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9E545" w14:textId="065D7C9C" w:rsidR="00654CBE" w:rsidRDefault="00292437" w:rsidP="00C42C0A">
      <w:pPr>
        <w:spacing w:after="0" w:line="480" w:lineRule="auto"/>
        <w:jc w:val="center"/>
        <w:rPr>
          <w:rFonts w:ascii="Times New Roman" w:hAnsi="Times New Roman" w:cs="Times New Roman"/>
          <w:b/>
          <w:sz w:val="24"/>
          <w:szCs w:val="24"/>
          <w:lang w:bidi="bn-BD"/>
        </w:rPr>
      </w:pPr>
      <w:r w:rsidRPr="002E16E9">
        <w:rPr>
          <w:rFonts w:ascii="Times New Roman" w:hAnsi="Times New Roman" w:cs="Times New Roman"/>
          <w:b/>
          <w:sz w:val="24"/>
          <w:szCs w:val="24"/>
          <w:lang w:bidi="bn-BD"/>
        </w:rPr>
        <w:t xml:space="preserve">Heavy Metal Contamination Due to Waste Disposed Zone of </w:t>
      </w:r>
      <w:proofErr w:type="spellStart"/>
      <w:r w:rsidRPr="002E16E9">
        <w:rPr>
          <w:rFonts w:ascii="Times New Roman" w:hAnsi="Times New Roman" w:cs="Times New Roman"/>
          <w:b/>
          <w:sz w:val="24"/>
          <w:szCs w:val="24"/>
          <w:lang w:bidi="bn-BD"/>
        </w:rPr>
        <w:t>Shahbazpur</w:t>
      </w:r>
      <w:proofErr w:type="spellEnd"/>
      <w:r w:rsidRPr="002E16E9">
        <w:rPr>
          <w:rFonts w:ascii="Times New Roman" w:hAnsi="Times New Roman" w:cs="Times New Roman"/>
          <w:b/>
          <w:sz w:val="24"/>
          <w:szCs w:val="24"/>
          <w:lang w:bidi="bn-BD"/>
        </w:rPr>
        <w:t xml:space="preserve"> Gas Field</w:t>
      </w:r>
      <w:r w:rsidR="00600B44">
        <w:rPr>
          <w:rFonts w:ascii="Times New Roman" w:hAnsi="Times New Roman" w:cs="Times New Roman"/>
          <w:b/>
          <w:sz w:val="24"/>
          <w:szCs w:val="24"/>
          <w:lang w:bidi="bn-BD"/>
        </w:rPr>
        <w:t xml:space="preserve"> in </w:t>
      </w:r>
      <w:r w:rsidR="00600B44" w:rsidRPr="00600B44">
        <w:rPr>
          <w:rFonts w:ascii="Times New Roman" w:hAnsi="Times New Roman" w:cs="Times New Roman"/>
          <w:b/>
          <w:sz w:val="24"/>
          <w:szCs w:val="24"/>
          <w:lang w:bidi="bn-BD"/>
        </w:rPr>
        <w:t>Bangladesh</w:t>
      </w:r>
      <w:r w:rsidRPr="002E16E9">
        <w:rPr>
          <w:rFonts w:ascii="Times New Roman" w:hAnsi="Times New Roman" w:cs="Times New Roman"/>
          <w:b/>
          <w:sz w:val="24"/>
          <w:szCs w:val="24"/>
          <w:lang w:bidi="bn-BD"/>
        </w:rPr>
        <w:t xml:space="preserve">: Environmental </w:t>
      </w:r>
      <w:r w:rsidR="00B754E8">
        <w:rPr>
          <w:rFonts w:ascii="Times New Roman" w:hAnsi="Times New Roman" w:cs="Times New Roman"/>
          <w:b/>
          <w:sz w:val="24"/>
          <w:szCs w:val="24"/>
          <w:lang w:bidi="bn-BD"/>
        </w:rPr>
        <w:t xml:space="preserve">and Health </w:t>
      </w:r>
      <w:r w:rsidRPr="002E16E9">
        <w:rPr>
          <w:rFonts w:ascii="Times New Roman" w:hAnsi="Times New Roman" w:cs="Times New Roman"/>
          <w:b/>
          <w:sz w:val="24"/>
          <w:szCs w:val="24"/>
          <w:lang w:bidi="bn-BD"/>
        </w:rPr>
        <w:t>Impact A</w:t>
      </w:r>
      <w:r w:rsidR="00654CBE" w:rsidRPr="002E16E9">
        <w:rPr>
          <w:rFonts w:ascii="Times New Roman" w:hAnsi="Times New Roman" w:cs="Times New Roman"/>
          <w:b/>
          <w:sz w:val="24"/>
          <w:szCs w:val="24"/>
          <w:lang w:bidi="bn-BD"/>
        </w:rPr>
        <w:t>ssessment</w:t>
      </w:r>
    </w:p>
    <w:p w14:paraId="32968213"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5308F0A3"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19047FF9" w14:textId="77777777" w:rsidR="00317FD5" w:rsidRDefault="00317FD5" w:rsidP="00A31C10">
      <w:pPr>
        <w:spacing w:after="0" w:line="276" w:lineRule="auto"/>
        <w:jc w:val="both"/>
        <w:rPr>
          <w:rFonts w:ascii="Times New Roman" w:hAnsi="Times New Roman" w:cs="Times New Roman"/>
          <w:b/>
          <w:bCs/>
          <w:color w:val="0D0D0D" w:themeColor="text1" w:themeTint="F2"/>
          <w:sz w:val="24"/>
          <w:szCs w:val="24"/>
        </w:rPr>
      </w:pPr>
    </w:p>
    <w:p w14:paraId="5CAE365E" w14:textId="77777777" w:rsidR="001A59B0" w:rsidRPr="00EF6F19" w:rsidRDefault="00A31C10" w:rsidP="0098501F">
      <w:pPr>
        <w:spacing w:after="0" w:line="480" w:lineRule="auto"/>
        <w:jc w:val="both"/>
        <w:rPr>
          <w:rFonts w:ascii="Times New Roman" w:hAnsi="Times New Roman" w:cs="Times New Roman"/>
          <w:b/>
          <w:bCs/>
          <w:color w:val="0D0D0D" w:themeColor="text1" w:themeTint="F2"/>
          <w:sz w:val="24"/>
          <w:szCs w:val="24"/>
        </w:rPr>
      </w:pPr>
      <w:r w:rsidRPr="00EF6F19">
        <w:rPr>
          <w:rFonts w:ascii="Times New Roman" w:hAnsi="Times New Roman" w:cs="Times New Roman"/>
          <w:b/>
          <w:bCs/>
          <w:color w:val="0D0D0D" w:themeColor="text1" w:themeTint="F2"/>
          <w:sz w:val="24"/>
          <w:szCs w:val="24"/>
        </w:rPr>
        <w:t>Abstract</w:t>
      </w:r>
    </w:p>
    <w:p w14:paraId="226895DB" w14:textId="706DCF7B" w:rsidR="00112F49" w:rsidRPr="0083281D" w:rsidRDefault="00DE1B02" w:rsidP="0098501F">
      <w:pPr>
        <w:spacing w:line="480" w:lineRule="auto"/>
        <w:jc w:val="both"/>
        <w:rPr>
          <w:rFonts w:ascii="Times New Roman" w:hAnsi="Times New Roman" w:cs="Times New Roman"/>
          <w:sz w:val="24"/>
          <w:szCs w:val="24"/>
        </w:rPr>
      </w:pPr>
      <w:r w:rsidRPr="0083281D">
        <w:rPr>
          <w:rFonts w:ascii="Times New Roman" w:hAnsi="Times New Roman" w:cs="Times New Roman"/>
          <w:sz w:val="24"/>
          <w:szCs w:val="24"/>
        </w:rPr>
        <w:t>Produced water constitutes the largest fraction of waste generated in the oil and gas extraction industry, while drilling waste represents the second major fraction. Both types of waste are typically discharged into evaporation ponds, which therefore serve as the primary accumulation zones for toxic elements.</w:t>
      </w:r>
      <w:r w:rsidR="008A3B77" w:rsidRPr="0083281D">
        <w:rPr>
          <w:rFonts w:ascii="Times New Roman" w:hAnsi="Times New Roman" w:cs="Times New Roman"/>
          <w:sz w:val="24"/>
          <w:szCs w:val="24"/>
        </w:rPr>
        <w:t xml:space="preserve"> </w:t>
      </w:r>
      <w:r w:rsidR="00353E23" w:rsidRPr="0047291D">
        <w:rPr>
          <w:rFonts w:ascii="Times New Roman" w:hAnsi="Times New Roman" w:cs="Times New Roman"/>
          <w:sz w:val="24"/>
          <w:szCs w:val="24"/>
          <w:highlight w:val="yellow"/>
        </w:rPr>
        <w:t xml:space="preserve">The study aims to evaluate the extent of elemental contamination associated with hydrocarbon extraction activities at the </w:t>
      </w:r>
      <w:proofErr w:type="spellStart"/>
      <w:r w:rsidR="00353E23" w:rsidRPr="0047291D">
        <w:rPr>
          <w:rFonts w:ascii="Times New Roman" w:hAnsi="Times New Roman" w:cs="Times New Roman"/>
          <w:sz w:val="24"/>
          <w:szCs w:val="24"/>
          <w:highlight w:val="yellow"/>
        </w:rPr>
        <w:t>Shahbazpur</w:t>
      </w:r>
      <w:proofErr w:type="spellEnd"/>
      <w:r w:rsidR="00353E23" w:rsidRPr="0047291D">
        <w:rPr>
          <w:rFonts w:ascii="Times New Roman" w:hAnsi="Times New Roman" w:cs="Times New Roman"/>
          <w:sz w:val="24"/>
          <w:szCs w:val="24"/>
          <w:highlight w:val="yellow"/>
        </w:rPr>
        <w:t xml:space="preserve"> gas field in Bangladesh by analyzing elemental abundances in both subsurface reservoir core samples and surface environmental samples (soil and drilling mud).</w:t>
      </w:r>
      <w:r w:rsidR="00635C00" w:rsidRPr="0047291D">
        <w:rPr>
          <w:rFonts w:ascii="Times New Roman" w:hAnsi="Times New Roman" w:cs="Times New Roman"/>
          <w:sz w:val="24"/>
          <w:szCs w:val="24"/>
          <w:highlight w:val="yellow"/>
        </w:rPr>
        <w:t xml:space="preserve"> A total of fourteen samples, including three gas</w:t>
      </w:r>
      <w:r w:rsidR="00E628A2" w:rsidRPr="0047291D">
        <w:rPr>
          <w:rFonts w:ascii="Times New Roman" w:hAnsi="Times New Roman" w:cs="Times New Roman"/>
          <w:sz w:val="24"/>
          <w:szCs w:val="24"/>
          <w:highlight w:val="yellow"/>
        </w:rPr>
        <w:t xml:space="preserve"> </w:t>
      </w:r>
      <w:proofErr w:type="gramStart"/>
      <w:r w:rsidR="00635C00" w:rsidRPr="0047291D">
        <w:rPr>
          <w:rFonts w:ascii="Times New Roman" w:hAnsi="Times New Roman" w:cs="Times New Roman"/>
          <w:sz w:val="24"/>
          <w:szCs w:val="24"/>
          <w:highlight w:val="yellow"/>
        </w:rPr>
        <w:t>reservoir</w:t>
      </w:r>
      <w:proofErr w:type="gramEnd"/>
      <w:r w:rsidR="00635C00" w:rsidRPr="0047291D">
        <w:rPr>
          <w:rFonts w:ascii="Times New Roman" w:hAnsi="Times New Roman" w:cs="Times New Roman"/>
          <w:sz w:val="24"/>
          <w:szCs w:val="24"/>
          <w:highlight w:val="yellow"/>
        </w:rPr>
        <w:t xml:space="preserve"> well core samples (depths: 2591.8–3699.0 m) and eleven surface environmental samples (soil and mud from evaporation ponds and surrounding areas), were collected for analysis.</w:t>
      </w:r>
      <w:r w:rsidR="00353E23">
        <w:rPr>
          <w:rFonts w:ascii="Times New Roman" w:hAnsi="Times New Roman" w:cs="Times New Roman"/>
          <w:sz w:val="24"/>
          <w:szCs w:val="24"/>
        </w:rPr>
        <w:t xml:space="preserve"> </w:t>
      </w:r>
      <w:r w:rsidRPr="0083281D">
        <w:rPr>
          <w:rFonts w:ascii="Times New Roman" w:hAnsi="Times New Roman" w:cs="Times New Roman"/>
          <w:sz w:val="24"/>
          <w:szCs w:val="24"/>
        </w:rPr>
        <w:t xml:space="preserve">In this study, twelve elemental abundances and </w:t>
      </w:r>
      <w:r w:rsidR="008B457D" w:rsidRPr="0083281D">
        <w:rPr>
          <w:rFonts w:ascii="Times New Roman" w:hAnsi="Times New Roman" w:cs="Times New Roman"/>
          <w:sz w:val="24"/>
          <w:szCs w:val="24"/>
        </w:rPr>
        <w:t xml:space="preserve">different </w:t>
      </w:r>
      <w:r w:rsidRPr="0083281D">
        <w:rPr>
          <w:rFonts w:ascii="Times New Roman" w:hAnsi="Times New Roman" w:cs="Times New Roman"/>
          <w:sz w:val="24"/>
          <w:szCs w:val="24"/>
        </w:rPr>
        <w:t xml:space="preserve">environmental contamination indicators were analyzed using the Energy Dispersive X-ray Fluorescence (EDXRF) method. The analysis was conducted on both gas-well core samples and environmental soil and mud-soil samples collected from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w:t>
      </w:r>
      <w:r w:rsidR="002A455F" w:rsidRPr="0083281D">
        <w:rPr>
          <w:rFonts w:ascii="Times New Roman" w:hAnsi="Times New Roman" w:cs="Times New Roman"/>
          <w:sz w:val="24"/>
          <w:szCs w:val="24"/>
        </w:rPr>
        <w:t xml:space="preserve"> </w:t>
      </w:r>
      <w:r w:rsidRPr="0083281D">
        <w:rPr>
          <w:rFonts w:ascii="Times New Roman" w:hAnsi="Times New Roman" w:cs="Times New Roman"/>
          <w:sz w:val="24"/>
          <w:szCs w:val="24"/>
        </w:rPr>
        <w:t xml:space="preserve">In the environmental soil and mud-soil samples, Pb concentrations range from 7.3 to 113 ppm, with an average value of 71 ppm, whereas the corresponding Upper Continental Crust (UCC) value is 17 ppm. Similarly,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concentrations range from 10 to 44 ppm, with an average of 27 ppm, compared to the UCC value of 4.8 ppm. These results indicate that the average concentrations of both Pb and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in the soil and mud-soil samples are significantly higher than their respective UCC background values.</w:t>
      </w:r>
      <w:r w:rsidR="008E6AD8" w:rsidRPr="0083281D">
        <w:rPr>
          <w:rFonts w:ascii="Times New Roman" w:hAnsi="Times New Roman" w:cs="Times New Roman"/>
          <w:sz w:val="24"/>
          <w:szCs w:val="24"/>
        </w:rPr>
        <w:t xml:space="preserve"> </w:t>
      </w:r>
      <w:r w:rsidRPr="0083281D">
        <w:rPr>
          <w:rFonts w:ascii="Times New Roman" w:hAnsi="Times New Roman" w:cs="Times New Roman"/>
          <w:sz w:val="24"/>
          <w:szCs w:val="24"/>
        </w:rPr>
        <w:t>The calculated enrichment factor (EF), geo-accumulation index (</w:t>
      </w:r>
      <w:proofErr w:type="spellStart"/>
      <w:r w:rsidRPr="0083281D">
        <w:rPr>
          <w:rFonts w:ascii="Times New Roman" w:hAnsi="Times New Roman" w:cs="Times New Roman"/>
          <w:sz w:val="24"/>
          <w:szCs w:val="24"/>
        </w:rPr>
        <w:t>I</w:t>
      </w:r>
      <w:r w:rsidRPr="0083281D">
        <w:rPr>
          <w:rFonts w:ascii="Times New Roman" w:hAnsi="Times New Roman" w:cs="Times New Roman"/>
          <w:sz w:val="24"/>
          <w:szCs w:val="24"/>
          <w:vertAlign w:val="subscript"/>
        </w:rPr>
        <w:t>geo</w:t>
      </w:r>
      <w:proofErr w:type="spellEnd"/>
      <w:r w:rsidRPr="0083281D">
        <w:rPr>
          <w:rFonts w:ascii="Times New Roman" w:hAnsi="Times New Roman" w:cs="Times New Roman"/>
          <w:sz w:val="24"/>
          <w:szCs w:val="24"/>
        </w:rPr>
        <w:t xml:space="preserve">), and contamination factor (CF) for Pb indicate severe enrichment, moderate geo-accumulation, and considerable contamination in most soil and mud-soil samples.  Overall, the environmental </w:t>
      </w:r>
      <w:r w:rsidRPr="0083281D">
        <w:rPr>
          <w:rFonts w:ascii="Times New Roman" w:hAnsi="Times New Roman" w:cs="Times New Roman"/>
          <w:sz w:val="24"/>
          <w:szCs w:val="24"/>
        </w:rPr>
        <w:lastRenderedPageBreak/>
        <w:t xml:space="preserve">assessment suggests considerable ecological risk, indicating that the soils in the study area are increasingly polluted by toxic elements such as Pb and </w:t>
      </w:r>
      <w:proofErr w:type="gramStart"/>
      <w:r w:rsidRPr="0083281D">
        <w:rPr>
          <w:rFonts w:ascii="Times New Roman" w:hAnsi="Times New Roman" w:cs="Times New Roman"/>
          <w:sz w:val="24"/>
          <w:szCs w:val="24"/>
        </w:rPr>
        <w:t>As</w:t>
      </w:r>
      <w:proofErr w:type="gramEnd"/>
      <w:r w:rsidRPr="0083281D">
        <w:rPr>
          <w:rFonts w:ascii="Times New Roman" w:hAnsi="Times New Roman" w:cs="Times New Roman"/>
          <w:sz w:val="24"/>
          <w:szCs w:val="24"/>
        </w:rPr>
        <w:t xml:space="preserve"> introduced through gas production activities.</w:t>
      </w:r>
      <w:r w:rsidR="00112F49" w:rsidRPr="0083281D">
        <w:rPr>
          <w:rFonts w:ascii="Times New Roman" w:hAnsi="Times New Roman" w:cs="Times New Roman"/>
          <w:sz w:val="24"/>
          <w:szCs w:val="24"/>
          <w:lang w:bidi="bn-BD"/>
        </w:rPr>
        <w:t xml:space="preserve"> T</w:t>
      </w:r>
      <w:r w:rsidR="00112F49" w:rsidRPr="0083281D">
        <w:rPr>
          <w:rFonts w:ascii="Times New Roman" w:hAnsi="Times New Roman" w:cs="Times New Roman"/>
          <w:sz w:val="24"/>
          <w:szCs w:val="24"/>
        </w:rPr>
        <w:t>he h</w:t>
      </w:r>
      <w:r w:rsidR="00112F49" w:rsidRPr="0083281D">
        <w:rPr>
          <w:rFonts w:ascii="Times New Roman" w:hAnsi="Times New Roman" w:cs="Times New Roman"/>
          <w:sz w:val="24"/>
          <w:szCs w:val="24"/>
          <w:lang w:bidi="bn-BD"/>
        </w:rPr>
        <w:t xml:space="preserve">azard study of </w:t>
      </w:r>
      <w:proofErr w:type="gramStart"/>
      <w:r w:rsidR="00112F49" w:rsidRPr="0083281D">
        <w:rPr>
          <w:rFonts w:ascii="Times New Roman" w:hAnsi="Times New Roman" w:cs="Times New Roman"/>
          <w:sz w:val="24"/>
          <w:szCs w:val="24"/>
          <w:lang w:bidi="bn-BD"/>
        </w:rPr>
        <w:t>As</w:t>
      </w:r>
      <w:proofErr w:type="gramEnd"/>
      <w:r w:rsidR="00112F49" w:rsidRPr="0083281D">
        <w:rPr>
          <w:rFonts w:ascii="Times New Roman" w:hAnsi="Times New Roman" w:cs="Times New Roman"/>
          <w:sz w:val="24"/>
          <w:szCs w:val="24"/>
          <w:lang w:bidi="bn-BD"/>
        </w:rPr>
        <w:t xml:space="preserve"> for children exhibits the </w:t>
      </w:r>
      <w:r w:rsidR="00112F49" w:rsidRPr="0083281D">
        <w:rPr>
          <w:rFonts w:ascii="Times New Roman" w:hAnsi="Times New Roman" w:cs="Times New Roman"/>
          <w:sz w:val="24"/>
          <w:szCs w:val="24"/>
        </w:rPr>
        <w:t xml:space="preserve">existence of chronic </w:t>
      </w:r>
      <w:r w:rsidR="00112F49" w:rsidRPr="0083281D">
        <w:rPr>
          <w:rFonts w:ascii="Times New Roman" w:hAnsi="Times New Roman" w:cs="Times New Roman"/>
          <w:sz w:val="24"/>
          <w:szCs w:val="24"/>
          <w:lang w:bidi="bn-BD"/>
        </w:rPr>
        <w:t>non-carcinogenic</w:t>
      </w:r>
      <w:r w:rsidR="00112F49" w:rsidRPr="0083281D">
        <w:rPr>
          <w:rFonts w:ascii="Times New Roman" w:hAnsi="Times New Roman" w:cs="Times New Roman"/>
          <w:sz w:val="24"/>
          <w:szCs w:val="24"/>
        </w:rPr>
        <w:t xml:space="preserve"> risk and medium to high </w:t>
      </w:r>
      <w:r w:rsidR="00112F49" w:rsidRPr="0083281D">
        <w:rPr>
          <w:rFonts w:ascii="Times New Roman" w:hAnsi="Times New Roman" w:cs="Times New Roman"/>
          <w:sz w:val="24"/>
          <w:szCs w:val="24"/>
          <w:lang w:bidi="bn-BD"/>
        </w:rPr>
        <w:t>cancer</w:t>
      </w:r>
      <w:r w:rsidR="00112F49" w:rsidRPr="0083281D">
        <w:rPr>
          <w:rFonts w:ascii="Times New Roman" w:hAnsi="Times New Roman" w:cs="Times New Roman"/>
          <w:sz w:val="24"/>
          <w:szCs w:val="24"/>
        </w:rPr>
        <w:t xml:space="preserve"> risk, though children are more susceptible to heavy metal/metalloid.</w:t>
      </w:r>
      <w:r w:rsidR="0047291D">
        <w:rPr>
          <w:rFonts w:ascii="Times New Roman" w:hAnsi="Times New Roman" w:cs="Times New Roman"/>
          <w:sz w:val="24"/>
          <w:szCs w:val="24"/>
        </w:rPr>
        <w:t xml:space="preserve"> </w:t>
      </w:r>
    </w:p>
    <w:p w14:paraId="2149C701" w14:textId="3FBD97D9" w:rsidR="00654CBE" w:rsidRDefault="00B738C5" w:rsidP="00E31297">
      <w:pPr>
        <w:spacing w:line="480" w:lineRule="auto"/>
        <w:jc w:val="both"/>
        <w:rPr>
          <w:rFonts w:ascii="Times New Roman" w:hAnsi="Times New Roman" w:cs="Times New Roman"/>
          <w:sz w:val="24"/>
          <w:szCs w:val="24"/>
          <w:lang w:bidi="bn-BD"/>
        </w:rPr>
      </w:pPr>
      <w:r w:rsidRPr="00EF6F19">
        <w:rPr>
          <w:rFonts w:ascii="Times New Roman" w:hAnsi="Times New Roman" w:cs="Times New Roman"/>
          <w:b/>
          <w:color w:val="0D0D0D" w:themeColor="text1" w:themeTint="F2"/>
          <w:sz w:val="24"/>
          <w:szCs w:val="24"/>
        </w:rPr>
        <w:t>Keywords:</w:t>
      </w:r>
      <w:r w:rsidR="00654CBE" w:rsidRPr="0083281D">
        <w:rPr>
          <w:rFonts w:ascii="Times New Roman" w:hAnsi="Times New Roman" w:cs="Times New Roman"/>
          <w:b/>
          <w:sz w:val="24"/>
          <w:szCs w:val="24"/>
        </w:rPr>
        <w:t xml:space="preserve"> </w:t>
      </w:r>
      <w:r w:rsidR="00654CBE" w:rsidRPr="0083281D">
        <w:rPr>
          <w:rFonts w:ascii="Times New Roman" w:hAnsi="Times New Roman" w:cs="Times New Roman"/>
          <w:sz w:val="24"/>
          <w:szCs w:val="24"/>
          <w:lang w:bidi="bn-BD"/>
        </w:rPr>
        <w:t>E</w:t>
      </w:r>
      <w:r w:rsidR="00654CBE" w:rsidRPr="0083281D">
        <w:rPr>
          <w:rFonts w:ascii="Times New Roman" w:hAnsi="Times New Roman" w:cs="Times New Roman"/>
          <w:bCs/>
          <w:sz w:val="24"/>
          <w:szCs w:val="24"/>
          <w:lang w:bidi="bn-BD"/>
        </w:rPr>
        <w:t>nvironmental</w:t>
      </w:r>
      <w:r w:rsidR="00654CBE" w:rsidRPr="0083281D">
        <w:rPr>
          <w:rFonts w:ascii="Times New Roman" w:hAnsi="Times New Roman" w:cs="Times New Roman"/>
          <w:b/>
          <w:bCs/>
          <w:sz w:val="24"/>
          <w:szCs w:val="24"/>
          <w:lang w:bidi="bn-BD"/>
        </w:rPr>
        <w:t xml:space="preserve"> </w:t>
      </w:r>
      <w:r w:rsidR="00654CBE" w:rsidRPr="0083281D">
        <w:rPr>
          <w:rFonts w:ascii="Times New Roman" w:hAnsi="Times New Roman" w:cs="Times New Roman"/>
          <w:bCs/>
          <w:sz w:val="24"/>
          <w:szCs w:val="24"/>
          <w:lang w:bidi="bn-BD"/>
        </w:rPr>
        <w:t xml:space="preserve">contamination, Heavy metal contamination, </w:t>
      </w:r>
      <w:r w:rsidR="00654CBE" w:rsidRPr="0083281D">
        <w:rPr>
          <w:rFonts w:ascii="Times New Roman" w:hAnsi="Times New Roman" w:cs="Times New Roman"/>
          <w:sz w:val="24"/>
          <w:szCs w:val="24"/>
          <w:lang w:bidi="bn-BD"/>
        </w:rPr>
        <w:t>Evaporation pond, Gas-well core sample, Gas field.</w:t>
      </w:r>
    </w:p>
    <w:p w14:paraId="2664400A" w14:textId="77777777" w:rsidR="00B738C5" w:rsidRPr="00425296" w:rsidRDefault="00B738C5" w:rsidP="00B738C5">
      <w:pPr>
        <w:jc w:val="both"/>
        <w:rPr>
          <w:rFonts w:ascii="Times New Roman" w:hAnsi="Times New Roman" w:cs="Times New Roman"/>
          <w:b/>
          <w:sz w:val="24"/>
          <w:szCs w:val="24"/>
          <w:lang w:bidi="bn-BD"/>
        </w:rPr>
      </w:pPr>
      <w:r w:rsidRPr="00425296">
        <w:rPr>
          <w:rFonts w:ascii="Times New Roman" w:hAnsi="Times New Roman" w:cs="Times New Roman"/>
          <w:b/>
          <w:sz w:val="24"/>
          <w:szCs w:val="24"/>
          <w:lang w:bidi="bn-BD"/>
        </w:rPr>
        <w:t>1. Introduction</w:t>
      </w:r>
    </w:p>
    <w:p w14:paraId="54DE912F" w14:textId="77777777" w:rsidR="00CB0602" w:rsidRPr="0047291D" w:rsidRDefault="002843BC" w:rsidP="00CB0602">
      <w:pPr>
        <w:spacing w:line="480" w:lineRule="auto"/>
        <w:jc w:val="both"/>
        <w:rPr>
          <w:rFonts w:ascii="Times New Roman" w:hAnsi="Times New Roman" w:cs="Times New Roman"/>
          <w:sz w:val="24"/>
          <w:szCs w:val="24"/>
          <w:highlight w:val="yellow"/>
          <w:lang w:bidi="bn-BD"/>
        </w:rPr>
      </w:pPr>
      <w:r w:rsidRPr="00425296">
        <w:rPr>
          <w:rFonts w:ascii="Times New Roman" w:hAnsi="Times New Roman" w:cs="Times New Roman"/>
          <w:sz w:val="24"/>
          <w:szCs w:val="24"/>
          <w:lang w:bidi="bn-BD"/>
        </w:rPr>
        <w:t xml:space="preserve">Over the past two decades, growing population demands and the expansion of industrial processes-such as mineral exploration and oil and gas production-have heightened the focus on assessing environmental contamination hazards, including NORMs (e.g., U-238, Ra-226, Th-232, K-40), organic compounds, mutagenic and carcinogenic substances, toxic heavy metals (e.g., As, Cd), and emerging pollutants like microplastics and </w:t>
      </w:r>
      <w:proofErr w:type="spellStart"/>
      <w:r w:rsidRPr="00425296">
        <w:rPr>
          <w:rFonts w:ascii="Times New Roman" w:hAnsi="Times New Roman" w:cs="Times New Roman"/>
          <w:sz w:val="24"/>
          <w:szCs w:val="24"/>
          <w:lang w:bidi="bn-BD"/>
        </w:rPr>
        <w:t>nano</w:t>
      </w:r>
      <w:proofErr w:type="spellEnd"/>
      <w:r w:rsidRPr="00425296">
        <w:rPr>
          <w:rFonts w:ascii="Times New Roman" w:hAnsi="Times New Roman" w:cs="Times New Roman"/>
          <w:sz w:val="24"/>
          <w:szCs w:val="24"/>
          <w:lang w:bidi="bn-BD"/>
        </w:rPr>
        <w:t>-materials</w:t>
      </w:r>
      <w:r w:rsidR="003C332A" w:rsidRPr="00425296">
        <w:rPr>
          <w:rFonts w:ascii="Times New Roman" w:hAnsi="Times New Roman" w:cs="Times New Roman"/>
          <w:sz w:val="24"/>
          <w:szCs w:val="24"/>
          <w:lang w:bidi="bn-BD"/>
        </w:rPr>
        <w:t xml:space="preserve"> (</w:t>
      </w:r>
      <w:proofErr w:type="spellStart"/>
      <w:r w:rsidR="003C332A" w:rsidRPr="00425296">
        <w:rPr>
          <w:rFonts w:ascii="Times New Roman" w:hAnsi="Times New Roman" w:cs="Times New Roman"/>
          <w:noProof/>
          <w:sz w:val="24"/>
          <w:szCs w:val="24"/>
        </w:rPr>
        <w:t>Ghanavati</w:t>
      </w:r>
      <w:proofErr w:type="spellEnd"/>
      <w:r w:rsidR="003C332A" w:rsidRPr="00425296">
        <w:rPr>
          <w:rFonts w:ascii="Times New Roman" w:hAnsi="Times New Roman" w:cs="Times New Roman"/>
          <w:noProof/>
          <w:sz w:val="24"/>
          <w:szCs w:val="24"/>
        </w:rPr>
        <w:t xml:space="preserve"> et at., 2019; Babaei et al., 2018; </w:t>
      </w:r>
      <w:r w:rsidR="003C332A" w:rsidRPr="00425296">
        <w:rPr>
          <w:rFonts w:ascii="Times New Roman" w:eastAsia="Times New Roman" w:hAnsi="Times New Roman" w:cs="Times New Roman"/>
          <w:sz w:val="24"/>
          <w:szCs w:val="24"/>
        </w:rPr>
        <w:t>Begum et al., 2021)</w:t>
      </w:r>
      <w:r w:rsidR="003C332A" w:rsidRPr="00425296">
        <w:rPr>
          <w:rFonts w:ascii="Times New Roman" w:hAnsi="Times New Roman" w:cs="Times New Roman"/>
          <w:noProof/>
          <w:sz w:val="24"/>
          <w:szCs w:val="24"/>
        </w:rPr>
        <w:t>.</w:t>
      </w:r>
      <w:r w:rsidRPr="00425296">
        <w:rPr>
          <w:rFonts w:ascii="Times New Roman" w:hAnsi="Times New Roman" w:cs="Times New Roman"/>
          <w:sz w:val="24"/>
          <w:szCs w:val="24"/>
          <w:lang w:bidi="bn-BD"/>
        </w:rPr>
        <w:t xml:space="preserve"> </w:t>
      </w:r>
      <w:r w:rsidR="00CB0602" w:rsidRPr="0047291D">
        <w:rPr>
          <w:rFonts w:ascii="Times New Roman" w:hAnsi="Times New Roman" w:cs="Times New Roman"/>
          <w:sz w:val="24"/>
          <w:szCs w:val="24"/>
          <w:highlight w:val="yellow"/>
          <w:lang w:bidi="bn-BD"/>
        </w:rPr>
        <w:t>Oil and gas operations pose significant environmental challenges across air, water, soil, and biodiversity, which are interconnected</w:t>
      </w:r>
    </w:p>
    <w:p w14:paraId="6EF98ED4" w14:textId="134802C3" w:rsidR="002843BC" w:rsidRPr="0047291D" w:rsidRDefault="00CB0602" w:rsidP="00CB0602">
      <w:pPr>
        <w:spacing w:line="480" w:lineRule="auto"/>
        <w:jc w:val="both"/>
        <w:rPr>
          <w:rFonts w:ascii="Times New Roman" w:hAnsi="Times New Roman" w:cs="Times New Roman"/>
          <w:sz w:val="24"/>
          <w:szCs w:val="24"/>
          <w:lang w:bidi="bn-BD"/>
        </w:rPr>
      </w:pPr>
      <w:r w:rsidRPr="0047291D">
        <w:rPr>
          <w:rFonts w:ascii="Times New Roman" w:hAnsi="Times New Roman" w:cs="Times New Roman"/>
          <w:sz w:val="24"/>
          <w:szCs w:val="24"/>
          <w:highlight w:val="yellow"/>
          <w:lang w:bidi="bn-BD"/>
        </w:rPr>
        <w:t>and collectively influence ecosystem health and human well-being. (</w:t>
      </w:r>
      <w:r w:rsidRPr="0047291D">
        <w:rPr>
          <w:rFonts w:ascii="Times New Roman" w:eastAsia="Calibri" w:hAnsi="Times New Roman" w:cs="Times New Roman"/>
          <w:sz w:val="24"/>
          <w:szCs w:val="24"/>
          <w:highlight w:val="yellow"/>
        </w:rPr>
        <w:t>Etim et al</w:t>
      </w:r>
      <w:r w:rsidRPr="0047291D">
        <w:rPr>
          <w:rFonts w:ascii="Times New Roman" w:hAnsi="Times New Roman" w:cs="Times New Roman"/>
          <w:sz w:val="24"/>
          <w:szCs w:val="24"/>
          <w:highlight w:val="yellow"/>
          <w:lang w:bidi="bn-BD"/>
        </w:rPr>
        <w:t xml:space="preserve">., 2026). </w:t>
      </w:r>
      <w:r w:rsidR="002843BC" w:rsidRPr="00425296">
        <w:rPr>
          <w:rFonts w:ascii="Times New Roman" w:hAnsi="Times New Roman" w:cs="Times New Roman"/>
          <w:sz w:val="24"/>
          <w:szCs w:val="24"/>
          <w:lang w:bidi="bn-BD"/>
        </w:rPr>
        <w:t>Some of these contaminants exhibit extreme geochemical mobility</w:t>
      </w:r>
      <w:r w:rsidR="00F471A0" w:rsidRPr="00425296">
        <w:rPr>
          <w:rFonts w:ascii="Times New Roman" w:hAnsi="Times New Roman" w:cs="Times New Roman"/>
          <w:sz w:val="24"/>
          <w:szCs w:val="24"/>
          <w:lang w:bidi="bn-BD"/>
        </w:rPr>
        <w:t xml:space="preserve"> </w:t>
      </w:r>
      <w:r w:rsidR="00112976" w:rsidRPr="00425296">
        <w:rPr>
          <w:rFonts w:ascii="Times New Roman" w:hAnsi="Times New Roman" w:cs="Times New Roman"/>
          <w:sz w:val="24"/>
          <w:szCs w:val="24"/>
          <w:lang w:bidi="bn-BD"/>
        </w:rPr>
        <w:t>and s</w:t>
      </w:r>
      <w:r w:rsidR="002843BC" w:rsidRPr="00425296">
        <w:rPr>
          <w:rFonts w:ascii="Times New Roman" w:hAnsi="Times New Roman" w:cs="Times New Roman"/>
          <w:sz w:val="24"/>
          <w:szCs w:val="24"/>
        </w:rPr>
        <w:t>ome of these contaminants are nephrotoxic, although their toxicity is highly dependent on their chemical form</w:t>
      </w:r>
      <w:r w:rsidR="00F471A0" w:rsidRPr="00425296">
        <w:rPr>
          <w:rFonts w:ascii="Times New Roman" w:hAnsi="Times New Roman" w:cs="Times New Roman"/>
          <w:sz w:val="24"/>
          <w:szCs w:val="24"/>
        </w:rPr>
        <w:t xml:space="preserve"> (Wilk et al., 2017; Ebrahimpour et al., 2010).</w:t>
      </w:r>
      <w:r w:rsidR="002843BC" w:rsidRPr="00425296">
        <w:rPr>
          <w:rFonts w:ascii="Times New Roman" w:hAnsi="Times New Roman" w:cs="Times New Roman"/>
          <w:sz w:val="24"/>
          <w:szCs w:val="24"/>
          <w:lang w:bidi="bn-BD"/>
        </w:rPr>
        <w:t xml:space="preserve"> It is often assumed that toxicity and heaviness are interconnected, and even slight </w:t>
      </w:r>
      <w:proofErr w:type="gramStart"/>
      <w:r w:rsidR="002843BC" w:rsidRPr="00425296">
        <w:rPr>
          <w:rFonts w:ascii="Times New Roman" w:hAnsi="Times New Roman" w:cs="Times New Roman"/>
          <w:sz w:val="24"/>
          <w:szCs w:val="24"/>
          <w:lang w:bidi="bn-BD"/>
        </w:rPr>
        <w:t>exposure  can</w:t>
      </w:r>
      <w:proofErr w:type="gramEnd"/>
      <w:r w:rsidR="002843BC" w:rsidRPr="00425296">
        <w:rPr>
          <w:rFonts w:ascii="Times New Roman" w:hAnsi="Times New Roman" w:cs="Times New Roman"/>
          <w:sz w:val="24"/>
          <w:szCs w:val="24"/>
          <w:lang w:bidi="bn-BD"/>
        </w:rPr>
        <w:t xml:space="preserve"> persuade toxicity</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sz w:val="24"/>
          <w:szCs w:val="24"/>
        </w:rPr>
        <w:t>Duffus et al., 2002)</w:t>
      </w:r>
      <w:r w:rsidR="002843BC" w:rsidRPr="00425296">
        <w:rPr>
          <w:rFonts w:ascii="Times New Roman" w:hAnsi="Times New Roman" w:cs="Times New Roman"/>
          <w:sz w:val="24"/>
          <w:szCs w:val="24"/>
          <w:lang w:bidi="bn-BD"/>
        </w:rPr>
        <w:t>. Previous studies have shown that industrial waste from coal, gas, and oil exploration industries have elevated the levels of these contaminants in the surrounding environment, posing health risks to workers and local communities</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Begum et al., 2022., Al Nabhani et al., 2016; Ahsan et al., 2019)</w:t>
      </w:r>
      <w:r w:rsidR="002843BC" w:rsidRPr="00425296">
        <w:rPr>
          <w:rFonts w:ascii="Times New Roman" w:hAnsi="Times New Roman" w:cs="Times New Roman"/>
          <w:sz w:val="24"/>
          <w:szCs w:val="24"/>
          <w:lang w:bidi="bn-BD"/>
        </w:rPr>
        <w:t>. In Bangladesh, a total of 27 gas fields continue to play a critical role as the country's primary energy source</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Begum et al., 2022; Hassan Shetol et al.,2019)</w:t>
      </w:r>
      <w:r w:rsidR="002843BC" w:rsidRPr="00425296">
        <w:rPr>
          <w:rFonts w:ascii="Times New Roman" w:hAnsi="Times New Roman" w:cs="Times New Roman"/>
          <w:sz w:val="24"/>
          <w:szCs w:val="24"/>
          <w:lang w:bidi="bn-BD"/>
        </w:rPr>
        <w:t xml:space="preserve">. According to the </w:t>
      </w:r>
      <w:r w:rsidR="002843BC" w:rsidRPr="00425296">
        <w:rPr>
          <w:rFonts w:ascii="Times New Roman" w:hAnsi="Times New Roman" w:cs="Times New Roman"/>
          <w:sz w:val="24"/>
          <w:szCs w:val="24"/>
          <w:lang w:bidi="bn-BD"/>
        </w:rPr>
        <w:lastRenderedPageBreak/>
        <w:t>International Energy Agency, over 70% of global energy demands are currently met by gas and oil</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 xml:space="preserve">Begum et al., 2022; </w:t>
      </w:r>
      <w:r w:rsidR="00F471A0" w:rsidRPr="00425296">
        <w:rPr>
          <w:rFonts w:ascii="Times New Roman" w:hAnsi="Times New Roman" w:cs="Times New Roman"/>
          <w:sz w:val="24"/>
          <w:szCs w:val="24"/>
        </w:rPr>
        <w:t>International Energy Agency 2019)</w:t>
      </w:r>
      <w:r w:rsidR="002843BC" w:rsidRPr="00425296">
        <w:rPr>
          <w:rFonts w:ascii="Times New Roman" w:hAnsi="Times New Roman" w:cs="Times New Roman"/>
          <w:sz w:val="24"/>
          <w:szCs w:val="24"/>
          <w:lang w:bidi="bn-BD"/>
        </w:rPr>
        <w:t>.</w:t>
      </w:r>
    </w:p>
    <w:p w14:paraId="76E95AFD" w14:textId="40DF540F"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 xml:space="preserve">According to geological studies, organic matter trapped in sedimentary rocks undergoes thermal cracking within subsurface geological formations, leading to the production of hydrocarbons. These sedimentary rocks, known as source rocks, facilitate the conversion of organic matter and kerogen into oil and gas when they mature. </w:t>
      </w:r>
      <w:r w:rsidR="0029714E" w:rsidRPr="0047291D">
        <w:rPr>
          <w:rFonts w:ascii="Times New Roman" w:hAnsi="Times New Roman" w:cs="Times New Roman"/>
          <w:sz w:val="24"/>
          <w:szCs w:val="24"/>
          <w:highlight w:val="yellow"/>
          <w:lang w:bidi="bn-BD"/>
        </w:rPr>
        <w:t>Sedimentary basins play a crucial role in the generation, migration, and accumulation of hydrocarbons, forming the foundation of global petroleum systems</w:t>
      </w:r>
      <w:r w:rsidR="00E628A2" w:rsidRPr="0047291D">
        <w:rPr>
          <w:rFonts w:ascii="Times New Roman" w:hAnsi="Times New Roman" w:cs="Times New Roman"/>
          <w:sz w:val="24"/>
          <w:szCs w:val="24"/>
          <w:highlight w:val="yellow"/>
          <w:lang w:bidi="bn-BD"/>
        </w:rPr>
        <w:t xml:space="preserve"> (</w:t>
      </w:r>
      <w:r w:rsidR="00E628A2" w:rsidRPr="0047291D">
        <w:rPr>
          <w:rFonts w:ascii="Times New Roman" w:eastAsia="Calibri" w:hAnsi="Times New Roman" w:cs="Times New Roman"/>
          <w:sz w:val="24"/>
          <w:szCs w:val="24"/>
          <w:highlight w:val="yellow"/>
        </w:rPr>
        <w:t>Alamu &amp; Dada, 2025)</w:t>
      </w:r>
      <w:r w:rsidR="0029714E" w:rsidRPr="0047291D">
        <w:rPr>
          <w:rFonts w:ascii="Times New Roman" w:hAnsi="Times New Roman" w:cs="Times New Roman"/>
          <w:sz w:val="24"/>
          <w:szCs w:val="24"/>
          <w:highlight w:val="yellow"/>
          <w:lang w:bidi="bn-BD"/>
        </w:rPr>
        <w:t xml:space="preserve">. </w:t>
      </w:r>
      <w:r w:rsidRPr="00425296">
        <w:rPr>
          <w:rFonts w:ascii="Times New Roman" w:hAnsi="Times New Roman" w:cs="Times New Roman"/>
          <w:sz w:val="24"/>
          <w:szCs w:val="24"/>
          <w:lang w:bidi="bn-BD"/>
        </w:rPr>
        <w:t>Porous sedimentary rocks, which can hold water, oil, and gas, form hydrocarbon reservoirs when covered by an impermeable layer known as cap rock</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noProof/>
          <w:sz w:val="24"/>
          <w:szCs w:val="24"/>
        </w:rPr>
        <w:t>Igunnu et al., 2014)</w:t>
      </w:r>
      <w:r w:rsidRPr="00425296">
        <w:rPr>
          <w:rFonts w:ascii="Times New Roman" w:hAnsi="Times New Roman" w:cs="Times New Roman"/>
          <w:sz w:val="24"/>
          <w:szCs w:val="24"/>
          <w:lang w:bidi="bn-BD"/>
        </w:rPr>
        <w:t>. Due to the lighter nature of oil and gas compared to water, these hydrocarbons migrate upwards or laterally through small cracks and faults in the carrier rock under pressure. Key examples of source rocks include coal, shales, and carbonates</w:t>
      </w:r>
      <w:r w:rsidR="00F471A0" w:rsidRPr="00425296">
        <w:rPr>
          <w:rFonts w:ascii="Times New Roman" w:hAnsi="Times New Roman" w:cs="Times New Roman"/>
          <w:sz w:val="24"/>
          <w:szCs w:val="24"/>
          <w:lang w:bidi="bn-BD"/>
        </w:rPr>
        <w:t xml:space="preserve"> (</w:t>
      </w:r>
      <w:r w:rsidR="00F471A0" w:rsidRPr="00425296">
        <w:rPr>
          <w:rFonts w:ascii="Times New Roman" w:hAnsi="Times New Roman" w:cs="Times New Roman"/>
          <w:sz w:val="24"/>
          <w:szCs w:val="24"/>
        </w:rPr>
        <w:t>Jonkers et al., 1997)</w:t>
      </w:r>
      <w:r w:rsidRPr="00425296">
        <w:rPr>
          <w:rFonts w:ascii="Times New Roman" w:hAnsi="Times New Roman" w:cs="Times New Roman"/>
          <w:sz w:val="24"/>
          <w:szCs w:val="24"/>
          <w:lang w:bidi="bn-BD"/>
        </w:rPr>
        <w:t xml:space="preserve">.  </w:t>
      </w:r>
    </w:p>
    <w:p w14:paraId="7154A567" w14:textId="1A4636DC"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When 'formation water' from a gas and oil reservoir is extracted along with hydrocarbons, it is referred to as produced water</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Fakhru’l-Razi</w:t>
      </w:r>
      <w:proofErr w:type="spellEnd"/>
      <w:r w:rsidR="00F471A0" w:rsidRPr="00425296">
        <w:rPr>
          <w:rFonts w:ascii="Times New Roman" w:hAnsi="Times New Roman" w:cs="Times New Roman"/>
          <w:sz w:val="24"/>
          <w:szCs w:val="24"/>
        </w:rPr>
        <w:t xml:space="preserve"> et al., 2009; </w:t>
      </w:r>
      <w:r w:rsidR="00F471A0" w:rsidRPr="00425296">
        <w:rPr>
          <w:rFonts w:ascii="Times New Roman" w:hAnsi="Times New Roman" w:cs="Times New Roman"/>
          <w:noProof/>
          <w:sz w:val="24"/>
          <w:szCs w:val="24"/>
        </w:rPr>
        <w:t>Reátegui-Zirena et al., Vaikosen et al., 2014)</w:t>
      </w:r>
      <w:r w:rsidRPr="00425296">
        <w:rPr>
          <w:rFonts w:ascii="Times New Roman" w:hAnsi="Times New Roman" w:cs="Times New Roman"/>
          <w:sz w:val="24"/>
          <w:szCs w:val="24"/>
          <w:lang w:bidi="bn-BD"/>
        </w:rPr>
        <w:t>. This water can mobilize more soluble metals in the surrounding environment and often contains elevated levels of contaminants. The characteristics of produced water vary widely depending on factors such as geochemistry, geological age, depth, and the chemical composition of the hydrocarbon-bearing zone. Produced water from oil and gas extraction activities often contains toxic contaminants in varying concentrations, influenced by the age of the hydrocarbon production well and the geological formation of the reservoir</w:t>
      </w:r>
      <w:r w:rsidR="00E628A2" w:rsidRPr="0047291D">
        <w:rPr>
          <w:rFonts w:ascii="Times New Roman" w:hAnsi="Times New Roman" w:cs="Times New Roman"/>
          <w:sz w:val="24"/>
          <w:szCs w:val="24"/>
          <w:highlight w:val="yellow"/>
          <w:lang w:bidi="bn-BD"/>
        </w:rPr>
        <w:t>. Produced water usually is the wastewater generated in the largest volume during the production of oil and gas wells that are brought to the surface of the earth. Produced water contains a wide variety of chemicals and naturally</w:t>
      </w:r>
      <w:r w:rsidR="007158B3" w:rsidRPr="0047291D">
        <w:rPr>
          <w:rFonts w:ascii="Times New Roman" w:hAnsi="Times New Roman" w:cs="Times New Roman"/>
          <w:sz w:val="24"/>
          <w:szCs w:val="24"/>
          <w:highlight w:val="yellow"/>
          <w:lang w:bidi="bn-BD"/>
        </w:rPr>
        <w:t xml:space="preserve"> </w:t>
      </w:r>
      <w:r w:rsidR="00E628A2" w:rsidRPr="0047291D">
        <w:rPr>
          <w:rFonts w:ascii="Times New Roman" w:hAnsi="Times New Roman" w:cs="Times New Roman"/>
          <w:sz w:val="24"/>
          <w:szCs w:val="24"/>
          <w:highlight w:val="yellow"/>
          <w:lang w:bidi="bn-BD"/>
        </w:rPr>
        <w:t>occurring radioactive elements such as uranium,</w:t>
      </w:r>
      <w:r w:rsidR="007158B3" w:rsidRPr="0047291D">
        <w:rPr>
          <w:rFonts w:ascii="Times New Roman" w:hAnsi="Times New Roman" w:cs="Times New Roman"/>
          <w:sz w:val="24"/>
          <w:szCs w:val="24"/>
          <w:highlight w:val="yellow"/>
          <w:lang w:bidi="bn-BD"/>
        </w:rPr>
        <w:t xml:space="preserve"> </w:t>
      </w:r>
      <w:r w:rsidR="00E628A2" w:rsidRPr="0047291D">
        <w:rPr>
          <w:rFonts w:ascii="Times New Roman" w:hAnsi="Times New Roman" w:cs="Times New Roman"/>
          <w:sz w:val="24"/>
          <w:szCs w:val="24"/>
          <w:highlight w:val="yellow"/>
          <w:lang w:bidi="bn-BD"/>
        </w:rPr>
        <w:t xml:space="preserve">thorium and potassium that have been dissolved or dispersed from the hydrocarbon and the geologic </w:t>
      </w:r>
      <w:r w:rsidR="00E628A2" w:rsidRPr="0047291D">
        <w:rPr>
          <w:rFonts w:ascii="Times New Roman" w:hAnsi="Times New Roman" w:cs="Times New Roman"/>
          <w:sz w:val="24"/>
          <w:szCs w:val="24"/>
          <w:highlight w:val="yellow"/>
          <w:lang w:bidi="bn-BD"/>
        </w:rPr>
        <w:lastRenderedPageBreak/>
        <w:t>reservoir containing the formation water</w:t>
      </w:r>
      <w:r w:rsidR="007158B3" w:rsidRPr="0047291D">
        <w:rPr>
          <w:rFonts w:ascii="Times New Roman" w:hAnsi="Times New Roman" w:cs="Times New Roman"/>
          <w:sz w:val="24"/>
          <w:szCs w:val="24"/>
          <w:highlight w:val="yellow"/>
          <w:lang w:bidi="bn-BD"/>
        </w:rPr>
        <w:t xml:space="preserve"> (</w:t>
      </w:r>
      <w:proofErr w:type="spellStart"/>
      <w:r w:rsidR="007158B3" w:rsidRPr="0047291D">
        <w:rPr>
          <w:rFonts w:ascii="Times New Roman" w:eastAsia="Calibri" w:hAnsi="Times New Roman" w:cs="Times New Roman"/>
          <w:sz w:val="24"/>
          <w:szCs w:val="24"/>
          <w:highlight w:val="yellow"/>
        </w:rPr>
        <w:t>Oghenevovwero</w:t>
      </w:r>
      <w:proofErr w:type="spellEnd"/>
      <w:r w:rsidR="007158B3" w:rsidRPr="0047291D">
        <w:rPr>
          <w:rFonts w:ascii="Times New Roman" w:eastAsia="Calibri" w:hAnsi="Times New Roman" w:cs="Times New Roman"/>
          <w:sz w:val="24"/>
          <w:szCs w:val="24"/>
          <w:highlight w:val="yellow"/>
        </w:rPr>
        <w:t xml:space="preserve"> &amp; Gregory, 2018)</w:t>
      </w:r>
      <w:r w:rsidR="007158B3" w:rsidRPr="0047291D">
        <w:rPr>
          <w:rFonts w:ascii="Times New Roman" w:hAnsi="Times New Roman" w:cs="Times New Roman"/>
          <w:sz w:val="24"/>
          <w:szCs w:val="24"/>
          <w:highlight w:val="yellow"/>
          <w:lang w:bidi="bn-BD"/>
        </w:rPr>
        <w:t xml:space="preserve">.  </w:t>
      </w:r>
      <w:proofErr w:type="spellStart"/>
      <w:r w:rsidR="00F471A0" w:rsidRPr="00425296">
        <w:rPr>
          <w:rFonts w:ascii="Times New Roman" w:hAnsi="Times New Roman" w:cs="Times New Roman"/>
          <w:sz w:val="24"/>
          <w:szCs w:val="24"/>
        </w:rPr>
        <w:t>Fakhru’l-Razi</w:t>
      </w:r>
      <w:proofErr w:type="spellEnd"/>
      <w:r w:rsidR="00F471A0" w:rsidRPr="00425296">
        <w:rPr>
          <w:rFonts w:ascii="Times New Roman" w:hAnsi="Times New Roman" w:cs="Times New Roman"/>
          <w:sz w:val="24"/>
          <w:szCs w:val="24"/>
        </w:rPr>
        <w:t xml:space="preserve"> et al. </w:t>
      </w:r>
      <w:r w:rsidR="007158B3">
        <w:rPr>
          <w:rFonts w:ascii="Times New Roman" w:hAnsi="Times New Roman" w:cs="Times New Roman"/>
          <w:sz w:val="24"/>
          <w:szCs w:val="24"/>
        </w:rPr>
        <w:t>(</w:t>
      </w:r>
      <w:r w:rsidR="00F471A0" w:rsidRPr="00425296">
        <w:rPr>
          <w:rFonts w:ascii="Times New Roman" w:hAnsi="Times New Roman" w:cs="Times New Roman"/>
          <w:sz w:val="24"/>
          <w:szCs w:val="24"/>
        </w:rPr>
        <w:t>2009</w:t>
      </w:r>
      <w:r w:rsidR="007158B3">
        <w:rPr>
          <w:rFonts w:ascii="Times New Roman" w:hAnsi="Times New Roman" w:cs="Times New Roman"/>
          <w:sz w:val="24"/>
          <w:szCs w:val="24"/>
        </w:rPr>
        <w:t xml:space="preserve">), </w:t>
      </w:r>
      <w:r w:rsidR="00F471A0" w:rsidRPr="00425296">
        <w:rPr>
          <w:rFonts w:ascii="Times New Roman" w:hAnsi="Times New Roman" w:cs="Times New Roman"/>
          <w:sz w:val="24"/>
          <w:szCs w:val="24"/>
        </w:rPr>
        <w:t xml:space="preserve">Utvik </w:t>
      </w:r>
      <w:r w:rsidR="007158B3">
        <w:rPr>
          <w:rFonts w:ascii="Times New Roman" w:hAnsi="Times New Roman" w:cs="Times New Roman"/>
          <w:sz w:val="24"/>
          <w:szCs w:val="24"/>
        </w:rPr>
        <w:t>(</w:t>
      </w:r>
      <w:r w:rsidR="00924E0B" w:rsidRPr="00425296">
        <w:rPr>
          <w:rFonts w:ascii="Times New Roman" w:hAnsi="Times New Roman" w:cs="Times New Roman"/>
          <w:sz w:val="24"/>
          <w:szCs w:val="24"/>
        </w:rPr>
        <w:t>1999</w:t>
      </w:r>
      <w:r w:rsidR="007158B3">
        <w:rPr>
          <w:rFonts w:ascii="Times New Roman" w:hAnsi="Times New Roman" w:cs="Times New Roman"/>
          <w:sz w:val="24"/>
          <w:szCs w:val="24"/>
        </w:rPr>
        <w:t xml:space="preserve">), </w:t>
      </w:r>
      <w:r w:rsidRPr="00425296">
        <w:rPr>
          <w:rFonts w:ascii="Times New Roman" w:hAnsi="Times New Roman" w:cs="Times New Roman"/>
          <w:sz w:val="24"/>
          <w:szCs w:val="24"/>
          <w:lang w:bidi="bn-BD"/>
        </w:rPr>
        <w:t>Menzie</w:t>
      </w:r>
      <w:r w:rsidR="00F471A0" w:rsidRPr="00425296">
        <w:rPr>
          <w:rFonts w:ascii="Times New Roman" w:hAnsi="Times New Roman" w:cs="Times New Roman"/>
          <w:sz w:val="24"/>
          <w:szCs w:val="24"/>
          <w:lang w:bidi="bn-BD"/>
        </w:rPr>
        <w:t xml:space="preserve"> et al.</w:t>
      </w:r>
      <w:r w:rsidR="007158B3">
        <w:rPr>
          <w:rFonts w:ascii="Times New Roman" w:hAnsi="Times New Roman" w:cs="Times New Roman"/>
          <w:sz w:val="24"/>
          <w:szCs w:val="24"/>
          <w:lang w:bidi="bn-BD"/>
        </w:rPr>
        <w:t xml:space="preserve"> (</w:t>
      </w:r>
      <w:r w:rsidR="00F471A0" w:rsidRPr="00425296">
        <w:rPr>
          <w:rFonts w:ascii="Times New Roman" w:hAnsi="Times New Roman" w:cs="Times New Roman"/>
          <w:sz w:val="24"/>
          <w:szCs w:val="24"/>
          <w:lang w:bidi="bn-BD"/>
        </w:rPr>
        <w:t>1982)</w:t>
      </w:r>
      <w:r w:rsidRPr="00425296">
        <w:rPr>
          <w:rFonts w:ascii="Times New Roman" w:hAnsi="Times New Roman" w:cs="Times New Roman"/>
          <w:sz w:val="24"/>
          <w:szCs w:val="24"/>
          <w:lang w:bidi="bn-BD"/>
        </w:rPr>
        <w:t xml:space="preserve"> reported that the iron content in produced water could be 560 to 2,340 times higher, while barium and manganese could be 20 to 81 times higher, and thallium, cadmium, chromium, strontium, and mercury could be 3 to 17 times higher than levels found in seawater.</w:t>
      </w:r>
    </w:p>
    <w:p w14:paraId="575A463F" w14:textId="16F4C806" w:rsidR="002843BC" w:rsidRPr="0047291D" w:rsidRDefault="002843BC" w:rsidP="00E31297">
      <w:pPr>
        <w:spacing w:line="480" w:lineRule="auto"/>
        <w:jc w:val="both"/>
        <w:rPr>
          <w:rFonts w:ascii="Times New Roman" w:hAnsi="Times New Roman" w:cs="Times New Roman"/>
          <w:sz w:val="24"/>
          <w:szCs w:val="24"/>
          <w:highlight w:val="yellow"/>
          <w:vertAlign w:val="superscript"/>
          <w:lang w:bidi="bn-BD"/>
        </w:rPr>
      </w:pPr>
      <w:r w:rsidRPr="00425296">
        <w:rPr>
          <w:rFonts w:ascii="Times New Roman" w:hAnsi="Times New Roman" w:cs="Times New Roman"/>
          <w:sz w:val="24"/>
          <w:szCs w:val="24"/>
          <w:lang w:bidi="bn-BD"/>
        </w:rPr>
        <w:t>The gas and oil industry, despite its significance, is considered one of the major contributors to soil contamination due to the presence of highly significant contaminants</w:t>
      </w:r>
      <w:r w:rsidR="00F471A0" w:rsidRPr="00425296">
        <w:rPr>
          <w:rFonts w:ascii="Times New Roman" w:hAnsi="Times New Roman" w:cs="Times New Roman"/>
          <w:sz w:val="24"/>
          <w:szCs w:val="24"/>
          <w:lang w:bidi="bn-BD"/>
        </w:rPr>
        <w:t xml:space="preserve"> (</w:t>
      </w:r>
      <w:proofErr w:type="spellStart"/>
      <w:r w:rsidR="00F471A0" w:rsidRPr="00425296">
        <w:rPr>
          <w:rFonts w:ascii="Times New Roman" w:hAnsi="Times New Roman" w:cs="Times New Roman"/>
          <w:sz w:val="24"/>
          <w:szCs w:val="24"/>
        </w:rPr>
        <w:t>Nazarpour</w:t>
      </w:r>
      <w:proofErr w:type="spellEnd"/>
      <w:r w:rsidR="00F471A0" w:rsidRPr="00425296">
        <w:rPr>
          <w:rFonts w:ascii="Times New Roman" w:hAnsi="Times New Roman" w:cs="Times New Roman"/>
          <w:sz w:val="24"/>
          <w:szCs w:val="24"/>
        </w:rPr>
        <w:t xml:space="preserve"> et al., 2019)</w:t>
      </w:r>
      <w:r w:rsidRPr="00425296">
        <w:rPr>
          <w:rFonts w:ascii="Times New Roman" w:hAnsi="Times New Roman" w:cs="Times New Roman"/>
          <w:sz w:val="24"/>
          <w:szCs w:val="24"/>
          <w:lang w:bidi="bn-BD"/>
        </w:rPr>
        <w:t>. These contaminants enter the environment through both natural and anthropogenic processes, with human activities often exacerbating their levels. When concentrations exceed normal levels, they become hazardous to the soil, and their bioaccumulation in biota can have detrimental effects on human health through ecosystem interactions</w:t>
      </w:r>
      <w:r w:rsidR="00F471A0" w:rsidRPr="00425296">
        <w:rPr>
          <w:rFonts w:ascii="Times New Roman" w:hAnsi="Times New Roman" w:cs="Times New Roman"/>
          <w:sz w:val="24"/>
          <w:szCs w:val="24"/>
          <w:lang w:bidi="bn-BD"/>
        </w:rPr>
        <w:t xml:space="preserve"> (</w:t>
      </w:r>
      <w:proofErr w:type="spellStart"/>
      <w:r w:rsidR="00D15BFE" w:rsidRPr="00425296">
        <w:rPr>
          <w:rFonts w:ascii="Times New Roman" w:hAnsi="Times New Roman" w:cs="Times New Roman"/>
          <w:sz w:val="24"/>
          <w:szCs w:val="24"/>
        </w:rPr>
        <w:t>Ogunkunle</w:t>
      </w:r>
      <w:proofErr w:type="spellEnd"/>
      <w:r w:rsidR="00D15BFE" w:rsidRPr="00425296">
        <w:rPr>
          <w:rFonts w:ascii="Times New Roman" w:hAnsi="Times New Roman" w:cs="Times New Roman"/>
          <w:sz w:val="24"/>
          <w:szCs w:val="24"/>
        </w:rPr>
        <w:t xml:space="preserve"> et al., 2013; Malik et al., 2014)</w:t>
      </w:r>
      <w:r w:rsidRPr="00425296">
        <w:rPr>
          <w:rFonts w:ascii="Times New Roman" w:hAnsi="Times New Roman" w:cs="Times New Roman"/>
          <w:sz w:val="24"/>
          <w:szCs w:val="24"/>
          <w:lang w:bidi="bn-BD"/>
        </w:rPr>
        <w:t>.</w:t>
      </w:r>
      <w:r w:rsidR="007158B3">
        <w:rPr>
          <w:rFonts w:ascii="Times New Roman" w:hAnsi="Times New Roman" w:cs="Times New Roman"/>
          <w:sz w:val="24"/>
          <w:szCs w:val="24"/>
          <w:lang w:bidi="bn-BD"/>
        </w:rPr>
        <w:t xml:space="preserve"> </w:t>
      </w:r>
      <w:r w:rsidR="007158B3" w:rsidRPr="0047291D">
        <w:rPr>
          <w:rFonts w:ascii="Times New Roman" w:hAnsi="Times New Roman" w:cs="Times New Roman"/>
          <w:sz w:val="24"/>
          <w:szCs w:val="24"/>
          <w:highlight w:val="yellow"/>
          <w:lang w:bidi="bn-BD"/>
        </w:rPr>
        <w:t>Petroleum pollution negatively affects soil biocenosis, seriously changes the chemical composition, structure and properties of soil, and reduces soil fertility and arable value. Petroleum-polluted soils are not suitable for agricultural and recreational uses and are potential sources of contamination of surface and ground waters (</w:t>
      </w:r>
      <w:r w:rsidR="007158B3" w:rsidRPr="0047291D">
        <w:rPr>
          <w:rFonts w:ascii="Times New Roman" w:eastAsia="Calibri" w:hAnsi="Times New Roman" w:cs="Times New Roman"/>
          <w:sz w:val="24"/>
          <w:szCs w:val="24"/>
          <w:highlight w:val="yellow"/>
        </w:rPr>
        <w:t>Stepanova et al., 2022)</w:t>
      </w:r>
      <w:r w:rsidR="007158B3" w:rsidRPr="0047291D">
        <w:rPr>
          <w:rFonts w:ascii="Times New Roman" w:hAnsi="Times New Roman" w:cs="Times New Roman"/>
          <w:sz w:val="24"/>
          <w:szCs w:val="24"/>
          <w:highlight w:val="yellow"/>
          <w:lang w:bidi="bn-BD"/>
        </w:rPr>
        <w:t>.</w:t>
      </w:r>
    </w:p>
    <w:p w14:paraId="3D45B308" w14:textId="77777777" w:rsidR="002843BC" w:rsidRPr="00425296" w:rsidRDefault="002843BC" w:rsidP="00E31297">
      <w:pPr>
        <w:spacing w:line="480" w:lineRule="auto"/>
        <w:jc w:val="both"/>
        <w:rPr>
          <w:rFonts w:ascii="Times New Roman" w:hAnsi="Times New Roman" w:cs="Times New Roman"/>
          <w:sz w:val="24"/>
          <w:szCs w:val="24"/>
          <w:vertAlign w:val="superscript"/>
          <w:lang w:bidi="bn-BD"/>
        </w:rPr>
      </w:pPr>
      <w:r w:rsidRPr="00425296">
        <w:rPr>
          <w:rFonts w:ascii="Times New Roman" w:hAnsi="Times New Roman" w:cs="Times New Roman"/>
          <w:sz w:val="24"/>
          <w:szCs w:val="24"/>
          <w:lang w:bidi="bn-BD"/>
        </w:rPr>
        <w:t>The majority of waste generated by the gas and oil production industries is recognized as produced water. This waste is a complex mixture of inorganic and organic compounds, including dispersed and dissolved oils, scale products, waxes, radionuclides, dissolved gases, salts, formation solids, treatment chemicals, dissolved oxygen, and microorganisms</w:t>
      </w:r>
      <w:r w:rsidR="00D15BFE" w:rsidRPr="00425296">
        <w:rPr>
          <w:rFonts w:ascii="Times New Roman" w:hAnsi="Times New Roman" w:cs="Times New Roman"/>
          <w:sz w:val="24"/>
          <w:szCs w:val="24"/>
          <w:lang w:bidi="bn-BD"/>
        </w:rPr>
        <w:t xml:space="preserve"> (</w:t>
      </w:r>
      <w:r w:rsidR="00D15BFE" w:rsidRPr="00425296">
        <w:rPr>
          <w:rFonts w:ascii="Times New Roman" w:hAnsi="Times New Roman" w:cs="Times New Roman"/>
          <w:noProof/>
          <w:sz w:val="24"/>
          <w:szCs w:val="24"/>
        </w:rPr>
        <w:t xml:space="preserve">Begum et al., 2022; </w:t>
      </w:r>
      <w:proofErr w:type="spellStart"/>
      <w:r w:rsidR="00D15BFE" w:rsidRPr="00425296">
        <w:rPr>
          <w:rFonts w:ascii="Times New Roman" w:hAnsi="Times New Roman" w:cs="Times New Roman"/>
          <w:sz w:val="24"/>
          <w:szCs w:val="24"/>
        </w:rPr>
        <w:t>Fakhru’l-Razi</w:t>
      </w:r>
      <w:proofErr w:type="spellEnd"/>
      <w:r w:rsidR="00D15BFE" w:rsidRPr="00425296">
        <w:rPr>
          <w:rFonts w:ascii="Times New Roman" w:hAnsi="Times New Roman" w:cs="Times New Roman"/>
          <w:sz w:val="24"/>
          <w:szCs w:val="24"/>
        </w:rPr>
        <w:t xml:space="preserve"> et al., 2009; IAEA 2004; API 1992; NRPA 2004; Ray et al., 1992)</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Fasihi</w:t>
      </w:r>
      <w:proofErr w:type="spellEnd"/>
      <w:r w:rsidRPr="00425296">
        <w:rPr>
          <w:rFonts w:ascii="Times New Roman" w:hAnsi="Times New Roman" w:cs="Times New Roman"/>
          <w:sz w:val="24"/>
          <w:szCs w:val="24"/>
          <w:lang w:bidi="bn-BD"/>
        </w:rPr>
        <w:t xml:space="preserve"> et al. conducted an assessment of environmental contamination in Tehran, revealing high concentrations of petroleum compounds and contaminants in the air and soil, which were found to be harmful to human health</w:t>
      </w:r>
      <w:r w:rsidR="00D15BFE" w:rsidRPr="00425296">
        <w:rPr>
          <w:rFonts w:ascii="Times New Roman" w:hAnsi="Times New Roman" w:cs="Times New Roman"/>
          <w:sz w:val="24"/>
          <w:szCs w:val="24"/>
          <w:lang w:bidi="bn-BD"/>
        </w:rPr>
        <w:t xml:space="preserve"> (</w:t>
      </w:r>
      <w:proofErr w:type="spellStart"/>
      <w:r w:rsidR="00D15BFE" w:rsidRPr="00425296">
        <w:rPr>
          <w:rFonts w:ascii="Times New Roman" w:eastAsia="Times New Roman" w:hAnsi="Times New Roman" w:cs="Times New Roman"/>
          <w:sz w:val="24"/>
          <w:szCs w:val="24"/>
        </w:rPr>
        <w:t>Fasihi</w:t>
      </w:r>
      <w:proofErr w:type="spellEnd"/>
      <w:r w:rsidR="00D15BFE" w:rsidRPr="00425296">
        <w:rPr>
          <w:rFonts w:ascii="Times New Roman" w:eastAsia="Times New Roman" w:hAnsi="Times New Roman" w:cs="Times New Roman"/>
          <w:sz w:val="24"/>
          <w:szCs w:val="24"/>
        </w:rPr>
        <w:t xml:space="preserve"> et al., 2017; </w:t>
      </w:r>
      <w:proofErr w:type="spellStart"/>
      <w:r w:rsidR="00D15BFE" w:rsidRPr="00425296">
        <w:rPr>
          <w:rFonts w:ascii="Times New Roman" w:eastAsia="Times New Roman" w:hAnsi="Times New Roman" w:cs="Times New Roman"/>
          <w:sz w:val="24"/>
          <w:szCs w:val="24"/>
        </w:rPr>
        <w:t>Borojerdnia</w:t>
      </w:r>
      <w:proofErr w:type="spellEnd"/>
      <w:r w:rsidR="00D15BFE" w:rsidRPr="00425296">
        <w:rPr>
          <w:rFonts w:ascii="Times New Roman" w:eastAsia="Times New Roman" w:hAnsi="Times New Roman" w:cs="Times New Roman"/>
          <w:sz w:val="24"/>
          <w:szCs w:val="24"/>
        </w:rPr>
        <w:t xml:space="preserve"> et al., 2020)</w:t>
      </w:r>
      <w:r w:rsidRPr="00425296">
        <w:rPr>
          <w:rFonts w:ascii="Times New Roman" w:hAnsi="Times New Roman" w:cs="Times New Roman"/>
          <w:sz w:val="24"/>
          <w:szCs w:val="24"/>
          <w:lang w:bidi="bn-BD"/>
        </w:rPr>
        <w:t xml:space="preserve">. The </w:t>
      </w:r>
      <w:proofErr w:type="spellStart"/>
      <w:r w:rsidRPr="00425296">
        <w:rPr>
          <w:rFonts w:ascii="Times New Roman" w:hAnsi="Times New Roman" w:cs="Times New Roman"/>
          <w:sz w:val="24"/>
          <w:szCs w:val="24"/>
          <w:lang w:bidi="bn-BD"/>
        </w:rPr>
        <w:t>Shahbazpur</w:t>
      </w:r>
      <w:proofErr w:type="spellEnd"/>
      <w:r w:rsidRPr="00425296">
        <w:rPr>
          <w:rFonts w:ascii="Times New Roman" w:hAnsi="Times New Roman" w:cs="Times New Roman"/>
          <w:sz w:val="24"/>
          <w:szCs w:val="24"/>
          <w:lang w:bidi="bn-BD"/>
        </w:rPr>
        <w:t xml:space="preserve"> gas field annually discharges 2,753,244 liters of produced water, containing substantial amounts of scale and sludge</w:t>
      </w:r>
      <w:r w:rsidR="00D15BFE"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BAPEX,2023)</w:t>
      </w:r>
      <w:r w:rsidRPr="00425296">
        <w:rPr>
          <w:rFonts w:ascii="Times New Roman" w:hAnsi="Times New Roman" w:cs="Times New Roman"/>
          <w:sz w:val="24"/>
          <w:szCs w:val="24"/>
          <w:lang w:bidi="bn-BD"/>
        </w:rPr>
        <w:t>.</w:t>
      </w:r>
    </w:p>
    <w:p w14:paraId="35F21312" w14:textId="0C577579" w:rsidR="002843BC" w:rsidRPr="00425296" w:rsidRDefault="002843BC" w:rsidP="0047291D">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lastRenderedPageBreak/>
        <w:t>The second major source of waste is drilling waste produced by the hydrocarbon exploration industry</w:t>
      </w:r>
      <w:r w:rsidR="008F1BD0" w:rsidRPr="00425296">
        <w:rPr>
          <w:rFonts w:ascii="Times New Roman" w:hAnsi="Times New Roman" w:cs="Times New Roman"/>
          <w:sz w:val="24"/>
          <w:szCs w:val="24"/>
          <w:lang w:bidi="bn-BD"/>
        </w:rPr>
        <w:t xml:space="preserve"> (</w:t>
      </w:r>
      <w:r w:rsidR="008F1BD0" w:rsidRPr="00425296">
        <w:rPr>
          <w:rFonts w:ascii="Times New Roman" w:hAnsi="Times New Roman" w:cs="Times New Roman"/>
          <w:noProof/>
          <w:sz w:val="24"/>
          <w:szCs w:val="24"/>
        </w:rPr>
        <w:t>Ghorbani et.ai., 2020)</w:t>
      </w:r>
      <w:r w:rsidRPr="00425296">
        <w:rPr>
          <w:rFonts w:ascii="Times New Roman" w:hAnsi="Times New Roman" w:cs="Times New Roman"/>
          <w:sz w:val="24"/>
          <w:szCs w:val="24"/>
          <w:lang w:bidi="bn-BD"/>
        </w:rPr>
        <w:t xml:space="preserve">. </w:t>
      </w:r>
      <w:r w:rsidR="0047291D" w:rsidRPr="0047291D">
        <w:rPr>
          <w:rFonts w:ascii="Times New Roman" w:hAnsi="Times New Roman" w:cs="Times New Roman"/>
          <w:sz w:val="24"/>
          <w:szCs w:val="24"/>
          <w:highlight w:val="yellow"/>
          <w:lang w:bidi="bn-BD"/>
        </w:rPr>
        <w:t>Drilling wastes are the second largest volume of waste, behind produced water, generated by the oil and gas exploration and production industry. Drilling waste includes drill cuttings, used drill mud, and drilling wastewater (</w:t>
      </w:r>
      <w:r w:rsidR="0047291D" w:rsidRPr="0047291D">
        <w:rPr>
          <w:rFonts w:ascii="Times New Roman" w:eastAsia="Calibri" w:hAnsi="Times New Roman" w:cs="Times New Roman"/>
          <w:sz w:val="24"/>
          <w:szCs w:val="24"/>
          <w:highlight w:val="yellow"/>
        </w:rPr>
        <w:t>Ilinykh et al., 2023)</w:t>
      </w:r>
      <w:r w:rsidR="0047291D" w:rsidRPr="0047291D">
        <w:rPr>
          <w:rFonts w:ascii="Times New Roman" w:hAnsi="Times New Roman" w:cs="Times New Roman"/>
          <w:sz w:val="24"/>
          <w:szCs w:val="24"/>
          <w:highlight w:val="yellow"/>
          <w:lang w:bidi="bn-BD"/>
        </w:rPr>
        <w:t xml:space="preserve">. </w:t>
      </w:r>
      <w:r w:rsidRPr="00425296">
        <w:rPr>
          <w:rFonts w:ascii="Times New Roman" w:hAnsi="Times New Roman" w:cs="Times New Roman"/>
          <w:sz w:val="24"/>
          <w:szCs w:val="24"/>
          <w:lang w:bidi="bn-BD"/>
        </w:rPr>
        <w:t>Drilling muds contain various toxic pollutants, with the types and concentrations of metals and metalloids differing significantly among different types of mud</w:t>
      </w:r>
      <w:r w:rsidR="008F1BD0"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Ware et al., 1993)</w:t>
      </w:r>
      <w:r w:rsidRPr="00425296">
        <w:rPr>
          <w:rFonts w:ascii="Times New Roman" w:hAnsi="Times New Roman" w:cs="Times New Roman"/>
          <w:sz w:val="24"/>
          <w:szCs w:val="24"/>
          <w:lang w:bidi="bn-BD"/>
        </w:rPr>
        <w:t>. Compounds such as arsenic (As), lead (Pb), and cadmium (Cd) are not deliberately added to drilling fluids but can occur as trace contaminants from materials used in the drilling process, such as pipe dope, or from the formation itself</w:t>
      </w:r>
      <w:r w:rsidR="008F1BD0" w:rsidRPr="00425296">
        <w:rPr>
          <w:rFonts w:ascii="Times New Roman" w:hAnsi="Times New Roman" w:cs="Times New Roman"/>
          <w:sz w:val="24"/>
          <w:szCs w:val="24"/>
          <w:lang w:bidi="bn-BD"/>
        </w:rPr>
        <w:t xml:space="preserve"> (</w:t>
      </w:r>
      <w:r w:rsidR="008F1BD0" w:rsidRPr="00425296">
        <w:rPr>
          <w:rFonts w:ascii="Times New Roman" w:hAnsi="Times New Roman" w:cs="Times New Roman"/>
          <w:sz w:val="24"/>
          <w:szCs w:val="24"/>
        </w:rPr>
        <w:t>Ware et al., 1993)</w:t>
      </w:r>
      <w:r w:rsidRPr="00425296">
        <w:rPr>
          <w:rFonts w:ascii="Times New Roman" w:hAnsi="Times New Roman" w:cs="Times New Roman"/>
          <w:sz w:val="24"/>
          <w:szCs w:val="24"/>
          <w:lang w:bidi="bn-BD"/>
        </w:rPr>
        <w:t>. Pipe dope, which is used to protect drill pipe threads, often contains high concentrations of lead, copper, and zinc</w:t>
      </w:r>
      <w:r w:rsidR="008F1BD0" w:rsidRPr="00425296">
        <w:rPr>
          <w:rFonts w:ascii="Times New Roman" w:hAnsi="Times New Roman" w:cs="Times New Roman"/>
          <w:sz w:val="24"/>
          <w:szCs w:val="24"/>
          <w:lang w:bidi="bn-BD"/>
        </w:rPr>
        <w:t xml:space="preserve"> (</w:t>
      </w:r>
      <w:proofErr w:type="spellStart"/>
      <w:r w:rsidR="008F1BD0" w:rsidRPr="00425296">
        <w:rPr>
          <w:rFonts w:ascii="Times New Roman" w:hAnsi="Times New Roman" w:cs="Times New Roman"/>
          <w:noProof/>
          <w:sz w:val="24"/>
          <w:szCs w:val="24"/>
        </w:rPr>
        <w:t>Ghanavati</w:t>
      </w:r>
      <w:proofErr w:type="spellEnd"/>
      <w:r w:rsidR="008F1BD0" w:rsidRPr="00425296">
        <w:rPr>
          <w:rFonts w:ascii="Times New Roman" w:hAnsi="Times New Roman" w:cs="Times New Roman"/>
          <w:noProof/>
          <w:sz w:val="24"/>
          <w:szCs w:val="24"/>
        </w:rPr>
        <w:t xml:space="preserve"> et al., 2019)</w:t>
      </w:r>
      <w:r w:rsidRPr="00425296">
        <w:rPr>
          <w:rFonts w:ascii="Times New Roman" w:hAnsi="Times New Roman" w:cs="Times New Roman"/>
          <w:sz w:val="24"/>
          <w:szCs w:val="24"/>
          <w:lang w:bidi="bn-BD"/>
        </w:rPr>
        <w:t>. Barium (Ba), typically in the form of barite (Ba-sulfate), is commonly used to weight drilling fluids. Consequently, the hydrocarbon exploration industry is a significant source of pollutants, mainly introduced through the disposal of produced water and drilling muds.</w:t>
      </w:r>
    </w:p>
    <w:p w14:paraId="22D27939" w14:textId="77777777"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In onshore hydrocarbon drilling operations, drilling fluids are typically disposed of in on-site reserve pits. Production wastes, such as produced water, are directed to evaporation ponds after being processed through multiple layers of stones and sands in skimming pits, rather than being reinjected. The primary environmental threat from the petroleum industry arises from the migration of dissolved metals from waste disposal sites to groundwater and surface water, as well as the release of vapors and particles into the atmosphere</w:t>
      </w:r>
      <w:r w:rsidR="008F1BD0" w:rsidRPr="00425296">
        <w:rPr>
          <w:rFonts w:ascii="Times New Roman" w:hAnsi="Times New Roman" w:cs="Times New Roman"/>
          <w:sz w:val="24"/>
          <w:szCs w:val="24"/>
          <w:lang w:bidi="bn-BD"/>
        </w:rPr>
        <w:t xml:space="preserve"> (</w:t>
      </w:r>
      <w:proofErr w:type="spellStart"/>
      <w:r w:rsidR="008F1BD0" w:rsidRPr="00425296">
        <w:rPr>
          <w:rFonts w:ascii="Times New Roman" w:hAnsi="Times New Roman" w:cs="Times New Roman"/>
          <w:noProof/>
          <w:sz w:val="24"/>
          <w:szCs w:val="24"/>
        </w:rPr>
        <w:t>Ghanavati</w:t>
      </w:r>
      <w:proofErr w:type="spellEnd"/>
      <w:r w:rsidR="008F1BD0" w:rsidRPr="00425296">
        <w:rPr>
          <w:rFonts w:ascii="Times New Roman" w:hAnsi="Times New Roman" w:cs="Times New Roman"/>
          <w:noProof/>
          <w:sz w:val="24"/>
          <w:szCs w:val="24"/>
        </w:rPr>
        <w:t xml:space="preserve"> et al., 2019)</w:t>
      </w:r>
      <w:r w:rsidRPr="00425296">
        <w:rPr>
          <w:rFonts w:ascii="Times New Roman" w:hAnsi="Times New Roman" w:cs="Times New Roman"/>
          <w:sz w:val="24"/>
          <w:szCs w:val="24"/>
          <w:lang w:bidi="bn-BD"/>
        </w:rPr>
        <w:t>. In Bangladesh, drilling wastes, including mud, brine, and produced water, are generally deposited into waste evaporation ponds. Consequently, these ponds are considered major repositories for toxic elements</w:t>
      </w:r>
      <w:r w:rsidR="008F1BD0" w:rsidRPr="00425296">
        <w:rPr>
          <w:rFonts w:ascii="Times New Roman" w:hAnsi="Times New Roman" w:cs="Times New Roman"/>
          <w:sz w:val="24"/>
          <w:szCs w:val="24"/>
          <w:lang w:bidi="bn-BD"/>
        </w:rPr>
        <w:t xml:space="preserve"> (</w:t>
      </w:r>
      <w:r w:rsidR="008F1BD0" w:rsidRPr="00425296">
        <w:rPr>
          <w:rFonts w:ascii="Times New Roman" w:eastAsia="Times New Roman" w:hAnsi="Times New Roman" w:cs="Times New Roman"/>
          <w:sz w:val="24"/>
          <w:szCs w:val="24"/>
        </w:rPr>
        <w:t>Begum et al., 2021)</w:t>
      </w:r>
      <w:r w:rsidRPr="00425296">
        <w:rPr>
          <w:rFonts w:ascii="Times New Roman" w:hAnsi="Times New Roman" w:cs="Times New Roman"/>
          <w:sz w:val="24"/>
          <w:szCs w:val="24"/>
          <w:lang w:bidi="bn-BD"/>
        </w:rPr>
        <w:t>. During the rainy season, these contaminated ponds can overflow, spreading pollutants to nearby ponds and soils, thereby causing environmental contamination in the local pedosphere.</w:t>
      </w:r>
    </w:p>
    <w:p w14:paraId="7F8157D2" w14:textId="77777777" w:rsidR="002843BC" w:rsidRPr="00425296" w:rsidRDefault="0060243B"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lastRenderedPageBreak/>
        <w:t>Ghorbani et al.</w:t>
      </w:r>
      <w:r w:rsidR="002843BC" w:rsidRPr="00425296">
        <w:rPr>
          <w:rFonts w:ascii="Times New Roman" w:hAnsi="Times New Roman" w:cs="Times New Roman"/>
          <w:sz w:val="24"/>
          <w:szCs w:val="24"/>
          <w:lang w:bidi="bn-BD"/>
        </w:rPr>
        <w:t xml:space="preserve"> assessed surface soil from the Ahvaz oil field by analyzing 66 soil samples to evaluate potential health hazards from exposure</w:t>
      </w:r>
      <w:r w:rsidRPr="00425296">
        <w:rPr>
          <w:rFonts w:ascii="Times New Roman" w:hAnsi="Times New Roman" w:cs="Times New Roman"/>
          <w:sz w:val="24"/>
          <w:szCs w:val="24"/>
          <w:lang w:bidi="bn-BD"/>
        </w:rPr>
        <w:t xml:space="preserve"> (Ghorbani et al. 2020)</w:t>
      </w:r>
      <w:r w:rsidR="002843BC" w:rsidRPr="00425296">
        <w:rPr>
          <w:rFonts w:ascii="Times New Roman" w:hAnsi="Times New Roman" w:cs="Times New Roman"/>
          <w:sz w:val="24"/>
          <w:szCs w:val="24"/>
          <w:lang w:bidi="bn-BD"/>
        </w:rPr>
        <w:t>. Their study found elevated levels of pollutants originating from anthropogenic sources, such as drilling mud and petroleum seepage</w:t>
      </w:r>
      <w:r w:rsidRPr="00425296">
        <w:rPr>
          <w:rFonts w:ascii="Times New Roman" w:hAnsi="Times New Roman" w:cs="Times New Roman"/>
          <w:sz w:val="24"/>
          <w:szCs w:val="24"/>
          <w:lang w:bidi="bn-BD"/>
        </w:rPr>
        <w:t xml:space="preserve"> (Ghorbani et al., 2020;</w:t>
      </w:r>
      <w:r w:rsidR="002843BC" w:rsidRPr="00425296">
        <w:rPr>
          <w:rFonts w:ascii="Times New Roman" w:hAnsi="Times New Roman" w:cs="Times New Roman"/>
          <w:sz w:val="24"/>
          <w:szCs w:val="24"/>
          <w:lang w:bidi="bn-BD"/>
        </w:rPr>
        <w:t xml:space="preserve"> </w:t>
      </w:r>
      <w:proofErr w:type="spellStart"/>
      <w:r w:rsidR="002843BC" w:rsidRPr="00425296">
        <w:rPr>
          <w:rFonts w:ascii="Times New Roman" w:hAnsi="Times New Roman" w:cs="Times New Roman"/>
          <w:sz w:val="24"/>
          <w:szCs w:val="24"/>
          <w:lang w:bidi="bn-BD"/>
        </w:rPr>
        <w:t>Karbassi</w:t>
      </w:r>
      <w:proofErr w:type="spellEnd"/>
      <w:r w:rsidR="002843BC" w:rsidRPr="00425296">
        <w:rPr>
          <w:rFonts w:ascii="Times New Roman" w:hAnsi="Times New Roman" w:cs="Times New Roman"/>
          <w:sz w:val="24"/>
          <w:szCs w:val="24"/>
          <w:lang w:bidi="bn-BD"/>
        </w:rPr>
        <w:t xml:space="preserve"> et al.</w:t>
      </w:r>
      <w:r w:rsidRPr="00425296">
        <w:rPr>
          <w:rFonts w:ascii="Times New Roman" w:hAnsi="Times New Roman" w:cs="Times New Roman"/>
          <w:sz w:val="24"/>
          <w:szCs w:val="24"/>
          <w:lang w:bidi="bn-BD"/>
        </w:rPr>
        <w:t>,</w:t>
      </w:r>
      <w:r w:rsidR="002843BC" w:rsidRPr="00425296">
        <w:rPr>
          <w:rFonts w:ascii="Times New Roman" w:hAnsi="Times New Roman" w:cs="Times New Roman"/>
          <w:sz w:val="24"/>
          <w:szCs w:val="24"/>
          <w:lang w:bidi="bn-BD"/>
        </w:rPr>
        <w:t xml:space="preserve"> 2015</w:t>
      </w:r>
      <w:r w:rsidRPr="00425296">
        <w:rPr>
          <w:rFonts w:ascii="Times New Roman" w:hAnsi="Times New Roman" w:cs="Times New Roman"/>
          <w:sz w:val="24"/>
          <w:szCs w:val="24"/>
          <w:lang w:bidi="bn-BD"/>
        </w:rPr>
        <w:t>)</w:t>
      </w:r>
      <w:r w:rsidR="002843BC" w:rsidRPr="00425296">
        <w:rPr>
          <w:rFonts w:ascii="Times New Roman" w:hAnsi="Times New Roman" w:cs="Times New Roman"/>
          <w:sz w:val="24"/>
          <w:szCs w:val="24"/>
          <w:lang w:bidi="bn-BD"/>
        </w:rPr>
        <w:t xml:space="preserve"> reported that contaminants from soil in major oil fields, like those in Ahvaz, Iran, pose serious human health risks and require measures to control the dispersion of toxins</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sz w:val="24"/>
          <w:szCs w:val="24"/>
          <w:lang w:bidi="bn-BD"/>
        </w:rPr>
        <w:t>Atoufi</w:t>
      </w:r>
      <w:proofErr w:type="spellEnd"/>
      <w:r w:rsidRPr="00425296">
        <w:rPr>
          <w:rFonts w:ascii="Times New Roman" w:hAnsi="Times New Roman" w:cs="Times New Roman"/>
          <w:sz w:val="24"/>
          <w:szCs w:val="24"/>
          <w:lang w:bidi="bn-BD"/>
        </w:rPr>
        <w:t xml:space="preserve"> and Lampert</w:t>
      </w:r>
      <w:r w:rsidR="002843BC" w:rsidRPr="00425296">
        <w:rPr>
          <w:rFonts w:ascii="Times New Roman" w:hAnsi="Times New Roman" w:cs="Times New Roman"/>
          <w:sz w:val="24"/>
          <w:szCs w:val="24"/>
          <w:lang w:bidi="bn-BD"/>
        </w:rPr>
        <w:t xml:space="preserve"> highlighted that increased oil and gas production in the United States has led to environmental contamination, particularly associated with the management of produced water and long-term sediment contamination by toxic compounds</w:t>
      </w:r>
      <w:r w:rsidRPr="00425296">
        <w:rPr>
          <w:rFonts w:ascii="Times New Roman" w:hAnsi="Times New Roman" w:cs="Times New Roman"/>
          <w:sz w:val="24"/>
          <w:szCs w:val="24"/>
          <w:lang w:bidi="bn-BD"/>
        </w:rPr>
        <w:t xml:space="preserve"> (</w:t>
      </w:r>
      <w:proofErr w:type="spellStart"/>
      <w:r w:rsidRPr="00425296">
        <w:rPr>
          <w:rFonts w:ascii="Times New Roman" w:hAnsi="Times New Roman" w:cs="Times New Roman"/>
          <w:noProof/>
          <w:sz w:val="24"/>
          <w:szCs w:val="24"/>
        </w:rPr>
        <w:t>Atoufi</w:t>
      </w:r>
      <w:proofErr w:type="spellEnd"/>
      <w:r w:rsidRPr="00425296">
        <w:rPr>
          <w:rFonts w:ascii="Times New Roman" w:hAnsi="Times New Roman" w:cs="Times New Roman"/>
          <w:noProof/>
          <w:sz w:val="24"/>
          <w:szCs w:val="24"/>
        </w:rPr>
        <w:t xml:space="preserve"> et al., 2020)</w:t>
      </w:r>
      <w:r w:rsidR="002843BC" w:rsidRPr="00425296">
        <w:rPr>
          <w:rFonts w:ascii="Times New Roman" w:hAnsi="Times New Roman" w:cs="Times New Roman"/>
          <w:sz w:val="24"/>
          <w:szCs w:val="24"/>
          <w:lang w:bidi="bn-BD"/>
        </w:rPr>
        <w:t>. They suggested methods for reducing environmental contamination from sediments, including surface covering, phytoremediation, and bioremediation.</w:t>
      </w:r>
    </w:p>
    <w:p w14:paraId="20130482" w14:textId="4B82119C" w:rsidR="002843BC" w:rsidRPr="00425296" w:rsidRDefault="002843BC" w:rsidP="00E31297">
      <w:pPr>
        <w:spacing w:line="480" w:lineRule="auto"/>
        <w:jc w:val="both"/>
        <w:rPr>
          <w:rFonts w:ascii="Times New Roman" w:hAnsi="Times New Roman" w:cs="Times New Roman"/>
          <w:sz w:val="24"/>
          <w:szCs w:val="24"/>
          <w:lang w:bidi="bn-BD"/>
        </w:rPr>
      </w:pPr>
      <w:r w:rsidRPr="00425296">
        <w:rPr>
          <w:rFonts w:ascii="Times New Roman" w:hAnsi="Times New Roman" w:cs="Times New Roman"/>
          <w:sz w:val="24"/>
          <w:szCs w:val="24"/>
          <w:lang w:bidi="bn-BD"/>
        </w:rPr>
        <w:t xml:space="preserve">This study involves analyzing the elemental abundances in environmental samples from the </w:t>
      </w:r>
      <w:proofErr w:type="spellStart"/>
      <w:r w:rsidRPr="00425296">
        <w:rPr>
          <w:rFonts w:ascii="Times New Roman" w:hAnsi="Times New Roman" w:cs="Times New Roman"/>
          <w:sz w:val="24"/>
          <w:szCs w:val="24"/>
          <w:lang w:bidi="bn-BD"/>
        </w:rPr>
        <w:t>Shahbazpur</w:t>
      </w:r>
      <w:proofErr w:type="spellEnd"/>
      <w:r w:rsidRPr="00425296">
        <w:rPr>
          <w:rFonts w:ascii="Times New Roman" w:hAnsi="Times New Roman" w:cs="Times New Roman"/>
          <w:sz w:val="24"/>
          <w:szCs w:val="24"/>
          <w:lang w:bidi="bn-BD"/>
        </w:rPr>
        <w:t xml:space="preserve"> gas field in Bangladesh, as well as core samples from gas reservoir wells at depths ranging from 2591.8 to 3699.0 meters. The objective is to assess potential elemental contamination of the surface environment resulting from gas extraction activities. The analysis includes determining the elemental concentrations in both the gas reservoir zones and surface environmental soil and mud samples. Toxic waste elements are identified using the energy dispersive X-ray fluorescence (EDXRF) method.</w:t>
      </w:r>
      <w:r w:rsidRPr="00425296">
        <w:rPr>
          <w:rFonts w:ascii="Times New Roman" w:hAnsi="Times New Roman" w:cs="Times New Roman"/>
          <w:sz w:val="24"/>
          <w:szCs w:val="24"/>
        </w:rPr>
        <w:t xml:space="preserve"> </w:t>
      </w:r>
      <w:r w:rsidRPr="00425296">
        <w:rPr>
          <w:rFonts w:ascii="Times New Roman" w:hAnsi="Times New Roman" w:cs="Times New Roman"/>
          <w:sz w:val="24"/>
          <w:szCs w:val="24"/>
          <w:lang w:bidi="bn-BD"/>
        </w:rPr>
        <w:t>Environmental indices for assessing the ecological risk and assessing both the non-carcinogenic and carcinogenic human health risk from heavy metal/metalloid in soil</w:t>
      </w:r>
      <w:r w:rsidRPr="00425296">
        <w:rPr>
          <w:rFonts w:ascii="Times New Roman" w:hAnsi="Times New Roman" w:cs="Times New Roman"/>
          <w:sz w:val="24"/>
          <w:szCs w:val="24"/>
        </w:rPr>
        <w:t xml:space="preserve"> </w:t>
      </w:r>
      <w:r w:rsidRPr="00425296">
        <w:rPr>
          <w:rFonts w:ascii="Times New Roman" w:hAnsi="Times New Roman" w:cs="Times New Roman"/>
          <w:sz w:val="24"/>
          <w:szCs w:val="24"/>
          <w:lang w:bidi="bn-BD"/>
        </w:rPr>
        <w:t>through ingestion, inhalation of particles and dermic exposure have been conducted.</w:t>
      </w:r>
      <w:r w:rsidR="00600B44">
        <w:rPr>
          <w:rFonts w:ascii="Times New Roman" w:hAnsi="Times New Roman" w:cs="Times New Roman"/>
          <w:sz w:val="24"/>
          <w:szCs w:val="24"/>
          <w:lang w:bidi="bn-BD"/>
        </w:rPr>
        <w:t xml:space="preserve"> </w:t>
      </w:r>
    </w:p>
    <w:p w14:paraId="14A0B463" w14:textId="77777777" w:rsidR="00F91EE3" w:rsidRPr="00425296" w:rsidRDefault="00F91EE3" w:rsidP="00F91EE3">
      <w:pPr>
        <w:jc w:val="both"/>
        <w:rPr>
          <w:rFonts w:ascii="Times New Roman" w:hAnsi="Times New Roman" w:cs="Times New Roman"/>
          <w:b/>
          <w:bCs/>
          <w:sz w:val="24"/>
          <w:szCs w:val="24"/>
          <w:lang w:bidi="bn-BD"/>
        </w:rPr>
      </w:pPr>
      <w:r w:rsidRPr="00425296">
        <w:rPr>
          <w:rFonts w:ascii="Times New Roman" w:hAnsi="Times New Roman" w:cs="Times New Roman"/>
          <w:b/>
          <w:bCs/>
          <w:sz w:val="24"/>
          <w:szCs w:val="24"/>
          <w:lang w:bidi="bn-BD"/>
        </w:rPr>
        <w:t xml:space="preserve">2. Materials and </w:t>
      </w:r>
      <w:r w:rsidR="00A62F82" w:rsidRPr="00425296">
        <w:rPr>
          <w:rFonts w:ascii="Times New Roman" w:hAnsi="Times New Roman" w:cs="Times New Roman"/>
          <w:b/>
          <w:bCs/>
          <w:sz w:val="24"/>
          <w:szCs w:val="24"/>
          <w:lang w:bidi="bn-BD"/>
        </w:rPr>
        <w:t>M</w:t>
      </w:r>
      <w:r w:rsidRPr="00425296">
        <w:rPr>
          <w:rFonts w:ascii="Times New Roman" w:hAnsi="Times New Roman" w:cs="Times New Roman"/>
          <w:b/>
          <w:bCs/>
          <w:sz w:val="24"/>
          <w:szCs w:val="24"/>
          <w:lang w:bidi="bn-BD"/>
        </w:rPr>
        <w:t>ethods</w:t>
      </w:r>
    </w:p>
    <w:p w14:paraId="7435068A" w14:textId="77777777" w:rsidR="00F91EE3" w:rsidRPr="00425296" w:rsidRDefault="00CC4689" w:rsidP="00F91EE3">
      <w:pPr>
        <w:spacing w:line="312" w:lineRule="auto"/>
        <w:jc w:val="both"/>
        <w:rPr>
          <w:rFonts w:ascii="Times New Roman" w:hAnsi="Times New Roman" w:cs="Times New Roman"/>
          <w:b/>
          <w:bCs/>
          <w:sz w:val="24"/>
          <w:szCs w:val="24"/>
        </w:rPr>
      </w:pPr>
      <w:r w:rsidRPr="00425296">
        <w:rPr>
          <w:rFonts w:ascii="Times New Roman" w:hAnsi="Times New Roman" w:cs="Times New Roman"/>
          <w:b/>
          <w:bCs/>
          <w:sz w:val="24"/>
          <w:szCs w:val="24"/>
        </w:rPr>
        <w:t>2.1</w:t>
      </w:r>
      <w:r w:rsidR="00F91EE3" w:rsidRPr="00425296">
        <w:rPr>
          <w:rFonts w:ascii="Times New Roman" w:hAnsi="Times New Roman" w:cs="Times New Roman"/>
          <w:b/>
          <w:bCs/>
          <w:sz w:val="24"/>
          <w:szCs w:val="24"/>
        </w:rPr>
        <w:t xml:space="preserve"> Study</w:t>
      </w:r>
      <w:r w:rsidR="00F91EE3" w:rsidRPr="00425296">
        <w:rPr>
          <w:rFonts w:ascii="Times New Roman" w:hAnsi="Times New Roman" w:cs="Times New Roman"/>
          <w:b/>
          <w:sz w:val="24"/>
          <w:szCs w:val="24"/>
        </w:rPr>
        <w:t xml:space="preserve"> </w:t>
      </w:r>
      <w:r w:rsidR="00A62F82" w:rsidRPr="00425296">
        <w:rPr>
          <w:rFonts w:ascii="Times New Roman" w:hAnsi="Times New Roman" w:cs="Times New Roman"/>
          <w:b/>
          <w:sz w:val="24"/>
          <w:szCs w:val="24"/>
        </w:rPr>
        <w:t>Area P</w:t>
      </w:r>
      <w:r w:rsidR="00F91EE3" w:rsidRPr="00425296">
        <w:rPr>
          <w:rFonts w:ascii="Times New Roman" w:hAnsi="Times New Roman" w:cs="Times New Roman"/>
          <w:b/>
          <w:sz w:val="24"/>
          <w:szCs w:val="24"/>
        </w:rPr>
        <w:t>rofile</w:t>
      </w:r>
    </w:p>
    <w:p w14:paraId="3148CE66" w14:textId="77777777" w:rsidR="00474BF4" w:rsidRPr="00425296" w:rsidRDefault="00474BF4" w:rsidP="00E31297">
      <w:pPr>
        <w:spacing w:line="480" w:lineRule="auto"/>
        <w:jc w:val="both"/>
        <w:rPr>
          <w:rFonts w:ascii="Times New Roman" w:hAnsi="Times New Roman" w:cs="Times New Roman"/>
          <w:sz w:val="24"/>
          <w:szCs w:val="24"/>
          <w:vertAlign w:val="superscript"/>
        </w:rPr>
      </w:pPr>
      <w:r w:rsidRPr="00425296">
        <w:rPr>
          <w:rFonts w:ascii="Times New Roman" w:hAnsi="Times New Roman" w:cs="Times New Roman"/>
          <w:sz w:val="24"/>
          <w:szCs w:val="24"/>
        </w:rPr>
        <w:t xml:space="preserve">The study area falls in the Bengal Foredeep of the Geotectonic province 2, where in the Foredeep region, the stratigraphic succession is of Neogene age starting with the basal Miocene </w:t>
      </w:r>
      <w:r w:rsidRPr="00425296">
        <w:rPr>
          <w:rFonts w:ascii="Times New Roman" w:hAnsi="Times New Roman" w:cs="Times New Roman"/>
          <w:sz w:val="24"/>
          <w:szCs w:val="24"/>
        </w:rPr>
        <w:lastRenderedPageBreak/>
        <w:t>Surma Group (</w:t>
      </w:r>
      <w:proofErr w:type="spellStart"/>
      <w:r w:rsidRPr="00425296">
        <w:rPr>
          <w:rFonts w:ascii="Times New Roman" w:hAnsi="Times New Roman" w:cs="Times New Roman"/>
          <w:sz w:val="24"/>
          <w:szCs w:val="24"/>
        </w:rPr>
        <w:t>Bhuban</w:t>
      </w:r>
      <w:proofErr w:type="spellEnd"/>
      <w:r w:rsidRPr="00425296">
        <w:rPr>
          <w:rFonts w:ascii="Times New Roman" w:hAnsi="Times New Roman" w:cs="Times New Roman"/>
          <w:sz w:val="24"/>
          <w:szCs w:val="24"/>
        </w:rPr>
        <w:t xml:space="preserve"> and </w:t>
      </w:r>
      <w:proofErr w:type="spellStart"/>
      <w:r w:rsidRPr="00425296">
        <w:rPr>
          <w:rFonts w:ascii="Times New Roman" w:hAnsi="Times New Roman" w:cs="Times New Roman"/>
          <w:sz w:val="24"/>
          <w:szCs w:val="24"/>
        </w:rPr>
        <w:t>Bokabil</w:t>
      </w:r>
      <w:proofErr w:type="spellEnd"/>
      <w:r w:rsidRPr="00425296">
        <w:rPr>
          <w:rFonts w:ascii="Times New Roman" w:hAnsi="Times New Roman" w:cs="Times New Roman"/>
          <w:sz w:val="24"/>
          <w:szCs w:val="24"/>
        </w:rPr>
        <w:t xml:space="preserve">; marine to deltaic sequences of clastic rocks; within tidally influenced deltaic depositional environments), which is overlain by the fluvial (lacustrine to overbank), </w:t>
      </w:r>
      <w:proofErr w:type="spellStart"/>
      <w:r w:rsidRPr="00425296">
        <w:rPr>
          <w:rFonts w:ascii="Times New Roman" w:hAnsi="Times New Roman" w:cs="Times New Roman"/>
          <w:sz w:val="24"/>
          <w:szCs w:val="24"/>
        </w:rPr>
        <w:t>Plio</w:t>
      </w:r>
      <w:proofErr w:type="spellEnd"/>
      <w:r w:rsidRPr="00425296">
        <w:rPr>
          <w:rFonts w:ascii="Times New Roman" w:hAnsi="Times New Roman" w:cs="Times New Roman"/>
          <w:sz w:val="24"/>
          <w:szCs w:val="24"/>
        </w:rPr>
        <w:t xml:space="preserve">-Pleistocene </w:t>
      </w:r>
      <w:proofErr w:type="spellStart"/>
      <w:r w:rsidRPr="00425296">
        <w:rPr>
          <w:rFonts w:ascii="Times New Roman" w:hAnsi="Times New Roman" w:cs="Times New Roman"/>
          <w:sz w:val="24"/>
          <w:szCs w:val="24"/>
        </w:rPr>
        <w:t>Tipam</w:t>
      </w:r>
      <w:proofErr w:type="spellEnd"/>
      <w:r w:rsidRPr="00425296">
        <w:rPr>
          <w:rFonts w:ascii="Times New Roman" w:hAnsi="Times New Roman" w:cs="Times New Roman"/>
          <w:sz w:val="24"/>
          <w:szCs w:val="24"/>
        </w:rPr>
        <w:t xml:space="preserve"> Group (sandstone and </w:t>
      </w:r>
      <w:proofErr w:type="spellStart"/>
      <w:r w:rsidRPr="00425296">
        <w:rPr>
          <w:rFonts w:ascii="Times New Roman" w:hAnsi="Times New Roman" w:cs="Times New Roman"/>
          <w:sz w:val="24"/>
          <w:szCs w:val="24"/>
        </w:rPr>
        <w:t>Girujan</w:t>
      </w:r>
      <w:proofErr w:type="spellEnd"/>
      <w:r w:rsidRPr="00425296">
        <w:rPr>
          <w:rFonts w:ascii="Times New Roman" w:hAnsi="Times New Roman" w:cs="Times New Roman"/>
          <w:sz w:val="24"/>
          <w:szCs w:val="24"/>
        </w:rPr>
        <w:t xml:space="preserve"> Clay), </w:t>
      </w:r>
      <w:proofErr w:type="spellStart"/>
      <w:r w:rsidRPr="00425296">
        <w:rPr>
          <w:rFonts w:ascii="Times New Roman" w:hAnsi="Times New Roman" w:cs="Times New Roman"/>
          <w:sz w:val="24"/>
          <w:szCs w:val="24"/>
        </w:rPr>
        <w:t>Dupi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Tila</w:t>
      </w:r>
      <w:proofErr w:type="spellEnd"/>
      <w:r w:rsidRPr="00425296">
        <w:rPr>
          <w:rFonts w:ascii="Times New Roman" w:hAnsi="Times New Roman" w:cs="Times New Roman"/>
          <w:sz w:val="24"/>
          <w:szCs w:val="24"/>
        </w:rPr>
        <w:t xml:space="preserve"> formations and topmost alluvium respectively (Figure 1C; Table 2)</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 xml:space="preserve">Begum et al., 2021; </w:t>
      </w:r>
      <w:r w:rsidR="0060243B" w:rsidRPr="00425296">
        <w:rPr>
          <w:rFonts w:ascii="Times New Roman" w:hAnsi="Times New Roman" w:cs="Times New Roman"/>
          <w:noProof/>
          <w:sz w:val="24"/>
          <w:szCs w:val="24"/>
        </w:rPr>
        <w:t>Alam et al., 2022)</w:t>
      </w:r>
      <w:r w:rsidRPr="00425296">
        <w:rPr>
          <w:rFonts w:ascii="Times New Roman" w:hAnsi="Times New Roman" w:cs="Times New Roman"/>
          <w:sz w:val="24"/>
          <w:szCs w:val="24"/>
        </w:rPr>
        <w:t>. The tectonic and depositional antiquity of the Bengal delta/ Bengal Basin (BB) is interconnected to the development of major Himalayan orogeny</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Begum et al., 2021)</w:t>
      </w:r>
      <w:r w:rsidRPr="00425296">
        <w:rPr>
          <w:rFonts w:ascii="Times New Roman" w:hAnsi="Times New Roman" w:cs="Times New Roman"/>
          <w:sz w:val="24"/>
          <w:szCs w:val="24"/>
        </w:rPr>
        <w:t>. The basin acts as a land bridge between Himalayas and Bengal deep sea fan. It occupies dominantly by the Meghna-Ganges-Brahmaputra river scheme, where the Surma Group contain subequal proportion of sandstone and shale inter beds</w:t>
      </w:r>
      <w:r w:rsidR="0060243B" w:rsidRPr="00425296">
        <w:rPr>
          <w:rFonts w:ascii="Times New Roman" w:hAnsi="Times New Roman" w:cs="Times New Roman"/>
          <w:sz w:val="24"/>
          <w:szCs w:val="24"/>
        </w:rPr>
        <w:t xml:space="preserve"> (</w:t>
      </w:r>
      <w:r w:rsidR="0060243B" w:rsidRPr="00425296">
        <w:rPr>
          <w:rFonts w:ascii="Times New Roman" w:eastAsia="Times New Roman" w:hAnsi="Times New Roman" w:cs="Times New Roman"/>
          <w:sz w:val="24"/>
          <w:szCs w:val="24"/>
        </w:rPr>
        <w:t xml:space="preserve">Begum et al., 2021., </w:t>
      </w:r>
      <w:r w:rsidR="0060243B" w:rsidRPr="00425296">
        <w:rPr>
          <w:rFonts w:ascii="Times New Roman" w:hAnsi="Times New Roman" w:cs="Times New Roman"/>
          <w:noProof/>
          <w:sz w:val="24"/>
          <w:szCs w:val="24"/>
        </w:rPr>
        <w:t>Uddin et al., 1998; Yang et al., 2020)</w:t>
      </w:r>
      <w:r w:rsidRPr="00425296">
        <w:rPr>
          <w:rFonts w:ascii="Times New Roman" w:hAnsi="Times New Roman" w:cs="Times New Roman"/>
          <w:sz w:val="24"/>
          <w:szCs w:val="24"/>
        </w:rPr>
        <w:t xml:space="preserve">. </w:t>
      </w:r>
      <w:r w:rsidRPr="00425296">
        <w:rPr>
          <w:rFonts w:ascii="Times New Roman" w:hAnsi="Times New Roman" w:cs="Times New Roman"/>
          <w:noProof/>
          <w:sz w:val="24"/>
          <w:szCs w:val="24"/>
          <w:shd w:val="clear" w:color="auto" w:fill="FFFFFF"/>
        </w:rPr>
        <w:t>It is inferred that the sediments in the repository sink were derived likely from continental provenance i.e., recycled orogenic region the Indo-Burman and eastern Himalaya eastern Himalaya Ranges of</w:t>
      </w:r>
      <w:r w:rsidRPr="00425296">
        <w:rPr>
          <w:rFonts w:ascii="Times New Roman" w:hAnsi="Times New Roman" w:cs="Times New Roman"/>
          <w:sz w:val="24"/>
          <w:szCs w:val="24"/>
        </w:rPr>
        <w:t xml:space="preserve"> dominantly felsic parental rocks (granite, rhyolites, para-gneiss and schist, granite-gneissic)</w:t>
      </w:r>
      <w:r w:rsidR="0060243B" w:rsidRPr="00425296">
        <w:rPr>
          <w:rFonts w:ascii="Times New Roman" w:hAnsi="Times New Roman" w:cs="Times New Roman"/>
          <w:sz w:val="24"/>
          <w:szCs w:val="24"/>
        </w:rPr>
        <w:t xml:space="preserve"> (</w:t>
      </w:r>
      <w:r w:rsidR="0060243B" w:rsidRPr="00425296">
        <w:rPr>
          <w:rFonts w:ascii="Times New Roman" w:hAnsi="Times New Roman" w:cs="Times New Roman"/>
          <w:noProof/>
          <w:sz w:val="24"/>
          <w:szCs w:val="24"/>
        </w:rPr>
        <w:t xml:space="preserve">Najman et al., 2012; Rahman et al., 2017; Rahman et al., 2020; </w:t>
      </w:r>
      <w:r w:rsidR="000B4EF6" w:rsidRPr="00425296">
        <w:rPr>
          <w:rFonts w:ascii="Times New Roman" w:hAnsi="Times New Roman" w:cs="Times New Roman"/>
          <w:noProof/>
          <w:sz w:val="24"/>
          <w:szCs w:val="24"/>
        </w:rPr>
        <w:t>Rashid et al., 2023)</w:t>
      </w:r>
      <w:r w:rsidRPr="00425296">
        <w:rPr>
          <w:rFonts w:ascii="Times New Roman" w:hAnsi="Times New Roman" w:cs="Times New Roman"/>
          <w:sz w:val="24"/>
          <w:szCs w:val="24"/>
        </w:rPr>
        <w:t>. Climate and tectonic disturbances (Himalayan upheaval event) played a significant role in controlling weathering, erosion and denudation process in the source area</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Johnson et al., 1991; Gani et al., 2003; Hossain et al., 2019)</w:t>
      </w:r>
      <w:r w:rsidRPr="00425296">
        <w:rPr>
          <w:rFonts w:ascii="Times New Roman" w:hAnsi="Times New Roman" w:cs="Times New Roman"/>
          <w:sz w:val="24"/>
          <w:szCs w:val="24"/>
        </w:rPr>
        <w:t>.</w:t>
      </w:r>
    </w:p>
    <w:p w14:paraId="5122F90B" w14:textId="77777777" w:rsidR="00474BF4" w:rsidRPr="00425296" w:rsidRDefault="00474BF4" w:rsidP="00E31297">
      <w:pPr>
        <w:spacing w:line="480" w:lineRule="auto"/>
        <w:jc w:val="both"/>
        <w:rPr>
          <w:rFonts w:ascii="Times New Roman" w:hAnsi="Times New Roman" w:cs="Times New Roman"/>
          <w:sz w:val="24"/>
          <w:szCs w:val="24"/>
        </w:rPr>
      </w:pPr>
      <w:r w:rsidRPr="00425296">
        <w:rPr>
          <w:rFonts w:ascii="Times New Roman" w:hAnsi="Times New Roman" w:cs="Times New Roman"/>
          <w:sz w:val="24"/>
          <w:szCs w:val="24"/>
        </w:rPr>
        <w:t>The study zone belongs to Ganges tidal floodplain and Young Meghna estuarine floodplain, two major physiographic units</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Brammer et al., 2017)</w:t>
      </w:r>
      <w:r w:rsidRPr="00425296">
        <w:rPr>
          <w:rFonts w:ascii="Times New Roman" w:hAnsi="Times New Roman" w:cs="Times New Roman"/>
          <w:sz w:val="24"/>
          <w:szCs w:val="24"/>
        </w:rPr>
        <w:t xml:space="preserve">. Accretion and erosion are constantly actively taking place on the land margins, continuously altering the shape and morphology of the area. During the rainy season, the deposited soil is thus always being enhanced by heavy silts set down by rivers (high discharge period). It occupies western territory of the Meghna River’s mouth. However, some units have been modified its typical characteristics by post depositional processes such as weathering, denudation, leaching, ploughing, bioturbation activities, etc. The investigated area was studied with satellite images of maps then </w:t>
      </w:r>
      <w:proofErr w:type="spellStart"/>
      <w:r w:rsidRPr="00425296">
        <w:rPr>
          <w:rFonts w:ascii="Times New Roman" w:hAnsi="Times New Roman" w:cs="Times New Roman"/>
          <w:sz w:val="24"/>
          <w:szCs w:val="24"/>
        </w:rPr>
        <w:t>morphostratigraphic</w:t>
      </w:r>
      <w:proofErr w:type="spellEnd"/>
      <w:r w:rsidRPr="00425296">
        <w:rPr>
          <w:rFonts w:ascii="Times New Roman" w:hAnsi="Times New Roman" w:cs="Times New Roman"/>
          <w:sz w:val="24"/>
          <w:szCs w:val="24"/>
        </w:rPr>
        <w:t xml:space="preserve"> units are defined by field inspection and studied with different GIS tools </w:t>
      </w:r>
      <w:r w:rsidRPr="00425296">
        <w:rPr>
          <w:rFonts w:ascii="Times New Roman" w:hAnsi="Times New Roman" w:cs="Times New Roman"/>
          <w:sz w:val="24"/>
          <w:szCs w:val="24"/>
        </w:rPr>
        <w:lastRenderedPageBreak/>
        <w:t>for conformation. The Holocene sediment covering the mapped zone can be classified into 3 geomorphic map units (fluvio-tidal plain; tidal plain, estuarine bar) based on distinct geomorphic, lithologic, mineralogic, geochemical, granular and sedimentological characteristics (shape, size, aerial extension, sand and clay ratio, association and assemblages). The soils contain olive gray to gray silty loam to silty clay layers</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Ahsan et al., 2019)</w:t>
      </w:r>
      <w:r w:rsidRPr="00425296">
        <w:rPr>
          <w:rFonts w:ascii="Times New Roman" w:hAnsi="Times New Roman" w:cs="Times New Roman"/>
          <w:sz w:val="24"/>
          <w:szCs w:val="24"/>
        </w:rPr>
        <w:t xml:space="preserve">. The cultivated topsoil (both calcareous and non-calcareous tidal floodplain grey soil) characteristics; clay (15.6-33.3) %, </w:t>
      </w:r>
      <w:proofErr w:type="spellStart"/>
      <w:r w:rsidRPr="00425296">
        <w:rPr>
          <w:rFonts w:ascii="Times New Roman" w:hAnsi="Times New Roman" w:cs="Times New Roman"/>
          <w:sz w:val="24"/>
          <w:szCs w:val="24"/>
        </w:rPr>
        <w:t>Fe</w:t>
      </w:r>
      <w:r w:rsidRPr="00425296">
        <w:rPr>
          <w:rFonts w:ascii="Times New Roman" w:hAnsi="Times New Roman" w:cs="Times New Roman"/>
          <w:sz w:val="24"/>
          <w:szCs w:val="24"/>
          <w:vertAlign w:val="subscript"/>
        </w:rPr>
        <w:t>t</w:t>
      </w:r>
      <w:proofErr w:type="spellEnd"/>
      <w:r w:rsidRPr="00425296">
        <w:rPr>
          <w:rFonts w:ascii="Times New Roman" w:hAnsi="Times New Roman" w:cs="Times New Roman"/>
          <w:sz w:val="24"/>
          <w:szCs w:val="24"/>
        </w:rPr>
        <w:t xml:space="preserve"> (1.3-4.3) %, Al, CEC 8.7 (4.5-11.9) </w:t>
      </w:r>
      <w:proofErr w:type="spellStart"/>
      <w:r w:rsidRPr="00425296">
        <w:rPr>
          <w:rFonts w:ascii="Times New Roman" w:hAnsi="Times New Roman" w:cs="Times New Roman"/>
          <w:sz w:val="24"/>
          <w:szCs w:val="24"/>
        </w:rPr>
        <w:t>cmol</w:t>
      </w:r>
      <w:proofErr w:type="spellEnd"/>
      <w:r w:rsidRPr="00425296">
        <w:rPr>
          <w:rFonts w:ascii="Times New Roman" w:hAnsi="Times New Roman" w:cs="Times New Roman"/>
          <w:sz w:val="24"/>
          <w:szCs w:val="24"/>
        </w:rPr>
        <w:t>/kg, C</w:t>
      </w:r>
      <w:r w:rsidRPr="00425296">
        <w:rPr>
          <w:rFonts w:ascii="Times New Roman" w:hAnsi="Times New Roman" w:cs="Times New Roman"/>
          <w:sz w:val="24"/>
          <w:szCs w:val="24"/>
          <w:vertAlign w:val="subscript"/>
        </w:rPr>
        <w:t xml:space="preserve">t </w:t>
      </w:r>
      <w:r w:rsidRPr="00425296">
        <w:rPr>
          <w:rFonts w:ascii="Times New Roman" w:hAnsi="Times New Roman" w:cs="Times New Roman"/>
          <w:sz w:val="24"/>
          <w:szCs w:val="24"/>
        </w:rPr>
        <w:t>(0.84-1.5) %, EC (0.39-7.5 ) ds/m, pH (5.7-8.3), organics (1.1-1.5) %, N (0.063-0.087) %, E</w:t>
      </w:r>
      <w:r w:rsidRPr="00425296">
        <w:rPr>
          <w:rFonts w:ascii="Times New Roman" w:hAnsi="Times New Roman" w:cs="Times New Roman"/>
          <w:sz w:val="24"/>
          <w:szCs w:val="24"/>
          <w:vertAlign w:val="superscript"/>
        </w:rPr>
        <w:t>h</w:t>
      </w:r>
      <w:r w:rsidRPr="00425296">
        <w:rPr>
          <w:rFonts w:ascii="Times New Roman" w:hAnsi="Times New Roman" w:cs="Times New Roman"/>
          <w:sz w:val="24"/>
          <w:szCs w:val="24"/>
        </w:rPr>
        <w:t>, S</w:t>
      </w:r>
      <w:r w:rsidRPr="00425296">
        <w:rPr>
          <w:rFonts w:ascii="Times New Roman" w:hAnsi="Times New Roman" w:cs="Times New Roman"/>
          <w:sz w:val="24"/>
          <w:szCs w:val="24"/>
          <w:vertAlign w:val="subscript"/>
        </w:rPr>
        <w:t>t</w:t>
      </w:r>
      <w:r w:rsidRPr="00425296">
        <w:rPr>
          <w:rFonts w:ascii="Times New Roman" w:hAnsi="Times New Roman" w:cs="Times New Roman"/>
          <w:sz w:val="24"/>
          <w:szCs w:val="24"/>
        </w:rPr>
        <w:t xml:space="preserve"> (3.0-7.3) %, P (0.24-0.68) % and the designated soil series are Bhola, </w:t>
      </w:r>
      <w:proofErr w:type="spellStart"/>
      <w:r w:rsidRPr="00425296">
        <w:rPr>
          <w:rFonts w:ascii="Times New Roman" w:hAnsi="Times New Roman" w:cs="Times New Roman"/>
          <w:sz w:val="24"/>
          <w:szCs w:val="24"/>
        </w:rPr>
        <w:t>Jhalakati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Ramghati</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Nilkamal</w:t>
      </w:r>
      <w:proofErr w:type="spellEnd"/>
      <w:r w:rsidRPr="00425296">
        <w:rPr>
          <w:rFonts w:ascii="Times New Roman" w:hAnsi="Times New Roman" w:cs="Times New Roman"/>
          <w:sz w:val="24"/>
          <w:szCs w:val="24"/>
        </w:rPr>
        <w:t xml:space="preserve">, </w:t>
      </w:r>
      <w:proofErr w:type="spellStart"/>
      <w:r w:rsidRPr="00425296">
        <w:rPr>
          <w:rFonts w:ascii="Times New Roman" w:hAnsi="Times New Roman" w:cs="Times New Roman"/>
          <w:sz w:val="24"/>
          <w:szCs w:val="24"/>
        </w:rPr>
        <w:t>Polimati</w:t>
      </w:r>
      <w:proofErr w:type="spellEnd"/>
      <w:r w:rsidRPr="00425296">
        <w:rPr>
          <w:rFonts w:ascii="Times New Roman" w:hAnsi="Times New Roman" w:cs="Times New Roman"/>
          <w:sz w:val="24"/>
          <w:szCs w:val="24"/>
        </w:rPr>
        <w:t>, where mean granulometric distribution is as sand 18.4%, silt 58.2% and clay 23.4%</w:t>
      </w:r>
      <w:r w:rsidR="000B4EF6" w:rsidRPr="00425296">
        <w:rPr>
          <w:rFonts w:ascii="Times New Roman" w:hAnsi="Times New Roman" w:cs="Times New Roman"/>
          <w:sz w:val="24"/>
          <w:szCs w:val="24"/>
        </w:rPr>
        <w:t xml:space="preserve"> (</w:t>
      </w:r>
      <w:r w:rsidR="000B4EF6" w:rsidRPr="00425296">
        <w:rPr>
          <w:rFonts w:ascii="Times New Roman" w:hAnsi="Times New Roman" w:cs="Times New Roman"/>
          <w:noProof/>
          <w:sz w:val="24"/>
          <w:szCs w:val="24"/>
        </w:rPr>
        <w:t>Uddin et al., 1998)</w:t>
      </w:r>
      <w:r w:rsidRPr="00425296">
        <w:rPr>
          <w:rFonts w:ascii="Times New Roman" w:hAnsi="Times New Roman" w:cs="Times New Roman"/>
          <w:sz w:val="24"/>
          <w:szCs w:val="24"/>
        </w:rPr>
        <w:t>. The soils are salty in the region and in reaction, they are neutral to alkaline. These important influential attributes control the background composition of the soil matrix. An increase or decrease of the level of geochemical species in the soils is possibly due to local differences in the parental geological/lithological/mineralogical variations and biogeochemical activities. Bhola (very fertile agricultural soil) is, alluvial island and estuarine mouth bar, mainly of flat with gentle relief, developed by active fluvio-tidal process and filled with approximately 90 m thick Holocene sediments. Elevation ranges from average of 2.9 m (1.7-3.0 m) (north) above mean sea level. However, southern part and newly developed landform (islands, young char land) have an elevation ~1.7 m. Tidal floodplain is presently above highest spring tide level. Average (range) concentrations of SiO</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 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hAnsi="Times New Roman" w:cs="Times New Roman"/>
          <w:sz w:val="24"/>
          <w:szCs w:val="24"/>
        </w:rPr>
        <w:t>, Fe</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hAnsi="Times New Roman" w:cs="Times New Roman"/>
          <w:sz w:val="24"/>
          <w:szCs w:val="24"/>
        </w:rPr>
        <w:t>, Na</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 and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OAl2O3/TiO2, and chemical index of alteration (CIA) in soil are 65.8 (56.4-78.9), 12.8 (8.2-18.6), 3.6 (1.2-6.8), 0.34 (0.13-1.1), and 2.0 (1.2-2.9) %, (except elemental ratio) respectively</w:t>
      </w:r>
      <w:r w:rsidR="00827F06" w:rsidRPr="00425296">
        <w:rPr>
          <w:rFonts w:ascii="Times New Roman" w:hAnsi="Times New Roman" w:cs="Times New Roman"/>
          <w:sz w:val="24"/>
          <w:szCs w:val="24"/>
        </w:rPr>
        <w:t xml:space="preserve"> (Begum et al., 2021; </w:t>
      </w:r>
      <w:r w:rsidR="00827F06" w:rsidRPr="00425296">
        <w:rPr>
          <w:rFonts w:ascii="Times New Roman" w:hAnsi="Times New Roman" w:cs="Times New Roman"/>
          <w:noProof/>
          <w:sz w:val="24"/>
          <w:szCs w:val="24"/>
        </w:rPr>
        <w:t>Ahsan et al., 2019; Uddin et al., 1998)</w:t>
      </w:r>
      <w:r w:rsidRPr="00425296">
        <w:rPr>
          <w:rFonts w:ascii="Times New Roman" w:hAnsi="Times New Roman" w:cs="Times New Roman"/>
          <w:sz w:val="24"/>
          <w:szCs w:val="24"/>
        </w:rPr>
        <w:t xml:space="preserve">. The major oxides with other trace elements </w:t>
      </w:r>
      <w:r w:rsidRPr="00425296">
        <w:rPr>
          <w:rFonts w:ascii="Times New Roman" w:eastAsia="AdvOT863180fb" w:hAnsi="Times New Roman" w:cs="Times New Roman"/>
          <w:sz w:val="24"/>
          <w:szCs w:val="24"/>
        </w:rPr>
        <w:t xml:space="preserve">are closely connected to </w:t>
      </w:r>
      <w:r w:rsidRPr="00425296">
        <w:rPr>
          <w:rFonts w:ascii="Times New Roman" w:hAnsi="Times New Roman" w:cs="Times New Roman"/>
          <w:sz w:val="24"/>
          <w:szCs w:val="24"/>
        </w:rPr>
        <w:t>the soil mineral verities and soil characteristics and are essentially governed by the (</w:t>
      </w:r>
      <w:proofErr w:type="spellStart"/>
      <w:r w:rsidRPr="00425296">
        <w:rPr>
          <w:rFonts w:ascii="Times New Roman" w:hAnsi="Times New Roman" w:cs="Times New Roman"/>
          <w:sz w:val="24"/>
          <w:szCs w:val="24"/>
        </w:rPr>
        <w:t>alumino</w:t>
      </w:r>
      <w:proofErr w:type="spellEnd"/>
      <w:r w:rsidRPr="00425296">
        <w:rPr>
          <w:rFonts w:ascii="Times New Roman" w:hAnsi="Times New Roman" w:cs="Times New Roman"/>
          <w:sz w:val="24"/>
          <w:szCs w:val="24"/>
        </w:rPr>
        <w:t xml:space="preserve">) silicates. The major elements </w:t>
      </w:r>
      <w:r w:rsidRPr="00425296">
        <w:rPr>
          <w:rFonts w:ascii="Times New Roman" w:hAnsi="Times New Roman" w:cs="Times New Roman"/>
          <w:sz w:val="24"/>
          <w:szCs w:val="24"/>
        </w:rPr>
        <w:lastRenderedPageBreak/>
        <w:t xml:space="preserve">abundances, for instance Si, Al, K-rich phases are chiefly associated to quartz, clays and feldspar, while Fe-Mn (oxides) </w:t>
      </w:r>
      <w:proofErr w:type="spellStart"/>
      <w:r w:rsidRPr="00425296">
        <w:rPr>
          <w:rFonts w:ascii="Times New Roman" w:hAnsi="Times New Roman" w:cs="Times New Roman"/>
          <w:sz w:val="24"/>
          <w:szCs w:val="24"/>
        </w:rPr>
        <w:t>oxihydroxides</w:t>
      </w:r>
      <w:proofErr w:type="spellEnd"/>
      <w:r w:rsidRPr="00425296">
        <w:rPr>
          <w:rFonts w:ascii="Times New Roman" w:hAnsi="Times New Roman" w:cs="Times New Roman"/>
          <w:sz w:val="24"/>
          <w:szCs w:val="24"/>
        </w:rPr>
        <w:t xml:space="preserve"> and </w:t>
      </w:r>
      <w:proofErr w:type="spellStart"/>
      <w:r w:rsidRPr="00425296">
        <w:rPr>
          <w:rFonts w:ascii="Times New Roman" w:hAnsi="Times New Roman" w:cs="Times New Roman"/>
          <w:sz w:val="24"/>
          <w:szCs w:val="24"/>
        </w:rPr>
        <w:t>Ti</w:t>
      </w:r>
      <w:proofErr w:type="spellEnd"/>
      <w:r w:rsidRPr="00425296">
        <w:rPr>
          <w:rFonts w:ascii="Times New Roman" w:hAnsi="Times New Roman" w:cs="Times New Roman"/>
          <w:sz w:val="24"/>
          <w:szCs w:val="24"/>
        </w:rPr>
        <w:t xml:space="preserve"> are probably bound to titanite, rutile, anatase, ilmenite in the soils.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 xml:space="preserve">3 </w:t>
      </w:r>
      <w:r w:rsidRPr="00425296">
        <w:rPr>
          <w:rFonts w:ascii="Times New Roman" w:hAnsi="Times New Roman" w:cs="Times New Roman"/>
          <w:sz w:val="24"/>
          <w:szCs w:val="24"/>
        </w:rPr>
        <w:t xml:space="preserve">relations (ranges from 0.09 to 0.30 with mean: 0.16) for the </w:t>
      </w:r>
      <w:r w:rsidRPr="00425296">
        <w:rPr>
          <w:rFonts w:ascii="Times New Roman" w:eastAsia="AdvOT863180fb" w:hAnsi="Times New Roman" w:cs="Times New Roman"/>
          <w:sz w:val="24"/>
          <w:szCs w:val="24"/>
        </w:rPr>
        <w:t>investigated soils recommend the prevalence of clays (</w:t>
      </w:r>
      <w:r w:rsidRPr="00425296">
        <w:rPr>
          <w:rFonts w:ascii="Times New Roman" w:hAnsi="Times New Roman" w:cs="Times New Roman"/>
          <w:sz w:val="24"/>
          <w:szCs w:val="24"/>
        </w:rPr>
        <w:t>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O/Al</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w:t>
      </w:r>
      <w:r w:rsidRPr="00425296">
        <w:rPr>
          <w:rFonts w:ascii="Times New Roman" w:hAnsi="Times New Roman" w:cs="Times New Roman"/>
          <w:sz w:val="24"/>
          <w:szCs w:val="24"/>
          <w:vertAlign w:val="subscript"/>
        </w:rPr>
        <w:t>3</w:t>
      </w:r>
      <w:r w:rsidRPr="00425296">
        <w:rPr>
          <w:rFonts w:ascii="Times New Roman" w:eastAsia="AdvOT863180fb" w:hAnsi="Times New Roman" w:cs="Times New Roman"/>
          <w:sz w:val="24"/>
          <w:szCs w:val="24"/>
        </w:rPr>
        <w:t>: 0-0.30) rather than feldspars (</w:t>
      </w:r>
      <w:r w:rsidRPr="00425296">
        <w:rPr>
          <w:rFonts w:ascii="Times New Roman" w:hAnsi="Times New Roman" w:cs="Times New Roman"/>
          <w:sz w:val="24"/>
          <w:szCs w:val="24"/>
        </w:rPr>
        <w:t>0.3-0.9</w:t>
      </w:r>
      <w:r w:rsidRPr="00425296">
        <w:rPr>
          <w:rFonts w:ascii="Times New Roman" w:eastAsia="AdvOT863180fb" w:hAnsi="Times New Roman" w:cs="Times New Roman"/>
          <w:sz w:val="24"/>
          <w:szCs w:val="24"/>
        </w:rPr>
        <w:t xml:space="preserve">) or </w:t>
      </w:r>
      <w:proofErr w:type="spellStart"/>
      <w:r w:rsidRPr="00425296">
        <w:rPr>
          <w:rFonts w:ascii="Times New Roman" w:hAnsi="Times New Roman" w:cs="Times New Roman"/>
          <w:sz w:val="24"/>
          <w:szCs w:val="24"/>
        </w:rPr>
        <w:t>illites</w:t>
      </w:r>
      <w:proofErr w:type="spellEnd"/>
      <w:r w:rsidRPr="00425296">
        <w:rPr>
          <w:rFonts w:ascii="Times New Roman" w:hAnsi="Times New Roman" w:cs="Times New Roman"/>
          <w:sz w:val="24"/>
          <w:szCs w:val="24"/>
        </w:rPr>
        <w:t xml:space="preserve"> (0.28)</w:t>
      </w:r>
      <w:r w:rsidR="00827F06" w:rsidRPr="00425296">
        <w:rPr>
          <w:rFonts w:ascii="Times New Roman" w:hAnsi="Times New Roman" w:cs="Times New Roman"/>
          <w:sz w:val="24"/>
          <w:szCs w:val="24"/>
        </w:rPr>
        <w:t xml:space="preserve"> (Cox et al., 1995)</w:t>
      </w:r>
      <w:r w:rsidRPr="00425296">
        <w:rPr>
          <w:rFonts w:ascii="Times New Roman" w:hAnsi="Times New Roman" w:cs="Times New Roman"/>
          <w:sz w:val="24"/>
          <w:szCs w:val="24"/>
        </w:rPr>
        <w:t>. Although, high K</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O/Na</w:t>
      </w:r>
      <w:r w:rsidRPr="00425296">
        <w:rPr>
          <w:rFonts w:ascii="Times New Roman" w:hAnsi="Times New Roman" w:cs="Times New Roman"/>
          <w:sz w:val="24"/>
          <w:szCs w:val="24"/>
          <w:vertAlign w:val="subscript"/>
        </w:rPr>
        <w:t>2</w:t>
      </w:r>
      <w:r w:rsidRPr="00425296">
        <w:rPr>
          <w:rFonts w:ascii="Times New Roman" w:hAnsi="Times New Roman" w:cs="Times New Roman"/>
          <w:sz w:val="24"/>
          <w:szCs w:val="24"/>
        </w:rPr>
        <w:t>O ratio (ranges from 2.6 to 18.6 with mean: 6.6) demonstrates possible existences of feldspars</w:t>
      </w:r>
      <w:r w:rsidR="00827F06" w:rsidRPr="00425296">
        <w:rPr>
          <w:rFonts w:ascii="Times New Roman" w:hAnsi="Times New Roman" w:cs="Times New Roman"/>
          <w:sz w:val="24"/>
          <w:szCs w:val="24"/>
        </w:rPr>
        <w:t xml:space="preserve"> (Roser et al., 1988)</w:t>
      </w:r>
      <w:r w:rsidRPr="00425296">
        <w:rPr>
          <w:rFonts w:ascii="Times New Roman" w:hAnsi="Times New Roman" w:cs="Times New Roman"/>
          <w:sz w:val="24"/>
          <w:szCs w:val="24"/>
        </w:rPr>
        <w:t>.</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43921" w:rsidRPr="0083281D" w14:paraId="6472DD74" w14:textId="77777777" w:rsidTr="00EF62B1">
        <w:tc>
          <w:tcPr>
            <w:tcW w:w="9026" w:type="dxa"/>
          </w:tcPr>
          <w:p w14:paraId="45B8FA9B" w14:textId="77777777" w:rsidR="00702F85" w:rsidRPr="0083281D" w:rsidRDefault="00702F85" w:rsidP="00E31297">
            <w:pPr>
              <w:spacing w:line="480" w:lineRule="auto"/>
              <w:jc w:val="both"/>
              <w:rPr>
                <w:rFonts w:ascii="Times New Roman" w:eastAsia="Times New Roman" w:hAnsi="Times New Roman" w:cs="Times New Roman"/>
                <w:sz w:val="24"/>
                <w:szCs w:val="24"/>
                <w:lang w:bidi="bn-BD"/>
              </w:rPr>
            </w:pPr>
            <w:r w:rsidRPr="0083281D">
              <w:rPr>
                <w:rFonts w:ascii="Times New Roman" w:hAnsi="Times New Roman" w:cs="Times New Roman"/>
                <w:noProof/>
                <w:sz w:val="24"/>
                <w:szCs w:val="24"/>
              </w:rPr>
              <w:drawing>
                <wp:inline distT="0" distB="0" distL="0" distR="0" wp14:anchorId="44217B64" wp14:editId="5387743C">
                  <wp:extent cx="5677787" cy="5600471"/>
                  <wp:effectExtent l="0" t="0" r="0" b="635"/>
                  <wp:docPr id="2" name="Picture 1" descr="J:\Mahfuz 25\Geology_Bengal_delta_Tectonic_map_prac00912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hfuz 25\Geology_Bengal_delta_Tectonic_map_prac009122020.tif"/>
                          <pic:cNvPicPr>
                            <a:picLocks noChangeAspect="1" noChangeArrowheads="1"/>
                          </pic:cNvPicPr>
                        </pic:nvPicPr>
                        <pic:blipFill>
                          <a:blip r:embed="rId7" cstate="print"/>
                          <a:srcRect l="3686" r="3205"/>
                          <a:stretch>
                            <a:fillRect/>
                          </a:stretch>
                        </pic:blipFill>
                        <pic:spPr bwMode="auto">
                          <a:xfrm>
                            <a:off x="0" y="0"/>
                            <a:ext cx="5699561" cy="5621949"/>
                          </a:xfrm>
                          <a:prstGeom prst="rect">
                            <a:avLst/>
                          </a:prstGeom>
                          <a:noFill/>
                          <a:ln w="9525">
                            <a:noFill/>
                            <a:miter lim="800000"/>
                            <a:headEnd/>
                            <a:tailEnd/>
                          </a:ln>
                        </pic:spPr>
                      </pic:pic>
                    </a:graphicData>
                  </a:graphic>
                </wp:inline>
              </w:drawing>
            </w:r>
          </w:p>
        </w:tc>
      </w:tr>
      <w:tr w:rsidR="00921876" w:rsidRPr="00921876" w14:paraId="04675366" w14:textId="77777777" w:rsidTr="00EF62B1">
        <w:tc>
          <w:tcPr>
            <w:tcW w:w="9026" w:type="dxa"/>
          </w:tcPr>
          <w:p w14:paraId="25A6A07B" w14:textId="77777777" w:rsidR="00702F85" w:rsidRPr="00921876" w:rsidRDefault="00941921" w:rsidP="00827F06">
            <w:pPr>
              <w:spacing w:line="480" w:lineRule="auto"/>
              <w:jc w:val="both"/>
              <w:rPr>
                <w:rFonts w:ascii="Times New Roman" w:eastAsia="Times New Roman" w:hAnsi="Times New Roman" w:cs="Times New Roman"/>
                <w:sz w:val="24"/>
                <w:szCs w:val="24"/>
                <w:lang w:bidi="bn-BD"/>
              </w:rPr>
            </w:pPr>
            <w:r w:rsidRPr="00921876">
              <w:rPr>
                <w:rFonts w:ascii="Times New Roman" w:hAnsi="Times New Roman" w:cs="Times New Roman"/>
                <w:b/>
                <w:sz w:val="24"/>
                <w:szCs w:val="24"/>
              </w:rPr>
              <w:lastRenderedPageBreak/>
              <w:t>Figure. 1</w:t>
            </w:r>
            <w:r w:rsidRPr="00921876">
              <w:rPr>
                <w:rFonts w:ascii="Times New Roman" w:hAnsi="Times New Roman" w:cs="Times New Roman"/>
                <w:sz w:val="24"/>
                <w:szCs w:val="24"/>
              </w:rPr>
              <w:t xml:space="preserve"> (A) Modification of the Bengal Basin Tectonic map after Begum et al., showing different tectonic elements, study location; (B) location and geology of </w:t>
            </w:r>
            <w:proofErr w:type="spellStart"/>
            <w:r w:rsidRPr="00921876">
              <w:rPr>
                <w:rFonts w:ascii="Times New Roman" w:hAnsi="Times New Roman" w:cs="Times New Roman"/>
                <w:sz w:val="24"/>
                <w:szCs w:val="24"/>
              </w:rPr>
              <w:t>Shahbazpur</w:t>
            </w:r>
            <w:proofErr w:type="spellEnd"/>
            <w:r w:rsidRPr="00921876">
              <w:rPr>
                <w:rFonts w:ascii="Times New Roman" w:hAnsi="Times New Roman" w:cs="Times New Roman"/>
                <w:sz w:val="24"/>
                <w:szCs w:val="24"/>
              </w:rPr>
              <w:t xml:space="preserve"> well#2 and #4 area and collected sample points; (C) lithology and stratigraphy with samples depths of </w:t>
            </w:r>
            <w:proofErr w:type="spellStart"/>
            <w:r w:rsidRPr="00921876">
              <w:rPr>
                <w:rFonts w:ascii="Times New Roman" w:hAnsi="Times New Roman" w:cs="Times New Roman"/>
                <w:sz w:val="24"/>
                <w:szCs w:val="24"/>
              </w:rPr>
              <w:t>Shahbazpur</w:t>
            </w:r>
            <w:proofErr w:type="spellEnd"/>
            <w:r w:rsidRPr="00921876">
              <w:rPr>
                <w:rFonts w:ascii="Times New Roman" w:hAnsi="Times New Roman" w:cs="Times New Roman"/>
                <w:sz w:val="24"/>
                <w:szCs w:val="24"/>
              </w:rPr>
              <w:t xml:space="preserve"> two wells</w:t>
            </w:r>
            <w:r w:rsidR="00827F06" w:rsidRPr="00921876">
              <w:rPr>
                <w:rFonts w:ascii="Times New Roman" w:hAnsi="Times New Roman" w:cs="Times New Roman"/>
                <w:sz w:val="24"/>
                <w:szCs w:val="24"/>
              </w:rPr>
              <w:t xml:space="preserve"> (Begum et al., 2021)</w:t>
            </w:r>
            <w:r w:rsidRPr="00921876">
              <w:rPr>
                <w:rFonts w:ascii="Times New Roman" w:hAnsi="Times New Roman" w:cs="Times New Roman"/>
                <w:sz w:val="24"/>
                <w:szCs w:val="24"/>
              </w:rPr>
              <w:t>.</w:t>
            </w:r>
          </w:p>
        </w:tc>
      </w:tr>
    </w:tbl>
    <w:p w14:paraId="0AF712D3" w14:textId="77777777" w:rsidR="00EF62B1" w:rsidRPr="00921876" w:rsidRDefault="00EF62B1" w:rsidP="00E31297">
      <w:pPr>
        <w:spacing w:after="60" w:line="480" w:lineRule="auto"/>
        <w:jc w:val="both"/>
        <w:rPr>
          <w:rFonts w:ascii="Times New Roman" w:hAnsi="Times New Roman" w:cs="Times New Roman"/>
          <w:sz w:val="24"/>
          <w:szCs w:val="24"/>
        </w:rPr>
      </w:pPr>
      <w:r w:rsidRPr="00921876">
        <w:rPr>
          <w:rFonts w:ascii="Times New Roman" w:hAnsi="Times New Roman" w:cs="Times New Roman"/>
          <w:sz w:val="24"/>
          <w:szCs w:val="24"/>
        </w:rPr>
        <w:t>Furthermore, SiO</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/Al</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O</w:t>
      </w:r>
      <w:r w:rsidRPr="00921876">
        <w:rPr>
          <w:rFonts w:ascii="Times New Roman" w:hAnsi="Times New Roman" w:cs="Times New Roman"/>
          <w:sz w:val="24"/>
          <w:szCs w:val="24"/>
          <w:vertAlign w:val="subscript"/>
        </w:rPr>
        <w:t xml:space="preserve">3 </w:t>
      </w:r>
      <w:r w:rsidRPr="00921876">
        <w:rPr>
          <w:rFonts w:ascii="Times New Roman" w:hAnsi="Times New Roman" w:cs="Times New Roman"/>
          <w:sz w:val="24"/>
          <w:szCs w:val="24"/>
        </w:rPr>
        <w:t>relation (ranges from 3.4 to 8.1 with mean: 5.46) in measur</w:t>
      </w:r>
      <w:r w:rsidRPr="00921876">
        <w:rPr>
          <w:rFonts w:ascii="Times New Roman" w:eastAsia="AdvOT863180fb" w:hAnsi="Times New Roman" w:cs="Times New Roman"/>
          <w:sz w:val="24"/>
          <w:szCs w:val="24"/>
        </w:rPr>
        <w:t xml:space="preserve">ed </w:t>
      </w:r>
      <w:r w:rsidRPr="00921876">
        <w:rPr>
          <w:rFonts w:ascii="Times New Roman" w:hAnsi="Times New Roman" w:cs="Times New Roman"/>
          <w:sz w:val="24"/>
          <w:szCs w:val="24"/>
        </w:rPr>
        <w:t>soils are considerably higher than that for kaolinite (1.18)</w:t>
      </w:r>
      <w:r w:rsidR="00127632">
        <w:rPr>
          <w:rFonts w:ascii="Times New Roman" w:hAnsi="Times New Roman" w:cs="Times New Roman"/>
          <w:sz w:val="24"/>
          <w:szCs w:val="24"/>
        </w:rPr>
        <w:t xml:space="preserve"> </w:t>
      </w:r>
      <w:r w:rsidR="00127632" w:rsidRPr="00B1773B">
        <w:rPr>
          <w:rFonts w:ascii="Times New Roman" w:hAnsi="Times New Roman" w:cs="Times New Roman"/>
          <w:sz w:val="24"/>
          <w:szCs w:val="24"/>
        </w:rPr>
        <w:t>(Roser et al., 1988)</w:t>
      </w:r>
      <w:r w:rsidRPr="00B1773B">
        <w:rPr>
          <w:rFonts w:ascii="Times New Roman" w:hAnsi="Times New Roman" w:cs="Times New Roman"/>
          <w:sz w:val="24"/>
          <w:szCs w:val="24"/>
        </w:rPr>
        <w:t>.</w:t>
      </w:r>
      <w:r w:rsidRPr="00921876">
        <w:rPr>
          <w:rFonts w:ascii="Times New Roman" w:hAnsi="Times New Roman" w:cs="Times New Roman"/>
          <w:sz w:val="24"/>
          <w:szCs w:val="24"/>
        </w:rPr>
        <w:t xml:space="preserve"> Al</w:t>
      </w:r>
      <w:r w:rsidRPr="00921876">
        <w:rPr>
          <w:rFonts w:ascii="Times New Roman" w:hAnsi="Times New Roman" w:cs="Times New Roman"/>
          <w:sz w:val="24"/>
          <w:szCs w:val="24"/>
          <w:vertAlign w:val="subscript"/>
        </w:rPr>
        <w:t>2</w:t>
      </w:r>
      <w:r w:rsidRPr="00921876">
        <w:rPr>
          <w:rFonts w:ascii="Times New Roman" w:hAnsi="Times New Roman" w:cs="Times New Roman"/>
          <w:sz w:val="24"/>
          <w:szCs w:val="24"/>
        </w:rPr>
        <w:t>O</w:t>
      </w:r>
      <w:r w:rsidRPr="00921876">
        <w:rPr>
          <w:rFonts w:ascii="Times New Roman" w:hAnsi="Times New Roman" w:cs="Times New Roman"/>
          <w:sz w:val="24"/>
          <w:szCs w:val="24"/>
          <w:vertAlign w:val="subscript"/>
        </w:rPr>
        <w:t>3</w:t>
      </w:r>
      <w:r w:rsidRPr="00921876">
        <w:rPr>
          <w:rFonts w:ascii="Times New Roman" w:hAnsi="Times New Roman" w:cs="Times New Roman"/>
          <w:sz w:val="24"/>
          <w:szCs w:val="24"/>
        </w:rPr>
        <w:t>/TiO</w:t>
      </w:r>
      <w:r w:rsidRPr="00921876">
        <w:rPr>
          <w:rFonts w:ascii="Times New Roman" w:hAnsi="Times New Roman" w:cs="Times New Roman"/>
          <w:sz w:val="24"/>
          <w:szCs w:val="24"/>
          <w:vertAlign w:val="subscript"/>
        </w:rPr>
        <w:t xml:space="preserve">2 </w:t>
      </w:r>
      <w:r w:rsidRPr="00921876">
        <w:rPr>
          <w:rFonts w:ascii="Times New Roman" w:hAnsi="Times New Roman" w:cs="Times New Roman"/>
          <w:sz w:val="24"/>
          <w:szCs w:val="24"/>
        </w:rPr>
        <w:t>ratios (ranges from 2.0 to 29.8 with mean: 15.5) for the soil samples found comparatively greater than the mafic (3-8) but lesser than felsic sources, and are comparable with intermediate source rocks (8-21), which point out that the sediments probably resulting from felsic to intermediate igneous rock origin i.e. granitic source</w:t>
      </w:r>
      <w:r w:rsidR="00B47D48" w:rsidRPr="00921876">
        <w:rPr>
          <w:rFonts w:ascii="Times New Roman" w:hAnsi="Times New Roman" w:cs="Times New Roman"/>
          <w:sz w:val="24"/>
          <w:szCs w:val="24"/>
        </w:rPr>
        <w:t xml:space="preserve"> (Begum et al., 2021)</w:t>
      </w:r>
      <w:r w:rsidRPr="00921876">
        <w:rPr>
          <w:rFonts w:ascii="Times New Roman" w:hAnsi="Times New Roman" w:cs="Times New Roman"/>
          <w:sz w:val="24"/>
          <w:szCs w:val="24"/>
        </w:rPr>
        <w:t xml:space="preserve">. Some essential major and trace ions are expelled from the sediment matrix depending on their mode of association and geochemical processes. Weathering, erosion, leaching, transformation, dissolution, mobilization, </w:t>
      </w:r>
      <w:r w:rsidRPr="00921876">
        <w:rPr>
          <w:rFonts w:ascii="Times New Roman" w:eastAsia="CharisSIL" w:hAnsi="Times New Roman" w:cs="Times New Roman"/>
          <w:sz w:val="24"/>
          <w:szCs w:val="24"/>
        </w:rPr>
        <w:t xml:space="preserve">oxidation </w:t>
      </w:r>
      <w:r w:rsidRPr="00921876">
        <w:rPr>
          <w:rFonts w:ascii="Times New Roman" w:hAnsi="Times New Roman" w:cs="Times New Roman"/>
          <w:sz w:val="24"/>
          <w:szCs w:val="24"/>
        </w:rPr>
        <w:t>processes, and dissolution of elements-minerals interacting with ambient environmental conditions are caused. The area experience tropical to subtropical monsoon climate, with a rainy season occupying from June to October. Mean annual rainfall is about 220 cm. The annual temperatures vary from 14.0 to 26.9 ˚C (min) and 25.7 to 33.7 ˚C (max). Humidity remains relatively high throughout the year, 66.7%. The density of population was 542.5 (1153 person in the country) per sq.km. in 2022.</w:t>
      </w:r>
    </w:p>
    <w:p w14:paraId="4399E6EB" w14:textId="77777777" w:rsidR="006E2F42" w:rsidRPr="00921876" w:rsidRDefault="006E2F42" w:rsidP="006E2F42">
      <w:pPr>
        <w:spacing w:line="276" w:lineRule="auto"/>
        <w:jc w:val="both"/>
        <w:rPr>
          <w:rFonts w:ascii="Times New Roman" w:hAnsi="Times New Roman" w:cs="Times New Roman"/>
          <w:b/>
          <w:sz w:val="24"/>
          <w:szCs w:val="24"/>
        </w:rPr>
      </w:pPr>
      <w:r w:rsidRPr="00921876">
        <w:rPr>
          <w:rFonts w:ascii="Times New Roman" w:hAnsi="Times New Roman" w:cs="Times New Roman"/>
          <w:b/>
          <w:sz w:val="24"/>
          <w:szCs w:val="24"/>
        </w:rPr>
        <w:t>2.1.1</w:t>
      </w:r>
      <w:r w:rsidR="00481F6B" w:rsidRPr="00921876">
        <w:rPr>
          <w:rFonts w:ascii="Times New Roman" w:hAnsi="Times New Roman" w:cs="Times New Roman"/>
          <w:b/>
          <w:sz w:val="24"/>
          <w:szCs w:val="24"/>
        </w:rPr>
        <w:t xml:space="preserve"> Geological Map and Log P</w:t>
      </w:r>
      <w:r w:rsidRPr="00921876">
        <w:rPr>
          <w:rFonts w:ascii="Times New Roman" w:hAnsi="Times New Roman" w:cs="Times New Roman"/>
          <w:b/>
          <w:sz w:val="24"/>
          <w:szCs w:val="24"/>
        </w:rPr>
        <w:t>reparation</w:t>
      </w:r>
    </w:p>
    <w:p w14:paraId="023C9D0B" w14:textId="77777777" w:rsidR="004E7860" w:rsidRPr="00921876" w:rsidRDefault="004E7860" w:rsidP="00E31297">
      <w:pPr>
        <w:spacing w:line="480" w:lineRule="auto"/>
        <w:jc w:val="both"/>
        <w:rPr>
          <w:rFonts w:ascii="Times New Roman" w:hAnsi="Times New Roman" w:cs="Times New Roman"/>
          <w:sz w:val="24"/>
          <w:szCs w:val="24"/>
        </w:rPr>
      </w:pPr>
      <w:r w:rsidRPr="00921876">
        <w:rPr>
          <w:rFonts w:ascii="Times New Roman" w:hAnsi="Times New Roman" w:cs="Times New Roman"/>
          <w:sz w:val="24"/>
          <w:szCs w:val="24"/>
        </w:rPr>
        <w:t xml:space="preserve">From the website http://glovis.usgs.gov, Landsat satellite view of 2018 has been used in the current research. Here ArcMap 10.2 and </w:t>
      </w:r>
      <w:proofErr w:type="spellStart"/>
      <w:r w:rsidRPr="00921876">
        <w:rPr>
          <w:rFonts w:ascii="Times New Roman" w:hAnsi="Times New Roman" w:cs="Times New Roman"/>
          <w:sz w:val="24"/>
          <w:szCs w:val="24"/>
        </w:rPr>
        <w:t>Erdas</w:t>
      </w:r>
      <w:proofErr w:type="spellEnd"/>
      <w:r w:rsidRPr="00921876">
        <w:rPr>
          <w:rFonts w:ascii="Times New Roman" w:hAnsi="Times New Roman" w:cs="Times New Roman"/>
          <w:sz w:val="24"/>
          <w:szCs w:val="24"/>
        </w:rPr>
        <w:t xml:space="preserve"> Imagine (2014) software have been used to demark the different geological units of the area (Fig. 1B) and layer stack of the image respectively and simultaneously ground truth verifying following others</w:t>
      </w:r>
      <w:r w:rsidR="00B47D48" w:rsidRPr="00921876">
        <w:rPr>
          <w:rFonts w:ascii="Times New Roman" w:hAnsi="Times New Roman" w:cs="Times New Roman"/>
          <w:sz w:val="24"/>
          <w:szCs w:val="24"/>
        </w:rPr>
        <w:t xml:space="preserve"> (</w:t>
      </w:r>
      <w:r w:rsidR="00B47D48" w:rsidRPr="00921876">
        <w:rPr>
          <w:rFonts w:ascii="Times New Roman" w:hAnsi="Times New Roman" w:cs="Times New Roman"/>
          <w:noProof/>
          <w:sz w:val="24"/>
          <w:szCs w:val="24"/>
        </w:rPr>
        <w:t>Rashid et al., 2023)</w:t>
      </w:r>
      <w:r w:rsidRPr="00921876">
        <w:rPr>
          <w:rFonts w:ascii="Times New Roman" w:hAnsi="Times New Roman" w:cs="Times New Roman"/>
          <w:sz w:val="24"/>
          <w:szCs w:val="24"/>
        </w:rPr>
        <w:t xml:space="preserve">. The geological map of study area with geology of the area and stratigraphy, lithology of </w:t>
      </w:r>
      <w:r w:rsidRPr="00921876">
        <w:rPr>
          <w:rFonts w:ascii="Times New Roman" w:hAnsi="Times New Roman" w:cs="Times New Roman"/>
          <w:sz w:val="24"/>
          <w:szCs w:val="24"/>
        </w:rPr>
        <w:lastRenderedPageBreak/>
        <w:t xml:space="preserve">collected core samples are shown decoratively in Figure. 1 (A, B &amp; C). Geological log was prepared using </w:t>
      </w:r>
      <w:proofErr w:type="spellStart"/>
      <w:r w:rsidRPr="00921876">
        <w:rPr>
          <w:rFonts w:ascii="Times New Roman" w:hAnsi="Times New Roman" w:cs="Times New Roman"/>
          <w:sz w:val="24"/>
          <w:szCs w:val="24"/>
        </w:rPr>
        <w:t>Stratar</w:t>
      </w:r>
      <w:proofErr w:type="spellEnd"/>
      <w:r w:rsidRPr="00921876">
        <w:rPr>
          <w:rFonts w:ascii="Times New Roman" w:hAnsi="Times New Roman" w:cs="Times New Roman"/>
          <w:sz w:val="24"/>
          <w:szCs w:val="24"/>
        </w:rPr>
        <w:t xml:space="preserve"> 5.0.</w:t>
      </w:r>
    </w:p>
    <w:p w14:paraId="6A61500A" w14:textId="77777777" w:rsidR="00FF13E4" w:rsidRPr="00921876" w:rsidRDefault="00FF13E4" w:rsidP="00FF13E4">
      <w:pPr>
        <w:spacing w:line="276" w:lineRule="auto"/>
        <w:jc w:val="both"/>
        <w:rPr>
          <w:rFonts w:ascii="Times New Roman" w:hAnsi="Times New Roman" w:cs="Times New Roman"/>
          <w:sz w:val="24"/>
          <w:szCs w:val="24"/>
          <w:lang w:bidi="bn-BD"/>
        </w:rPr>
      </w:pPr>
      <w:r w:rsidRPr="00921876">
        <w:rPr>
          <w:rFonts w:ascii="Times New Roman" w:hAnsi="Times New Roman" w:cs="Times New Roman"/>
          <w:b/>
          <w:bCs/>
          <w:sz w:val="24"/>
          <w:szCs w:val="24"/>
          <w:lang w:bidi="bn-BD"/>
        </w:rPr>
        <w:t>2. 2 Sampling</w:t>
      </w:r>
      <w:r w:rsidR="00481F6B" w:rsidRPr="00921876">
        <w:rPr>
          <w:rFonts w:ascii="Times New Roman" w:hAnsi="Times New Roman" w:cs="Times New Roman"/>
          <w:b/>
          <w:bCs/>
          <w:sz w:val="24"/>
          <w:szCs w:val="24"/>
          <w:lang w:bidi="bn-BD"/>
        </w:rPr>
        <w:t xml:space="preserve"> and P</w:t>
      </w:r>
      <w:r w:rsidRPr="00921876">
        <w:rPr>
          <w:rFonts w:ascii="Times New Roman" w:hAnsi="Times New Roman" w:cs="Times New Roman"/>
          <w:b/>
          <w:bCs/>
          <w:sz w:val="24"/>
          <w:szCs w:val="24"/>
          <w:lang w:bidi="bn-BD"/>
        </w:rPr>
        <w:t>rocessing</w:t>
      </w:r>
    </w:p>
    <w:p w14:paraId="32486D72" w14:textId="77777777" w:rsidR="004E7860" w:rsidRPr="00921876" w:rsidRDefault="004E7860" w:rsidP="00E31297">
      <w:pPr>
        <w:spacing w:line="480" w:lineRule="auto"/>
        <w:jc w:val="both"/>
        <w:rPr>
          <w:rFonts w:ascii="Times New Roman" w:hAnsi="Times New Roman" w:cs="Times New Roman"/>
          <w:sz w:val="24"/>
          <w:szCs w:val="24"/>
        </w:rPr>
      </w:pPr>
      <w:r w:rsidRPr="00921876">
        <w:rPr>
          <w:rFonts w:ascii="Times New Roman" w:hAnsi="Times New Roman" w:cs="Times New Roman"/>
          <w:sz w:val="24"/>
          <w:szCs w:val="24"/>
          <w:lang w:bidi="bn-BD"/>
        </w:rPr>
        <w:t xml:space="preserve">For hazard assessment of </w:t>
      </w:r>
      <w:proofErr w:type="spellStart"/>
      <w:r w:rsidRPr="00921876">
        <w:rPr>
          <w:rFonts w:ascii="Times New Roman" w:hAnsi="Times New Roman" w:cs="Times New Roman"/>
          <w:sz w:val="24"/>
          <w:szCs w:val="24"/>
          <w:lang w:bidi="bn-BD"/>
        </w:rPr>
        <w:t>Shahbazbur</w:t>
      </w:r>
      <w:proofErr w:type="spellEnd"/>
      <w:r w:rsidRPr="00921876">
        <w:rPr>
          <w:rFonts w:ascii="Times New Roman" w:hAnsi="Times New Roman" w:cs="Times New Roman"/>
          <w:sz w:val="24"/>
          <w:szCs w:val="24"/>
          <w:lang w:bidi="bn-BD"/>
        </w:rPr>
        <w:t xml:space="preserve"> gas field area, elemental abundances analysis of total fourteen samples (gas reservoir well core: three samples and gas field environmental surface soil and mud soil samples: eleven samples) have been conducted.</w:t>
      </w:r>
      <w:r w:rsidRPr="00921876">
        <w:rPr>
          <w:rFonts w:ascii="Times New Roman" w:hAnsi="Times New Roman" w:cs="Times New Roman"/>
          <w:sz w:val="24"/>
          <w:szCs w:val="24"/>
        </w:rPr>
        <w:t xml:space="preserve"> </w:t>
      </w:r>
    </w:p>
    <w:p w14:paraId="1F9B88C8" w14:textId="77777777" w:rsidR="00774A28" w:rsidRPr="0083281D" w:rsidRDefault="00774A28" w:rsidP="00E31297">
      <w:pPr>
        <w:spacing w:line="480" w:lineRule="auto"/>
        <w:jc w:val="both"/>
        <w:rPr>
          <w:rFonts w:ascii="Times New Roman" w:hAnsi="Times New Roman" w:cs="Times New Roman"/>
          <w:sz w:val="24"/>
          <w:szCs w:val="24"/>
        </w:rPr>
      </w:pPr>
    </w:p>
    <w:p w14:paraId="2CDB1662" w14:textId="77777777" w:rsidR="00774A28" w:rsidRDefault="00774A28" w:rsidP="00E31297">
      <w:pPr>
        <w:spacing w:line="480" w:lineRule="auto"/>
        <w:jc w:val="both"/>
        <w:rPr>
          <w:rFonts w:ascii="Times New Roman" w:hAnsi="Times New Roman" w:cs="Times New Roman"/>
          <w:sz w:val="24"/>
          <w:szCs w:val="24"/>
          <w:lang w:bidi="bn-BD"/>
        </w:rPr>
      </w:pPr>
    </w:p>
    <w:p w14:paraId="6BF66A24" w14:textId="77777777" w:rsidR="00D83954" w:rsidRPr="0083281D" w:rsidRDefault="00D83954" w:rsidP="00E31297">
      <w:pPr>
        <w:spacing w:line="480" w:lineRule="auto"/>
        <w:jc w:val="both"/>
        <w:rPr>
          <w:rFonts w:ascii="Times New Roman" w:hAnsi="Times New Roman" w:cs="Times New Roman"/>
          <w:sz w:val="24"/>
          <w:szCs w:val="24"/>
          <w:lang w:bidi="bn-BD"/>
        </w:rPr>
      </w:pPr>
    </w:p>
    <w:p w14:paraId="6752DE49" w14:textId="77777777" w:rsidR="005C78E2" w:rsidRPr="0083281D" w:rsidRDefault="005C78E2" w:rsidP="00E31297">
      <w:pPr>
        <w:spacing w:line="480" w:lineRule="auto"/>
        <w:jc w:val="both"/>
        <w:rPr>
          <w:rFonts w:ascii="Times New Roman" w:hAnsi="Times New Roman" w:cs="Times New Roman"/>
          <w:sz w:val="24"/>
          <w:szCs w:val="24"/>
          <w:lang w:bidi="bn-BD"/>
        </w:rPr>
      </w:pPr>
      <w:r w:rsidRPr="0083281D">
        <w:rPr>
          <w:rFonts w:ascii="Times New Roman" w:hAnsi="Times New Roman" w:cs="Times New Roman"/>
          <w:b/>
          <w:bCs/>
          <w:sz w:val="24"/>
          <w:szCs w:val="24"/>
          <w:lang w:bidi="bn-BD"/>
        </w:rPr>
        <w:t>Table 1.</w:t>
      </w:r>
      <w:r w:rsidRPr="0083281D">
        <w:rPr>
          <w:rFonts w:ascii="Times New Roman" w:hAnsi="Times New Roman" w:cs="Times New Roman"/>
          <w:b/>
          <w:bCs/>
          <w:sz w:val="24"/>
          <w:szCs w:val="24"/>
          <w:cs/>
          <w:lang w:bidi="bn-BD"/>
        </w:rPr>
        <w:t xml:space="preserve"> </w:t>
      </w:r>
      <w:r w:rsidRPr="0083281D">
        <w:rPr>
          <w:rFonts w:ascii="Times New Roman" w:hAnsi="Times New Roman" w:cs="Times New Roman"/>
          <w:sz w:val="24"/>
          <w:szCs w:val="24"/>
          <w:lang w:bidi="bn-BD"/>
        </w:rPr>
        <w:t xml:space="preserve">Depiction of the </w:t>
      </w:r>
      <w:proofErr w:type="spellStart"/>
      <w:r w:rsidRPr="0083281D">
        <w:rPr>
          <w:rFonts w:ascii="Times New Roman" w:hAnsi="Times New Roman" w:cs="Times New Roman"/>
          <w:sz w:val="24"/>
          <w:szCs w:val="24"/>
          <w:lang w:bidi="bn-BD"/>
        </w:rPr>
        <w:t>Shahbazbur</w:t>
      </w:r>
      <w:proofErr w:type="spellEnd"/>
      <w:r w:rsidRPr="0083281D">
        <w:rPr>
          <w:rFonts w:ascii="Times New Roman" w:hAnsi="Times New Roman" w:cs="Times New Roman"/>
          <w:sz w:val="24"/>
          <w:szCs w:val="24"/>
          <w:lang w:bidi="bn-BD"/>
        </w:rPr>
        <w:t xml:space="preserve"> gas field environmental surface samples </w:t>
      </w:r>
    </w:p>
    <w:tbl>
      <w:tblPr>
        <w:tblStyle w:val="TableGrid3"/>
        <w:tblW w:w="5000" w:type="pct"/>
        <w:tblLook w:val="04A0" w:firstRow="1" w:lastRow="0" w:firstColumn="1" w:lastColumn="0" w:noHBand="0" w:noVBand="1"/>
      </w:tblPr>
      <w:tblGrid>
        <w:gridCol w:w="717"/>
        <w:gridCol w:w="936"/>
        <w:gridCol w:w="1780"/>
        <w:gridCol w:w="3911"/>
        <w:gridCol w:w="1672"/>
      </w:tblGrid>
      <w:tr w:rsidR="00843921" w:rsidRPr="0083281D" w14:paraId="74D82AEB" w14:textId="77777777" w:rsidTr="00676A35">
        <w:trPr>
          <w:trHeight w:val="525"/>
        </w:trPr>
        <w:tc>
          <w:tcPr>
            <w:tcW w:w="398" w:type="pct"/>
          </w:tcPr>
          <w:p w14:paraId="7126966B" w14:textId="77777777" w:rsidR="00650D03" w:rsidRPr="0083281D" w:rsidRDefault="00650D03" w:rsidP="00E84436">
            <w:pPr>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SL. No</w:t>
            </w:r>
          </w:p>
        </w:tc>
        <w:tc>
          <w:tcPr>
            <w:tcW w:w="519" w:type="pct"/>
          </w:tcPr>
          <w:p w14:paraId="70658965" w14:textId="77777777" w:rsidR="00650D03" w:rsidRPr="0083281D" w:rsidRDefault="00650D03" w:rsidP="00E84436">
            <w:pPr>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Sample</w:t>
            </w:r>
          </w:p>
          <w:p w14:paraId="0254D1B8" w14:textId="77777777" w:rsidR="00650D03" w:rsidRPr="0083281D" w:rsidRDefault="00650D03" w:rsidP="00E84436">
            <w:pPr>
              <w:jc w:val="both"/>
              <w:rPr>
                <w:rFonts w:ascii="Times New Roman" w:hAnsi="Times New Roman" w:cs="Times New Roman"/>
                <w:sz w:val="24"/>
                <w:szCs w:val="24"/>
              </w:rPr>
            </w:pPr>
            <w:r w:rsidRPr="0083281D">
              <w:rPr>
                <w:rFonts w:ascii="Times New Roman" w:eastAsia="Calibri" w:hAnsi="Times New Roman" w:cs="Times New Roman"/>
                <w:sz w:val="24"/>
                <w:szCs w:val="24"/>
              </w:rPr>
              <w:t>ID</w:t>
            </w:r>
          </w:p>
        </w:tc>
        <w:tc>
          <w:tcPr>
            <w:tcW w:w="987" w:type="pct"/>
          </w:tcPr>
          <w:p w14:paraId="0AFE343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Sample Description</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depth</w:t>
            </w:r>
            <w:r w:rsidRPr="0083281D">
              <w:rPr>
                <w:rFonts w:ascii="Times New Roman" w:hAnsi="Times New Roman" w:cs="Times New Roman"/>
                <w:sz w:val="24"/>
                <w:szCs w:val="24"/>
                <w:cs/>
              </w:rPr>
              <w:t>)</w:t>
            </w:r>
          </w:p>
        </w:tc>
        <w:tc>
          <w:tcPr>
            <w:tcW w:w="2169" w:type="pct"/>
          </w:tcPr>
          <w:p w14:paraId="552620E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Location Description</w:t>
            </w:r>
          </w:p>
        </w:tc>
        <w:tc>
          <w:tcPr>
            <w:tcW w:w="927" w:type="pct"/>
          </w:tcPr>
          <w:p w14:paraId="32C96FF0"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Coordinates</w:t>
            </w:r>
          </w:p>
        </w:tc>
      </w:tr>
      <w:tr w:rsidR="00843921" w:rsidRPr="0083281D" w14:paraId="5F5A6A89" w14:textId="77777777" w:rsidTr="00676A35">
        <w:trPr>
          <w:trHeight w:val="194"/>
        </w:trPr>
        <w:tc>
          <w:tcPr>
            <w:tcW w:w="398" w:type="pct"/>
          </w:tcPr>
          <w:p w14:paraId="23F3665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w:t>
            </w:r>
          </w:p>
        </w:tc>
        <w:tc>
          <w:tcPr>
            <w:tcW w:w="519" w:type="pct"/>
          </w:tcPr>
          <w:p w14:paraId="4BA90F7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EB-1</w:t>
            </w:r>
          </w:p>
        </w:tc>
        <w:tc>
          <w:tcPr>
            <w:tcW w:w="987" w:type="pct"/>
          </w:tcPr>
          <w:p w14:paraId="2FC2FA2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6602C32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13051F4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north</w:t>
            </w:r>
            <w:r w:rsidRPr="0083281D">
              <w:rPr>
                <w:rFonts w:ascii="Times New Roman" w:hAnsi="Times New Roman" w:cs="Times New Roman"/>
                <w:sz w:val="24"/>
                <w:szCs w:val="24"/>
                <w:cs/>
              </w:rPr>
              <w:t>-</w:t>
            </w:r>
            <w:r w:rsidRPr="0083281D">
              <w:rPr>
                <w:rFonts w:ascii="Times New Roman" w:hAnsi="Times New Roman" w:cs="Times New Roman"/>
                <w:sz w:val="24"/>
                <w:szCs w:val="24"/>
              </w:rPr>
              <w:t>west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 bottom</w:t>
            </w:r>
          </w:p>
        </w:tc>
        <w:tc>
          <w:tcPr>
            <w:tcW w:w="927" w:type="pct"/>
          </w:tcPr>
          <w:p w14:paraId="468DF9E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22º27</w:t>
            </w:r>
            <w:r w:rsidR="00841BFD">
              <w:rPr>
                <w:rFonts w:ascii="Times New Roman" w:hAnsi="Times New Roman" w:cs="Times New Roman"/>
                <w:sz w:val="24"/>
                <w:szCs w:val="24"/>
              </w:rPr>
              <w:t>′</w:t>
            </w:r>
            <w:r w:rsidRPr="0083281D">
              <w:rPr>
                <w:rFonts w:ascii="Times New Roman" w:hAnsi="Times New Roman" w:cs="Times New Roman"/>
                <w:sz w:val="24"/>
                <w:szCs w:val="24"/>
              </w:rPr>
              <w:t>40</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4FB7F5B8"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90º44</w:t>
            </w:r>
            <w:r w:rsidR="00841BFD">
              <w:rPr>
                <w:rFonts w:ascii="Times New Roman" w:hAnsi="Times New Roman" w:cs="Times New Roman"/>
                <w:sz w:val="24"/>
                <w:szCs w:val="24"/>
              </w:rPr>
              <w:t>′</w:t>
            </w:r>
            <w:r w:rsidRPr="0083281D">
              <w:rPr>
                <w:rFonts w:ascii="Times New Roman" w:hAnsi="Times New Roman" w:cs="Times New Roman"/>
                <w:sz w:val="24"/>
                <w:szCs w:val="24"/>
              </w:rPr>
              <w:t>15</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060EB3FA" w14:textId="77777777" w:rsidTr="00676A35">
        <w:trPr>
          <w:trHeight w:val="328"/>
        </w:trPr>
        <w:tc>
          <w:tcPr>
            <w:tcW w:w="398" w:type="pct"/>
          </w:tcPr>
          <w:p w14:paraId="2AB5E9A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w:t>
            </w:r>
          </w:p>
        </w:tc>
        <w:tc>
          <w:tcPr>
            <w:tcW w:w="519" w:type="pct"/>
          </w:tcPr>
          <w:p w14:paraId="1FD27ED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EB-2.1</w:t>
            </w:r>
          </w:p>
        </w:tc>
        <w:tc>
          <w:tcPr>
            <w:tcW w:w="987" w:type="pct"/>
          </w:tcPr>
          <w:p w14:paraId="6959EF80"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A45EE1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27CB09F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fresh water pond</w:t>
            </w:r>
          </w:p>
        </w:tc>
        <w:tc>
          <w:tcPr>
            <w:tcW w:w="927" w:type="pct"/>
          </w:tcPr>
          <w:p w14:paraId="334967D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221CEFE"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5A1BE652" w14:textId="77777777" w:rsidTr="00676A35">
        <w:trPr>
          <w:trHeight w:val="319"/>
        </w:trPr>
        <w:tc>
          <w:tcPr>
            <w:tcW w:w="398" w:type="pct"/>
          </w:tcPr>
          <w:p w14:paraId="7D1B3F2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3.</w:t>
            </w:r>
          </w:p>
        </w:tc>
        <w:tc>
          <w:tcPr>
            <w:tcW w:w="519" w:type="pct"/>
          </w:tcPr>
          <w:p w14:paraId="1952CA5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EB-2.2</w:t>
            </w:r>
          </w:p>
        </w:tc>
        <w:tc>
          <w:tcPr>
            <w:tcW w:w="987" w:type="pct"/>
          </w:tcPr>
          <w:p w14:paraId="1829E365"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1A05677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5C5F2EE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fresh water pond</w:t>
            </w:r>
          </w:p>
        </w:tc>
        <w:tc>
          <w:tcPr>
            <w:tcW w:w="927" w:type="pct"/>
          </w:tcPr>
          <w:p w14:paraId="4A97124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0A44C9D"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5A38D4">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6AE8FB3D" w14:textId="77777777" w:rsidTr="00676A35">
        <w:trPr>
          <w:trHeight w:val="319"/>
        </w:trPr>
        <w:tc>
          <w:tcPr>
            <w:tcW w:w="398" w:type="pct"/>
          </w:tcPr>
          <w:p w14:paraId="7B5FB5F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4.</w:t>
            </w:r>
          </w:p>
        </w:tc>
        <w:tc>
          <w:tcPr>
            <w:tcW w:w="519" w:type="pct"/>
          </w:tcPr>
          <w:p w14:paraId="21D4F7A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EB-3.1</w:t>
            </w:r>
          </w:p>
        </w:tc>
        <w:tc>
          <w:tcPr>
            <w:tcW w:w="987" w:type="pct"/>
          </w:tcPr>
          <w:p w14:paraId="022DDEF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4CEA78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6FCE5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Bank of fresh water pond</w:t>
            </w:r>
          </w:p>
          <w:p w14:paraId="5EFEE2A1" w14:textId="77777777" w:rsidR="00650D03" w:rsidRPr="0083281D" w:rsidRDefault="00650D03" w:rsidP="00E84436">
            <w:pPr>
              <w:jc w:val="both"/>
              <w:rPr>
                <w:rFonts w:ascii="Times New Roman" w:hAnsi="Times New Roman" w:cs="Times New Roman"/>
                <w:sz w:val="24"/>
                <w:szCs w:val="24"/>
              </w:rPr>
            </w:pPr>
          </w:p>
        </w:tc>
        <w:tc>
          <w:tcPr>
            <w:tcW w:w="927" w:type="pct"/>
          </w:tcPr>
          <w:p w14:paraId="7349324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5A1B7875"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27864703" w14:textId="77777777" w:rsidTr="00676A35">
        <w:trPr>
          <w:trHeight w:val="319"/>
        </w:trPr>
        <w:tc>
          <w:tcPr>
            <w:tcW w:w="398" w:type="pct"/>
          </w:tcPr>
          <w:p w14:paraId="06FB521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5.</w:t>
            </w:r>
          </w:p>
        </w:tc>
        <w:tc>
          <w:tcPr>
            <w:tcW w:w="519" w:type="pct"/>
          </w:tcPr>
          <w:p w14:paraId="72890AC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EB-3.2</w:t>
            </w:r>
          </w:p>
        </w:tc>
        <w:tc>
          <w:tcPr>
            <w:tcW w:w="987" w:type="pct"/>
          </w:tcPr>
          <w:p w14:paraId="0E70617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085904E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5A1DDB7F"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Bank of fresh water pond</w:t>
            </w:r>
          </w:p>
          <w:p w14:paraId="467A7F36" w14:textId="77777777" w:rsidR="00650D03" w:rsidRPr="0083281D" w:rsidRDefault="00650D03" w:rsidP="00E84436">
            <w:pPr>
              <w:jc w:val="both"/>
              <w:rPr>
                <w:rFonts w:ascii="Times New Roman" w:hAnsi="Times New Roman" w:cs="Times New Roman"/>
                <w:sz w:val="24"/>
                <w:szCs w:val="24"/>
              </w:rPr>
            </w:pPr>
          </w:p>
        </w:tc>
        <w:tc>
          <w:tcPr>
            <w:tcW w:w="927" w:type="pct"/>
          </w:tcPr>
          <w:p w14:paraId="646F1FE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841BFD">
              <w:rPr>
                <w:rFonts w:ascii="Times New Roman" w:hAnsi="Times New Roman" w:cs="Times New Roman"/>
                <w:sz w:val="24"/>
                <w:szCs w:val="24"/>
              </w:rPr>
              <w:t>′</w:t>
            </w:r>
            <w:r w:rsidRPr="0083281D">
              <w:rPr>
                <w:rFonts w:ascii="Times New Roman" w:hAnsi="Times New Roman" w:cs="Times New Roman"/>
                <w:sz w:val="24"/>
                <w:szCs w:val="24"/>
              </w:rPr>
              <w:t>51</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16286A64" w14:textId="77777777" w:rsidR="00650D03" w:rsidRPr="0083281D" w:rsidRDefault="00650D03" w:rsidP="00841BFD">
            <w:pPr>
              <w:jc w:val="both"/>
              <w:rPr>
                <w:rFonts w:ascii="Times New Roman" w:hAnsi="Times New Roman" w:cs="Times New Roman"/>
                <w:sz w:val="24"/>
                <w:szCs w:val="24"/>
              </w:rPr>
            </w:pPr>
            <w:r w:rsidRPr="0083281D">
              <w:rPr>
                <w:rFonts w:ascii="Times New Roman" w:hAnsi="Times New Roman" w:cs="Times New Roman"/>
                <w:sz w:val="24"/>
                <w:szCs w:val="24"/>
              </w:rPr>
              <w:t>90º45</w:t>
            </w:r>
            <w:r w:rsidR="00841BFD">
              <w:rPr>
                <w:rFonts w:ascii="Times New Roman" w:hAnsi="Times New Roman" w:cs="Times New Roman"/>
                <w:sz w:val="24"/>
                <w:szCs w:val="24"/>
              </w:rPr>
              <w:t>′</w:t>
            </w:r>
            <w:r w:rsidRPr="0083281D">
              <w:rPr>
                <w:rFonts w:ascii="Times New Roman" w:hAnsi="Times New Roman" w:cs="Times New Roman"/>
                <w:sz w:val="24"/>
                <w:szCs w:val="24"/>
              </w:rPr>
              <w:t>43</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34C5EFC4" w14:textId="77777777" w:rsidTr="00676A35">
        <w:trPr>
          <w:trHeight w:val="203"/>
        </w:trPr>
        <w:tc>
          <w:tcPr>
            <w:tcW w:w="398" w:type="pct"/>
          </w:tcPr>
          <w:p w14:paraId="655EF8E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6.</w:t>
            </w:r>
          </w:p>
        </w:tc>
        <w:tc>
          <w:tcPr>
            <w:tcW w:w="519" w:type="pct"/>
          </w:tcPr>
          <w:p w14:paraId="077FCCA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EB-4.1</w:t>
            </w:r>
          </w:p>
        </w:tc>
        <w:tc>
          <w:tcPr>
            <w:tcW w:w="987" w:type="pct"/>
          </w:tcPr>
          <w:p w14:paraId="4CDBCE0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277AEF4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323B4F3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south side of fresh water pond</w:t>
            </w:r>
          </w:p>
          <w:p w14:paraId="285BB113" w14:textId="77777777" w:rsidR="00650D03" w:rsidRPr="0083281D" w:rsidRDefault="00650D03" w:rsidP="00E84436">
            <w:pPr>
              <w:jc w:val="both"/>
              <w:rPr>
                <w:rFonts w:ascii="Times New Roman" w:hAnsi="Times New Roman" w:cs="Times New Roman"/>
                <w:sz w:val="24"/>
                <w:szCs w:val="24"/>
              </w:rPr>
            </w:pPr>
          </w:p>
        </w:tc>
        <w:tc>
          <w:tcPr>
            <w:tcW w:w="927" w:type="pct"/>
          </w:tcPr>
          <w:p w14:paraId="60A4FE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Not determined</w:t>
            </w:r>
          </w:p>
        </w:tc>
      </w:tr>
      <w:tr w:rsidR="00843921" w:rsidRPr="0083281D" w14:paraId="32753CD8" w14:textId="77777777" w:rsidTr="00676A35">
        <w:trPr>
          <w:trHeight w:val="194"/>
        </w:trPr>
        <w:tc>
          <w:tcPr>
            <w:tcW w:w="398" w:type="pct"/>
          </w:tcPr>
          <w:p w14:paraId="288C00C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7.</w:t>
            </w:r>
          </w:p>
        </w:tc>
        <w:tc>
          <w:tcPr>
            <w:tcW w:w="519" w:type="pct"/>
          </w:tcPr>
          <w:p w14:paraId="1E07A712"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EB-4.2</w:t>
            </w:r>
          </w:p>
        </w:tc>
        <w:tc>
          <w:tcPr>
            <w:tcW w:w="987" w:type="pct"/>
          </w:tcPr>
          <w:p w14:paraId="26A114E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Soil sample </w:t>
            </w:r>
          </w:p>
          <w:p w14:paraId="0CAC1167"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6</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8</w:t>
            </w:r>
            <w:r w:rsidRPr="0083281D">
              <w:rPr>
                <w:rFonts w:ascii="Times New Roman" w:hAnsi="Times New Roman" w:cs="Times New Roman"/>
                <w:sz w:val="24"/>
                <w:szCs w:val="24"/>
                <w:cs/>
              </w:rPr>
              <w:t>")</w:t>
            </w:r>
          </w:p>
        </w:tc>
        <w:tc>
          <w:tcPr>
            <w:tcW w:w="2169" w:type="pct"/>
          </w:tcPr>
          <w:p w14:paraId="40245F5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Near south side of fresh water pond</w:t>
            </w:r>
          </w:p>
          <w:p w14:paraId="4E69FB39" w14:textId="77777777" w:rsidR="00650D03" w:rsidRPr="0083281D" w:rsidRDefault="00650D03" w:rsidP="00E84436">
            <w:pPr>
              <w:jc w:val="both"/>
              <w:rPr>
                <w:rFonts w:ascii="Times New Roman" w:hAnsi="Times New Roman" w:cs="Times New Roman"/>
                <w:sz w:val="24"/>
                <w:szCs w:val="24"/>
              </w:rPr>
            </w:pPr>
          </w:p>
        </w:tc>
        <w:tc>
          <w:tcPr>
            <w:tcW w:w="927" w:type="pct"/>
          </w:tcPr>
          <w:p w14:paraId="52D78E27"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Not determined</w:t>
            </w:r>
          </w:p>
        </w:tc>
      </w:tr>
      <w:tr w:rsidR="00843921" w:rsidRPr="0083281D" w14:paraId="3DC79E36" w14:textId="77777777" w:rsidTr="00676A35">
        <w:trPr>
          <w:trHeight w:val="194"/>
        </w:trPr>
        <w:tc>
          <w:tcPr>
            <w:tcW w:w="398" w:type="pct"/>
          </w:tcPr>
          <w:p w14:paraId="56ABF9A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8.</w:t>
            </w:r>
          </w:p>
        </w:tc>
        <w:tc>
          <w:tcPr>
            <w:tcW w:w="519" w:type="pct"/>
          </w:tcPr>
          <w:p w14:paraId="1E95EEB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EB-5</w:t>
            </w:r>
          </w:p>
        </w:tc>
        <w:tc>
          <w:tcPr>
            <w:tcW w:w="987" w:type="pct"/>
          </w:tcPr>
          <w:p w14:paraId="78F4856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57AF8C5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04A825F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south</w:t>
            </w:r>
            <w:r w:rsidRPr="0083281D">
              <w:rPr>
                <w:rFonts w:ascii="Times New Roman" w:hAnsi="Times New Roman" w:cs="Times New Roman"/>
                <w:sz w:val="24"/>
                <w:szCs w:val="24"/>
                <w:cs/>
              </w:rPr>
              <w:t>-</w:t>
            </w:r>
            <w:r w:rsidRPr="0083281D">
              <w:rPr>
                <w:rFonts w:ascii="Times New Roman" w:hAnsi="Times New Roman" w:cs="Times New Roman"/>
                <w:sz w:val="24"/>
                <w:szCs w:val="24"/>
              </w:rPr>
              <w:t>west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 bottom</w:t>
            </w:r>
          </w:p>
        </w:tc>
        <w:tc>
          <w:tcPr>
            <w:tcW w:w="927" w:type="pct"/>
          </w:tcPr>
          <w:p w14:paraId="41C4992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4E09D3">
              <w:rPr>
                <w:rFonts w:ascii="Times New Roman" w:hAnsi="Times New Roman" w:cs="Times New Roman"/>
                <w:sz w:val="24"/>
                <w:szCs w:val="24"/>
              </w:rPr>
              <w:t>′</w:t>
            </w:r>
            <w:r w:rsidRPr="0083281D">
              <w:rPr>
                <w:rFonts w:ascii="Times New Roman" w:hAnsi="Times New Roman" w:cs="Times New Roman"/>
                <w:sz w:val="24"/>
                <w:szCs w:val="24"/>
              </w:rPr>
              <w:t>37</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E34E1CF"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90º45</w:t>
            </w:r>
            <w:r w:rsidR="004E09D3">
              <w:rPr>
                <w:rFonts w:ascii="Times New Roman" w:hAnsi="Times New Roman" w:cs="Times New Roman"/>
                <w:sz w:val="24"/>
                <w:szCs w:val="24"/>
              </w:rPr>
              <w:t>′</w:t>
            </w:r>
            <w:r w:rsidRPr="0083281D">
              <w:rPr>
                <w:rFonts w:ascii="Times New Roman" w:hAnsi="Times New Roman" w:cs="Times New Roman"/>
                <w:sz w:val="24"/>
                <w:szCs w:val="24"/>
              </w:rPr>
              <w:t>56</w:t>
            </w:r>
            <w:r w:rsidR="00E25B60">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6C421E97" w14:textId="77777777" w:rsidTr="00676A35">
        <w:trPr>
          <w:trHeight w:val="595"/>
        </w:trPr>
        <w:tc>
          <w:tcPr>
            <w:tcW w:w="398" w:type="pct"/>
          </w:tcPr>
          <w:p w14:paraId="2E0D598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9.</w:t>
            </w:r>
          </w:p>
        </w:tc>
        <w:tc>
          <w:tcPr>
            <w:tcW w:w="519" w:type="pct"/>
          </w:tcPr>
          <w:p w14:paraId="5131718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EB-6</w:t>
            </w:r>
          </w:p>
        </w:tc>
        <w:tc>
          <w:tcPr>
            <w:tcW w:w="987" w:type="pct"/>
          </w:tcPr>
          <w:p w14:paraId="70DE2DA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Mud soil</w:t>
            </w:r>
          </w:p>
          <w:p w14:paraId="168B1E9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220568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north</w:t>
            </w:r>
            <w:r w:rsidRPr="0083281D">
              <w:rPr>
                <w:rFonts w:ascii="Times New Roman" w:hAnsi="Times New Roman" w:cs="Times New Roman"/>
                <w:sz w:val="24"/>
                <w:szCs w:val="24"/>
                <w:cs/>
              </w:rPr>
              <w:t>-</w:t>
            </w:r>
            <w:r w:rsidRPr="0083281D">
              <w:rPr>
                <w:rFonts w:ascii="Times New Roman" w:hAnsi="Times New Roman" w:cs="Times New Roman"/>
                <w:sz w:val="24"/>
                <w:szCs w:val="24"/>
              </w:rPr>
              <w:t>east side of</w:t>
            </w:r>
            <w:r w:rsidRPr="0083281D">
              <w:rPr>
                <w:rFonts w:ascii="Times New Roman" w:hAnsi="Times New Roman" w:cs="Times New Roman"/>
                <w:sz w:val="24"/>
                <w:szCs w:val="24"/>
                <w:cs/>
              </w:rPr>
              <w:t xml:space="preserve"> evaporation </w:t>
            </w:r>
            <w:r w:rsidRPr="0083281D">
              <w:rPr>
                <w:rFonts w:ascii="Times New Roman" w:hAnsi="Times New Roman" w:cs="Times New Roman"/>
                <w:sz w:val="24"/>
                <w:szCs w:val="24"/>
              </w:rPr>
              <w:t>pond</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bottom</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chemical wastes</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dumping zone</w:t>
            </w:r>
            <w:r w:rsidRPr="0083281D">
              <w:rPr>
                <w:rFonts w:ascii="Times New Roman" w:hAnsi="Times New Roman" w:cs="Times New Roman"/>
                <w:sz w:val="24"/>
                <w:szCs w:val="24"/>
                <w:cs/>
              </w:rPr>
              <w:t>)</w:t>
            </w:r>
          </w:p>
        </w:tc>
        <w:tc>
          <w:tcPr>
            <w:tcW w:w="927" w:type="pct"/>
          </w:tcPr>
          <w:p w14:paraId="5DA529B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22º27</w:t>
            </w:r>
            <w:r w:rsidR="004E09D3">
              <w:rPr>
                <w:rFonts w:ascii="Times New Roman" w:hAnsi="Times New Roman" w:cs="Times New Roman"/>
                <w:sz w:val="24"/>
                <w:szCs w:val="24"/>
              </w:rPr>
              <w:t>′</w:t>
            </w:r>
            <w:r w:rsidRPr="0083281D">
              <w:rPr>
                <w:rFonts w:ascii="Times New Roman" w:hAnsi="Times New Roman" w:cs="Times New Roman"/>
                <w:sz w:val="24"/>
                <w:szCs w:val="24"/>
              </w:rPr>
              <w:t>41</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243DA726"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90º44</w:t>
            </w:r>
            <w:r w:rsidR="004E09D3">
              <w:rPr>
                <w:rFonts w:ascii="Times New Roman" w:hAnsi="Times New Roman" w:cs="Times New Roman"/>
                <w:sz w:val="24"/>
                <w:szCs w:val="24"/>
              </w:rPr>
              <w:t>′</w:t>
            </w:r>
            <w:r w:rsidRPr="0083281D">
              <w:rPr>
                <w:rFonts w:ascii="Times New Roman" w:hAnsi="Times New Roman" w:cs="Times New Roman"/>
                <w:sz w:val="24"/>
                <w:szCs w:val="24"/>
              </w:rPr>
              <w:t>14</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843921" w:rsidRPr="0083281D" w14:paraId="2F76AD73" w14:textId="77777777" w:rsidTr="00676A35">
        <w:trPr>
          <w:trHeight w:val="328"/>
        </w:trPr>
        <w:tc>
          <w:tcPr>
            <w:tcW w:w="398" w:type="pct"/>
          </w:tcPr>
          <w:p w14:paraId="3F9C7321"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10.</w:t>
            </w:r>
          </w:p>
        </w:tc>
        <w:tc>
          <w:tcPr>
            <w:tcW w:w="519" w:type="pct"/>
          </w:tcPr>
          <w:p w14:paraId="6FF97E98"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EB-7</w:t>
            </w:r>
          </w:p>
        </w:tc>
        <w:tc>
          <w:tcPr>
            <w:tcW w:w="987" w:type="pct"/>
          </w:tcPr>
          <w:p w14:paraId="517A839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6417AAD9"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Pr>
          <w:p w14:paraId="7B0222FE"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Outside gas field boundary, </w:t>
            </w:r>
          </w:p>
          <w:p w14:paraId="1C05542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at the bank of local cannel</w:t>
            </w:r>
          </w:p>
        </w:tc>
        <w:tc>
          <w:tcPr>
            <w:tcW w:w="927" w:type="pct"/>
          </w:tcPr>
          <w:p w14:paraId="137A029C"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4E09D3">
              <w:rPr>
                <w:rFonts w:ascii="Times New Roman" w:hAnsi="Times New Roman" w:cs="Times New Roman"/>
                <w:sz w:val="24"/>
                <w:szCs w:val="24"/>
              </w:rPr>
              <w:t>′</w:t>
            </w:r>
            <w:r w:rsidRPr="0083281D">
              <w:rPr>
                <w:rFonts w:ascii="Times New Roman" w:hAnsi="Times New Roman" w:cs="Times New Roman"/>
                <w:sz w:val="24"/>
                <w:szCs w:val="24"/>
              </w:rPr>
              <w:t>15</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4AC2D51E" w14:textId="77777777" w:rsidR="00650D03" w:rsidRPr="0083281D" w:rsidRDefault="00650D03" w:rsidP="004E09D3">
            <w:pPr>
              <w:jc w:val="both"/>
              <w:rPr>
                <w:rFonts w:ascii="Times New Roman" w:hAnsi="Times New Roman" w:cs="Times New Roman"/>
                <w:sz w:val="24"/>
                <w:szCs w:val="24"/>
              </w:rPr>
            </w:pPr>
            <w:r w:rsidRPr="0083281D">
              <w:rPr>
                <w:rFonts w:ascii="Times New Roman" w:hAnsi="Times New Roman" w:cs="Times New Roman"/>
                <w:sz w:val="24"/>
                <w:szCs w:val="24"/>
              </w:rPr>
              <w:t>90º46</w:t>
            </w:r>
            <w:r w:rsidR="004E09D3">
              <w:rPr>
                <w:rFonts w:ascii="Times New Roman" w:hAnsi="Times New Roman" w:cs="Times New Roman"/>
                <w:sz w:val="24"/>
                <w:szCs w:val="24"/>
              </w:rPr>
              <w:t>′</w:t>
            </w:r>
            <w:r w:rsidRPr="0083281D">
              <w:rPr>
                <w:rFonts w:ascii="Times New Roman" w:hAnsi="Times New Roman" w:cs="Times New Roman"/>
                <w:sz w:val="24"/>
                <w:szCs w:val="24"/>
              </w:rPr>
              <w:t>01</w:t>
            </w:r>
            <w:r w:rsidR="00E4676B">
              <w:rPr>
                <w:rFonts w:ascii="Times New Roman" w:hAnsi="Times New Roman" w:cs="Times New Roman"/>
                <w:sz w:val="24"/>
                <w:szCs w:val="24"/>
              </w:rPr>
              <w:t>″</w:t>
            </w:r>
            <w:r w:rsidRPr="0083281D">
              <w:rPr>
                <w:rFonts w:ascii="Times New Roman" w:hAnsi="Times New Roman" w:cs="Times New Roman"/>
                <w:sz w:val="24"/>
                <w:szCs w:val="24"/>
              </w:rPr>
              <w:t xml:space="preserve"> E</w:t>
            </w:r>
          </w:p>
        </w:tc>
      </w:tr>
      <w:tr w:rsidR="002E16E9" w:rsidRPr="0083281D" w14:paraId="39840026" w14:textId="77777777" w:rsidTr="00676A35">
        <w:trPr>
          <w:trHeight w:val="319"/>
        </w:trPr>
        <w:tc>
          <w:tcPr>
            <w:tcW w:w="398" w:type="pct"/>
            <w:tcBorders>
              <w:bottom w:val="single" w:sz="4" w:space="0" w:color="auto"/>
            </w:tcBorders>
          </w:tcPr>
          <w:p w14:paraId="76E8EE8A"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11.</w:t>
            </w:r>
          </w:p>
        </w:tc>
        <w:tc>
          <w:tcPr>
            <w:tcW w:w="519" w:type="pct"/>
            <w:tcBorders>
              <w:bottom w:val="single" w:sz="4" w:space="0" w:color="auto"/>
            </w:tcBorders>
          </w:tcPr>
          <w:p w14:paraId="6114153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EB-8</w:t>
            </w:r>
          </w:p>
        </w:tc>
        <w:tc>
          <w:tcPr>
            <w:tcW w:w="987" w:type="pct"/>
            <w:tcBorders>
              <w:bottom w:val="single" w:sz="4" w:space="0" w:color="auto"/>
            </w:tcBorders>
          </w:tcPr>
          <w:p w14:paraId="5A7E231D"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 xml:space="preserve">Surface soil </w:t>
            </w:r>
          </w:p>
          <w:p w14:paraId="3415E45B"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cs/>
              </w:rPr>
              <w:t>(</w:t>
            </w:r>
            <w:r w:rsidRPr="0083281D">
              <w:rPr>
                <w:rFonts w:ascii="Times New Roman" w:hAnsi="Times New Roman" w:cs="Times New Roman"/>
                <w:sz w:val="24"/>
                <w:szCs w:val="24"/>
              </w:rPr>
              <w:t xml:space="preserve">0 </w:t>
            </w:r>
            <w:r w:rsidRPr="0083281D">
              <w:rPr>
                <w:rFonts w:ascii="Times New Roman" w:hAnsi="Times New Roman" w:cs="Times New Roman"/>
                <w:sz w:val="24"/>
                <w:szCs w:val="24"/>
                <w:cs/>
              </w:rPr>
              <w:t xml:space="preserve">- </w:t>
            </w:r>
            <w:r w:rsidRPr="0083281D">
              <w:rPr>
                <w:rFonts w:ascii="Times New Roman" w:hAnsi="Times New Roman" w:cs="Times New Roman"/>
                <w:sz w:val="24"/>
                <w:szCs w:val="24"/>
              </w:rPr>
              <w:t>6</w:t>
            </w:r>
            <w:r w:rsidRPr="0083281D">
              <w:rPr>
                <w:rFonts w:ascii="Times New Roman" w:hAnsi="Times New Roman" w:cs="Times New Roman"/>
                <w:sz w:val="24"/>
                <w:szCs w:val="24"/>
                <w:cs/>
              </w:rPr>
              <w:t>")</w:t>
            </w:r>
          </w:p>
        </w:tc>
        <w:tc>
          <w:tcPr>
            <w:tcW w:w="2169" w:type="pct"/>
            <w:tcBorders>
              <w:bottom w:val="single" w:sz="4" w:space="0" w:color="auto"/>
            </w:tcBorders>
          </w:tcPr>
          <w:p w14:paraId="46E64236"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Outside gas field boundary,</w:t>
            </w:r>
          </w:p>
          <w:p w14:paraId="0A86F294"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fresh soil</w:t>
            </w:r>
          </w:p>
        </w:tc>
        <w:tc>
          <w:tcPr>
            <w:tcW w:w="927" w:type="pct"/>
            <w:tcBorders>
              <w:bottom w:val="single" w:sz="4" w:space="0" w:color="auto"/>
            </w:tcBorders>
          </w:tcPr>
          <w:p w14:paraId="7614CCE3" w14:textId="77777777" w:rsidR="00650D03" w:rsidRPr="0083281D" w:rsidRDefault="00650D03" w:rsidP="00E84436">
            <w:pPr>
              <w:jc w:val="both"/>
              <w:rPr>
                <w:rFonts w:ascii="Times New Roman" w:hAnsi="Times New Roman" w:cs="Times New Roman"/>
                <w:sz w:val="24"/>
                <w:szCs w:val="24"/>
              </w:rPr>
            </w:pPr>
            <w:r w:rsidRPr="0083281D">
              <w:rPr>
                <w:rFonts w:ascii="Times New Roman" w:hAnsi="Times New Roman" w:cs="Times New Roman"/>
                <w:sz w:val="24"/>
                <w:szCs w:val="24"/>
              </w:rPr>
              <w:t>22º28</w:t>
            </w:r>
            <w:r w:rsidR="005D5085">
              <w:rPr>
                <w:rFonts w:ascii="Times New Roman" w:hAnsi="Times New Roman" w:cs="Times New Roman"/>
                <w:sz w:val="24"/>
                <w:szCs w:val="24"/>
              </w:rPr>
              <w:t>′</w:t>
            </w:r>
            <w:r w:rsidRPr="0083281D">
              <w:rPr>
                <w:rFonts w:ascii="Times New Roman" w:hAnsi="Times New Roman" w:cs="Times New Roman"/>
                <w:sz w:val="24"/>
                <w:szCs w:val="24"/>
              </w:rPr>
              <w:t>51</w:t>
            </w:r>
            <w:r w:rsidR="00D62C1F">
              <w:rPr>
                <w:rFonts w:ascii="Times New Roman" w:hAnsi="Times New Roman" w:cs="Times New Roman"/>
                <w:sz w:val="24"/>
                <w:szCs w:val="24"/>
              </w:rPr>
              <w:t>″</w:t>
            </w:r>
            <w:r w:rsidRPr="0083281D">
              <w:rPr>
                <w:rFonts w:ascii="Times New Roman" w:hAnsi="Times New Roman" w:cs="Times New Roman"/>
                <w:sz w:val="24"/>
                <w:szCs w:val="24"/>
              </w:rPr>
              <w:t xml:space="preserve"> N</w:t>
            </w:r>
          </w:p>
          <w:p w14:paraId="1705185A" w14:textId="77777777" w:rsidR="00650D03" w:rsidRPr="0083281D" w:rsidRDefault="00650D03" w:rsidP="00D62C1F">
            <w:pPr>
              <w:jc w:val="both"/>
              <w:rPr>
                <w:rFonts w:ascii="Times New Roman" w:hAnsi="Times New Roman" w:cs="Times New Roman"/>
                <w:sz w:val="24"/>
                <w:szCs w:val="24"/>
              </w:rPr>
            </w:pPr>
            <w:r w:rsidRPr="0083281D">
              <w:rPr>
                <w:rFonts w:ascii="Times New Roman" w:hAnsi="Times New Roman" w:cs="Times New Roman"/>
                <w:sz w:val="24"/>
                <w:szCs w:val="24"/>
              </w:rPr>
              <w:t>90º45</w:t>
            </w:r>
            <w:r w:rsidR="005D5085">
              <w:rPr>
                <w:rFonts w:ascii="Times New Roman" w:hAnsi="Times New Roman" w:cs="Times New Roman"/>
                <w:sz w:val="24"/>
                <w:szCs w:val="24"/>
              </w:rPr>
              <w:t>′</w:t>
            </w:r>
            <w:r w:rsidRPr="0083281D">
              <w:rPr>
                <w:rFonts w:ascii="Times New Roman" w:hAnsi="Times New Roman" w:cs="Times New Roman"/>
                <w:sz w:val="24"/>
                <w:szCs w:val="24"/>
              </w:rPr>
              <w:t>43</w:t>
            </w:r>
            <w:r w:rsidR="005D5085">
              <w:rPr>
                <w:rFonts w:ascii="Times New Roman" w:hAnsi="Times New Roman" w:cs="Times New Roman"/>
                <w:sz w:val="24"/>
                <w:szCs w:val="24"/>
              </w:rPr>
              <w:t>″</w:t>
            </w:r>
            <w:r w:rsidRPr="0083281D">
              <w:rPr>
                <w:rFonts w:ascii="Times New Roman" w:hAnsi="Times New Roman" w:cs="Times New Roman"/>
                <w:sz w:val="24"/>
                <w:szCs w:val="24"/>
              </w:rPr>
              <w:t xml:space="preserve"> E</w:t>
            </w:r>
          </w:p>
        </w:tc>
      </w:tr>
    </w:tbl>
    <w:p w14:paraId="18068846" w14:textId="77777777" w:rsidR="00650D03" w:rsidRPr="0083281D" w:rsidRDefault="00650D03" w:rsidP="00E31297">
      <w:pPr>
        <w:spacing w:line="480" w:lineRule="auto"/>
        <w:jc w:val="both"/>
        <w:rPr>
          <w:rFonts w:ascii="Times New Roman" w:hAnsi="Times New Roman" w:cs="Times New Roman"/>
          <w:sz w:val="24"/>
          <w:szCs w:val="24"/>
          <w:cs/>
          <w:lang w:bidi="bn-BD"/>
        </w:rPr>
      </w:pPr>
    </w:p>
    <w:p w14:paraId="4DA6B06F" w14:textId="77777777" w:rsidR="00654CBE" w:rsidRPr="0083281D" w:rsidRDefault="00132781" w:rsidP="00E31297">
      <w:pPr>
        <w:spacing w:line="480" w:lineRule="auto"/>
        <w:jc w:val="both"/>
        <w:rPr>
          <w:rFonts w:ascii="Times New Roman" w:hAnsi="Times New Roman" w:cs="Times New Roman"/>
          <w:sz w:val="24"/>
          <w:szCs w:val="24"/>
          <w:cs/>
          <w:lang w:bidi="bn-BD"/>
        </w:rPr>
      </w:pPr>
      <w:r w:rsidRPr="0083281D">
        <w:rPr>
          <w:rFonts w:ascii="Times New Roman" w:hAnsi="Times New Roman" w:cs="Times New Roman"/>
          <w:sz w:val="24"/>
          <w:szCs w:val="24"/>
          <w:lang w:bidi="bn-BD"/>
        </w:rPr>
        <w:t xml:space="preserve">Three gas </w:t>
      </w:r>
      <w:proofErr w:type="gramStart"/>
      <w:r w:rsidRPr="0083281D">
        <w:rPr>
          <w:rFonts w:ascii="Times New Roman" w:hAnsi="Times New Roman" w:cs="Times New Roman"/>
          <w:sz w:val="24"/>
          <w:szCs w:val="24"/>
          <w:lang w:bidi="bn-BD"/>
        </w:rPr>
        <w:t>reservoir</w:t>
      </w:r>
      <w:proofErr w:type="gramEnd"/>
      <w:r w:rsidRPr="0083281D">
        <w:rPr>
          <w:rFonts w:ascii="Times New Roman" w:hAnsi="Times New Roman" w:cs="Times New Roman"/>
          <w:sz w:val="24"/>
          <w:szCs w:val="24"/>
          <w:lang w:bidi="bn-BD"/>
        </w:rPr>
        <w:t xml:space="preserve"> well core samples of this gas field were collected from store of Chittagong regional office under Bangladesh Petroleum Exploration and Production Company Limited (BAPEX) in 2018 and sampling of surface soil has been conducted on March’2020. Illustration of the surface environmental samples have been displayed in Table 1 and gas reservoir well core samples description</w:t>
      </w:r>
      <w:r w:rsidRPr="0083281D">
        <w:rPr>
          <w:rFonts w:ascii="Times New Roman" w:hAnsi="Times New Roman" w:cs="Times New Roman"/>
          <w:sz w:val="24"/>
          <w:szCs w:val="24"/>
          <w:cs/>
          <w:lang w:bidi="bn-BD"/>
        </w:rPr>
        <w:t xml:space="preserve"> </w:t>
      </w:r>
      <w:proofErr w:type="gramStart"/>
      <w:r w:rsidRPr="0083281D">
        <w:rPr>
          <w:rFonts w:ascii="Times New Roman" w:hAnsi="Times New Roman" w:cs="Times New Roman"/>
          <w:sz w:val="24"/>
          <w:szCs w:val="24"/>
          <w:lang w:bidi="bn-BD"/>
        </w:rPr>
        <w:t>have</w:t>
      </w:r>
      <w:proofErr w:type="gramEnd"/>
      <w:r w:rsidRPr="0083281D">
        <w:rPr>
          <w:rFonts w:ascii="Times New Roman" w:hAnsi="Times New Roman" w:cs="Times New Roman"/>
          <w:sz w:val="24"/>
          <w:szCs w:val="24"/>
          <w:lang w:bidi="bn-BD"/>
        </w:rPr>
        <w:t xml:space="preserve"> been showed in Table 2.</w:t>
      </w:r>
      <w:r w:rsidR="005738C1" w:rsidRPr="0083281D">
        <w:rPr>
          <w:rFonts w:ascii="Times New Roman" w:hAnsi="Times New Roman" w:cs="Times New Roman"/>
          <w:sz w:val="24"/>
          <w:szCs w:val="24"/>
          <w:lang w:bidi="bn-BD"/>
        </w:rPr>
        <w:t xml:space="preserve"> </w:t>
      </w:r>
      <w:r w:rsidR="00654CBE" w:rsidRPr="0083281D">
        <w:rPr>
          <w:rFonts w:ascii="Times New Roman" w:hAnsi="Times New Roman" w:cs="Times New Roman"/>
          <w:sz w:val="24"/>
          <w:szCs w:val="24"/>
          <w:lang w:bidi="bn-BD"/>
        </w:rPr>
        <w:t>The longitude and latitude of gas reservoir well</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 xml:space="preserve">2 and well-4 of </w:t>
      </w:r>
      <w:proofErr w:type="spellStart"/>
      <w:r w:rsidR="00654CBE" w:rsidRPr="0083281D">
        <w:rPr>
          <w:rFonts w:ascii="Times New Roman" w:hAnsi="Times New Roman" w:cs="Times New Roman"/>
          <w:sz w:val="24"/>
          <w:szCs w:val="24"/>
          <w:lang w:bidi="bn-BD"/>
        </w:rPr>
        <w:t>Shahbazbur</w:t>
      </w:r>
      <w:proofErr w:type="spellEnd"/>
      <w:r w:rsidR="00654CBE" w:rsidRPr="0083281D">
        <w:rPr>
          <w:rFonts w:ascii="Times New Roman" w:hAnsi="Times New Roman" w:cs="Times New Roman"/>
          <w:sz w:val="24"/>
          <w:szCs w:val="24"/>
          <w:lang w:bidi="bn-BD"/>
        </w:rPr>
        <w:t xml:space="preserve"> gas field are 90°45'07</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01</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E, 22°28'13</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74</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N and 90°45'19</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626</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E, 22°27'52</w:t>
      </w:r>
      <w:r w:rsidR="00654CBE" w:rsidRPr="0083281D">
        <w:rPr>
          <w:rFonts w:ascii="Times New Roman" w:hAnsi="Times New Roman" w:cs="Times New Roman"/>
          <w:sz w:val="24"/>
          <w:szCs w:val="24"/>
          <w:cs/>
          <w:lang w:bidi="bn-BD"/>
        </w:rPr>
        <w:t>.</w:t>
      </w:r>
      <w:r w:rsidR="00654CBE" w:rsidRPr="0083281D">
        <w:rPr>
          <w:rFonts w:ascii="Times New Roman" w:hAnsi="Times New Roman" w:cs="Times New Roman"/>
          <w:sz w:val="24"/>
          <w:szCs w:val="24"/>
          <w:lang w:bidi="bn-BD"/>
        </w:rPr>
        <w:t>095</w:t>
      </w:r>
      <w:r w:rsidR="00654CBE" w:rsidRPr="0083281D">
        <w:rPr>
          <w:rFonts w:ascii="Times New Roman" w:hAnsi="Times New Roman" w:cs="Times New Roman"/>
          <w:sz w:val="24"/>
          <w:szCs w:val="24"/>
          <w:cs/>
          <w:lang w:bidi="bn-BD"/>
        </w:rPr>
        <w:t xml:space="preserve">" </w:t>
      </w:r>
      <w:r w:rsidR="00654CBE" w:rsidRPr="0083281D">
        <w:rPr>
          <w:rFonts w:ascii="Times New Roman" w:hAnsi="Times New Roman" w:cs="Times New Roman"/>
          <w:sz w:val="24"/>
          <w:szCs w:val="24"/>
          <w:lang w:bidi="bn-BD"/>
        </w:rPr>
        <w:t xml:space="preserve">N respectively which lies in the </w:t>
      </w:r>
      <w:proofErr w:type="spellStart"/>
      <w:r w:rsidR="00654CBE" w:rsidRPr="0083281D">
        <w:rPr>
          <w:rFonts w:ascii="Times New Roman" w:hAnsi="Times New Roman" w:cs="Times New Roman"/>
          <w:sz w:val="24"/>
          <w:szCs w:val="24"/>
          <w:lang w:bidi="bn-BD"/>
        </w:rPr>
        <w:t>Hatia</w:t>
      </w:r>
      <w:proofErr w:type="spellEnd"/>
      <w:r w:rsidR="00654CBE" w:rsidRPr="0083281D">
        <w:rPr>
          <w:rFonts w:ascii="Times New Roman" w:hAnsi="Times New Roman" w:cs="Times New Roman"/>
          <w:sz w:val="24"/>
          <w:szCs w:val="24"/>
          <w:lang w:bidi="bn-BD"/>
        </w:rPr>
        <w:t xml:space="preserve"> trough of the southern part of the Bengal basin central deep</w:t>
      </w:r>
      <w:r w:rsidR="00654CBE" w:rsidRPr="0083281D">
        <w:rPr>
          <w:rFonts w:ascii="Times New Roman" w:hAnsi="Times New Roman" w:cs="Times New Roman"/>
          <w:sz w:val="24"/>
          <w:szCs w:val="24"/>
          <w:cs/>
          <w:lang w:bidi="bn-BD"/>
        </w:rPr>
        <w:t>.</w:t>
      </w:r>
    </w:p>
    <w:p w14:paraId="0ECB6559" w14:textId="77777777" w:rsidR="00966456" w:rsidRPr="0083281D" w:rsidRDefault="00966456" w:rsidP="00E31297">
      <w:pPr>
        <w:spacing w:line="480" w:lineRule="auto"/>
        <w:jc w:val="both"/>
        <w:rPr>
          <w:rFonts w:ascii="Times New Roman" w:hAnsi="Times New Roman" w:cs="Times New Roman"/>
          <w:sz w:val="24"/>
          <w:szCs w:val="24"/>
          <w:cs/>
          <w:lang w:bidi="bn-BD"/>
        </w:rPr>
      </w:pPr>
    </w:p>
    <w:p w14:paraId="2BFBC4B3" w14:textId="77777777" w:rsidR="00C63898" w:rsidRPr="0083281D" w:rsidRDefault="00C63898" w:rsidP="00E31297">
      <w:pPr>
        <w:spacing w:line="480" w:lineRule="auto"/>
        <w:jc w:val="both"/>
        <w:rPr>
          <w:rFonts w:ascii="Times New Roman" w:hAnsi="Times New Roman" w:cs="Times New Roman"/>
          <w:sz w:val="24"/>
          <w:szCs w:val="24"/>
          <w:lang w:bidi="bn-BD"/>
        </w:rPr>
      </w:pPr>
      <w:r w:rsidRPr="0083281D">
        <w:rPr>
          <w:rFonts w:ascii="Times New Roman" w:hAnsi="Times New Roman" w:cs="Times New Roman"/>
          <w:b/>
          <w:bCs/>
          <w:sz w:val="24"/>
          <w:szCs w:val="24"/>
          <w:lang w:bidi="bn-BD"/>
        </w:rPr>
        <w:t>Table 2.</w:t>
      </w:r>
      <w:r w:rsidRPr="0083281D">
        <w:rPr>
          <w:rFonts w:ascii="Times New Roman" w:hAnsi="Times New Roman" w:cs="Times New Roman"/>
          <w:b/>
          <w:bCs/>
          <w:sz w:val="24"/>
          <w:szCs w:val="24"/>
          <w:cs/>
          <w:lang w:bidi="bn-BD"/>
        </w:rPr>
        <w:t xml:space="preserve"> </w:t>
      </w:r>
      <w:r w:rsidRPr="0083281D">
        <w:rPr>
          <w:rFonts w:ascii="Times New Roman" w:hAnsi="Times New Roman" w:cs="Times New Roman"/>
          <w:sz w:val="24"/>
          <w:szCs w:val="24"/>
          <w:lang w:bidi="bn-BD"/>
        </w:rPr>
        <w:t xml:space="preserve">Illustration of the </w:t>
      </w:r>
      <w:proofErr w:type="spellStart"/>
      <w:r w:rsidRPr="0083281D">
        <w:rPr>
          <w:rFonts w:ascii="Times New Roman" w:hAnsi="Times New Roman" w:cs="Times New Roman"/>
          <w:sz w:val="24"/>
          <w:szCs w:val="24"/>
          <w:lang w:bidi="bn-BD"/>
        </w:rPr>
        <w:t>Shahbazbur</w:t>
      </w:r>
      <w:proofErr w:type="spellEnd"/>
      <w:r w:rsidRPr="0083281D">
        <w:rPr>
          <w:rFonts w:ascii="Times New Roman" w:hAnsi="Times New Roman" w:cs="Times New Roman"/>
          <w:sz w:val="24"/>
          <w:szCs w:val="24"/>
          <w:lang w:bidi="bn-BD"/>
        </w:rPr>
        <w:t xml:space="preserve"> gas reservoir well core samples</w:t>
      </w: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720"/>
        <w:gridCol w:w="990"/>
        <w:gridCol w:w="900"/>
        <w:gridCol w:w="810"/>
        <w:gridCol w:w="4585"/>
      </w:tblGrid>
      <w:tr w:rsidR="00843921" w:rsidRPr="0083281D" w14:paraId="5EDE8032" w14:textId="77777777" w:rsidTr="00E27CF7">
        <w:trPr>
          <w:trHeight w:val="422"/>
          <w:jc w:val="center"/>
        </w:trPr>
        <w:tc>
          <w:tcPr>
            <w:tcW w:w="720" w:type="dxa"/>
          </w:tcPr>
          <w:p w14:paraId="74B5D7C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Well No.</w:t>
            </w:r>
          </w:p>
        </w:tc>
        <w:tc>
          <w:tcPr>
            <w:tcW w:w="720" w:type="dxa"/>
          </w:tcPr>
          <w:p w14:paraId="7F24A5F7"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Core No.</w:t>
            </w:r>
          </w:p>
        </w:tc>
        <w:tc>
          <w:tcPr>
            <w:tcW w:w="990" w:type="dxa"/>
          </w:tcPr>
          <w:p w14:paraId="3BFFF47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Sample ID</w:t>
            </w:r>
          </w:p>
        </w:tc>
        <w:tc>
          <w:tcPr>
            <w:tcW w:w="900" w:type="dxa"/>
          </w:tcPr>
          <w:p w14:paraId="65530758"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Depth (m)</w:t>
            </w:r>
          </w:p>
        </w:tc>
        <w:tc>
          <w:tcPr>
            <w:tcW w:w="810" w:type="dxa"/>
          </w:tcPr>
          <w:p w14:paraId="3D4DB40E" w14:textId="77777777" w:rsidR="003E38C1" w:rsidRPr="0083281D" w:rsidRDefault="003E38C1" w:rsidP="004D1F82">
            <w:pPr>
              <w:spacing w:after="0" w:line="240" w:lineRule="auto"/>
              <w:jc w:val="both"/>
              <w:rPr>
                <w:rFonts w:ascii="Times New Roman" w:eastAsia="Times New Roman" w:hAnsi="Times New Roman" w:cs="Times New Roman"/>
                <w:sz w:val="24"/>
                <w:szCs w:val="24"/>
                <w:lang w:bidi="bn-BD"/>
              </w:rPr>
            </w:pPr>
            <w:proofErr w:type="spellStart"/>
            <w:r w:rsidRPr="0083281D">
              <w:rPr>
                <w:rFonts w:ascii="Times New Roman" w:eastAsia="Times New Roman" w:hAnsi="Times New Roman" w:cs="Times New Roman"/>
                <w:sz w:val="24"/>
                <w:szCs w:val="24"/>
                <w:lang w:bidi="bn-BD"/>
              </w:rPr>
              <w:t>Lithol</w:t>
            </w:r>
            <w:proofErr w:type="spellEnd"/>
            <w:r w:rsidRPr="0083281D">
              <w:rPr>
                <w:rFonts w:ascii="Times New Roman" w:eastAsia="Times New Roman" w:hAnsi="Times New Roman" w:cs="Times New Roman"/>
                <w:sz w:val="24"/>
                <w:szCs w:val="24"/>
                <w:lang w:bidi="bn-BD"/>
              </w:rPr>
              <w:t xml:space="preserve"> </w:t>
            </w:r>
            <w:r w:rsidR="000F75E7" w:rsidRPr="0083281D">
              <w:rPr>
                <w:rFonts w:ascii="Times New Roman" w:eastAsia="Times New Roman" w:hAnsi="Times New Roman" w:cs="Times New Roman"/>
                <w:sz w:val="24"/>
                <w:szCs w:val="24"/>
                <w:lang w:bidi="bn-BD"/>
              </w:rPr>
              <w:t>–</w:t>
            </w:r>
            <w:proofErr w:type="spellStart"/>
            <w:r w:rsidRPr="0083281D">
              <w:rPr>
                <w:rFonts w:ascii="Times New Roman" w:eastAsia="Times New Roman" w:hAnsi="Times New Roman" w:cs="Times New Roman"/>
                <w:sz w:val="24"/>
                <w:szCs w:val="24"/>
                <w:lang w:bidi="bn-BD"/>
              </w:rPr>
              <w:t>ogy</w:t>
            </w:r>
            <w:proofErr w:type="spellEnd"/>
          </w:p>
          <w:p w14:paraId="690144F1" w14:textId="77777777" w:rsidR="000F75E7" w:rsidRPr="0083281D" w:rsidRDefault="000F75E7" w:rsidP="004D1F82">
            <w:pPr>
              <w:spacing w:after="0" w:line="240" w:lineRule="auto"/>
              <w:jc w:val="both"/>
              <w:rPr>
                <w:rFonts w:ascii="Times New Roman" w:eastAsia="Times New Roman" w:hAnsi="Times New Roman" w:cs="Times New Roman"/>
                <w:sz w:val="24"/>
                <w:szCs w:val="24"/>
                <w:lang w:bidi="bn-BD"/>
              </w:rPr>
            </w:pPr>
          </w:p>
        </w:tc>
        <w:tc>
          <w:tcPr>
            <w:tcW w:w="4585" w:type="dxa"/>
          </w:tcPr>
          <w:p w14:paraId="70BEB2CE" w14:textId="77777777" w:rsidR="003E38C1" w:rsidRPr="002F7F6A" w:rsidRDefault="003E38C1" w:rsidP="00B47D48">
            <w:pPr>
              <w:spacing w:after="0" w:line="240" w:lineRule="auto"/>
              <w:jc w:val="both"/>
              <w:rPr>
                <w:rFonts w:ascii="Times New Roman" w:eastAsia="Times New Roman" w:hAnsi="Times New Roman" w:cs="Times New Roman"/>
                <w:sz w:val="24"/>
                <w:szCs w:val="24"/>
                <w:lang w:bidi="bn-BD"/>
              </w:rPr>
            </w:pPr>
            <w:r w:rsidRPr="002F7F6A">
              <w:rPr>
                <w:rFonts w:ascii="Times New Roman" w:hAnsi="Times New Roman" w:cs="Times New Roman"/>
                <w:iCs/>
                <w:sz w:val="24"/>
                <w:szCs w:val="24"/>
                <w:shd w:val="clear" w:color="auto" w:fill="FFFFFF"/>
              </w:rPr>
              <w:t>Mineralogy</w:t>
            </w:r>
            <w:r w:rsidR="00B47D48" w:rsidRPr="002F7F6A">
              <w:rPr>
                <w:rFonts w:ascii="Times New Roman" w:hAnsi="Times New Roman" w:cs="Times New Roman"/>
                <w:iCs/>
                <w:sz w:val="24"/>
                <w:szCs w:val="24"/>
                <w:shd w:val="clear" w:color="auto" w:fill="FFFFFF"/>
              </w:rPr>
              <w:t xml:space="preserve"> (Begum et al., 2021; </w:t>
            </w:r>
            <w:r w:rsidR="00B47D48" w:rsidRPr="002F7F6A">
              <w:rPr>
                <w:rFonts w:ascii="Times New Roman" w:hAnsi="Times New Roman" w:cs="Times New Roman"/>
                <w:noProof/>
                <w:sz w:val="24"/>
                <w:szCs w:val="24"/>
              </w:rPr>
              <w:t>Alam et al., 2022; Uddin et al., 1998).</w:t>
            </w:r>
            <w:r w:rsidRPr="002F7F6A">
              <w:rPr>
                <w:rFonts w:ascii="Times New Roman" w:hAnsi="Times New Roman" w:cs="Times New Roman"/>
                <w:iCs/>
                <w:sz w:val="24"/>
                <w:szCs w:val="24"/>
                <w:shd w:val="clear" w:color="auto" w:fill="FFFFFF"/>
                <w:vertAlign w:val="superscript"/>
              </w:rPr>
              <w:t xml:space="preserve"> </w:t>
            </w:r>
          </w:p>
        </w:tc>
      </w:tr>
      <w:tr w:rsidR="00843921" w:rsidRPr="0083281D" w14:paraId="4F568C74" w14:textId="77777777" w:rsidTr="00E27CF7">
        <w:trPr>
          <w:trHeight w:val="413"/>
          <w:jc w:val="center"/>
        </w:trPr>
        <w:tc>
          <w:tcPr>
            <w:tcW w:w="720" w:type="dxa"/>
          </w:tcPr>
          <w:p w14:paraId="18E8E5A5"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2</w:t>
            </w:r>
          </w:p>
        </w:tc>
        <w:tc>
          <w:tcPr>
            <w:tcW w:w="720" w:type="dxa"/>
          </w:tcPr>
          <w:p w14:paraId="39BE9880"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C-1</w:t>
            </w:r>
          </w:p>
        </w:tc>
        <w:tc>
          <w:tcPr>
            <w:tcW w:w="990" w:type="dxa"/>
          </w:tcPr>
          <w:p w14:paraId="5FED2AC2"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sz w:val="24"/>
                <w:szCs w:val="24"/>
                <w:lang w:bidi="bn-BD"/>
              </w:rPr>
              <w:t>CB-1</w:t>
            </w:r>
          </w:p>
        </w:tc>
        <w:tc>
          <w:tcPr>
            <w:tcW w:w="900" w:type="dxa"/>
          </w:tcPr>
          <w:p w14:paraId="288E408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2591.8 -92</w:t>
            </w:r>
          </w:p>
        </w:tc>
        <w:tc>
          <w:tcPr>
            <w:tcW w:w="810" w:type="dxa"/>
          </w:tcPr>
          <w:p w14:paraId="744E2BA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Shale</w:t>
            </w:r>
          </w:p>
        </w:tc>
        <w:tc>
          <w:tcPr>
            <w:tcW w:w="4585" w:type="dxa"/>
          </w:tcPr>
          <w:p w14:paraId="75EE3AE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bCs/>
                <w:sz w:val="24"/>
                <w:szCs w:val="24"/>
                <w:shd w:val="clear" w:color="auto" w:fill="FFFFFF"/>
              </w:rPr>
              <w:t xml:space="preserve">Quartz, </w:t>
            </w:r>
            <w:r w:rsidRPr="0083281D">
              <w:rPr>
                <w:rFonts w:ascii="Times New Roman" w:hAnsi="Times New Roman" w:cs="Times New Roman"/>
                <w:noProof/>
                <w:sz w:val="24"/>
                <w:szCs w:val="24"/>
                <w:shd w:val="clear" w:color="auto" w:fill="FFFFFF"/>
              </w:rPr>
              <w:t>feldspar,</w:t>
            </w:r>
            <w:r w:rsidRPr="0083281D">
              <w:rPr>
                <w:rFonts w:ascii="Times New Roman" w:hAnsi="Times New Roman" w:cs="Times New Roman"/>
                <w:bCs/>
                <w:sz w:val="24"/>
                <w:szCs w:val="24"/>
                <w:shd w:val="clear" w:color="auto" w:fill="FFFFFF"/>
              </w:rPr>
              <w:t xml:space="preserve"> </w:t>
            </w:r>
            <w:proofErr w:type="spellStart"/>
            <w:r w:rsidRPr="0083281D">
              <w:rPr>
                <w:rFonts w:ascii="Times New Roman" w:hAnsi="Times New Roman" w:cs="Times New Roman"/>
                <w:bCs/>
                <w:sz w:val="24"/>
                <w:szCs w:val="24"/>
                <w:shd w:val="clear" w:color="auto" w:fill="FFFFFF"/>
              </w:rPr>
              <w:t>illite</w:t>
            </w:r>
            <w:proofErr w:type="spellEnd"/>
            <w:r w:rsidRPr="0083281D">
              <w:rPr>
                <w:rFonts w:ascii="Times New Roman" w:hAnsi="Times New Roman" w:cs="Times New Roman"/>
                <w:bCs/>
                <w:sz w:val="24"/>
                <w:szCs w:val="24"/>
                <w:shd w:val="clear" w:color="auto" w:fill="FFFFFF"/>
              </w:rPr>
              <w:t>, chlorite, smectite, kaolinite, kaolinite-halloysite and kaolinite-smectite mixed layer, dolomite and smectite, and minor to trace fractions of calcite and siderite</w:t>
            </w:r>
          </w:p>
        </w:tc>
      </w:tr>
      <w:tr w:rsidR="00843921" w:rsidRPr="0083281D" w14:paraId="0CD849A8" w14:textId="77777777" w:rsidTr="00E27CF7">
        <w:trPr>
          <w:trHeight w:val="422"/>
          <w:jc w:val="center"/>
        </w:trPr>
        <w:tc>
          <w:tcPr>
            <w:tcW w:w="720" w:type="dxa"/>
            <w:vMerge w:val="restart"/>
          </w:tcPr>
          <w:p w14:paraId="46572491"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4</w:t>
            </w:r>
          </w:p>
        </w:tc>
        <w:tc>
          <w:tcPr>
            <w:tcW w:w="720" w:type="dxa"/>
          </w:tcPr>
          <w:p w14:paraId="1822B422"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C-2</w:t>
            </w:r>
          </w:p>
        </w:tc>
        <w:tc>
          <w:tcPr>
            <w:tcW w:w="990" w:type="dxa"/>
          </w:tcPr>
          <w:p w14:paraId="06652D95"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sz w:val="24"/>
                <w:szCs w:val="24"/>
                <w:lang w:bidi="bn-BD"/>
              </w:rPr>
              <w:t>CB-2</w:t>
            </w:r>
          </w:p>
        </w:tc>
        <w:tc>
          <w:tcPr>
            <w:tcW w:w="900" w:type="dxa"/>
          </w:tcPr>
          <w:p w14:paraId="72926D91"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3420-21</w:t>
            </w:r>
          </w:p>
        </w:tc>
        <w:tc>
          <w:tcPr>
            <w:tcW w:w="810" w:type="dxa"/>
          </w:tcPr>
          <w:p w14:paraId="7682359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Sand</w:t>
            </w:r>
          </w:p>
        </w:tc>
        <w:tc>
          <w:tcPr>
            <w:tcW w:w="4585" w:type="dxa"/>
          </w:tcPr>
          <w:p w14:paraId="7C4F64BB"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noProof/>
                <w:sz w:val="24"/>
                <w:szCs w:val="24"/>
                <w:shd w:val="clear" w:color="auto" w:fill="FFFFFF"/>
              </w:rPr>
              <w:t>Quartz, feldspar, mica and traces of heavy minerals (e.g., garnet, zircon, tourmaline, epidote, rutile, biotite, kyanite, sillimanite, allanite, hornblende, etc.)</w:t>
            </w:r>
          </w:p>
        </w:tc>
      </w:tr>
      <w:tr w:rsidR="003E38C1" w:rsidRPr="0083281D" w14:paraId="519C8459" w14:textId="77777777" w:rsidTr="00E27CF7">
        <w:trPr>
          <w:jc w:val="center"/>
        </w:trPr>
        <w:tc>
          <w:tcPr>
            <w:tcW w:w="720" w:type="dxa"/>
            <w:vMerge/>
          </w:tcPr>
          <w:p w14:paraId="608E5EE9" w14:textId="77777777" w:rsidR="003E38C1" w:rsidRPr="0083281D" w:rsidRDefault="003E38C1" w:rsidP="004D1F82">
            <w:pPr>
              <w:spacing w:after="0" w:line="240" w:lineRule="auto"/>
              <w:jc w:val="both"/>
              <w:rPr>
                <w:rFonts w:ascii="Times New Roman" w:eastAsia="Calibri" w:hAnsi="Times New Roman" w:cs="Times New Roman"/>
                <w:sz w:val="24"/>
                <w:szCs w:val="24"/>
              </w:rPr>
            </w:pPr>
          </w:p>
        </w:tc>
        <w:tc>
          <w:tcPr>
            <w:tcW w:w="720" w:type="dxa"/>
          </w:tcPr>
          <w:p w14:paraId="50DC0947"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C-3</w:t>
            </w:r>
          </w:p>
        </w:tc>
        <w:tc>
          <w:tcPr>
            <w:tcW w:w="990" w:type="dxa"/>
          </w:tcPr>
          <w:p w14:paraId="245CD391" w14:textId="77777777" w:rsidR="003E38C1" w:rsidRPr="0083281D" w:rsidRDefault="003E38C1" w:rsidP="004D1F82">
            <w:pPr>
              <w:spacing w:after="0" w:line="240" w:lineRule="auto"/>
              <w:jc w:val="both"/>
              <w:rPr>
                <w:rFonts w:ascii="Times New Roman" w:hAnsi="Times New Roman" w:cs="Times New Roman"/>
                <w:sz w:val="24"/>
                <w:szCs w:val="24"/>
                <w:lang w:bidi="bn-BD"/>
              </w:rPr>
            </w:pPr>
            <w:r w:rsidRPr="0083281D">
              <w:rPr>
                <w:rFonts w:ascii="Times New Roman" w:hAnsi="Times New Roman" w:cs="Times New Roman"/>
                <w:sz w:val="24"/>
                <w:szCs w:val="24"/>
                <w:lang w:bidi="bn-BD"/>
              </w:rPr>
              <w:t>CB-3</w:t>
            </w:r>
          </w:p>
        </w:tc>
        <w:tc>
          <w:tcPr>
            <w:tcW w:w="900" w:type="dxa"/>
          </w:tcPr>
          <w:p w14:paraId="182D354C"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3698-99</w:t>
            </w:r>
          </w:p>
        </w:tc>
        <w:tc>
          <w:tcPr>
            <w:tcW w:w="810" w:type="dxa"/>
          </w:tcPr>
          <w:p w14:paraId="1962735D"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eastAsia="Calibri" w:hAnsi="Times New Roman" w:cs="Times New Roman"/>
                <w:sz w:val="24"/>
                <w:szCs w:val="24"/>
              </w:rPr>
              <w:t>Shale</w:t>
            </w:r>
          </w:p>
        </w:tc>
        <w:tc>
          <w:tcPr>
            <w:tcW w:w="4585" w:type="dxa"/>
          </w:tcPr>
          <w:p w14:paraId="70F06696" w14:textId="77777777" w:rsidR="003E38C1" w:rsidRPr="0083281D" w:rsidRDefault="003E38C1" w:rsidP="004D1F82">
            <w:pPr>
              <w:spacing w:after="0" w:line="240" w:lineRule="auto"/>
              <w:jc w:val="both"/>
              <w:rPr>
                <w:rFonts w:ascii="Times New Roman" w:eastAsia="Calibri" w:hAnsi="Times New Roman" w:cs="Times New Roman"/>
                <w:sz w:val="24"/>
                <w:szCs w:val="24"/>
              </w:rPr>
            </w:pPr>
            <w:r w:rsidRPr="0083281D">
              <w:rPr>
                <w:rFonts w:ascii="Times New Roman" w:hAnsi="Times New Roman" w:cs="Times New Roman"/>
                <w:bCs/>
                <w:sz w:val="24"/>
                <w:szCs w:val="24"/>
                <w:shd w:val="clear" w:color="auto" w:fill="FFFFFF"/>
              </w:rPr>
              <w:t xml:space="preserve">Quartz, </w:t>
            </w:r>
            <w:r w:rsidRPr="0083281D">
              <w:rPr>
                <w:rFonts w:ascii="Times New Roman" w:hAnsi="Times New Roman" w:cs="Times New Roman"/>
                <w:noProof/>
                <w:sz w:val="24"/>
                <w:szCs w:val="24"/>
                <w:shd w:val="clear" w:color="auto" w:fill="FFFFFF"/>
              </w:rPr>
              <w:t>feldspar,</w:t>
            </w:r>
            <w:r w:rsidRPr="0083281D">
              <w:rPr>
                <w:rFonts w:ascii="Times New Roman" w:hAnsi="Times New Roman" w:cs="Times New Roman"/>
                <w:bCs/>
                <w:sz w:val="24"/>
                <w:szCs w:val="24"/>
                <w:shd w:val="clear" w:color="auto" w:fill="FFFFFF"/>
              </w:rPr>
              <w:t xml:space="preserve"> </w:t>
            </w:r>
            <w:proofErr w:type="spellStart"/>
            <w:r w:rsidRPr="0083281D">
              <w:rPr>
                <w:rFonts w:ascii="Times New Roman" w:hAnsi="Times New Roman" w:cs="Times New Roman"/>
                <w:bCs/>
                <w:sz w:val="24"/>
                <w:szCs w:val="24"/>
                <w:shd w:val="clear" w:color="auto" w:fill="FFFFFF"/>
              </w:rPr>
              <w:t>illite</w:t>
            </w:r>
            <w:proofErr w:type="spellEnd"/>
            <w:r w:rsidRPr="0083281D">
              <w:rPr>
                <w:rFonts w:ascii="Times New Roman" w:hAnsi="Times New Roman" w:cs="Times New Roman"/>
                <w:bCs/>
                <w:sz w:val="24"/>
                <w:szCs w:val="24"/>
                <w:shd w:val="clear" w:color="auto" w:fill="FFFFFF"/>
              </w:rPr>
              <w:t>, chlorite, smectite, kaolinite, kaolinite-halloysite and kaolinite-smectite mixed layer, dolomite and smectite, and minor to trace fractions of calcite and siderite</w:t>
            </w:r>
          </w:p>
        </w:tc>
      </w:tr>
    </w:tbl>
    <w:p w14:paraId="7C8E2DE9" w14:textId="77777777" w:rsidR="00C63898" w:rsidRPr="005F26E4" w:rsidRDefault="00C63898" w:rsidP="00E31297">
      <w:pPr>
        <w:spacing w:line="480" w:lineRule="auto"/>
        <w:jc w:val="both"/>
        <w:rPr>
          <w:rFonts w:ascii="Times New Roman" w:hAnsi="Times New Roman" w:cs="Times New Roman"/>
          <w:sz w:val="24"/>
          <w:szCs w:val="24"/>
          <w:lang w:bidi="bn-BD"/>
        </w:rPr>
      </w:pPr>
    </w:p>
    <w:p w14:paraId="75842CD7" w14:textId="77777777" w:rsidR="00654CBE" w:rsidRPr="005F26E4" w:rsidRDefault="00654CBE" w:rsidP="00E31297">
      <w:pPr>
        <w:spacing w:line="480" w:lineRule="auto"/>
        <w:jc w:val="both"/>
        <w:rPr>
          <w:rFonts w:ascii="Times New Roman" w:hAnsi="Times New Roman" w:cs="Times New Roman"/>
          <w:sz w:val="24"/>
          <w:szCs w:val="24"/>
          <w:lang w:bidi="bn-BD"/>
        </w:rPr>
      </w:pPr>
      <w:r w:rsidRPr="005F26E4">
        <w:rPr>
          <w:rFonts w:ascii="Times New Roman" w:hAnsi="Times New Roman" w:cs="Times New Roman"/>
          <w:sz w:val="24"/>
          <w:szCs w:val="24"/>
          <w:lang w:bidi="bn-BD"/>
        </w:rPr>
        <w:t xml:space="preserve">From </w:t>
      </w:r>
      <w:proofErr w:type="spellStart"/>
      <w:r w:rsidRPr="005F26E4">
        <w:rPr>
          <w:rFonts w:ascii="Times New Roman" w:hAnsi="Times New Roman" w:cs="Times New Roman"/>
          <w:sz w:val="24"/>
          <w:szCs w:val="24"/>
          <w:lang w:bidi="bn-BD"/>
        </w:rPr>
        <w:t>Shahbazbur</w:t>
      </w:r>
      <w:proofErr w:type="spellEnd"/>
      <w:r w:rsidRPr="005F26E4">
        <w:rPr>
          <w:rFonts w:ascii="Times New Roman" w:hAnsi="Times New Roman" w:cs="Times New Roman"/>
          <w:sz w:val="24"/>
          <w:szCs w:val="24"/>
          <w:lang w:bidi="bn-BD"/>
        </w:rPr>
        <w:t xml:space="preserve"> gas field area total of eleven samples, where 3 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0 </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soil samples, 3 sub</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8</w:t>
      </w:r>
      <w:r w:rsidRPr="005F26E4">
        <w:rPr>
          <w:rFonts w:ascii="Times New Roman" w:hAnsi="Times New Roman" w:cs="Times New Roman"/>
          <w:sz w:val="24"/>
          <w:szCs w:val="24"/>
          <w:cs/>
          <w:lang w:bidi="bn-BD"/>
        </w:rPr>
        <w:t>") s</w:t>
      </w:r>
      <w:r w:rsidRPr="005F26E4">
        <w:rPr>
          <w:rFonts w:ascii="Times New Roman" w:hAnsi="Times New Roman" w:cs="Times New Roman"/>
          <w:sz w:val="24"/>
          <w:szCs w:val="24"/>
          <w:lang w:bidi="bn-BD"/>
        </w:rPr>
        <w:t xml:space="preserve">oil samples, 3 mud soil of waste deposited evaporation pond bottom and 2 surface </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 xml:space="preserve">0 </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6</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samples outside the gas field boundary have been collected</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 xml:space="preserve">Produced </w:t>
      </w:r>
      <w:r w:rsidRPr="005F26E4">
        <w:rPr>
          <w:rFonts w:ascii="Times New Roman" w:hAnsi="Times New Roman" w:cs="Times New Roman"/>
          <w:sz w:val="24"/>
          <w:szCs w:val="24"/>
          <w:lang w:bidi="bn-BD"/>
        </w:rPr>
        <w:lastRenderedPageBreak/>
        <w:t>water falling corner of the</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evaporation pond, where waste dumped</w:t>
      </w:r>
      <w:r w:rsidRPr="005F26E4">
        <w:rPr>
          <w:rFonts w:ascii="Times New Roman" w:hAnsi="Times New Roman" w:cs="Times New Roman"/>
          <w:sz w:val="24"/>
          <w:szCs w:val="24"/>
          <w:cs/>
          <w:lang w:bidi="bn-BD"/>
        </w:rPr>
        <w:t xml:space="preserve"> (sample ID: E</w:t>
      </w:r>
      <w:r w:rsidRPr="005F26E4">
        <w:rPr>
          <w:rFonts w:ascii="Times New Roman" w:hAnsi="Times New Roman" w:cs="Times New Roman"/>
          <w:sz w:val="24"/>
          <w:szCs w:val="24"/>
          <w:lang w:bidi="bn-BD"/>
        </w:rPr>
        <w:t>B</w:t>
      </w:r>
      <w:r w:rsidRPr="005F26E4">
        <w:rPr>
          <w:rFonts w:ascii="Times New Roman" w:hAnsi="Times New Roman" w:cs="Times New Roman"/>
          <w:sz w:val="24"/>
          <w:szCs w:val="24"/>
          <w:cs/>
          <w:lang w:bidi="bn-BD"/>
        </w:rPr>
        <w:t>-</w:t>
      </w:r>
      <w:r w:rsidRPr="005F26E4">
        <w:rPr>
          <w:rFonts w:ascii="Times New Roman" w:hAnsi="Times New Roman" w:cs="Times New Roman"/>
          <w:sz w:val="24"/>
          <w:szCs w:val="24"/>
          <w:lang w:bidi="bn-BD"/>
        </w:rPr>
        <w:t>1</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is selected as the sample location reference point</w:t>
      </w:r>
      <w:r w:rsidRPr="005F26E4">
        <w:rPr>
          <w:rFonts w:ascii="Times New Roman" w:hAnsi="Times New Roman" w:cs="Times New Roman"/>
          <w:sz w:val="24"/>
          <w:szCs w:val="24"/>
          <w:cs/>
          <w:lang w:bidi="bn-BD"/>
        </w:rPr>
        <w:t xml:space="preserve">. </w:t>
      </w:r>
      <w:r w:rsidRPr="005F26E4">
        <w:rPr>
          <w:rFonts w:ascii="Times New Roman" w:hAnsi="Times New Roman" w:cs="Times New Roman"/>
          <w:sz w:val="24"/>
          <w:szCs w:val="24"/>
          <w:lang w:bidi="bn-BD"/>
        </w:rPr>
        <w:t xml:space="preserve">Different areas along with sampling locations of the </w:t>
      </w:r>
      <w:proofErr w:type="spellStart"/>
      <w:r w:rsidRPr="005F26E4">
        <w:rPr>
          <w:rFonts w:ascii="Times New Roman" w:hAnsi="Times New Roman" w:cs="Times New Roman"/>
          <w:sz w:val="24"/>
          <w:szCs w:val="24"/>
          <w:lang w:bidi="bn-BD"/>
        </w:rPr>
        <w:t>Shahbazbur</w:t>
      </w:r>
      <w:proofErr w:type="spellEnd"/>
      <w:r w:rsidRPr="005F26E4">
        <w:rPr>
          <w:rFonts w:ascii="Times New Roman" w:hAnsi="Times New Roman" w:cs="Times New Roman"/>
          <w:sz w:val="24"/>
          <w:szCs w:val="24"/>
          <w:lang w:bidi="bn-BD"/>
        </w:rPr>
        <w:t xml:space="preserve"> gas field have been shown in Figure 2</w:t>
      </w:r>
      <w:r w:rsidRPr="005F26E4">
        <w:rPr>
          <w:rFonts w:ascii="Times New Roman" w:hAnsi="Times New Roman" w:cs="Times New Roman"/>
          <w:sz w:val="24"/>
          <w:szCs w:val="24"/>
          <w:cs/>
          <w:lang w:bidi="bn-BD"/>
        </w:rPr>
        <w:t>.</w:t>
      </w:r>
    </w:p>
    <w:p w14:paraId="6AB93534" w14:textId="77777777" w:rsidR="00654CBE" w:rsidRPr="005F26E4" w:rsidRDefault="00F506DE" w:rsidP="00E31297">
      <w:pPr>
        <w:spacing w:line="480" w:lineRule="auto"/>
        <w:jc w:val="both"/>
        <w:rPr>
          <w:rFonts w:ascii="Times New Roman" w:hAnsi="Times New Roman" w:cs="Times New Roman"/>
          <w:sz w:val="24"/>
          <w:szCs w:val="24"/>
          <w:cs/>
          <w:lang w:bidi="bn-BD"/>
        </w:rPr>
      </w:pPr>
      <w:r w:rsidRPr="005F26E4">
        <w:rPr>
          <w:rFonts w:ascii="Times New Roman" w:hAnsi="Times New Roman" w:cs="Times New Roman"/>
          <w:sz w:val="24"/>
          <w:szCs w:val="24"/>
          <w:lang w:bidi="bn-BD"/>
        </w:rPr>
        <w:t>According to Begum et al.</w:t>
      </w:r>
      <w:r w:rsidR="00654CBE" w:rsidRPr="005F26E4">
        <w:rPr>
          <w:rFonts w:ascii="Times New Roman" w:hAnsi="Times New Roman" w:cs="Times New Roman"/>
          <w:sz w:val="24"/>
          <w:szCs w:val="24"/>
          <w:lang w:bidi="bn-BD"/>
        </w:rPr>
        <w:t xml:space="preserve"> mud-soil samples were collected from the gas field evaporation pond using acrylic pipe screwing towards the mud-soil up to 6</w:t>
      </w:r>
      <w:r w:rsidR="00654CBE" w:rsidRPr="005F26E4">
        <w:rPr>
          <w:rFonts w:ascii="Times New Roman" w:hAnsi="Times New Roman" w:cs="Times New Roman"/>
          <w:sz w:val="24"/>
          <w:szCs w:val="24"/>
          <w:cs/>
          <w:lang w:bidi="bn-BD"/>
        </w:rPr>
        <w:t>"</w:t>
      </w:r>
      <w:r w:rsidR="00654CBE" w:rsidRPr="005F26E4">
        <w:rPr>
          <w:rFonts w:ascii="Times New Roman" w:hAnsi="Times New Roman" w:cs="Times New Roman"/>
          <w:sz w:val="24"/>
          <w:szCs w:val="24"/>
          <w:lang w:bidi="bn-BD"/>
        </w:rPr>
        <w:t xml:space="preserve"> depth and after that, blocking with rubber-cork of the upper open-side, pipe was unscrewing up word. Then hammering from opposite side of the pipe to take out the samples after the cork was removed with</w:t>
      </w:r>
      <w:r w:rsidR="00654CBE" w:rsidRPr="005F26E4">
        <w:rPr>
          <w:rFonts w:ascii="Times New Roman" w:hAnsi="Times New Roman" w:cs="Times New Roman"/>
          <w:sz w:val="24"/>
          <w:szCs w:val="24"/>
          <w:cs/>
          <w:lang w:bidi="bn-BD"/>
        </w:rPr>
        <w:t xml:space="preserve"> taking required protection to </w:t>
      </w:r>
      <w:r w:rsidR="00654CBE" w:rsidRPr="005F26E4">
        <w:rPr>
          <w:rFonts w:ascii="Times New Roman" w:hAnsi="Times New Roman" w:cs="Times New Roman"/>
          <w:sz w:val="24"/>
          <w:szCs w:val="24"/>
          <w:lang w:bidi="bn-BD"/>
        </w:rPr>
        <w:t>avoid cross</w:t>
      </w:r>
      <w:r w:rsidR="00654CBE" w:rsidRPr="005F26E4">
        <w:rPr>
          <w:rFonts w:ascii="Times New Roman" w:hAnsi="Times New Roman" w:cs="Times New Roman"/>
          <w:sz w:val="24"/>
          <w:szCs w:val="24"/>
          <w:cs/>
          <w:lang w:bidi="bn-BD"/>
        </w:rPr>
        <w:t>-</w:t>
      </w:r>
      <w:r w:rsidR="00654CBE" w:rsidRPr="005F26E4">
        <w:rPr>
          <w:rFonts w:ascii="Times New Roman" w:hAnsi="Times New Roman" w:cs="Times New Roman"/>
          <w:sz w:val="24"/>
          <w:szCs w:val="24"/>
          <w:lang w:bidi="bn-BD"/>
        </w:rPr>
        <w:t>contamination</w:t>
      </w:r>
      <w:r w:rsidR="00B47D48" w:rsidRPr="005F26E4">
        <w:rPr>
          <w:rFonts w:ascii="Times New Roman" w:hAnsi="Times New Roman" w:cs="Times New Roman"/>
          <w:sz w:val="24"/>
          <w:szCs w:val="24"/>
          <w:lang w:bidi="bn-BD"/>
        </w:rPr>
        <w:t xml:space="preserve"> (</w:t>
      </w:r>
      <w:r w:rsidR="00B47D48" w:rsidRPr="005F26E4">
        <w:rPr>
          <w:rFonts w:ascii="Times New Roman" w:hAnsi="Times New Roman" w:cs="Times New Roman"/>
          <w:noProof/>
          <w:sz w:val="24"/>
          <w:szCs w:val="24"/>
        </w:rPr>
        <w:t>Begum et al., 2022)</w:t>
      </w:r>
      <w:r w:rsidR="00506F16" w:rsidRPr="005F26E4">
        <w:rPr>
          <w:rFonts w:ascii="Times New Roman" w:hAnsi="Times New Roman" w:cs="Times New Roman"/>
          <w:sz w:val="24"/>
          <w:szCs w:val="24"/>
          <w:lang w:bidi="bn-BD"/>
        </w:rPr>
        <w:t>.</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281"/>
      </w:tblGrid>
      <w:tr w:rsidR="00843921" w:rsidRPr="0083281D" w14:paraId="1A1DC876" w14:textId="77777777" w:rsidTr="00250BD7">
        <w:tc>
          <w:tcPr>
            <w:tcW w:w="9026" w:type="dxa"/>
            <w:gridSpan w:val="2"/>
          </w:tcPr>
          <w:p w14:paraId="5E3B0AE4" w14:textId="77777777" w:rsidR="005A1A9C" w:rsidRPr="0083281D" w:rsidRDefault="005A1A9C" w:rsidP="0066692D">
            <w:pPr>
              <w:jc w:val="both"/>
              <w:rPr>
                <w:rFonts w:ascii="Times New Roman" w:hAnsi="Times New Roman" w:cs="Times New Roman"/>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E82F186" wp14:editId="50785F58">
                      <wp:simplePos x="0" y="0"/>
                      <wp:positionH relativeFrom="column">
                        <wp:posOffset>63307</wp:posOffset>
                      </wp:positionH>
                      <wp:positionV relativeFrom="paragraph">
                        <wp:posOffset>474373</wp:posOffset>
                      </wp:positionV>
                      <wp:extent cx="276447" cy="308344"/>
                      <wp:effectExtent l="0" t="0" r="28575" b="15875"/>
                      <wp:wrapNone/>
                      <wp:docPr id="18" name="Text Box 18"/>
                      <wp:cNvGraphicFramePr/>
                      <a:graphic xmlns:a="http://schemas.openxmlformats.org/drawingml/2006/main">
                        <a:graphicData uri="http://schemas.microsoft.com/office/word/2010/wordprocessingShape">
                          <wps:wsp>
                            <wps:cNvSpPr txBox="1"/>
                            <wps:spPr>
                              <a:xfrm>
                                <a:off x="0" y="0"/>
                                <a:ext cx="276447" cy="308344"/>
                              </a:xfrm>
                              <a:prstGeom prst="rect">
                                <a:avLst/>
                              </a:prstGeom>
                              <a:solidFill>
                                <a:sysClr val="window" lastClr="FFFFFF"/>
                              </a:solidFill>
                              <a:ln w="6350">
                                <a:solidFill>
                                  <a:prstClr val="black"/>
                                </a:solidFill>
                              </a:ln>
                            </wps:spPr>
                            <wps:txbx>
                              <w:txbxContent>
                                <w:p w14:paraId="6DBE0E99"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2F186" id="_x0000_t202" coordsize="21600,21600" o:spt="202" path="m,l,21600r21600,l21600,xe">
                      <v:stroke joinstyle="miter"/>
                      <v:path gradientshapeok="t" o:connecttype="rect"/>
                    </v:shapetype>
                    <v:shape id="Text Box 18" o:spid="_x0000_s1026" type="#_x0000_t202" style="position:absolute;left:0;text-align:left;margin-left:5pt;margin-top:37.35pt;width:21.7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" fillcolor="window" strokeweight=".5pt">
                      <v:textbox>
                        <w:txbxContent>
                          <w:p w14:paraId="6DBE0E99"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a</w:t>
                            </w:r>
                          </w:p>
                        </w:txbxContent>
                      </v:textbox>
                    </v:shape>
                  </w:pict>
                </mc:Fallback>
              </mc:AlternateContent>
            </w:r>
            <w:r w:rsidRPr="0083281D">
              <w:rPr>
                <w:rFonts w:ascii="Times New Roman" w:hAnsi="Times New Roman" w:cs="Times New Roman"/>
                <w:noProof/>
                <w:sz w:val="24"/>
                <w:szCs w:val="24"/>
              </w:rPr>
              <w:drawing>
                <wp:inline distT="0" distB="0" distL="0" distR="0" wp14:anchorId="34EE9F9E" wp14:editId="416E3269">
                  <wp:extent cx="5667375" cy="4324185"/>
                  <wp:effectExtent l="0" t="0" r="0" b="635"/>
                  <wp:docPr id="1" name="Picture 1" descr="G:\23paper EDXRF\10.9.23 Mahbubadph\Bhola 24\Bhola 25.2.24\rupam24\27.3.24\28.3.24\pic 1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paper EDXRF\10.9.23 Mahbubadph\Bhola 24\Bhola 25.2.24\rupam24\27.3.24\28.3.24\pic 1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2100" cy="4327790"/>
                          </a:xfrm>
                          <a:prstGeom prst="rect">
                            <a:avLst/>
                          </a:prstGeom>
                          <a:noFill/>
                          <a:ln>
                            <a:noFill/>
                          </a:ln>
                        </pic:spPr>
                      </pic:pic>
                    </a:graphicData>
                  </a:graphic>
                </wp:inline>
              </w:drawing>
            </w:r>
          </w:p>
        </w:tc>
      </w:tr>
      <w:tr w:rsidR="00843921" w:rsidRPr="0083281D" w14:paraId="35596063" w14:textId="77777777" w:rsidTr="00250BD7">
        <w:tc>
          <w:tcPr>
            <w:tcW w:w="4745" w:type="dxa"/>
          </w:tcPr>
          <w:p w14:paraId="03A02579" w14:textId="77777777" w:rsidR="005A1A9C" w:rsidRPr="0083281D" w:rsidRDefault="000E4C0E"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3B90C0F5" wp14:editId="3B47568A">
                      <wp:simplePos x="0" y="0"/>
                      <wp:positionH relativeFrom="column">
                        <wp:posOffset>146105</wp:posOffset>
                      </wp:positionH>
                      <wp:positionV relativeFrom="paragraph">
                        <wp:posOffset>397897</wp:posOffset>
                      </wp:positionV>
                      <wp:extent cx="246491" cy="265430"/>
                      <wp:effectExtent l="0" t="0" r="20320" b="20320"/>
                      <wp:wrapNone/>
                      <wp:docPr id="8" name="Text Box 8"/>
                      <wp:cNvGraphicFramePr/>
                      <a:graphic xmlns:a="http://schemas.openxmlformats.org/drawingml/2006/main">
                        <a:graphicData uri="http://schemas.microsoft.com/office/word/2010/wordprocessingShape">
                          <wps:wsp>
                            <wps:cNvSpPr txBox="1"/>
                            <wps:spPr>
                              <a:xfrm>
                                <a:off x="0" y="0"/>
                                <a:ext cx="246491" cy="265430"/>
                              </a:xfrm>
                              <a:prstGeom prst="rect">
                                <a:avLst/>
                              </a:prstGeom>
                              <a:solidFill>
                                <a:sysClr val="window" lastClr="FFFFFF"/>
                              </a:solidFill>
                              <a:ln w="6350">
                                <a:solidFill>
                                  <a:prstClr val="black"/>
                                </a:solidFill>
                              </a:ln>
                            </wps:spPr>
                            <wps:txbx>
                              <w:txbxContent>
                                <w:p w14:paraId="38626E4A"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0C0F5" id="Text Box 8" o:spid="_x0000_s1027" type="#_x0000_t202" style="position:absolute;left:0;text-align:left;margin-left:11.5pt;margin-top:31.35pt;width:19.4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" fillcolor="window" strokeweight=".5pt">
                      <v:textbox>
                        <w:txbxContent>
                          <w:p w14:paraId="38626E4A"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v:textbox>
                    </v:shape>
                  </w:pict>
                </mc:Fallback>
              </mc:AlternateContent>
            </w:r>
            <w:r w:rsidR="005A1A9C" w:rsidRPr="0083281D">
              <w:rPr>
                <w:rFonts w:ascii="Times New Roman" w:hAnsi="Times New Roman" w:cs="Times New Roman"/>
                <w:noProof/>
                <w:sz w:val="24"/>
                <w:szCs w:val="24"/>
              </w:rPr>
              <w:drawing>
                <wp:inline distT="0" distB="0" distL="0" distR="0" wp14:anchorId="3ACFB650" wp14:editId="4D91EE28">
                  <wp:extent cx="2971800" cy="1990725"/>
                  <wp:effectExtent l="0" t="0" r="0" b="9525"/>
                  <wp:docPr id="3" name="Picture 3" descr="G:\23paper EDXRF\10.9.23 Mahbubadph\Bhola 24\Bhola 25.2.24\rupam24\27.3.24\28.3.24\Pic 2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3paper EDXRF\10.9.23 Mahbubadph\Bhola 24\Bhola 25.2.24\rupam24\27.3.24\28.3.24\Pic 2 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tc>
        <w:tc>
          <w:tcPr>
            <w:tcW w:w="4281" w:type="dxa"/>
          </w:tcPr>
          <w:p w14:paraId="31CA34D3" w14:textId="77777777" w:rsidR="005A1A9C" w:rsidRPr="0083281D" w:rsidRDefault="003C4C60"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26A5F3A" wp14:editId="75D42715">
                      <wp:simplePos x="0" y="0"/>
                      <wp:positionH relativeFrom="column">
                        <wp:posOffset>2194560</wp:posOffset>
                      </wp:positionH>
                      <wp:positionV relativeFrom="paragraph">
                        <wp:posOffset>301625</wp:posOffset>
                      </wp:positionV>
                      <wp:extent cx="914400" cy="255182"/>
                      <wp:effectExtent l="0" t="0" r="22860" b="12065"/>
                      <wp:wrapNone/>
                      <wp:docPr id="12" name="Text Box 12"/>
                      <wp:cNvGraphicFramePr/>
                      <a:graphic xmlns:a="http://schemas.openxmlformats.org/drawingml/2006/main">
                        <a:graphicData uri="http://schemas.microsoft.com/office/word/2010/wordprocessingShape">
                          <wps:wsp>
                            <wps:cNvSpPr txBox="1"/>
                            <wps:spPr>
                              <a:xfrm>
                                <a:off x="0" y="0"/>
                                <a:ext cx="914400" cy="255182"/>
                              </a:xfrm>
                              <a:prstGeom prst="rect">
                                <a:avLst/>
                              </a:prstGeom>
                              <a:solidFill>
                                <a:sysClr val="window" lastClr="FFFFFF"/>
                              </a:solidFill>
                              <a:ln w="6350">
                                <a:solidFill>
                                  <a:prstClr val="black"/>
                                </a:solidFill>
                              </a:ln>
                            </wps:spPr>
                            <wps:txbx>
                              <w:txbxContent>
                                <w:p w14:paraId="7FE85C2E"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A5F3A" id="Text Box 12" o:spid="_x0000_s1028" type="#_x0000_t202" style="position:absolute;left:0;text-align:left;margin-left:172.8pt;margin-top:23.75pt;width:1in;height:20.1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" fillcolor="window" strokeweight=".5pt">
                      <v:textbox>
                        <w:txbxContent>
                          <w:p w14:paraId="7FE85C2E"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b</w:t>
                            </w:r>
                          </w:p>
                        </w:txbxContent>
                      </v:textbox>
                    </v:shape>
                  </w:pict>
                </mc:Fallback>
              </mc:AlternateContent>
            </w:r>
            <w:r w:rsidR="005A1A9C" w:rsidRPr="0083281D">
              <w:rPr>
                <w:rFonts w:ascii="Times New Roman" w:hAnsi="Times New Roman" w:cs="Times New Roman"/>
                <w:noProof/>
                <w:sz w:val="24"/>
                <w:szCs w:val="24"/>
              </w:rPr>
              <w:drawing>
                <wp:inline distT="0" distB="0" distL="0" distR="0" wp14:anchorId="66EC49F0" wp14:editId="11DD5907">
                  <wp:extent cx="2647950" cy="1952625"/>
                  <wp:effectExtent l="0" t="0" r="0" b="9525"/>
                  <wp:docPr id="4" name="Picture 4" descr="G:\23paper EDXRF\10.9.23 Mahbubadph\Bhola 24\Bhola 25.2.24\rupam24\27.3.24\28.3.24\pic 3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3paper EDXRF\10.9.23 Mahbubadph\Bhola 24\Bhola 25.2.24\rupam24\27.3.24\28.3.24\pic 3 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952625"/>
                          </a:xfrm>
                          <a:prstGeom prst="rect">
                            <a:avLst/>
                          </a:prstGeom>
                          <a:noFill/>
                          <a:ln>
                            <a:noFill/>
                          </a:ln>
                        </pic:spPr>
                      </pic:pic>
                    </a:graphicData>
                  </a:graphic>
                </wp:inline>
              </w:drawing>
            </w:r>
          </w:p>
        </w:tc>
      </w:tr>
      <w:tr w:rsidR="00843921" w:rsidRPr="0083281D" w14:paraId="0088C49C" w14:textId="77777777" w:rsidTr="00250BD7">
        <w:tc>
          <w:tcPr>
            <w:tcW w:w="4745" w:type="dxa"/>
          </w:tcPr>
          <w:p w14:paraId="40D398B8" w14:textId="77777777" w:rsidR="005A1A9C" w:rsidRPr="0083281D" w:rsidRDefault="005A1A9C"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w:drawing>
                <wp:inline distT="0" distB="0" distL="0" distR="0" wp14:anchorId="73AD170A" wp14:editId="5259CEFF">
                  <wp:extent cx="2943225" cy="1724025"/>
                  <wp:effectExtent l="0" t="0" r="9525" b="9525"/>
                  <wp:docPr id="5" name="Picture 5" descr="G:\23paper EDXRF\10.9.23 Mahbubadph\Bhola 24\Bhola 25.2.24\rupam24\27.3.24\28.3.24\pic 4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3paper EDXRF\10.9.23 Mahbubadph\Bhola 24\Bhola 25.2.24\rupam24\27.3.24\28.3.24\pic 4 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1724025"/>
                          </a:xfrm>
                          <a:prstGeom prst="rect">
                            <a:avLst/>
                          </a:prstGeom>
                          <a:noFill/>
                          <a:ln>
                            <a:noFill/>
                          </a:ln>
                        </pic:spPr>
                      </pic:pic>
                    </a:graphicData>
                  </a:graphic>
                </wp:inline>
              </w:drawing>
            </w:r>
            <w:r w:rsidRPr="0083281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A66E9EC" wp14:editId="3928E20B">
                      <wp:simplePos x="0" y="0"/>
                      <wp:positionH relativeFrom="column">
                        <wp:posOffset>206818</wp:posOffset>
                      </wp:positionH>
                      <wp:positionV relativeFrom="paragraph">
                        <wp:posOffset>256245</wp:posOffset>
                      </wp:positionV>
                      <wp:extent cx="273700" cy="276446"/>
                      <wp:effectExtent l="0" t="0" r="12065" b="28575"/>
                      <wp:wrapNone/>
                      <wp:docPr id="16" name="Text Box 16"/>
                      <wp:cNvGraphicFramePr/>
                      <a:graphic xmlns:a="http://schemas.openxmlformats.org/drawingml/2006/main">
                        <a:graphicData uri="http://schemas.microsoft.com/office/word/2010/wordprocessingShape">
                          <wps:wsp>
                            <wps:cNvSpPr txBox="1"/>
                            <wps:spPr>
                              <a:xfrm>
                                <a:off x="0" y="0"/>
                                <a:ext cx="273700" cy="276446"/>
                              </a:xfrm>
                              <a:prstGeom prst="rect">
                                <a:avLst/>
                              </a:prstGeom>
                              <a:solidFill>
                                <a:sysClr val="window" lastClr="FFFFFF"/>
                              </a:solidFill>
                              <a:ln w="6350">
                                <a:solidFill>
                                  <a:prstClr val="black"/>
                                </a:solidFill>
                              </a:ln>
                            </wps:spPr>
                            <wps:txbx>
                              <w:txbxContent>
                                <w:p w14:paraId="046CBDDD"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6E9EC" id="Text Box 16" o:spid="_x0000_s1029" type="#_x0000_t202" style="position:absolute;left:0;text-align:left;margin-left:16.3pt;margin-top:20.2pt;width:21.5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" fillcolor="window" strokeweight=".5pt">
                      <v:textbox>
                        <w:txbxContent>
                          <w:p w14:paraId="046CBDDD" w14:textId="77777777" w:rsidR="00A35C1E" w:rsidRPr="001F50BC" w:rsidRDefault="00A35C1E" w:rsidP="005A1A9C">
                            <w:pPr>
                              <w:rPr>
                                <w:rFonts w:ascii="Times New Roman" w:hAnsi="Times New Roman" w:cs="Times New Roman"/>
                                <w:b/>
                                <w:sz w:val="24"/>
                                <w:szCs w:val="24"/>
                              </w:rPr>
                            </w:pPr>
                            <w:r w:rsidRPr="001F50BC">
                              <w:rPr>
                                <w:rFonts w:ascii="Times New Roman" w:hAnsi="Times New Roman" w:cs="Times New Roman"/>
                                <w:b/>
                                <w:sz w:val="24"/>
                                <w:szCs w:val="24"/>
                              </w:rPr>
                              <w:t>c</w:t>
                            </w:r>
                          </w:p>
                        </w:txbxContent>
                      </v:textbox>
                    </v:shape>
                  </w:pict>
                </mc:Fallback>
              </mc:AlternateContent>
            </w:r>
          </w:p>
        </w:tc>
        <w:tc>
          <w:tcPr>
            <w:tcW w:w="4281" w:type="dxa"/>
          </w:tcPr>
          <w:p w14:paraId="1096B41F" w14:textId="77777777" w:rsidR="005A1A9C" w:rsidRPr="0083281D" w:rsidRDefault="005A1A9C" w:rsidP="0066692D">
            <w:pPr>
              <w:jc w:val="both"/>
              <w:rPr>
                <w:rFonts w:ascii="Times New Roman" w:hAnsi="Times New Roman" w:cs="Times New Roman"/>
                <w:noProof/>
                <w:sz w:val="24"/>
                <w:szCs w:val="24"/>
              </w:rPr>
            </w:pPr>
            <w:r w:rsidRPr="0083281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0749BA1" wp14:editId="4483754F">
                      <wp:simplePos x="0" y="0"/>
                      <wp:positionH relativeFrom="column">
                        <wp:posOffset>2160270</wp:posOffset>
                      </wp:positionH>
                      <wp:positionV relativeFrom="paragraph">
                        <wp:posOffset>205740</wp:posOffset>
                      </wp:positionV>
                      <wp:extent cx="265814" cy="308344"/>
                      <wp:effectExtent l="0" t="0" r="20320" b="15875"/>
                      <wp:wrapNone/>
                      <wp:docPr id="17" name="Text Box 17"/>
                      <wp:cNvGraphicFramePr/>
                      <a:graphic xmlns:a="http://schemas.openxmlformats.org/drawingml/2006/main">
                        <a:graphicData uri="http://schemas.microsoft.com/office/word/2010/wordprocessingShape">
                          <wps:wsp>
                            <wps:cNvSpPr txBox="1"/>
                            <wps:spPr>
                              <a:xfrm>
                                <a:off x="0" y="0"/>
                                <a:ext cx="265814" cy="308344"/>
                              </a:xfrm>
                              <a:prstGeom prst="rect">
                                <a:avLst/>
                              </a:prstGeom>
                              <a:solidFill>
                                <a:sysClr val="window" lastClr="FFFFFF"/>
                              </a:solidFill>
                              <a:ln w="6350">
                                <a:solidFill>
                                  <a:prstClr val="black"/>
                                </a:solidFill>
                              </a:ln>
                            </wps:spPr>
                            <wps:txbx>
                              <w:txbxContent>
                                <w:p w14:paraId="09FB10D2" w14:textId="06D3C77E" w:rsidR="00A35C1E" w:rsidRPr="00600B44" w:rsidRDefault="00600B44" w:rsidP="005A1A9C">
                                  <w:pPr>
                                    <w:rPr>
                                      <w:rFonts w:ascii="Times New Roman" w:hAnsi="Times New Roman" w:cs="Times New Roman"/>
                                      <w:b/>
                                      <w:sz w:val="24"/>
                                      <w:szCs w:val="24"/>
                                      <w:lang w:val="en-GB"/>
                                    </w:rPr>
                                  </w:pPr>
                                  <w:r>
                                    <w:rPr>
                                      <w:rFonts w:ascii="Times New Roman" w:hAnsi="Times New Roman" w:cs="Times New Roman"/>
                                      <w:b/>
                                      <w:sz w:val="24"/>
                                      <w:szCs w:val="24"/>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9BA1" id="Text Box 17" o:spid="_x0000_s1030" type="#_x0000_t202" style="position:absolute;left:0;text-align:left;margin-left:170.1pt;margin-top:16.2pt;width:20.9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" fillcolor="window" strokeweight=".5pt">
                      <v:textbox>
                        <w:txbxContent>
                          <w:p w14:paraId="09FB10D2" w14:textId="06D3C77E" w:rsidR="00A35C1E" w:rsidRPr="00600B44" w:rsidRDefault="00600B44" w:rsidP="005A1A9C">
                            <w:pPr>
                              <w:rPr>
                                <w:rFonts w:ascii="Times New Roman" w:hAnsi="Times New Roman" w:cs="Times New Roman"/>
                                <w:b/>
                                <w:sz w:val="24"/>
                                <w:szCs w:val="24"/>
                                <w:lang w:val="en-GB"/>
                              </w:rPr>
                            </w:pPr>
                            <w:r>
                              <w:rPr>
                                <w:rFonts w:ascii="Times New Roman" w:hAnsi="Times New Roman" w:cs="Times New Roman"/>
                                <w:b/>
                                <w:sz w:val="24"/>
                                <w:szCs w:val="24"/>
                                <w:lang w:val="en-GB"/>
                              </w:rPr>
                              <w:t>c</w:t>
                            </w:r>
                          </w:p>
                        </w:txbxContent>
                      </v:textbox>
                    </v:shape>
                  </w:pict>
                </mc:Fallback>
              </mc:AlternateContent>
            </w:r>
            <w:r w:rsidRPr="0083281D">
              <w:rPr>
                <w:rFonts w:ascii="Times New Roman" w:hAnsi="Times New Roman" w:cs="Times New Roman"/>
                <w:noProof/>
                <w:sz w:val="24"/>
                <w:szCs w:val="24"/>
              </w:rPr>
              <w:drawing>
                <wp:inline distT="0" distB="0" distL="0" distR="0" wp14:anchorId="0238416D" wp14:editId="4332B163">
                  <wp:extent cx="2667000" cy="1743075"/>
                  <wp:effectExtent l="0" t="0" r="0" b="9525"/>
                  <wp:docPr id="6" name="Picture 6" descr="G:\23paper EDXRF\10.9.23 Mahbubadph\Bhola 24\Picture Bhola\New folder\IMG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3paper EDXRF\10.9.23 Mahbubadph\Bhola 24\Picture Bhola\New folder\IMG_7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685" cy="1745483"/>
                          </a:xfrm>
                          <a:prstGeom prst="rect">
                            <a:avLst/>
                          </a:prstGeom>
                          <a:noFill/>
                          <a:ln>
                            <a:noFill/>
                          </a:ln>
                        </pic:spPr>
                      </pic:pic>
                    </a:graphicData>
                  </a:graphic>
                </wp:inline>
              </w:drawing>
            </w:r>
          </w:p>
        </w:tc>
      </w:tr>
      <w:tr w:rsidR="00843921" w:rsidRPr="0083281D" w14:paraId="716CB4C9" w14:textId="77777777" w:rsidTr="00250BD7">
        <w:tc>
          <w:tcPr>
            <w:tcW w:w="9026" w:type="dxa"/>
            <w:gridSpan w:val="2"/>
          </w:tcPr>
          <w:p w14:paraId="19EB42C1" w14:textId="06615CC2" w:rsidR="005A1A9C" w:rsidRPr="0083281D" w:rsidRDefault="005A1A9C" w:rsidP="0066692D">
            <w:pPr>
              <w:jc w:val="both"/>
              <w:rPr>
                <w:rFonts w:ascii="Times New Roman" w:hAnsi="Times New Roman" w:cs="Times New Roman"/>
                <w:sz w:val="24"/>
                <w:szCs w:val="24"/>
              </w:rPr>
            </w:pPr>
            <w:r w:rsidRPr="0083281D">
              <w:rPr>
                <w:rFonts w:ascii="Times New Roman" w:hAnsi="Times New Roman" w:cs="Times New Roman"/>
                <w:b/>
                <w:sz w:val="24"/>
                <w:szCs w:val="24"/>
              </w:rPr>
              <w:t>Figure 2.</w:t>
            </w:r>
            <w:r w:rsidRPr="0083281D">
              <w:rPr>
                <w:rFonts w:ascii="Times New Roman" w:hAnsi="Times New Roman" w:cs="Times New Roman"/>
                <w:sz w:val="24"/>
                <w:szCs w:val="24"/>
              </w:rPr>
              <w:t xml:space="preserve"> (a) Different areas of </w:t>
            </w:r>
            <w:proofErr w:type="spellStart"/>
            <w:r w:rsidRPr="0083281D">
              <w:rPr>
                <w:rFonts w:ascii="Times New Roman" w:hAnsi="Times New Roman" w:cs="Times New Roman"/>
                <w:sz w:val="24"/>
                <w:szCs w:val="24"/>
              </w:rPr>
              <w:t>Shahbazbur</w:t>
            </w:r>
            <w:proofErr w:type="spellEnd"/>
            <w:r w:rsidRPr="0083281D">
              <w:rPr>
                <w:rFonts w:ascii="Times New Roman" w:hAnsi="Times New Roman" w:cs="Times New Roman"/>
                <w:sz w:val="24"/>
                <w:szCs w:val="24"/>
              </w:rPr>
              <w:t xml:space="preserve"> gas field; (b) sampling locations, where 2,3,4 and 6 represents EB-2.1, 2.2; EB-3.1, 3.2; EB-4.1, 4.2 and EB-6 respectively; (c) evaporation pond site.</w:t>
            </w:r>
          </w:p>
        </w:tc>
      </w:tr>
    </w:tbl>
    <w:p w14:paraId="72608415" w14:textId="77777777" w:rsidR="00871A21" w:rsidRPr="00E55F78" w:rsidRDefault="00871A21" w:rsidP="00E31297">
      <w:pPr>
        <w:spacing w:line="480" w:lineRule="auto"/>
        <w:jc w:val="both"/>
        <w:rPr>
          <w:rFonts w:ascii="Times New Roman" w:hAnsi="Times New Roman" w:cs="Times New Roman"/>
          <w:sz w:val="24"/>
          <w:szCs w:val="24"/>
          <w:cs/>
          <w:lang w:bidi="bn-BD"/>
        </w:rPr>
      </w:pPr>
      <w:r w:rsidRPr="00E55F78">
        <w:rPr>
          <w:rFonts w:ascii="Times New Roman" w:hAnsi="Times New Roman" w:cs="Times New Roman"/>
          <w:sz w:val="24"/>
          <w:szCs w:val="24"/>
          <w:cs/>
          <w:lang w:bidi="bn-BD"/>
        </w:rPr>
        <w:t>T</w:t>
      </w:r>
      <w:r w:rsidRPr="00E55F78">
        <w:rPr>
          <w:rFonts w:ascii="Times New Roman" w:hAnsi="Times New Roman" w:cs="Times New Roman"/>
          <w:sz w:val="24"/>
          <w:szCs w:val="24"/>
          <w:lang w:bidi="bn-BD"/>
        </w:rPr>
        <w:t>o get constant weight, the samples were dried in electric</w:t>
      </w:r>
      <w:r w:rsidRPr="00E55F78">
        <w:rPr>
          <w:rFonts w:ascii="Times New Roman" w:hAnsi="Times New Roman" w:cs="Times New Roman"/>
          <w:sz w:val="24"/>
          <w:szCs w:val="24"/>
          <w:cs/>
          <w:lang w:bidi="bn-BD"/>
        </w:rPr>
        <w:t>-</w:t>
      </w:r>
      <w:r w:rsidRPr="00E55F78">
        <w:rPr>
          <w:rFonts w:ascii="Times New Roman" w:hAnsi="Times New Roman" w:cs="Times New Roman"/>
          <w:sz w:val="24"/>
          <w:szCs w:val="24"/>
          <w:lang w:bidi="bn-BD"/>
        </w:rPr>
        <w:t>oven at 60°C</w:t>
      </w:r>
      <w:r w:rsidRPr="00E55F78">
        <w:rPr>
          <w:rFonts w:ascii="Times New Roman" w:hAnsi="Times New Roman" w:cs="Times New Roman"/>
          <w:sz w:val="24"/>
          <w:szCs w:val="24"/>
          <w:cs/>
          <w:lang w:bidi="bn-BD"/>
        </w:rPr>
        <w:t xml:space="preserve"> and t</w:t>
      </w:r>
      <w:r w:rsidRPr="00E55F78">
        <w:rPr>
          <w:rFonts w:ascii="Times New Roman" w:hAnsi="Times New Roman" w:cs="Times New Roman"/>
          <w:sz w:val="24"/>
          <w:szCs w:val="24"/>
          <w:lang w:bidi="bn-BD"/>
        </w:rPr>
        <w:t>o acquire homogenized form, samples were powdered using agate mortar</w:t>
      </w:r>
      <w:r w:rsidRPr="00E55F78">
        <w:rPr>
          <w:rFonts w:ascii="Times New Roman" w:hAnsi="Times New Roman" w:cs="Times New Roman"/>
          <w:sz w:val="24"/>
          <w:szCs w:val="24"/>
          <w:cs/>
          <w:lang w:bidi="bn-BD"/>
        </w:rPr>
        <w:t>. Finally, pellet has been made using ten tons hydraulic pressure</w:t>
      </w:r>
      <w:r w:rsidRPr="00E55F78">
        <w:rPr>
          <w:rFonts w:ascii="Times New Roman" w:hAnsi="Times New Roman" w:cs="Times New Roman"/>
          <w:sz w:val="24"/>
          <w:szCs w:val="24"/>
        </w:rPr>
        <w:t xml:space="preserve"> (FRITSCH GmbH, Germany).</w:t>
      </w:r>
      <w:r w:rsidRPr="00E55F78">
        <w:rPr>
          <w:rFonts w:ascii="Times New Roman" w:hAnsi="Times New Roman" w:cs="Times New Roman"/>
          <w:sz w:val="24"/>
          <w:szCs w:val="24"/>
          <w:cs/>
          <w:lang w:bidi="bn-BD"/>
        </w:rPr>
        <w:t xml:space="preserve"> </w:t>
      </w:r>
    </w:p>
    <w:p w14:paraId="7BB80200" w14:textId="77777777" w:rsidR="00871A21" w:rsidRPr="00E55F78" w:rsidRDefault="00711E87" w:rsidP="00711E87">
      <w:pPr>
        <w:autoSpaceDE w:val="0"/>
        <w:autoSpaceDN w:val="0"/>
        <w:adjustRightInd w:val="0"/>
        <w:spacing w:after="0" w:line="240" w:lineRule="auto"/>
        <w:jc w:val="both"/>
        <w:rPr>
          <w:rFonts w:ascii="Times New Roman" w:hAnsi="Times New Roman" w:cs="Times New Roman"/>
          <w:b/>
          <w:bCs/>
          <w:sz w:val="24"/>
          <w:szCs w:val="24"/>
        </w:rPr>
      </w:pPr>
      <w:r w:rsidRPr="00E55F78">
        <w:rPr>
          <w:rFonts w:ascii="Times New Roman" w:hAnsi="Times New Roman" w:cs="Times New Roman"/>
          <w:b/>
          <w:bCs/>
          <w:sz w:val="24"/>
          <w:szCs w:val="24"/>
        </w:rPr>
        <w:t xml:space="preserve">2.3 </w:t>
      </w:r>
      <w:r w:rsidR="00A73B1E" w:rsidRPr="00E55F78">
        <w:rPr>
          <w:rFonts w:ascii="Times New Roman" w:hAnsi="Times New Roman" w:cs="Times New Roman"/>
          <w:b/>
          <w:bCs/>
          <w:sz w:val="24"/>
          <w:szCs w:val="24"/>
        </w:rPr>
        <w:t>Elemental A</w:t>
      </w:r>
      <w:r w:rsidRPr="00E55F78">
        <w:rPr>
          <w:rFonts w:ascii="Times New Roman" w:hAnsi="Times New Roman" w:cs="Times New Roman"/>
          <w:b/>
          <w:bCs/>
          <w:sz w:val="24"/>
          <w:szCs w:val="24"/>
        </w:rPr>
        <w:t xml:space="preserve">nalysis </w:t>
      </w:r>
    </w:p>
    <w:p w14:paraId="5D31BB40" w14:textId="77777777" w:rsidR="00711E87" w:rsidRPr="00E55F78" w:rsidRDefault="00711E87" w:rsidP="00711E87">
      <w:pPr>
        <w:autoSpaceDE w:val="0"/>
        <w:autoSpaceDN w:val="0"/>
        <w:adjustRightInd w:val="0"/>
        <w:spacing w:after="0" w:line="240" w:lineRule="auto"/>
        <w:jc w:val="both"/>
        <w:rPr>
          <w:rFonts w:ascii="Times New Roman" w:hAnsi="Times New Roman" w:cs="Times New Roman"/>
          <w:b/>
          <w:bCs/>
          <w:sz w:val="24"/>
          <w:szCs w:val="24"/>
        </w:rPr>
      </w:pPr>
    </w:p>
    <w:p w14:paraId="57E96CD3" w14:textId="77777777" w:rsidR="00871A21" w:rsidRPr="00E55F78" w:rsidRDefault="00871A21" w:rsidP="00E31297">
      <w:pPr>
        <w:spacing w:line="480" w:lineRule="auto"/>
        <w:jc w:val="both"/>
        <w:rPr>
          <w:rFonts w:ascii="Times New Roman" w:hAnsi="Times New Roman" w:cs="Times New Roman"/>
          <w:sz w:val="24"/>
          <w:szCs w:val="24"/>
        </w:rPr>
      </w:pPr>
      <w:r w:rsidRPr="00E55F78">
        <w:rPr>
          <w:rFonts w:ascii="Times New Roman" w:eastAsia="STIX-Regular" w:hAnsi="Times New Roman" w:cs="Times New Roman"/>
          <w:sz w:val="24"/>
          <w:szCs w:val="24"/>
        </w:rPr>
        <w:t xml:space="preserve">Quantification of elemental concentration </w:t>
      </w:r>
      <w:r w:rsidRPr="00E55F78">
        <w:rPr>
          <w:rFonts w:ascii="Times New Roman" w:hAnsi="Times New Roman" w:cs="Times New Roman"/>
          <w:sz w:val="24"/>
          <w:szCs w:val="24"/>
          <w:lang w:bidi="bn-BD"/>
        </w:rPr>
        <w:t>(K, Ca, Ti, Mn, Fe, Ni, Zn, As, Sr, Y, Zr and Pb)</w:t>
      </w:r>
      <w:r w:rsidRPr="00E55F78">
        <w:rPr>
          <w:rFonts w:ascii="Times New Roman" w:eastAsia="STIX-Regular" w:hAnsi="Times New Roman" w:cs="Times New Roman"/>
          <w:sz w:val="24"/>
          <w:szCs w:val="24"/>
        </w:rPr>
        <w:t xml:space="preserve"> in samples were conducted by Energy Dispersive X-ray Fluorescence (EDXRF) technique, which is a multi-elemental nuclear analytical technique, best suited for solid sample analysis specially soil and mud-soil</w:t>
      </w:r>
      <w:r w:rsidR="00B47D48" w:rsidRPr="00E55F78">
        <w:rPr>
          <w:rFonts w:ascii="Times New Roman" w:eastAsia="STIX-Regular" w:hAnsi="Times New Roman" w:cs="Times New Roman"/>
          <w:sz w:val="24"/>
          <w:szCs w:val="24"/>
        </w:rPr>
        <w:t xml:space="preserve"> (</w:t>
      </w:r>
      <w:r w:rsidR="00B47D48" w:rsidRPr="00E55F78">
        <w:rPr>
          <w:rFonts w:ascii="Times New Roman" w:hAnsi="Times New Roman" w:cs="Times New Roman"/>
          <w:sz w:val="24"/>
          <w:szCs w:val="24"/>
        </w:rPr>
        <w:t xml:space="preserve">Rakib et al., 2021; </w:t>
      </w:r>
      <w:r w:rsidR="00B47D48" w:rsidRPr="00E55F78">
        <w:rPr>
          <w:rFonts w:ascii="Times New Roman" w:eastAsia="STIX-Regular" w:hAnsi="Times New Roman" w:cs="Times New Roman"/>
          <w:sz w:val="24"/>
          <w:szCs w:val="24"/>
        </w:rPr>
        <w:t>Jolly et al., 2023; Rahman et al., 2024)</w:t>
      </w:r>
      <w:r w:rsidRPr="00E55F78">
        <w:rPr>
          <w:rFonts w:ascii="Times New Roman" w:eastAsia="STIX-Regular" w:hAnsi="Times New Roman" w:cs="Times New Roman"/>
          <w:sz w:val="24"/>
          <w:szCs w:val="24"/>
        </w:rPr>
        <w:t xml:space="preserve">. Overall set up of the analytical system include a Cd-109 radioisotope annular source to excite the sample, a Si (Li) detector to detect the generated X-rays (Canberra, Model SL 80175), a multi-channel analyzer to display the entire spectrum, a high-voltage power supply and an amplifier to amplify the X-ray (Canberra, Model 2024). Basically, homogeneously powdered each sample with 1 mm thickness, 0.7 cm diameter and in pellet form have been used for the irradiation as </w:t>
      </w:r>
      <w:r w:rsidRPr="00E55F78">
        <w:rPr>
          <w:rFonts w:ascii="Times New Roman" w:eastAsia="STIX-Regular" w:hAnsi="Times New Roman" w:cs="Times New Roman"/>
          <w:sz w:val="24"/>
          <w:szCs w:val="24"/>
        </w:rPr>
        <w:lastRenderedPageBreak/>
        <w:t>a part of elemental analysis in the studied sample. X-ray spectrum intensities of the elements in the sample have been analyzed with the peak fitting deconvolution system software</w:t>
      </w:r>
      <w:r w:rsidR="00B47D48" w:rsidRPr="00E55F78">
        <w:rPr>
          <w:rFonts w:ascii="Times New Roman" w:eastAsia="STIX-Regular" w:hAnsi="Times New Roman" w:cs="Times New Roman"/>
          <w:sz w:val="24"/>
          <w:szCs w:val="24"/>
        </w:rPr>
        <w:t xml:space="preserve"> (</w:t>
      </w:r>
      <w:r w:rsidR="00CE4A94" w:rsidRPr="00E55F78">
        <w:rPr>
          <w:rFonts w:ascii="Times New Roman" w:hAnsi="Times New Roman" w:cs="Times New Roman"/>
          <w:sz w:val="24"/>
          <w:szCs w:val="24"/>
        </w:rPr>
        <w:t>Khan et al., 2019)</w:t>
      </w:r>
      <w:r w:rsidRPr="00E55F78">
        <w:rPr>
          <w:rFonts w:ascii="Times New Roman" w:eastAsia="STIX-Regular" w:hAnsi="Times New Roman" w:cs="Times New Roman"/>
          <w:sz w:val="24"/>
          <w:szCs w:val="24"/>
        </w:rPr>
        <w:t xml:space="preserve">. </w:t>
      </w:r>
      <w:r w:rsidRPr="00E55F78">
        <w:rPr>
          <w:rFonts w:ascii="Times New Roman" w:hAnsi="Times New Roman" w:cs="Times New Roman"/>
          <w:sz w:val="24"/>
          <w:szCs w:val="24"/>
        </w:rPr>
        <w:t xml:space="preserve">Samples examined </w:t>
      </w:r>
      <w:r w:rsidRPr="00E55F78">
        <w:rPr>
          <w:rFonts w:ascii="Times New Roman" w:eastAsia="Times New Roman" w:hAnsi="Times New Roman" w:cs="Times New Roman"/>
          <w:bCs/>
          <w:sz w:val="24"/>
          <w:szCs w:val="24"/>
        </w:rPr>
        <w:t xml:space="preserve">using two </w:t>
      </w:r>
      <w:r w:rsidRPr="00E55F78">
        <w:rPr>
          <w:rFonts w:ascii="Times New Roman" w:hAnsi="Times New Roman" w:cs="Times New Roman"/>
          <w:sz w:val="24"/>
          <w:szCs w:val="24"/>
        </w:rPr>
        <w:t>pellet</w:t>
      </w:r>
      <w:r w:rsidRPr="00E55F78">
        <w:rPr>
          <w:rFonts w:ascii="Times New Roman" w:eastAsia="Times New Roman" w:hAnsi="Times New Roman" w:cs="Times New Roman"/>
          <w:bCs/>
          <w:sz w:val="24"/>
          <w:szCs w:val="24"/>
        </w:rPr>
        <w:t xml:space="preserve">s of each sample </w:t>
      </w:r>
      <w:r w:rsidRPr="00E55F78">
        <w:rPr>
          <w:rFonts w:ascii="Times New Roman" w:hAnsi="Times New Roman" w:cs="Times New Roman"/>
          <w:sz w:val="24"/>
          <w:szCs w:val="24"/>
        </w:rPr>
        <w:t>to represent the data.</w:t>
      </w:r>
    </w:p>
    <w:p w14:paraId="3100CE0B" w14:textId="77777777" w:rsidR="00871A21" w:rsidRPr="00E55F78" w:rsidRDefault="00C62CDF" w:rsidP="00C62CDF">
      <w:pPr>
        <w:autoSpaceDE w:val="0"/>
        <w:autoSpaceDN w:val="0"/>
        <w:adjustRightInd w:val="0"/>
        <w:spacing w:after="0" w:line="240" w:lineRule="auto"/>
        <w:jc w:val="both"/>
        <w:rPr>
          <w:rFonts w:ascii="Times New Roman" w:hAnsi="Times New Roman" w:cs="Times New Roman"/>
          <w:b/>
          <w:bCs/>
          <w:sz w:val="24"/>
          <w:szCs w:val="24"/>
        </w:rPr>
      </w:pPr>
      <w:r w:rsidRPr="00E55F78">
        <w:rPr>
          <w:rFonts w:ascii="Times New Roman" w:hAnsi="Times New Roman" w:cs="Times New Roman"/>
          <w:b/>
          <w:bCs/>
          <w:sz w:val="24"/>
          <w:szCs w:val="24"/>
        </w:rPr>
        <w:t xml:space="preserve">2.4 </w:t>
      </w:r>
      <w:r w:rsidR="00871A21" w:rsidRPr="00E55F78">
        <w:rPr>
          <w:rFonts w:ascii="Times New Roman" w:hAnsi="Times New Roman" w:cs="Times New Roman"/>
          <w:b/>
          <w:bCs/>
          <w:sz w:val="24"/>
          <w:szCs w:val="24"/>
        </w:rPr>
        <w:t>P</w:t>
      </w:r>
      <w:r w:rsidRPr="00E55F78">
        <w:rPr>
          <w:rFonts w:ascii="Times New Roman" w:hAnsi="Times New Roman" w:cs="Times New Roman"/>
          <w:b/>
          <w:bCs/>
          <w:sz w:val="24"/>
          <w:szCs w:val="24"/>
        </w:rPr>
        <w:t>recision</w:t>
      </w:r>
      <w:r w:rsidR="00871A21" w:rsidRPr="00E55F78">
        <w:rPr>
          <w:rFonts w:ascii="Times New Roman" w:hAnsi="Times New Roman" w:cs="Times New Roman"/>
          <w:b/>
          <w:bCs/>
          <w:sz w:val="24"/>
          <w:szCs w:val="24"/>
        </w:rPr>
        <w:t xml:space="preserve"> </w:t>
      </w:r>
      <w:r w:rsidRPr="00E55F78">
        <w:rPr>
          <w:rFonts w:ascii="Times New Roman" w:hAnsi="Times New Roman" w:cs="Times New Roman"/>
          <w:b/>
          <w:bCs/>
          <w:sz w:val="24"/>
          <w:szCs w:val="24"/>
        </w:rPr>
        <w:t>and</w:t>
      </w:r>
      <w:r w:rsidR="00871A21" w:rsidRPr="00E55F78">
        <w:rPr>
          <w:rFonts w:ascii="Times New Roman" w:hAnsi="Times New Roman" w:cs="Times New Roman"/>
          <w:b/>
          <w:bCs/>
          <w:sz w:val="24"/>
          <w:szCs w:val="24"/>
        </w:rPr>
        <w:t xml:space="preserve"> </w:t>
      </w:r>
      <w:r w:rsidRPr="00E55F78">
        <w:rPr>
          <w:rFonts w:ascii="Times New Roman" w:hAnsi="Times New Roman" w:cs="Times New Roman"/>
          <w:b/>
          <w:bCs/>
          <w:sz w:val="24"/>
          <w:szCs w:val="24"/>
        </w:rPr>
        <w:t xml:space="preserve">Accuracy </w:t>
      </w:r>
    </w:p>
    <w:p w14:paraId="06ED4B59" w14:textId="77777777" w:rsidR="00C62CDF" w:rsidRPr="00E55F78" w:rsidRDefault="00C62CDF" w:rsidP="00C62CDF">
      <w:pPr>
        <w:autoSpaceDE w:val="0"/>
        <w:autoSpaceDN w:val="0"/>
        <w:adjustRightInd w:val="0"/>
        <w:spacing w:after="0" w:line="240" w:lineRule="auto"/>
        <w:jc w:val="both"/>
        <w:rPr>
          <w:rFonts w:ascii="Times New Roman" w:hAnsi="Times New Roman" w:cs="Times New Roman"/>
          <w:b/>
          <w:bCs/>
          <w:sz w:val="24"/>
          <w:szCs w:val="24"/>
        </w:rPr>
      </w:pPr>
    </w:p>
    <w:p w14:paraId="58705685" w14:textId="77777777" w:rsidR="00871A21" w:rsidRPr="00E55F78" w:rsidRDefault="00871A21" w:rsidP="00E31297">
      <w:pPr>
        <w:autoSpaceDE w:val="0"/>
        <w:autoSpaceDN w:val="0"/>
        <w:adjustRightInd w:val="0"/>
        <w:spacing w:after="0" w:line="480" w:lineRule="auto"/>
        <w:jc w:val="both"/>
        <w:rPr>
          <w:rFonts w:ascii="Times New Roman" w:eastAsia="STIX-Regular" w:hAnsi="Times New Roman" w:cs="Times New Roman"/>
          <w:sz w:val="24"/>
          <w:szCs w:val="24"/>
        </w:rPr>
      </w:pPr>
      <w:r w:rsidRPr="00E55F78">
        <w:rPr>
          <w:rFonts w:ascii="Times New Roman" w:eastAsia="STIX-Regular" w:hAnsi="Times New Roman" w:cs="Times New Roman"/>
          <w:sz w:val="24"/>
          <w:szCs w:val="24"/>
        </w:rPr>
        <w:t>The precision percentage and accuracy of the EDXRF technique for quality assurance has been conducted by certified reference material (Montana-1) analyzing under the calibration curve which was constructed following</w:t>
      </w:r>
      <w:r w:rsidR="000A0365">
        <w:rPr>
          <w:rFonts w:ascii="Times New Roman" w:eastAsia="STIX-Regular" w:hAnsi="Times New Roman" w:cs="Times New Roman"/>
          <w:sz w:val="24"/>
          <w:szCs w:val="24"/>
        </w:rPr>
        <w:t xml:space="preserve"> </w:t>
      </w:r>
      <w:r w:rsidR="00B47D48" w:rsidRPr="00E55F78">
        <w:rPr>
          <w:rFonts w:ascii="Times New Roman" w:eastAsia="STIX-Regular" w:hAnsi="Times New Roman" w:cs="Times New Roman"/>
          <w:sz w:val="24"/>
          <w:szCs w:val="24"/>
        </w:rPr>
        <w:t>(</w:t>
      </w:r>
      <w:r w:rsidR="00B47D48" w:rsidRPr="00E55F78">
        <w:rPr>
          <w:rFonts w:ascii="Times New Roman" w:hAnsi="Times New Roman" w:cs="Times New Roman"/>
          <w:sz w:val="24"/>
          <w:szCs w:val="24"/>
        </w:rPr>
        <w:t>Jolly et al., 2022)</w:t>
      </w:r>
      <w:r w:rsidRPr="00E55F78">
        <w:rPr>
          <w:rFonts w:ascii="Times New Roman" w:eastAsia="STIX-Regular" w:hAnsi="Times New Roman" w:cs="Times New Roman"/>
          <w:sz w:val="24"/>
          <w:szCs w:val="24"/>
        </w:rPr>
        <w:t xml:space="preserve"> using standard material: IAEA/ soil-7. It has been found that the precision percentage varies from 90.6 to 109.1% with the ac</w:t>
      </w:r>
      <w:r w:rsidR="00F44541" w:rsidRPr="00E55F78">
        <w:rPr>
          <w:rFonts w:ascii="Times New Roman" w:eastAsia="STIX-Regular" w:hAnsi="Times New Roman" w:cs="Times New Roman"/>
          <w:sz w:val="24"/>
          <w:szCs w:val="24"/>
        </w:rPr>
        <w:t>curacy ranges: (- 9.4 to 9.1) %</w:t>
      </w:r>
      <w:r w:rsidRPr="00E55F78">
        <w:rPr>
          <w:rFonts w:ascii="Times New Roman" w:eastAsia="STIX-Regular" w:hAnsi="Times New Roman" w:cs="Times New Roman"/>
          <w:sz w:val="24"/>
          <w:szCs w:val="24"/>
        </w:rPr>
        <w:t xml:space="preserve">. </w:t>
      </w:r>
    </w:p>
    <w:p w14:paraId="68B40734" w14:textId="77777777" w:rsidR="00DB1407" w:rsidRPr="00E55F78" w:rsidRDefault="009412C7" w:rsidP="009A0D30">
      <w:pPr>
        <w:jc w:val="both"/>
        <w:rPr>
          <w:rFonts w:ascii="Times New Roman" w:hAnsi="Times New Roman" w:cs="Times New Roman"/>
          <w:b/>
          <w:bCs/>
          <w:sz w:val="24"/>
          <w:szCs w:val="24"/>
          <w:lang w:bidi="bn-BD"/>
        </w:rPr>
      </w:pPr>
      <w:bookmarkStart w:id="0" w:name="_Hlk103807613"/>
      <w:r w:rsidRPr="00E55F78">
        <w:rPr>
          <w:rFonts w:ascii="Times New Roman" w:hAnsi="Times New Roman" w:cs="Times New Roman"/>
          <w:b/>
          <w:bCs/>
          <w:sz w:val="24"/>
          <w:szCs w:val="24"/>
          <w:lang w:bidi="bn-BD"/>
        </w:rPr>
        <w:t xml:space="preserve">2.5 </w:t>
      </w:r>
      <w:r w:rsidR="00886B97" w:rsidRPr="00E55F78">
        <w:rPr>
          <w:rFonts w:ascii="Times New Roman" w:hAnsi="Times New Roman" w:cs="Times New Roman"/>
          <w:b/>
          <w:bCs/>
          <w:sz w:val="24"/>
          <w:szCs w:val="24"/>
          <w:lang w:bidi="bn-BD"/>
        </w:rPr>
        <w:t>Environmental I</w:t>
      </w:r>
      <w:r w:rsidRPr="00E55F78">
        <w:rPr>
          <w:rFonts w:ascii="Times New Roman" w:hAnsi="Times New Roman" w:cs="Times New Roman"/>
          <w:b/>
          <w:bCs/>
          <w:sz w:val="24"/>
          <w:szCs w:val="24"/>
          <w:lang w:bidi="bn-BD"/>
        </w:rPr>
        <w:t xml:space="preserve">ndices for </w:t>
      </w:r>
      <w:r w:rsidR="00886B97" w:rsidRPr="00E55F78">
        <w:rPr>
          <w:rFonts w:ascii="Times New Roman" w:hAnsi="Times New Roman" w:cs="Times New Roman"/>
          <w:b/>
          <w:bCs/>
          <w:sz w:val="24"/>
          <w:szCs w:val="24"/>
          <w:lang w:bidi="bn-BD"/>
        </w:rPr>
        <w:t>A</w:t>
      </w:r>
      <w:r w:rsidRPr="00E55F78">
        <w:rPr>
          <w:rFonts w:ascii="Times New Roman" w:hAnsi="Times New Roman" w:cs="Times New Roman"/>
          <w:b/>
          <w:bCs/>
          <w:sz w:val="24"/>
          <w:szCs w:val="24"/>
          <w:lang w:bidi="bn-BD"/>
        </w:rPr>
        <w:t xml:space="preserve">ssessing </w:t>
      </w:r>
      <w:r w:rsidR="00886B97" w:rsidRPr="00E55F78">
        <w:rPr>
          <w:rFonts w:ascii="Times New Roman" w:hAnsi="Times New Roman" w:cs="Times New Roman"/>
          <w:b/>
          <w:bCs/>
          <w:sz w:val="24"/>
          <w:szCs w:val="24"/>
          <w:lang w:bidi="bn-BD"/>
        </w:rPr>
        <w:t>E</w:t>
      </w:r>
      <w:r w:rsidRPr="00E55F78">
        <w:rPr>
          <w:rFonts w:ascii="Times New Roman" w:hAnsi="Times New Roman" w:cs="Times New Roman"/>
          <w:b/>
          <w:bCs/>
          <w:sz w:val="24"/>
          <w:szCs w:val="24"/>
          <w:lang w:bidi="bn-BD"/>
        </w:rPr>
        <w:t xml:space="preserve">cological </w:t>
      </w:r>
      <w:r w:rsidR="00886B97" w:rsidRPr="00E55F78">
        <w:rPr>
          <w:rFonts w:ascii="Times New Roman" w:hAnsi="Times New Roman" w:cs="Times New Roman"/>
          <w:b/>
          <w:bCs/>
          <w:sz w:val="24"/>
          <w:szCs w:val="24"/>
          <w:lang w:bidi="bn-BD"/>
        </w:rPr>
        <w:t>R</w:t>
      </w:r>
      <w:r w:rsidRPr="00E55F78">
        <w:rPr>
          <w:rFonts w:ascii="Times New Roman" w:hAnsi="Times New Roman" w:cs="Times New Roman"/>
          <w:b/>
          <w:bCs/>
          <w:sz w:val="24"/>
          <w:szCs w:val="24"/>
          <w:lang w:bidi="bn-BD"/>
        </w:rPr>
        <w:t>isk</w:t>
      </w:r>
      <w:r w:rsidR="00DB1407" w:rsidRPr="00E55F78">
        <w:rPr>
          <w:rFonts w:ascii="Times New Roman" w:hAnsi="Times New Roman" w:cs="Times New Roman"/>
          <w:b/>
          <w:bCs/>
          <w:sz w:val="24"/>
          <w:szCs w:val="24"/>
          <w:lang w:bidi="bn-BD"/>
        </w:rPr>
        <w:t xml:space="preserve">               </w:t>
      </w:r>
    </w:p>
    <w:p w14:paraId="5D853C64" w14:textId="77777777" w:rsidR="00DB1407" w:rsidRPr="00E55F78" w:rsidRDefault="00DB1407"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Base-line selection is essential to assess the elemental abundance of soil and mud-soil samples by e</w:t>
      </w:r>
      <w:r w:rsidRPr="00E55F78">
        <w:rPr>
          <w:rFonts w:ascii="Times New Roman" w:hAnsi="Times New Roman" w:cs="Times New Roman"/>
          <w:bCs/>
          <w:sz w:val="24"/>
          <w:szCs w:val="24"/>
          <w:lang w:bidi="bn-BD"/>
        </w:rPr>
        <w:t>nvironmental</w:t>
      </w:r>
      <w:r w:rsidRPr="00E55F78">
        <w:rPr>
          <w:rFonts w:ascii="Times New Roman" w:hAnsi="Times New Roman" w:cs="Times New Roman"/>
          <w:b/>
          <w:bCs/>
          <w:sz w:val="24"/>
          <w:szCs w:val="24"/>
          <w:lang w:bidi="bn-BD"/>
        </w:rPr>
        <w:t xml:space="preserve"> </w:t>
      </w:r>
      <w:r w:rsidRPr="00E55F78">
        <w:rPr>
          <w:rFonts w:ascii="Times New Roman" w:hAnsi="Times New Roman" w:cs="Times New Roman"/>
          <w:bCs/>
          <w:sz w:val="24"/>
          <w:szCs w:val="24"/>
          <w:lang w:bidi="bn-BD"/>
        </w:rPr>
        <w:t>contamination indicators</w:t>
      </w:r>
      <w:r w:rsidRPr="00E55F78">
        <w:rPr>
          <w:rFonts w:ascii="Times New Roman" w:hAnsi="Times New Roman" w:cs="Times New Roman"/>
          <w:sz w:val="24"/>
          <w:szCs w:val="24"/>
          <w:lang w:bidi="bn-BD"/>
        </w:rPr>
        <w:t xml:space="preserve"> such as, geo-accumulation index (</w:t>
      </w: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lang w:bidi="bn-BD"/>
        </w:rPr>
        <w:t>), enrichment factor (EF) enrichment factor (EF) and contamination factor (CF). The elemental abundances of upper continental crust (UCC)</w:t>
      </w:r>
      <w:r w:rsidR="00B47D48" w:rsidRPr="00E55F78">
        <w:rPr>
          <w:rFonts w:ascii="Times New Roman" w:hAnsi="Times New Roman" w:cs="Times New Roman"/>
          <w:sz w:val="24"/>
          <w:szCs w:val="24"/>
          <w:lang w:bidi="bn-BD"/>
        </w:rPr>
        <w:t xml:space="preserve"> (</w:t>
      </w:r>
      <w:r w:rsidR="00B47D48" w:rsidRPr="00E55F78">
        <w:rPr>
          <w:rFonts w:ascii="Times New Roman" w:eastAsia="Calibri" w:hAnsi="Times New Roman" w:cs="Times New Roman"/>
          <w:sz w:val="24"/>
          <w:szCs w:val="24"/>
        </w:rPr>
        <w:t>Rudnick et al., 2014)</w:t>
      </w:r>
      <w:r w:rsidRPr="00E55F78">
        <w:rPr>
          <w:rFonts w:ascii="Times New Roman" w:hAnsi="Times New Roman" w:cs="Times New Roman"/>
          <w:sz w:val="24"/>
          <w:szCs w:val="24"/>
          <w:lang w:bidi="bn-BD"/>
        </w:rPr>
        <w:t xml:space="preserve"> have been used in this study as the base-line data alike most of the previous studies.</w:t>
      </w:r>
    </w:p>
    <w:p w14:paraId="5B6AB4BF" w14:textId="77777777" w:rsidR="0006741C" w:rsidRPr="00E55F78" w:rsidRDefault="0006741C" w:rsidP="00D009AE">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2.5.1 Enrichment Factor (EF)</w:t>
      </w:r>
    </w:p>
    <w:bookmarkEnd w:id="0"/>
    <w:p w14:paraId="27A4FD39" w14:textId="77777777" w:rsidR="00DB1407" w:rsidRPr="00E55F78" w:rsidRDefault="00DB1407"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EF is used broadly to distinguish manmade and natural sources of </w:t>
      </w:r>
      <w:bookmarkStart w:id="1" w:name="_Hlk106562696"/>
      <w:r w:rsidRPr="00E55F78">
        <w:rPr>
          <w:rFonts w:ascii="Times New Roman" w:hAnsi="Times New Roman" w:cs="Times New Roman"/>
          <w:sz w:val="24"/>
          <w:szCs w:val="24"/>
        </w:rPr>
        <w:t>metals and metalloids</w:t>
      </w:r>
      <w:r w:rsidR="00CE4A94" w:rsidRPr="00E55F78">
        <w:rPr>
          <w:rFonts w:ascii="Times New Roman" w:hAnsi="Times New Roman" w:cs="Times New Roman"/>
          <w:sz w:val="24"/>
          <w:szCs w:val="24"/>
        </w:rPr>
        <w:t xml:space="preserve"> (</w:t>
      </w:r>
      <w:r w:rsidR="00CE4A94" w:rsidRPr="00E55F78">
        <w:rPr>
          <w:rFonts w:ascii="Times New Roman" w:eastAsia="Calibri" w:hAnsi="Times New Roman" w:cs="Times New Roman"/>
          <w:sz w:val="24"/>
          <w:szCs w:val="24"/>
        </w:rPr>
        <w:t xml:space="preserve">Birch et al., 2003; </w:t>
      </w:r>
      <w:r w:rsidR="00CE4A94" w:rsidRPr="00E55F78">
        <w:rPr>
          <w:rFonts w:ascii="Times New Roman" w:hAnsi="Times New Roman" w:cs="Times New Roman"/>
          <w:sz w:val="24"/>
          <w:szCs w:val="24"/>
        </w:rPr>
        <w:t>Khan et al., 2019)</w:t>
      </w:r>
      <w:r w:rsidRPr="00E55F78">
        <w:rPr>
          <w:rFonts w:ascii="Times New Roman" w:hAnsi="Times New Roman" w:cs="Times New Roman"/>
          <w:sz w:val="24"/>
          <w:szCs w:val="24"/>
          <w:lang w:bidi="bn-BD"/>
        </w:rPr>
        <w:t>.</w:t>
      </w:r>
      <w:bookmarkEnd w:id="1"/>
      <w:r w:rsidRPr="00E55F78">
        <w:rPr>
          <w:rFonts w:ascii="Times New Roman" w:hAnsi="Times New Roman" w:cs="Times New Roman"/>
          <w:sz w:val="24"/>
          <w:szCs w:val="24"/>
          <w:lang w:bidi="bn-BD"/>
        </w:rPr>
        <w:t xml:space="preserve"> Fe is used in this work to estimate EF as Fe naturally has uniform concentration and exhibits similarly to geochemistry of a lot of trace elements</w:t>
      </w:r>
      <w:r w:rsidR="00CE4A94" w:rsidRPr="00E55F78">
        <w:rPr>
          <w:rFonts w:ascii="Times New Roman" w:hAnsi="Times New Roman" w:cs="Times New Roman"/>
          <w:sz w:val="24"/>
          <w:szCs w:val="24"/>
          <w:lang w:bidi="bn-BD"/>
        </w:rPr>
        <w:t xml:space="preserve"> (</w:t>
      </w:r>
      <w:r w:rsidR="00CE4A94" w:rsidRPr="00E55F78">
        <w:rPr>
          <w:rFonts w:ascii="Times New Roman" w:eastAsia="Calibri" w:hAnsi="Times New Roman" w:cs="Times New Roman"/>
          <w:sz w:val="24"/>
          <w:szCs w:val="24"/>
        </w:rPr>
        <w:t>Ergin et al., 1991; Bhuiyan et al., 2010; Tamim et al., 2016)</w:t>
      </w:r>
      <w:r w:rsidRPr="00E55F78">
        <w:rPr>
          <w:rFonts w:ascii="Times New Roman" w:hAnsi="Times New Roman" w:cs="Times New Roman"/>
          <w:sz w:val="24"/>
          <w:szCs w:val="24"/>
          <w:lang w:bidi="bn-BD"/>
        </w:rPr>
        <w:t>. Equation for EF measurement is as bellow:</w:t>
      </w:r>
    </w:p>
    <w:p w14:paraId="7F933484" w14:textId="77777777" w:rsidR="00654CBE" w:rsidRPr="00E55F78" w:rsidRDefault="00654CBE" w:rsidP="00E31297">
      <w:pPr>
        <w:spacing w:line="480" w:lineRule="auto"/>
        <w:jc w:val="both"/>
        <w:rPr>
          <w:rFonts w:ascii="Times New Roman" w:hAnsi="Times New Roman" w:cs="Times New Roman"/>
          <w:sz w:val="24"/>
          <w:szCs w:val="24"/>
          <w:lang w:bidi="bn-BD"/>
        </w:rPr>
      </w:pPr>
      <m:oMath>
        <m:r>
          <m:rPr>
            <m:sty m:val="p"/>
          </m:rPr>
          <w:rPr>
            <w:rFonts w:ascii="Cambria Math" w:hAnsi="Cambria Math" w:cs="Times New Roman"/>
            <w:sz w:val="24"/>
            <w:szCs w:val="24"/>
            <w:lang w:bidi="bn-BD"/>
          </w:rPr>
          <m:t>EF=</m:t>
        </m:r>
        <m:f>
          <m:fPr>
            <m:ctrlPr>
              <w:rPr>
                <w:rFonts w:ascii="Cambria Math" w:hAnsi="Cambria Math" w:cs="Times New Roman"/>
                <w:sz w:val="24"/>
                <w:szCs w:val="24"/>
                <w:lang w:bidi="bn-BD"/>
              </w:rPr>
            </m:ctrlPr>
          </m:fPr>
          <m:num>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Cm∕Fⅇ</m:t>
                    </m:r>
                  </m:e>
                </m:d>
              </m:e>
              <m:sub>
                <m:r>
                  <m:rPr>
                    <m:sty m:val="p"/>
                  </m:rPr>
                  <w:rPr>
                    <w:rFonts w:ascii="Cambria Math" w:hAnsi="Cambria Math" w:cs="Times New Roman"/>
                    <w:sz w:val="24"/>
                    <w:szCs w:val="24"/>
                    <w:lang w:bidi="bn-BD"/>
                  </w:rPr>
                  <m:t>Sample</m:t>
                </m:r>
              </m:sub>
            </m:sSub>
          </m:num>
          <m:den>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Cm∕Fe</m:t>
                    </m:r>
                  </m:e>
                </m:d>
              </m:e>
              <m:sub>
                <m:r>
                  <m:rPr>
                    <m:sty m:val="p"/>
                  </m:rPr>
                  <w:rPr>
                    <w:rFonts w:ascii="Cambria Math" w:hAnsi="Cambria Math" w:cs="Times New Roman"/>
                    <w:sz w:val="24"/>
                    <w:szCs w:val="24"/>
                    <w:lang w:bidi="bn-BD"/>
                  </w:rPr>
                  <m:t>Background</m:t>
                </m:r>
              </m:sub>
            </m:sSub>
          </m:den>
        </m:f>
      </m:oMath>
      <w:r w:rsidRPr="00E55F78">
        <w:rPr>
          <w:rFonts w:ascii="Times New Roman" w:eastAsiaTheme="minorEastAsia" w:hAnsi="Times New Roman" w:cs="Times New Roman"/>
          <w:sz w:val="24"/>
          <w:szCs w:val="24"/>
          <w:lang w:bidi="bn-BD"/>
        </w:rPr>
        <w:t xml:space="preserve">  </w:t>
      </w:r>
    </w:p>
    <w:p w14:paraId="4D52B0BA" w14:textId="77777777" w:rsidR="00E87C11" w:rsidRPr="00E55F78" w:rsidRDefault="00E87C11" w:rsidP="00E31297">
      <w:pPr>
        <w:spacing w:line="480" w:lineRule="auto"/>
        <w:jc w:val="both"/>
        <w:rPr>
          <w:rFonts w:ascii="Times New Roman" w:hAnsi="Times New Roman" w:cs="Times New Roman"/>
          <w:b/>
          <w:bCs/>
          <w:sz w:val="24"/>
          <w:szCs w:val="24"/>
          <w:lang w:bidi="bn-BD"/>
        </w:rPr>
      </w:pPr>
      <w:r w:rsidRPr="00E55F78">
        <w:rPr>
          <w:rFonts w:ascii="Times New Roman" w:hAnsi="Times New Roman" w:cs="Times New Roman"/>
          <w:sz w:val="24"/>
          <w:szCs w:val="24"/>
          <w:lang w:bidi="bn-BD"/>
        </w:rPr>
        <w:lastRenderedPageBreak/>
        <w:t>Here, Cm represents concentration of metal. EF above 1.0 suggests as manmade influence, yet again EF values 5 to 10 and above 10 are the warning of severe and very severe alteration of natural elements, respectively</w:t>
      </w:r>
      <w:r w:rsidR="00CE4A94" w:rsidRPr="00E55F78">
        <w:rPr>
          <w:rFonts w:ascii="Times New Roman" w:hAnsi="Times New Roman" w:cs="Times New Roman"/>
          <w:sz w:val="24"/>
          <w:szCs w:val="24"/>
          <w:lang w:bidi="bn-BD"/>
        </w:rPr>
        <w:t xml:space="preserve"> (</w:t>
      </w:r>
      <w:r w:rsidR="00CE4A94" w:rsidRPr="00E55F78">
        <w:rPr>
          <w:rFonts w:ascii="Times New Roman" w:hAnsi="Times New Roman" w:cs="Times New Roman"/>
          <w:sz w:val="24"/>
          <w:szCs w:val="24"/>
        </w:rPr>
        <w:t>Brich et al., 2008)</w:t>
      </w:r>
      <w:r w:rsidRPr="00E55F78">
        <w:rPr>
          <w:rFonts w:ascii="Times New Roman" w:hAnsi="Times New Roman" w:cs="Times New Roman"/>
          <w:sz w:val="24"/>
          <w:szCs w:val="24"/>
          <w:lang w:bidi="bn-BD"/>
        </w:rPr>
        <w:t xml:space="preserve">. </w:t>
      </w:r>
    </w:p>
    <w:p w14:paraId="7852A450" w14:textId="77777777" w:rsidR="007F36F1" w:rsidRPr="00E55F78" w:rsidRDefault="007F36F1" w:rsidP="007F36F1">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2.5.2 Geo-a</w:t>
      </w:r>
      <w:r w:rsidR="00D4269E" w:rsidRPr="00E55F78">
        <w:rPr>
          <w:rFonts w:ascii="Times New Roman" w:hAnsi="Times New Roman" w:cs="Times New Roman"/>
          <w:b/>
          <w:bCs/>
          <w:sz w:val="24"/>
          <w:szCs w:val="24"/>
          <w:lang w:bidi="bn-BD"/>
        </w:rPr>
        <w:t>ccumulation I</w:t>
      </w:r>
      <w:r w:rsidRPr="00E55F78">
        <w:rPr>
          <w:rFonts w:ascii="Times New Roman" w:hAnsi="Times New Roman" w:cs="Times New Roman"/>
          <w:b/>
          <w:bCs/>
          <w:sz w:val="24"/>
          <w:szCs w:val="24"/>
          <w:lang w:bidi="bn-BD"/>
        </w:rPr>
        <w:t>ndex</w:t>
      </w:r>
    </w:p>
    <w:p w14:paraId="15767B9D" w14:textId="77777777" w:rsidR="009D2BC1" w:rsidRPr="00E55F78" w:rsidRDefault="009D2BC1" w:rsidP="00E31297">
      <w:pPr>
        <w:spacing w:line="480" w:lineRule="auto"/>
        <w:jc w:val="both"/>
        <w:rPr>
          <w:rFonts w:ascii="Times New Roman" w:hAnsi="Times New Roman" w:cs="Times New Roman"/>
          <w:b/>
          <w:bCs/>
          <w:sz w:val="24"/>
          <w:szCs w:val="24"/>
          <w:lang w:bidi="bn-BD"/>
        </w:rPr>
      </w:pP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vertAlign w:val="subscript"/>
          <w:lang w:bidi="bn-BD"/>
        </w:rPr>
        <w:t xml:space="preserve"> </w:t>
      </w:r>
      <w:r w:rsidRPr="00E55F78">
        <w:rPr>
          <w:rFonts w:ascii="Times New Roman" w:hAnsi="Times New Roman" w:cs="Times New Roman"/>
          <w:sz w:val="24"/>
          <w:szCs w:val="24"/>
          <w:lang w:bidi="bn-BD"/>
        </w:rPr>
        <w:t>is stated by Muller’s equation as below</w:t>
      </w:r>
      <w:r w:rsidR="00CE4A94" w:rsidRPr="00E55F78">
        <w:rPr>
          <w:rFonts w:ascii="Times New Roman" w:hAnsi="Times New Roman" w:cs="Times New Roman"/>
          <w:sz w:val="24"/>
          <w:szCs w:val="24"/>
          <w:lang w:bidi="bn-BD"/>
        </w:rPr>
        <w:t xml:space="preserve"> (</w:t>
      </w:r>
      <w:r w:rsidR="00CE4A94" w:rsidRPr="00E55F78">
        <w:rPr>
          <w:rFonts w:ascii="Times New Roman" w:hAnsi="Times New Roman" w:cs="Times New Roman"/>
          <w:sz w:val="24"/>
          <w:szCs w:val="24"/>
        </w:rPr>
        <w:t>Brich et al., 2008)</w:t>
      </w:r>
      <w:r w:rsidRPr="00E55F78">
        <w:rPr>
          <w:rFonts w:ascii="Times New Roman" w:hAnsi="Times New Roman" w:cs="Times New Roman"/>
          <w:sz w:val="24"/>
          <w:szCs w:val="24"/>
          <w:lang w:bidi="bn-BD"/>
        </w:rPr>
        <w:t xml:space="preserve">: </w:t>
      </w:r>
    </w:p>
    <w:p w14:paraId="7D70F4E6" w14:textId="77777777" w:rsidR="00654CBE" w:rsidRPr="00E55F78" w:rsidRDefault="002C289D" w:rsidP="00E31297">
      <w:pPr>
        <w:spacing w:line="480" w:lineRule="auto"/>
        <w:jc w:val="both"/>
        <w:rPr>
          <w:rFonts w:ascii="Times New Roman" w:hAnsi="Times New Roman" w:cs="Times New Roman"/>
          <w:b/>
          <w:bCs/>
          <w:sz w:val="24"/>
          <w:szCs w:val="24"/>
          <w:lang w:bidi="bn-BD"/>
        </w:rPr>
      </w:pPr>
      <m:oMath>
        <m:sSub>
          <m:sSubPr>
            <m:ctrlPr>
              <w:rPr>
                <w:rFonts w:ascii="Cambria Math" w:eastAsiaTheme="minorEastAsia" w:hAnsi="Cambria Math" w:cs="Times New Roman"/>
                <w:i/>
                <w:sz w:val="24"/>
                <w:szCs w:val="24"/>
                <w:lang w:bidi="bn-BD"/>
              </w:rPr>
            </m:ctrlPr>
          </m:sSubPr>
          <m:e>
            <m:r>
              <w:rPr>
                <w:rFonts w:ascii="Cambria Math" w:eastAsiaTheme="minorEastAsia" w:hAnsi="Cambria Math" w:cs="Times New Roman"/>
                <w:sz w:val="24"/>
                <w:szCs w:val="24"/>
                <w:lang w:bidi="bn-BD"/>
              </w:rPr>
              <m:t>I</m:t>
            </m:r>
          </m:e>
          <m:sub>
            <m:r>
              <w:rPr>
                <w:rFonts w:ascii="Cambria Math" w:eastAsiaTheme="minorEastAsia" w:hAnsi="Cambria Math" w:cs="Times New Roman"/>
                <w:sz w:val="24"/>
                <w:szCs w:val="24"/>
                <w:lang w:bidi="bn-BD"/>
              </w:rPr>
              <m:t>geo</m:t>
            </m:r>
          </m:sub>
        </m:sSub>
        <m:r>
          <w:rPr>
            <w:rFonts w:ascii="Cambria Math" w:eastAsiaTheme="minorEastAsia" w:hAnsi="Cambria Math" w:cs="Times New Roman"/>
            <w:sz w:val="24"/>
            <w:szCs w:val="24"/>
            <w:lang w:bidi="bn-BD"/>
          </w:rPr>
          <m:t>=</m:t>
        </m:r>
        <m:func>
          <m:funcPr>
            <m:ctrlPr>
              <w:rPr>
                <w:rFonts w:ascii="Cambria Math" w:eastAsiaTheme="minorEastAsia" w:hAnsi="Cambria Math" w:cs="Times New Roman"/>
                <w:i/>
                <w:sz w:val="24"/>
                <w:szCs w:val="24"/>
                <w:lang w:bidi="bn-BD"/>
              </w:rPr>
            </m:ctrlPr>
          </m:funcPr>
          <m:fName>
            <m:sSub>
              <m:sSubPr>
                <m:ctrlPr>
                  <w:rPr>
                    <w:rFonts w:ascii="Cambria Math" w:eastAsiaTheme="minorEastAsia" w:hAnsi="Cambria Math" w:cs="Times New Roman"/>
                    <w:i/>
                    <w:sz w:val="24"/>
                    <w:szCs w:val="24"/>
                    <w:lang w:bidi="bn-BD"/>
                  </w:rPr>
                </m:ctrlPr>
              </m:sSubPr>
              <m:e>
                <m:r>
                  <m:rPr>
                    <m:sty m:val="p"/>
                  </m:rPr>
                  <w:rPr>
                    <w:rFonts w:ascii="Cambria Math" w:eastAsiaTheme="minorEastAsia" w:hAnsi="Cambria Math" w:cs="Times New Roman"/>
                    <w:sz w:val="24"/>
                    <w:szCs w:val="24"/>
                    <w:lang w:bidi="bn-BD"/>
                  </w:rPr>
                  <m:t>log</m:t>
                </m:r>
              </m:e>
              <m:sub>
                <m:r>
                  <w:rPr>
                    <w:rFonts w:ascii="Cambria Math" w:eastAsiaTheme="minorEastAsia" w:hAnsi="Cambria Math" w:cs="Times New Roman"/>
                    <w:sz w:val="24"/>
                    <w:szCs w:val="24"/>
                    <w:lang w:bidi="bn-BD"/>
                  </w:rPr>
                  <m:t>2</m:t>
                </m:r>
              </m:sub>
            </m:sSub>
          </m:fName>
          <m:e>
            <m:d>
              <m:dPr>
                <m:ctrlPr>
                  <w:rPr>
                    <w:rFonts w:ascii="Cambria Math" w:eastAsiaTheme="minorEastAsia" w:hAnsi="Cambria Math" w:cs="Times New Roman"/>
                    <w:i/>
                    <w:sz w:val="24"/>
                    <w:szCs w:val="24"/>
                    <w:lang w:bidi="bn-BD"/>
                  </w:rPr>
                </m:ctrlPr>
              </m:dPr>
              <m:e>
                <m:f>
                  <m:fPr>
                    <m:ctrlPr>
                      <w:rPr>
                        <w:rFonts w:ascii="Cambria Math" w:eastAsiaTheme="minorEastAsia" w:hAnsi="Cambria Math" w:cs="Times New Roman"/>
                        <w:i/>
                        <w:sz w:val="24"/>
                        <w:szCs w:val="24"/>
                        <w:lang w:bidi="bn-BD"/>
                      </w:rPr>
                    </m:ctrlPr>
                  </m:fPr>
                  <m:num>
                    <m:r>
                      <w:rPr>
                        <w:rFonts w:ascii="Cambria Math" w:eastAsiaTheme="minorEastAsia" w:hAnsi="Cambria Math" w:cs="Times New Roman"/>
                        <w:sz w:val="24"/>
                        <w:szCs w:val="24"/>
                        <w:lang w:bidi="bn-BD"/>
                      </w:rPr>
                      <m:t>Cz</m:t>
                    </m:r>
                  </m:num>
                  <m:den>
                    <m:r>
                      <w:rPr>
                        <w:rFonts w:ascii="Cambria Math" w:eastAsiaTheme="minorEastAsia" w:hAnsi="Cambria Math" w:cs="Times New Roman"/>
                        <w:sz w:val="24"/>
                        <w:szCs w:val="24"/>
                        <w:lang w:bidi="bn-BD"/>
                      </w:rPr>
                      <m:t xml:space="preserve">1.5 </m:t>
                    </m:r>
                    <m:r>
                      <w:rPr>
                        <w:rFonts w:ascii="Cambria Math" w:eastAsiaTheme="minorEastAsia" w:hAnsi="Cambria Math" w:cs="Times New Roman"/>
                        <w:sz w:val="24"/>
                        <w:szCs w:val="24"/>
                        <w:lang w:bidi="bn-BD"/>
                      </w:rPr>
                      <m:t>X</m:t>
                    </m:r>
                    <m:r>
                      <w:rPr>
                        <w:rFonts w:ascii="Cambria Math" w:eastAsiaTheme="minorEastAsia" w:hAnsi="Cambria Math" w:cs="Times New Roman"/>
                        <w:sz w:val="24"/>
                        <w:szCs w:val="24"/>
                        <w:lang w:bidi="bn-BD"/>
                      </w:rPr>
                      <m:t xml:space="preserve"> </m:t>
                    </m:r>
                    <m:sSub>
                      <m:sSubPr>
                        <m:ctrlPr>
                          <w:rPr>
                            <w:rFonts w:ascii="Cambria Math" w:eastAsiaTheme="minorEastAsia" w:hAnsi="Cambria Math" w:cs="Times New Roman"/>
                            <w:i/>
                            <w:sz w:val="24"/>
                            <w:szCs w:val="24"/>
                            <w:lang w:bidi="bn-BD"/>
                          </w:rPr>
                        </m:ctrlPr>
                      </m:sSubPr>
                      <m:e>
                        <m:r>
                          <w:rPr>
                            <w:rFonts w:ascii="Cambria Math" w:eastAsiaTheme="minorEastAsia" w:hAnsi="Cambria Math" w:cs="Times New Roman"/>
                            <w:sz w:val="24"/>
                            <w:szCs w:val="24"/>
                            <w:lang w:bidi="bn-BD"/>
                          </w:rPr>
                          <m:t>B</m:t>
                        </m:r>
                      </m:e>
                      <m:sub>
                        <m:r>
                          <w:rPr>
                            <w:rFonts w:ascii="Cambria Math" w:eastAsiaTheme="minorEastAsia" w:hAnsi="Cambria Math" w:cs="Times New Roman"/>
                            <w:sz w:val="24"/>
                            <w:szCs w:val="24"/>
                            <w:lang w:bidi="bn-BD"/>
                          </w:rPr>
                          <m:t>z</m:t>
                        </m:r>
                      </m:sub>
                    </m:sSub>
                  </m:den>
                </m:f>
              </m:e>
            </m:d>
          </m:e>
        </m:func>
      </m:oMath>
      <w:r w:rsidR="00654CBE" w:rsidRPr="00E55F78">
        <w:rPr>
          <w:rFonts w:ascii="Times New Roman" w:eastAsiaTheme="minorEastAsia" w:hAnsi="Times New Roman" w:cs="Times New Roman"/>
          <w:sz w:val="24"/>
          <w:szCs w:val="24"/>
          <w:lang w:bidi="bn-BD"/>
        </w:rPr>
        <w:t xml:space="preserve">   </w:t>
      </w:r>
    </w:p>
    <w:p w14:paraId="7170049A" w14:textId="77777777" w:rsidR="009D2BC1" w:rsidRPr="00E55F78" w:rsidRDefault="009D2BC1" w:rsidP="00E31297">
      <w:pPr>
        <w:spacing w:line="480" w:lineRule="auto"/>
        <w:jc w:val="both"/>
        <w:rPr>
          <w:rFonts w:ascii="Times New Roman" w:hAnsi="Times New Roman" w:cs="Times New Roman"/>
          <w:b/>
          <w:bCs/>
          <w:sz w:val="24"/>
          <w:szCs w:val="24"/>
          <w:lang w:bidi="bn-BD"/>
        </w:rPr>
      </w:pPr>
      <w:r w:rsidRPr="00E55F78">
        <w:rPr>
          <w:rFonts w:ascii="Times New Roman" w:hAnsi="Times New Roman" w:cs="Times New Roman"/>
          <w:bCs/>
          <w:sz w:val="24"/>
          <w:szCs w:val="24"/>
          <w:lang w:bidi="bn-BD"/>
        </w:rPr>
        <w:t xml:space="preserve">Where, </w:t>
      </w:r>
      <w:proofErr w:type="spellStart"/>
      <w:r w:rsidRPr="00E55F78">
        <w:rPr>
          <w:rFonts w:ascii="Times New Roman" w:hAnsi="Times New Roman" w:cs="Times New Roman"/>
          <w:bCs/>
          <w:sz w:val="24"/>
          <w:szCs w:val="24"/>
          <w:lang w:bidi="bn-BD"/>
        </w:rPr>
        <w:t>Cz</w:t>
      </w:r>
      <w:proofErr w:type="spellEnd"/>
      <w:r w:rsidRPr="00E55F78">
        <w:rPr>
          <w:rFonts w:ascii="Times New Roman" w:hAnsi="Times New Roman" w:cs="Times New Roman"/>
          <w:bCs/>
          <w:sz w:val="24"/>
          <w:szCs w:val="24"/>
          <w:lang w:bidi="bn-BD"/>
        </w:rPr>
        <w:t xml:space="preserve"> indicates metal (z) concentration, </w:t>
      </w:r>
      <w:proofErr w:type="spellStart"/>
      <w:r w:rsidRPr="00E55F78">
        <w:rPr>
          <w:rFonts w:ascii="Times New Roman" w:hAnsi="Times New Roman" w:cs="Times New Roman"/>
          <w:bCs/>
          <w:sz w:val="24"/>
          <w:szCs w:val="24"/>
          <w:lang w:bidi="bn-BD"/>
        </w:rPr>
        <w:t>Bz</w:t>
      </w:r>
      <w:proofErr w:type="spellEnd"/>
      <w:r w:rsidRPr="00E55F78">
        <w:rPr>
          <w:rFonts w:ascii="Times New Roman" w:hAnsi="Times New Roman" w:cs="Times New Roman"/>
          <w:bCs/>
          <w:sz w:val="24"/>
          <w:szCs w:val="24"/>
          <w:lang w:bidi="bn-BD"/>
        </w:rPr>
        <w:t xml:space="preserve"> indicates metal (z) geochemical background concentration, and factor 1.5 is considered as background correction matrix. </w:t>
      </w:r>
      <w:proofErr w:type="spellStart"/>
      <w:r w:rsidRPr="00E55F78">
        <w:rPr>
          <w:rFonts w:ascii="Times New Roman" w:hAnsi="Times New Roman" w:cs="Times New Roman"/>
          <w:sz w:val="24"/>
          <w:szCs w:val="24"/>
          <w:lang w:bidi="bn-BD"/>
        </w:rPr>
        <w:t>I</w:t>
      </w:r>
      <w:r w:rsidRPr="00E55F78">
        <w:rPr>
          <w:rFonts w:ascii="Times New Roman" w:hAnsi="Times New Roman" w:cs="Times New Roman"/>
          <w:sz w:val="24"/>
          <w:szCs w:val="24"/>
          <w:vertAlign w:val="subscript"/>
          <w:lang w:bidi="bn-BD"/>
        </w:rPr>
        <w:t>geo</w:t>
      </w:r>
      <w:proofErr w:type="spellEnd"/>
      <w:r w:rsidRPr="00E55F78">
        <w:rPr>
          <w:rFonts w:ascii="Times New Roman" w:hAnsi="Times New Roman" w:cs="Times New Roman"/>
          <w:sz w:val="24"/>
          <w:szCs w:val="24"/>
          <w:vertAlign w:val="subscript"/>
          <w:lang w:bidi="bn-BD"/>
        </w:rPr>
        <w:t xml:space="preserve"> </w:t>
      </w:r>
      <w:r w:rsidRPr="00E55F78">
        <w:rPr>
          <w:rFonts w:ascii="Times New Roman" w:hAnsi="Times New Roman" w:cs="Times New Roman"/>
          <w:bCs/>
          <w:sz w:val="24"/>
          <w:szCs w:val="24"/>
          <w:lang w:bidi="bn-BD"/>
        </w:rPr>
        <w:t>consists of several grades</w:t>
      </w:r>
      <w:r w:rsidR="00CE4A94" w:rsidRPr="00E55F78">
        <w:rPr>
          <w:rFonts w:ascii="Times New Roman" w:hAnsi="Times New Roman" w:cs="Times New Roman"/>
          <w:bCs/>
          <w:sz w:val="24"/>
          <w:szCs w:val="24"/>
          <w:lang w:bidi="bn-BD"/>
        </w:rPr>
        <w:t xml:space="preserve"> (</w:t>
      </w:r>
      <w:r w:rsidR="00CE4A94" w:rsidRPr="00E55F78">
        <w:rPr>
          <w:rFonts w:ascii="Times New Roman" w:hAnsi="Times New Roman" w:cs="Times New Roman"/>
          <w:sz w:val="24"/>
          <w:szCs w:val="24"/>
        </w:rPr>
        <w:t>Ma et al., 2016)</w:t>
      </w:r>
      <w:r w:rsidRPr="00E55F78">
        <w:rPr>
          <w:rFonts w:ascii="Times New Roman" w:hAnsi="Times New Roman" w:cs="Times New Roman"/>
          <w:bCs/>
          <w:sz w:val="24"/>
          <w:szCs w:val="24"/>
          <w:lang w:bidi="bn-BD"/>
        </w:rPr>
        <w:t>. Where, 0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1 grade indicates uncontaminated to moderately contaminated and 1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2, 2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3, 3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4, 4&lt;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&lt; 5 grades indicate moderately contaminated, moderately to heavily, heavily, heavily to extremely contaminated correspondingly, again 5 &lt;</w:t>
      </w:r>
      <w:proofErr w:type="spellStart"/>
      <w:r w:rsidRPr="00E55F78">
        <w:rPr>
          <w:rFonts w:ascii="Times New Roman" w:hAnsi="Times New Roman" w:cs="Times New Roman"/>
          <w:bCs/>
          <w:sz w:val="24"/>
          <w:szCs w:val="24"/>
          <w:lang w:bidi="bn-BD"/>
        </w:rPr>
        <w:t>I</w:t>
      </w:r>
      <w:r w:rsidRPr="00E55F78">
        <w:rPr>
          <w:rFonts w:ascii="Times New Roman" w:hAnsi="Times New Roman" w:cs="Times New Roman"/>
          <w:bCs/>
          <w:sz w:val="24"/>
          <w:szCs w:val="24"/>
          <w:vertAlign w:val="subscript"/>
          <w:lang w:bidi="bn-BD"/>
        </w:rPr>
        <w:t>geo</w:t>
      </w:r>
      <w:proofErr w:type="spellEnd"/>
      <w:r w:rsidRPr="00E55F78">
        <w:rPr>
          <w:rFonts w:ascii="Times New Roman" w:hAnsi="Times New Roman" w:cs="Times New Roman"/>
          <w:bCs/>
          <w:sz w:val="24"/>
          <w:szCs w:val="24"/>
          <w:lang w:bidi="bn-BD"/>
        </w:rPr>
        <w:t xml:space="preserve"> grade can be hundredfold greater than base-line, which is open grade and indicates heavily to extremely contaminated</w:t>
      </w:r>
      <w:r w:rsidR="00CE4A94" w:rsidRPr="00E55F78">
        <w:rPr>
          <w:rFonts w:ascii="Times New Roman" w:hAnsi="Times New Roman" w:cs="Times New Roman"/>
          <w:bCs/>
          <w:sz w:val="24"/>
          <w:szCs w:val="24"/>
          <w:lang w:bidi="bn-BD"/>
        </w:rPr>
        <w:t xml:space="preserve"> (</w:t>
      </w:r>
      <w:r w:rsidR="00CE4A94" w:rsidRPr="00E55F78">
        <w:rPr>
          <w:rFonts w:ascii="Times New Roman" w:eastAsia="Calibri" w:hAnsi="Times New Roman" w:cs="Times New Roman"/>
          <w:sz w:val="24"/>
          <w:szCs w:val="24"/>
        </w:rPr>
        <w:t>Bhuiyan et al., 2010)</w:t>
      </w:r>
      <w:r w:rsidRPr="00E55F78">
        <w:rPr>
          <w:rFonts w:ascii="Times New Roman" w:hAnsi="Times New Roman" w:cs="Times New Roman"/>
          <w:bCs/>
          <w:sz w:val="24"/>
          <w:szCs w:val="24"/>
          <w:lang w:bidi="bn-BD"/>
        </w:rPr>
        <w:t>.</w:t>
      </w:r>
    </w:p>
    <w:p w14:paraId="716D7B42" w14:textId="77777777" w:rsidR="00CA0964" w:rsidRPr="00E55F78" w:rsidRDefault="00CA0964" w:rsidP="004A7155">
      <w:pPr>
        <w:jc w:val="both"/>
        <w:rPr>
          <w:rFonts w:ascii="Times New Roman" w:hAnsi="Times New Roman" w:cs="Times New Roman"/>
          <w:b/>
          <w:bCs/>
          <w:sz w:val="24"/>
          <w:szCs w:val="24"/>
          <w:lang w:bidi="bn-BD"/>
        </w:rPr>
      </w:pPr>
    </w:p>
    <w:p w14:paraId="101E81CC" w14:textId="77777777" w:rsidR="004A7155" w:rsidRPr="00E55F78" w:rsidRDefault="004A7155" w:rsidP="004A7155">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2.5.3 Contamination Factor (CF)</w:t>
      </w:r>
    </w:p>
    <w:p w14:paraId="7D663B75" w14:textId="77777777" w:rsidR="00FE55E4" w:rsidRPr="00E55F78" w:rsidRDefault="00FE55E4"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For specific hazardous metal, </w:t>
      </w:r>
      <w:r w:rsidRPr="00E55F78">
        <w:rPr>
          <w:rFonts w:ascii="Times New Roman" w:hAnsi="Times New Roman" w:cs="Times New Roman"/>
          <w:bCs/>
          <w:sz w:val="24"/>
          <w:szCs w:val="24"/>
          <w:lang w:bidi="bn-BD"/>
        </w:rPr>
        <w:t xml:space="preserve">contamination factor </w:t>
      </w:r>
      <w:r w:rsidRPr="00E55F78">
        <w:rPr>
          <w:rFonts w:ascii="Times New Roman" w:hAnsi="Times New Roman" w:cs="Times New Roman"/>
          <w:sz w:val="24"/>
          <w:szCs w:val="24"/>
          <w:lang w:bidi="bn-BD"/>
        </w:rPr>
        <w:t>is calculated by the following equation</w:t>
      </w:r>
      <w:r w:rsidR="00CE4A94" w:rsidRPr="00E55F78">
        <w:rPr>
          <w:rFonts w:ascii="Times New Roman" w:hAnsi="Times New Roman" w:cs="Times New Roman"/>
          <w:sz w:val="24"/>
          <w:szCs w:val="24"/>
          <w:lang w:bidi="bn-BD"/>
        </w:rPr>
        <w:t xml:space="preserve"> (</w:t>
      </w:r>
      <w:r w:rsidR="00CE4A94" w:rsidRPr="00E55F78">
        <w:rPr>
          <w:rFonts w:ascii="Times New Roman" w:hAnsi="Times New Roman" w:cs="Times New Roman"/>
          <w:sz w:val="24"/>
          <w:szCs w:val="24"/>
        </w:rPr>
        <w:t>Hakanson et al., 1980)</w:t>
      </w:r>
      <w:r w:rsidRPr="00E55F78">
        <w:rPr>
          <w:rFonts w:ascii="Times New Roman" w:hAnsi="Times New Roman" w:cs="Times New Roman"/>
          <w:sz w:val="24"/>
          <w:szCs w:val="24"/>
          <w:lang w:bidi="bn-BD"/>
        </w:rPr>
        <w:t>.</w:t>
      </w:r>
    </w:p>
    <w:p w14:paraId="5603FB3A" w14:textId="77777777" w:rsidR="00654CBE" w:rsidRPr="00E55F78" w:rsidRDefault="00654CBE" w:rsidP="00E31297">
      <w:pPr>
        <w:spacing w:line="480" w:lineRule="auto"/>
        <w:jc w:val="both"/>
        <w:rPr>
          <w:rFonts w:ascii="Times New Roman" w:hAnsi="Times New Roman" w:cs="Times New Roman"/>
          <w:sz w:val="24"/>
          <w:szCs w:val="24"/>
          <w:lang w:bidi="bn-BD"/>
        </w:rPr>
      </w:pPr>
      <m:oMath>
        <m:r>
          <m:rPr>
            <m:sty m:val="p"/>
          </m:rPr>
          <w:rPr>
            <w:rFonts w:ascii="Cambria Math" w:hAnsi="Cambria Math" w:cs="Times New Roman"/>
            <w:sz w:val="24"/>
            <w:szCs w:val="24"/>
            <w:lang w:bidi="bn-BD"/>
          </w:rPr>
          <m:t>CF=</m:t>
        </m:r>
        <m:f>
          <m:fPr>
            <m:ctrlPr>
              <w:rPr>
                <w:rFonts w:ascii="Cambria Math" w:hAnsi="Cambria Math" w:cs="Times New Roman"/>
                <w:sz w:val="24"/>
                <w:szCs w:val="24"/>
                <w:lang w:bidi="bn-BD"/>
              </w:rPr>
            </m:ctrlPr>
          </m:fPr>
          <m:num>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m:t>
                    </m:r>
                  </m:e>
                </m:d>
              </m:e>
              <m:sub>
                <m:r>
                  <m:rPr>
                    <m:sty m:val="p"/>
                  </m:rPr>
                  <w:rPr>
                    <w:rFonts w:ascii="Cambria Math" w:hAnsi="Cambria Math" w:cs="Times New Roman"/>
                    <w:sz w:val="24"/>
                    <w:szCs w:val="24"/>
                    <w:lang w:bidi="bn-BD"/>
                  </w:rPr>
                  <m:t>Sample</m:t>
                </m:r>
              </m:sub>
            </m:sSub>
          </m:num>
          <m:den>
            <m:sSub>
              <m:sSubPr>
                <m:ctrlPr>
                  <w:rPr>
                    <w:rFonts w:ascii="Cambria Math" w:hAnsi="Cambria Math" w:cs="Times New Roman"/>
                    <w:sz w:val="24"/>
                    <w:szCs w:val="24"/>
                    <w:lang w:bidi="bn-BD"/>
                  </w:rPr>
                </m:ctrlPr>
              </m:sSubPr>
              <m:e>
                <m:d>
                  <m:dPr>
                    <m:ctrlPr>
                      <w:rPr>
                        <w:rFonts w:ascii="Cambria Math" w:hAnsi="Cambria Math" w:cs="Times New Roman"/>
                        <w:sz w:val="24"/>
                        <w:szCs w:val="24"/>
                        <w:lang w:bidi="bn-BD"/>
                      </w:rPr>
                    </m:ctrlPr>
                  </m:dPr>
                  <m:e>
                    <m:r>
                      <m:rPr>
                        <m:sty m:val="p"/>
                      </m:rPr>
                      <w:rPr>
                        <w:rFonts w:ascii="Cambria Math" w:hAnsi="Cambria Math" w:cs="Times New Roman"/>
                        <w:sz w:val="24"/>
                        <w:szCs w:val="24"/>
                        <w:lang w:bidi="bn-BD"/>
                      </w:rPr>
                      <m:t>CM</m:t>
                    </m:r>
                  </m:e>
                </m:d>
              </m:e>
              <m:sub>
                <m:r>
                  <m:rPr>
                    <m:sty m:val="p"/>
                  </m:rPr>
                  <w:rPr>
                    <w:rFonts w:ascii="Cambria Math" w:hAnsi="Cambria Math" w:cs="Times New Roman"/>
                    <w:sz w:val="24"/>
                    <w:szCs w:val="24"/>
                    <w:lang w:bidi="bn-BD"/>
                  </w:rPr>
                  <m:t>Background</m:t>
                </m:r>
              </m:sub>
            </m:sSub>
          </m:den>
        </m:f>
      </m:oMath>
      <w:r w:rsidRPr="00E55F78">
        <w:rPr>
          <w:rFonts w:ascii="Times New Roman" w:eastAsiaTheme="minorEastAsia" w:hAnsi="Times New Roman" w:cs="Times New Roman"/>
          <w:sz w:val="24"/>
          <w:szCs w:val="24"/>
          <w:lang w:bidi="bn-BD"/>
        </w:rPr>
        <w:t xml:space="preserve">    </w:t>
      </w:r>
    </w:p>
    <w:p w14:paraId="71C9C67F" w14:textId="77777777" w:rsidR="00C46299" w:rsidRPr="00E55F78" w:rsidRDefault="00C46299"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In which, CM = Concentration of metal. C</w:t>
      </w:r>
      <w:r w:rsidRPr="00E55F78">
        <w:rPr>
          <w:rFonts w:ascii="Times New Roman" w:hAnsi="Times New Roman" w:cs="Times New Roman"/>
          <w:bCs/>
          <w:sz w:val="24"/>
          <w:szCs w:val="24"/>
          <w:lang w:bidi="bn-BD"/>
        </w:rPr>
        <w:t>ontamination factor</w:t>
      </w:r>
      <w:r w:rsidRPr="00E55F78">
        <w:rPr>
          <w:rFonts w:ascii="Times New Roman" w:hAnsi="Times New Roman" w:cs="Times New Roman"/>
          <w:sz w:val="24"/>
          <w:szCs w:val="24"/>
          <w:lang w:bidi="bn-BD"/>
        </w:rPr>
        <w:t xml:space="preserve"> is useful for contamination status detection of hazardous metals </w:t>
      </w:r>
      <w:bookmarkStart w:id="2" w:name="_Hlk106564049"/>
      <w:r w:rsidRPr="00E55F78">
        <w:rPr>
          <w:rFonts w:ascii="Times New Roman" w:hAnsi="Times New Roman" w:cs="Times New Roman"/>
          <w:sz w:val="24"/>
          <w:szCs w:val="24"/>
          <w:lang w:bidi="bn-BD"/>
        </w:rPr>
        <w:t>and</w:t>
      </w:r>
      <w:bookmarkEnd w:id="2"/>
      <w:r w:rsidRPr="00E55F78">
        <w:rPr>
          <w:rFonts w:ascii="Times New Roman" w:hAnsi="Times New Roman" w:cs="Times New Roman"/>
          <w:sz w:val="24"/>
          <w:szCs w:val="24"/>
          <w:lang w:bidi="bn-BD"/>
        </w:rPr>
        <w:t xml:space="preserve"> characterized as CF &lt; 1, 1 to 3, 3 to 6 and CF &gt; 6</w:t>
      </w:r>
      <w:bookmarkStart w:id="3" w:name="_Hlk106564088"/>
      <w:r w:rsidRPr="00E55F78">
        <w:rPr>
          <w:rFonts w:ascii="Times New Roman" w:hAnsi="Times New Roman" w:cs="Times New Roman"/>
          <w:sz w:val="24"/>
          <w:szCs w:val="24"/>
          <w:lang w:bidi="bn-BD"/>
        </w:rPr>
        <w:t>, which referred to as low, moderate, considerable and high</w:t>
      </w:r>
      <w:r w:rsidR="00CE4A94" w:rsidRPr="00E55F78">
        <w:rPr>
          <w:rFonts w:ascii="Times New Roman" w:hAnsi="Times New Roman" w:cs="Times New Roman"/>
          <w:sz w:val="24"/>
          <w:szCs w:val="24"/>
          <w:lang w:bidi="bn-BD"/>
        </w:rPr>
        <w:t xml:space="preserve"> (</w:t>
      </w:r>
      <w:r w:rsidR="00CE4A94" w:rsidRPr="00E55F78">
        <w:rPr>
          <w:rFonts w:ascii="Times New Roman" w:eastAsia="Calibri" w:hAnsi="Times New Roman" w:cs="Times New Roman"/>
          <w:sz w:val="24"/>
          <w:szCs w:val="24"/>
        </w:rPr>
        <w:t>Zhao et al., 2012)</w:t>
      </w:r>
      <w:r w:rsidRPr="00E55F78">
        <w:rPr>
          <w:rFonts w:ascii="Times New Roman" w:hAnsi="Times New Roman" w:cs="Times New Roman"/>
          <w:sz w:val="24"/>
          <w:szCs w:val="24"/>
          <w:lang w:bidi="bn-BD"/>
        </w:rPr>
        <w:t>.</w:t>
      </w:r>
      <w:bookmarkEnd w:id="3"/>
    </w:p>
    <w:p w14:paraId="64D0DB96" w14:textId="77777777" w:rsidR="00CF3612" w:rsidRPr="00E55F78" w:rsidRDefault="00441C82" w:rsidP="00CF3612">
      <w:pPr>
        <w:jc w:val="both"/>
        <w:rPr>
          <w:rFonts w:ascii="Times New Roman" w:hAnsi="Times New Roman" w:cs="Times New Roman"/>
          <w:b/>
          <w:bCs/>
          <w:sz w:val="24"/>
          <w:szCs w:val="24"/>
          <w:lang w:bidi="bn-BD"/>
        </w:rPr>
      </w:pPr>
      <w:r w:rsidRPr="00E55F78">
        <w:rPr>
          <w:rFonts w:ascii="Times New Roman" w:hAnsi="Times New Roman" w:cs="Times New Roman"/>
          <w:b/>
          <w:sz w:val="24"/>
          <w:szCs w:val="24"/>
          <w:lang w:bidi="bn-BD"/>
        </w:rPr>
        <w:t>2.6</w:t>
      </w:r>
      <w:r w:rsidR="00CF3612" w:rsidRPr="00E55F78">
        <w:rPr>
          <w:rFonts w:ascii="Times New Roman" w:hAnsi="Times New Roman" w:cs="Times New Roman"/>
          <w:b/>
          <w:sz w:val="24"/>
          <w:szCs w:val="24"/>
          <w:lang w:bidi="bn-BD"/>
        </w:rPr>
        <w:t xml:space="preserve"> A</w:t>
      </w:r>
      <w:r w:rsidR="001734FC" w:rsidRPr="00E55F78">
        <w:rPr>
          <w:rFonts w:ascii="Times New Roman" w:hAnsi="Times New Roman" w:cs="Times New Roman"/>
          <w:b/>
          <w:bCs/>
          <w:sz w:val="24"/>
          <w:szCs w:val="24"/>
          <w:lang w:bidi="bn-BD"/>
        </w:rPr>
        <w:t>ssessing Human Health R</w:t>
      </w:r>
      <w:r w:rsidR="00CF3612" w:rsidRPr="00E55F78">
        <w:rPr>
          <w:rFonts w:ascii="Times New Roman" w:hAnsi="Times New Roman" w:cs="Times New Roman"/>
          <w:b/>
          <w:bCs/>
          <w:sz w:val="24"/>
          <w:szCs w:val="24"/>
          <w:lang w:bidi="bn-BD"/>
        </w:rPr>
        <w:t>isk from</w:t>
      </w:r>
      <w:r w:rsidR="001734FC" w:rsidRPr="00E55F78">
        <w:rPr>
          <w:rFonts w:ascii="Times New Roman" w:hAnsi="Times New Roman" w:cs="Times New Roman"/>
          <w:b/>
          <w:sz w:val="24"/>
          <w:szCs w:val="24"/>
          <w:lang w:bidi="bn-BD"/>
        </w:rPr>
        <w:t xml:space="preserve"> Heavy M</w:t>
      </w:r>
      <w:r w:rsidR="00CF3612" w:rsidRPr="00E55F78">
        <w:rPr>
          <w:rFonts w:ascii="Times New Roman" w:hAnsi="Times New Roman" w:cs="Times New Roman"/>
          <w:b/>
          <w:sz w:val="24"/>
          <w:szCs w:val="24"/>
          <w:lang w:bidi="bn-BD"/>
        </w:rPr>
        <w:t>etals</w:t>
      </w:r>
      <w:r w:rsidR="00CF3612" w:rsidRPr="00E55F78">
        <w:rPr>
          <w:rFonts w:ascii="Times New Roman" w:hAnsi="Times New Roman" w:cs="Times New Roman"/>
          <w:b/>
          <w:bCs/>
          <w:sz w:val="24"/>
          <w:szCs w:val="24"/>
          <w:lang w:bidi="bn-BD"/>
        </w:rPr>
        <w:t xml:space="preserve"> in </w:t>
      </w:r>
      <w:r w:rsidR="001734FC" w:rsidRPr="00E55F78">
        <w:rPr>
          <w:rFonts w:ascii="Times New Roman" w:hAnsi="Times New Roman" w:cs="Times New Roman"/>
          <w:b/>
          <w:bCs/>
          <w:sz w:val="24"/>
          <w:szCs w:val="24"/>
          <w:lang w:bidi="bn-BD"/>
        </w:rPr>
        <w:t>S</w:t>
      </w:r>
      <w:r w:rsidR="00CF3612" w:rsidRPr="00E55F78">
        <w:rPr>
          <w:rFonts w:ascii="Times New Roman" w:hAnsi="Times New Roman" w:cs="Times New Roman"/>
          <w:b/>
          <w:bCs/>
          <w:sz w:val="24"/>
          <w:szCs w:val="24"/>
          <w:lang w:bidi="bn-BD"/>
        </w:rPr>
        <w:t>oil</w:t>
      </w:r>
    </w:p>
    <w:p w14:paraId="3B850799" w14:textId="77777777" w:rsidR="00BF671B" w:rsidRPr="00E55F78" w:rsidRDefault="00BF671B"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lastRenderedPageBreak/>
        <w:t>The risk of non-carcinogenic and carcinogenic heavy metal/metalloid has been assessed by the equations proposed in</w:t>
      </w:r>
      <w:r w:rsidR="00CE4A94" w:rsidRPr="00E55F78">
        <w:rPr>
          <w:rFonts w:ascii="Times New Roman" w:hAnsi="Times New Roman" w:cs="Times New Roman"/>
          <w:sz w:val="24"/>
          <w:szCs w:val="24"/>
          <w:lang w:bidi="bn-BD"/>
        </w:rPr>
        <w:t xml:space="preserve"> (</w:t>
      </w:r>
      <w:r w:rsidR="00CE4A94" w:rsidRPr="00E55F78">
        <w:rPr>
          <w:rFonts w:ascii="Times New Roman" w:hAnsi="Times New Roman" w:cs="Times New Roman"/>
          <w:sz w:val="24"/>
          <w:szCs w:val="24"/>
        </w:rPr>
        <w:t>Jolly et al., 2022; EPA/540/1-89/002 1989; US EPA 2001)</w:t>
      </w:r>
      <w:r w:rsidRPr="00E55F78">
        <w:rPr>
          <w:rFonts w:ascii="Times New Roman" w:hAnsi="Times New Roman" w:cs="Times New Roman"/>
          <w:sz w:val="24"/>
          <w:szCs w:val="24"/>
          <w:lang w:bidi="bn-BD"/>
        </w:rPr>
        <w:t xml:space="preserve">. In these assessments for human direct exposure to heavy metal/metalloid from soil, three routes through ingestion, inhalation of particles and dermic </w:t>
      </w:r>
    </w:p>
    <w:p w14:paraId="798146F4"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Thus, for non-carcinogenic risk: Hazard Quotient, HQ = ADD/</w:t>
      </w:r>
      <w:proofErr w:type="spellStart"/>
      <w:r w:rsidRPr="00E55F78">
        <w:rPr>
          <w:rFonts w:ascii="Times New Roman" w:hAnsi="Times New Roman" w:cs="Times New Roman"/>
          <w:sz w:val="24"/>
          <w:szCs w:val="24"/>
          <w:lang w:bidi="bn-BD"/>
        </w:rPr>
        <w:t>R</w:t>
      </w:r>
      <w:r w:rsidRPr="00E55F78">
        <w:rPr>
          <w:rFonts w:ascii="Times New Roman" w:hAnsi="Times New Roman" w:cs="Times New Roman"/>
          <w:sz w:val="24"/>
          <w:szCs w:val="24"/>
          <w:vertAlign w:val="subscript"/>
          <w:lang w:bidi="bn-BD"/>
        </w:rPr>
        <w:t>f</w:t>
      </w:r>
      <w:r w:rsidRPr="00E55F78">
        <w:rPr>
          <w:rFonts w:ascii="Times New Roman" w:hAnsi="Times New Roman" w:cs="Times New Roman"/>
          <w:sz w:val="24"/>
          <w:szCs w:val="24"/>
          <w:lang w:bidi="bn-BD"/>
        </w:rPr>
        <w:t>D</w:t>
      </w:r>
      <w:proofErr w:type="spellEnd"/>
    </w:p>
    <w:p w14:paraId="6F8BFEB1" w14:textId="77777777" w:rsidR="00BF671B" w:rsidRPr="00E55F78" w:rsidRDefault="00BF671B"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Here, ADD = the daily dose due to ingestion, inhalation of particles and dermic exposure of heavy metal/metalloid and </w:t>
      </w:r>
      <w:proofErr w:type="spellStart"/>
      <w:r w:rsidRPr="00E55F78">
        <w:rPr>
          <w:rFonts w:ascii="Times New Roman" w:hAnsi="Times New Roman" w:cs="Times New Roman"/>
          <w:sz w:val="24"/>
          <w:szCs w:val="24"/>
          <w:lang w:bidi="bn-BD"/>
        </w:rPr>
        <w:t>R</w:t>
      </w:r>
      <w:r w:rsidRPr="00E55F78">
        <w:rPr>
          <w:rFonts w:ascii="Times New Roman" w:hAnsi="Times New Roman" w:cs="Times New Roman"/>
          <w:sz w:val="24"/>
          <w:szCs w:val="24"/>
          <w:vertAlign w:val="subscript"/>
          <w:lang w:bidi="bn-BD"/>
        </w:rPr>
        <w:t>f</w:t>
      </w:r>
      <w:r w:rsidRPr="00E55F78">
        <w:rPr>
          <w:rFonts w:ascii="Times New Roman" w:hAnsi="Times New Roman" w:cs="Times New Roman"/>
          <w:sz w:val="24"/>
          <w:szCs w:val="24"/>
          <w:lang w:bidi="bn-BD"/>
        </w:rPr>
        <w:t>D</w:t>
      </w:r>
      <w:proofErr w:type="spellEnd"/>
      <w:r w:rsidRPr="00E55F78">
        <w:rPr>
          <w:rFonts w:ascii="Times New Roman" w:hAnsi="Times New Roman" w:cs="Times New Roman"/>
          <w:sz w:val="24"/>
          <w:szCs w:val="24"/>
          <w:lang w:bidi="bn-BD"/>
        </w:rPr>
        <w:t xml:space="preserve"> = the oral reference dose of heavy metal/metalloid.</w:t>
      </w:r>
    </w:p>
    <w:p w14:paraId="68B6B679"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Again, Carcinogenic Risks: CR = LAAD × SF </w:t>
      </w:r>
    </w:p>
    <w:p w14:paraId="448328A2"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Here, LAAD = the lifetime average daily dose due to ingestion, inhalation of particles and dermic exposure of heavy metal/metalloid and SF = the risk factor for </w:t>
      </w:r>
      <w:r w:rsidR="00F276EF" w:rsidRPr="00E55F78">
        <w:rPr>
          <w:rFonts w:ascii="Times New Roman" w:hAnsi="Times New Roman" w:cs="Times New Roman"/>
          <w:sz w:val="24"/>
          <w:szCs w:val="24"/>
          <w:lang w:bidi="bn-BD"/>
        </w:rPr>
        <w:t>cancer of a particular element</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sz w:val="24"/>
          <w:szCs w:val="24"/>
        </w:rPr>
        <w:t>Jolly et al., 2022; US EPA 2001; Rahman et al., 2019)</w:t>
      </w:r>
      <w:r w:rsidR="00F276EF" w:rsidRPr="00E55F78">
        <w:rPr>
          <w:rFonts w:ascii="Times New Roman" w:hAnsi="Times New Roman" w:cs="Times New Roman"/>
          <w:sz w:val="24"/>
          <w:szCs w:val="24"/>
          <w:lang w:bidi="bn-BD"/>
        </w:rPr>
        <w:t>.</w:t>
      </w:r>
    </w:p>
    <w:p w14:paraId="76BA9F2C" w14:textId="77777777" w:rsidR="00FC6407" w:rsidRPr="00E55F78" w:rsidRDefault="00FC6407" w:rsidP="00FC6407">
      <w:pPr>
        <w:rPr>
          <w:rFonts w:ascii="Times New Roman" w:hAnsi="Times New Roman" w:cs="Times New Roman"/>
          <w:b/>
          <w:bCs/>
          <w:sz w:val="24"/>
          <w:szCs w:val="24"/>
        </w:rPr>
      </w:pPr>
      <w:r w:rsidRPr="00E55F78">
        <w:rPr>
          <w:rFonts w:ascii="Times New Roman" w:hAnsi="Times New Roman" w:cs="Times New Roman"/>
          <w:b/>
          <w:bCs/>
          <w:sz w:val="24"/>
          <w:szCs w:val="24"/>
        </w:rPr>
        <w:t xml:space="preserve">3. Results and </w:t>
      </w:r>
      <w:r w:rsidR="00B1413E" w:rsidRPr="00E55F78">
        <w:rPr>
          <w:rFonts w:ascii="Times New Roman" w:hAnsi="Times New Roman" w:cs="Times New Roman"/>
          <w:b/>
          <w:bCs/>
          <w:sz w:val="24"/>
          <w:szCs w:val="24"/>
        </w:rPr>
        <w:t>D</w:t>
      </w:r>
      <w:r w:rsidRPr="00E55F78">
        <w:rPr>
          <w:rFonts w:ascii="Times New Roman" w:hAnsi="Times New Roman" w:cs="Times New Roman"/>
          <w:b/>
          <w:bCs/>
          <w:sz w:val="24"/>
          <w:szCs w:val="24"/>
        </w:rPr>
        <w:t>iscussion</w:t>
      </w:r>
    </w:p>
    <w:p w14:paraId="70795065" w14:textId="77777777" w:rsidR="00FC6407" w:rsidRPr="00E55F78" w:rsidRDefault="00FC6407" w:rsidP="00FC6407">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3.</w:t>
      </w:r>
      <w:r w:rsidR="00034B41" w:rsidRPr="00E55F78">
        <w:rPr>
          <w:rFonts w:ascii="Times New Roman" w:hAnsi="Times New Roman" w:cs="Times New Roman"/>
          <w:b/>
          <w:bCs/>
          <w:sz w:val="24"/>
          <w:szCs w:val="24"/>
          <w:lang w:bidi="bn-BD"/>
        </w:rPr>
        <w:t>1</w:t>
      </w:r>
      <w:r w:rsidRPr="00E55F78">
        <w:rPr>
          <w:rFonts w:ascii="Times New Roman" w:hAnsi="Times New Roman" w:cs="Times New Roman"/>
          <w:b/>
          <w:bCs/>
          <w:sz w:val="24"/>
          <w:szCs w:val="24"/>
          <w:lang w:bidi="bn-BD"/>
        </w:rPr>
        <w:t xml:space="preserve"> </w:t>
      </w:r>
      <w:r w:rsidR="00B1413E" w:rsidRPr="00E55F78">
        <w:rPr>
          <w:rFonts w:ascii="Times New Roman" w:hAnsi="Times New Roman" w:cs="Times New Roman"/>
          <w:b/>
          <w:bCs/>
          <w:sz w:val="24"/>
          <w:szCs w:val="24"/>
          <w:lang w:bidi="bn-BD"/>
        </w:rPr>
        <w:t>Elemental A</w:t>
      </w:r>
      <w:r w:rsidRPr="00E55F78">
        <w:rPr>
          <w:rFonts w:ascii="Times New Roman" w:hAnsi="Times New Roman" w:cs="Times New Roman"/>
          <w:b/>
          <w:bCs/>
          <w:sz w:val="24"/>
          <w:szCs w:val="24"/>
          <w:lang w:bidi="bn-BD"/>
        </w:rPr>
        <w:t xml:space="preserve">bundances </w:t>
      </w:r>
      <w:r w:rsidR="00B1413E" w:rsidRPr="00E55F78">
        <w:rPr>
          <w:rFonts w:ascii="Times New Roman" w:hAnsi="Times New Roman" w:cs="Times New Roman"/>
          <w:b/>
          <w:bCs/>
          <w:sz w:val="24"/>
          <w:szCs w:val="24"/>
          <w:lang w:bidi="bn-BD"/>
        </w:rPr>
        <w:t>and D</w:t>
      </w:r>
      <w:r w:rsidRPr="00E55F78">
        <w:rPr>
          <w:rFonts w:ascii="Times New Roman" w:hAnsi="Times New Roman" w:cs="Times New Roman"/>
          <w:b/>
          <w:bCs/>
          <w:sz w:val="24"/>
          <w:szCs w:val="24"/>
          <w:lang w:bidi="bn-BD"/>
        </w:rPr>
        <w:t xml:space="preserve">istribution </w:t>
      </w:r>
    </w:p>
    <w:p w14:paraId="790E24CE" w14:textId="77777777" w:rsidR="00FC6407" w:rsidRPr="00E55F78" w:rsidRDefault="00FC6407" w:rsidP="00FC6407">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 xml:space="preserve">3.1.1 </w:t>
      </w:r>
      <w:proofErr w:type="spellStart"/>
      <w:r w:rsidR="00B1413E" w:rsidRPr="00E55F78">
        <w:rPr>
          <w:rFonts w:ascii="Times New Roman" w:hAnsi="Times New Roman" w:cs="Times New Roman"/>
          <w:b/>
          <w:bCs/>
          <w:sz w:val="24"/>
          <w:szCs w:val="24"/>
          <w:lang w:bidi="bn-BD"/>
        </w:rPr>
        <w:t>Shahbazpur</w:t>
      </w:r>
      <w:proofErr w:type="spellEnd"/>
      <w:r w:rsidR="00B1413E" w:rsidRPr="00E55F78">
        <w:rPr>
          <w:rFonts w:ascii="Times New Roman" w:hAnsi="Times New Roman" w:cs="Times New Roman"/>
          <w:b/>
          <w:bCs/>
          <w:sz w:val="24"/>
          <w:szCs w:val="24"/>
          <w:lang w:bidi="bn-BD"/>
        </w:rPr>
        <w:t xml:space="preserve"> Gas F</w:t>
      </w:r>
      <w:r w:rsidRPr="00E55F78">
        <w:rPr>
          <w:rFonts w:ascii="Times New Roman" w:hAnsi="Times New Roman" w:cs="Times New Roman"/>
          <w:b/>
          <w:bCs/>
          <w:sz w:val="24"/>
          <w:szCs w:val="24"/>
          <w:lang w:bidi="bn-BD"/>
        </w:rPr>
        <w:t xml:space="preserve">ield </w:t>
      </w:r>
      <w:r w:rsidR="00B1413E" w:rsidRPr="00E55F78">
        <w:rPr>
          <w:rFonts w:ascii="Times New Roman" w:hAnsi="Times New Roman" w:cs="Times New Roman"/>
          <w:b/>
          <w:bCs/>
          <w:sz w:val="24"/>
          <w:szCs w:val="24"/>
          <w:lang w:bidi="bn-BD"/>
        </w:rPr>
        <w:t>E</w:t>
      </w:r>
      <w:r w:rsidRPr="00E55F78">
        <w:rPr>
          <w:rFonts w:ascii="Times New Roman" w:hAnsi="Times New Roman" w:cs="Times New Roman"/>
          <w:b/>
          <w:bCs/>
          <w:sz w:val="24"/>
          <w:szCs w:val="24"/>
          <w:lang w:bidi="bn-BD"/>
        </w:rPr>
        <w:t xml:space="preserve">nvironmental </w:t>
      </w:r>
      <w:r w:rsidR="00B1413E" w:rsidRPr="00E55F78">
        <w:rPr>
          <w:rFonts w:ascii="Times New Roman" w:hAnsi="Times New Roman" w:cs="Times New Roman"/>
          <w:b/>
          <w:bCs/>
          <w:sz w:val="24"/>
          <w:szCs w:val="24"/>
          <w:lang w:bidi="bn-BD"/>
        </w:rPr>
        <w:t>S</w:t>
      </w:r>
      <w:r w:rsidRPr="00E55F78">
        <w:rPr>
          <w:rFonts w:ascii="Times New Roman" w:hAnsi="Times New Roman" w:cs="Times New Roman"/>
          <w:b/>
          <w:bCs/>
          <w:sz w:val="24"/>
          <w:szCs w:val="24"/>
          <w:lang w:bidi="bn-BD"/>
        </w:rPr>
        <w:t xml:space="preserve">oil </w:t>
      </w:r>
    </w:p>
    <w:p w14:paraId="2EA6E541" w14:textId="77777777" w:rsidR="00434E90" w:rsidRPr="00E55F78" w:rsidRDefault="00434E90" w:rsidP="00E31297">
      <w:pPr>
        <w:spacing w:line="480" w:lineRule="auto"/>
        <w:jc w:val="both"/>
        <w:rPr>
          <w:rFonts w:ascii="Times New Roman" w:hAnsi="Times New Roman" w:cs="Times New Roman"/>
          <w:sz w:val="24"/>
          <w:szCs w:val="24"/>
        </w:rPr>
      </w:pPr>
      <w:r w:rsidRPr="00E55F78">
        <w:rPr>
          <w:rFonts w:ascii="Times New Roman" w:hAnsi="Times New Roman" w:cs="Times New Roman"/>
          <w:sz w:val="24"/>
          <w:szCs w:val="24"/>
          <w:lang w:bidi="bn-BD"/>
        </w:rPr>
        <w:t>A wide range of dissolved inorganic compounds like anions, cations, heavy metals and radioactive metals could contain in PW that may enter in ecosystem when they are discharged in the soil or in water body</w:t>
      </w:r>
      <w:r w:rsidR="0035672E" w:rsidRPr="00E55F78">
        <w:rPr>
          <w:rFonts w:ascii="Times New Roman" w:hAnsi="Times New Roman" w:cs="Times New Roman"/>
          <w:sz w:val="24"/>
          <w:szCs w:val="24"/>
          <w:lang w:bidi="bn-BD"/>
        </w:rPr>
        <w:t xml:space="preserve"> (</w:t>
      </w:r>
      <w:r w:rsidR="0035672E" w:rsidRPr="00E55F78">
        <w:rPr>
          <w:rFonts w:ascii="Times New Roman" w:eastAsia="Times New Roman" w:hAnsi="Times New Roman" w:cs="Times New Roman"/>
          <w:sz w:val="24"/>
          <w:szCs w:val="24"/>
          <w:lang w:bidi="bn-IN"/>
        </w:rPr>
        <w:t>Mayor et al., 2024)</w:t>
      </w:r>
      <w:r w:rsidRPr="00E55F78">
        <w:rPr>
          <w:rFonts w:ascii="Times New Roman" w:hAnsi="Times New Roman" w:cs="Times New Roman"/>
          <w:sz w:val="24"/>
          <w:szCs w:val="24"/>
          <w:lang w:bidi="bn-BD"/>
        </w:rPr>
        <w:t>. Cations such as Sodium (Na), Potassium (K), Calcium (Ca), Magnesium (Mg), Iron (Fe), Barium (Ba) are often found in PW that affect the salinity and scale potentials</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noProof/>
          <w:sz w:val="24"/>
          <w:szCs w:val="24"/>
        </w:rPr>
        <w:t>Hansen et al., 199</w:t>
      </w:r>
      <w:bookmarkStart w:id="4" w:name="_GoBack"/>
      <w:bookmarkEnd w:id="4"/>
      <w:r w:rsidR="0035672E" w:rsidRPr="00E55F78">
        <w:rPr>
          <w:rFonts w:ascii="Times New Roman" w:hAnsi="Times New Roman" w:cs="Times New Roman"/>
          <w:noProof/>
          <w:sz w:val="24"/>
          <w:szCs w:val="24"/>
        </w:rPr>
        <w:t xml:space="preserve">4; </w:t>
      </w:r>
      <w:r w:rsidRPr="00E55F78">
        <w:rPr>
          <w:rFonts w:ascii="Times New Roman" w:hAnsi="Times New Roman" w:cs="Times New Roman"/>
          <w:sz w:val="24"/>
          <w:szCs w:val="24"/>
          <w:lang w:bidi="bn-BD"/>
        </w:rPr>
        <w:t>Neff et al.</w:t>
      </w:r>
      <w:r w:rsidR="0035672E" w:rsidRPr="00E55F78">
        <w:rPr>
          <w:rFonts w:ascii="Times New Roman" w:hAnsi="Times New Roman" w:cs="Times New Roman"/>
          <w:sz w:val="24"/>
          <w:szCs w:val="24"/>
          <w:lang w:bidi="bn-BD"/>
        </w:rPr>
        <w:t>, 2002)</w:t>
      </w:r>
      <w:r w:rsidRPr="00E55F78">
        <w:rPr>
          <w:rFonts w:ascii="Times New Roman" w:hAnsi="Times New Roman" w:cs="Times New Roman"/>
          <w:sz w:val="24"/>
          <w:szCs w:val="24"/>
          <w:lang w:bidi="bn-BD"/>
        </w:rPr>
        <w:t xml:space="preserve"> showed that the concentration of Ba, Fe, Manganese (Mn), Mercury (Hg) and Zinc (Zn) in PW were 100 to1000 times higher than the surrounding sea water samples. Hg, Lead (Pb) and Arsenic (As) were also found in varied concentrations depending on locations</w:t>
      </w:r>
      <w:r w:rsidR="0035672E" w:rsidRPr="00E55F78">
        <w:rPr>
          <w:rFonts w:ascii="Times New Roman" w:hAnsi="Times New Roman" w:cs="Times New Roman"/>
          <w:sz w:val="24"/>
          <w:szCs w:val="24"/>
          <w:lang w:bidi="bn-BD"/>
        </w:rPr>
        <w:t xml:space="preserve"> (Neff et al., 2002)</w:t>
      </w:r>
      <w:r w:rsidRPr="00E55F78">
        <w:rPr>
          <w:rFonts w:ascii="Times New Roman" w:hAnsi="Times New Roman" w:cs="Times New Roman"/>
          <w:sz w:val="24"/>
          <w:szCs w:val="24"/>
          <w:lang w:bidi="bn-BD"/>
        </w:rPr>
        <w:t>.</w:t>
      </w:r>
      <w:r w:rsidRPr="00E55F78">
        <w:rPr>
          <w:rFonts w:ascii="Times New Roman" w:hAnsi="Times New Roman" w:cs="Times New Roman"/>
          <w:sz w:val="24"/>
          <w:szCs w:val="24"/>
          <w:vertAlign w:val="superscript"/>
          <w:lang w:bidi="bn-BD"/>
        </w:rPr>
        <w:t>67</w:t>
      </w:r>
      <w:r w:rsidRPr="00E55F78">
        <w:rPr>
          <w:rFonts w:ascii="Times New Roman" w:hAnsi="Times New Roman" w:cs="Times New Roman"/>
          <w:sz w:val="24"/>
          <w:szCs w:val="24"/>
          <w:lang w:bidi="bn-BD"/>
        </w:rPr>
        <w:t xml:space="preserve"> Most of the studies concentrated on characterization of Mg, Ba, Cadmium (Cd), Chromium (Cr), Pb, Hg, Mn, Ni, Fe, Selenium (Se) and Zn for elemental analysis in the PW samples</w:t>
      </w:r>
      <w:r w:rsidR="0035672E" w:rsidRPr="00E55F78">
        <w:rPr>
          <w:rFonts w:ascii="Times New Roman" w:hAnsi="Times New Roman" w:cs="Times New Roman"/>
          <w:sz w:val="24"/>
          <w:szCs w:val="24"/>
          <w:lang w:bidi="bn-BD"/>
        </w:rPr>
        <w:t xml:space="preserve"> (</w:t>
      </w:r>
      <w:r w:rsidR="0035672E" w:rsidRPr="00E55F78">
        <w:rPr>
          <w:rFonts w:ascii="Times New Roman" w:hAnsi="Times New Roman" w:cs="Times New Roman"/>
          <w:noProof/>
          <w:sz w:val="24"/>
          <w:szCs w:val="24"/>
        </w:rPr>
        <w:t xml:space="preserve">Johnson et al., </w:t>
      </w:r>
      <w:r w:rsidR="0035672E" w:rsidRPr="00E55F78">
        <w:rPr>
          <w:rFonts w:ascii="Times New Roman" w:hAnsi="Times New Roman" w:cs="Times New Roman"/>
          <w:noProof/>
          <w:sz w:val="24"/>
          <w:szCs w:val="24"/>
        </w:rPr>
        <w:lastRenderedPageBreak/>
        <w:t xml:space="preserve">2008; Igunnu et al., 2014; Camarillo et al., 2018; Spacil et al., 2011; Neff et al., 2011; Salem et al., 2022; Xiao et al., </w:t>
      </w:r>
      <w:r w:rsidR="00844FFC" w:rsidRPr="00E55F78">
        <w:rPr>
          <w:rFonts w:ascii="Times New Roman" w:hAnsi="Times New Roman" w:cs="Times New Roman"/>
          <w:noProof/>
          <w:sz w:val="24"/>
          <w:szCs w:val="24"/>
        </w:rPr>
        <w:t>2021; Hu et al., 2020; Chen et al., 2019)</w:t>
      </w:r>
      <w:r w:rsidRPr="00E55F78">
        <w:rPr>
          <w:rFonts w:ascii="Times New Roman" w:hAnsi="Times New Roman" w:cs="Times New Roman"/>
          <w:sz w:val="24"/>
          <w:szCs w:val="24"/>
          <w:lang w:bidi="bn-BD"/>
        </w:rPr>
        <w:t>. Emmons et. al. studied 32 selective elements in eight different PW samples collected from Permian Basin and Eagle Ford formation in Texas where Mg (400-440 ppm), Se (17-19.5 ppm), Ba (1.6-2.6 ppm) and Zn (1.2-1.6 ppm) were the major constituents along with Pb (0.0005-0.0029 ppm); Vanadium, V (0.009-0.041 ppm); Gallium, Ga (0.054-0.940 ppm); Cr (0.0004-0.024 ppm); Rubidium, Rb (0.080-0.640 ppm) and Cesium, Cs (0.036-0.227 ppm) as a versatile presence in all tested samples</w:t>
      </w:r>
      <w:r w:rsidR="00844FFC" w:rsidRPr="00E55F78">
        <w:rPr>
          <w:rFonts w:ascii="Times New Roman" w:hAnsi="Times New Roman" w:cs="Times New Roman"/>
          <w:sz w:val="24"/>
          <w:szCs w:val="24"/>
          <w:lang w:bidi="bn-BD"/>
        </w:rPr>
        <w:t xml:space="preserve"> (</w:t>
      </w:r>
      <w:r w:rsidR="00844FFC" w:rsidRPr="00E55F78">
        <w:rPr>
          <w:rFonts w:ascii="Times New Roman" w:hAnsi="Times New Roman" w:cs="Times New Roman"/>
          <w:noProof/>
          <w:sz w:val="24"/>
          <w:szCs w:val="24"/>
        </w:rPr>
        <w:t>Emmons et al., 2022)</w:t>
      </w:r>
      <w:r w:rsidRPr="00E55F78">
        <w:rPr>
          <w:rFonts w:ascii="Times New Roman" w:hAnsi="Times New Roman" w:cs="Times New Roman"/>
          <w:sz w:val="24"/>
          <w:szCs w:val="24"/>
          <w:lang w:bidi="bn-BD"/>
        </w:rPr>
        <w:t xml:space="preserve">.  Herein, we have presented the examining data of the total twelve inorganic elements (K, Ca, Titanium (Ti), Mn, Fe, Nickel (Ni), Zn, As, Strontium (Sr), Yttrium (Y), Zirconium (Zr) and Pb) contained in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environmental sediment and soil samples exposed to produced water contaminants that have been presented in Table 3 with mean abundances, relative standard deviation and relative standard data of relevant elements. Again Figure 3 </w:t>
      </w:r>
      <w:r w:rsidRPr="00E55F78">
        <w:rPr>
          <w:rFonts w:ascii="Times New Roman" w:hAnsi="Times New Roman" w:cs="Times New Roman"/>
          <w:sz w:val="24"/>
          <w:szCs w:val="24"/>
        </w:rPr>
        <w:t xml:space="preserve">illustrates the spatial distributions maps of As, Ti and Pb elements respectively of the </w:t>
      </w:r>
      <w:proofErr w:type="spellStart"/>
      <w:r w:rsidRPr="00E55F78">
        <w:rPr>
          <w:rFonts w:ascii="Times New Roman" w:hAnsi="Times New Roman" w:cs="Times New Roman"/>
          <w:sz w:val="24"/>
          <w:szCs w:val="24"/>
        </w:rPr>
        <w:t>Shahbazpur</w:t>
      </w:r>
      <w:proofErr w:type="spellEnd"/>
      <w:r w:rsidRPr="00E55F78">
        <w:rPr>
          <w:rFonts w:ascii="Times New Roman" w:hAnsi="Times New Roman" w:cs="Times New Roman"/>
          <w:sz w:val="24"/>
          <w:szCs w:val="24"/>
        </w:rPr>
        <w:t xml:space="preserve"> gas field environmental soil and </w:t>
      </w:r>
      <w:r w:rsidRPr="00E55F78">
        <w:rPr>
          <w:rFonts w:ascii="Times New Roman" w:eastAsia="Times New Roman" w:hAnsi="Times New Roman" w:cs="Times New Roman"/>
          <w:sz w:val="24"/>
          <w:szCs w:val="24"/>
          <w:lang w:bidi="bn-BD"/>
        </w:rPr>
        <w:t xml:space="preserve">mud-soil </w:t>
      </w:r>
      <w:r w:rsidRPr="00E55F78">
        <w:rPr>
          <w:rFonts w:ascii="Times New Roman" w:hAnsi="Times New Roman" w:cs="Times New Roman"/>
          <w:sz w:val="24"/>
          <w:szCs w:val="24"/>
        </w:rPr>
        <w:t>samples.</w:t>
      </w:r>
    </w:p>
    <w:p w14:paraId="53B5B02D" w14:textId="77777777" w:rsidR="00D87DF9" w:rsidRPr="0083281D" w:rsidRDefault="00D87DF9" w:rsidP="00E31297">
      <w:pPr>
        <w:spacing w:line="480" w:lineRule="auto"/>
        <w:jc w:val="both"/>
        <w:rPr>
          <w:rFonts w:ascii="Times New Roman" w:hAnsi="Times New Roman" w:cs="Times New Roman"/>
          <w:sz w:val="24"/>
          <w:szCs w:val="24"/>
        </w:rPr>
        <w:sectPr w:rsidR="00D87DF9" w:rsidRPr="0083281D" w:rsidSect="0085024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20" w:footer="720" w:gutter="0"/>
          <w:cols w:space="720"/>
          <w:docGrid w:linePitch="360"/>
        </w:sectPr>
      </w:pPr>
    </w:p>
    <w:p w14:paraId="7C3485B6" w14:textId="77777777" w:rsidR="00654CBE" w:rsidRDefault="00654CBE" w:rsidP="00BD63B1">
      <w:pPr>
        <w:tabs>
          <w:tab w:val="left" w:pos="1140"/>
        </w:tabs>
        <w:spacing w:line="240" w:lineRule="auto"/>
        <w:jc w:val="both"/>
        <w:rPr>
          <w:rFonts w:ascii="Times New Roman" w:hAnsi="Times New Roman" w:cs="Times New Roman"/>
          <w:sz w:val="24"/>
          <w:szCs w:val="24"/>
        </w:rPr>
      </w:pPr>
      <w:r w:rsidRPr="0083281D">
        <w:rPr>
          <w:rFonts w:ascii="Times New Roman" w:eastAsia="Times New Roman" w:hAnsi="Times New Roman" w:cs="Times New Roman"/>
          <w:b/>
          <w:sz w:val="24"/>
          <w:szCs w:val="24"/>
          <w:lang w:bidi="bn-BD"/>
        </w:rPr>
        <w:lastRenderedPageBreak/>
        <w:t>Table 3.</w:t>
      </w:r>
      <w:r w:rsidRPr="0083281D">
        <w:rPr>
          <w:rFonts w:ascii="Times New Roman" w:eastAsia="Times New Roman" w:hAnsi="Times New Roman" w:cs="Times New Roman"/>
          <w:sz w:val="24"/>
          <w:szCs w:val="24"/>
          <w:lang w:bidi="bn-BD"/>
        </w:rPr>
        <w:t xml:space="preserve"> Elemental abundances of </w:t>
      </w:r>
      <w:proofErr w:type="spellStart"/>
      <w:r w:rsidRPr="0083281D">
        <w:rPr>
          <w:rFonts w:ascii="Times New Roman" w:eastAsia="Times New Roman" w:hAnsi="Times New Roman" w:cs="Times New Roman"/>
          <w:sz w:val="24"/>
          <w:szCs w:val="24"/>
          <w:lang w:bidi="bn-BD"/>
        </w:rPr>
        <w:t>Shahbazpur</w:t>
      </w:r>
      <w:proofErr w:type="spellEnd"/>
      <w:r w:rsidRPr="0083281D">
        <w:rPr>
          <w:rFonts w:ascii="Times New Roman" w:eastAsia="Times New Roman" w:hAnsi="Times New Roman" w:cs="Times New Roman"/>
          <w:sz w:val="24"/>
          <w:szCs w:val="24"/>
          <w:lang w:bidi="bn-BD"/>
        </w:rPr>
        <w:t xml:space="preserve"> gas field environmental soil and </w:t>
      </w:r>
      <w:r w:rsidRPr="0083281D">
        <w:rPr>
          <w:rFonts w:ascii="Times New Roman" w:hAnsi="Times New Roman" w:cs="Times New Roman"/>
          <w:sz w:val="24"/>
          <w:szCs w:val="24"/>
          <w:lang w:bidi="bn-BD"/>
        </w:rPr>
        <w:t>mud-soil</w:t>
      </w:r>
      <w:r w:rsidRPr="0083281D">
        <w:rPr>
          <w:rFonts w:ascii="Times New Roman" w:eastAsia="Times New Roman" w:hAnsi="Times New Roman" w:cs="Times New Roman"/>
          <w:sz w:val="24"/>
          <w:szCs w:val="24"/>
          <w:lang w:bidi="bn-BD"/>
        </w:rPr>
        <w:t xml:space="preserve"> samples</w:t>
      </w:r>
      <w:r w:rsidRPr="0083281D">
        <w:rPr>
          <w:rFonts w:ascii="Times New Roman" w:hAnsi="Times New Roman" w:cs="Times New Roman"/>
          <w:sz w:val="24"/>
          <w:szCs w:val="24"/>
        </w:rPr>
        <w:t xml:space="preserve"> along with gas well core samples</w:t>
      </w:r>
    </w:p>
    <w:tbl>
      <w:tblPr>
        <w:tblW w:w="14484" w:type="dxa"/>
        <w:tblInd w:w="108" w:type="dxa"/>
        <w:tblLook w:val="04A0" w:firstRow="1" w:lastRow="0" w:firstColumn="1" w:lastColumn="0" w:noHBand="0" w:noVBand="1"/>
      </w:tblPr>
      <w:tblGrid>
        <w:gridCol w:w="1016"/>
        <w:gridCol w:w="782"/>
        <w:gridCol w:w="1059"/>
        <w:gridCol w:w="990"/>
        <w:gridCol w:w="900"/>
        <w:gridCol w:w="810"/>
        <w:gridCol w:w="810"/>
        <w:gridCol w:w="810"/>
        <w:gridCol w:w="810"/>
        <w:gridCol w:w="630"/>
        <w:gridCol w:w="630"/>
        <w:gridCol w:w="630"/>
        <w:gridCol w:w="630"/>
        <w:gridCol w:w="270"/>
        <w:gridCol w:w="900"/>
        <w:gridCol w:w="720"/>
        <w:gridCol w:w="707"/>
        <w:gridCol w:w="1353"/>
        <w:gridCol w:w="27"/>
      </w:tblGrid>
      <w:tr w:rsidR="00695B10" w:rsidRPr="00D93C90" w14:paraId="23A721CA" w14:textId="77777777" w:rsidTr="00A35C1E">
        <w:trPr>
          <w:trHeight w:val="292"/>
        </w:trPr>
        <w:tc>
          <w:tcPr>
            <w:tcW w:w="1016" w:type="dxa"/>
            <w:tcBorders>
              <w:top w:val="single" w:sz="4" w:space="0" w:color="auto"/>
            </w:tcBorders>
            <w:noWrap/>
            <w:vAlign w:val="bottom"/>
          </w:tcPr>
          <w:p w14:paraId="05FA8F62" w14:textId="77777777" w:rsidR="00695B10" w:rsidRPr="00D93C90" w:rsidRDefault="00695B10" w:rsidP="00A35C1E">
            <w:pPr>
              <w:spacing w:after="0" w:line="240" w:lineRule="auto"/>
              <w:rPr>
                <w:rFonts w:ascii="Times New Roman" w:eastAsia="Times New Roman" w:hAnsi="Times New Roman" w:cs="Times New Roman"/>
                <w:sz w:val="24"/>
                <w:szCs w:val="24"/>
              </w:rPr>
            </w:pPr>
            <w:r w:rsidRPr="00D93C90">
              <w:rPr>
                <w:rFonts w:ascii="Times New Roman" w:eastAsia="Times New Roman" w:hAnsi="Times New Roman" w:cs="Times New Roman"/>
                <w:sz w:val="24"/>
                <w:szCs w:val="24"/>
              </w:rPr>
              <w:t>Element</w:t>
            </w:r>
          </w:p>
        </w:tc>
        <w:tc>
          <w:tcPr>
            <w:tcW w:w="782" w:type="dxa"/>
            <w:tcBorders>
              <w:top w:val="single" w:sz="4" w:space="0" w:color="auto"/>
            </w:tcBorders>
            <w:noWrap/>
            <w:vAlign w:val="bottom"/>
          </w:tcPr>
          <w:p w14:paraId="785B443E" w14:textId="77777777" w:rsidR="00695B10" w:rsidRPr="00D93C90" w:rsidRDefault="00695B10" w:rsidP="00A35C1E">
            <w:pPr>
              <w:spacing w:after="0" w:line="240" w:lineRule="auto"/>
              <w:rPr>
                <w:rFonts w:ascii="Times New Roman" w:eastAsia="Times New Roman" w:hAnsi="Times New Roman" w:cs="Times New Roman"/>
                <w:sz w:val="20"/>
                <w:szCs w:val="20"/>
              </w:rPr>
            </w:pPr>
            <w:r w:rsidRPr="00D93C90">
              <w:rPr>
                <w:rFonts w:ascii="Times New Roman" w:eastAsia="Times New Roman" w:hAnsi="Times New Roman" w:cs="Times New Roman"/>
                <w:sz w:val="20"/>
                <w:szCs w:val="20"/>
              </w:rPr>
              <w:t>Unit</w:t>
            </w:r>
          </w:p>
        </w:tc>
        <w:tc>
          <w:tcPr>
            <w:tcW w:w="8709" w:type="dxa"/>
            <w:gridSpan w:val="11"/>
            <w:tcBorders>
              <w:top w:val="single" w:sz="4" w:space="0" w:color="auto"/>
              <w:bottom w:val="single" w:sz="4" w:space="0" w:color="auto"/>
            </w:tcBorders>
            <w:noWrap/>
            <w:vAlign w:val="bottom"/>
          </w:tcPr>
          <w:p w14:paraId="6055EDB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 xml:space="preserve">Gas Field Environmental Soil &amp; </w:t>
            </w:r>
            <w:r>
              <w:rPr>
                <w:rFonts w:ascii="Times New Roman" w:eastAsia="Times New Roman" w:hAnsi="Times New Roman"/>
                <w:sz w:val="24"/>
                <w:szCs w:val="24"/>
                <w:lang w:bidi="bn-BD"/>
              </w:rPr>
              <w:t>mud-soil</w:t>
            </w:r>
            <w:r w:rsidRPr="00D93C90">
              <w:rPr>
                <w:rFonts w:ascii="Calibri" w:eastAsia="Times New Roman" w:hAnsi="Calibri" w:cs="Calibri"/>
                <w:color w:val="000000"/>
              </w:rPr>
              <w:t xml:space="preserve"> Samples</w:t>
            </w:r>
          </w:p>
        </w:tc>
        <w:tc>
          <w:tcPr>
            <w:tcW w:w="270" w:type="dxa"/>
            <w:tcBorders>
              <w:top w:val="single" w:sz="4" w:space="0" w:color="auto"/>
            </w:tcBorders>
          </w:tcPr>
          <w:p w14:paraId="5B8D7499" w14:textId="77777777" w:rsidR="00695B10" w:rsidRPr="00D93C90" w:rsidRDefault="00695B10" w:rsidP="00A35C1E">
            <w:pPr>
              <w:spacing w:after="0" w:line="240" w:lineRule="auto"/>
              <w:rPr>
                <w:rFonts w:ascii="Calibri" w:eastAsia="Times New Roman" w:hAnsi="Calibri" w:cs="Calibri"/>
                <w:color w:val="000000"/>
              </w:rPr>
            </w:pPr>
          </w:p>
        </w:tc>
        <w:tc>
          <w:tcPr>
            <w:tcW w:w="2327" w:type="dxa"/>
            <w:gridSpan w:val="3"/>
            <w:tcBorders>
              <w:top w:val="single" w:sz="4" w:space="0" w:color="auto"/>
              <w:bottom w:val="single" w:sz="4" w:space="0" w:color="auto"/>
            </w:tcBorders>
            <w:noWrap/>
            <w:vAlign w:val="bottom"/>
          </w:tcPr>
          <w:p w14:paraId="5CBEF9B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Gas-well Core Samples</w:t>
            </w:r>
          </w:p>
        </w:tc>
        <w:tc>
          <w:tcPr>
            <w:tcW w:w="1380" w:type="dxa"/>
            <w:gridSpan w:val="2"/>
            <w:tcBorders>
              <w:top w:val="single" w:sz="4" w:space="0" w:color="auto"/>
            </w:tcBorders>
          </w:tcPr>
          <w:p w14:paraId="257F6735" w14:textId="77777777" w:rsidR="00695B10" w:rsidRPr="00D93C90" w:rsidRDefault="00695B10" w:rsidP="00A35C1E">
            <w:pPr>
              <w:spacing w:after="0" w:line="240" w:lineRule="auto"/>
              <w:jc w:val="center"/>
              <w:rPr>
                <w:rFonts w:ascii="Calibri" w:eastAsia="Times New Roman" w:hAnsi="Calibri" w:cs="Calibri"/>
                <w:color w:val="000000"/>
              </w:rPr>
            </w:pPr>
            <w:r w:rsidRPr="00285D95">
              <w:rPr>
                <w:rFonts w:ascii="Calibri" w:eastAsia="Times New Roman" w:hAnsi="Calibri" w:cs="Calibri"/>
                <w:color w:val="171717" w:themeColor="background2" w:themeShade="1A"/>
              </w:rPr>
              <w:t>Uncertainty*</w:t>
            </w:r>
          </w:p>
        </w:tc>
      </w:tr>
      <w:tr w:rsidR="00695B10" w:rsidRPr="00D93C90" w14:paraId="4E57CE09" w14:textId="77777777" w:rsidTr="00A35C1E">
        <w:trPr>
          <w:gridAfter w:val="1"/>
          <w:wAfter w:w="27" w:type="dxa"/>
          <w:trHeight w:val="292"/>
        </w:trPr>
        <w:tc>
          <w:tcPr>
            <w:tcW w:w="1016" w:type="dxa"/>
            <w:tcBorders>
              <w:bottom w:val="single" w:sz="4" w:space="0" w:color="auto"/>
            </w:tcBorders>
            <w:noWrap/>
            <w:vAlign w:val="bottom"/>
            <w:hideMark/>
          </w:tcPr>
          <w:p w14:paraId="5DC80B70" w14:textId="77777777" w:rsidR="00695B10" w:rsidRPr="00D93C90" w:rsidRDefault="00695B10" w:rsidP="00A35C1E">
            <w:pPr>
              <w:spacing w:after="0" w:line="240" w:lineRule="auto"/>
              <w:rPr>
                <w:rFonts w:ascii="Times New Roman" w:eastAsia="Times New Roman" w:hAnsi="Times New Roman" w:cs="Times New Roman"/>
                <w:sz w:val="24"/>
                <w:szCs w:val="24"/>
              </w:rPr>
            </w:pPr>
          </w:p>
        </w:tc>
        <w:tc>
          <w:tcPr>
            <w:tcW w:w="782" w:type="dxa"/>
            <w:tcBorders>
              <w:bottom w:val="single" w:sz="4" w:space="0" w:color="auto"/>
            </w:tcBorders>
            <w:noWrap/>
            <w:vAlign w:val="bottom"/>
            <w:hideMark/>
          </w:tcPr>
          <w:p w14:paraId="5E6BA559" w14:textId="77777777" w:rsidR="00695B10" w:rsidRPr="00D93C90" w:rsidRDefault="00695B10" w:rsidP="00A35C1E">
            <w:pPr>
              <w:spacing w:after="0" w:line="240" w:lineRule="auto"/>
              <w:rPr>
                <w:rFonts w:ascii="Times New Roman" w:eastAsia="Times New Roman" w:hAnsi="Times New Roman" w:cs="Times New Roman"/>
                <w:sz w:val="20"/>
                <w:szCs w:val="20"/>
              </w:rPr>
            </w:pPr>
          </w:p>
        </w:tc>
        <w:tc>
          <w:tcPr>
            <w:tcW w:w="1059" w:type="dxa"/>
            <w:tcBorders>
              <w:top w:val="single" w:sz="4" w:space="0" w:color="auto"/>
              <w:bottom w:val="single" w:sz="4" w:space="0" w:color="auto"/>
            </w:tcBorders>
            <w:noWrap/>
            <w:vAlign w:val="bottom"/>
            <w:hideMark/>
          </w:tcPr>
          <w:p w14:paraId="62B3231E"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EB-1</w:t>
            </w:r>
          </w:p>
        </w:tc>
        <w:tc>
          <w:tcPr>
            <w:tcW w:w="990" w:type="dxa"/>
            <w:tcBorders>
              <w:top w:val="single" w:sz="4" w:space="0" w:color="auto"/>
              <w:bottom w:val="single" w:sz="4" w:space="0" w:color="auto"/>
            </w:tcBorders>
            <w:noWrap/>
            <w:vAlign w:val="bottom"/>
            <w:hideMark/>
          </w:tcPr>
          <w:p w14:paraId="0D57234C"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EB-2.1</w:t>
            </w:r>
          </w:p>
        </w:tc>
        <w:tc>
          <w:tcPr>
            <w:tcW w:w="900" w:type="dxa"/>
            <w:tcBorders>
              <w:top w:val="single" w:sz="4" w:space="0" w:color="auto"/>
              <w:bottom w:val="single" w:sz="4" w:space="0" w:color="auto"/>
            </w:tcBorders>
            <w:noWrap/>
            <w:vAlign w:val="bottom"/>
            <w:hideMark/>
          </w:tcPr>
          <w:p w14:paraId="62F1D59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EB-2.2</w:t>
            </w:r>
          </w:p>
        </w:tc>
        <w:tc>
          <w:tcPr>
            <w:tcW w:w="810" w:type="dxa"/>
            <w:tcBorders>
              <w:top w:val="single" w:sz="4" w:space="0" w:color="auto"/>
              <w:bottom w:val="single" w:sz="4" w:space="0" w:color="auto"/>
            </w:tcBorders>
            <w:noWrap/>
            <w:vAlign w:val="bottom"/>
            <w:hideMark/>
          </w:tcPr>
          <w:p w14:paraId="729B66B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EB-3.1</w:t>
            </w:r>
          </w:p>
        </w:tc>
        <w:tc>
          <w:tcPr>
            <w:tcW w:w="810" w:type="dxa"/>
            <w:tcBorders>
              <w:top w:val="single" w:sz="4" w:space="0" w:color="auto"/>
              <w:bottom w:val="single" w:sz="4" w:space="0" w:color="auto"/>
            </w:tcBorders>
            <w:noWrap/>
            <w:vAlign w:val="bottom"/>
            <w:hideMark/>
          </w:tcPr>
          <w:p w14:paraId="4EC0F73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EB-3.2</w:t>
            </w:r>
          </w:p>
        </w:tc>
        <w:tc>
          <w:tcPr>
            <w:tcW w:w="810" w:type="dxa"/>
            <w:tcBorders>
              <w:top w:val="single" w:sz="4" w:space="0" w:color="auto"/>
              <w:bottom w:val="single" w:sz="4" w:space="0" w:color="auto"/>
            </w:tcBorders>
            <w:noWrap/>
            <w:vAlign w:val="bottom"/>
            <w:hideMark/>
          </w:tcPr>
          <w:p w14:paraId="5BD8C661"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EB-4.1</w:t>
            </w:r>
          </w:p>
        </w:tc>
        <w:tc>
          <w:tcPr>
            <w:tcW w:w="810" w:type="dxa"/>
            <w:tcBorders>
              <w:top w:val="single" w:sz="4" w:space="0" w:color="auto"/>
              <w:bottom w:val="single" w:sz="4" w:space="0" w:color="auto"/>
            </w:tcBorders>
            <w:noWrap/>
            <w:vAlign w:val="bottom"/>
            <w:hideMark/>
          </w:tcPr>
          <w:p w14:paraId="263F696E"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EB-4.2</w:t>
            </w:r>
          </w:p>
        </w:tc>
        <w:tc>
          <w:tcPr>
            <w:tcW w:w="630" w:type="dxa"/>
            <w:tcBorders>
              <w:top w:val="single" w:sz="4" w:space="0" w:color="auto"/>
              <w:bottom w:val="single" w:sz="4" w:space="0" w:color="auto"/>
            </w:tcBorders>
            <w:noWrap/>
            <w:vAlign w:val="bottom"/>
            <w:hideMark/>
          </w:tcPr>
          <w:p w14:paraId="69BC73E8"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EB-5</w:t>
            </w:r>
          </w:p>
        </w:tc>
        <w:tc>
          <w:tcPr>
            <w:tcW w:w="630" w:type="dxa"/>
            <w:tcBorders>
              <w:top w:val="single" w:sz="4" w:space="0" w:color="auto"/>
              <w:bottom w:val="single" w:sz="4" w:space="0" w:color="auto"/>
            </w:tcBorders>
            <w:noWrap/>
            <w:vAlign w:val="bottom"/>
            <w:hideMark/>
          </w:tcPr>
          <w:p w14:paraId="7DB7680A"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EB-6</w:t>
            </w:r>
          </w:p>
        </w:tc>
        <w:tc>
          <w:tcPr>
            <w:tcW w:w="630" w:type="dxa"/>
            <w:tcBorders>
              <w:top w:val="single" w:sz="4" w:space="0" w:color="auto"/>
              <w:bottom w:val="single" w:sz="4" w:space="0" w:color="auto"/>
            </w:tcBorders>
            <w:noWrap/>
            <w:vAlign w:val="bottom"/>
            <w:hideMark/>
          </w:tcPr>
          <w:p w14:paraId="001F42E5"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EB-7</w:t>
            </w:r>
          </w:p>
        </w:tc>
        <w:tc>
          <w:tcPr>
            <w:tcW w:w="630" w:type="dxa"/>
            <w:tcBorders>
              <w:top w:val="single" w:sz="4" w:space="0" w:color="auto"/>
              <w:bottom w:val="single" w:sz="4" w:space="0" w:color="auto"/>
            </w:tcBorders>
            <w:noWrap/>
            <w:vAlign w:val="bottom"/>
            <w:hideMark/>
          </w:tcPr>
          <w:p w14:paraId="4A55F706"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EB-8</w:t>
            </w:r>
          </w:p>
        </w:tc>
        <w:tc>
          <w:tcPr>
            <w:tcW w:w="270" w:type="dxa"/>
            <w:tcBorders>
              <w:bottom w:val="single" w:sz="4" w:space="0" w:color="auto"/>
            </w:tcBorders>
          </w:tcPr>
          <w:p w14:paraId="5EF284FC" w14:textId="77777777" w:rsidR="00695B10" w:rsidRPr="00D93C90" w:rsidRDefault="00695B10" w:rsidP="00A35C1E">
            <w:pPr>
              <w:spacing w:after="0" w:line="240" w:lineRule="auto"/>
              <w:rPr>
                <w:rFonts w:ascii="Calibri" w:eastAsia="Times New Roman" w:hAnsi="Calibri" w:cs="Calibri"/>
                <w:color w:val="000000"/>
              </w:rPr>
            </w:pPr>
          </w:p>
        </w:tc>
        <w:tc>
          <w:tcPr>
            <w:tcW w:w="900" w:type="dxa"/>
            <w:tcBorders>
              <w:top w:val="single" w:sz="4" w:space="0" w:color="auto"/>
              <w:bottom w:val="single" w:sz="4" w:space="0" w:color="auto"/>
            </w:tcBorders>
            <w:noWrap/>
            <w:vAlign w:val="bottom"/>
            <w:hideMark/>
          </w:tcPr>
          <w:p w14:paraId="18E49DAD" w14:textId="77777777" w:rsidR="00695B10" w:rsidRPr="00D93C90" w:rsidRDefault="00695B10" w:rsidP="00A35C1E">
            <w:pPr>
              <w:spacing w:after="0" w:line="240" w:lineRule="auto"/>
              <w:jc w:val="center"/>
              <w:rPr>
                <w:rFonts w:ascii="Calibri" w:eastAsia="Times New Roman" w:hAnsi="Calibri" w:cs="Calibri"/>
                <w:color w:val="000000"/>
              </w:rPr>
            </w:pPr>
            <w:r>
              <w:rPr>
                <w:rFonts w:ascii="Calibri" w:eastAsia="Times New Roman" w:hAnsi="Calibri" w:cs="Calibri"/>
                <w:color w:val="000000"/>
              </w:rPr>
              <w:t>CB-1</w:t>
            </w:r>
          </w:p>
        </w:tc>
        <w:tc>
          <w:tcPr>
            <w:tcW w:w="720" w:type="dxa"/>
            <w:tcBorders>
              <w:top w:val="single" w:sz="4" w:space="0" w:color="auto"/>
              <w:bottom w:val="single" w:sz="4" w:space="0" w:color="auto"/>
            </w:tcBorders>
            <w:noWrap/>
            <w:vAlign w:val="bottom"/>
            <w:hideMark/>
          </w:tcPr>
          <w:p w14:paraId="1581BF6E" w14:textId="77777777" w:rsidR="00695B10" w:rsidRPr="00D93C90" w:rsidRDefault="00695B10" w:rsidP="00A35C1E">
            <w:pPr>
              <w:spacing w:after="0" w:line="240" w:lineRule="auto"/>
              <w:jc w:val="center"/>
              <w:rPr>
                <w:rFonts w:ascii="Calibri" w:eastAsia="Times New Roman" w:hAnsi="Calibri" w:cs="Calibri"/>
                <w:color w:val="000000"/>
              </w:rPr>
            </w:pPr>
            <w:r>
              <w:rPr>
                <w:rFonts w:ascii="Calibri" w:eastAsia="Times New Roman" w:hAnsi="Calibri" w:cs="Calibri"/>
                <w:color w:val="000000"/>
              </w:rPr>
              <w:t>CB</w:t>
            </w:r>
            <w:r w:rsidRPr="00D93C90">
              <w:rPr>
                <w:rFonts w:ascii="Calibri" w:eastAsia="Times New Roman" w:hAnsi="Calibri" w:cs="Calibri"/>
                <w:color w:val="000000"/>
              </w:rPr>
              <w:t>-2</w:t>
            </w:r>
          </w:p>
        </w:tc>
        <w:tc>
          <w:tcPr>
            <w:tcW w:w="707" w:type="dxa"/>
            <w:tcBorders>
              <w:top w:val="single" w:sz="4" w:space="0" w:color="auto"/>
              <w:bottom w:val="single" w:sz="4" w:space="0" w:color="auto"/>
            </w:tcBorders>
            <w:noWrap/>
            <w:vAlign w:val="bottom"/>
            <w:hideMark/>
          </w:tcPr>
          <w:p w14:paraId="2D99A0AD"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C</w:t>
            </w:r>
            <w:r>
              <w:rPr>
                <w:rFonts w:ascii="Calibri" w:eastAsia="Times New Roman" w:hAnsi="Calibri" w:cs="Calibri"/>
                <w:color w:val="000000"/>
              </w:rPr>
              <w:t>B-3</w:t>
            </w:r>
          </w:p>
        </w:tc>
        <w:tc>
          <w:tcPr>
            <w:tcW w:w="1353" w:type="dxa"/>
            <w:tcBorders>
              <w:bottom w:val="single" w:sz="4" w:space="0" w:color="auto"/>
            </w:tcBorders>
          </w:tcPr>
          <w:p w14:paraId="79B5CBC9" w14:textId="77777777" w:rsidR="00695B10" w:rsidRPr="00D93C90" w:rsidRDefault="00695B10" w:rsidP="00A35C1E">
            <w:pPr>
              <w:spacing w:after="0" w:line="240" w:lineRule="auto"/>
              <w:jc w:val="center"/>
              <w:rPr>
                <w:rFonts w:ascii="Calibri" w:eastAsia="Times New Roman" w:hAnsi="Calibri" w:cs="Calibri"/>
                <w:color w:val="000000"/>
              </w:rPr>
            </w:pPr>
          </w:p>
        </w:tc>
      </w:tr>
      <w:tr w:rsidR="00695B10" w:rsidRPr="00D93C90" w14:paraId="304FF294" w14:textId="77777777" w:rsidTr="00A35C1E">
        <w:trPr>
          <w:gridAfter w:val="1"/>
          <w:wAfter w:w="27" w:type="dxa"/>
          <w:trHeight w:val="292"/>
        </w:trPr>
        <w:tc>
          <w:tcPr>
            <w:tcW w:w="1016" w:type="dxa"/>
            <w:tcBorders>
              <w:top w:val="single" w:sz="4" w:space="0" w:color="auto"/>
            </w:tcBorders>
            <w:noWrap/>
            <w:vAlign w:val="bottom"/>
            <w:hideMark/>
          </w:tcPr>
          <w:p w14:paraId="19881E64"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K</w:t>
            </w:r>
          </w:p>
        </w:tc>
        <w:tc>
          <w:tcPr>
            <w:tcW w:w="782" w:type="dxa"/>
            <w:tcBorders>
              <w:top w:val="single" w:sz="4" w:space="0" w:color="auto"/>
            </w:tcBorders>
            <w:noWrap/>
            <w:vAlign w:val="bottom"/>
            <w:hideMark/>
          </w:tcPr>
          <w:p w14:paraId="1602A41E"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tcBorders>
              <w:top w:val="single" w:sz="4" w:space="0" w:color="auto"/>
            </w:tcBorders>
            <w:noWrap/>
            <w:vAlign w:val="bottom"/>
            <w:hideMark/>
          </w:tcPr>
          <w:p w14:paraId="7E5ED8C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0.91</w:t>
            </w:r>
          </w:p>
        </w:tc>
        <w:tc>
          <w:tcPr>
            <w:tcW w:w="990" w:type="dxa"/>
            <w:tcBorders>
              <w:top w:val="single" w:sz="4" w:space="0" w:color="auto"/>
            </w:tcBorders>
            <w:noWrap/>
            <w:vAlign w:val="bottom"/>
            <w:hideMark/>
          </w:tcPr>
          <w:p w14:paraId="17B042B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0.95</w:t>
            </w:r>
          </w:p>
        </w:tc>
        <w:tc>
          <w:tcPr>
            <w:tcW w:w="900" w:type="dxa"/>
            <w:tcBorders>
              <w:top w:val="single" w:sz="4" w:space="0" w:color="auto"/>
            </w:tcBorders>
            <w:noWrap/>
            <w:vAlign w:val="bottom"/>
            <w:hideMark/>
          </w:tcPr>
          <w:p w14:paraId="5FFCEF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0.91</w:t>
            </w:r>
          </w:p>
        </w:tc>
        <w:tc>
          <w:tcPr>
            <w:tcW w:w="810" w:type="dxa"/>
            <w:tcBorders>
              <w:top w:val="single" w:sz="4" w:space="0" w:color="auto"/>
            </w:tcBorders>
            <w:noWrap/>
            <w:vAlign w:val="bottom"/>
            <w:hideMark/>
          </w:tcPr>
          <w:p w14:paraId="05772D5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0.43</w:t>
            </w:r>
          </w:p>
        </w:tc>
        <w:tc>
          <w:tcPr>
            <w:tcW w:w="810" w:type="dxa"/>
            <w:tcBorders>
              <w:top w:val="single" w:sz="4" w:space="0" w:color="auto"/>
            </w:tcBorders>
            <w:noWrap/>
            <w:vAlign w:val="bottom"/>
            <w:hideMark/>
          </w:tcPr>
          <w:p w14:paraId="4813D7D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0.57</w:t>
            </w:r>
          </w:p>
        </w:tc>
        <w:tc>
          <w:tcPr>
            <w:tcW w:w="810" w:type="dxa"/>
            <w:tcBorders>
              <w:top w:val="single" w:sz="4" w:space="0" w:color="auto"/>
            </w:tcBorders>
            <w:noWrap/>
            <w:vAlign w:val="bottom"/>
            <w:hideMark/>
          </w:tcPr>
          <w:p w14:paraId="3C4C66D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0.84</w:t>
            </w:r>
          </w:p>
        </w:tc>
        <w:tc>
          <w:tcPr>
            <w:tcW w:w="810" w:type="dxa"/>
            <w:tcBorders>
              <w:top w:val="single" w:sz="4" w:space="0" w:color="auto"/>
            </w:tcBorders>
            <w:noWrap/>
            <w:vAlign w:val="bottom"/>
            <w:hideMark/>
          </w:tcPr>
          <w:p w14:paraId="5A130D9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0.27</w:t>
            </w:r>
          </w:p>
        </w:tc>
        <w:tc>
          <w:tcPr>
            <w:tcW w:w="630" w:type="dxa"/>
            <w:tcBorders>
              <w:top w:val="single" w:sz="4" w:space="0" w:color="auto"/>
            </w:tcBorders>
            <w:noWrap/>
            <w:vAlign w:val="bottom"/>
            <w:hideMark/>
          </w:tcPr>
          <w:p w14:paraId="27FE3E5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1.05</w:t>
            </w:r>
          </w:p>
        </w:tc>
        <w:tc>
          <w:tcPr>
            <w:tcW w:w="630" w:type="dxa"/>
            <w:tcBorders>
              <w:top w:val="single" w:sz="4" w:space="0" w:color="auto"/>
            </w:tcBorders>
            <w:noWrap/>
            <w:vAlign w:val="bottom"/>
            <w:hideMark/>
          </w:tcPr>
          <w:p w14:paraId="5FAB591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1.17</w:t>
            </w:r>
          </w:p>
        </w:tc>
        <w:tc>
          <w:tcPr>
            <w:tcW w:w="630" w:type="dxa"/>
            <w:tcBorders>
              <w:top w:val="single" w:sz="4" w:space="0" w:color="auto"/>
            </w:tcBorders>
            <w:noWrap/>
            <w:vAlign w:val="bottom"/>
            <w:hideMark/>
          </w:tcPr>
          <w:p w14:paraId="4B84AE8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0.87</w:t>
            </w:r>
          </w:p>
        </w:tc>
        <w:tc>
          <w:tcPr>
            <w:tcW w:w="630" w:type="dxa"/>
            <w:tcBorders>
              <w:top w:val="single" w:sz="4" w:space="0" w:color="auto"/>
            </w:tcBorders>
            <w:noWrap/>
            <w:vAlign w:val="bottom"/>
            <w:hideMark/>
          </w:tcPr>
          <w:p w14:paraId="3C274FB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1.25</w:t>
            </w:r>
          </w:p>
        </w:tc>
        <w:tc>
          <w:tcPr>
            <w:tcW w:w="270" w:type="dxa"/>
            <w:tcBorders>
              <w:top w:val="single" w:sz="4" w:space="0" w:color="auto"/>
            </w:tcBorders>
          </w:tcPr>
          <w:p w14:paraId="4B2A4346"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tcBorders>
              <w:top w:val="single" w:sz="4" w:space="0" w:color="auto"/>
            </w:tcBorders>
            <w:noWrap/>
            <w:vAlign w:val="bottom"/>
            <w:hideMark/>
          </w:tcPr>
          <w:p w14:paraId="2F63B0D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1.15</w:t>
            </w:r>
          </w:p>
        </w:tc>
        <w:tc>
          <w:tcPr>
            <w:tcW w:w="720" w:type="dxa"/>
            <w:tcBorders>
              <w:top w:val="single" w:sz="4" w:space="0" w:color="auto"/>
            </w:tcBorders>
            <w:noWrap/>
            <w:vAlign w:val="bottom"/>
            <w:hideMark/>
          </w:tcPr>
          <w:p w14:paraId="1E831A5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0.86</w:t>
            </w:r>
          </w:p>
        </w:tc>
        <w:tc>
          <w:tcPr>
            <w:tcW w:w="707" w:type="dxa"/>
            <w:tcBorders>
              <w:top w:val="single" w:sz="4" w:space="0" w:color="auto"/>
            </w:tcBorders>
            <w:noWrap/>
            <w:vAlign w:val="bottom"/>
            <w:hideMark/>
          </w:tcPr>
          <w:p w14:paraId="2696625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1.08</w:t>
            </w:r>
          </w:p>
        </w:tc>
        <w:tc>
          <w:tcPr>
            <w:tcW w:w="1353" w:type="dxa"/>
            <w:tcBorders>
              <w:top w:val="single" w:sz="4" w:space="0" w:color="auto"/>
            </w:tcBorders>
          </w:tcPr>
          <w:p w14:paraId="724731D7"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6-8%</w:t>
            </w:r>
          </w:p>
        </w:tc>
      </w:tr>
      <w:tr w:rsidR="00695B10" w:rsidRPr="00D93C90" w14:paraId="615750F2" w14:textId="77777777" w:rsidTr="00A35C1E">
        <w:trPr>
          <w:gridAfter w:val="1"/>
          <w:wAfter w:w="27" w:type="dxa"/>
          <w:trHeight w:val="292"/>
        </w:trPr>
        <w:tc>
          <w:tcPr>
            <w:tcW w:w="1016" w:type="dxa"/>
            <w:noWrap/>
            <w:vAlign w:val="bottom"/>
            <w:hideMark/>
          </w:tcPr>
          <w:p w14:paraId="0619D9C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Ca</w:t>
            </w:r>
          </w:p>
        </w:tc>
        <w:tc>
          <w:tcPr>
            <w:tcW w:w="782" w:type="dxa"/>
            <w:noWrap/>
            <w:vAlign w:val="bottom"/>
            <w:hideMark/>
          </w:tcPr>
          <w:p w14:paraId="28C4821C"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15C0255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3.34</w:t>
            </w:r>
          </w:p>
        </w:tc>
        <w:tc>
          <w:tcPr>
            <w:tcW w:w="990" w:type="dxa"/>
            <w:noWrap/>
            <w:vAlign w:val="bottom"/>
            <w:hideMark/>
          </w:tcPr>
          <w:p w14:paraId="07656B2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3.74</w:t>
            </w:r>
          </w:p>
        </w:tc>
        <w:tc>
          <w:tcPr>
            <w:tcW w:w="900" w:type="dxa"/>
            <w:noWrap/>
            <w:vAlign w:val="bottom"/>
            <w:hideMark/>
          </w:tcPr>
          <w:p w14:paraId="58CC63E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4.73</w:t>
            </w:r>
          </w:p>
        </w:tc>
        <w:tc>
          <w:tcPr>
            <w:tcW w:w="810" w:type="dxa"/>
            <w:noWrap/>
            <w:vAlign w:val="bottom"/>
            <w:hideMark/>
          </w:tcPr>
          <w:p w14:paraId="3421594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2.06</w:t>
            </w:r>
          </w:p>
        </w:tc>
        <w:tc>
          <w:tcPr>
            <w:tcW w:w="810" w:type="dxa"/>
            <w:noWrap/>
            <w:vAlign w:val="bottom"/>
            <w:hideMark/>
          </w:tcPr>
          <w:p w14:paraId="7E69DF4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2.22</w:t>
            </w:r>
          </w:p>
        </w:tc>
        <w:tc>
          <w:tcPr>
            <w:tcW w:w="810" w:type="dxa"/>
            <w:noWrap/>
            <w:vAlign w:val="bottom"/>
            <w:hideMark/>
          </w:tcPr>
          <w:p w14:paraId="3EA7069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3.72</w:t>
            </w:r>
          </w:p>
        </w:tc>
        <w:tc>
          <w:tcPr>
            <w:tcW w:w="810" w:type="dxa"/>
            <w:noWrap/>
            <w:vAlign w:val="bottom"/>
            <w:hideMark/>
          </w:tcPr>
          <w:p w14:paraId="28B40B5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2.52</w:t>
            </w:r>
          </w:p>
        </w:tc>
        <w:tc>
          <w:tcPr>
            <w:tcW w:w="630" w:type="dxa"/>
            <w:noWrap/>
            <w:vAlign w:val="bottom"/>
            <w:hideMark/>
          </w:tcPr>
          <w:p w14:paraId="1E2415E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3.68</w:t>
            </w:r>
          </w:p>
        </w:tc>
        <w:tc>
          <w:tcPr>
            <w:tcW w:w="630" w:type="dxa"/>
            <w:noWrap/>
            <w:vAlign w:val="bottom"/>
            <w:hideMark/>
          </w:tcPr>
          <w:p w14:paraId="6969C83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5.03</w:t>
            </w:r>
          </w:p>
        </w:tc>
        <w:tc>
          <w:tcPr>
            <w:tcW w:w="630" w:type="dxa"/>
            <w:noWrap/>
            <w:vAlign w:val="bottom"/>
            <w:hideMark/>
          </w:tcPr>
          <w:p w14:paraId="1A33AD4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4.03</w:t>
            </w:r>
          </w:p>
        </w:tc>
        <w:tc>
          <w:tcPr>
            <w:tcW w:w="630" w:type="dxa"/>
            <w:noWrap/>
            <w:vAlign w:val="bottom"/>
            <w:hideMark/>
          </w:tcPr>
          <w:p w14:paraId="4B8AF32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1.69</w:t>
            </w:r>
          </w:p>
        </w:tc>
        <w:tc>
          <w:tcPr>
            <w:tcW w:w="270" w:type="dxa"/>
          </w:tcPr>
          <w:p w14:paraId="2C9E0245"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44C9DD4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4.98</w:t>
            </w:r>
          </w:p>
        </w:tc>
        <w:tc>
          <w:tcPr>
            <w:tcW w:w="720" w:type="dxa"/>
            <w:noWrap/>
            <w:vAlign w:val="bottom"/>
            <w:hideMark/>
          </w:tcPr>
          <w:p w14:paraId="0F3A6F7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3.08</w:t>
            </w:r>
          </w:p>
        </w:tc>
        <w:tc>
          <w:tcPr>
            <w:tcW w:w="707" w:type="dxa"/>
            <w:noWrap/>
            <w:vAlign w:val="bottom"/>
            <w:hideMark/>
          </w:tcPr>
          <w:p w14:paraId="4FD3FCE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3.74</w:t>
            </w:r>
          </w:p>
        </w:tc>
        <w:tc>
          <w:tcPr>
            <w:tcW w:w="1353" w:type="dxa"/>
          </w:tcPr>
          <w:p w14:paraId="129B0D3B"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12-14%</w:t>
            </w:r>
          </w:p>
        </w:tc>
      </w:tr>
      <w:tr w:rsidR="00695B10" w:rsidRPr="00D93C90" w14:paraId="27B90F4B" w14:textId="77777777" w:rsidTr="00A35C1E">
        <w:trPr>
          <w:gridAfter w:val="1"/>
          <w:wAfter w:w="27" w:type="dxa"/>
          <w:trHeight w:val="292"/>
        </w:trPr>
        <w:tc>
          <w:tcPr>
            <w:tcW w:w="1016" w:type="dxa"/>
            <w:noWrap/>
            <w:vAlign w:val="bottom"/>
            <w:hideMark/>
          </w:tcPr>
          <w:p w14:paraId="6DC93CD0"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Ti</w:t>
            </w:r>
          </w:p>
        </w:tc>
        <w:tc>
          <w:tcPr>
            <w:tcW w:w="782" w:type="dxa"/>
            <w:noWrap/>
            <w:vAlign w:val="bottom"/>
            <w:hideMark/>
          </w:tcPr>
          <w:p w14:paraId="5C2EDCCA"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0CD91A8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0.46</w:t>
            </w:r>
          </w:p>
        </w:tc>
        <w:tc>
          <w:tcPr>
            <w:tcW w:w="990" w:type="dxa"/>
            <w:noWrap/>
            <w:vAlign w:val="bottom"/>
            <w:hideMark/>
          </w:tcPr>
          <w:p w14:paraId="7FDAC0F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0.57</w:t>
            </w:r>
          </w:p>
        </w:tc>
        <w:tc>
          <w:tcPr>
            <w:tcW w:w="900" w:type="dxa"/>
            <w:noWrap/>
            <w:vAlign w:val="bottom"/>
            <w:hideMark/>
          </w:tcPr>
          <w:p w14:paraId="062AD35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0.39</w:t>
            </w:r>
          </w:p>
        </w:tc>
        <w:tc>
          <w:tcPr>
            <w:tcW w:w="810" w:type="dxa"/>
            <w:noWrap/>
            <w:vAlign w:val="bottom"/>
            <w:hideMark/>
          </w:tcPr>
          <w:p w14:paraId="33F9E52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0.59</w:t>
            </w:r>
          </w:p>
        </w:tc>
        <w:tc>
          <w:tcPr>
            <w:tcW w:w="810" w:type="dxa"/>
            <w:noWrap/>
            <w:vAlign w:val="bottom"/>
            <w:hideMark/>
          </w:tcPr>
          <w:p w14:paraId="14D8E6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0.27</w:t>
            </w:r>
          </w:p>
        </w:tc>
        <w:tc>
          <w:tcPr>
            <w:tcW w:w="810" w:type="dxa"/>
            <w:noWrap/>
            <w:vAlign w:val="bottom"/>
            <w:hideMark/>
          </w:tcPr>
          <w:p w14:paraId="600AEF9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0.47</w:t>
            </w:r>
          </w:p>
        </w:tc>
        <w:tc>
          <w:tcPr>
            <w:tcW w:w="810" w:type="dxa"/>
            <w:noWrap/>
            <w:vAlign w:val="bottom"/>
            <w:hideMark/>
          </w:tcPr>
          <w:p w14:paraId="1E95E08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630" w:type="dxa"/>
            <w:noWrap/>
            <w:vAlign w:val="bottom"/>
            <w:hideMark/>
          </w:tcPr>
          <w:p w14:paraId="76D353C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0.52</w:t>
            </w:r>
          </w:p>
        </w:tc>
        <w:tc>
          <w:tcPr>
            <w:tcW w:w="630" w:type="dxa"/>
            <w:noWrap/>
            <w:vAlign w:val="bottom"/>
            <w:hideMark/>
          </w:tcPr>
          <w:p w14:paraId="24414CF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3.44</w:t>
            </w:r>
          </w:p>
        </w:tc>
        <w:tc>
          <w:tcPr>
            <w:tcW w:w="630" w:type="dxa"/>
            <w:noWrap/>
            <w:vAlign w:val="bottom"/>
            <w:hideMark/>
          </w:tcPr>
          <w:p w14:paraId="783158A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630" w:type="dxa"/>
            <w:noWrap/>
            <w:vAlign w:val="bottom"/>
            <w:hideMark/>
          </w:tcPr>
          <w:p w14:paraId="18229A6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0.51</w:t>
            </w:r>
          </w:p>
        </w:tc>
        <w:tc>
          <w:tcPr>
            <w:tcW w:w="270" w:type="dxa"/>
          </w:tcPr>
          <w:p w14:paraId="0289D043"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7C075D5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0.90</w:t>
            </w:r>
          </w:p>
        </w:tc>
        <w:tc>
          <w:tcPr>
            <w:tcW w:w="720" w:type="dxa"/>
            <w:noWrap/>
            <w:vAlign w:val="bottom"/>
            <w:hideMark/>
          </w:tcPr>
          <w:p w14:paraId="419421D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707" w:type="dxa"/>
            <w:noWrap/>
            <w:vAlign w:val="bottom"/>
            <w:hideMark/>
          </w:tcPr>
          <w:p w14:paraId="6AE2A95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0.50</w:t>
            </w:r>
          </w:p>
        </w:tc>
        <w:tc>
          <w:tcPr>
            <w:tcW w:w="1353" w:type="dxa"/>
          </w:tcPr>
          <w:p w14:paraId="14875AF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2-4%</w:t>
            </w:r>
          </w:p>
        </w:tc>
      </w:tr>
      <w:tr w:rsidR="00695B10" w:rsidRPr="00D93C90" w14:paraId="63B19137" w14:textId="77777777" w:rsidTr="00A35C1E">
        <w:trPr>
          <w:gridAfter w:val="1"/>
          <w:wAfter w:w="27" w:type="dxa"/>
          <w:trHeight w:val="292"/>
        </w:trPr>
        <w:tc>
          <w:tcPr>
            <w:tcW w:w="1016" w:type="dxa"/>
            <w:noWrap/>
            <w:vAlign w:val="bottom"/>
            <w:hideMark/>
          </w:tcPr>
          <w:p w14:paraId="018C831F"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Mn</w:t>
            </w:r>
          </w:p>
        </w:tc>
        <w:tc>
          <w:tcPr>
            <w:tcW w:w="782" w:type="dxa"/>
            <w:noWrap/>
            <w:vAlign w:val="bottom"/>
            <w:hideMark/>
          </w:tcPr>
          <w:p w14:paraId="068EEBB2"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33F4BE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544</w:t>
            </w:r>
          </w:p>
        </w:tc>
        <w:tc>
          <w:tcPr>
            <w:tcW w:w="990" w:type="dxa"/>
            <w:noWrap/>
            <w:vAlign w:val="bottom"/>
            <w:hideMark/>
          </w:tcPr>
          <w:p w14:paraId="4F3606A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732</w:t>
            </w:r>
          </w:p>
        </w:tc>
        <w:tc>
          <w:tcPr>
            <w:tcW w:w="900" w:type="dxa"/>
            <w:noWrap/>
            <w:vAlign w:val="bottom"/>
            <w:hideMark/>
          </w:tcPr>
          <w:p w14:paraId="66AAB57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653</w:t>
            </w:r>
          </w:p>
        </w:tc>
        <w:tc>
          <w:tcPr>
            <w:tcW w:w="810" w:type="dxa"/>
            <w:noWrap/>
            <w:vAlign w:val="bottom"/>
            <w:hideMark/>
          </w:tcPr>
          <w:p w14:paraId="3E0132A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299</w:t>
            </w:r>
          </w:p>
        </w:tc>
        <w:tc>
          <w:tcPr>
            <w:tcW w:w="810" w:type="dxa"/>
            <w:noWrap/>
            <w:vAlign w:val="bottom"/>
            <w:hideMark/>
          </w:tcPr>
          <w:p w14:paraId="4F0144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503</w:t>
            </w:r>
          </w:p>
        </w:tc>
        <w:tc>
          <w:tcPr>
            <w:tcW w:w="810" w:type="dxa"/>
            <w:noWrap/>
            <w:vAlign w:val="bottom"/>
            <w:hideMark/>
          </w:tcPr>
          <w:p w14:paraId="7EA80B0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601</w:t>
            </w:r>
          </w:p>
        </w:tc>
        <w:tc>
          <w:tcPr>
            <w:tcW w:w="810" w:type="dxa"/>
            <w:noWrap/>
            <w:vAlign w:val="bottom"/>
            <w:hideMark/>
          </w:tcPr>
          <w:p w14:paraId="0FBD1A8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615</w:t>
            </w:r>
          </w:p>
        </w:tc>
        <w:tc>
          <w:tcPr>
            <w:tcW w:w="630" w:type="dxa"/>
            <w:noWrap/>
            <w:vAlign w:val="bottom"/>
            <w:hideMark/>
          </w:tcPr>
          <w:p w14:paraId="64AFDCB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568</w:t>
            </w:r>
          </w:p>
        </w:tc>
        <w:tc>
          <w:tcPr>
            <w:tcW w:w="630" w:type="dxa"/>
            <w:noWrap/>
            <w:vAlign w:val="bottom"/>
            <w:hideMark/>
          </w:tcPr>
          <w:p w14:paraId="49B4899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844</w:t>
            </w:r>
          </w:p>
        </w:tc>
        <w:tc>
          <w:tcPr>
            <w:tcW w:w="630" w:type="dxa"/>
            <w:noWrap/>
            <w:vAlign w:val="bottom"/>
            <w:hideMark/>
          </w:tcPr>
          <w:p w14:paraId="2E0E550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618</w:t>
            </w:r>
          </w:p>
        </w:tc>
        <w:tc>
          <w:tcPr>
            <w:tcW w:w="630" w:type="dxa"/>
            <w:noWrap/>
            <w:vAlign w:val="bottom"/>
            <w:hideMark/>
          </w:tcPr>
          <w:p w14:paraId="76E076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639</w:t>
            </w:r>
          </w:p>
        </w:tc>
        <w:tc>
          <w:tcPr>
            <w:tcW w:w="270" w:type="dxa"/>
          </w:tcPr>
          <w:p w14:paraId="1C2A7814"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244D4F1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786</w:t>
            </w:r>
          </w:p>
        </w:tc>
        <w:tc>
          <w:tcPr>
            <w:tcW w:w="720" w:type="dxa"/>
            <w:noWrap/>
            <w:vAlign w:val="bottom"/>
            <w:hideMark/>
          </w:tcPr>
          <w:p w14:paraId="44DFE53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653</w:t>
            </w:r>
          </w:p>
        </w:tc>
        <w:tc>
          <w:tcPr>
            <w:tcW w:w="707" w:type="dxa"/>
            <w:noWrap/>
            <w:vAlign w:val="bottom"/>
            <w:hideMark/>
          </w:tcPr>
          <w:p w14:paraId="5C687FB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590</w:t>
            </w:r>
          </w:p>
        </w:tc>
        <w:tc>
          <w:tcPr>
            <w:tcW w:w="1353" w:type="dxa"/>
          </w:tcPr>
          <w:p w14:paraId="2FF84D1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5-7%</w:t>
            </w:r>
          </w:p>
        </w:tc>
      </w:tr>
      <w:tr w:rsidR="00695B10" w:rsidRPr="00D93C90" w14:paraId="4AA1761E" w14:textId="77777777" w:rsidTr="00A35C1E">
        <w:trPr>
          <w:gridAfter w:val="1"/>
          <w:wAfter w:w="27" w:type="dxa"/>
          <w:trHeight w:val="292"/>
        </w:trPr>
        <w:tc>
          <w:tcPr>
            <w:tcW w:w="1016" w:type="dxa"/>
            <w:noWrap/>
            <w:vAlign w:val="bottom"/>
            <w:hideMark/>
          </w:tcPr>
          <w:p w14:paraId="2E1CD77A"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Fe</w:t>
            </w:r>
          </w:p>
        </w:tc>
        <w:tc>
          <w:tcPr>
            <w:tcW w:w="782" w:type="dxa"/>
            <w:noWrap/>
            <w:vAlign w:val="bottom"/>
            <w:hideMark/>
          </w:tcPr>
          <w:p w14:paraId="23833DC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w:t>
            </w:r>
          </w:p>
        </w:tc>
        <w:tc>
          <w:tcPr>
            <w:tcW w:w="1059" w:type="dxa"/>
            <w:noWrap/>
            <w:vAlign w:val="bottom"/>
            <w:hideMark/>
          </w:tcPr>
          <w:p w14:paraId="7CE51E8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3.93</w:t>
            </w:r>
          </w:p>
        </w:tc>
        <w:tc>
          <w:tcPr>
            <w:tcW w:w="990" w:type="dxa"/>
            <w:noWrap/>
            <w:vAlign w:val="bottom"/>
            <w:hideMark/>
          </w:tcPr>
          <w:p w14:paraId="7CD1263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4.48</w:t>
            </w:r>
          </w:p>
        </w:tc>
        <w:tc>
          <w:tcPr>
            <w:tcW w:w="900" w:type="dxa"/>
            <w:noWrap/>
            <w:vAlign w:val="bottom"/>
            <w:hideMark/>
          </w:tcPr>
          <w:p w14:paraId="7EB2F71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4.16</w:t>
            </w:r>
          </w:p>
        </w:tc>
        <w:tc>
          <w:tcPr>
            <w:tcW w:w="810" w:type="dxa"/>
            <w:noWrap/>
            <w:vAlign w:val="bottom"/>
            <w:hideMark/>
          </w:tcPr>
          <w:p w14:paraId="32BE571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4.76</w:t>
            </w:r>
          </w:p>
        </w:tc>
        <w:tc>
          <w:tcPr>
            <w:tcW w:w="810" w:type="dxa"/>
            <w:noWrap/>
            <w:vAlign w:val="bottom"/>
            <w:hideMark/>
          </w:tcPr>
          <w:p w14:paraId="4B1F110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4.74</w:t>
            </w:r>
          </w:p>
        </w:tc>
        <w:tc>
          <w:tcPr>
            <w:tcW w:w="810" w:type="dxa"/>
            <w:noWrap/>
            <w:vAlign w:val="bottom"/>
            <w:hideMark/>
          </w:tcPr>
          <w:p w14:paraId="01DDEC7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4.74</w:t>
            </w:r>
          </w:p>
        </w:tc>
        <w:tc>
          <w:tcPr>
            <w:tcW w:w="810" w:type="dxa"/>
            <w:noWrap/>
            <w:vAlign w:val="bottom"/>
            <w:hideMark/>
          </w:tcPr>
          <w:p w14:paraId="39C4D19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4.76</w:t>
            </w:r>
          </w:p>
        </w:tc>
        <w:tc>
          <w:tcPr>
            <w:tcW w:w="630" w:type="dxa"/>
            <w:noWrap/>
            <w:vAlign w:val="bottom"/>
            <w:hideMark/>
          </w:tcPr>
          <w:p w14:paraId="4EAA6C1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4.42</w:t>
            </w:r>
          </w:p>
        </w:tc>
        <w:tc>
          <w:tcPr>
            <w:tcW w:w="630" w:type="dxa"/>
            <w:noWrap/>
            <w:vAlign w:val="bottom"/>
            <w:hideMark/>
          </w:tcPr>
          <w:p w14:paraId="7B00DEE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1.52</w:t>
            </w:r>
          </w:p>
        </w:tc>
        <w:tc>
          <w:tcPr>
            <w:tcW w:w="630" w:type="dxa"/>
            <w:noWrap/>
            <w:vAlign w:val="bottom"/>
            <w:hideMark/>
          </w:tcPr>
          <w:p w14:paraId="6B753BF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2.88</w:t>
            </w:r>
          </w:p>
        </w:tc>
        <w:tc>
          <w:tcPr>
            <w:tcW w:w="630" w:type="dxa"/>
            <w:noWrap/>
            <w:vAlign w:val="bottom"/>
            <w:hideMark/>
          </w:tcPr>
          <w:p w14:paraId="0B8AFF3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5.14</w:t>
            </w:r>
          </w:p>
        </w:tc>
        <w:tc>
          <w:tcPr>
            <w:tcW w:w="270" w:type="dxa"/>
          </w:tcPr>
          <w:p w14:paraId="6E6D1A78"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6A9D70B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10.1</w:t>
            </w:r>
          </w:p>
        </w:tc>
        <w:tc>
          <w:tcPr>
            <w:tcW w:w="720" w:type="dxa"/>
            <w:noWrap/>
            <w:vAlign w:val="bottom"/>
            <w:hideMark/>
          </w:tcPr>
          <w:p w14:paraId="34FA17E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4.5</w:t>
            </w:r>
          </w:p>
        </w:tc>
        <w:tc>
          <w:tcPr>
            <w:tcW w:w="707" w:type="dxa"/>
            <w:noWrap/>
            <w:vAlign w:val="bottom"/>
            <w:hideMark/>
          </w:tcPr>
          <w:p w14:paraId="79733F8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6.3</w:t>
            </w:r>
          </w:p>
        </w:tc>
        <w:tc>
          <w:tcPr>
            <w:tcW w:w="1353" w:type="dxa"/>
          </w:tcPr>
          <w:p w14:paraId="5558CC46"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3-5%</w:t>
            </w:r>
          </w:p>
        </w:tc>
      </w:tr>
      <w:tr w:rsidR="00695B10" w:rsidRPr="00D93C90" w14:paraId="1932F4F2" w14:textId="77777777" w:rsidTr="00A35C1E">
        <w:trPr>
          <w:gridAfter w:val="1"/>
          <w:wAfter w:w="27" w:type="dxa"/>
          <w:trHeight w:val="292"/>
        </w:trPr>
        <w:tc>
          <w:tcPr>
            <w:tcW w:w="1016" w:type="dxa"/>
            <w:noWrap/>
            <w:vAlign w:val="bottom"/>
            <w:hideMark/>
          </w:tcPr>
          <w:p w14:paraId="2F3D2AD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Ni</w:t>
            </w:r>
          </w:p>
        </w:tc>
        <w:tc>
          <w:tcPr>
            <w:tcW w:w="782" w:type="dxa"/>
            <w:noWrap/>
            <w:vAlign w:val="bottom"/>
            <w:hideMark/>
          </w:tcPr>
          <w:p w14:paraId="58A0B6E5"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28954BA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70.5</w:t>
            </w:r>
          </w:p>
        </w:tc>
        <w:tc>
          <w:tcPr>
            <w:tcW w:w="990" w:type="dxa"/>
            <w:noWrap/>
            <w:vAlign w:val="bottom"/>
            <w:hideMark/>
          </w:tcPr>
          <w:p w14:paraId="0284250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75.5</w:t>
            </w:r>
          </w:p>
        </w:tc>
        <w:tc>
          <w:tcPr>
            <w:tcW w:w="900" w:type="dxa"/>
            <w:noWrap/>
            <w:vAlign w:val="bottom"/>
            <w:hideMark/>
          </w:tcPr>
          <w:p w14:paraId="228E465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98.4</w:t>
            </w:r>
          </w:p>
        </w:tc>
        <w:tc>
          <w:tcPr>
            <w:tcW w:w="810" w:type="dxa"/>
            <w:noWrap/>
            <w:vAlign w:val="bottom"/>
            <w:hideMark/>
          </w:tcPr>
          <w:p w14:paraId="472CDFD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27.2</w:t>
            </w:r>
          </w:p>
        </w:tc>
        <w:tc>
          <w:tcPr>
            <w:tcW w:w="810" w:type="dxa"/>
            <w:noWrap/>
            <w:vAlign w:val="bottom"/>
            <w:hideMark/>
          </w:tcPr>
          <w:p w14:paraId="1F94AF2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50.1</w:t>
            </w:r>
          </w:p>
        </w:tc>
        <w:tc>
          <w:tcPr>
            <w:tcW w:w="810" w:type="dxa"/>
            <w:noWrap/>
            <w:vAlign w:val="bottom"/>
            <w:hideMark/>
          </w:tcPr>
          <w:p w14:paraId="26100F6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70.5</w:t>
            </w:r>
          </w:p>
        </w:tc>
        <w:tc>
          <w:tcPr>
            <w:tcW w:w="810" w:type="dxa"/>
            <w:noWrap/>
            <w:vAlign w:val="bottom"/>
            <w:hideMark/>
          </w:tcPr>
          <w:p w14:paraId="512CEB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4361759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630" w:type="dxa"/>
            <w:noWrap/>
            <w:vAlign w:val="bottom"/>
            <w:hideMark/>
          </w:tcPr>
          <w:p w14:paraId="0CEA23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83.5</w:t>
            </w:r>
          </w:p>
        </w:tc>
        <w:tc>
          <w:tcPr>
            <w:tcW w:w="630" w:type="dxa"/>
            <w:noWrap/>
            <w:vAlign w:val="bottom"/>
            <w:hideMark/>
          </w:tcPr>
          <w:p w14:paraId="0D66EE8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74.6</w:t>
            </w:r>
          </w:p>
        </w:tc>
        <w:tc>
          <w:tcPr>
            <w:tcW w:w="630" w:type="dxa"/>
            <w:noWrap/>
            <w:vAlign w:val="bottom"/>
            <w:hideMark/>
          </w:tcPr>
          <w:p w14:paraId="40D871C0"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24.5</w:t>
            </w:r>
          </w:p>
        </w:tc>
        <w:tc>
          <w:tcPr>
            <w:tcW w:w="270" w:type="dxa"/>
          </w:tcPr>
          <w:p w14:paraId="4A90B70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2CC97C8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82.5</w:t>
            </w:r>
          </w:p>
        </w:tc>
        <w:tc>
          <w:tcPr>
            <w:tcW w:w="720" w:type="dxa"/>
            <w:noWrap/>
            <w:vAlign w:val="bottom"/>
            <w:hideMark/>
          </w:tcPr>
          <w:p w14:paraId="48BC093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82.0</w:t>
            </w:r>
          </w:p>
        </w:tc>
        <w:tc>
          <w:tcPr>
            <w:tcW w:w="707" w:type="dxa"/>
            <w:noWrap/>
            <w:vAlign w:val="bottom"/>
            <w:hideMark/>
          </w:tcPr>
          <w:p w14:paraId="70BB1EB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73.3</w:t>
            </w:r>
          </w:p>
        </w:tc>
        <w:tc>
          <w:tcPr>
            <w:tcW w:w="1353" w:type="dxa"/>
          </w:tcPr>
          <w:p w14:paraId="5596E74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7-9%</w:t>
            </w:r>
          </w:p>
        </w:tc>
      </w:tr>
      <w:tr w:rsidR="00695B10" w:rsidRPr="00D93C90" w14:paraId="60C6947E" w14:textId="77777777" w:rsidTr="00A35C1E">
        <w:trPr>
          <w:gridAfter w:val="1"/>
          <w:wAfter w:w="27" w:type="dxa"/>
          <w:trHeight w:val="292"/>
        </w:trPr>
        <w:tc>
          <w:tcPr>
            <w:tcW w:w="1016" w:type="dxa"/>
            <w:noWrap/>
            <w:vAlign w:val="bottom"/>
            <w:hideMark/>
          </w:tcPr>
          <w:p w14:paraId="52EBA834"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Zn</w:t>
            </w:r>
          </w:p>
        </w:tc>
        <w:tc>
          <w:tcPr>
            <w:tcW w:w="782" w:type="dxa"/>
            <w:noWrap/>
            <w:vAlign w:val="bottom"/>
            <w:hideMark/>
          </w:tcPr>
          <w:p w14:paraId="35A0A6E3"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6F2F1DB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117</w:t>
            </w:r>
          </w:p>
        </w:tc>
        <w:tc>
          <w:tcPr>
            <w:tcW w:w="990" w:type="dxa"/>
            <w:noWrap/>
            <w:vAlign w:val="bottom"/>
            <w:hideMark/>
          </w:tcPr>
          <w:p w14:paraId="7D92F73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79.8</w:t>
            </w:r>
          </w:p>
        </w:tc>
        <w:tc>
          <w:tcPr>
            <w:tcW w:w="900" w:type="dxa"/>
            <w:noWrap/>
            <w:vAlign w:val="bottom"/>
            <w:hideMark/>
          </w:tcPr>
          <w:p w14:paraId="0A23438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116</w:t>
            </w:r>
          </w:p>
        </w:tc>
        <w:tc>
          <w:tcPr>
            <w:tcW w:w="810" w:type="dxa"/>
            <w:noWrap/>
            <w:vAlign w:val="bottom"/>
            <w:hideMark/>
          </w:tcPr>
          <w:p w14:paraId="05E1D18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64.0</w:t>
            </w:r>
          </w:p>
        </w:tc>
        <w:tc>
          <w:tcPr>
            <w:tcW w:w="810" w:type="dxa"/>
            <w:noWrap/>
            <w:vAlign w:val="bottom"/>
            <w:hideMark/>
          </w:tcPr>
          <w:p w14:paraId="4330192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129</w:t>
            </w:r>
          </w:p>
        </w:tc>
        <w:tc>
          <w:tcPr>
            <w:tcW w:w="810" w:type="dxa"/>
            <w:noWrap/>
            <w:vAlign w:val="bottom"/>
            <w:hideMark/>
          </w:tcPr>
          <w:p w14:paraId="2743048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810" w:type="dxa"/>
            <w:noWrap/>
            <w:vAlign w:val="bottom"/>
            <w:hideMark/>
          </w:tcPr>
          <w:p w14:paraId="511285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630" w:type="dxa"/>
            <w:noWrap/>
            <w:vAlign w:val="bottom"/>
            <w:hideMark/>
          </w:tcPr>
          <w:p w14:paraId="4E91441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80.0</w:t>
            </w:r>
          </w:p>
        </w:tc>
        <w:tc>
          <w:tcPr>
            <w:tcW w:w="630" w:type="dxa"/>
            <w:noWrap/>
            <w:vAlign w:val="bottom"/>
            <w:hideMark/>
          </w:tcPr>
          <w:p w14:paraId="35ED69F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104</w:t>
            </w:r>
          </w:p>
        </w:tc>
        <w:tc>
          <w:tcPr>
            <w:tcW w:w="630" w:type="dxa"/>
            <w:noWrap/>
            <w:vAlign w:val="bottom"/>
            <w:hideMark/>
          </w:tcPr>
          <w:p w14:paraId="7006F32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97.0</w:t>
            </w:r>
          </w:p>
        </w:tc>
        <w:tc>
          <w:tcPr>
            <w:tcW w:w="630" w:type="dxa"/>
            <w:noWrap/>
            <w:vAlign w:val="bottom"/>
            <w:hideMark/>
          </w:tcPr>
          <w:p w14:paraId="55AA475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112</w:t>
            </w:r>
          </w:p>
        </w:tc>
        <w:tc>
          <w:tcPr>
            <w:tcW w:w="270" w:type="dxa"/>
          </w:tcPr>
          <w:p w14:paraId="00802609"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4F3FCEA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276</w:t>
            </w:r>
          </w:p>
        </w:tc>
        <w:tc>
          <w:tcPr>
            <w:tcW w:w="720" w:type="dxa"/>
            <w:noWrap/>
            <w:vAlign w:val="bottom"/>
            <w:hideMark/>
          </w:tcPr>
          <w:p w14:paraId="5DE8D7E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102</w:t>
            </w:r>
          </w:p>
        </w:tc>
        <w:tc>
          <w:tcPr>
            <w:tcW w:w="707" w:type="dxa"/>
            <w:noWrap/>
            <w:vAlign w:val="bottom"/>
            <w:hideMark/>
          </w:tcPr>
          <w:p w14:paraId="48AEC2E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137</w:t>
            </w:r>
          </w:p>
        </w:tc>
        <w:tc>
          <w:tcPr>
            <w:tcW w:w="1353" w:type="dxa"/>
          </w:tcPr>
          <w:p w14:paraId="737814E5"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6-8%</w:t>
            </w:r>
          </w:p>
        </w:tc>
      </w:tr>
      <w:tr w:rsidR="00695B10" w:rsidRPr="00D93C90" w14:paraId="2961C731" w14:textId="77777777" w:rsidTr="00A35C1E">
        <w:trPr>
          <w:gridAfter w:val="1"/>
          <w:wAfter w:w="27" w:type="dxa"/>
          <w:trHeight w:val="292"/>
        </w:trPr>
        <w:tc>
          <w:tcPr>
            <w:tcW w:w="1016" w:type="dxa"/>
            <w:noWrap/>
            <w:vAlign w:val="bottom"/>
            <w:hideMark/>
          </w:tcPr>
          <w:p w14:paraId="3D3B96FE"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As</w:t>
            </w:r>
          </w:p>
        </w:tc>
        <w:tc>
          <w:tcPr>
            <w:tcW w:w="782" w:type="dxa"/>
            <w:noWrap/>
            <w:vAlign w:val="bottom"/>
            <w:hideMark/>
          </w:tcPr>
          <w:p w14:paraId="321C535C"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03B6B60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33.2</w:t>
            </w:r>
          </w:p>
        </w:tc>
        <w:tc>
          <w:tcPr>
            <w:tcW w:w="990" w:type="dxa"/>
            <w:noWrap/>
            <w:vAlign w:val="bottom"/>
            <w:hideMark/>
          </w:tcPr>
          <w:p w14:paraId="137220E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31.8</w:t>
            </w:r>
          </w:p>
        </w:tc>
        <w:tc>
          <w:tcPr>
            <w:tcW w:w="900" w:type="dxa"/>
            <w:noWrap/>
            <w:vAlign w:val="bottom"/>
            <w:hideMark/>
          </w:tcPr>
          <w:p w14:paraId="1C6624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35.6</w:t>
            </w:r>
          </w:p>
        </w:tc>
        <w:tc>
          <w:tcPr>
            <w:tcW w:w="810" w:type="dxa"/>
            <w:noWrap/>
            <w:vAlign w:val="bottom"/>
            <w:hideMark/>
          </w:tcPr>
          <w:p w14:paraId="157FF02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810" w:type="dxa"/>
            <w:noWrap/>
            <w:vAlign w:val="bottom"/>
            <w:hideMark/>
          </w:tcPr>
          <w:p w14:paraId="682D3EC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18.4</w:t>
            </w:r>
          </w:p>
        </w:tc>
        <w:tc>
          <w:tcPr>
            <w:tcW w:w="810" w:type="dxa"/>
            <w:noWrap/>
            <w:vAlign w:val="bottom"/>
            <w:hideMark/>
          </w:tcPr>
          <w:p w14:paraId="2ACDD84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33.2</w:t>
            </w:r>
          </w:p>
        </w:tc>
        <w:tc>
          <w:tcPr>
            <w:tcW w:w="810" w:type="dxa"/>
            <w:noWrap/>
            <w:vAlign w:val="bottom"/>
            <w:hideMark/>
          </w:tcPr>
          <w:p w14:paraId="35EF8F1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10.7</w:t>
            </w:r>
          </w:p>
        </w:tc>
        <w:tc>
          <w:tcPr>
            <w:tcW w:w="630" w:type="dxa"/>
            <w:noWrap/>
            <w:vAlign w:val="bottom"/>
            <w:hideMark/>
          </w:tcPr>
          <w:p w14:paraId="425110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3AF9232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31.9</w:t>
            </w:r>
          </w:p>
        </w:tc>
        <w:tc>
          <w:tcPr>
            <w:tcW w:w="630" w:type="dxa"/>
            <w:noWrap/>
            <w:vAlign w:val="bottom"/>
            <w:hideMark/>
          </w:tcPr>
          <w:p w14:paraId="02C6370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43.9</w:t>
            </w:r>
          </w:p>
        </w:tc>
        <w:tc>
          <w:tcPr>
            <w:tcW w:w="630" w:type="dxa"/>
            <w:noWrap/>
            <w:vAlign w:val="bottom"/>
            <w:hideMark/>
          </w:tcPr>
          <w:p w14:paraId="0939F9A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9.83</w:t>
            </w:r>
          </w:p>
        </w:tc>
        <w:tc>
          <w:tcPr>
            <w:tcW w:w="270" w:type="dxa"/>
          </w:tcPr>
          <w:p w14:paraId="102B946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72E7F86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w:t>
            </w:r>
          </w:p>
        </w:tc>
        <w:tc>
          <w:tcPr>
            <w:tcW w:w="720" w:type="dxa"/>
            <w:noWrap/>
            <w:vAlign w:val="bottom"/>
            <w:hideMark/>
          </w:tcPr>
          <w:p w14:paraId="4830D08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32</w:t>
            </w:r>
          </w:p>
        </w:tc>
        <w:tc>
          <w:tcPr>
            <w:tcW w:w="707" w:type="dxa"/>
            <w:noWrap/>
            <w:vAlign w:val="bottom"/>
            <w:hideMark/>
          </w:tcPr>
          <w:p w14:paraId="13BCDC7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33</w:t>
            </w:r>
          </w:p>
        </w:tc>
        <w:tc>
          <w:tcPr>
            <w:tcW w:w="1353" w:type="dxa"/>
          </w:tcPr>
          <w:p w14:paraId="4F6323D0"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3-5%</w:t>
            </w:r>
          </w:p>
        </w:tc>
      </w:tr>
      <w:tr w:rsidR="00695B10" w:rsidRPr="00D93C90" w14:paraId="647B445F" w14:textId="77777777" w:rsidTr="00A35C1E">
        <w:trPr>
          <w:gridAfter w:val="1"/>
          <w:wAfter w:w="27" w:type="dxa"/>
          <w:trHeight w:val="292"/>
        </w:trPr>
        <w:tc>
          <w:tcPr>
            <w:tcW w:w="1016" w:type="dxa"/>
            <w:noWrap/>
            <w:vAlign w:val="bottom"/>
            <w:hideMark/>
          </w:tcPr>
          <w:p w14:paraId="27237A7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Sr</w:t>
            </w:r>
          </w:p>
        </w:tc>
        <w:tc>
          <w:tcPr>
            <w:tcW w:w="782" w:type="dxa"/>
            <w:noWrap/>
            <w:vAlign w:val="bottom"/>
            <w:hideMark/>
          </w:tcPr>
          <w:p w14:paraId="171E1501"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78187EC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158</w:t>
            </w:r>
          </w:p>
        </w:tc>
        <w:tc>
          <w:tcPr>
            <w:tcW w:w="990" w:type="dxa"/>
            <w:noWrap/>
            <w:vAlign w:val="bottom"/>
            <w:hideMark/>
          </w:tcPr>
          <w:p w14:paraId="5EC5B4E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121</w:t>
            </w:r>
          </w:p>
        </w:tc>
        <w:tc>
          <w:tcPr>
            <w:tcW w:w="900" w:type="dxa"/>
            <w:noWrap/>
            <w:vAlign w:val="bottom"/>
            <w:hideMark/>
          </w:tcPr>
          <w:p w14:paraId="61BAA6F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152</w:t>
            </w:r>
          </w:p>
        </w:tc>
        <w:tc>
          <w:tcPr>
            <w:tcW w:w="810" w:type="dxa"/>
            <w:noWrap/>
            <w:vAlign w:val="bottom"/>
            <w:hideMark/>
          </w:tcPr>
          <w:p w14:paraId="50A4146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130</w:t>
            </w:r>
          </w:p>
        </w:tc>
        <w:tc>
          <w:tcPr>
            <w:tcW w:w="810" w:type="dxa"/>
            <w:noWrap/>
            <w:vAlign w:val="bottom"/>
            <w:hideMark/>
          </w:tcPr>
          <w:p w14:paraId="41B019A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137</w:t>
            </w:r>
          </w:p>
        </w:tc>
        <w:tc>
          <w:tcPr>
            <w:tcW w:w="810" w:type="dxa"/>
            <w:noWrap/>
            <w:vAlign w:val="bottom"/>
            <w:hideMark/>
          </w:tcPr>
          <w:p w14:paraId="1BD5BC4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122</w:t>
            </w:r>
          </w:p>
        </w:tc>
        <w:tc>
          <w:tcPr>
            <w:tcW w:w="810" w:type="dxa"/>
            <w:noWrap/>
            <w:vAlign w:val="bottom"/>
            <w:hideMark/>
          </w:tcPr>
          <w:p w14:paraId="71A556C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161</w:t>
            </w:r>
          </w:p>
        </w:tc>
        <w:tc>
          <w:tcPr>
            <w:tcW w:w="630" w:type="dxa"/>
            <w:noWrap/>
            <w:vAlign w:val="bottom"/>
            <w:hideMark/>
          </w:tcPr>
          <w:p w14:paraId="6EFFA9D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135</w:t>
            </w:r>
          </w:p>
        </w:tc>
        <w:tc>
          <w:tcPr>
            <w:tcW w:w="630" w:type="dxa"/>
            <w:noWrap/>
            <w:vAlign w:val="bottom"/>
            <w:hideMark/>
          </w:tcPr>
          <w:p w14:paraId="6124C13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391</w:t>
            </w:r>
          </w:p>
        </w:tc>
        <w:tc>
          <w:tcPr>
            <w:tcW w:w="630" w:type="dxa"/>
            <w:noWrap/>
            <w:vAlign w:val="bottom"/>
            <w:hideMark/>
          </w:tcPr>
          <w:p w14:paraId="5A15B99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156</w:t>
            </w:r>
          </w:p>
        </w:tc>
        <w:tc>
          <w:tcPr>
            <w:tcW w:w="630" w:type="dxa"/>
            <w:noWrap/>
            <w:vAlign w:val="bottom"/>
            <w:hideMark/>
          </w:tcPr>
          <w:p w14:paraId="0E7DC8C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118</w:t>
            </w:r>
          </w:p>
        </w:tc>
        <w:tc>
          <w:tcPr>
            <w:tcW w:w="270" w:type="dxa"/>
          </w:tcPr>
          <w:p w14:paraId="0A8D0604"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5F2C7B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247</w:t>
            </w:r>
          </w:p>
        </w:tc>
        <w:tc>
          <w:tcPr>
            <w:tcW w:w="720" w:type="dxa"/>
            <w:noWrap/>
            <w:vAlign w:val="bottom"/>
            <w:hideMark/>
          </w:tcPr>
          <w:p w14:paraId="4877AE0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127</w:t>
            </w:r>
          </w:p>
        </w:tc>
        <w:tc>
          <w:tcPr>
            <w:tcW w:w="707" w:type="dxa"/>
            <w:noWrap/>
            <w:vAlign w:val="bottom"/>
            <w:hideMark/>
          </w:tcPr>
          <w:p w14:paraId="325B31A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147</w:t>
            </w:r>
          </w:p>
        </w:tc>
        <w:tc>
          <w:tcPr>
            <w:tcW w:w="1353" w:type="dxa"/>
          </w:tcPr>
          <w:p w14:paraId="6F8BE273"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13-15%</w:t>
            </w:r>
          </w:p>
        </w:tc>
      </w:tr>
      <w:tr w:rsidR="00695B10" w:rsidRPr="00D93C90" w14:paraId="71003CF7" w14:textId="77777777" w:rsidTr="00A35C1E">
        <w:trPr>
          <w:gridAfter w:val="1"/>
          <w:wAfter w:w="27" w:type="dxa"/>
          <w:trHeight w:val="292"/>
        </w:trPr>
        <w:tc>
          <w:tcPr>
            <w:tcW w:w="1016" w:type="dxa"/>
            <w:noWrap/>
            <w:vAlign w:val="bottom"/>
            <w:hideMark/>
          </w:tcPr>
          <w:p w14:paraId="67FACE3F"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Y</w:t>
            </w:r>
          </w:p>
        </w:tc>
        <w:tc>
          <w:tcPr>
            <w:tcW w:w="782" w:type="dxa"/>
            <w:noWrap/>
            <w:vAlign w:val="bottom"/>
            <w:hideMark/>
          </w:tcPr>
          <w:p w14:paraId="1BC729A5"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429561D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39.4</w:t>
            </w:r>
          </w:p>
        </w:tc>
        <w:tc>
          <w:tcPr>
            <w:tcW w:w="990" w:type="dxa"/>
            <w:noWrap/>
            <w:vAlign w:val="bottom"/>
            <w:hideMark/>
          </w:tcPr>
          <w:p w14:paraId="77D7C9E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51.7</w:t>
            </w:r>
          </w:p>
        </w:tc>
        <w:tc>
          <w:tcPr>
            <w:tcW w:w="900" w:type="dxa"/>
            <w:noWrap/>
            <w:vAlign w:val="bottom"/>
            <w:hideMark/>
          </w:tcPr>
          <w:p w14:paraId="2C69775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47.8</w:t>
            </w:r>
          </w:p>
        </w:tc>
        <w:tc>
          <w:tcPr>
            <w:tcW w:w="810" w:type="dxa"/>
            <w:noWrap/>
            <w:vAlign w:val="bottom"/>
            <w:hideMark/>
          </w:tcPr>
          <w:p w14:paraId="6514F98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30.4</w:t>
            </w:r>
          </w:p>
        </w:tc>
        <w:tc>
          <w:tcPr>
            <w:tcW w:w="810" w:type="dxa"/>
            <w:noWrap/>
            <w:vAlign w:val="bottom"/>
            <w:hideMark/>
          </w:tcPr>
          <w:p w14:paraId="70B5D2E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41.4</w:t>
            </w:r>
          </w:p>
        </w:tc>
        <w:tc>
          <w:tcPr>
            <w:tcW w:w="810" w:type="dxa"/>
            <w:noWrap/>
            <w:vAlign w:val="bottom"/>
            <w:hideMark/>
          </w:tcPr>
          <w:p w14:paraId="0A6A16A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37.5</w:t>
            </w:r>
          </w:p>
        </w:tc>
        <w:tc>
          <w:tcPr>
            <w:tcW w:w="810" w:type="dxa"/>
            <w:noWrap/>
            <w:vAlign w:val="bottom"/>
            <w:hideMark/>
          </w:tcPr>
          <w:p w14:paraId="22F4F4C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51.1</w:t>
            </w:r>
          </w:p>
        </w:tc>
        <w:tc>
          <w:tcPr>
            <w:tcW w:w="630" w:type="dxa"/>
            <w:noWrap/>
            <w:vAlign w:val="bottom"/>
            <w:hideMark/>
          </w:tcPr>
          <w:p w14:paraId="2A5FD29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31.7</w:t>
            </w:r>
          </w:p>
        </w:tc>
        <w:tc>
          <w:tcPr>
            <w:tcW w:w="630" w:type="dxa"/>
            <w:noWrap/>
            <w:vAlign w:val="bottom"/>
            <w:hideMark/>
          </w:tcPr>
          <w:p w14:paraId="391E78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24.3</w:t>
            </w:r>
          </w:p>
        </w:tc>
        <w:tc>
          <w:tcPr>
            <w:tcW w:w="630" w:type="dxa"/>
            <w:noWrap/>
            <w:vAlign w:val="bottom"/>
            <w:hideMark/>
          </w:tcPr>
          <w:p w14:paraId="610FB536"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34.3</w:t>
            </w:r>
          </w:p>
        </w:tc>
        <w:tc>
          <w:tcPr>
            <w:tcW w:w="630" w:type="dxa"/>
            <w:noWrap/>
            <w:vAlign w:val="bottom"/>
            <w:hideMark/>
          </w:tcPr>
          <w:p w14:paraId="32A7CD48"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37.5</w:t>
            </w:r>
          </w:p>
        </w:tc>
        <w:tc>
          <w:tcPr>
            <w:tcW w:w="270" w:type="dxa"/>
          </w:tcPr>
          <w:p w14:paraId="6A7B15E0"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F03209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67.1</w:t>
            </w:r>
          </w:p>
        </w:tc>
        <w:tc>
          <w:tcPr>
            <w:tcW w:w="720" w:type="dxa"/>
            <w:noWrap/>
            <w:vAlign w:val="bottom"/>
            <w:hideMark/>
          </w:tcPr>
          <w:p w14:paraId="0606487B"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37.0</w:t>
            </w:r>
          </w:p>
        </w:tc>
        <w:tc>
          <w:tcPr>
            <w:tcW w:w="707" w:type="dxa"/>
            <w:noWrap/>
            <w:vAlign w:val="bottom"/>
            <w:hideMark/>
          </w:tcPr>
          <w:p w14:paraId="3A17415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51.0</w:t>
            </w:r>
          </w:p>
        </w:tc>
        <w:tc>
          <w:tcPr>
            <w:tcW w:w="1353" w:type="dxa"/>
          </w:tcPr>
          <w:p w14:paraId="2931A7D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9-11%</w:t>
            </w:r>
          </w:p>
        </w:tc>
      </w:tr>
      <w:tr w:rsidR="00695B10" w:rsidRPr="00D93C90" w14:paraId="7466C65F" w14:textId="77777777" w:rsidTr="00A35C1E">
        <w:trPr>
          <w:gridAfter w:val="1"/>
          <w:wAfter w:w="27" w:type="dxa"/>
          <w:trHeight w:val="292"/>
        </w:trPr>
        <w:tc>
          <w:tcPr>
            <w:tcW w:w="1016" w:type="dxa"/>
            <w:noWrap/>
            <w:vAlign w:val="bottom"/>
            <w:hideMark/>
          </w:tcPr>
          <w:p w14:paraId="312FBE7A"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Zr</w:t>
            </w:r>
          </w:p>
        </w:tc>
        <w:tc>
          <w:tcPr>
            <w:tcW w:w="782" w:type="dxa"/>
            <w:noWrap/>
            <w:vAlign w:val="bottom"/>
            <w:hideMark/>
          </w:tcPr>
          <w:p w14:paraId="0FAB13C8"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3122A1B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300</w:t>
            </w:r>
          </w:p>
        </w:tc>
        <w:tc>
          <w:tcPr>
            <w:tcW w:w="990" w:type="dxa"/>
            <w:noWrap/>
            <w:vAlign w:val="bottom"/>
            <w:hideMark/>
          </w:tcPr>
          <w:p w14:paraId="18A3D7C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351</w:t>
            </w:r>
          </w:p>
        </w:tc>
        <w:tc>
          <w:tcPr>
            <w:tcW w:w="900" w:type="dxa"/>
            <w:noWrap/>
            <w:vAlign w:val="bottom"/>
            <w:hideMark/>
          </w:tcPr>
          <w:p w14:paraId="609AD53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322</w:t>
            </w:r>
          </w:p>
        </w:tc>
        <w:tc>
          <w:tcPr>
            <w:tcW w:w="810" w:type="dxa"/>
            <w:noWrap/>
            <w:vAlign w:val="bottom"/>
            <w:hideMark/>
          </w:tcPr>
          <w:p w14:paraId="2EF3C2C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256</w:t>
            </w:r>
          </w:p>
        </w:tc>
        <w:tc>
          <w:tcPr>
            <w:tcW w:w="810" w:type="dxa"/>
            <w:noWrap/>
            <w:vAlign w:val="bottom"/>
            <w:hideMark/>
          </w:tcPr>
          <w:p w14:paraId="5885286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248</w:t>
            </w:r>
          </w:p>
        </w:tc>
        <w:tc>
          <w:tcPr>
            <w:tcW w:w="810" w:type="dxa"/>
            <w:noWrap/>
            <w:vAlign w:val="bottom"/>
            <w:hideMark/>
          </w:tcPr>
          <w:p w14:paraId="076C1A3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297</w:t>
            </w:r>
          </w:p>
        </w:tc>
        <w:tc>
          <w:tcPr>
            <w:tcW w:w="810" w:type="dxa"/>
            <w:noWrap/>
            <w:vAlign w:val="bottom"/>
            <w:hideMark/>
          </w:tcPr>
          <w:p w14:paraId="593764A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281</w:t>
            </w:r>
          </w:p>
        </w:tc>
        <w:tc>
          <w:tcPr>
            <w:tcW w:w="630" w:type="dxa"/>
            <w:noWrap/>
            <w:vAlign w:val="bottom"/>
            <w:hideMark/>
          </w:tcPr>
          <w:p w14:paraId="3D1E753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238</w:t>
            </w:r>
          </w:p>
        </w:tc>
        <w:tc>
          <w:tcPr>
            <w:tcW w:w="630" w:type="dxa"/>
            <w:noWrap/>
            <w:vAlign w:val="bottom"/>
            <w:hideMark/>
          </w:tcPr>
          <w:p w14:paraId="5483076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112</w:t>
            </w:r>
          </w:p>
        </w:tc>
        <w:tc>
          <w:tcPr>
            <w:tcW w:w="630" w:type="dxa"/>
            <w:noWrap/>
            <w:vAlign w:val="bottom"/>
            <w:hideMark/>
          </w:tcPr>
          <w:p w14:paraId="41BF1CF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260</w:t>
            </w:r>
          </w:p>
        </w:tc>
        <w:tc>
          <w:tcPr>
            <w:tcW w:w="630" w:type="dxa"/>
            <w:noWrap/>
            <w:vAlign w:val="bottom"/>
            <w:hideMark/>
          </w:tcPr>
          <w:p w14:paraId="5BC7B5F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268</w:t>
            </w:r>
          </w:p>
        </w:tc>
        <w:tc>
          <w:tcPr>
            <w:tcW w:w="270" w:type="dxa"/>
          </w:tcPr>
          <w:p w14:paraId="179D2E23"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3FFA0ED"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490</w:t>
            </w:r>
          </w:p>
        </w:tc>
        <w:tc>
          <w:tcPr>
            <w:tcW w:w="720" w:type="dxa"/>
            <w:noWrap/>
            <w:vAlign w:val="bottom"/>
            <w:hideMark/>
          </w:tcPr>
          <w:p w14:paraId="00CD5E05"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287</w:t>
            </w:r>
          </w:p>
        </w:tc>
        <w:tc>
          <w:tcPr>
            <w:tcW w:w="707" w:type="dxa"/>
            <w:noWrap/>
            <w:vAlign w:val="bottom"/>
            <w:hideMark/>
          </w:tcPr>
          <w:p w14:paraId="619CA8F3"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291</w:t>
            </w:r>
          </w:p>
        </w:tc>
        <w:tc>
          <w:tcPr>
            <w:tcW w:w="1353" w:type="dxa"/>
          </w:tcPr>
          <w:p w14:paraId="520A68E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18-24%</w:t>
            </w:r>
          </w:p>
        </w:tc>
      </w:tr>
      <w:tr w:rsidR="00695B10" w:rsidRPr="00D93C90" w14:paraId="43963185" w14:textId="77777777" w:rsidTr="00A35C1E">
        <w:trPr>
          <w:gridAfter w:val="1"/>
          <w:wAfter w:w="27" w:type="dxa"/>
          <w:trHeight w:val="292"/>
        </w:trPr>
        <w:tc>
          <w:tcPr>
            <w:tcW w:w="1016" w:type="dxa"/>
            <w:noWrap/>
            <w:vAlign w:val="bottom"/>
            <w:hideMark/>
          </w:tcPr>
          <w:p w14:paraId="25D518A9"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Pb</w:t>
            </w:r>
          </w:p>
        </w:tc>
        <w:tc>
          <w:tcPr>
            <w:tcW w:w="782" w:type="dxa"/>
            <w:noWrap/>
            <w:vAlign w:val="bottom"/>
            <w:hideMark/>
          </w:tcPr>
          <w:p w14:paraId="7B1FBF77" w14:textId="77777777" w:rsidR="00695B10" w:rsidRPr="00D93C90" w:rsidRDefault="00695B10" w:rsidP="00A35C1E">
            <w:pPr>
              <w:spacing w:after="0" w:line="240" w:lineRule="auto"/>
              <w:rPr>
                <w:rFonts w:ascii="Calibri" w:eastAsia="Times New Roman" w:hAnsi="Calibri" w:cs="Calibri"/>
                <w:color w:val="000000"/>
              </w:rPr>
            </w:pPr>
            <w:r w:rsidRPr="00D93C90">
              <w:rPr>
                <w:rFonts w:ascii="Calibri" w:eastAsia="Times New Roman" w:hAnsi="Calibri" w:cs="Calibri"/>
                <w:color w:val="000000"/>
              </w:rPr>
              <w:t>[µg/g]</w:t>
            </w:r>
          </w:p>
        </w:tc>
        <w:tc>
          <w:tcPr>
            <w:tcW w:w="1059" w:type="dxa"/>
            <w:noWrap/>
            <w:vAlign w:val="bottom"/>
            <w:hideMark/>
          </w:tcPr>
          <w:p w14:paraId="0C0141A7"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87.1</w:t>
            </w:r>
          </w:p>
        </w:tc>
        <w:tc>
          <w:tcPr>
            <w:tcW w:w="990" w:type="dxa"/>
            <w:noWrap/>
            <w:vAlign w:val="bottom"/>
            <w:hideMark/>
          </w:tcPr>
          <w:p w14:paraId="27405C3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86.8</w:t>
            </w:r>
          </w:p>
        </w:tc>
        <w:tc>
          <w:tcPr>
            <w:tcW w:w="900" w:type="dxa"/>
            <w:noWrap/>
            <w:vAlign w:val="bottom"/>
            <w:hideMark/>
          </w:tcPr>
          <w:p w14:paraId="6B1F6F5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97.1</w:t>
            </w:r>
          </w:p>
        </w:tc>
        <w:tc>
          <w:tcPr>
            <w:tcW w:w="810" w:type="dxa"/>
            <w:noWrap/>
            <w:vAlign w:val="bottom"/>
            <w:hideMark/>
          </w:tcPr>
          <w:p w14:paraId="2FFE6A7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53.3</w:t>
            </w:r>
          </w:p>
        </w:tc>
        <w:tc>
          <w:tcPr>
            <w:tcW w:w="810" w:type="dxa"/>
            <w:noWrap/>
            <w:vAlign w:val="bottom"/>
            <w:hideMark/>
          </w:tcPr>
          <w:p w14:paraId="4E48252F"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59.4</w:t>
            </w:r>
          </w:p>
        </w:tc>
        <w:tc>
          <w:tcPr>
            <w:tcW w:w="810" w:type="dxa"/>
            <w:noWrap/>
            <w:vAlign w:val="bottom"/>
            <w:hideMark/>
          </w:tcPr>
          <w:p w14:paraId="40C76BDE"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96.3</w:t>
            </w:r>
          </w:p>
        </w:tc>
        <w:tc>
          <w:tcPr>
            <w:tcW w:w="810" w:type="dxa"/>
            <w:noWrap/>
            <w:vAlign w:val="bottom"/>
            <w:hideMark/>
          </w:tcPr>
          <w:p w14:paraId="3D81FDC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35.1</w:t>
            </w:r>
          </w:p>
        </w:tc>
        <w:tc>
          <w:tcPr>
            <w:tcW w:w="630" w:type="dxa"/>
            <w:noWrap/>
            <w:vAlign w:val="bottom"/>
            <w:hideMark/>
          </w:tcPr>
          <w:p w14:paraId="3EF1F591"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87.1</w:t>
            </w:r>
          </w:p>
        </w:tc>
        <w:tc>
          <w:tcPr>
            <w:tcW w:w="630" w:type="dxa"/>
            <w:noWrap/>
            <w:vAlign w:val="bottom"/>
            <w:hideMark/>
          </w:tcPr>
          <w:p w14:paraId="6366849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82.5</w:t>
            </w:r>
          </w:p>
        </w:tc>
        <w:tc>
          <w:tcPr>
            <w:tcW w:w="630" w:type="dxa"/>
            <w:noWrap/>
            <w:vAlign w:val="bottom"/>
            <w:hideMark/>
          </w:tcPr>
          <w:p w14:paraId="6EF917DA"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113</w:t>
            </w:r>
          </w:p>
        </w:tc>
        <w:tc>
          <w:tcPr>
            <w:tcW w:w="630" w:type="dxa"/>
            <w:noWrap/>
            <w:vAlign w:val="bottom"/>
            <w:hideMark/>
          </w:tcPr>
          <w:p w14:paraId="6514EA39"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22.9</w:t>
            </w:r>
          </w:p>
        </w:tc>
        <w:tc>
          <w:tcPr>
            <w:tcW w:w="270" w:type="dxa"/>
          </w:tcPr>
          <w:p w14:paraId="6E6A796D"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hideMark/>
          </w:tcPr>
          <w:p w14:paraId="05C139F2"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105</w:t>
            </w:r>
          </w:p>
        </w:tc>
        <w:tc>
          <w:tcPr>
            <w:tcW w:w="720" w:type="dxa"/>
            <w:noWrap/>
            <w:vAlign w:val="bottom"/>
            <w:hideMark/>
          </w:tcPr>
          <w:p w14:paraId="60D8A964"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82.3</w:t>
            </w:r>
          </w:p>
        </w:tc>
        <w:tc>
          <w:tcPr>
            <w:tcW w:w="707" w:type="dxa"/>
            <w:noWrap/>
            <w:vAlign w:val="bottom"/>
            <w:hideMark/>
          </w:tcPr>
          <w:p w14:paraId="72E74F2C" w14:textId="77777777" w:rsidR="00695B10" w:rsidRPr="00D93C90" w:rsidRDefault="00695B10" w:rsidP="00A35C1E">
            <w:pPr>
              <w:spacing w:after="0" w:line="240" w:lineRule="auto"/>
              <w:jc w:val="right"/>
              <w:rPr>
                <w:rFonts w:ascii="Calibri" w:eastAsia="Times New Roman" w:hAnsi="Calibri" w:cs="Calibri"/>
                <w:color w:val="000000"/>
              </w:rPr>
            </w:pPr>
            <w:r w:rsidRPr="00D93C90">
              <w:rPr>
                <w:rFonts w:ascii="Calibri" w:eastAsia="Times New Roman" w:hAnsi="Calibri" w:cs="Calibri"/>
                <w:color w:val="000000"/>
              </w:rPr>
              <w:t>87.3</w:t>
            </w:r>
          </w:p>
        </w:tc>
        <w:tc>
          <w:tcPr>
            <w:tcW w:w="1353" w:type="dxa"/>
          </w:tcPr>
          <w:p w14:paraId="2ED52FC4" w14:textId="77777777" w:rsidR="00695B10" w:rsidRPr="00D93C90" w:rsidRDefault="00695B10" w:rsidP="00A35C1E">
            <w:pPr>
              <w:spacing w:after="0" w:line="240" w:lineRule="auto"/>
              <w:jc w:val="center"/>
              <w:rPr>
                <w:rFonts w:ascii="Calibri" w:eastAsia="Times New Roman" w:hAnsi="Calibri" w:cs="Calibri"/>
                <w:color w:val="000000"/>
              </w:rPr>
            </w:pPr>
            <w:r w:rsidRPr="00D93C90">
              <w:rPr>
                <w:rFonts w:ascii="Calibri" w:eastAsia="Times New Roman" w:hAnsi="Calibri" w:cs="Calibri"/>
                <w:color w:val="000000"/>
              </w:rPr>
              <w:t>9-12%</w:t>
            </w:r>
          </w:p>
        </w:tc>
      </w:tr>
      <w:tr w:rsidR="00695B10" w:rsidRPr="00D93C90" w14:paraId="4E4C7773" w14:textId="77777777" w:rsidTr="00A35C1E">
        <w:trPr>
          <w:gridAfter w:val="1"/>
          <w:wAfter w:w="27" w:type="dxa"/>
          <w:trHeight w:val="292"/>
        </w:trPr>
        <w:tc>
          <w:tcPr>
            <w:tcW w:w="1016" w:type="dxa"/>
            <w:noWrap/>
            <w:vAlign w:val="bottom"/>
          </w:tcPr>
          <w:p w14:paraId="73F68172" w14:textId="77777777" w:rsidR="00695B10" w:rsidRPr="00D93C90" w:rsidRDefault="00695B10" w:rsidP="00A35C1E">
            <w:pPr>
              <w:spacing w:after="0" w:line="240" w:lineRule="auto"/>
              <w:rPr>
                <w:rFonts w:ascii="Calibri" w:eastAsia="Times New Roman" w:hAnsi="Calibri" w:cs="Calibri"/>
                <w:color w:val="000000"/>
              </w:rPr>
            </w:pPr>
          </w:p>
        </w:tc>
        <w:tc>
          <w:tcPr>
            <w:tcW w:w="782" w:type="dxa"/>
            <w:noWrap/>
            <w:vAlign w:val="bottom"/>
          </w:tcPr>
          <w:p w14:paraId="52D0F337" w14:textId="77777777" w:rsidR="00695B10" w:rsidRPr="00D93C90" w:rsidRDefault="00695B10" w:rsidP="00A35C1E">
            <w:pPr>
              <w:spacing w:after="0" w:line="240" w:lineRule="auto"/>
              <w:rPr>
                <w:rFonts w:ascii="Calibri" w:eastAsia="Times New Roman" w:hAnsi="Calibri" w:cs="Calibri"/>
                <w:color w:val="000000"/>
              </w:rPr>
            </w:pPr>
          </w:p>
        </w:tc>
        <w:tc>
          <w:tcPr>
            <w:tcW w:w="1059" w:type="dxa"/>
            <w:noWrap/>
            <w:vAlign w:val="bottom"/>
          </w:tcPr>
          <w:p w14:paraId="350F681D" w14:textId="77777777" w:rsidR="00695B10" w:rsidRPr="00D93C90" w:rsidRDefault="00695B10" w:rsidP="00A35C1E">
            <w:pPr>
              <w:spacing w:after="0" w:line="240" w:lineRule="auto"/>
              <w:jc w:val="right"/>
              <w:rPr>
                <w:rFonts w:ascii="Calibri" w:eastAsia="Times New Roman" w:hAnsi="Calibri" w:cs="Calibri"/>
                <w:color w:val="000000"/>
              </w:rPr>
            </w:pPr>
          </w:p>
        </w:tc>
        <w:tc>
          <w:tcPr>
            <w:tcW w:w="990" w:type="dxa"/>
            <w:noWrap/>
            <w:vAlign w:val="bottom"/>
          </w:tcPr>
          <w:p w14:paraId="2B19DFED"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tcPr>
          <w:p w14:paraId="1AB05434"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799AFED7"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4A2F87E6"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1C7D5DE5" w14:textId="77777777" w:rsidR="00695B10" w:rsidRPr="00D93C90" w:rsidRDefault="00695B10" w:rsidP="00A35C1E">
            <w:pPr>
              <w:spacing w:after="0" w:line="240" w:lineRule="auto"/>
              <w:jc w:val="right"/>
              <w:rPr>
                <w:rFonts w:ascii="Calibri" w:eastAsia="Times New Roman" w:hAnsi="Calibri" w:cs="Calibri"/>
                <w:color w:val="000000"/>
              </w:rPr>
            </w:pPr>
          </w:p>
        </w:tc>
        <w:tc>
          <w:tcPr>
            <w:tcW w:w="810" w:type="dxa"/>
            <w:noWrap/>
            <w:vAlign w:val="bottom"/>
          </w:tcPr>
          <w:p w14:paraId="1087DDC8"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4753EEFD"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7A0435A0"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0E8A338A" w14:textId="77777777" w:rsidR="00695B10" w:rsidRPr="00D93C90" w:rsidRDefault="00695B10" w:rsidP="00A35C1E">
            <w:pPr>
              <w:spacing w:after="0" w:line="240" w:lineRule="auto"/>
              <w:jc w:val="right"/>
              <w:rPr>
                <w:rFonts w:ascii="Calibri" w:eastAsia="Times New Roman" w:hAnsi="Calibri" w:cs="Calibri"/>
                <w:color w:val="000000"/>
              </w:rPr>
            </w:pPr>
          </w:p>
        </w:tc>
        <w:tc>
          <w:tcPr>
            <w:tcW w:w="630" w:type="dxa"/>
            <w:noWrap/>
            <w:vAlign w:val="bottom"/>
          </w:tcPr>
          <w:p w14:paraId="66E7E4B6" w14:textId="77777777" w:rsidR="00695B10" w:rsidRPr="00D93C90" w:rsidRDefault="00695B10" w:rsidP="00A35C1E">
            <w:pPr>
              <w:spacing w:after="0" w:line="240" w:lineRule="auto"/>
              <w:jc w:val="right"/>
              <w:rPr>
                <w:rFonts w:ascii="Calibri" w:eastAsia="Times New Roman" w:hAnsi="Calibri" w:cs="Calibri"/>
                <w:color w:val="000000"/>
              </w:rPr>
            </w:pPr>
          </w:p>
        </w:tc>
        <w:tc>
          <w:tcPr>
            <w:tcW w:w="270" w:type="dxa"/>
          </w:tcPr>
          <w:p w14:paraId="693E0111" w14:textId="77777777" w:rsidR="00695B10" w:rsidRPr="00D93C90" w:rsidRDefault="00695B10" w:rsidP="00A35C1E">
            <w:pPr>
              <w:spacing w:after="0" w:line="240" w:lineRule="auto"/>
              <w:jc w:val="right"/>
              <w:rPr>
                <w:rFonts w:ascii="Calibri" w:eastAsia="Times New Roman" w:hAnsi="Calibri" w:cs="Calibri"/>
                <w:color w:val="000000"/>
              </w:rPr>
            </w:pPr>
          </w:p>
        </w:tc>
        <w:tc>
          <w:tcPr>
            <w:tcW w:w="900" w:type="dxa"/>
            <w:noWrap/>
            <w:vAlign w:val="bottom"/>
          </w:tcPr>
          <w:p w14:paraId="0ABBD90C" w14:textId="77777777" w:rsidR="00695B10" w:rsidRPr="00D93C90" w:rsidRDefault="00695B10" w:rsidP="00A35C1E">
            <w:pPr>
              <w:spacing w:after="0" w:line="240" w:lineRule="auto"/>
              <w:jc w:val="right"/>
              <w:rPr>
                <w:rFonts w:ascii="Calibri" w:eastAsia="Times New Roman" w:hAnsi="Calibri" w:cs="Calibri"/>
                <w:color w:val="000000"/>
              </w:rPr>
            </w:pPr>
          </w:p>
        </w:tc>
        <w:tc>
          <w:tcPr>
            <w:tcW w:w="720" w:type="dxa"/>
            <w:noWrap/>
            <w:vAlign w:val="bottom"/>
          </w:tcPr>
          <w:p w14:paraId="63825C1A" w14:textId="77777777" w:rsidR="00695B10" w:rsidRPr="00D93C90" w:rsidRDefault="00695B10" w:rsidP="00A35C1E">
            <w:pPr>
              <w:spacing w:after="0" w:line="240" w:lineRule="auto"/>
              <w:jc w:val="right"/>
              <w:rPr>
                <w:rFonts w:ascii="Calibri" w:eastAsia="Times New Roman" w:hAnsi="Calibri" w:cs="Calibri"/>
                <w:color w:val="000000"/>
              </w:rPr>
            </w:pPr>
          </w:p>
        </w:tc>
        <w:tc>
          <w:tcPr>
            <w:tcW w:w="707" w:type="dxa"/>
            <w:noWrap/>
            <w:vAlign w:val="bottom"/>
          </w:tcPr>
          <w:p w14:paraId="1B143ADF" w14:textId="77777777" w:rsidR="00695B10" w:rsidRPr="00D93C90" w:rsidRDefault="00695B10" w:rsidP="00A35C1E">
            <w:pPr>
              <w:spacing w:after="0" w:line="240" w:lineRule="auto"/>
              <w:jc w:val="right"/>
              <w:rPr>
                <w:rFonts w:ascii="Calibri" w:eastAsia="Times New Roman" w:hAnsi="Calibri" w:cs="Calibri"/>
                <w:color w:val="000000"/>
              </w:rPr>
            </w:pPr>
          </w:p>
        </w:tc>
        <w:tc>
          <w:tcPr>
            <w:tcW w:w="1353" w:type="dxa"/>
          </w:tcPr>
          <w:p w14:paraId="7223464A" w14:textId="77777777" w:rsidR="00695B10" w:rsidRPr="00D93C90" w:rsidRDefault="00695B10" w:rsidP="00A35C1E">
            <w:pPr>
              <w:spacing w:after="0" w:line="240" w:lineRule="auto"/>
              <w:jc w:val="center"/>
              <w:rPr>
                <w:rFonts w:ascii="Calibri" w:eastAsia="Times New Roman" w:hAnsi="Calibri" w:cs="Calibri"/>
                <w:color w:val="000000"/>
              </w:rPr>
            </w:pPr>
          </w:p>
        </w:tc>
      </w:tr>
    </w:tbl>
    <w:tbl>
      <w:tblPr>
        <w:tblStyle w:val="TableGrid17"/>
        <w:tblW w:w="14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946"/>
        <w:gridCol w:w="1306"/>
        <w:gridCol w:w="1306"/>
        <w:gridCol w:w="1306"/>
        <w:gridCol w:w="1306"/>
        <w:gridCol w:w="823"/>
        <w:gridCol w:w="251"/>
        <w:gridCol w:w="969"/>
        <w:gridCol w:w="663"/>
        <w:gridCol w:w="698"/>
        <w:gridCol w:w="695"/>
        <w:gridCol w:w="720"/>
        <w:gridCol w:w="823"/>
        <w:gridCol w:w="1034"/>
        <w:gridCol w:w="833"/>
      </w:tblGrid>
      <w:tr w:rsidR="00695B10" w:rsidRPr="00D93C90" w14:paraId="6E50765F" w14:textId="77777777" w:rsidTr="00A35C1E">
        <w:trPr>
          <w:trHeight w:val="262"/>
        </w:trPr>
        <w:tc>
          <w:tcPr>
            <w:tcW w:w="1062" w:type="dxa"/>
            <w:tcBorders>
              <w:top w:val="single" w:sz="4" w:space="0" w:color="auto"/>
            </w:tcBorders>
          </w:tcPr>
          <w:p w14:paraId="668F4646" w14:textId="77777777" w:rsidR="00695B10" w:rsidRPr="00D93C90" w:rsidRDefault="00695B10" w:rsidP="00A35C1E">
            <w:pPr>
              <w:jc w:val="both"/>
              <w:rPr>
                <w:rFonts w:ascii="Times New Roman" w:hAnsi="Times New Roman" w:cs="Times New Roman"/>
                <w:sz w:val="24"/>
                <w:szCs w:val="24"/>
              </w:rPr>
            </w:pPr>
          </w:p>
        </w:tc>
        <w:tc>
          <w:tcPr>
            <w:tcW w:w="946" w:type="dxa"/>
            <w:tcBorders>
              <w:top w:val="single" w:sz="4" w:space="0" w:color="auto"/>
            </w:tcBorders>
          </w:tcPr>
          <w:p w14:paraId="2187E0EB" w14:textId="77777777" w:rsidR="00695B10" w:rsidRPr="00D93C90" w:rsidRDefault="00695B10" w:rsidP="00A35C1E">
            <w:pPr>
              <w:jc w:val="both"/>
              <w:rPr>
                <w:rFonts w:ascii="Times New Roman" w:hAnsi="Times New Roman" w:cs="Times New Roman"/>
                <w:sz w:val="24"/>
                <w:szCs w:val="24"/>
              </w:rPr>
            </w:pPr>
          </w:p>
        </w:tc>
        <w:tc>
          <w:tcPr>
            <w:tcW w:w="6047" w:type="dxa"/>
            <w:gridSpan w:val="5"/>
            <w:tcBorders>
              <w:top w:val="single" w:sz="4" w:space="0" w:color="auto"/>
              <w:bottom w:val="single" w:sz="4" w:space="0" w:color="auto"/>
            </w:tcBorders>
            <w:noWrap/>
          </w:tcPr>
          <w:p w14:paraId="74CC6A04" w14:textId="77777777" w:rsidR="00695B10" w:rsidRPr="00D93C90" w:rsidRDefault="00695B10" w:rsidP="00A35C1E">
            <w:pPr>
              <w:jc w:val="center"/>
              <w:rPr>
                <w:rFonts w:ascii="Times New Roman" w:hAnsi="Times New Roman" w:cs="Times New Roman"/>
                <w:sz w:val="24"/>
                <w:szCs w:val="24"/>
              </w:rPr>
            </w:pPr>
            <w:r w:rsidRPr="00D93C90">
              <w:rPr>
                <w:rFonts w:ascii="Calibri" w:eastAsia="Times New Roman" w:hAnsi="Calibri" w:cs="Calibri"/>
                <w:color w:val="000000"/>
              </w:rPr>
              <w:t xml:space="preserve">Gas Field Environmental Soil &amp; </w:t>
            </w:r>
            <w:r>
              <w:rPr>
                <w:rFonts w:ascii="Times New Roman" w:eastAsia="Times New Roman" w:hAnsi="Times New Roman"/>
                <w:sz w:val="24"/>
                <w:szCs w:val="24"/>
              </w:rPr>
              <w:t>mud-soil</w:t>
            </w:r>
            <w:r w:rsidRPr="00D93C90">
              <w:rPr>
                <w:rFonts w:ascii="Calibri" w:eastAsia="Times New Roman" w:hAnsi="Calibri" w:cs="Calibri"/>
                <w:color w:val="000000"/>
              </w:rPr>
              <w:t xml:space="preserve"> Samples</w:t>
            </w:r>
          </w:p>
        </w:tc>
        <w:tc>
          <w:tcPr>
            <w:tcW w:w="251" w:type="dxa"/>
            <w:tcBorders>
              <w:top w:val="single" w:sz="4" w:space="0" w:color="auto"/>
            </w:tcBorders>
          </w:tcPr>
          <w:p w14:paraId="610C02B4" w14:textId="77777777" w:rsidR="00695B10" w:rsidRPr="00D93C90" w:rsidRDefault="00695B10" w:rsidP="00A35C1E">
            <w:pPr>
              <w:jc w:val="both"/>
              <w:rPr>
                <w:rFonts w:ascii="Times New Roman" w:hAnsi="Times New Roman" w:cs="Times New Roman"/>
                <w:sz w:val="24"/>
                <w:szCs w:val="24"/>
              </w:rPr>
            </w:pPr>
          </w:p>
        </w:tc>
        <w:tc>
          <w:tcPr>
            <w:tcW w:w="3745" w:type="dxa"/>
            <w:gridSpan w:val="5"/>
            <w:tcBorders>
              <w:top w:val="single" w:sz="4" w:space="0" w:color="auto"/>
              <w:bottom w:val="single" w:sz="4" w:space="0" w:color="auto"/>
            </w:tcBorders>
          </w:tcPr>
          <w:p w14:paraId="24D098EC" w14:textId="77777777" w:rsidR="00695B10" w:rsidRPr="00D93C90" w:rsidRDefault="00695B10" w:rsidP="00A35C1E">
            <w:pPr>
              <w:jc w:val="center"/>
              <w:rPr>
                <w:rFonts w:ascii="Times New Roman" w:hAnsi="Times New Roman" w:cs="Times New Roman"/>
                <w:sz w:val="24"/>
                <w:szCs w:val="24"/>
              </w:rPr>
            </w:pPr>
            <w:r w:rsidRPr="00D93C90">
              <w:rPr>
                <w:rFonts w:ascii="Calibri" w:eastAsia="Times New Roman" w:hAnsi="Calibri" w:cs="Calibri"/>
                <w:color w:val="000000"/>
              </w:rPr>
              <w:t>Gas-well Core Samples</w:t>
            </w:r>
          </w:p>
        </w:tc>
        <w:tc>
          <w:tcPr>
            <w:tcW w:w="823" w:type="dxa"/>
            <w:tcBorders>
              <w:top w:val="single" w:sz="4" w:space="0" w:color="auto"/>
            </w:tcBorders>
            <w:noWrap/>
          </w:tcPr>
          <w:p w14:paraId="71874DEE" w14:textId="77777777" w:rsidR="00695B10" w:rsidRPr="00D93C90" w:rsidRDefault="00695B10" w:rsidP="00A35C1E">
            <w:pPr>
              <w:jc w:val="both"/>
              <w:rPr>
                <w:rFonts w:ascii="Times New Roman" w:hAnsi="Times New Roman" w:cs="Times New Roman"/>
                <w:sz w:val="24"/>
                <w:szCs w:val="24"/>
              </w:rPr>
            </w:pPr>
            <w:proofErr w:type="spellStart"/>
            <w:r w:rsidRPr="00D93C90">
              <w:rPr>
                <w:rFonts w:ascii="Times New Roman" w:hAnsi="Times New Roman" w:cs="Times New Roman"/>
                <w:sz w:val="24"/>
                <w:szCs w:val="24"/>
              </w:rPr>
              <w:t>UCC</w:t>
            </w:r>
            <w:r w:rsidRPr="00D93C90">
              <w:rPr>
                <w:rFonts w:ascii="Times New Roman" w:hAnsi="Times New Roman" w:cs="Times New Roman"/>
                <w:sz w:val="24"/>
                <w:szCs w:val="24"/>
                <w:vertAlign w:val="superscript"/>
              </w:rPr>
              <w:t>a</w:t>
            </w:r>
            <w:proofErr w:type="spellEnd"/>
          </w:p>
        </w:tc>
        <w:tc>
          <w:tcPr>
            <w:tcW w:w="1034" w:type="dxa"/>
            <w:vMerge w:val="restart"/>
            <w:tcBorders>
              <w:top w:val="single" w:sz="4" w:space="0" w:color="auto"/>
            </w:tcBorders>
            <w:noWrap/>
          </w:tcPr>
          <w:p w14:paraId="6EC5862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 xml:space="preserve">World Soil </w:t>
            </w:r>
            <w:proofErr w:type="spellStart"/>
            <w:r w:rsidRPr="00D93C90">
              <w:rPr>
                <w:rFonts w:ascii="Times New Roman" w:hAnsi="Times New Roman" w:cs="Times New Roman"/>
                <w:sz w:val="24"/>
                <w:szCs w:val="24"/>
              </w:rPr>
              <w:t>Median</w:t>
            </w:r>
            <w:r w:rsidRPr="00D93C90">
              <w:rPr>
                <w:rFonts w:ascii="Times New Roman" w:hAnsi="Times New Roman" w:cs="Times New Roman"/>
                <w:sz w:val="24"/>
                <w:szCs w:val="24"/>
                <w:vertAlign w:val="superscript"/>
              </w:rPr>
              <w:t>b</w:t>
            </w:r>
            <w:proofErr w:type="spellEnd"/>
          </w:p>
        </w:tc>
        <w:tc>
          <w:tcPr>
            <w:tcW w:w="833" w:type="dxa"/>
            <w:tcBorders>
              <w:top w:val="single" w:sz="4" w:space="0" w:color="auto"/>
            </w:tcBorders>
            <w:noWrap/>
          </w:tcPr>
          <w:p w14:paraId="2AB7F576" w14:textId="77777777" w:rsidR="00695B10" w:rsidRPr="00D93C90" w:rsidRDefault="00695B10" w:rsidP="00A35C1E">
            <w:pPr>
              <w:jc w:val="both"/>
              <w:rPr>
                <w:rFonts w:ascii="Times New Roman" w:hAnsi="Times New Roman" w:cs="Times New Roman"/>
                <w:sz w:val="24"/>
                <w:szCs w:val="24"/>
              </w:rPr>
            </w:pPr>
            <w:proofErr w:type="spellStart"/>
            <w:r w:rsidRPr="00D93C90">
              <w:rPr>
                <w:rFonts w:ascii="Times New Roman" w:hAnsi="Times New Roman" w:cs="Times New Roman"/>
                <w:sz w:val="24"/>
                <w:szCs w:val="24"/>
              </w:rPr>
              <w:t>Shale</w:t>
            </w:r>
            <w:r w:rsidRPr="00D93C90">
              <w:rPr>
                <w:rFonts w:ascii="Times New Roman" w:hAnsi="Times New Roman" w:cs="Times New Roman"/>
                <w:sz w:val="24"/>
                <w:szCs w:val="24"/>
                <w:vertAlign w:val="superscript"/>
              </w:rPr>
              <w:t>b</w:t>
            </w:r>
            <w:proofErr w:type="spellEnd"/>
          </w:p>
        </w:tc>
      </w:tr>
      <w:tr w:rsidR="00695B10" w:rsidRPr="00D93C90" w14:paraId="6FFB7BF3" w14:textId="77777777" w:rsidTr="00695B10">
        <w:trPr>
          <w:trHeight w:val="262"/>
        </w:trPr>
        <w:tc>
          <w:tcPr>
            <w:tcW w:w="1062" w:type="dxa"/>
            <w:tcBorders>
              <w:bottom w:val="single" w:sz="4" w:space="0" w:color="auto"/>
            </w:tcBorders>
            <w:vAlign w:val="bottom"/>
          </w:tcPr>
          <w:p w14:paraId="1FDA17CB" w14:textId="77777777" w:rsidR="00695B10" w:rsidRPr="00D93C90" w:rsidRDefault="00695B10" w:rsidP="00A35C1E">
            <w:pPr>
              <w:rPr>
                <w:rFonts w:ascii="Times New Roman" w:eastAsia="Times New Roman" w:hAnsi="Times New Roman" w:cs="Times New Roman"/>
                <w:sz w:val="24"/>
                <w:szCs w:val="24"/>
              </w:rPr>
            </w:pPr>
            <w:r w:rsidRPr="00D93C90">
              <w:rPr>
                <w:rFonts w:ascii="Times New Roman" w:eastAsia="Times New Roman" w:hAnsi="Times New Roman" w:cs="Times New Roman"/>
                <w:sz w:val="24"/>
                <w:szCs w:val="24"/>
              </w:rPr>
              <w:t>Element</w:t>
            </w:r>
          </w:p>
        </w:tc>
        <w:tc>
          <w:tcPr>
            <w:tcW w:w="946" w:type="dxa"/>
            <w:tcBorders>
              <w:bottom w:val="single" w:sz="4" w:space="0" w:color="auto"/>
            </w:tcBorders>
            <w:vAlign w:val="bottom"/>
          </w:tcPr>
          <w:p w14:paraId="0CCF9533" w14:textId="77777777" w:rsidR="00695B10" w:rsidRPr="00D93C90" w:rsidRDefault="00695B10" w:rsidP="00A35C1E">
            <w:pPr>
              <w:rPr>
                <w:rFonts w:ascii="Times New Roman" w:eastAsia="Times New Roman" w:hAnsi="Times New Roman" w:cs="Times New Roman"/>
                <w:sz w:val="20"/>
                <w:szCs w:val="20"/>
              </w:rPr>
            </w:pPr>
            <w:r w:rsidRPr="00D93C90">
              <w:rPr>
                <w:rFonts w:ascii="Times New Roman" w:eastAsia="Times New Roman" w:hAnsi="Times New Roman" w:cs="Times New Roman"/>
                <w:sz w:val="20"/>
                <w:szCs w:val="20"/>
              </w:rPr>
              <w:t>Unit</w:t>
            </w:r>
          </w:p>
        </w:tc>
        <w:tc>
          <w:tcPr>
            <w:tcW w:w="1306" w:type="dxa"/>
            <w:tcBorders>
              <w:top w:val="single" w:sz="4" w:space="0" w:color="auto"/>
              <w:bottom w:val="single" w:sz="4" w:space="0" w:color="auto"/>
            </w:tcBorders>
            <w:noWrap/>
            <w:hideMark/>
          </w:tcPr>
          <w:p w14:paraId="129B7FD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Mean</w:t>
            </w:r>
          </w:p>
        </w:tc>
        <w:tc>
          <w:tcPr>
            <w:tcW w:w="1306" w:type="dxa"/>
            <w:tcBorders>
              <w:top w:val="single" w:sz="4" w:space="0" w:color="auto"/>
              <w:bottom w:val="single" w:sz="4" w:space="0" w:color="auto"/>
            </w:tcBorders>
            <w:noWrap/>
            <w:hideMark/>
          </w:tcPr>
          <w:p w14:paraId="7283814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SD</w:t>
            </w:r>
          </w:p>
        </w:tc>
        <w:tc>
          <w:tcPr>
            <w:tcW w:w="1306" w:type="dxa"/>
            <w:tcBorders>
              <w:top w:val="single" w:sz="4" w:space="0" w:color="auto"/>
              <w:bottom w:val="single" w:sz="4" w:space="0" w:color="auto"/>
            </w:tcBorders>
            <w:noWrap/>
            <w:hideMark/>
          </w:tcPr>
          <w:p w14:paraId="3A02EFB6"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RSD</w:t>
            </w:r>
          </w:p>
        </w:tc>
        <w:tc>
          <w:tcPr>
            <w:tcW w:w="1306" w:type="dxa"/>
            <w:tcBorders>
              <w:top w:val="single" w:sz="4" w:space="0" w:color="auto"/>
              <w:bottom w:val="single" w:sz="4" w:space="0" w:color="auto"/>
            </w:tcBorders>
            <w:noWrap/>
          </w:tcPr>
          <w:p w14:paraId="1DB2E31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Min.</w:t>
            </w:r>
          </w:p>
        </w:tc>
        <w:tc>
          <w:tcPr>
            <w:tcW w:w="823" w:type="dxa"/>
            <w:tcBorders>
              <w:top w:val="single" w:sz="4" w:space="0" w:color="auto"/>
              <w:bottom w:val="single" w:sz="4" w:space="0" w:color="auto"/>
            </w:tcBorders>
            <w:noWrap/>
          </w:tcPr>
          <w:p w14:paraId="72BE0E1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Max.</w:t>
            </w:r>
          </w:p>
        </w:tc>
        <w:tc>
          <w:tcPr>
            <w:tcW w:w="251" w:type="dxa"/>
            <w:tcBorders>
              <w:bottom w:val="single" w:sz="4" w:space="0" w:color="auto"/>
            </w:tcBorders>
          </w:tcPr>
          <w:p w14:paraId="002F7F6C" w14:textId="77777777" w:rsidR="00695B10" w:rsidRPr="00D93C90" w:rsidRDefault="00695B10" w:rsidP="00A35C1E">
            <w:pPr>
              <w:jc w:val="center"/>
              <w:rPr>
                <w:rFonts w:ascii="Times New Roman" w:hAnsi="Times New Roman" w:cs="Times New Roman"/>
                <w:sz w:val="24"/>
                <w:szCs w:val="24"/>
              </w:rPr>
            </w:pPr>
          </w:p>
        </w:tc>
        <w:tc>
          <w:tcPr>
            <w:tcW w:w="969" w:type="dxa"/>
            <w:tcBorders>
              <w:top w:val="single" w:sz="4" w:space="0" w:color="auto"/>
              <w:bottom w:val="single" w:sz="4" w:space="0" w:color="auto"/>
            </w:tcBorders>
          </w:tcPr>
          <w:p w14:paraId="3937F77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Mean</w:t>
            </w:r>
          </w:p>
        </w:tc>
        <w:tc>
          <w:tcPr>
            <w:tcW w:w="663" w:type="dxa"/>
            <w:tcBorders>
              <w:top w:val="single" w:sz="4" w:space="0" w:color="auto"/>
              <w:bottom w:val="single" w:sz="4" w:space="0" w:color="auto"/>
            </w:tcBorders>
          </w:tcPr>
          <w:p w14:paraId="331DC15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SD</w:t>
            </w:r>
          </w:p>
        </w:tc>
        <w:tc>
          <w:tcPr>
            <w:tcW w:w="698" w:type="dxa"/>
            <w:tcBorders>
              <w:top w:val="single" w:sz="4" w:space="0" w:color="auto"/>
              <w:bottom w:val="single" w:sz="4" w:space="0" w:color="auto"/>
            </w:tcBorders>
          </w:tcPr>
          <w:p w14:paraId="178FDDEF"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RSD</w:t>
            </w:r>
          </w:p>
        </w:tc>
        <w:tc>
          <w:tcPr>
            <w:tcW w:w="695" w:type="dxa"/>
            <w:tcBorders>
              <w:top w:val="single" w:sz="4" w:space="0" w:color="auto"/>
              <w:bottom w:val="single" w:sz="4" w:space="0" w:color="auto"/>
            </w:tcBorders>
          </w:tcPr>
          <w:p w14:paraId="0541E8C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Min.</w:t>
            </w:r>
          </w:p>
        </w:tc>
        <w:tc>
          <w:tcPr>
            <w:tcW w:w="720" w:type="dxa"/>
            <w:tcBorders>
              <w:top w:val="single" w:sz="4" w:space="0" w:color="auto"/>
              <w:bottom w:val="single" w:sz="4" w:space="0" w:color="auto"/>
            </w:tcBorders>
          </w:tcPr>
          <w:p w14:paraId="4C8CC52E"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Max.</w:t>
            </w:r>
          </w:p>
        </w:tc>
        <w:tc>
          <w:tcPr>
            <w:tcW w:w="823" w:type="dxa"/>
            <w:tcBorders>
              <w:bottom w:val="single" w:sz="4" w:space="0" w:color="auto"/>
            </w:tcBorders>
            <w:noWrap/>
            <w:hideMark/>
          </w:tcPr>
          <w:p w14:paraId="4F756534" w14:textId="77777777" w:rsidR="00695B10" w:rsidRPr="00D93C90" w:rsidRDefault="00695B10" w:rsidP="00A35C1E">
            <w:pPr>
              <w:jc w:val="center"/>
              <w:rPr>
                <w:rFonts w:ascii="Times New Roman" w:hAnsi="Times New Roman" w:cs="Times New Roman"/>
                <w:sz w:val="24"/>
                <w:szCs w:val="24"/>
              </w:rPr>
            </w:pPr>
          </w:p>
        </w:tc>
        <w:tc>
          <w:tcPr>
            <w:tcW w:w="1034" w:type="dxa"/>
            <w:vMerge/>
            <w:tcBorders>
              <w:bottom w:val="single" w:sz="4" w:space="0" w:color="auto"/>
            </w:tcBorders>
            <w:noWrap/>
            <w:hideMark/>
          </w:tcPr>
          <w:p w14:paraId="65B86084" w14:textId="77777777" w:rsidR="00695B10" w:rsidRPr="00D93C90" w:rsidRDefault="00695B10" w:rsidP="00A35C1E">
            <w:pPr>
              <w:jc w:val="center"/>
              <w:rPr>
                <w:rFonts w:ascii="Times New Roman" w:hAnsi="Times New Roman" w:cs="Times New Roman"/>
                <w:sz w:val="24"/>
                <w:szCs w:val="24"/>
              </w:rPr>
            </w:pPr>
          </w:p>
        </w:tc>
        <w:tc>
          <w:tcPr>
            <w:tcW w:w="833" w:type="dxa"/>
            <w:tcBorders>
              <w:bottom w:val="single" w:sz="4" w:space="0" w:color="auto"/>
            </w:tcBorders>
            <w:noWrap/>
            <w:hideMark/>
          </w:tcPr>
          <w:p w14:paraId="6D5BA5FB" w14:textId="77777777" w:rsidR="00695B10" w:rsidRPr="00D93C90" w:rsidRDefault="00695B10" w:rsidP="00A35C1E">
            <w:pPr>
              <w:jc w:val="both"/>
              <w:rPr>
                <w:rFonts w:ascii="Times New Roman" w:hAnsi="Times New Roman" w:cs="Times New Roman"/>
                <w:sz w:val="24"/>
                <w:szCs w:val="24"/>
              </w:rPr>
            </w:pPr>
          </w:p>
        </w:tc>
      </w:tr>
      <w:tr w:rsidR="00695B10" w:rsidRPr="00D93C90" w14:paraId="182340A8" w14:textId="77777777" w:rsidTr="00695B10">
        <w:trPr>
          <w:trHeight w:val="262"/>
        </w:trPr>
        <w:tc>
          <w:tcPr>
            <w:tcW w:w="1062" w:type="dxa"/>
            <w:tcBorders>
              <w:top w:val="single" w:sz="4" w:space="0" w:color="auto"/>
            </w:tcBorders>
            <w:vAlign w:val="bottom"/>
          </w:tcPr>
          <w:p w14:paraId="1DCF1D8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K</w:t>
            </w:r>
          </w:p>
        </w:tc>
        <w:tc>
          <w:tcPr>
            <w:tcW w:w="946" w:type="dxa"/>
            <w:tcBorders>
              <w:top w:val="single" w:sz="4" w:space="0" w:color="auto"/>
            </w:tcBorders>
            <w:vAlign w:val="bottom"/>
          </w:tcPr>
          <w:p w14:paraId="2DAC8E73"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tcBorders>
              <w:top w:val="single" w:sz="4" w:space="0" w:color="auto"/>
            </w:tcBorders>
            <w:noWrap/>
            <w:vAlign w:val="bottom"/>
            <w:hideMark/>
          </w:tcPr>
          <w:p w14:paraId="4FE1936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0.84</w:t>
            </w:r>
          </w:p>
        </w:tc>
        <w:tc>
          <w:tcPr>
            <w:tcW w:w="1306" w:type="dxa"/>
            <w:tcBorders>
              <w:top w:val="single" w:sz="4" w:space="0" w:color="auto"/>
            </w:tcBorders>
            <w:noWrap/>
            <w:vAlign w:val="bottom"/>
            <w:hideMark/>
          </w:tcPr>
          <w:p w14:paraId="1BE127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0.30</w:t>
            </w:r>
          </w:p>
        </w:tc>
        <w:tc>
          <w:tcPr>
            <w:tcW w:w="1306" w:type="dxa"/>
            <w:tcBorders>
              <w:top w:val="single" w:sz="4" w:space="0" w:color="auto"/>
            </w:tcBorders>
            <w:noWrap/>
            <w:vAlign w:val="bottom"/>
            <w:hideMark/>
          </w:tcPr>
          <w:p w14:paraId="27C2573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36.1</w:t>
            </w:r>
          </w:p>
        </w:tc>
        <w:tc>
          <w:tcPr>
            <w:tcW w:w="1306" w:type="dxa"/>
            <w:tcBorders>
              <w:top w:val="single" w:sz="4" w:space="0" w:color="auto"/>
            </w:tcBorders>
            <w:noWrap/>
            <w:vAlign w:val="bottom"/>
          </w:tcPr>
          <w:p w14:paraId="6599D43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0.27</w:t>
            </w:r>
          </w:p>
        </w:tc>
        <w:tc>
          <w:tcPr>
            <w:tcW w:w="823" w:type="dxa"/>
            <w:tcBorders>
              <w:top w:val="single" w:sz="4" w:space="0" w:color="auto"/>
            </w:tcBorders>
            <w:noWrap/>
            <w:vAlign w:val="bottom"/>
          </w:tcPr>
          <w:p w14:paraId="596E408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1.25</w:t>
            </w:r>
          </w:p>
        </w:tc>
        <w:tc>
          <w:tcPr>
            <w:tcW w:w="251" w:type="dxa"/>
            <w:tcBorders>
              <w:top w:val="single" w:sz="4" w:space="0" w:color="auto"/>
            </w:tcBorders>
          </w:tcPr>
          <w:p w14:paraId="75AD737F" w14:textId="77777777" w:rsidR="00695B10" w:rsidRPr="00D93C90" w:rsidRDefault="00695B10" w:rsidP="00A35C1E">
            <w:pPr>
              <w:jc w:val="center"/>
              <w:rPr>
                <w:rFonts w:ascii="Times New Roman" w:hAnsi="Times New Roman" w:cs="Times New Roman"/>
                <w:sz w:val="24"/>
                <w:szCs w:val="24"/>
              </w:rPr>
            </w:pPr>
          </w:p>
        </w:tc>
        <w:tc>
          <w:tcPr>
            <w:tcW w:w="969" w:type="dxa"/>
            <w:tcBorders>
              <w:top w:val="single" w:sz="4" w:space="0" w:color="auto"/>
            </w:tcBorders>
            <w:vAlign w:val="bottom"/>
          </w:tcPr>
          <w:p w14:paraId="1A34B8C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1.03</w:t>
            </w:r>
          </w:p>
        </w:tc>
        <w:tc>
          <w:tcPr>
            <w:tcW w:w="663" w:type="dxa"/>
            <w:tcBorders>
              <w:top w:val="single" w:sz="4" w:space="0" w:color="auto"/>
            </w:tcBorders>
            <w:vAlign w:val="bottom"/>
          </w:tcPr>
          <w:p w14:paraId="73A1D5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0.15</w:t>
            </w:r>
          </w:p>
        </w:tc>
        <w:tc>
          <w:tcPr>
            <w:tcW w:w="698" w:type="dxa"/>
            <w:tcBorders>
              <w:top w:val="single" w:sz="4" w:space="0" w:color="auto"/>
            </w:tcBorders>
            <w:vAlign w:val="bottom"/>
          </w:tcPr>
          <w:p w14:paraId="2282D1D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14.4</w:t>
            </w:r>
          </w:p>
        </w:tc>
        <w:tc>
          <w:tcPr>
            <w:tcW w:w="695" w:type="dxa"/>
            <w:tcBorders>
              <w:top w:val="single" w:sz="4" w:space="0" w:color="auto"/>
            </w:tcBorders>
            <w:vAlign w:val="bottom"/>
          </w:tcPr>
          <w:p w14:paraId="0FB8C73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0.86</w:t>
            </w:r>
          </w:p>
        </w:tc>
        <w:tc>
          <w:tcPr>
            <w:tcW w:w="720" w:type="dxa"/>
            <w:tcBorders>
              <w:top w:val="single" w:sz="4" w:space="0" w:color="auto"/>
            </w:tcBorders>
            <w:vAlign w:val="bottom"/>
          </w:tcPr>
          <w:p w14:paraId="3EBEBBC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1.15</w:t>
            </w:r>
          </w:p>
        </w:tc>
        <w:tc>
          <w:tcPr>
            <w:tcW w:w="823" w:type="dxa"/>
            <w:tcBorders>
              <w:top w:val="single" w:sz="4" w:space="0" w:color="auto"/>
            </w:tcBorders>
            <w:noWrap/>
            <w:hideMark/>
          </w:tcPr>
          <w:p w14:paraId="3637A43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2.32</w:t>
            </w:r>
          </w:p>
        </w:tc>
        <w:tc>
          <w:tcPr>
            <w:tcW w:w="1034" w:type="dxa"/>
            <w:tcBorders>
              <w:top w:val="single" w:sz="4" w:space="0" w:color="auto"/>
            </w:tcBorders>
            <w:noWrap/>
            <w:hideMark/>
          </w:tcPr>
          <w:p w14:paraId="0FA42F7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1.4</w:t>
            </w:r>
          </w:p>
        </w:tc>
        <w:tc>
          <w:tcPr>
            <w:tcW w:w="833" w:type="dxa"/>
            <w:tcBorders>
              <w:top w:val="single" w:sz="4" w:space="0" w:color="auto"/>
            </w:tcBorders>
            <w:noWrap/>
            <w:hideMark/>
          </w:tcPr>
          <w:p w14:paraId="28BDE5BD"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2.45</w:t>
            </w:r>
          </w:p>
        </w:tc>
      </w:tr>
      <w:tr w:rsidR="00695B10" w:rsidRPr="00D93C90" w14:paraId="3CCAC43A" w14:textId="77777777" w:rsidTr="00695B10">
        <w:trPr>
          <w:trHeight w:val="262"/>
        </w:trPr>
        <w:tc>
          <w:tcPr>
            <w:tcW w:w="1062" w:type="dxa"/>
            <w:vAlign w:val="bottom"/>
          </w:tcPr>
          <w:p w14:paraId="1B741AF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Ca</w:t>
            </w:r>
          </w:p>
        </w:tc>
        <w:tc>
          <w:tcPr>
            <w:tcW w:w="946" w:type="dxa"/>
            <w:vAlign w:val="bottom"/>
          </w:tcPr>
          <w:p w14:paraId="503B3678"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0AA571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3.34</w:t>
            </w:r>
          </w:p>
        </w:tc>
        <w:tc>
          <w:tcPr>
            <w:tcW w:w="1306" w:type="dxa"/>
            <w:noWrap/>
            <w:vAlign w:val="bottom"/>
            <w:hideMark/>
          </w:tcPr>
          <w:p w14:paraId="07EE3F2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1.09</w:t>
            </w:r>
          </w:p>
        </w:tc>
        <w:tc>
          <w:tcPr>
            <w:tcW w:w="1306" w:type="dxa"/>
            <w:noWrap/>
            <w:vAlign w:val="bottom"/>
            <w:hideMark/>
          </w:tcPr>
          <w:p w14:paraId="59F8E58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32.8</w:t>
            </w:r>
          </w:p>
        </w:tc>
        <w:tc>
          <w:tcPr>
            <w:tcW w:w="1306" w:type="dxa"/>
            <w:noWrap/>
            <w:vAlign w:val="bottom"/>
          </w:tcPr>
          <w:p w14:paraId="3C8A2E4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1.69</w:t>
            </w:r>
          </w:p>
        </w:tc>
        <w:tc>
          <w:tcPr>
            <w:tcW w:w="823" w:type="dxa"/>
            <w:noWrap/>
            <w:vAlign w:val="bottom"/>
          </w:tcPr>
          <w:p w14:paraId="1C1E498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5.03</w:t>
            </w:r>
          </w:p>
        </w:tc>
        <w:tc>
          <w:tcPr>
            <w:tcW w:w="251" w:type="dxa"/>
          </w:tcPr>
          <w:p w14:paraId="50F6F9C2"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2DD8792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3.93</w:t>
            </w:r>
          </w:p>
        </w:tc>
        <w:tc>
          <w:tcPr>
            <w:tcW w:w="663" w:type="dxa"/>
            <w:vAlign w:val="bottom"/>
          </w:tcPr>
          <w:p w14:paraId="64AC48F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0.96</w:t>
            </w:r>
          </w:p>
        </w:tc>
        <w:tc>
          <w:tcPr>
            <w:tcW w:w="698" w:type="dxa"/>
            <w:vAlign w:val="bottom"/>
          </w:tcPr>
          <w:p w14:paraId="40784BB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24.4</w:t>
            </w:r>
          </w:p>
        </w:tc>
        <w:tc>
          <w:tcPr>
            <w:tcW w:w="695" w:type="dxa"/>
            <w:vAlign w:val="bottom"/>
          </w:tcPr>
          <w:p w14:paraId="61FD0AA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3.08</w:t>
            </w:r>
          </w:p>
        </w:tc>
        <w:tc>
          <w:tcPr>
            <w:tcW w:w="720" w:type="dxa"/>
            <w:vAlign w:val="bottom"/>
          </w:tcPr>
          <w:p w14:paraId="438EE02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4.98</w:t>
            </w:r>
          </w:p>
        </w:tc>
        <w:tc>
          <w:tcPr>
            <w:tcW w:w="823" w:type="dxa"/>
            <w:noWrap/>
            <w:hideMark/>
          </w:tcPr>
          <w:p w14:paraId="5B3AA53D"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2.6</w:t>
            </w:r>
          </w:p>
        </w:tc>
        <w:tc>
          <w:tcPr>
            <w:tcW w:w="1034" w:type="dxa"/>
            <w:noWrap/>
            <w:hideMark/>
          </w:tcPr>
          <w:p w14:paraId="73E20A45"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1.5</w:t>
            </w:r>
          </w:p>
        </w:tc>
        <w:tc>
          <w:tcPr>
            <w:tcW w:w="833" w:type="dxa"/>
            <w:noWrap/>
            <w:hideMark/>
          </w:tcPr>
          <w:p w14:paraId="41B0F599"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1.6</w:t>
            </w:r>
          </w:p>
        </w:tc>
      </w:tr>
      <w:tr w:rsidR="00695B10" w:rsidRPr="00D93C90" w14:paraId="0704D834" w14:textId="77777777" w:rsidTr="00695B10">
        <w:trPr>
          <w:trHeight w:val="262"/>
        </w:trPr>
        <w:tc>
          <w:tcPr>
            <w:tcW w:w="1062" w:type="dxa"/>
            <w:vAlign w:val="bottom"/>
          </w:tcPr>
          <w:p w14:paraId="49D6B02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Ti</w:t>
            </w:r>
          </w:p>
        </w:tc>
        <w:tc>
          <w:tcPr>
            <w:tcW w:w="946" w:type="dxa"/>
            <w:vAlign w:val="bottom"/>
          </w:tcPr>
          <w:p w14:paraId="4C307BC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7B09FA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0.74</w:t>
            </w:r>
          </w:p>
        </w:tc>
        <w:tc>
          <w:tcPr>
            <w:tcW w:w="1306" w:type="dxa"/>
            <w:noWrap/>
            <w:vAlign w:val="bottom"/>
            <w:hideMark/>
          </w:tcPr>
          <w:p w14:paraId="48D6463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0.90</w:t>
            </w:r>
          </w:p>
        </w:tc>
        <w:tc>
          <w:tcPr>
            <w:tcW w:w="1306" w:type="dxa"/>
            <w:noWrap/>
            <w:vAlign w:val="bottom"/>
            <w:hideMark/>
          </w:tcPr>
          <w:p w14:paraId="5F502E4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121</w:t>
            </w:r>
          </w:p>
        </w:tc>
        <w:tc>
          <w:tcPr>
            <w:tcW w:w="1306" w:type="dxa"/>
            <w:noWrap/>
            <w:vAlign w:val="bottom"/>
          </w:tcPr>
          <w:p w14:paraId="220D320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0.27</w:t>
            </w:r>
          </w:p>
        </w:tc>
        <w:tc>
          <w:tcPr>
            <w:tcW w:w="823" w:type="dxa"/>
            <w:noWrap/>
            <w:vAlign w:val="bottom"/>
          </w:tcPr>
          <w:p w14:paraId="6F44887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3.44</w:t>
            </w:r>
          </w:p>
        </w:tc>
        <w:tc>
          <w:tcPr>
            <w:tcW w:w="251" w:type="dxa"/>
          </w:tcPr>
          <w:p w14:paraId="3333FBDF"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6C526E2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0.63</w:t>
            </w:r>
          </w:p>
        </w:tc>
        <w:tc>
          <w:tcPr>
            <w:tcW w:w="663" w:type="dxa"/>
            <w:vAlign w:val="bottom"/>
          </w:tcPr>
          <w:p w14:paraId="3158CDB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0.23</w:t>
            </w:r>
          </w:p>
        </w:tc>
        <w:tc>
          <w:tcPr>
            <w:tcW w:w="698" w:type="dxa"/>
            <w:vAlign w:val="bottom"/>
          </w:tcPr>
          <w:p w14:paraId="36D8058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36.1</w:t>
            </w:r>
          </w:p>
        </w:tc>
        <w:tc>
          <w:tcPr>
            <w:tcW w:w="695" w:type="dxa"/>
            <w:vAlign w:val="bottom"/>
          </w:tcPr>
          <w:p w14:paraId="1857BF3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0.50</w:t>
            </w:r>
          </w:p>
        </w:tc>
        <w:tc>
          <w:tcPr>
            <w:tcW w:w="720" w:type="dxa"/>
            <w:vAlign w:val="bottom"/>
          </w:tcPr>
          <w:p w14:paraId="794E7D6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0.90</w:t>
            </w:r>
          </w:p>
        </w:tc>
        <w:tc>
          <w:tcPr>
            <w:tcW w:w="823" w:type="dxa"/>
            <w:noWrap/>
            <w:hideMark/>
          </w:tcPr>
          <w:p w14:paraId="532E115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0.38</w:t>
            </w:r>
          </w:p>
        </w:tc>
        <w:tc>
          <w:tcPr>
            <w:tcW w:w="1034" w:type="dxa"/>
            <w:noWrap/>
            <w:hideMark/>
          </w:tcPr>
          <w:p w14:paraId="295C1B8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0.5</w:t>
            </w:r>
          </w:p>
        </w:tc>
        <w:tc>
          <w:tcPr>
            <w:tcW w:w="833" w:type="dxa"/>
            <w:noWrap/>
            <w:hideMark/>
          </w:tcPr>
          <w:p w14:paraId="4D9923F2"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0.46</w:t>
            </w:r>
          </w:p>
        </w:tc>
      </w:tr>
      <w:tr w:rsidR="00695B10" w:rsidRPr="00D93C90" w14:paraId="3133BD57" w14:textId="77777777" w:rsidTr="00695B10">
        <w:trPr>
          <w:trHeight w:val="262"/>
        </w:trPr>
        <w:tc>
          <w:tcPr>
            <w:tcW w:w="1062" w:type="dxa"/>
            <w:vAlign w:val="bottom"/>
          </w:tcPr>
          <w:p w14:paraId="5FE6FBD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Mn</w:t>
            </w:r>
          </w:p>
        </w:tc>
        <w:tc>
          <w:tcPr>
            <w:tcW w:w="946" w:type="dxa"/>
            <w:vAlign w:val="bottom"/>
          </w:tcPr>
          <w:p w14:paraId="3B581C61"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3E4594B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601</w:t>
            </w:r>
          </w:p>
        </w:tc>
        <w:tc>
          <w:tcPr>
            <w:tcW w:w="1306" w:type="dxa"/>
            <w:noWrap/>
            <w:vAlign w:val="bottom"/>
            <w:hideMark/>
          </w:tcPr>
          <w:p w14:paraId="0E665A3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136</w:t>
            </w:r>
          </w:p>
        </w:tc>
        <w:tc>
          <w:tcPr>
            <w:tcW w:w="1306" w:type="dxa"/>
            <w:noWrap/>
            <w:vAlign w:val="bottom"/>
            <w:hideMark/>
          </w:tcPr>
          <w:p w14:paraId="07A0AD6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22.7</w:t>
            </w:r>
          </w:p>
        </w:tc>
        <w:tc>
          <w:tcPr>
            <w:tcW w:w="1306" w:type="dxa"/>
            <w:noWrap/>
            <w:vAlign w:val="bottom"/>
          </w:tcPr>
          <w:p w14:paraId="3A28263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299</w:t>
            </w:r>
          </w:p>
        </w:tc>
        <w:tc>
          <w:tcPr>
            <w:tcW w:w="823" w:type="dxa"/>
            <w:noWrap/>
            <w:vAlign w:val="bottom"/>
          </w:tcPr>
          <w:p w14:paraId="314E42B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844</w:t>
            </w:r>
          </w:p>
        </w:tc>
        <w:tc>
          <w:tcPr>
            <w:tcW w:w="251" w:type="dxa"/>
          </w:tcPr>
          <w:p w14:paraId="2261B481"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19568CC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676</w:t>
            </w:r>
          </w:p>
        </w:tc>
        <w:tc>
          <w:tcPr>
            <w:tcW w:w="663" w:type="dxa"/>
            <w:vAlign w:val="bottom"/>
          </w:tcPr>
          <w:p w14:paraId="2863BF4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100</w:t>
            </w:r>
          </w:p>
        </w:tc>
        <w:tc>
          <w:tcPr>
            <w:tcW w:w="698" w:type="dxa"/>
            <w:vAlign w:val="bottom"/>
          </w:tcPr>
          <w:p w14:paraId="15ADF2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14.8</w:t>
            </w:r>
          </w:p>
        </w:tc>
        <w:tc>
          <w:tcPr>
            <w:tcW w:w="695" w:type="dxa"/>
            <w:vAlign w:val="bottom"/>
          </w:tcPr>
          <w:p w14:paraId="4D49F91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590</w:t>
            </w:r>
          </w:p>
        </w:tc>
        <w:tc>
          <w:tcPr>
            <w:tcW w:w="720" w:type="dxa"/>
            <w:vAlign w:val="bottom"/>
          </w:tcPr>
          <w:p w14:paraId="29E6098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786</w:t>
            </w:r>
          </w:p>
        </w:tc>
        <w:tc>
          <w:tcPr>
            <w:tcW w:w="823" w:type="dxa"/>
            <w:noWrap/>
            <w:hideMark/>
          </w:tcPr>
          <w:p w14:paraId="7907500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775</w:t>
            </w:r>
          </w:p>
        </w:tc>
        <w:tc>
          <w:tcPr>
            <w:tcW w:w="1034" w:type="dxa"/>
            <w:noWrap/>
            <w:hideMark/>
          </w:tcPr>
          <w:p w14:paraId="28964FA0"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1000</w:t>
            </w:r>
          </w:p>
        </w:tc>
        <w:tc>
          <w:tcPr>
            <w:tcW w:w="833" w:type="dxa"/>
            <w:noWrap/>
            <w:hideMark/>
          </w:tcPr>
          <w:p w14:paraId="29796566"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850</w:t>
            </w:r>
          </w:p>
        </w:tc>
      </w:tr>
      <w:tr w:rsidR="00695B10" w:rsidRPr="00D93C90" w14:paraId="035652F6" w14:textId="77777777" w:rsidTr="00695B10">
        <w:trPr>
          <w:trHeight w:val="262"/>
        </w:trPr>
        <w:tc>
          <w:tcPr>
            <w:tcW w:w="1062" w:type="dxa"/>
            <w:vAlign w:val="bottom"/>
          </w:tcPr>
          <w:p w14:paraId="28F390C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Fe</w:t>
            </w:r>
          </w:p>
        </w:tc>
        <w:tc>
          <w:tcPr>
            <w:tcW w:w="946" w:type="dxa"/>
            <w:vAlign w:val="bottom"/>
          </w:tcPr>
          <w:p w14:paraId="23067B9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w:t>
            </w:r>
          </w:p>
        </w:tc>
        <w:tc>
          <w:tcPr>
            <w:tcW w:w="1306" w:type="dxa"/>
            <w:noWrap/>
            <w:vAlign w:val="bottom"/>
            <w:hideMark/>
          </w:tcPr>
          <w:p w14:paraId="4ABFFA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4.14</w:t>
            </w:r>
          </w:p>
        </w:tc>
        <w:tc>
          <w:tcPr>
            <w:tcW w:w="1306" w:type="dxa"/>
            <w:noWrap/>
            <w:vAlign w:val="bottom"/>
            <w:hideMark/>
          </w:tcPr>
          <w:p w14:paraId="41E8359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1.06</w:t>
            </w:r>
          </w:p>
        </w:tc>
        <w:tc>
          <w:tcPr>
            <w:tcW w:w="1306" w:type="dxa"/>
            <w:noWrap/>
            <w:vAlign w:val="bottom"/>
            <w:hideMark/>
          </w:tcPr>
          <w:p w14:paraId="045CA12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25.5</w:t>
            </w:r>
          </w:p>
        </w:tc>
        <w:tc>
          <w:tcPr>
            <w:tcW w:w="1306" w:type="dxa"/>
            <w:noWrap/>
            <w:vAlign w:val="bottom"/>
          </w:tcPr>
          <w:p w14:paraId="709FDB1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1.52</w:t>
            </w:r>
          </w:p>
        </w:tc>
        <w:tc>
          <w:tcPr>
            <w:tcW w:w="823" w:type="dxa"/>
            <w:noWrap/>
            <w:vAlign w:val="bottom"/>
          </w:tcPr>
          <w:p w14:paraId="3FA5E85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5.14</w:t>
            </w:r>
          </w:p>
        </w:tc>
        <w:tc>
          <w:tcPr>
            <w:tcW w:w="251" w:type="dxa"/>
          </w:tcPr>
          <w:p w14:paraId="5ACF0E5F"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5467384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6.97</w:t>
            </w:r>
          </w:p>
        </w:tc>
        <w:tc>
          <w:tcPr>
            <w:tcW w:w="663" w:type="dxa"/>
            <w:vAlign w:val="bottom"/>
          </w:tcPr>
          <w:p w14:paraId="16E655C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2.89</w:t>
            </w:r>
          </w:p>
        </w:tc>
        <w:tc>
          <w:tcPr>
            <w:tcW w:w="698" w:type="dxa"/>
            <w:vAlign w:val="bottom"/>
          </w:tcPr>
          <w:p w14:paraId="1D76962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41.5</w:t>
            </w:r>
          </w:p>
        </w:tc>
        <w:tc>
          <w:tcPr>
            <w:tcW w:w="695" w:type="dxa"/>
            <w:vAlign w:val="bottom"/>
          </w:tcPr>
          <w:p w14:paraId="696B399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4.48</w:t>
            </w:r>
          </w:p>
        </w:tc>
        <w:tc>
          <w:tcPr>
            <w:tcW w:w="720" w:type="dxa"/>
            <w:vAlign w:val="bottom"/>
          </w:tcPr>
          <w:p w14:paraId="518D7DD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10.1</w:t>
            </w:r>
          </w:p>
        </w:tc>
        <w:tc>
          <w:tcPr>
            <w:tcW w:w="823" w:type="dxa"/>
            <w:noWrap/>
            <w:hideMark/>
          </w:tcPr>
          <w:p w14:paraId="3C21AA7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3.92</w:t>
            </w:r>
          </w:p>
        </w:tc>
        <w:tc>
          <w:tcPr>
            <w:tcW w:w="1034" w:type="dxa"/>
            <w:noWrap/>
            <w:hideMark/>
          </w:tcPr>
          <w:p w14:paraId="7294D597"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w:t>
            </w:r>
          </w:p>
        </w:tc>
        <w:tc>
          <w:tcPr>
            <w:tcW w:w="833" w:type="dxa"/>
            <w:noWrap/>
            <w:hideMark/>
          </w:tcPr>
          <w:p w14:paraId="52D2FD90"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4.8</w:t>
            </w:r>
          </w:p>
        </w:tc>
      </w:tr>
      <w:tr w:rsidR="00695B10" w:rsidRPr="00D93C90" w14:paraId="68757DE5" w14:textId="77777777" w:rsidTr="00695B10">
        <w:trPr>
          <w:trHeight w:val="262"/>
        </w:trPr>
        <w:tc>
          <w:tcPr>
            <w:tcW w:w="1062" w:type="dxa"/>
            <w:vAlign w:val="bottom"/>
          </w:tcPr>
          <w:p w14:paraId="21B94C1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Ni</w:t>
            </w:r>
          </w:p>
        </w:tc>
        <w:tc>
          <w:tcPr>
            <w:tcW w:w="946" w:type="dxa"/>
            <w:vAlign w:val="bottom"/>
          </w:tcPr>
          <w:p w14:paraId="5CA89B9E"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4B66DC0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64.4</w:t>
            </w:r>
          </w:p>
        </w:tc>
        <w:tc>
          <w:tcPr>
            <w:tcW w:w="1306" w:type="dxa"/>
            <w:noWrap/>
            <w:vAlign w:val="bottom"/>
            <w:hideMark/>
          </w:tcPr>
          <w:p w14:paraId="441309E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27.3</w:t>
            </w:r>
          </w:p>
        </w:tc>
        <w:tc>
          <w:tcPr>
            <w:tcW w:w="1306" w:type="dxa"/>
            <w:noWrap/>
            <w:vAlign w:val="bottom"/>
            <w:hideMark/>
          </w:tcPr>
          <w:p w14:paraId="296EA55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42.4</w:t>
            </w:r>
          </w:p>
        </w:tc>
        <w:tc>
          <w:tcPr>
            <w:tcW w:w="1306" w:type="dxa"/>
            <w:noWrap/>
            <w:vAlign w:val="bottom"/>
          </w:tcPr>
          <w:p w14:paraId="14CA326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24.5</w:t>
            </w:r>
          </w:p>
        </w:tc>
        <w:tc>
          <w:tcPr>
            <w:tcW w:w="823" w:type="dxa"/>
            <w:noWrap/>
            <w:vAlign w:val="bottom"/>
          </w:tcPr>
          <w:p w14:paraId="2BFC88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251" w:type="dxa"/>
          </w:tcPr>
          <w:p w14:paraId="121D3747"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05DE501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79.3</w:t>
            </w:r>
          </w:p>
        </w:tc>
        <w:tc>
          <w:tcPr>
            <w:tcW w:w="663" w:type="dxa"/>
            <w:vAlign w:val="bottom"/>
          </w:tcPr>
          <w:p w14:paraId="3CB3967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5.15</w:t>
            </w:r>
          </w:p>
        </w:tc>
        <w:tc>
          <w:tcPr>
            <w:tcW w:w="698" w:type="dxa"/>
            <w:vAlign w:val="bottom"/>
          </w:tcPr>
          <w:p w14:paraId="50A1173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6.50</w:t>
            </w:r>
          </w:p>
        </w:tc>
        <w:tc>
          <w:tcPr>
            <w:tcW w:w="695" w:type="dxa"/>
            <w:vAlign w:val="bottom"/>
          </w:tcPr>
          <w:p w14:paraId="4F04A91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73.3</w:t>
            </w:r>
          </w:p>
        </w:tc>
        <w:tc>
          <w:tcPr>
            <w:tcW w:w="720" w:type="dxa"/>
            <w:vAlign w:val="bottom"/>
          </w:tcPr>
          <w:p w14:paraId="00D6D65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82.5</w:t>
            </w:r>
          </w:p>
        </w:tc>
        <w:tc>
          <w:tcPr>
            <w:tcW w:w="823" w:type="dxa"/>
            <w:noWrap/>
            <w:hideMark/>
          </w:tcPr>
          <w:p w14:paraId="4CE9369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47</w:t>
            </w:r>
          </w:p>
        </w:tc>
        <w:tc>
          <w:tcPr>
            <w:tcW w:w="1034" w:type="dxa"/>
            <w:noWrap/>
            <w:hideMark/>
          </w:tcPr>
          <w:p w14:paraId="29E05C82"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50</w:t>
            </w:r>
          </w:p>
        </w:tc>
        <w:tc>
          <w:tcPr>
            <w:tcW w:w="833" w:type="dxa"/>
            <w:noWrap/>
            <w:hideMark/>
          </w:tcPr>
          <w:p w14:paraId="1F49ACC3"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68</w:t>
            </w:r>
          </w:p>
        </w:tc>
      </w:tr>
      <w:tr w:rsidR="00695B10" w:rsidRPr="00D93C90" w14:paraId="7E812F28" w14:textId="77777777" w:rsidTr="00695B10">
        <w:trPr>
          <w:trHeight w:val="262"/>
        </w:trPr>
        <w:tc>
          <w:tcPr>
            <w:tcW w:w="1062" w:type="dxa"/>
            <w:vAlign w:val="bottom"/>
          </w:tcPr>
          <w:p w14:paraId="7E6B97D9"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Zn</w:t>
            </w:r>
          </w:p>
        </w:tc>
        <w:tc>
          <w:tcPr>
            <w:tcW w:w="946" w:type="dxa"/>
            <w:vAlign w:val="bottom"/>
          </w:tcPr>
          <w:p w14:paraId="00AD61FD"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1694C7A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1306" w:type="dxa"/>
            <w:noWrap/>
            <w:vAlign w:val="bottom"/>
            <w:hideMark/>
          </w:tcPr>
          <w:p w14:paraId="64BC39F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20.2</w:t>
            </w:r>
          </w:p>
        </w:tc>
        <w:tc>
          <w:tcPr>
            <w:tcW w:w="1306" w:type="dxa"/>
            <w:noWrap/>
            <w:vAlign w:val="bottom"/>
            <w:hideMark/>
          </w:tcPr>
          <w:p w14:paraId="2408BE7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19.8</w:t>
            </w:r>
          </w:p>
        </w:tc>
        <w:tc>
          <w:tcPr>
            <w:tcW w:w="1306" w:type="dxa"/>
            <w:noWrap/>
            <w:vAlign w:val="bottom"/>
          </w:tcPr>
          <w:p w14:paraId="7E7EC10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64.0</w:t>
            </w:r>
          </w:p>
        </w:tc>
        <w:tc>
          <w:tcPr>
            <w:tcW w:w="823" w:type="dxa"/>
            <w:noWrap/>
            <w:vAlign w:val="bottom"/>
          </w:tcPr>
          <w:p w14:paraId="5FC00A6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129</w:t>
            </w:r>
          </w:p>
        </w:tc>
        <w:tc>
          <w:tcPr>
            <w:tcW w:w="251" w:type="dxa"/>
          </w:tcPr>
          <w:p w14:paraId="655CCC31"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412506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171</w:t>
            </w:r>
          </w:p>
        </w:tc>
        <w:tc>
          <w:tcPr>
            <w:tcW w:w="663" w:type="dxa"/>
            <w:vAlign w:val="bottom"/>
          </w:tcPr>
          <w:p w14:paraId="3DA3B97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92.0</w:t>
            </w:r>
          </w:p>
        </w:tc>
        <w:tc>
          <w:tcPr>
            <w:tcW w:w="698" w:type="dxa"/>
            <w:vAlign w:val="bottom"/>
          </w:tcPr>
          <w:p w14:paraId="4D0EE49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53.8</w:t>
            </w:r>
          </w:p>
        </w:tc>
        <w:tc>
          <w:tcPr>
            <w:tcW w:w="695" w:type="dxa"/>
            <w:vAlign w:val="bottom"/>
          </w:tcPr>
          <w:p w14:paraId="4F64774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102</w:t>
            </w:r>
          </w:p>
        </w:tc>
        <w:tc>
          <w:tcPr>
            <w:tcW w:w="720" w:type="dxa"/>
            <w:vAlign w:val="bottom"/>
          </w:tcPr>
          <w:p w14:paraId="5C41CE3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276</w:t>
            </w:r>
          </w:p>
        </w:tc>
        <w:tc>
          <w:tcPr>
            <w:tcW w:w="823" w:type="dxa"/>
            <w:noWrap/>
            <w:hideMark/>
          </w:tcPr>
          <w:p w14:paraId="6391F15F"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67</w:t>
            </w:r>
          </w:p>
        </w:tc>
        <w:tc>
          <w:tcPr>
            <w:tcW w:w="1034" w:type="dxa"/>
            <w:noWrap/>
            <w:hideMark/>
          </w:tcPr>
          <w:p w14:paraId="70E5A2F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90</w:t>
            </w:r>
          </w:p>
        </w:tc>
        <w:tc>
          <w:tcPr>
            <w:tcW w:w="833" w:type="dxa"/>
            <w:noWrap/>
            <w:hideMark/>
          </w:tcPr>
          <w:p w14:paraId="34AA260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120</w:t>
            </w:r>
          </w:p>
        </w:tc>
      </w:tr>
      <w:tr w:rsidR="00695B10" w:rsidRPr="00D93C90" w14:paraId="24CA8D73" w14:textId="77777777" w:rsidTr="00695B10">
        <w:trPr>
          <w:trHeight w:val="262"/>
        </w:trPr>
        <w:tc>
          <w:tcPr>
            <w:tcW w:w="1062" w:type="dxa"/>
            <w:vAlign w:val="bottom"/>
          </w:tcPr>
          <w:p w14:paraId="3CFB0B37"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As</w:t>
            </w:r>
          </w:p>
        </w:tc>
        <w:tc>
          <w:tcPr>
            <w:tcW w:w="946" w:type="dxa"/>
            <w:vAlign w:val="bottom"/>
          </w:tcPr>
          <w:p w14:paraId="05EA1639"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0063490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26.6</w:t>
            </w:r>
          </w:p>
        </w:tc>
        <w:tc>
          <w:tcPr>
            <w:tcW w:w="1306" w:type="dxa"/>
            <w:noWrap/>
            <w:vAlign w:val="bottom"/>
            <w:hideMark/>
          </w:tcPr>
          <w:p w14:paraId="7BF432A1"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11.7</w:t>
            </w:r>
          </w:p>
        </w:tc>
        <w:tc>
          <w:tcPr>
            <w:tcW w:w="1306" w:type="dxa"/>
            <w:noWrap/>
            <w:vAlign w:val="bottom"/>
            <w:hideMark/>
          </w:tcPr>
          <w:p w14:paraId="62473C1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43.9</w:t>
            </w:r>
          </w:p>
        </w:tc>
        <w:tc>
          <w:tcPr>
            <w:tcW w:w="1306" w:type="dxa"/>
            <w:noWrap/>
            <w:vAlign w:val="bottom"/>
          </w:tcPr>
          <w:p w14:paraId="61D8C19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9.83</w:t>
            </w:r>
          </w:p>
        </w:tc>
        <w:tc>
          <w:tcPr>
            <w:tcW w:w="823" w:type="dxa"/>
            <w:noWrap/>
            <w:vAlign w:val="bottom"/>
          </w:tcPr>
          <w:p w14:paraId="53871D5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43.9</w:t>
            </w:r>
          </w:p>
        </w:tc>
        <w:tc>
          <w:tcPr>
            <w:tcW w:w="251" w:type="dxa"/>
          </w:tcPr>
          <w:p w14:paraId="017D4C87"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EED9A2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30.4</w:t>
            </w:r>
          </w:p>
        </w:tc>
        <w:tc>
          <w:tcPr>
            <w:tcW w:w="663" w:type="dxa"/>
            <w:vAlign w:val="bottom"/>
          </w:tcPr>
          <w:p w14:paraId="3C40A6F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3.82</w:t>
            </w:r>
          </w:p>
        </w:tc>
        <w:tc>
          <w:tcPr>
            <w:tcW w:w="698" w:type="dxa"/>
            <w:vAlign w:val="bottom"/>
          </w:tcPr>
          <w:p w14:paraId="1751FE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12.6</w:t>
            </w:r>
          </w:p>
        </w:tc>
        <w:tc>
          <w:tcPr>
            <w:tcW w:w="695" w:type="dxa"/>
            <w:vAlign w:val="bottom"/>
          </w:tcPr>
          <w:p w14:paraId="3FAD1EC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26.0</w:t>
            </w:r>
          </w:p>
        </w:tc>
        <w:tc>
          <w:tcPr>
            <w:tcW w:w="720" w:type="dxa"/>
            <w:vAlign w:val="bottom"/>
          </w:tcPr>
          <w:p w14:paraId="6F8305A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33.2</w:t>
            </w:r>
          </w:p>
        </w:tc>
        <w:tc>
          <w:tcPr>
            <w:tcW w:w="823" w:type="dxa"/>
            <w:noWrap/>
            <w:hideMark/>
          </w:tcPr>
          <w:p w14:paraId="107D6C9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4.8</w:t>
            </w:r>
          </w:p>
        </w:tc>
        <w:tc>
          <w:tcPr>
            <w:tcW w:w="1034" w:type="dxa"/>
            <w:noWrap/>
            <w:hideMark/>
          </w:tcPr>
          <w:p w14:paraId="36BC36F9"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6</w:t>
            </w:r>
          </w:p>
        </w:tc>
        <w:tc>
          <w:tcPr>
            <w:tcW w:w="833" w:type="dxa"/>
            <w:noWrap/>
            <w:hideMark/>
          </w:tcPr>
          <w:p w14:paraId="6D95BEED"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13</w:t>
            </w:r>
          </w:p>
        </w:tc>
      </w:tr>
      <w:tr w:rsidR="00695B10" w:rsidRPr="00D93C90" w14:paraId="652B3E5D" w14:textId="77777777" w:rsidTr="00695B10">
        <w:trPr>
          <w:trHeight w:val="262"/>
        </w:trPr>
        <w:tc>
          <w:tcPr>
            <w:tcW w:w="1062" w:type="dxa"/>
            <w:vAlign w:val="bottom"/>
          </w:tcPr>
          <w:p w14:paraId="09A1384B"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Sr</w:t>
            </w:r>
          </w:p>
        </w:tc>
        <w:tc>
          <w:tcPr>
            <w:tcW w:w="946" w:type="dxa"/>
            <w:vAlign w:val="bottom"/>
          </w:tcPr>
          <w:p w14:paraId="08F93B9D"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5C70A98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162</w:t>
            </w:r>
          </w:p>
        </w:tc>
        <w:tc>
          <w:tcPr>
            <w:tcW w:w="1306" w:type="dxa"/>
            <w:noWrap/>
            <w:vAlign w:val="bottom"/>
            <w:hideMark/>
          </w:tcPr>
          <w:p w14:paraId="6923D84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77.5</w:t>
            </w:r>
          </w:p>
        </w:tc>
        <w:tc>
          <w:tcPr>
            <w:tcW w:w="1306" w:type="dxa"/>
            <w:noWrap/>
            <w:vAlign w:val="bottom"/>
            <w:hideMark/>
          </w:tcPr>
          <w:p w14:paraId="1F2C5BB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47.9</w:t>
            </w:r>
          </w:p>
        </w:tc>
        <w:tc>
          <w:tcPr>
            <w:tcW w:w="1306" w:type="dxa"/>
            <w:noWrap/>
            <w:vAlign w:val="bottom"/>
            <w:hideMark/>
          </w:tcPr>
          <w:p w14:paraId="03C7E32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118</w:t>
            </w:r>
          </w:p>
        </w:tc>
        <w:tc>
          <w:tcPr>
            <w:tcW w:w="823" w:type="dxa"/>
            <w:noWrap/>
            <w:vAlign w:val="bottom"/>
            <w:hideMark/>
          </w:tcPr>
          <w:p w14:paraId="266267A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391</w:t>
            </w:r>
          </w:p>
        </w:tc>
        <w:tc>
          <w:tcPr>
            <w:tcW w:w="251" w:type="dxa"/>
          </w:tcPr>
          <w:p w14:paraId="282F1749"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319D060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173</w:t>
            </w:r>
          </w:p>
        </w:tc>
        <w:tc>
          <w:tcPr>
            <w:tcW w:w="663" w:type="dxa"/>
            <w:vAlign w:val="bottom"/>
          </w:tcPr>
          <w:p w14:paraId="6FFD822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64.3</w:t>
            </w:r>
          </w:p>
        </w:tc>
        <w:tc>
          <w:tcPr>
            <w:tcW w:w="698" w:type="dxa"/>
            <w:vAlign w:val="bottom"/>
          </w:tcPr>
          <w:p w14:paraId="6B76E7C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37.0</w:t>
            </w:r>
          </w:p>
        </w:tc>
        <w:tc>
          <w:tcPr>
            <w:tcW w:w="695" w:type="dxa"/>
            <w:vAlign w:val="bottom"/>
          </w:tcPr>
          <w:p w14:paraId="4BA7E1B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127</w:t>
            </w:r>
          </w:p>
        </w:tc>
        <w:tc>
          <w:tcPr>
            <w:tcW w:w="720" w:type="dxa"/>
            <w:vAlign w:val="bottom"/>
          </w:tcPr>
          <w:p w14:paraId="028B0A8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247</w:t>
            </w:r>
          </w:p>
        </w:tc>
        <w:tc>
          <w:tcPr>
            <w:tcW w:w="823" w:type="dxa"/>
            <w:noWrap/>
            <w:hideMark/>
          </w:tcPr>
          <w:p w14:paraId="2B1F260C"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320</w:t>
            </w:r>
          </w:p>
        </w:tc>
        <w:tc>
          <w:tcPr>
            <w:tcW w:w="1034" w:type="dxa"/>
            <w:noWrap/>
            <w:hideMark/>
          </w:tcPr>
          <w:p w14:paraId="650367C3"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250</w:t>
            </w:r>
          </w:p>
        </w:tc>
        <w:tc>
          <w:tcPr>
            <w:tcW w:w="833" w:type="dxa"/>
            <w:noWrap/>
            <w:hideMark/>
          </w:tcPr>
          <w:p w14:paraId="4EB086AB"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300</w:t>
            </w:r>
          </w:p>
        </w:tc>
      </w:tr>
      <w:tr w:rsidR="00695B10" w:rsidRPr="00D93C90" w14:paraId="627D157A" w14:textId="77777777" w:rsidTr="00695B10">
        <w:trPr>
          <w:trHeight w:val="262"/>
        </w:trPr>
        <w:tc>
          <w:tcPr>
            <w:tcW w:w="1062" w:type="dxa"/>
            <w:vAlign w:val="bottom"/>
          </w:tcPr>
          <w:p w14:paraId="4704535F"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Y</w:t>
            </w:r>
          </w:p>
        </w:tc>
        <w:tc>
          <w:tcPr>
            <w:tcW w:w="946" w:type="dxa"/>
            <w:vAlign w:val="bottom"/>
          </w:tcPr>
          <w:p w14:paraId="0BFF385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5920E00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38.8</w:t>
            </w:r>
          </w:p>
        </w:tc>
        <w:tc>
          <w:tcPr>
            <w:tcW w:w="1306" w:type="dxa"/>
            <w:noWrap/>
            <w:vAlign w:val="bottom"/>
            <w:hideMark/>
          </w:tcPr>
          <w:p w14:paraId="5D3F73D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8.73</w:t>
            </w:r>
          </w:p>
        </w:tc>
        <w:tc>
          <w:tcPr>
            <w:tcW w:w="1306" w:type="dxa"/>
            <w:noWrap/>
            <w:vAlign w:val="bottom"/>
            <w:hideMark/>
          </w:tcPr>
          <w:p w14:paraId="664CC0C5"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22.5</w:t>
            </w:r>
          </w:p>
        </w:tc>
        <w:tc>
          <w:tcPr>
            <w:tcW w:w="1306" w:type="dxa"/>
            <w:noWrap/>
            <w:vAlign w:val="bottom"/>
            <w:hideMark/>
          </w:tcPr>
          <w:p w14:paraId="298C3D7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24.3</w:t>
            </w:r>
          </w:p>
        </w:tc>
        <w:tc>
          <w:tcPr>
            <w:tcW w:w="823" w:type="dxa"/>
            <w:noWrap/>
            <w:vAlign w:val="bottom"/>
            <w:hideMark/>
          </w:tcPr>
          <w:p w14:paraId="041E569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51.7</w:t>
            </w:r>
          </w:p>
        </w:tc>
        <w:tc>
          <w:tcPr>
            <w:tcW w:w="251" w:type="dxa"/>
          </w:tcPr>
          <w:p w14:paraId="1AECDBB0"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0BB4B9F2"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51.7</w:t>
            </w:r>
          </w:p>
        </w:tc>
        <w:tc>
          <w:tcPr>
            <w:tcW w:w="663" w:type="dxa"/>
            <w:vAlign w:val="bottom"/>
          </w:tcPr>
          <w:p w14:paraId="2F4E2593"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15.1</w:t>
            </w:r>
          </w:p>
        </w:tc>
        <w:tc>
          <w:tcPr>
            <w:tcW w:w="698" w:type="dxa"/>
            <w:vAlign w:val="bottom"/>
          </w:tcPr>
          <w:p w14:paraId="640435C4"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29.1</w:t>
            </w:r>
          </w:p>
        </w:tc>
        <w:tc>
          <w:tcPr>
            <w:tcW w:w="695" w:type="dxa"/>
            <w:vAlign w:val="bottom"/>
          </w:tcPr>
          <w:p w14:paraId="108F9758"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37.0</w:t>
            </w:r>
          </w:p>
        </w:tc>
        <w:tc>
          <w:tcPr>
            <w:tcW w:w="720" w:type="dxa"/>
            <w:vAlign w:val="bottom"/>
          </w:tcPr>
          <w:p w14:paraId="6FADB71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67.1</w:t>
            </w:r>
          </w:p>
        </w:tc>
        <w:tc>
          <w:tcPr>
            <w:tcW w:w="823" w:type="dxa"/>
            <w:noWrap/>
            <w:hideMark/>
          </w:tcPr>
          <w:p w14:paraId="765639C2"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21</w:t>
            </w:r>
          </w:p>
        </w:tc>
        <w:tc>
          <w:tcPr>
            <w:tcW w:w="1034" w:type="dxa"/>
            <w:noWrap/>
            <w:hideMark/>
          </w:tcPr>
          <w:p w14:paraId="64F2B518"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40</w:t>
            </w:r>
          </w:p>
        </w:tc>
        <w:tc>
          <w:tcPr>
            <w:tcW w:w="833" w:type="dxa"/>
            <w:noWrap/>
            <w:hideMark/>
          </w:tcPr>
          <w:p w14:paraId="4E1A5008"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41</w:t>
            </w:r>
          </w:p>
        </w:tc>
      </w:tr>
      <w:tr w:rsidR="00695B10" w:rsidRPr="00D93C90" w14:paraId="7C99D1EA" w14:textId="77777777" w:rsidTr="00695B10">
        <w:trPr>
          <w:trHeight w:val="262"/>
        </w:trPr>
        <w:tc>
          <w:tcPr>
            <w:tcW w:w="1062" w:type="dxa"/>
            <w:vAlign w:val="bottom"/>
          </w:tcPr>
          <w:p w14:paraId="73ADC99A"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Zr</w:t>
            </w:r>
          </w:p>
        </w:tc>
        <w:tc>
          <w:tcPr>
            <w:tcW w:w="946" w:type="dxa"/>
            <w:vAlign w:val="bottom"/>
          </w:tcPr>
          <w:p w14:paraId="6D1C0271"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noWrap/>
            <w:vAlign w:val="bottom"/>
            <w:hideMark/>
          </w:tcPr>
          <w:p w14:paraId="66969FA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267</w:t>
            </w:r>
          </w:p>
        </w:tc>
        <w:tc>
          <w:tcPr>
            <w:tcW w:w="1306" w:type="dxa"/>
            <w:noWrap/>
            <w:vAlign w:val="bottom"/>
            <w:hideMark/>
          </w:tcPr>
          <w:p w14:paraId="3B7804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61.2</w:t>
            </w:r>
          </w:p>
        </w:tc>
        <w:tc>
          <w:tcPr>
            <w:tcW w:w="1306" w:type="dxa"/>
            <w:noWrap/>
            <w:vAlign w:val="bottom"/>
            <w:hideMark/>
          </w:tcPr>
          <w:p w14:paraId="06615BC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23.0</w:t>
            </w:r>
          </w:p>
        </w:tc>
        <w:tc>
          <w:tcPr>
            <w:tcW w:w="1306" w:type="dxa"/>
            <w:noWrap/>
            <w:vAlign w:val="bottom"/>
            <w:hideMark/>
          </w:tcPr>
          <w:p w14:paraId="600AA1C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112</w:t>
            </w:r>
          </w:p>
        </w:tc>
        <w:tc>
          <w:tcPr>
            <w:tcW w:w="823" w:type="dxa"/>
            <w:noWrap/>
            <w:vAlign w:val="bottom"/>
            <w:hideMark/>
          </w:tcPr>
          <w:p w14:paraId="12EE44B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351</w:t>
            </w:r>
          </w:p>
        </w:tc>
        <w:tc>
          <w:tcPr>
            <w:tcW w:w="251" w:type="dxa"/>
          </w:tcPr>
          <w:p w14:paraId="59CFC586" w14:textId="77777777" w:rsidR="00695B10" w:rsidRPr="00D93C90" w:rsidRDefault="00695B10" w:rsidP="00A35C1E">
            <w:pPr>
              <w:jc w:val="center"/>
              <w:rPr>
                <w:rFonts w:ascii="Times New Roman" w:hAnsi="Times New Roman" w:cs="Times New Roman"/>
                <w:sz w:val="24"/>
                <w:szCs w:val="24"/>
              </w:rPr>
            </w:pPr>
          </w:p>
        </w:tc>
        <w:tc>
          <w:tcPr>
            <w:tcW w:w="969" w:type="dxa"/>
            <w:vAlign w:val="bottom"/>
          </w:tcPr>
          <w:p w14:paraId="12D98EBB"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356</w:t>
            </w:r>
          </w:p>
        </w:tc>
        <w:tc>
          <w:tcPr>
            <w:tcW w:w="663" w:type="dxa"/>
            <w:vAlign w:val="bottom"/>
          </w:tcPr>
          <w:p w14:paraId="3F4568B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116</w:t>
            </w:r>
          </w:p>
        </w:tc>
        <w:tc>
          <w:tcPr>
            <w:tcW w:w="698" w:type="dxa"/>
            <w:vAlign w:val="bottom"/>
          </w:tcPr>
          <w:p w14:paraId="64CFD51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32.6</w:t>
            </w:r>
          </w:p>
        </w:tc>
        <w:tc>
          <w:tcPr>
            <w:tcW w:w="695" w:type="dxa"/>
            <w:vAlign w:val="bottom"/>
          </w:tcPr>
          <w:p w14:paraId="142F3A5D"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287</w:t>
            </w:r>
          </w:p>
        </w:tc>
        <w:tc>
          <w:tcPr>
            <w:tcW w:w="720" w:type="dxa"/>
            <w:vAlign w:val="bottom"/>
          </w:tcPr>
          <w:p w14:paraId="72DEB52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490</w:t>
            </w:r>
          </w:p>
        </w:tc>
        <w:tc>
          <w:tcPr>
            <w:tcW w:w="823" w:type="dxa"/>
            <w:noWrap/>
            <w:hideMark/>
          </w:tcPr>
          <w:p w14:paraId="64D9BD2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193</w:t>
            </w:r>
          </w:p>
        </w:tc>
        <w:tc>
          <w:tcPr>
            <w:tcW w:w="1034" w:type="dxa"/>
            <w:noWrap/>
            <w:hideMark/>
          </w:tcPr>
          <w:p w14:paraId="1039EBA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400</w:t>
            </w:r>
          </w:p>
        </w:tc>
        <w:tc>
          <w:tcPr>
            <w:tcW w:w="833" w:type="dxa"/>
            <w:noWrap/>
            <w:hideMark/>
          </w:tcPr>
          <w:p w14:paraId="1912AD94"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160</w:t>
            </w:r>
          </w:p>
        </w:tc>
      </w:tr>
      <w:tr w:rsidR="00695B10" w:rsidRPr="00D93C90" w14:paraId="04464D33" w14:textId="77777777" w:rsidTr="00695B10">
        <w:trPr>
          <w:trHeight w:val="262"/>
        </w:trPr>
        <w:tc>
          <w:tcPr>
            <w:tcW w:w="1062" w:type="dxa"/>
            <w:tcBorders>
              <w:bottom w:val="single" w:sz="4" w:space="0" w:color="auto"/>
            </w:tcBorders>
            <w:vAlign w:val="bottom"/>
          </w:tcPr>
          <w:p w14:paraId="34170554"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Pb</w:t>
            </w:r>
          </w:p>
        </w:tc>
        <w:tc>
          <w:tcPr>
            <w:tcW w:w="946" w:type="dxa"/>
            <w:tcBorders>
              <w:bottom w:val="single" w:sz="4" w:space="0" w:color="auto"/>
            </w:tcBorders>
            <w:vAlign w:val="bottom"/>
          </w:tcPr>
          <w:p w14:paraId="72344326" w14:textId="77777777" w:rsidR="00695B10" w:rsidRPr="00D93C90" w:rsidRDefault="00695B10" w:rsidP="00A35C1E">
            <w:pPr>
              <w:rPr>
                <w:rFonts w:ascii="Calibri" w:eastAsia="Times New Roman" w:hAnsi="Calibri" w:cs="Calibri"/>
                <w:color w:val="000000"/>
              </w:rPr>
            </w:pPr>
            <w:r w:rsidRPr="00D93C90">
              <w:rPr>
                <w:rFonts w:ascii="Calibri" w:eastAsia="Times New Roman" w:hAnsi="Calibri" w:cs="Calibri"/>
                <w:color w:val="000000"/>
              </w:rPr>
              <w:t>[µg/g]</w:t>
            </w:r>
          </w:p>
        </w:tc>
        <w:tc>
          <w:tcPr>
            <w:tcW w:w="1306" w:type="dxa"/>
            <w:tcBorders>
              <w:bottom w:val="single" w:sz="4" w:space="0" w:color="auto"/>
            </w:tcBorders>
            <w:noWrap/>
            <w:vAlign w:val="bottom"/>
            <w:hideMark/>
          </w:tcPr>
          <w:p w14:paraId="5A010EA0"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74.6</w:t>
            </w:r>
          </w:p>
        </w:tc>
        <w:tc>
          <w:tcPr>
            <w:tcW w:w="1306" w:type="dxa"/>
            <w:tcBorders>
              <w:bottom w:val="single" w:sz="4" w:space="0" w:color="auto"/>
            </w:tcBorders>
            <w:noWrap/>
            <w:vAlign w:val="bottom"/>
            <w:hideMark/>
          </w:tcPr>
          <w:p w14:paraId="759AF9D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28.1</w:t>
            </w:r>
          </w:p>
        </w:tc>
        <w:tc>
          <w:tcPr>
            <w:tcW w:w="1306" w:type="dxa"/>
            <w:tcBorders>
              <w:bottom w:val="single" w:sz="4" w:space="0" w:color="auto"/>
            </w:tcBorders>
            <w:noWrap/>
            <w:vAlign w:val="bottom"/>
            <w:hideMark/>
          </w:tcPr>
          <w:p w14:paraId="556FDEFC"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37.7</w:t>
            </w:r>
          </w:p>
        </w:tc>
        <w:tc>
          <w:tcPr>
            <w:tcW w:w="1306" w:type="dxa"/>
            <w:tcBorders>
              <w:bottom w:val="single" w:sz="4" w:space="0" w:color="auto"/>
            </w:tcBorders>
            <w:noWrap/>
            <w:vAlign w:val="bottom"/>
            <w:hideMark/>
          </w:tcPr>
          <w:p w14:paraId="3FCA4BC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22.92</w:t>
            </w:r>
          </w:p>
        </w:tc>
        <w:tc>
          <w:tcPr>
            <w:tcW w:w="823" w:type="dxa"/>
            <w:tcBorders>
              <w:bottom w:val="single" w:sz="4" w:space="0" w:color="auto"/>
            </w:tcBorders>
            <w:noWrap/>
            <w:vAlign w:val="bottom"/>
            <w:hideMark/>
          </w:tcPr>
          <w:p w14:paraId="4EC9F027"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113</w:t>
            </w:r>
          </w:p>
        </w:tc>
        <w:tc>
          <w:tcPr>
            <w:tcW w:w="251" w:type="dxa"/>
            <w:tcBorders>
              <w:bottom w:val="single" w:sz="4" w:space="0" w:color="auto"/>
            </w:tcBorders>
          </w:tcPr>
          <w:p w14:paraId="340EE05C" w14:textId="77777777" w:rsidR="00695B10" w:rsidRPr="00D93C90" w:rsidRDefault="00695B10" w:rsidP="00A35C1E">
            <w:pPr>
              <w:jc w:val="center"/>
              <w:rPr>
                <w:rFonts w:ascii="Times New Roman" w:hAnsi="Times New Roman" w:cs="Times New Roman"/>
                <w:sz w:val="24"/>
                <w:szCs w:val="24"/>
              </w:rPr>
            </w:pPr>
          </w:p>
        </w:tc>
        <w:tc>
          <w:tcPr>
            <w:tcW w:w="969" w:type="dxa"/>
            <w:tcBorders>
              <w:bottom w:val="single" w:sz="4" w:space="0" w:color="auto"/>
            </w:tcBorders>
            <w:vAlign w:val="bottom"/>
          </w:tcPr>
          <w:p w14:paraId="39C1FB3F"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91.5</w:t>
            </w:r>
          </w:p>
        </w:tc>
        <w:tc>
          <w:tcPr>
            <w:tcW w:w="663" w:type="dxa"/>
            <w:tcBorders>
              <w:bottom w:val="single" w:sz="4" w:space="0" w:color="auto"/>
            </w:tcBorders>
            <w:vAlign w:val="bottom"/>
          </w:tcPr>
          <w:p w14:paraId="61D060D9"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12.0</w:t>
            </w:r>
          </w:p>
        </w:tc>
        <w:tc>
          <w:tcPr>
            <w:tcW w:w="698" w:type="dxa"/>
            <w:tcBorders>
              <w:bottom w:val="single" w:sz="4" w:space="0" w:color="auto"/>
            </w:tcBorders>
            <w:vAlign w:val="bottom"/>
          </w:tcPr>
          <w:p w14:paraId="1220512E"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13.1</w:t>
            </w:r>
          </w:p>
        </w:tc>
        <w:tc>
          <w:tcPr>
            <w:tcW w:w="695" w:type="dxa"/>
            <w:tcBorders>
              <w:bottom w:val="single" w:sz="4" w:space="0" w:color="auto"/>
            </w:tcBorders>
            <w:vAlign w:val="bottom"/>
          </w:tcPr>
          <w:p w14:paraId="7CD71E36"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82.3</w:t>
            </w:r>
          </w:p>
        </w:tc>
        <w:tc>
          <w:tcPr>
            <w:tcW w:w="720" w:type="dxa"/>
            <w:tcBorders>
              <w:bottom w:val="single" w:sz="4" w:space="0" w:color="auto"/>
            </w:tcBorders>
            <w:vAlign w:val="bottom"/>
          </w:tcPr>
          <w:p w14:paraId="63AEE8EA" w14:textId="77777777" w:rsidR="00695B10" w:rsidRPr="00D93C90" w:rsidRDefault="00695B10" w:rsidP="00A35C1E">
            <w:pPr>
              <w:jc w:val="center"/>
              <w:rPr>
                <w:rFonts w:ascii="Calibri" w:hAnsi="Calibri" w:cs="Calibri"/>
                <w:color w:val="000000"/>
              </w:rPr>
            </w:pPr>
            <w:r w:rsidRPr="00D93C90">
              <w:rPr>
                <w:rFonts w:ascii="Calibri" w:hAnsi="Calibri" w:cs="Calibri"/>
                <w:color w:val="000000"/>
              </w:rPr>
              <w:t>105</w:t>
            </w:r>
          </w:p>
        </w:tc>
        <w:tc>
          <w:tcPr>
            <w:tcW w:w="823" w:type="dxa"/>
            <w:tcBorders>
              <w:bottom w:val="single" w:sz="4" w:space="0" w:color="auto"/>
            </w:tcBorders>
            <w:noWrap/>
            <w:hideMark/>
          </w:tcPr>
          <w:p w14:paraId="482A370B"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17</w:t>
            </w:r>
          </w:p>
        </w:tc>
        <w:tc>
          <w:tcPr>
            <w:tcW w:w="1034" w:type="dxa"/>
            <w:tcBorders>
              <w:bottom w:val="single" w:sz="4" w:space="0" w:color="auto"/>
            </w:tcBorders>
            <w:noWrap/>
            <w:hideMark/>
          </w:tcPr>
          <w:p w14:paraId="168E7944" w14:textId="77777777" w:rsidR="00695B10" w:rsidRPr="00D93C90" w:rsidRDefault="00695B10" w:rsidP="00A35C1E">
            <w:pPr>
              <w:jc w:val="center"/>
              <w:rPr>
                <w:rFonts w:ascii="Times New Roman" w:hAnsi="Times New Roman" w:cs="Times New Roman"/>
                <w:sz w:val="24"/>
                <w:szCs w:val="24"/>
              </w:rPr>
            </w:pPr>
            <w:r w:rsidRPr="00D93C90">
              <w:rPr>
                <w:rFonts w:ascii="Times New Roman" w:hAnsi="Times New Roman" w:cs="Times New Roman"/>
                <w:sz w:val="24"/>
                <w:szCs w:val="24"/>
              </w:rPr>
              <w:t>35</w:t>
            </w:r>
          </w:p>
        </w:tc>
        <w:tc>
          <w:tcPr>
            <w:tcW w:w="833" w:type="dxa"/>
            <w:tcBorders>
              <w:bottom w:val="single" w:sz="4" w:space="0" w:color="auto"/>
            </w:tcBorders>
            <w:noWrap/>
            <w:hideMark/>
          </w:tcPr>
          <w:p w14:paraId="72CED821" w14:textId="77777777" w:rsidR="00695B10" w:rsidRPr="00D93C90" w:rsidRDefault="00695B10" w:rsidP="00A35C1E">
            <w:pPr>
              <w:jc w:val="both"/>
              <w:rPr>
                <w:rFonts w:ascii="Times New Roman" w:hAnsi="Times New Roman" w:cs="Times New Roman"/>
                <w:sz w:val="24"/>
                <w:szCs w:val="24"/>
              </w:rPr>
            </w:pPr>
            <w:r w:rsidRPr="00D93C90">
              <w:rPr>
                <w:rFonts w:ascii="Times New Roman" w:hAnsi="Times New Roman" w:cs="Times New Roman"/>
                <w:sz w:val="24"/>
                <w:szCs w:val="24"/>
              </w:rPr>
              <w:t>23</w:t>
            </w:r>
          </w:p>
        </w:tc>
      </w:tr>
    </w:tbl>
    <w:p w14:paraId="180C3D86" w14:textId="77777777" w:rsidR="00EA5CE2" w:rsidRPr="00695B10" w:rsidRDefault="00806449" w:rsidP="00077EA8">
      <w:pPr>
        <w:spacing w:line="240" w:lineRule="auto"/>
        <w:jc w:val="both"/>
        <w:rPr>
          <w:rFonts w:ascii="Times New Roman" w:hAnsi="Times New Roman" w:cs="Times New Roman"/>
          <w:sz w:val="24"/>
          <w:szCs w:val="24"/>
          <w:lang w:bidi="bn-BD"/>
        </w:rPr>
      </w:pPr>
      <w:r w:rsidRPr="0083281D">
        <w:rPr>
          <w:rFonts w:ascii="Times New Roman" w:hAnsi="Times New Roman" w:cs="Times New Roman"/>
          <w:sz w:val="24"/>
          <w:szCs w:val="24"/>
          <w:lang w:bidi="bn-BD"/>
        </w:rPr>
        <w:t>*</w:t>
      </w:r>
      <w:r w:rsidRPr="0083281D">
        <w:rPr>
          <w:rFonts w:ascii="Times New Roman" w:hAnsi="Times New Roman" w:cs="Times New Roman"/>
          <w:sz w:val="24"/>
          <w:szCs w:val="24"/>
        </w:rPr>
        <w:t xml:space="preserve"> </w:t>
      </w:r>
      <w:r w:rsidRPr="0083281D">
        <w:rPr>
          <w:rFonts w:ascii="Times New Roman" w:hAnsi="Times New Roman" w:cs="Times New Roman"/>
          <w:sz w:val="24"/>
          <w:szCs w:val="24"/>
          <w:lang w:bidi="bn-BD"/>
        </w:rPr>
        <w:t xml:space="preserve">Analytical uncertainty (%) are due to counting statistics and procedure blank correction.  </w:t>
      </w:r>
      <w:proofErr w:type="gramStart"/>
      <w:r w:rsidR="00695B10" w:rsidRPr="00695B10">
        <w:rPr>
          <w:rFonts w:ascii="Times New Roman" w:hAnsi="Times New Roman" w:cs="Times New Roman"/>
          <w:sz w:val="24"/>
          <w:szCs w:val="24"/>
          <w:vertAlign w:val="superscript"/>
          <w:lang w:bidi="bn-BD"/>
        </w:rPr>
        <w:t>a</w:t>
      </w:r>
      <w:r w:rsidR="00695B10" w:rsidRPr="00913BED">
        <w:rPr>
          <w:rFonts w:ascii="Times New Roman" w:hAnsi="Times New Roman" w:cs="Times New Roman"/>
          <w:sz w:val="24"/>
          <w:szCs w:val="24"/>
          <w:lang w:bidi="bn-BD"/>
        </w:rPr>
        <w:t>(</w:t>
      </w:r>
      <w:proofErr w:type="gramEnd"/>
      <w:r w:rsidR="00A71257" w:rsidRPr="00913BED">
        <w:rPr>
          <w:rFonts w:ascii="Times New Roman" w:eastAsia="Calibri" w:hAnsi="Times New Roman" w:cs="Times New Roman"/>
          <w:sz w:val="24"/>
          <w:szCs w:val="24"/>
        </w:rPr>
        <w:t>Rudnick</w:t>
      </w:r>
      <w:r w:rsidR="00A71257" w:rsidRPr="00913BED">
        <w:rPr>
          <w:rFonts w:ascii="Times New Roman" w:hAnsi="Times New Roman" w:cs="Times New Roman"/>
          <w:noProof/>
          <w:sz w:val="24"/>
          <w:szCs w:val="24"/>
        </w:rPr>
        <w:t xml:space="preserve"> et al., 2014</w:t>
      </w:r>
      <w:r w:rsidR="00695B10" w:rsidRPr="00913BED">
        <w:rPr>
          <w:rFonts w:ascii="Times New Roman" w:hAnsi="Times New Roman" w:cs="Times New Roman"/>
          <w:sz w:val="24"/>
          <w:szCs w:val="24"/>
          <w:lang w:bidi="bn-BD"/>
        </w:rPr>
        <w:t xml:space="preserve">), </w:t>
      </w:r>
      <w:r w:rsidR="00695B10" w:rsidRPr="00913BED">
        <w:rPr>
          <w:rFonts w:ascii="Times New Roman" w:hAnsi="Times New Roman" w:cs="Times New Roman"/>
          <w:sz w:val="24"/>
          <w:szCs w:val="24"/>
          <w:vertAlign w:val="superscript"/>
          <w:lang w:bidi="bn-BD"/>
        </w:rPr>
        <w:t>b</w:t>
      </w:r>
      <w:r w:rsidR="00695B10" w:rsidRPr="00913BED">
        <w:rPr>
          <w:rFonts w:ascii="Times New Roman" w:hAnsi="Times New Roman" w:cs="Times New Roman"/>
          <w:sz w:val="24"/>
          <w:szCs w:val="24"/>
          <w:lang w:bidi="bn-BD"/>
        </w:rPr>
        <w:t>(</w:t>
      </w:r>
      <w:r w:rsidR="003927B3" w:rsidRPr="00913BED">
        <w:rPr>
          <w:rFonts w:ascii="Times New Roman" w:hAnsi="Times New Roman" w:cs="Times New Roman"/>
          <w:sz w:val="24"/>
          <w:szCs w:val="24"/>
        </w:rPr>
        <w:t>Bowen</w:t>
      </w:r>
      <w:r w:rsidR="003927B3" w:rsidRPr="00913BED">
        <w:rPr>
          <w:rFonts w:ascii="Times New Roman" w:hAnsi="Times New Roman" w:cs="Times New Roman"/>
          <w:noProof/>
          <w:sz w:val="24"/>
          <w:szCs w:val="24"/>
        </w:rPr>
        <w:t xml:space="preserve"> et al., </w:t>
      </w:r>
      <w:r w:rsidR="003927B3" w:rsidRPr="00913BED">
        <w:rPr>
          <w:rFonts w:ascii="Times New Roman" w:hAnsi="Times New Roman" w:cs="Times New Roman"/>
          <w:sz w:val="24"/>
          <w:szCs w:val="24"/>
        </w:rPr>
        <w:t>1979</w:t>
      </w:r>
      <w:r w:rsidR="00695B10" w:rsidRPr="00913BED">
        <w:rPr>
          <w:rFonts w:ascii="Times New Roman" w:hAnsi="Times New Roman" w:cs="Times New Roman"/>
          <w:sz w:val="24"/>
          <w:szCs w:val="24"/>
          <w:lang w:bidi="bn-BD"/>
        </w:rPr>
        <w:t>).</w:t>
      </w:r>
    </w:p>
    <w:p w14:paraId="28A106A9" w14:textId="77777777" w:rsidR="00695B10" w:rsidRDefault="00695B10" w:rsidP="00077EA8">
      <w:pPr>
        <w:spacing w:line="240" w:lineRule="auto"/>
        <w:jc w:val="both"/>
        <w:rPr>
          <w:rFonts w:ascii="Times New Roman" w:hAnsi="Times New Roman" w:cs="Times New Roman"/>
          <w:sz w:val="24"/>
          <w:szCs w:val="24"/>
          <w:lang w:bidi="bn-BD"/>
        </w:rPr>
      </w:pPr>
    </w:p>
    <w:p w14:paraId="44895816" w14:textId="77777777" w:rsidR="00695B10" w:rsidRPr="0083281D" w:rsidRDefault="00695B10" w:rsidP="00077EA8">
      <w:pPr>
        <w:spacing w:line="240" w:lineRule="auto"/>
        <w:jc w:val="both"/>
        <w:rPr>
          <w:rFonts w:ascii="Times New Roman" w:hAnsi="Times New Roman" w:cs="Times New Roman"/>
          <w:sz w:val="24"/>
          <w:szCs w:val="24"/>
          <w:lang w:bidi="bn-BD"/>
        </w:rPr>
        <w:sectPr w:rsidR="00695B10" w:rsidRPr="0083281D" w:rsidSect="00850243">
          <w:pgSz w:w="16838" w:h="11906" w:orient="landscape" w:code="9"/>
          <w:pgMar w:top="720" w:right="720" w:bottom="720" w:left="720" w:header="720" w:footer="720" w:gutter="0"/>
          <w:cols w:space="720"/>
          <w:docGrid w:linePitch="360"/>
        </w:sect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8"/>
      </w:tblGrid>
      <w:tr w:rsidR="00843921" w:rsidRPr="0083281D" w14:paraId="343F1B94" w14:textId="77777777" w:rsidTr="0035565C">
        <w:trPr>
          <w:trHeight w:val="3550"/>
        </w:trPr>
        <w:tc>
          <w:tcPr>
            <w:tcW w:w="14172" w:type="dxa"/>
          </w:tcPr>
          <w:p w14:paraId="640523E6"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noProof/>
                <w:sz w:val="24"/>
                <w:szCs w:val="24"/>
              </w:rPr>
              <w:lastRenderedPageBreak/>
              <w:drawing>
                <wp:inline distT="0" distB="0" distL="0" distR="0" wp14:anchorId="0ACC050D" wp14:editId="4FEA8549">
                  <wp:extent cx="2724150" cy="2247900"/>
                  <wp:effectExtent l="19050" t="0" r="0" b="0"/>
                  <wp:docPr id="7" name="Picture 7" descr="J:\Mahfuz 25\Distribution_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ahfuz 25\Distribution_As.tif"/>
                          <pic:cNvPicPr>
                            <a:picLocks noChangeAspect="1" noChangeArrowheads="1"/>
                          </pic:cNvPicPr>
                        </pic:nvPicPr>
                        <pic:blipFill>
                          <a:blip r:embed="rId19" cstate="print"/>
                          <a:srcRect l="7259" t="10286" r="15845" b="22286"/>
                          <a:stretch>
                            <a:fillRect/>
                          </a:stretch>
                        </pic:blipFill>
                        <pic:spPr bwMode="auto">
                          <a:xfrm>
                            <a:off x="0" y="0"/>
                            <a:ext cx="2724150" cy="2247900"/>
                          </a:xfrm>
                          <a:prstGeom prst="rect">
                            <a:avLst/>
                          </a:prstGeom>
                          <a:noFill/>
                          <a:ln w="9525">
                            <a:noFill/>
                            <a:miter lim="800000"/>
                            <a:headEnd/>
                            <a:tailEnd/>
                          </a:ln>
                        </pic:spPr>
                      </pic:pic>
                    </a:graphicData>
                  </a:graphic>
                </wp:inline>
              </w:drawing>
            </w:r>
            <w:r w:rsidRPr="0083281D">
              <w:rPr>
                <w:rFonts w:ascii="Times New Roman" w:hAnsi="Times New Roman" w:cs="Times New Roman"/>
                <w:noProof/>
                <w:sz w:val="24"/>
                <w:szCs w:val="24"/>
              </w:rPr>
              <w:drawing>
                <wp:inline distT="0" distB="0" distL="0" distR="0" wp14:anchorId="730818E2" wp14:editId="18AF8E5D">
                  <wp:extent cx="2667000" cy="2201214"/>
                  <wp:effectExtent l="19050" t="0" r="0" b="0"/>
                  <wp:docPr id="9" name="Picture 9" descr="J:\Mahfuz 25\Distribution_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ahfuz 25\Distribution_Ti.tif"/>
                          <pic:cNvPicPr>
                            <a:picLocks noChangeAspect="1" noChangeArrowheads="1"/>
                          </pic:cNvPicPr>
                        </pic:nvPicPr>
                        <pic:blipFill>
                          <a:blip r:embed="rId20" cstate="print"/>
                          <a:srcRect l="7486" t="10682" r="16666" b="22727"/>
                          <a:stretch>
                            <a:fillRect/>
                          </a:stretch>
                        </pic:blipFill>
                        <pic:spPr bwMode="auto">
                          <a:xfrm>
                            <a:off x="0" y="0"/>
                            <a:ext cx="2667000" cy="2201214"/>
                          </a:xfrm>
                          <a:prstGeom prst="rect">
                            <a:avLst/>
                          </a:prstGeom>
                          <a:noFill/>
                          <a:ln w="9525">
                            <a:noFill/>
                            <a:miter lim="800000"/>
                            <a:headEnd/>
                            <a:tailEnd/>
                          </a:ln>
                        </pic:spPr>
                      </pic:pic>
                    </a:graphicData>
                  </a:graphic>
                </wp:inline>
              </w:drawing>
            </w:r>
            <w:r w:rsidRPr="0083281D">
              <w:rPr>
                <w:rFonts w:ascii="Times New Roman" w:hAnsi="Times New Roman" w:cs="Times New Roman"/>
                <w:noProof/>
                <w:sz w:val="24"/>
                <w:szCs w:val="24"/>
              </w:rPr>
              <w:drawing>
                <wp:inline distT="0" distB="0" distL="0" distR="0" wp14:anchorId="21F54DCB" wp14:editId="5AB62D93">
                  <wp:extent cx="2724150" cy="2218800"/>
                  <wp:effectExtent l="19050" t="0" r="0" b="0"/>
                  <wp:docPr id="10" name="Picture 10" descr="J:\Mahfuz 25\Distribution_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hfuz 25\Distribution_pb.tif"/>
                          <pic:cNvPicPr>
                            <a:picLocks noChangeAspect="1" noChangeArrowheads="1"/>
                          </pic:cNvPicPr>
                        </pic:nvPicPr>
                        <pic:blipFill>
                          <a:blip r:embed="rId21" cstate="print"/>
                          <a:srcRect l="7529" t="10588" r="16076" b="23294"/>
                          <a:stretch>
                            <a:fillRect/>
                          </a:stretch>
                        </pic:blipFill>
                        <pic:spPr bwMode="auto">
                          <a:xfrm>
                            <a:off x="0" y="0"/>
                            <a:ext cx="2724150" cy="2218800"/>
                          </a:xfrm>
                          <a:prstGeom prst="rect">
                            <a:avLst/>
                          </a:prstGeom>
                          <a:noFill/>
                          <a:ln w="9525">
                            <a:noFill/>
                            <a:miter lim="800000"/>
                            <a:headEnd/>
                            <a:tailEnd/>
                          </a:ln>
                        </pic:spPr>
                      </pic:pic>
                    </a:graphicData>
                  </a:graphic>
                </wp:inline>
              </w:drawing>
            </w:r>
          </w:p>
        </w:tc>
      </w:tr>
      <w:tr w:rsidR="002E16E9" w:rsidRPr="0083281D" w14:paraId="0D86818F" w14:textId="77777777" w:rsidTr="0035565C">
        <w:trPr>
          <w:trHeight w:val="827"/>
        </w:trPr>
        <w:tc>
          <w:tcPr>
            <w:tcW w:w="14172" w:type="dxa"/>
          </w:tcPr>
          <w:p w14:paraId="7411BB41"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t>Figure 3.</w:t>
            </w:r>
            <w:r w:rsidRPr="0083281D">
              <w:rPr>
                <w:rFonts w:ascii="Times New Roman" w:hAnsi="Times New Roman" w:cs="Times New Roman"/>
                <w:sz w:val="24"/>
                <w:szCs w:val="24"/>
              </w:rPr>
              <w:t xml:space="preserve"> Spatial distribution maps of As, Ti and Pb elements in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and </w:t>
            </w:r>
            <w:r w:rsidRPr="0083281D">
              <w:rPr>
                <w:rFonts w:ascii="Times New Roman" w:eastAsia="Times New Roman" w:hAnsi="Times New Roman" w:cs="Times New Roman"/>
                <w:sz w:val="24"/>
                <w:szCs w:val="24"/>
                <w:lang w:bidi="bn-BD"/>
              </w:rPr>
              <w:t xml:space="preserve">mud-soil </w:t>
            </w:r>
            <w:r w:rsidRPr="0083281D">
              <w:rPr>
                <w:rFonts w:ascii="Times New Roman" w:hAnsi="Times New Roman" w:cs="Times New Roman"/>
                <w:sz w:val="24"/>
                <w:szCs w:val="24"/>
              </w:rPr>
              <w:t>samples (generated using ArcMap 10.2 with IDW Interpolation Method).</w:t>
            </w:r>
          </w:p>
          <w:p w14:paraId="6749992F" w14:textId="77777777" w:rsidR="00EA5CE2" w:rsidRPr="0083281D" w:rsidRDefault="00EA5CE2" w:rsidP="00E31297">
            <w:pPr>
              <w:spacing w:line="480" w:lineRule="auto"/>
              <w:jc w:val="both"/>
              <w:rPr>
                <w:rFonts w:ascii="Times New Roman" w:hAnsi="Times New Roman" w:cs="Times New Roman"/>
                <w:sz w:val="24"/>
                <w:szCs w:val="24"/>
              </w:rPr>
            </w:pPr>
          </w:p>
        </w:tc>
      </w:tr>
    </w:tbl>
    <w:p w14:paraId="7C250A7C" w14:textId="77777777" w:rsidR="0078550E" w:rsidRPr="0083281D" w:rsidRDefault="0078550E" w:rsidP="00E31297">
      <w:pPr>
        <w:spacing w:line="480" w:lineRule="auto"/>
        <w:jc w:val="both"/>
        <w:rPr>
          <w:rFonts w:ascii="Times New Roman" w:hAnsi="Times New Roman" w:cs="Times New Roman"/>
          <w:b/>
          <w:sz w:val="24"/>
          <w:szCs w:val="24"/>
        </w:rPr>
      </w:pPr>
    </w:p>
    <w:p w14:paraId="34103873" w14:textId="77777777" w:rsidR="0078550E" w:rsidRPr="0083281D" w:rsidRDefault="0078550E" w:rsidP="00E31297">
      <w:pPr>
        <w:tabs>
          <w:tab w:val="left" w:pos="1140"/>
        </w:tabs>
        <w:spacing w:line="480" w:lineRule="auto"/>
        <w:jc w:val="both"/>
        <w:rPr>
          <w:rFonts w:ascii="Times New Roman" w:hAnsi="Times New Roman" w:cs="Times New Roman"/>
          <w:b/>
          <w:sz w:val="24"/>
          <w:szCs w:val="24"/>
        </w:rPr>
      </w:pPr>
    </w:p>
    <w:p w14:paraId="6D5261ED" w14:textId="77777777" w:rsidR="00806449" w:rsidRPr="00E55F78" w:rsidRDefault="00806449" w:rsidP="00E31297">
      <w:pPr>
        <w:tabs>
          <w:tab w:val="left" w:pos="1140"/>
        </w:tabs>
        <w:spacing w:line="480" w:lineRule="auto"/>
        <w:jc w:val="both"/>
        <w:rPr>
          <w:rFonts w:ascii="Times New Roman" w:hAnsi="Times New Roman" w:cs="Times New Roman"/>
          <w:b/>
          <w:sz w:val="24"/>
          <w:szCs w:val="24"/>
        </w:rPr>
        <w:sectPr w:rsidR="00806449" w:rsidRPr="00E55F78" w:rsidSect="00850243">
          <w:pgSz w:w="16838" w:h="11906" w:orient="landscape" w:code="9"/>
          <w:pgMar w:top="1440" w:right="1440" w:bottom="1440" w:left="1440" w:header="720" w:footer="720" w:gutter="0"/>
          <w:cols w:space="720"/>
          <w:docGrid w:linePitch="360"/>
        </w:sectPr>
      </w:pPr>
    </w:p>
    <w:p w14:paraId="0C83AC40" w14:textId="77777777" w:rsidR="00654CBE" w:rsidRPr="00E55F78" w:rsidRDefault="00654CBE" w:rsidP="00E31297">
      <w:pPr>
        <w:spacing w:line="480" w:lineRule="auto"/>
        <w:jc w:val="both"/>
        <w:rPr>
          <w:rFonts w:ascii="Times New Roman" w:hAnsi="Times New Roman" w:cs="Times New Roman"/>
          <w:sz w:val="24"/>
          <w:szCs w:val="24"/>
        </w:rPr>
      </w:pPr>
      <w:r w:rsidRPr="00E55F78">
        <w:rPr>
          <w:rFonts w:ascii="Times New Roman" w:hAnsi="Times New Roman" w:cs="Times New Roman"/>
          <w:sz w:val="24"/>
          <w:szCs w:val="24"/>
          <w:lang w:bidi="bn-BD"/>
        </w:rPr>
        <w:lastRenderedPageBreak/>
        <w:t xml:space="preserve">In this gas field, concentration of heavy metalloid, As varies from 9.83 ppm to 43.9 ppm with an average of 26.6 ppm and concentration of heavy metal, Pb varies from 22.92 ppm to 113 ppm with an average of 74.6 ppm in the soil and mud-soil samples, where average concentration of </w:t>
      </w:r>
      <w:proofErr w:type="gramStart"/>
      <w:r w:rsidRPr="00E55F78">
        <w:rPr>
          <w:rFonts w:ascii="Times New Roman" w:hAnsi="Times New Roman" w:cs="Times New Roman"/>
          <w:sz w:val="24"/>
          <w:szCs w:val="24"/>
          <w:lang w:bidi="bn-BD"/>
        </w:rPr>
        <w:t>As</w:t>
      </w:r>
      <w:proofErr w:type="gramEnd"/>
      <w:r w:rsidRPr="00E55F78">
        <w:rPr>
          <w:rFonts w:ascii="Times New Roman" w:hAnsi="Times New Roman" w:cs="Times New Roman"/>
          <w:sz w:val="24"/>
          <w:szCs w:val="24"/>
          <w:lang w:bidi="bn-BD"/>
        </w:rPr>
        <w:t xml:space="preserve"> is above five times higher and average concentration of Pb is above four times higher compared to corresponding UCC values. According to Ghorbani et al. [28], for 66 soil samples of Ahvaz oil field, Iran; concentration of heavy metalloid, As varies from (2-28) ppm with an average of 6 ppm and concentration of heavy metal, Pb varies from (8-295) ppm with an average of 67 ppm in the soil, which findings are comparable as soil samples of hydrocarbon production field with our study and some variations due to different geological formation, hydrocarbon production capacity </w:t>
      </w:r>
      <w:proofErr w:type="spellStart"/>
      <w:r w:rsidRPr="00E55F78">
        <w:rPr>
          <w:rFonts w:ascii="Times New Roman" w:hAnsi="Times New Roman" w:cs="Times New Roman"/>
          <w:sz w:val="24"/>
          <w:szCs w:val="24"/>
          <w:lang w:bidi="bn-BD"/>
        </w:rPr>
        <w:t>etc</w:t>
      </w:r>
      <w:proofErr w:type="spellEnd"/>
      <w:r w:rsidR="00844FFC" w:rsidRPr="00E55F78">
        <w:rPr>
          <w:rFonts w:ascii="Times New Roman" w:hAnsi="Times New Roman" w:cs="Times New Roman"/>
          <w:sz w:val="24"/>
          <w:szCs w:val="24"/>
          <w:lang w:bidi="bn-BD"/>
        </w:rPr>
        <w:t xml:space="preserve"> (</w:t>
      </w:r>
      <w:proofErr w:type="spellStart"/>
      <w:r w:rsidR="00844FFC" w:rsidRPr="00E55F78">
        <w:rPr>
          <w:rFonts w:ascii="Times New Roman" w:eastAsia="Times New Roman" w:hAnsi="Times New Roman" w:cs="Times New Roman"/>
          <w:sz w:val="24"/>
          <w:szCs w:val="24"/>
        </w:rPr>
        <w:t>Borojerdnia</w:t>
      </w:r>
      <w:proofErr w:type="spellEnd"/>
      <w:r w:rsidR="00844FFC" w:rsidRPr="00E55F78">
        <w:rPr>
          <w:rFonts w:ascii="Times New Roman" w:eastAsia="Times New Roman" w:hAnsi="Times New Roman" w:cs="Times New Roman"/>
          <w:sz w:val="24"/>
          <w:szCs w:val="24"/>
        </w:rPr>
        <w:t xml:space="preserve"> et al., 2020)</w:t>
      </w:r>
      <w:r w:rsidRPr="00E55F78">
        <w:rPr>
          <w:rFonts w:ascii="Times New Roman" w:hAnsi="Times New Roman" w:cs="Times New Roman"/>
          <w:sz w:val="24"/>
          <w:szCs w:val="24"/>
          <w:lang w:bidi="bn-BD"/>
        </w:rPr>
        <w:t xml:space="preserve">. Maximum concentration of both As and Pb have been found in the same soil sample (sample ID: EB-7), which location is outside the gas field boundary at the bank of the local canal but connected with the gas field through drainage system. </w:t>
      </w:r>
      <w:proofErr w:type="gramStart"/>
      <w:r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minimum concentration of both As and Pb have been found in the same soil sample (sample ID: EB-8), which location is also outside the gas field boundary and collected as baseline data. For Ca, Ti, Mn and Sr elemental abundances have been found highest in sample MB-6 compared to other environmental samples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area of this stud</w:t>
      </w:r>
      <w:r w:rsidR="00F506DE" w:rsidRPr="00E55F78">
        <w:rPr>
          <w:rFonts w:ascii="Times New Roman" w:hAnsi="Times New Roman" w:cs="Times New Roman"/>
          <w:sz w:val="24"/>
          <w:szCs w:val="24"/>
          <w:lang w:bidi="bn-BD"/>
        </w:rPr>
        <w:t>y. According to Begum et al.</w:t>
      </w:r>
      <w:r w:rsidRPr="00E55F78">
        <w:rPr>
          <w:rFonts w:ascii="Times New Roman" w:hAnsi="Times New Roman" w:cs="Times New Roman"/>
          <w:sz w:val="24"/>
          <w:szCs w:val="24"/>
          <w:lang w:bidi="bn-BD"/>
        </w:rPr>
        <w:t xml:space="preserve"> there may have possibility of Ti-rich heavy minerals abundances such as rutile in this gas well core and so, Pb is enriched to soils by suitable soil pH level in the sediments. As </w:t>
      </w:r>
      <w:r w:rsidRPr="00E55F78">
        <w:rPr>
          <w:rFonts w:ascii="Cambria Math" w:hAnsi="Cambria Math" w:cs="Cambria Math"/>
          <w:sz w:val="24"/>
          <w:szCs w:val="24"/>
          <w:lang w:bidi="bn-BD"/>
        </w:rPr>
        <w:t>∼</w:t>
      </w:r>
      <w:r w:rsidRPr="00E55F78">
        <w:rPr>
          <w:rFonts w:ascii="Times New Roman" w:hAnsi="Times New Roman" w:cs="Times New Roman"/>
          <w:sz w:val="24"/>
          <w:szCs w:val="24"/>
          <w:lang w:bidi="bn-BD"/>
        </w:rPr>
        <w:t xml:space="preserve">95% of the adsorbed Pb is transferable from rutile when soil pH 7 and the Ganges tidal delta plains sediments have pH </w:t>
      </w:r>
      <w:r w:rsidRPr="00E55F78">
        <w:rPr>
          <w:rFonts w:ascii="Cambria Math" w:hAnsi="Cambria Math" w:cs="Cambria Math"/>
          <w:sz w:val="24"/>
          <w:szCs w:val="24"/>
          <w:lang w:bidi="bn-BD"/>
        </w:rPr>
        <w:t>∼</w:t>
      </w:r>
      <w:r w:rsidR="00F506DE" w:rsidRPr="00E55F78">
        <w:rPr>
          <w:rFonts w:ascii="Times New Roman" w:hAnsi="Times New Roman" w:cs="Times New Roman"/>
          <w:sz w:val="24"/>
          <w:szCs w:val="24"/>
          <w:lang w:bidi="bn-BD"/>
        </w:rPr>
        <w:t>7</w:t>
      </w:r>
      <w:r w:rsidR="00844FFC" w:rsidRPr="00E55F78">
        <w:rPr>
          <w:rFonts w:ascii="Times New Roman" w:hAnsi="Times New Roman" w:cs="Times New Roman"/>
          <w:sz w:val="24"/>
          <w:szCs w:val="24"/>
          <w:lang w:bidi="bn-BD"/>
        </w:rPr>
        <w:t xml:space="preserve">(Begum et al., 2021; </w:t>
      </w:r>
      <w:r w:rsidR="00844FFC" w:rsidRPr="00E55F78">
        <w:rPr>
          <w:rFonts w:ascii="Times New Roman" w:hAnsi="Times New Roman" w:cs="Times New Roman"/>
          <w:noProof/>
          <w:sz w:val="24"/>
          <w:szCs w:val="24"/>
        </w:rPr>
        <w:t>Rashid et al., 2023</w:t>
      </w:r>
      <w:r w:rsidR="00844FFC" w:rsidRPr="00E55F78">
        <w:rPr>
          <w:rFonts w:ascii="Times New Roman" w:hAnsi="Times New Roman" w:cs="Times New Roman"/>
          <w:sz w:val="24"/>
          <w:szCs w:val="24"/>
          <w:lang w:bidi="bn-BD"/>
        </w:rPr>
        <w:t>)</w:t>
      </w:r>
      <w:r w:rsidR="009952F7" w:rsidRPr="00E55F78">
        <w:rPr>
          <w:rFonts w:ascii="Times New Roman" w:hAnsi="Times New Roman" w:cs="Times New Roman"/>
          <w:sz w:val="24"/>
          <w:szCs w:val="24"/>
          <w:lang w:bidi="bn-BD"/>
        </w:rPr>
        <w:t>.</w:t>
      </w:r>
      <w:r w:rsidRPr="00E55F78">
        <w:rPr>
          <w:rFonts w:ascii="Times New Roman" w:hAnsi="Times New Roman" w:cs="Times New Roman"/>
          <w:sz w:val="24"/>
          <w:szCs w:val="24"/>
          <w:cs/>
          <w:lang w:bidi="bn-BD"/>
        </w:rPr>
        <w:t xml:space="preserve"> </w:t>
      </w:r>
      <w:proofErr w:type="gramStart"/>
      <w:r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lowest elemental abundances have been found for Fe, Y and Zr in this specific sample. Evidence of the mentioned situation could be expressed by constant sum effect of geochemical data for soil and mud-soil, because in a dataset, changes may occur in relative elemental abundances when concentr</w:t>
      </w:r>
      <w:r w:rsidR="00E30FAC" w:rsidRPr="00E55F78">
        <w:rPr>
          <w:rFonts w:ascii="Times New Roman" w:hAnsi="Times New Roman" w:cs="Times New Roman"/>
          <w:sz w:val="24"/>
          <w:szCs w:val="24"/>
          <w:lang w:bidi="bn-BD"/>
        </w:rPr>
        <w:t>ation of one element changes</w:t>
      </w:r>
      <w:r w:rsidR="00844FFC" w:rsidRPr="00E55F78">
        <w:rPr>
          <w:rFonts w:ascii="Times New Roman" w:hAnsi="Times New Roman" w:cs="Times New Roman"/>
          <w:sz w:val="24"/>
          <w:szCs w:val="24"/>
          <w:lang w:bidi="bn-BD"/>
        </w:rPr>
        <w:t xml:space="preserve"> (</w:t>
      </w:r>
      <w:r w:rsidR="00844FFC" w:rsidRPr="00E55F78">
        <w:rPr>
          <w:rFonts w:ascii="Times New Roman" w:hAnsi="Times New Roman" w:cs="Times New Roman"/>
          <w:noProof/>
          <w:sz w:val="24"/>
          <w:szCs w:val="24"/>
        </w:rPr>
        <w:t>Hossain et al., 2019)</w:t>
      </w:r>
      <w:r w:rsidR="009952F7" w:rsidRPr="00E55F78">
        <w:rPr>
          <w:rFonts w:ascii="Times New Roman" w:hAnsi="Times New Roman" w:cs="Times New Roman"/>
          <w:sz w:val="24"/>
          <w:szCs w:val="24"/>
          <w:lang w:bidi="bn-BD"/>
        </w:rPr>
        <w:t>.</w:t>
      </w:r>
      <w:r w:rsidR="00844FFC" w:rsidRPr="00E55F78">
        <w:rPr>
          <w:rFonts w:ascii="Times New Roman" w:hAnsi="Times New Roman" w:cs="Times New Roman"/>
          <w:sz w:val="24"/>
          <w:szCs w:val="24"/>
        </w:rPr>
        <w:t xml:space="preserve"> Rashid et al.</w:t>
      </w:r>
      <w:r w:rsidRPr="00E55F78">
        <w:rPr>
          <w:rFonts w:ascii="Times New Roman" w:hAnsi="Times New Roman" w:cs="Times New Roman"/>
          <w:sz w:val="24"/>
          <w:szCs w:val="24"/>
        </w:rPr>
        <w:t xml:space="preserve"> stated that chlorite is one of the dominant clay minerals of </w:t>
      </w:r>
      <w:r w:rsidRPr="00E55F78">
        <w:rPr>
          <w:rFonts w:ascii="Times New Roman" w:hAnsi="Times New Roman" w:cs="Times New Roman"/>
          <w:sz w:val="24"/>
          <w:szCs w:val="24"/>
        </w:rPr>
        <w:lastRenderedPageBreak/>
        <w:t xml:space="preserve">the sediments in BB, again in these sediments, Fe oxyhydroxides are the key hosts of As and also the probable sources of </w:t>
      </w:r>
      <w:proofErr w:type="gramStart"/>
      <w:r w:rsidRPr="00E55F78">
        <w:rPr>
          <w:rFonts w:ascii="Times New Roman" w:hAnsi="Times New Roman" w:cs="Times New Roman"/>
          <w:sz w:val="24"/>
          <w:szCs w:val="24"/>
        </w:rPr>
        <w:t>As</w:t>
      </w:r>
      <w:proofErr w:type="gramEnd"/>
      <w:r w:rsidRPr="00E55F78">
        <w:rPr>
          <w:rFonts w:ascii="Times New Roman" w:hAnsi="Times New Roman" w:cs="Times New Roman"/>
          <w:sz w:val="24"/>
          <w:szCs w:val="24"/>
        </w:rPr>
        <w:t xml:space="preserve"> in sediment are mica and clay minerals</w:t>
      </w:r>
      <w:r w:rsidR="00844FFC" w:rsidRPr="00E55F78">
        <w:rPr>
          <w:rFonts w:ascii="Times New Roman" w:hAnsi="Times New Roman" w:cs="Times New Roman"/>
          <w:sz w:val="24"/>
          <w:szCs w:val="24"/>
        </w:rPr>
        <w:t xml:space="preserve"> (</w:t>
      </w:r>
      <w:r w:rsidR="00844FFC" w:rsidRPr="00E55F78">
        <w:rPr>
          <w:rFonts w:ascii="Times New Roman" w:hAnsi="Times New Roman" w:cs="Times New Roman"/>
          <w:noProof/>
          <w:sz w:val="24"/>
          <w:szCs w:val="24"/>
        </w:rPr>
        <w:t>Rashid et al., 2023</w:t>
      </w:r>
      <w:r w:rsidR="00844FFC"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w:t>
      </w:r>
      <w:r w:rsidRPr="00E55F78">
        <w:rPr>
          <w:rFonts w:ascii="Times New Roman" w:hAnsi="Times New Roman" w:cs="Times New Roman"/>
          <w:sz w:val="24"/>
          <w:szCs w:val="24"/>
          <w:shd w:val="clear" w:color="auto" w:fill="FFFFFF"/>
        </w:rPr>
        <w:t>Yang</w:t>
      </w:r>
      <w:r w:rsidR="00E30FAC" w:rsidRPr="00E55F78">
        <w:rPr>
          <w:rFonts w:ascii="Times New Roman" w:hAnsi="Times New Roman" w:cs="Times New Roman"/>
          <w:sz w:val="24"/>
          <w:szCs w:val="24"/>
        </w:rPr>
        <w:t xml:space="preserve"> et al.</w:t>
      </w:r>
      <w:r w:rsidRPr="00E55F78">
        <w:rPr>
          <w:rFonts w:ascii="Times New Roman" w:hAnsi="Times New Roman" w:cs="Times New Roman"/>
          <w:sz w:val="24"/>
          <w:szCs w:val="24"/>
        </w:rPr>
        <w:t xml:space="preserve"> affirmed that chlorite acting the role for extraction of </w:t>
      </w:r>
      <w:proofErr w:type="gramStart"/>
      <w:r w:rsidRPr="00E55F78">
        <w:rPr>
          <w:rFonts w:ascii="Times New Roman" w:hAnsi="Times New Roman" w:cs="Times New Roman"/>
          <w:sz w:val="24"/>
          <w:szCs w:val="24"/>
        </w:rPr>
        <w:t>As</w:t>
      </w:r>
      <w:proofErr w:type="gramEnd"/>
      <w:r w:rsidRPr="00E55F78">
        <w:rPr>
          <w:rFonts w:ascii="Times New Roman" w:hAnsi="Times New Roman" w:cs="Times New Roman"/>
          <w:sz w:val="24"/>
          <w:szCs w:val="24"/>
        </w:rPr>
        <w:t xml:space="preserve"> from the sediments</w:t>
      </w:r>
      <w:r w:rsidR="004D60B8" w:rsidRPr="00E55F78">
        <w:rPr>
          <w:rFonts w:ascii="Times New Roman" w:hAnsi="Times New Roman" w:cs="Times New Roman"/>
          <w:sz w:val="24"/>
          <w:szCs w:val="24"/>
        </w:rPr>
        <w:t xml:space="preserve"> (</w:t>
      </w:r>
      <w:r w:rsidR="004D60B8" w:rsidRPr="00E55F78">
        <w:rPr>
          <w:rFonts w:ascii="Times New Roman" w:hAnsi="Times New Roman" w:cs="Times New Roman"/>
          <w:noProof/>
          <w:sz w:val="24"/>
          <w:szCs w:val="24"/>
        </w:rPr>
        <w:t>Yang et al., 2016)</w:t>
      </w:r>
      <w:r w:rsidRPr="00E55F78">
        <w:rPr>
          <w:rFonts w:ascii="Times New Roman" w:hAnsi="Times New Roman" w:cs="Times New Roman"/>
          <w:sz w:val="24"/>
          <w:szCs w:val="24"/>
        </w:rPr>
        <w:t xml:space="preserve">. </w:t>
      </w:r>
    </w:p>
    <w:p w14:paraId="3273BD23" w14:textId="77777777" w:rsidR="00390C32" w:rsidRPr="00E55F78" w:rsidRDefault="00390C32" w:rsidP="00390C32">
      <w:pPr>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t>3.1.2</w:t>
      </w:r>
      <w:r w:rsidR="008E744C" w:rsidRPr="00E55F78">
        <w:rPr>
          <w:rFonts w:ascii="Times New Roman" w:hAnsi="Times New Roman" w:cs="Times New Roman"/>
          <w:b/>
          <w:bCs/>
          <w:sz w:val="24"/>
          <w:szCs w:val="24"/>
          <w:lang w:bidi="bn-BD"/>
        </w:rPr>
        <w:t xml:space="preserve"> Gas R</w:t>
      </w:r>
      <w:r w:rsidRPr="00E55F78">
        <w:rPr>
          <w:rFonts w:ascii="Times New Roman" w:hAnsi="Times New Roman" w:cs="Times New Roman"/>
          <w:b/>
          <w:bCs/>
          <w:sz w:val="24"/>
          <w:szCs w:val="24"/>
          <w:lang w:bidi="bn-BD"/>
        </w:rPr>
        <w:t xml:space="preserve">eservoir </w:t>
      </w:r>
      <w:r w:rsidR="008E744C" w:rsidRPr="00E55F78">
        <w:rPr>
          <w:rFonts w:ascii="Times New Roman" w:hAnsi="Times New Roman" w:cs="Times New Roman"/>
          <w:b/>
          <w:bCs/>
          <w:sz w:val="24"/>
          <w:szCs w:val="24"/>
          <w:lang w:bidi="bn-BD"/>
        </w:rPr>
        <w:t>W</w:t>
      </w:r>
      <w:r w:rsidRPr="00E55F78">
        <w:rPr>
          <w:rFonts w:ascii="Times New Roman" w:hAnsi="Times New Roman" w:cs="Times New Roman"/>
          <w:b/>
          <w:bCs/>
          <w:sz w:val="24"/>
          <w:szCs w:val="24"/>
          <w:lang w:bidi="bn-BD"/>
        </w:rPr>
        <w:t xml:space="preserve">ell </w:t>
      </w:r>
      <w:r w:rsidR="008E744C" w:rsidRPr="00E55F78">
        <w:rPr>
          <w:rFonts w:ascii="Times New Roman" w:hAnsi="Times New Roman" w:cs="Times New Roman"/>
          <w:b/>
          <w:bCs/>
          <w:sz w:val="24"/>
          <w:szCs w:val="24"/>
          <w:lang w:bidi="bn-BD"/>
        </w:rPr>
        <w:t>C</w:t>
      </w:r>
      <w:r w:rsidRPr="00E55F78">
        <w:rPr>
          <w:rFonts w:ascii="Times New Roman" w:hAnsi="Times New Roman" w:cs="Times New Roman"/>
          <w:b/>
          <w:bCs/>
          <w:sz w:val="24"/>
          <w:szCs w:val="24"/>
          <w:lang w:bidi="bn-BD"/>
        </w:rPr>
        <w:t xml:space="preserve">ore </w:t>
      </w:r>
      <w:r w:rsidR="008E744C" w:rsidRPr="00E55F78">
        <w:rPr>
          <w:rFonts w:ascii="Times New Roman" w:hAnsi="Times New Roman" w:cs="Times New Roman"/>
          <w:b/>
          <w:bCs/>
          <w:sz w:val="24"/>
          <w:szCs w:val="24"/>
          <w:lang w:bidi="bn-BD"/>
        </w:rPr>
        <w:t>S</w:t>
      </w:r>
      <w:r w:rsidRPr="00E55F78">
        <w:rPr>
          <w:rFonts w:ascii="Times New Roman" w:hAnsi="Times New Roman" w:cs="Times New Roman"/>
          <w:b/>
          <w:bCs/>
          <w:sz w:val="24"/>
          <w:szCs w:val="24"/>
          <w:lang w:bidi="bn-BD"/>
        </w:rPr>
        <w:t xml:space="preserve">amples of </w:t>
      </w:r>
      <w:proofErr w:type="spellStart"/>
      <w:r w:rsidRPr="00E55F78">
        <w:rPr>
          <w:rFonts w:ascii="Times New Roman" w:hAnsi="Times New Roman" w:cs="Times New Roman"/>
          <w:b/>
          <w:bCs/>
          <w:sz w:val="24"/>
          <w:szCs w:val="24"/>
          <w:lang w:bidi="bn-BD"/>
        </w:rPr>
        <w:t>Shahbazpur</w:t>
      </w:r>
      <w:proofErr w:type="spellEnd"/>
      <w:r w:rsidRPr="00E55F78">
        <w:rPr>
          <w:rFonts w:ascii="Times New Roman" w:hAnsi="Times New Roman" w:cs="Times New Roman"/>
          <w:b/>
          <w:bCs/>
          <w:sz w:val="24"/>
          <w:szCs w:val="24"/>
          <w:lang w:bidi="bn-BD"/>
        </w:rPr>
        <w:t xml:space="preserve"> </w:t>
      </w:r>
      <w:r w:rsidR="008E744C" w:rsidRPr="00E55F78">
        <w:rPr>
          <w:rFonts w:ascii="Times New Roman" w:hAnsi="Times New Roman" w:cs="Times New Roman"/>
          <w:b/>
          <w:bCs/>
          <w:sz w:val="24"/>
          <w:szCs w:val="24"/>
          <w:lang w:bidi="bn-BD"/>
        </w:rPr>
        <w:t>Gas F</w:t>
      </w:r>
      <w:r w:rsidRPr="00E55F78">
        <w:rPr>
          <w:rFonts w:ascii="Times New Roman" w:hAnsi="Times New Roman" w:cs="Times New Roman"/>
          <w:b/>
          <w:bCs/>
          <w:sz w:val="24"/>
          <w:szCs w:val="24"/>
          <w:lang w:bidi="bn-BD"/>
        </w:rPr>
        <w:t>ield</w:t>
      </w:r>
    </w:p>
    <w:p w14:paraId="1D2BAFCC" w14:textId="77777777" w:rsidR="00654CBE" w:rsidRPr="00E55F78" w:rsidRDefault="00654CBE" w:rsidP="00E31297">
      <w:pPr>
        <w:spacing w:line="480" w:lineRule="auto"/>
        <w:jc w:val="both"/>
        <w:rPr>
          <w:rFonts w:ascii="Times New Roman" w:hAnsi="Times New Roman" w:cs="Times New Roman"/>
          <w:sz w:val="24"/>
          <w:szCs w:val="24"/>
          <w:lang w:bidi="bn-BD"/>
        </w:rPr>
      </w:pPr>
      <w:bookmarkStart w:id="5" w:name="_Hlk106132621"/>
      <w:r w:rsidRPr="00E55F78">
        <w:rPr>
          <w:rFonts w:ascii="Times New Roman" w:hAnsi="Times New Roman" w:cs="Times New Roman"/>
          <w:sz w:val="24"/>
          <w:szCs w:val="24"/>
          <w:lang w:bidi="bn-BD"/>
        </w:rPr>
        <w:t xml:space="preserve">For the gas reservoir well core samples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total twelve elemental abundances (K, Ca, Ti, Mn, Fe, Ni, Zn, As, Sr, Y, Zr and Pb have been analyzed and presented in Table 3 with relative literature data of relevant elements.</w:t>
      </w:r>
    </w:p>
    <w:p w14:paraId="3003F4E9"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According to gas-well core data, concentration of heavy metal, Pb varies from 82.3 ppm to 105 ppm with an average 91.5 ppm, where corresponding UCC value is 17 ppm i.e. average Pb concentration is more than five times higher than respective UCC value and also four times higher than corresponding shale value of 23 ppm. Concentration of heavy metalloid, As varies from 26 ppm to 33 ppm with an average 30.4 ppm and corresponding UCC value is 4.8 ppm, where average </w:t>
      </w:r>
      <w:proofErr w:type="gramStart"/>
      <w:r w:rsidRPr="00E55F78">
        <w:rPr>
          <w:rFonts w:ascii="Times New Roman" w:hAnsi="Times New Roman" w:cs="Times New Roman"/>
          <w:sz w:val="24"/>
          <w:szCs w:val="24"/>
          <w:lang w:bidi="bn-BD"/>
        </w:rPr>
        <w:t>As</w:t>
      </w:r>
      <w:proofErr w:type="gramEnd"/>
      <w:r w:rsidRPr="00E55F78">
        <w:rPr>
          <w:rFonts w:ascii="Times New Roman" w:hAnsi="Times New Roman" w:cs="Times New Roman"/>
          <w:sz w:val="24"/>
          <w:szCs w:val="24"/>
          <w:lang w:bidi="bn-BD"/>
        </w:rPr>
        <w:t xml:space="preserve"> concentration is more than six times higher than respective UCC value, also five times higher than corresponding world soil median value of 13 ppm. Ti concentration varies from 0.5 % to 0.9 % with an average 0.63 % and corresponding UCC value is 0.38 %. Ti</w:t>
      </w:r>
      <w:r w:rsidRPr="00E55F78">
        <w:rPr>
          <w:rFonts w:ascii="Times New Roman" w:hAnsi="Times New Roman" w:cs="Times New Roman"/>
          <w:sz w:val="24"/>
          <w:szCs w:val="24"/>
          <w:cs/>
          <w:lang w:bidi="bn-BD"/>
        </w:rPr>
        <w:t>-</w:t>
      </w:r>
      <w:r w:rsidRPr="00E55F78">
        <w:rPr>
          <w:rFonts w:ascii="Times New Roman" w:hAnsi="Times New Roman" w:cs="Times New Roman"/>
          <w:sz w:val="24"/>
          <w:szCs w:val="24"/>
          <w:lang w:bidi="bn-BD"/>
        </w:rPr>
        <w:t>rich heavy minerals like rutile</w:t>
      </w:r>
      <w:r w:rsidRPr="00E55F78">
        <w:rPr>
          <w:rFonts w:ascii="Times New Roman" w:hAnsi="Times New Roman" w:cs="Times New Roman"/>
          <w:sz w:val="24"/>
          <w:szCs w:val="24"/>
          <w:cs/>
          <w:lang w:bidi="bn-BD"/>
        </w:rPr>
        <w:t xml:space="preserve"> </w:t>
      </w:r>
      <w:r w:rsidRPr="00E55F78">
        <w:rPr>
          <w:rFonts w:ascii="Times New Roman" w:hAnsi="Times New Roman" w:cs="Times New Roman"/>
          <w:sz w:val="24"/>
          <w:szCs w:val="24"/>
          <w:lang w:bidi="bn-BD"/>
        </w:rPr>
        <w:t xml:space="preserve">may be present in this gas well core samples. </w:t>
      </w:r>
      <w:proofErr w:type="gramStart"/>
      <w:r w:rsidRPr="00E55F78">
        <w:rPr>
          <w:rFonts w:ascii="Times New Roman" w:hAnsi="Times New Roman" w:cs="Times New Roman"/>
          <w:sz w:val="24"/>
          <w:szCs w:val="24"/>
          <w:lang w:bidi="bn-BD"/>
        </w:rPr>
        <w:t>So</w:t>
      </w:r>
      <w:proofErr w:type="gramEnd"/>
      <w:r w:rsidRPr="00E55F78">
        <w:rPr>
          <w:rFonts w:ascii="Times New Roman" w:hAnsi="Times New Roman" w:cs="Times New Roman"/>
          <w:sz w:val="24"/>
          <w:szCs w:val="24"/>
          <w:lang w:bidi="bn-BD"/>
        </w:rPr>
        <w:t xml:space="preserve"> it can be assumed that day by day the soil</w:t>
      </w:r>
      <w:r w:rsidRPr="00E55F78">
        <w:rPr>
          <w:rFonts w:ascii="Times New Roman" w:hAnsi="Times New Roman" w:cs="Times New Roman"/>
          <w:sz w:val="24"/>
          <w:szCs w:val="24"/>
          <w:cs/>
          <w:lang w:bidi="bn-BD"/>
        </w:rPr>
        <w:t xml:space="preserve"> </w:t>
      </w:r>
      <w:r w:rsidRPr="00E55F78">
        <w:rPr>
          <w:rFonts w:ascii="Times New Roman" w:hAnsi="Times New Roman" w:cs="Times New Roman"/>
          <w:sz w:val="24"/>
          <w:szCs w:val="24"/>
          <w:lang w:bidi="bn-BD"/>
        </w:rPr>
        <w:t xml:space="preserve">and mud-soil can be polluted more from </w:t>
      </w:r>
      <w:r w:rsidRPr="00E55F78">
        <w:rPr>
          <w:rFonts w:ascii="Times New Roman" w:hAnsi="Times New Roman" w:cs="Times New Roman"/>
          <w:sz w:val="24"/>
          <w:szCs w:val="24"/>
        </w:rPr>
        <w:t>gas abstraction activities</w:t>
      </w:r>
      <w:r w:rsidRPr="00E55F78">
        <w:rPr>
          <w:rFonts w:ascii="Times New Roman" w:hAnsi="Times New Roman" w:cs="Times New Roman"/>
          <w:sz w:val="24"/>
          <w:szCs w:val="24"/>
          <w:lang w:bidi="bn-BD"/>
        </w:rPr>
        <w:t xml:space="preserve"> by anthropogenic incorporation</w:t>
      </w:r>
      <w:r w:rsidRPr="00E55F78">
        <w:rPr>
          <w:rFonts w:ascii="Times New Roman" w:hAnsi="Times New Roman" w:cs="Times New Roman"/>
          <w:sz w:val="24"/>
          <w:szCs w:val="24"/>
          <w:cs/>
          <w:lang w:bidi="bn-BD"/>
        </w:rPr>
        <w:t xml:space="preserve">. </w:t>
      </w:r>
    </w:p>
    <w:p w14:paraId="22D75348" w14:textId="77777777" w:rsidR="0011533C" w:rsidRPr="00E55F78" w:rsidRDefault="003640A8" w:rsidP="00085FDC">
      <w:pPr>
        <w:spacing w:line="276" w:lineRule="auto"/>
        <w:jc w:val="both"/>
        <w:rPr>
          <w:rFonts w:ascii="Times New Roman" w:hAnsi="Times New Roman" w:cs="Times New Roman"/>
          <w:b/>
          <w:sz w:val="24"/>
          <w:szCs w:val="24"/>
          <w:lang w:bidi="bn-BD"/>
        </w:rPr>
      </w:pPr>
      <w:bookmarkStart w:id="6" w:name="_Hlk106132802"/>
      <w:bookmarkEnd w:id="5"/>
      <w:r w:rsidRPr="00E55F78">
        <w:rPr>
          <w:rFonts w:ascii="Times New Roman" w:hAnsi="Times New Roman" w:cs="Times New Roman"/>
          <w:b/>
          <w:sz w:val="24"/>
          <w:szCs w:val="24"/>
          <w:lang w:bidi="bn-BD"/>
        </w:rPr>
        <w:t xml:space="preserve">3.2. Assessment of </w:t>
      </w:r>
      <w:r w:rsidR="008A7477" w:rsidRPr="00E55F78">
        <w:rPr>
          <w:rFonts w:ascii="Times New Roman" w:hAnsi="Times New Roman" w:cs="Times New Roman"/>
          <w:b/>
          <w:sz w:val="24"/>
          <w:szCs w:val="24"/>
          <w:lang w:bidi="bn-BD"/>
        </w:rPr>
        <w:t>Environmental P</w:t>
      </w:r>
      <w:r w:rsidRPr="00E55F78">
        <w:rPr>
          <w:rFonts w:ascii="Times New Roman" w:hAnsi="Times New Roman" w:cs="Times New Roman"/>
          <w:b/>
          <w:sz w:val="24"/>
          <w:szCs w:val="24"/>
          <w:lang w:bidi="bn-BD"/>
        </w:rPr>
        <w:t>ollution</w:t>
      </w:r>
      <w:r w:rsidRPr="00E55F78">
        <w:rPr>
          <w:rFonts w:ascii="Times New Roman" w:hAnsi="Times New Roman" w:cs="Times New Roman"/>
          <w:b/>
          <w:bCs/>
          <w:sz w:val="24"/>
          <w:szCs w:val="24"/>
          <w:lang w:bidi="bn-BD"/>
        </w:rPr>
        <w:t xml:space="preserve"> </w:t>
      </w:r>
    </w:p>
    <w:p w14:paraId="39A2B352" w14:textId="77777777"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For the base-line data, the </w:t>
      </w:r>
      <w:r w:rsidRPr="00E55F78">
        <w:rPr>
          <w:rFonts w:ascii="Times New Roman" w:hAnsi="Times New Roman" w:cs="Times New Roman"/>
          <w:sz w:val="24"/>
          <w:szCs w:val="24"/>
        </w:rPr>
        <w:t>elemental abundances</w:t>
      </w:r>
      <w:r w:rsidR="00E30FAC" w:rsidRPr="00E55F78">
        <w:rPr>
          <w:rFonts w:ascii="Times New Roman" w:hAnsi="Times New Roman" w:cs="Times New Roman"/>
          <w:sz w:val="24"/>
          <w:szCs w:val="24"/>
          <w:lang w:bidi="bn-BD"/>
        </w:rPr>
        <w:t xml:space="preserve"> of UCC</w:t>
      </w:r>
      <w:r w:rsidR="004D60B8" w:rsidRPr="00E55F78">
        <w:rPr>
          <w:rFonts w:ascii="Times New Roman" w:hAnsi="Times New Roman" w:cs="Times New Roman"/>
          <w:sz w:val="24"/>
          <w:szCs w:val="24"/>
          <w:lang w:bidi="bn-BD"/>
        </w:rPr>
        <w:t xml:space="preserve"> (</w:t>
      </w:r>
      <w:r w:rsidR="004D60B8" w:rsidRPr="00E55F78">
        <w:rPr>
          <w:rFonts w:ascii="Times New Roman" w:eastAsia="Calibri" w:hAnsi="Times New Roman" w:cs="Times New Roman"/>
          <w:sz w:val="24"/>
          <w:szCs w:val="24"/>
        </w:rPr>
        <w:t>Rudnick et al., 2014)</w:t>
      </w:r>
      <w:r w:rsidRPr="00E55F78">
        <w:rPr>
          <w:rFonts w:ascii="Times New Roman" w:hAnsi="Times New Roman" w:cs="Times New Roman"/>
          <w:sz w:val="24"/>
          <w:szCs w:val="24"/>
          <w:lang w:bidi="bn-BD"/>
        </w:rPr>
        <w:t xml:space="preserve"> has been selected in this study as selection of base-line data is essential to measure different environmental contamination indices for the </w:t>
      </w:r>
      <w:r w:rsidRPr="00E55F78">
        <w:rPr>
          <w:rFonts w:ascii="Times New Roman" w:hAnsi="Times New Roman" w:cs="Times New Roman"/>
          <w:sz w:val="24"/>
          <w:szCs w:val="24"/>
        </w:rPr>
        <w:t xml:space="preserve">soil and </w:t>
      </w:r>
      <w:r w:rsidRPr="00E55F78">
        <w:rPr>
          <w:rFonts w:ascii="Times New Roman" w:hAnsi="Times New Roman" w:cs="Times New Roman"/>
          <w:sz w:val="24"/>
          <w:szCs w:val="24"/>
          <w:lang w:bidi="bn-BD"/>
        </w:rPr>
        <w:t>mud-soil samples.</w:t>
      </w:r>
    </w:p>
    <w:p w14:paraId="31C6132D" w14:textId="77777777" w:rsidR="00661BC6" w:rsidRPr="00E55F78" w:rsidRDefault="00661BC6" w:rsidP="00E31297">
      <w:pPr>
        <w:spacing w:line="480" w:lineRule="auto"/>
        <w:jc w:val="both"/>
        <w:rPr>
          <w:rFonts w:ascii="Times New Roman" w:hAnsi="Times New Roman" w:cs="Times New Roman"/>
          <w:sz w:val="24"/>
          <w:szCs w:val="24"/>
          <w:lang w:bidi="bn-BD"/>
        </w:rPr>
      </w:pPr>
    </w:p>
    <w:p w14:paraId="16DA7CA4" w14:textId="77777777" w:rsidR="007702FC" w:rsidRPr="00E55F78" w:rsidRDefault="007702FC" w:rsidP="007702FC">
      <w:pPr>
        <w:spacing w:line="276" w:lineRule="auto"/>
        <w:jc w:val="both"/>
        <w:rPr>
          <w:rFonts w:ascii="Times New Roman" w:hAnsi="Times New Roman" w:cs="Times New Roman"/>
          <w:b/>
          <w:bCs/>
          <w:sz w:val="24"/>
          <w:szCs w:val="24"/>
          <w:lang w:bidi="bn-BD"/>
        </w:rPr>
      </w:pPr>
      <w:r w:rsidRPr="00E55F78">
        <w:rPr>
          <w:rFonts w:ascii="Times New Roman" w:hAnsi="Times New Roman" w:cs="Times New Roman"/>
          <w:b/>
          <w:bCs/>
          <w:sz w:val="24"/>
          <w:szCs w:val="24"/>
          <w:lang w:bidi="bn-BD"/>
        </w:rPr>
        <w:lastRenderedPageBreak/>
        <w:t xml:space="preserve">3.2.1 Enrichment Factor (EF) </w:t>
      </w:r>
    </w:p>
    <w:p w14:paraId="56EC6A81" w14:textId="4923ECD1" w:rsidR="00654CBE" w:rsidRPr="00E55F78" w:rsidRDefault="00654CBE"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 xml:space="preserve">EF in </w:t>
      </w:r>
      <w:r w:rsidR="00334FC8" w:rsidRPr="00E55F78">
        <w:rPr>
          <w:rFonts w:ascii="Times New Roman" w:hAnsi="Times New Roman" w:cs="Times New Roman"/>
          <w:sz w:val="24"/>
          <w:szCs w:val="24"/>
          <w:lang w:bidi="bn-BD"/>
        </w:rPr>
        <w:t>definite</w:t>
      </w:r>
      <w:r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rPr>
        <w:t xml:space="preserve">soil and </w:t>
      </w:r>
      <w:r w:rsidRPr="00E55F78">
        <w:rPr>
          <w:rFonts w:ascii="Times New Roman" w:hAnsi="Times New Roman" w:cs="Times New Roman"/>
          <w:sz w:val="24"/>
          <w:szCs w:val="24"/>
          <w:lang w:bidi="bn-BD"/>
        </w:rPr>
        <w:t xml:space="preserve">mud-soil samples for each element has been </w:t>
      </w:r>
      <w:r w:rsidR="003D3E2C" w:rsidRPr="00E55F78">
        <w:rPr>
          <w:rFonts w:ascii="Times New Roman" w:hAnsi="Times New Roman" w:cs="Times New Roman"/>
          <w:sz w:val="24"/>
          <w:szCs w:val="24"/>
          <w:lang w:bidi="bn-BD"/>
        </w:rPr>
        <w:t xml:space="preserve">presented </w:t>
      </w:r>
      <w:r w:rsidRPr="00E55F78">
        <w:rPr>
          <w:rFonts w:ascii="Times New Roman" w:hAnsi="Times New Roman" w:cs="Times New Roman"/>
          <w:sz w:val="24"/>
          <w:szCs w:val="24"/>
          <w:lang w:bidi="bn-BD"/>
        </w:rPr>
        <w:t>graphically in Figure 4</w:t>
      </w:r>
      <w:r w:rsidR="00662492"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lang w:bidi="bn-BD"/>
        </w:rPr>
        <w:t xml:space="preserve">to </w:t>
      </w:r>
      <w:r w:rsidR="00662492" w:rsidRPr="00E55F78">
        <w:rPr>
          <w:rFonts w:ascii="Times New Roman" w:hAnsi="Times New Roman" w:cs="Times New Roman"/>
          <w:sz w:val="24"/>
          <w:szCs w:val="24"/>
          <w:lang w:bidi="bn-BD"/>
        </w:rPr>
        <w:t>differentiate</w:t>
      </w:r>
      <w:r w:rsidRPr="00E55F78">
        <w:rPr>
          <w:rFonts w:ascii="Times New Roman" w:hAnsi="Times New Roman" w:cs="Times New Roman"/>
          <w:sz w:val="24"/>
          <w:szCs w:val="24"/>
          <w:lang w:bidi="bn-BD"/>
        </w:rPr>
        <w:t xml:space="preserve"> </w:t>
      </w:r>
      <w:r w:rsidR="00715953" w:rsidRPr="00E55F78">
        <w:rPr>
          <w:rFonts w:ascii="Times New Roman" w:hAnsi="Times New Roman" w:cs="Times New Roman"/>
          <w:sz w:val="24"/>
          <w:szCs w:val="24"/>
          <w:lang w:bidi="bn-BD"/>
        </w:rPr>
        <w:t xml:space="preserve">anthropogenic </w:t>
      </w:r>
      <w:r w:rsidRPr="00E55F78">
        <w:rPr>
          <w:rFonts w:ascii="Times New Roman" w:hAnsi="Times New Roman" w:cs="Times New Roman"/>
          <w:sz w:val="24"/>
          <w:szCs w:val="24"/>
          <w:lang w:bidi="bn-BD"/>
        </w:rPr>
        <w:t xml:space="preserve">and natural sources of </w:t>
      </w:r>
      <w:r w:rsidRPr="00E55F78">
        <w:rPr>
          <w:rFonts w:ascii="Times New Roman" w:hAnsi="Times New Roman" w:cs="Times New Roman"/>
          <w:sz w:val="24"/>
          <w:szCs w:val="24"/>
        </w:rPr>
        <w:t>metals and metalloids</w:t>
      </w:r>
      <w:r w:rsidRPr="00E55F78">
        <w:rPr>
          <w:rFonts w:ascii="Times New Roman" w:hAnsi="Times New Roman" w:cs="Times New Roman"/>
          <w:sz w:val="24"/>
          <w:szCs w:val="24"/>
          <w:lang w:bidi="bn-BD"/>
        </w:rPr>
        <w:t>. Here, Fe has been used for EF calculation as naturally</w:t>
      </w:r>
      <w:r w:rsidR="00AC7341" w:rsidRPr="00E55F78">
        <w:rPr>
          <w:rFonts w:ascii="Times New Roman" w:hAnsi="Times New Roman" w:cs="Times New Roman"/>
          <w:sz w:val="24"/>
          <w:szCs w:val="24"/>
          <w:lang w:bidi="bn-BD"/>
        </w:rPr>
        <w:t xml:space="preserve"> Fe</w:t>
      </w:r>
      <w:r w:rsidRPr="00E55F78">
        <w:rPr>
          <w:rFonts w:ascii="Times New Roman" w:hAnsi="Times New Roman" w:cs="Times New Roman"/>
          <w:sz w:val="24"/>
          <w:szCs w:val="24"/>
          <w:lang w:bidi="bn-BD"/>
        </w:rPr>
        <w:t xml:space="preserve"> has </w:t>
      </w:r>
      <w:r w:rsidR="00AC7341" w:rsidRPr="00E55F78">
        <w:rPr>
          <w:rFonts w:ascii="Times New Roman" w:hAnsi="Times New Roman" w:cs="Times New Roman"/>
          <w:sz w:val="24"/>
          <w:szCs w:val="24"/>
          <w:lang w:bidi="bn-BD"/>
        </w:rPr>
        <w:t>just about uniform concentrations</w:t>
      </w:r>
      <w:r w:rsidRPr="00E55F78">
        <w:rPr>
          <w:rFonts w:ascii="Times New Roman" w:hAnsi="Times New Roman" w:cs="Times New Roman"/>
          <w:sz w:val="24"/>
          <w:szCs w:val="24"/>
          <w:lang w:bidi="bn-BD"/>
        </w:rPr>
        <w:t xml:space="preserve"> a</w:t>
      </w:r>
      <w:r w:rsidR="00AC7341" w:rsidRPr="00E55F78">
        <w:rPr>
          <w:rFonts w:ascii="Times New Roman" w:hAnsi="Times New Roman" w:cs="Times New Roman"/>
          <w:sz w:val="24"/>
          <w:szCs w:val="24"/>
          <w:lang w:bidi="bn-BD"/>
        </w:rPr>
        <w:t>nd</w:t>
      </w:r>
      <w:r w:rsidRPr="00E55F78">
        <w:rPr>
          <w:rFonts w:ascii="Times New Roman" w:hAnsi="Times New Roman" w:cs="Times New Roman"/>
          <w:sz w:val="24"/>
          <w:szCs w:val="24"/>
          <w:lang w:bidi="bn-BD"/>
        </w:rPr>
        <w:t xml:space="preserve"> </w:t>
      </w:r>
      <w:r w:rsidR="00AC7341" w:rsidRPr="00E55F78">
        <w:rPr>
          <w:rFonts w:ascii="Times New Roman" w:hAnsi="Times New Roman" w:cs="Times New Roman"/>
          <w:sz w:val="24"/>
          <w:szCs w:val="24"/>
          <w:lang w:bidi="bn-BD"/>
        </w:rPr>
        <w:t>exhibitions</w:t>
      </w:r>
      <w:r w:rsidRPr="00E55F78">
        <w:rPr>
          <w:rFonts w:ascii="Times New Roman" w:hAnsi="Times New Roman" w:cs="Times New Roman"/>
          <w:sz w:val="24"/>
          <w:szCs w:val="24"/>
          <w:lang w:bidi="bn-BD"/>
        </w:rPr>
        <w:t xml:space="preserve"> </w:t>
      </w:r>
      <w:r w:rsidR="00AC7341" w:rsidRPr="00E55F78">
        <w:rPr>
          <w:rFonts w:ascii="Times New Roman" w:hAnsi="Times New Roman" w:cs="Times New Roman"/>
          <w:sz w:val="24"/>
          <w:szCs w:val="24"/>
          <w:lang w:bidi="bn-BD"/>
        </w:rPr>
        <w:t>identical geochemistry</w:t>
      </w:r>
      <w:r w:rsidRPr="00E55F78">
        <w:rPr>
          <w:rFonts w:ascii="Times New Roman" w:hAnsi="Times New Roman" w:cs="Times New Roman"/>
          <w:sz w:val="24"/>
          <w:szCs w:val="24"/>
          <w:lang w:bidi="bn-BD"/>
        </w:rPr>
        <w:t xml:space="preserve"> o</w:t>
      </w:r>
      <w:r w:rsidR="00AC7341" w:rsidRPr="00E55F78">
        <w:rPr>
          <w:rFonts w:ascii="Times New Roman" w:hAnsi="Times New Roman" w:cs="Times New Roman"/>
          <w:sz w:val="24"/>
          <w:szCs w:val="24"/>
          <w:lang w:bidi="bn-BD"/>
        </w:rPr>
        <w:t>f</w:t>
      </w:r>
      <w:r w:rsidRPr="00E55F78">
        <w:rPr>
          <w:rFonts w:ascii="Times New Roman" w:hAnsi="Times New Roman" w:cs="Times New Roman"/>
          <w:sz w:val="24"/>
          <w:szCs w:val="24"/>
          <w:lang w:bidi="bn-BD"/>
        </w:rPr>
        <w:t xml:space="preserve"> many </w:t>
      </w:r>
      <w:r w:rsidR="00AE6E70" w:rsidRPr="00E55F78">
        <w:rPr>
          <w:rFonts w:ascii="Times New Roman" w:hAnsi="Times New Roman" w:cs="Times New Roman"/>
          <w:sz w:val="24"/>
          <w:szCs w:val="24"/>
          <w:lang w:bidi="bn-BD"/>
        </w:rPr>
        <w:t>trace elements</w:t>
      </w:r>
      <w:r w:rsidR="00C463B5" w:rsidRPr="00E55F78">
        <w:rPr>
          <w:rFonts w:ascii="Times New Roman" w:hAnsi="Times New Roman" w:cs="Times New Roman"/>
          <w:sz w:val="24"/>
          <w:szCs w:val="24"/>
          <w:lang w:bidi="bn-BD"/>
        </w:rPr>
        <w:t xml:space="preserve"> (</w:t>
      </w:r>
      <w:r w:rsidR="00C463B5" w:rsidRPr="00E55F78">
        <w:rPr>
          <w:rFonts w:ascii="Times New Roman" w:eastAsia="Calibri" w:hAnsi="Times New Roman" w:cs="Times New Roman"/>
          <w:sz w:val="24"/>
          <w:szCs w:val="24"/>
        </w:rPr>
        <w:t>Ergin et al., 1991; Bhuiyan et al., 2010; Tamim et al., 2016)</w:t>
      </w:r>
      <w:r w:rsidR="00AE6E70"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w:t>
      </w:r>
      <w:r w:rsidRPr="00E55F78">
        <w:rPr>
          <w:rFonts w:ascii="Times New Roman" w:hAnsi="Times New Roman" w:cs="Times New Roman"/>
          <w:sz w:val="24"/>
          <w:szCs w:val="24"/>
          <w:lang w:bidi="bn-BD"/>
        </w:rPr>
        <w:t xml:space="preserve">Enrichment factor values of </w:t>
      </w:r>
      <w:proofErr w:type="spellStart"/>
      <w:r w:rsidRPr="00E55F78">
        <w:rPr>
          <w:rFonts w:ascii="Times New Roman" w:hAnsi="Times New Roman" w:cs="Times New Roman"/>
          <w:sz w:val="24"/>
          <w:szCs w:val="24"/>
          <w:lang w:bidi="bn-BD"/>
        </w:rPr>
        <w:t>Shahbazpur</w:t>
      </w:r>
      <w:proofErr w:type="spellEnd"/>
      <w:r w:rsidRPr="00E55F78">
        <w:rPr>
          <w:rFonts w:ascii="Times New Roman" w:hAnsi="Times New Roman" w:cs="Times New Roman"/>
          <w:sz w:val="24"/>
          <w:szCs w:val="24"/>
          <w:lang w:bidi="bn-BD"/>
        </w:rPr>
        <w:t xml:space="preserve"> gas field environmental soil and mud-soil samples along with gas well core samples are</w:t>
      </w:r>
      <w:r w:rsidRPr="00E55F78">
        <w:rPr>
          <w:rFonts w:ascii="Times New Roman" w:hAnsi="Times New Roman" w:cs="Times New Roman"/>
          <w:sz w:val="24"/>
          <w:szCs w:val="24"/>
        </w:rPr>
        <w:t xml:space="preserve"> given in </w:t>
      </w:r>
      <w:r w:rsidR="00600B44">
        <w:rPr>
          <w:rFonts w:ascii="Times New Roman" w:hAnsi="Times New Roman" w:cs="Times New Roman"/>
          <w:sz w:val="24"/>
          <w:szCs w:val="24"/>
          <w:lang w:bidi="bn-BD"/>
        </w:rPr>
        <w:t>Appendix</w:t>
      </w:r>
      <w:r w:rsidR="00121F2C">
        <w:rPr>
          <w:rFonts w:ascii="Times New Roman" w:hAnsi="Times New Roman" w:cs="Times New Roman"/>
          <w:sz w:val="24"/>
          <w:szCs w:val="24"/>
          <w:lang w:bidi="bn-BD"/>
        </w:rPr>
        <w:t xml:space="preserve"> </w:t>
      </w:r>
      <w:r w:rsidRPr="00E55F78">
        <w:rPr>
          <w:rFonts w:ascii="Times New Roman" w:hAnsi="Times New Roman" w:cs="Times New Roman"/>
          <w:sz w:val="24"/>
          <w:szCs w:val="24"/>
          <w:lang w:bidi="bn-BD"/>
        </w:rPr>
        <w:t xml:space="preserve">Table </w:t>
      </w:r>
      <w:r w:rsidR="00600B44">
        <w:rPr>
          <w:rFonts w:ascii="Times New Roman" w:hAnsi="Times New Roman" w:cs="Times New Roman"/>
          <w:sz w:val="24"/>
          <w:szCs w:val="24"/>
          <w:lang w:bidi="bn-BD"/>
        </w:rPr>
        <w:t>A</w:t>
      </w:r>
      <w:r w:rsidR="00022B2B">
        <w:rPr>
          <w:rFonts w:ascii="Times New Roman" w:hAnsi="Times New Roman" w:cs="Times New Roman"/>
          <w:sz w:val="24"/>
          <w:szCs w:val="24"/>
          <w:lang w:bidi="bn-BD"/>
        </w:rPr>
        <w:t>1</w:t>
      </w:r>
      <w:r w:rsidRPr="00E55F78">
        <w:rPr>
          <w:rFonts w:ascii="Times New Roman" w:hAnsi="Times New Roman" w:cs="Times New Roman"/>
          <w:sz w:val="24"/>
          <w:szCs w:val="24"/>
          <w:lang w:bidi="bn-BD"/>
        </w:rPr>
        <w:t>.</w:t>
      </w:r>
    </w:p>
    <w:p w14:paraId="46BEC947" w14:textId="77777777" w:rsidR="00654CBE" w:rsidRPr="00E55F78" w:rsidRDefault="00E243DA" w:rsidP="00E31297">
      <w:pPr>
        <w:spacing w:line="480" w:lineRule="auto"/>
        <w:jc w:val="both"/>
        <w:rPr>
          <w:rFonts w:ascii="Times New Roman" w:hAnsi="Times New Roman" w:cs="Times New Roman"/>
          <w:sz w:val="24"/>
          <w:szCs w:val="24"/>
          <w:lang w:bidi="bn-BD"/>
        </w:rPr>
      </w:pPr>
      <w:r w:rsidRPr="00E55F78">
        <w:rPr>
          <w:rFonts w:ascii="Times New Roman" w:hAnsi="Times New Roman" w:cs="Times New Roman"/>
          <w:sz w:val="24"/>
          <w:szCs w:val="24"/>
          <w:lang w:bidi="bn-BD"/>
        </w:rPr>
        <w:t>G</w:t>
      </w:r>
      <w:r w:rsidR="00654CBE" w:rsidRPr="00E55F78">
        <w:rPr>
          <w:rFonts w:ascii="Times New Roman" w:hAnsi="Times New Roman" w:cs="Times New Roman"/>
          <w:sz w:val="24"/>
          <w:szCs w:val="24"/>
          <w:lang w:bidi="bn-BD"/>
        </w:rPr>
        <w:t>as field env</w:t>
      </w:r>
      <w:r w:rsidR="005250F3" w:rsidRPr="00E55F78">
        <w:rPr>
          <w:rFonts w:ascii="Times New Roman" w:hAnsi="Times New Roman" w:cs="Times New Roman"/>
          <w:sz w:val="24"/>
          <w:szCs w:val="24"/>
          <w:lang w:bidi="bn-BD"/>
        </w:rPr>
        <w:t>ironmental mud-soil sample</w:t>
      </w:r>
      <w:r w:rsidR="009C6814" w:rsidRPr="00E55F78">
        <w:rPr>
          <w:rFonts w:ascii="Times New Roman" w:hAnsi="Times New Roman" w:cs="Times New Roman"/>
          <w:sz w:val="24"/>
          <w:szCs w:val="24"/>
          <w:lang w:bidi="bn-BD"/>
        </w:rPr>
        <w:t>,</w:t>
      </w:r>
      <w:r w:rsidR="005250F3" w:rsidRPr="00E55F78">
        <w:rPr>
          <w:rFonts w:ascii="Times New Roman" w:hAnsi="Times New Roman" w:cs="Times New Roman"/>
          <w:sz w:val="24"/>
          <w:szCs w:val="24"/>
          <w:lang w:bidi="bn-BD"/>
        </w:rPr>
        <w:t xml:space="preserve"> EB-6</w:t>
      </w:r>
      <w:r w:rsidR="00654CBE" w:rsidRPr="00E55F78">
        <w:rPr>
          <w:rFonts w:ascii="Times New Roman" w:hAnsi="Times New Roman" w:cs="Times New Roman"/>
          <w:sz w:val="24"/>
          <w:szCs w:val="24"/>
          <w:lang w:bidi="bn-BD"/>
        </w:rPr>
        <w:t xml:space="preserve"> </w:t>
      </w:r>
      <w:r w:rsidR="005250F3" w:rsidRPr="00E55F78">
        <w:rPr>
          <w:rFonts w:ascii="Times New Roman" w:hAnsi="Times New Roman" w:cs="Times New Roman"/>
          <w:sz w:val="24"/>
          <w:szCs w:val="24"/>
          <w:lang w:bidi="bn-BD"/>
        </w:rPr>
        <w:t>of</w:t>
      </w:r>
      <w:r w:rsidR="00654CBE" w:rsidRPr="00E55F78">
        <w:rPr>
          <w:rFonts w:ascii="Times New Roman" w:hAnsi="Times New Roman" w:cs="Times New Roman"/>
          <w:sz w:val="24"/>
          <w:szCs w:val="24"/>
          <w:lang w:bidi="bn-BD"/>
        </w:rPr>
        <w:t xml:space="preserve"> the north-east side of </w:t>
      </w:r>
      <w:r w:rsidR="009C6814" w:rsidRPr="00E55F78">
        <w:rPr>
          <w:rFonts w:ascii="Times New Roman" w:hAnsi="Times New Roman" w:cs="Times New Roman"/>
          <w:sz w:val="24"/>
          <w:szCs w:val="24"/>
        </w:rPr>
        <w:t>the</w:t>
      </w:r>
      <w:r w:rsidR="00654CBE" w:rsidRPr="00E55F78">
        <w:rPr>
          <w:rFonts w:ascii="Times New Roman" w:hAnsi="Times New Roman" w:cs="Times New Roman"/>
          <w:sz w:val="24"/>
          <w:szCs w:val="24"/>
        </w:rPr>
        <w:t xml:space="preserve"> evaporation pond</w:t>
      </w:r>
      <w:r w:rsidR="00654CBE" w:rsidRPr="00E55F78">
        <w:rPr>
          <w:rFonts w:ascii="Times New Roman" w:hAnsi="Times New Roman" w:cs="Times New Roman"/>
          <w:sz w:val="24"/>
          <w:szCs w:val="24"/>
          <w:lang w:bidi="bn-BD"/>
        </w:rPr>
        <w:t xml:space="preserve"> where chemicals </w:t>
      </w:r>
      <w:r w:rsidR="007C789F" w:rsidRPr="00E55F78">
        <w:rPr>
          <w:rFonts w:ascii="Times New Roman" w:hAnsi="Times New Roman" w:cs="Times New Roman"/>
          <w:sz w:val="24"/>
          <w:szCs w:val="24"/>
          <w:lang w:bidi="bn-BD"/>
        </w:rPr>
        <w:t>(</w:t>
      </w:r>
      <w:r w:rsidR="007C789F" w:rsidRPr="00E55F78">
        <w:rPr>
          <w:rFonts w:ascii="Times New Roman" w:hAnsi="Times New Roman" w:cs="Times New Roman"/>
          <w:sz w:val="24"/>
          <w:szCs w:val="24"/>
        </w:rPr>
        <w:t>mud, brine</w:t>
      </w:r>
      <w:r w:rsidR="007C789F" w:rsidRPr="00E55F78">
        <w:rPr>
          <w:rFonts w:ascii="Times New Roman" w:hAnsi="Times New Roman" w:cs="Times New Roman"/>
          <w:sz w:val="24"/>
          <w:szCs w:val="24"/>
          <w:lang w:bidi="bn-BD"/>
        </w:rPr>
        <w:t>)</w:t>
      </w:r>
      <w:r w:rsidR="00D07015" w:rsidRPr="00E55F78">
        <w:rPr>
          <w:rFonts w:ascii="Times New Roman" w:hAnsi="Times New Roman" w:cs="Times New Roman"/>
          <w:sz w:val="24"/>
          <w:szCs w:val="24"/>
          <w:lang w:bidi="bn-BD"/>
        </w:rPr>
        <w:t xml:space="preserve"> </w:t>
      </w:r>
      <w:r w:rsidR="00654CBE" w:rsidRPr="00E55F78">
        <w:rPr>
          <w:rFonts w:ascii="Times New Roman" w:hAnsi="Times New Roman" w:cs="Times New Roman"/>
          <w:sz w:val="24"/>
          <w:szCs w:val="24"/>
          <w:lang w:bidi="bn-BD"/>
        </w:rPr>
        <w:t xml:space="preserve">are also dumped along with produced </w:t>
      </w:r>
      <w:r w:rsidR="004811A2" w:rsidRPr="00E55F78">
        <w:rPr>
          <w:rFonts w:ascii="Times New Roman" w:hAnsi="Times New Roman" w:cs="Times New Roman"/>
          <w:sz w:val="24"/>
          <w:szCs w:val="24"/>
          <w:lang w:bidi="bn-BD"/>
        </w:rPr>
        <w:t xml:space="preserve">waste </w:t>
      </w:r>
      <w:r w:rsidR="00654CBE" w:rsidRPr="00E55F78">
        <w:rPr>
          <w:rFonts w:ascii="Times New Roman" w:hAnsi="Times New Roman" w:cs="Times New Roman"/>
          <w:sz w:val="24"/>
          <w:szCs w:val="24"/>
          <w:lang w:bidi="bn-BD"/>
        </w:rPr>
        <w:t xml:space="preserve">water, </w:t>
      </w:r>
      <w:r w:rsidR="004811A2" w:rsidRPr="00E55F78">
        <w:rPr>
          <w:rFonts w:ascii="Times New Roman" w:hAnsi="Times New Roman" w:cs="Times New Roman"/>
          <w:sz w:val="24"/>
          <w:szCs w:val="24"/>
          <w:lang w:bidi="bn-BD"/>
        </w:rPr>
        <w:t>pointedly</w:t>
      </w:r>
      <w:r w:rsidR="00654CBE" w:rsidRPr="00E55F78">
        <w:rPr>
          <w:rFonts w:ascii="Times New Roman" w:hAnsi="Times New Roman" w:cs="Times New Roman"/>
          <w:sz w:val="24"/>
          <w:szCs w:val="24"/>
          <w:lang w:bidi="bn-BD"/>
        </w:rPr>
        <w:t xml:space="preserve"> higher EF of all the assessed </w:t>
      </w:r>
      <w:r w:rsidR="00654CBE" w:rsidRPr="00E55F78">
        <w:rPr>
          <w:rFonts w:ascii="Times New Roman" w:hAnsi="Times New Roman" w:cs="Times New Roman"/>
          <w:sz w:val="24"/>
          <w:szCs w:val="24"/>
        </w:rPr>
        <w:t>metals and metalloids</w:t>
      </w:r>
      <w:r w:rsidR="00654CBE" w:rsidRPr="00E55F78">
        <w:rPr>
          <w:rFonts w:ascii="Times New Roman" w:hAnsi="Times New Roman" w:cs="Times New Roman"/>
          <w:sz w:val="24"/>
          <w:szCs w:val="24"/>
          <w:lang w:bidi="bn-BD"/>
        </w:rPr>
        <w:t xml:space="preserve"> </w:t>
      </w:r>
      <w:r w:rsidR="004811A2" w:rsidRPr="00E55F78">
        <w:rPr>
          <w:rFonts w:ascii="Times New Roman" w:hAnsi="Times New Roman" w:cs="Times New Roman"/>
          <w:sz w:val="24"/>
          <w:szCs w:val="24"/>
          <w:lang w:bidi="bn-BD"/>
        </w:rPr>
        <w:t>were</w:t>
      </w:r>
      <w:r w:rsidR="00654CBE" w:rsidRPr="00E55F78">
        <w:rPr>
          <w:rFonts w:ascii="Times New Roman" w:hAnsi="Times New Roman" w:cs="Times New Roman"/>
          <w:sz w:val="24"/>
          <w:szCs w:val="24"/>
          <w:lang w:bidi="bn-BD"/>
        </w:rPr>
        <w:t xml:space="preserve"> found </w:t>
      </w:r>
      <w:r w:rsidR="004811A2" w:rsidRPr="00E55F78">
        <w:rPr>
          <w:rFonts w:ascii="Times New Roman" w:hAnsi="Times New Roman" w:cs="Times New Roman"/>
          <w:sz w:val="24"/>
          <w:szCs w:val="24"/>
          <w:lang w:bidi="bn-BD"/>
        </w:rPr>
        <w:t>related</w:t>
      </w:r>
      <w:r w:rsidR="00654CBE" w:rsidRPr="00E55F78">
        <w:rPr>
          <w:rFonts w:ascii="Times New Roman" w:hAnsi="Times New Roman" w:cs="Times New Roman"/>
          <w:sz w:val="24"/>
          <w:szCs w:val="24"/>
          <w:lang w:bidi="bn-BD"/>
        </w:rPr>
        <w:t xml:space="preserve"> to other </w:t>
      </w:r>
      <w:r w:rsidR="00654CBE" w:rsidRPr="00E55F78">
        <w:rPr>
          <w:rFonts w:ascii="Times New Roman" w:hAnsi="Times New Roman" w:cs="Times New Roman"/>
          <w:sz w:val="24"/>
          <w:szCs w:val="24"/>
        </w:rPr>
        <w:t xml:space="preserve">soil and </w:t>
      </w:r>
      <w:r w:rsidR="00654CBE" w:rsidRPr="00E55F78">
        <w:rPr>
          <w:rFonts w:ascii="Times New Roman" w:hAnsi="Times New Roman" w:cs="Times New Roman"/>
          <w:sz w:val="24"/>
          <w:szCs w:val="24"/>
          <w:lang w:bidi="bn-BD"/>
        </w:rPr>
        <w:t xml:space="preserve">mud-soil samples of </w:t>
      </w:r>
      <w:proofErr w:type="spellStart"/>
      <w:r w:rsidR="00654CBE" w:rsidRPr="00E55F78">
        <w:rPr>
          <w:rFonts w:ascii="Times New Roman" w:hAnsi="Times New Roman" w:cs="Times New Roman"/>
          <w:sz w:val="24"/>
          <w:szCs w:val="24"/>
          <w:lang w:bidi="bn-BD"/>
        </w:rPr>
        <w:t>Shahbazpur</w:t>
      </w:r>
      <w:proofErr w:type="spellEnd"/>
      <w:r w:rsidR="00654CBE" w:rsidRPr="00E55F78">
        <w:rPr>
          <w:rFonts w:ascii="Times New Roman" w:hAnsi="Times New Roman" w:cs="Times New Roman"/>
          <w:sz w:val="24"/>
          <w:szCs w:val="24"/>
          <w:lang w:bidi="bn-BD"/>
        </w:rPr>
        <w:t xml:space="preserve"> gas field area of this research work.</w:t>
      </w:r>
    </w:p>
    <w:p w14:paraId="203C90A5" w14:textId="77777777" w:rsidR="00EA5CE2" w:rsidRPr="00E55F78" w:rsidRDefault="00654CBE" w:rsidP="00E31297">
      <w:pPr>
        <w:spacing w:line="480" w:lineRule="auto"/>
        <w:jc w:val="both"/>
        <w:rPr>
          <w:rFonts w:ascii="Times New Roman" w:hAnsi="Times New Roman" w:cs="Times New Roman"/>
          <w:sz w:val="24"/>
          <w:szCs w:val="24"/>
        </w:rPr>
        <w:sectPr w:rsidR="00EA5CE2" w:rsidRPr="00E55F78" w:rsidSect="00850243">
          <w:pgSz w:w="11906" w:h="16838" w:code="9"/>
          <w:pgMar w:top="1440" w:right="1440" w:bottom="1440" w:left="1440" w:header="720" w:footer="720" w:gutter="0"/>
          <w:cols w:space="720"/>
          <w:docGrid w:linePitch="360"/>
        </w:sectPr>
      </w:pPr>
      <w:r w:rsidRPr="00E55F78">
        <w:rPr>
          <w:rFonts w:ascii="Times New Roman" w:hAnsi="Times New Roman" w:cs="Times New Roman"/>
          <w:sz w:val="24"/>
          <w:szCs w:val="24"/>
          <w:lang w:bidi="bn-BD"/>
        </w:rPr>
        <w:t xml:space="preserve">Before the research result obtained, it had been predicted that relatively </w:t>
      </w:r>
      <w:r w:rsidR="00AE29E3" w:rsidRPr="00E55F78">
        <w:rPr>
          <w:rFonts w:ascii="Times New Roman" w:hAnsi="Times New Roman" w:cs="Times New Roman"/>
          <w:sz w:val="24"/>
          <w:szCs w:val="24"/>
          <w:lang w:bidi="bn-BD"/>
        </w:rPr>
        <w:t>great</w:t>
      </w:r>
      <w:r w:rsidRPr="00E55F78">
        <w:rPr>
          <w:rFonts w:ascii="Times New Roman" w:hAnsi="Times New Roman" w:cs="Times New Roman"/>
          <w:sz w:val="24"/>
          <w:szCs w:val="24"/>
          <w:lang w:bidi="bn-BD"/>
        </w:rPr>
        <w:t xml:space="preserve">er </w:t>
      </w:r>
      <w:r w:rsidR="00617565" w:rsidRPr="00E55F78">
        <w:rPr>
          <w:rFonts w:ascii="Times New Roman" w:hAnsi="Times New Roman" w:cs="Times New Roman"/>
          <w:sz w:val="24"/>
          <w:szCs w:val="24"/>
          <w:lang w:bidi="bn-BD"/>
        </w:rPr>
        <w:t>pollution</w:t>
      </w:r>
      <w:r w:rsidRPr="00E55F78">
        <w:rPr>
          <w:rFonts w:ascii="Times New Roman" w:hAnsi="Times New Roman" w:cs="Times New Roman"/>
          <w:sz w:val="24"/>
          <w:szCs w:val="24"/>
          <w:lang w:bidi="bn-BD"/>
        </w:rPr>
        <w:t xml:space="preserve"> could be </w:t>
      </w:r>
      <w:r w:rsidR="00617565" w:rsidRPr="00E55F78">
        <w:rPr>
          <w:rFonts w:ascii="Times New Roman" w:hAnsi="Times New Roman" w:cs="Times New Roman"/>
          <w:sz w:val="24"/>
          <w:szCs w:val="24"/>
          <w:lang w:bidi="bn-BD"/>
        </w:rPr>
        <w:t xml:space="preserve">observed </w:t>
      </w:r>
      <w:r w:rsidRPr="00E55F78">
        <w:rPr>
          <w:rFonts w:ascii="Times New Roman" w:hAnsi="Times New Roman" w:cs="Times New Roman"/>
          <w:sz w:val="24"/>
          <w:szCs w:val="24"/>
          <w:lang w:bidi="bn-BD"/>
        </w:rPr>
        <w:t xml:space="preserve">in the </w:t>
      </w:r>
      <w:r w:rsidR="00FC24CF" w:rsidRPr="00E55F78">
        <w:rPr>
          <w:rFonts w:ascii="Times New Roman" w:hAnsi="Times New Roman" w:cs="Times New Roman"/>
          <w:sz w:val="24"/>
          <w:szCs w:val="24"/>
          <w:lang w:bidi="bn-BD"/>
        </w:rPr>
        <w:t xml:space="preserve">bottom mud-soil samples </w:t>
      </w:r>
      <w:r w:rsidRPr="00E55F78">
        <w:rPr>
          <w:rFonts w:ascii="Times New Roman" w:hAnsi="Times New Roman" w:cs="Times New Roman"/>
          <w:sz w:val="24"/>
          <w:szCs w:val="24"/>
          <w:lang w:bidi="bn-BD"/>
        </w:rPr>
        <w:t xml:space="preserve">of waste </w:t>
      </w:r>
      <w:r w:rsidR="00FC24CF" w:rsidRPr="00E55F78">
        <w:rPr>
          <w:rFonts w:ascii="Times New Roman" w:hAnsi="Times New Roman" w:cs="Times New Roman"/>
          <w:sz w:val="24"/>
          <w:szCs w:val="24"/>
          <w:lang w:bidi="bn-BD"/>
        </w:rPr>
        <w:t>released</w:t>
      </w:r>
      <w:r w:rsidRPr="00E55F78">
        <w:rPr>
          <w:rFonts w:ascii="Times New Roman" w:hAnsi="Times New Roman" w:cs="Times New Roman"/>
          <w:sz w:val="24"/>
          <w:szCs w:val="24"/>
          <w:lang w:bidi="bn-BD"/>
        </w:rPr>
        <w:t xml:space="preserve"> evaporation pond, </w:t>
      </w:r>
      <w:r w:rsidR="00FC24CF" w:rsidRPr="00E55F78">
        <w:rPr>
          <w:rFonts w:ascii="Times New Roman" w:hAnsi="Times New Roman" w:cs="Times New Roman"/>
          <w:sz w:val="24"/>
          <w:szCs w:val="24"/>
          <w:lang w:bidi="bn-BD"/>
        </w:rPr>
        <w:t>principally</w:t>
      </w:r>
      <w:r w:rsidRPr="00E55F78">
        <w:rPr>
          <w:rFonts w:ascii="Times New Roman" w:hAnsi="Times New Roman" w:cs="Times New Roman"/>
          <w:sz w:val="24"/>
          <w:szCs w:val="24"/>
          <w:lang w:bidi="bn-BD"/>
        </w:rPr>
        <w:t xml:space="preserve"> in the </w:t>
      </w:r>
      <w:r w:rsidR="00FC24CF" w:rsidRPr="00E55F78">
        <w:rPr>
          <w:rFonts w:ascii="Times New Roman" w:hAnsi="Times New Roman" w:cs="Times New Roman"/>
          <w:sz w:val="24"/>
          <w:szCs w:val="24"/>
          <w:lang w:bidi="bn-BD"/>
        </w:rPr>
        <w:t xml:space="preserve">sample: EB-6 of </w:t>
      </w:r>
      <w:r w:rsidRPr="00E55F78">
        <w:rPr>
          <w:rFonts w:ascii="Times New Roman" w:hAnsi="Times New Roman" w:cs="Times New Roman"/>
          <w:sz w:val="24"/>
          <w:szCs w:val="24"/>
          <w:lang w:bidi="bn-BD"/>
        </w:rPr>
        <w:t xml:space="preserve">north-east </w:t>
      </w:r>
      <w:r w:rsidR="00FC24CF" w:rsidRPr="00E55F78">
        <w:rPr>
          <w:rFonts w:ascii="Times New Roman" w:hAnsi="Times New Roman" w:cs="Times New Roman"/>
          <w:sz w:val="24"/>
          <w:szCs w:val="24"/>
          <w:lang w:bidi="bn-BD"/>
        </w:rPr>
        <w:t xml:space="preserve">pond </w:t>
      </w:r>
      <w:r w:rsidRPr="00E55F78">
        <w:rPr>
          <w:rFonts w:ascii="Times New Roman" w:hAnsi="Times New Roman" w:cs="Times New Roman"/>
          <w:sz w:val="24"/>
          <w:szCs w:val="24"/>
          <w:lang w:bidi="bn-BD"/>
        </w:rPr>
        <w:t>side, where chemicals</w:t>
      </w:r>
      <w:r w:rsidR="004B610B" w:rsidRPr="00E55F78">
        <w:rPr>
          <w:rFonts w:ascii="Times New Roman" w:hAnsi="Times New Roman" w:cs="Times New Roman"/>
          <w:sz w:val="24"/>
          <w:szCs w:val="24"/>
          <w:lang w:bidi="bn-BD"/>
        </w:rPr>
        <w:t xml:space="preserve"> (</w:t>
      </w:r>
      <w:r w:rsidR="004B610B" w:rsidRPr="00E55F78">
        <w:rPr>
          <w:rFonts w:ascii="Times New Roman" w:hAnsi="Times New Roman" w:cs="Times New Roman"/>
          <w:sz w:val="24"/>
          <w:szCs w:val="24"/>
        </w:rPr>
        <w:t>mud, brine</w:t>
      </w:r>
      <w:r w:rsidR="004B610B" w:rsidRPr="00E55F78">
        <w:rPr>
          <w:rFonts w:ascii="Times New Roman" w:hAnsi="Times New Roman" w:cs="Times New Roman"/>
          <w:sz w:val="24"/>
          <w:szCs w:val="24"/>
          <w:lang w:bidi="bn-BD"/>
        </w:rPr>
        <w:t xml:space="preserve">) </w:t>
      </w:r>
      <w:r w:rsidRPr="00E55F78">
        <w:rPr>
          <w:rFonts w:ascii="Times New Roman" w:hAnsi="Times New Roman" w:cs="Times New Roman"/>
          <w:sz w:val="24"/>
          <w:szCs w:val="24"/>
          <w:lang w:bidi="bn-BD"/>
        </w:rPr>
        <w:t xml:space="preserve">be </w:t>
      </w:r>
      <w:r w:rsidR="004B610B" w:rsidRPr="00E55F78">
        <w:rPr>
          <w:rFonts w:ascii="Times New Roman" w:hAnsi="Times New Roman" w:cs="Times New Roman"/>
          <w:sz w:val="24"/>
          <w:szCs w:val="24"/>
          <w:lang w:bidi="bn-BD"/>
        </w:rPr>
        <w:t>released</w:t>
      </w:r>
      <w:r w:rsidRPr="00E55F78">
        <w:rPr>
          <w:rFonts w:ascii="Times New Roman" w:hAnsi="Times New Roman" w:cs="Times New Roman"/>
          <w:sz w:val="24"/>
          <w:szCs w:val="24"/>
          <w:lang w:bidi="bn-BD"/>
        </w:rPr>
        <w:t xml:space="preserve"> </w:t>
      </w:r>
      <w:r w:rsidR="004B610B" w:rsidRPr="00E55F78">
        <w:rPr>
          <w:rFonts w:ascii="Times New Roman" w:hAnsi="Times New Roman" w:cs="Times New Roman"/>
          <w:sz w:val="24"/>
          <w:szCs w:val="24"/>
          <w:lang w:bidi="bn-BD"/>
        </w:rPr>
        <w:t>also</w:t>
      </w:r>
      <w:r w:rsidR="002512B8" w:rsidRPr="00E55F78">
        <w:rPr>
          <w:rFonts w:ascii="Times New Roman" w:hAnsi="Times New Roman" w:cs="Times New Roman"/>
          <w:sz w:val="24"/>
          <w:szCs w:val="24"/>
          <w:lang w:bidi="bn-BD"/>
        </w:rPr>
        <w:t xml:space="preserve">. </w:t>
      </w:r>
      <w:proofErr w:type="gramStart"/>
      <w:r w:rsidR="002512B8" w:rsidRPr="00E55F78">
        <w:rPr>
          <w:rFonts w:ascii="Times New Roman" w:hAnsi="Times New Roman" w:cs="Times New Roman"/>
          <w:sz w:val="24"/>
          <w:szCs w:val="24"/>
          <w:lang w:bidi="bn-BD"/>
        </w:rPr>
        <w:t>Again</w:t>
      </w:r>
      <w:proofErr w:type="gramEnd"/>
      <w:r w:rsidRPr="00E55F78">
        <w:rPr>
          <w:rFonts w:ascii="Times New Roman" w:hAnsi="Times New Roman" w:cs="Times New Roman"/>
          <w:sz w:val="24"/>
          <w:szCs w:val="24"/>
          <w:lang w:bidi="bn-BD"/>
        </w:rPr>
        <w:t xml:space="preserve"> </w:t>
      </w:r>
      <w:r w:rsidR="002512B8" w:rsidRPr="00E55F78">
        <w:rPr>
          <w:rFonts w:ascii="Times New Roman" w:hAnsi="Times New Roman" w:cs="Times New Roman"/>
          <w:sz w:val="24"/>
          <w:szCs w:val="24"/>
          <w:lang w:bidi="bn-BD"/>
        </w:rPr>
        <w:t>relatively</w:t>
      </w:r>
      <w:r w:rsidRPr="00E55F78">
        <w:rPr>
          <w:rFonts w:ascii="Times New Roman" w:hAnsi="Times New Roman" w:cs="Times New Roman"/>
          <w:sz w:val="24"/>
          <w:szCs w:val="24"/>
          <w:lang w:bidi="bn-BD"/>
        </w:rPr>
        <w:t xml:space="preserve"> </w:t>
      </w:r>
      <w:r w:rsidR="00E321B2" w:rsidRPr="00E55F78">
        <w:rPr>
          <w:rFonts w:ascii="Times New Roman" w:hAnsi="Times New Roman" w:cs="Times New Roman"/>
          <w:sz w:val="24"/>
          <w:szCs w:val="24"/>
          <w:lang w:bidi="bn-BD"/>
        </w:rPr>
        <w:t>minor</w:t>
      </w:r>
      <w:r w:rsidRPr="00E55F78">
        <w:rPr>
          <w:rFonts w:ascii="Times New Roman" w:hAnsi="Times New Roman" w:cs="Times New Roman"/>
          <w:sz w:val="24"/>
          <w:szCs w:val="24"/>
          <w:lang w:bidi="bn-BD"/>
        </w:rPr>
        <w:t xml:space="preserve"> contamination could be </w:t>
      </w:r>
      <w:r w:rsidR="00E321B2" w:rsidRPr="00E55F78">
        <w:rPr>
          <w:rFonts w:ascii="Times New Roman" w:hAnsi="Times New Roman" w:cs="Times New Roman"/>
          <w:sz w:val="24"/>
          <w:szCs w:val="24"/>
          <w:lang w:bidi="bn-BD"/>
        </w:rPr>
        <w:t>observed</w:t>
      </w:r>
      <w:r w:rsidRPr="00E55F78">
        <w:rPr>
          <w:rFonts w:ascii="Times New Roman" w:hAnsi="Times New Roman" w:cs="Times New Roman"/>
          <w:sz w:val="24"/>
          <w:szCs w:val="24"/>
          <w:lang w:bidi="bn-BD"/>
        </w:rPr>
        <w:t xml:space="preserve"> in soil samples away from </w:t>
      </w:r>
      <w:r w:rsidR="00E321B2" w:rsidRPr="00E55F78">
        <w:rPr>
          <w:rFonts w:ascii="Times New Roman" w:hAnsi="Times New Roman" w:cs="Times New Roman"/>
          <w:sz w:val="24"/>
          <w:szCs w:val="24"/>
          <w:lang w:bidi="bn-BD"/>
        </w:rPr>
        <w:t>this waste releasing zone (evaporation</w:t>
      </w:r>
      <w:r w:rsidRPr="00E55F78">
        <w:rPr>
          <w:rFonts w:ascii="Times New Roman" w:hAnsi="Times New Roman" w:cs="Times New Roman"/>
          <w:sz w:val="24"/>
          <w:szCs w:val="24"/>
          <w:lang w:bidi="bn-BD"/>
        </w:rPr>
        <w:t xml:space="preserve"> pond area</w:t>
      </w:r>
      <w:r w:rsidR="00E321B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for metal</w:t>
      </w:r>
      <w:r w:rsidR="00E321B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metalloid</w:t>
      </w:r>
      <w:r w:rsidR="000926A2"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w:t>
      </w:r>
      <w:r w:rsidR="00CC349B" w:rsidRPr="00E55F78">
        <w:rPr>
          <w:rFonts w:ascii="Times New Roman" w:hAnsi="Times New Roman" w:cs="Times New Roman"/>
          <w:sz w:val="24"/>
          <w:szCs w:val="24"/>
          <w:lang w:bidi="bn-BD"/>
        </w:rPr>
        <w:t>I</w:t>
      </w:r>
      <w:r w:rsidRPr="00E55F78">
        <w:rPr>
          <w:rFonts w:ascii="Times New Roman" w:hAnsi="Times New Roman" w:cs="Times New Roman"/>
          <w:sz w:val="24"/>
          <w:szCs w:val="24"/>
          <w:lang w:bidi="bn-BD"/>
        </w:rPr>
        <w:t xml:space="preserve">nterestingly the </w:t>
      </w:r>
      <w:r w:rsidR="00F70B3C" w:rsidRPr="00E55F78">
        <w:rPr>
          <w:rFonts w:ascii="Times New Roman" w:hAnsi="Times New Roman" w:cs="Times New Roman"/>
          <w:sz w:val="24"/>
          <w:szCs w:val="24"/>
          <w:lang w:bidi="bn-BD"/>
        </w:rPr>
        <w:t>outcome</w:t>
      </w:r>
      <w:r w:rsidRPr="00E55F78">
        <w:rPr>
          <w:rFonts w:ascii="Times New Roman" w:hAnsi="Times New Roman" w:cs="Times New Roman"/>
          <w:sz w:val="24"/>
          <w:szCs w:val="24"/>
          <w:lang w:bidi="bn-BD"/>
        </w:rPr>
        <w:t xml:space="preserve"> has been </w:t>
      </w:r>
      <w:r w:rsidR="00F70B3C" w:rsidRPr="00E55F78">
        <w:rPr>
          <w:rFonts w:ascii="Times New Roman" w:hAnsi="Times New Roman" w:cs="Times New Roman"/>
          <w:sz w:val="24"/>
          <w:szCs w:val="24"/>
          <w:lang w:bidi="bn-BD"/>
        </w:rPr>
        <w:t>acquired</w:t>
      </w:r>
      <w:r w:rsidRPr="00E55F78">
        <w:rPr>
          <w:rFonts w:ascii="Times New Roman" w:hAnsi="Times New Roman" w:cs="Times New Roman"/>
          <w:sz w:val="24"/>
          <w:szCs w:val="24"/>
          <w:lang w:bidi="bn-BD"/>
        </w:rPr>
        <w:t xml:space="preserve"> </w:t>
      </w:r>
      <w:r w:rsidR="00F70B3C" w:rsidRPr="00E55F78">
        <w:rPr>
          <w:rFonts w:ascii="Times New Roman" w:hAnsi="Times New Roman" w:cs="Times New Roman"/>
          <w:sz w:val="24"/>
          <w:szCs w:val="24"/>
          <w:lang w:bidi="bn-BD"/>
        </w:rPr>
        <w:t>precisely</w:t>
      </w:r>
      <w:r w:rsidRPr="00E55F78">
        <w:rPr>
          <w:rFonts w:ascii="Times New Roman" w:hAnsi="Times New Roman" w:cs="Times New Roman"/>
          <w:sz w:val="24"/>
          <w:szCs w:val="24"/>
          <w:lang w:bidi="bn-BD"/>
        </w:rPr>
        <w:t xml:space="preserve"> </w:t>
      </w:r>
      <w:r w:rsidR="00F70B3C" w:rsidRPr="00E55F78">
        <w:rPr>
          <w:rFonts w:ascii="Times New Roman" w:hAnsi="Times New Roman" w:cs="Times New Roman"/>
          <w:sz w:val="24"/>
          <w:szCs w:val="24"/>
          <w:lang w:bidi="bn-BD"/>
        </w:rPr>
        <w:t>correct as predicted</w:t>
      </w:r>
      <w:r w:rsidRPr="00E55F78">
        <w:rPr>
          <w:rFonts w:ascii="Times New Roman" w:hAnsi="Times New Roman" w:cs="Times New Roman"/>
          <w:sz w:val="24"/>
          <w:szCs w:val="24"/>
          <w:lang w:bidi="bn-BD"/>
        </w:rPr>
        <w:t>. The</w:t>
      </w:r>
      <w:r w:rsidR="00CE62A9" w:rsidRPr="00E55F78">
        <w:rPr>
          <w:rFonts w:ascii="Times New Roman" w:hAnsi="Times New Roman" w:cs="Times New Roman"/>
          <w:sz w:val="24"/>
          <w:szCs w:val="24"/>
          <w:lang w:bidi="bn-BD"/>
        </w:rPr>
        <w:t xml:space="preserve"> As</w:t>
      </w:r>
      <w:r w:rsidRPr="00E55F78">
        <w:rPr>
          <w:rFonts w:ascii="Times New Roman" w:hAnsi="Times New Roman" w:cs="Times New Roman"/>
          <w:sz w:val="24"/>
          <w:szCs w:val="24"/>
          <w:lang w:bidi="bn-BD"/>
        </w:rPr>
        <w:t xml:space="preserve"> EF value</w:t>
      </w:r>
      <w:r w:rsidR="00CE62A9" w:rsidRPr="00E55F78">
        <w:rPr>
          <w:rFonts w:ascii="Times New Roman" w:hAnsi="Times New Roman" w:cs="Times New Roman"/>
          <w:sz w:val="24"/>
          <w:szCs w:val="24"/>
          <w:lang w:bidi="bn-BD"/>
        </w:rPr>
        <w:t xml:space="preserve"> vari</w:t>
      </w:r>
      <w:r w:rsidRPr="00E55F78">
        <w:rPr>
          <w:rFonts w:ascii="Times New Roman" w:hAnsi="Times New Roman" w:cs="Times New Roman"/>
          <w:sz w:val="24"/>
          <w:szCs w:val="24"/>
          <w:lang w:bidi="bn-BD"/>
        </w:rPr>
        <w:t xml:space="preserve">es from 1.6 to 17 with the </w:t>
      </w:r>
      <w:r w:rsidR="00CE62A9" w:rsidRPr="00E55F78">
        <w:rPr>
          <w:rFonts w:ascii="Times New Roman" w:hAnsi="Times New Roman" w:cs="Times New Roman"/>
          <w:sz w:val="24"/>
          <w:szCs w:val="24"/>
          <w:lang w:bidi="bn-BD"/>
        </w:rPr>
        <w:t>maximum</w:t>
      </w:r>
      <w:r w:rsidRPr="00E55F78">
        <w:rPr>
          <w:rFonts w:ascii="Times New Roman" w:hAnsi="Times New Roman" w:cs="Times New Roman"/>
          <w:sz w:val="24"/>
          <w:szCs w:val="24"/>
          <w:lang w:bidi="bn-BD"/>
        </w:rPr>
        <w:t xml:space="preserve"> value</w:t>
      </w:r>
      <w:r w:rsidR="00650F2F"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17 in </w:t>
      </w:r>
      <w:r w:rsidR="00045F7A" w:rsidRPr="00E55F78">
        <w:rPr>
          <w:rFonts w:ascii="Times New Roman" w:hAnsi="Times New Roman" w:cs="Times New Roman"/>
          <w:sz w:val="24"/>
          <w:szCs w:val="24"/>
          <w:lang w:bidi="bn-BD"/>
        </w:rPr>
        <w:t xml:space="preserve">EB-6 </w:t>
      </w:r>
      <w:r w:rsidRPr="00E55F78">
        <w:rPr>
          <w:rFonts w:ascii="Times New Roman" w:hAnsi="Times New Roman" w:cs="Times New Roman"/>
          <w:sz w:val="24"/>
          <w:szCs w:val="24"/>
          <w:lang w:bidi="bn-BD"/>
        </w:rPr>
        <w:t xml:space="preserve">sample. </w:t>
      </w:r>
      <w:r w:rsidR="00224A18" w:rsidRPr="00E55F78">
        <w:rPr>
          <w:rFonts w:ascii="Times New Roman" w:hAnsi="Times New Roman" w:cs="Times New Roman"/>
          <w:sz w:val="24"/>
          <w:szCs w:val="24"/>
          <w:lang w:bidi="bn-BD"/>
        </w:rPr>
        <w:t>Alike</w:t>
      </w:r>
      <w:r w:rsidRPr="00E55F78">
        <w:rPr>
          <w:rFonts w:ascii="Times New Roman" w:hAnsi="Times New Roman" w:cs="Times New Roman"/>
          <w:sz w:val="24"/>
          <w:szCs w:val="24"/>
          <w:lang w:bidi="bn-BD"/>
        </w:rPr>
        <w:t xml:space="preserve"> trend</w:t>
      </w:r>
      <w:r w:rsidR="00224A18" w:rsidRPr="00E55F78">
        <w:rPr>
          <w:rFonts w:ascii="Times New Roman" w:hAnsi="Times New Roman" w:cs="Times New Roman"/>
          <w:sz w:val="24"/>
          <w:szCs w:val="24"/>
          <w:lang w:bidi="bn-BD"/>
        </w:rPr>
        <w:t>s</w:t>
      </w:r>
      <w:r w:rsidRPr="00E55F78">
        <w:rPr>
          <w:rFonts w:ascii="Times New Roman" w:hAnsi="Times New Roman" w:cs="Times New Roman"/>
          <w:sz w:val="24"/>
          <w:szCs w:val="24"/>
          <w:lang w:bidi="bn-BD"/>
        </w:rPr>
        <w:t xml:space="preserve"> </w:t>
      </w:r>
      <w:r w:rsidR="00224A18" w:rsidRPr="00E55F78">
        <w:rPr>
          <w:rFonts w:ascii="Times New Roman" w:hAnsi="Times New Roman" w:cs="Times New Roman"/>
          <w:sz w:val="24"/>
          <w:szCs w:val="24"/>
          <w:lang w:bidi="bn-BD"/>
        </w:rPr>
        <w:t>are</w:t>
      </w:r>
      <w:r w:rsidRPr="00E55F78">
        <w:rPr>
          <w:rFonts w:ascii="Times New Roman" w:hAnsi="Times New Roman" w:cs="Times New Roman"/>
          <w:sz w:val="24"/>
          <w:szCs w:val="24"/>
          <w:lang w:bidi="bn-BD"/>
        </w:rPr>
        <w:t xml:space="preserve"> </w:t>
      </w:r>
      <w:r w:rsidR="00224A18" w:rsidRPr="00E55F78">
        <w:rPr>
          <w:rFonts w:ascii="Times New Roman" w:hAnsi="Times New Roman" w:cs="Times New Roman"/>
          <w:sz w:val="24"/>
          <w:szCs w:val="24"/>
          <w:lang w:bidi="bn-BD"/>
        </w:rPr>
        <w:t xml:space="preserve">found for Pb </w:t>
      </w:r>
      <w:r w:rsidR="001571B0" w:rsidRPr="00E55F78">
        <w:rPr>
          <w:rFonts w:ascii="Times New Roman" w:hAnsi="Times New Roman" w:cs="Times New Roman"/>
          <w:sz w:val="24"/>
          <w:szCs w:val="24"/>
          <w:lang w:bidi="bn-BD"/>
        </w:rPr>
        <w:t>(</w:t>
      </w:r>
      <w:r w:rsidR="00224A18" w:rsidRPr="00E55F78">
        <w:rPr>
          <w:rFonts w:ascii="Times New Roman" w:hAnsi="Times New Roman" w:cs="Times New Roman"/>
          <w:sz w:val="24"/>
          <w:szCs w:val="24"/>
          <w:lang w:bidi="bn-BD"/>
        </w:rPr>
        <w:t xml:space="preserve">i.e. </w:t>
      </w:r>
      <w:r w:rsidRPr="00E55F78">
        <w:rPr>
          <w:rFonts w:ascii="Times New Roman" w:hAnsi="Times New Roman" w:cs="Times New Roman"/>
          <w:sz w:val="24"/>
          <w:szCs w:val="24"/>
          <w:lang w:bidi="bn-BD"/>
        </w:rPr>
        <w:t xml:space="preserve">EF </w:t>
      </w:r>
      <w:r w:rsidR="00224A18" w:rsidRPr="00E55F78">
        <w:rPr>
          <w:rFonts w:ascii="Times New Roman" w:hAnsi="Times New Roman" w:cs="Times New Roman"/>
          <w:sz w:val="24"/>
          <w:szCs w:val="24"/>
          <w:lang w:bidi="bn-BD"/>
        </w:rPr>
        <w:t>varies from</w:t>
      </w:r>
      <w:r w:rsidRPr="00E55F78">
        <w:rPr>
          <w:rFonts w:ascii="Times New Roman" w:hAnsi="Times New Roman" w:cs="Times New Roman"/>
          <w:sz w:val="24"/>
          <w:szCs w:val="24"/>
          <w:lang w:bidi="bn-BD"/>
        </w:rPr>
        <w:t xml:space="preserve"> 1.03 to 12.</w:t>
      </w:r>
      <w:r w:rsidR="00224A18" w:rsidRPr="00E55F78">
        <w:rPr>
          <w:rFonts w:ascii="Times New Roman" w:hAnsi="Times New Roman" w:cs="Times New Roman"/>
          <w:sz w:val="24"/>
          <w:szCs w:val="24"/>
          <w:lang w:bidi="bn-BD"/>
        </w:rPr>
        <w:t>5</w:t>
      </w:r>
      <w:r w:rsidR="001571B0" w:rsidRPr="00E55F78">
        <w:rPr>
          <w:rFonts w:ascii="Times New Roman" w:hAnsi="Times New Roman" w:cs="Times New Roman"/>
          <w:sz w:val="24"/>
          <w:szCs w:val="24"/>
          <w:lang w:bidi="bn-BD"/>
        </w:rPr>
        <w:t>)</w:t>
      </w:r>
      <w:r w:rsidRPr="00E55F78">
        <w:rPr>
          <w:rFonts w:ascii="Times New Roman" w:hAnsi="Times New Roman" w:cs="Times New Roman"/>
          <w:sz w:val="24"/>
          <w:szCs w:val="24"/>
          <w:lang w:bidi="bn-BD"/>
        </w:rPr>
        <w:t xml:space="preserve"> and Ti </w:t>
      </w:r>
      <w:r w:rsidR="001571B0" w:rsidRPr="00E55F78">
        <w:rPr>
          <w:rFonts w:ascii="Times New Roman" w:hAnsi="Times New Roman" w:cs="Times New Roman"/>
          <w:sz w:val="24"/>
          <w:szCs w:val="24"/>
          <w:lang w:bidi="bn-BD"/>
        </w:rPr>
        <w:t xml:space="preserve">(i.e. EF varies from 1.02 to </w:t>
      </w:r>
      <w:r w:rsidRPr="00E55F78">
        <w:rPr>
          <w:rFonts w:ascii="Times New Roman" w:hAnsi="Times New Roman" w:cs="Times New Roman"/>
          <w:sz w:val="24"/>
          <w:szCs w:val="24"/>
          <w:lang w:bidi="bn-BD"/>
        </w:rPr>
        <w:t xml:space="preserve">23.3) with the </w:t>
      </w:r>
      <w:r w:rsidR="00CD3B85" w:rsidRPr="00E55F78">
        <w:rPr>
          <w:rFonts w:ascii="Times New Roman" w:hAnsi="Times New Roman" w:cs="Times New Roman"/>
          <w:sz w:val="24"/>
          <w:szCs w:val="24"/>
          <w:lang w:bidi="bn-BD"/>
        </w:rPr>
        <w:t>maximum</w:t>
      </w:r>
      <w:r w:rsidRPr="00E55F78">
        <w:rPr>
          <w:rFonts w:ascii="Times New Roman" w:hAnsi="Times New Roman" w:cs="Times New Roman"/>
          <w:sz w:val="24"/>
          <w:szCs w:val="24"/>
          <w:lang w:bidi="bn-BD"/>
        </w:rPr>
        <w:t xml:space="preserve"> EF values for both Pb and Ti </w:t>
      </w:r>
      <w:r w:rsidR="00F90857" w:rsidRPr="00E55F78">
        <w:rPr>
          <w:rFonts w:ascii="Times New Roman" w:hAnsi="Times New Roman" w:cs="Times New Roman"/>
          <w:sz w:val="24"/>
          <w:szCs w:val="24"/>
          <w:lang w:bidi="bn-BD"/>
        </w:rPr>
        <w:t>have been</w:t>
      </w:r>
      <w:r w:rsidRPr="00E55F78">
        <w:rPr>
          <w:rFonts w:ascii="Times New Roman" w:hAnsi="Times New Roman" w:cs="Times New Roman"/>
          <w:sz w:val="24"/>
          <w:szCs w:val="24"/>
          <w:lang w:bidi="bn-BD"/>
        </w:rPr>
        <w:t xml:space="preserve"> </w:t>
      </w:r>
      <w:r w:rsidR="00F90857" w:rsidRPr="00E55F78">
        <w:rPr>
          <w:rFonts w:ascii="Times New Roman" w:hAnsi="Times New Roman" w:cs="Times New Roman"/>
          <w:sz w:val="24"/>
          <w:szCs w:val="24"/>
          <w:lang w:bidi="bn-BD"/>
        </w:rPr>
        <w:t>observ</w:t>
      </w:r>
      <w:r w:rsidRPr="00E55F78">
        <w:rPr>
          <w:rFonts w:ascii="Times New Roman" w:hAnsi="Times New Roman" w:cs="Times New Roman"/>
          <w:sz w:val="24"/>
          <w:szCs w:val="24"/>
          <w:lang w:bidi="bn-BD"/>
        </w:rPr>
        <w:t xml:space="preserve">ed in </w:t>
      </w:r>
      <w:r w:rsidR="00D27D6D" w:rsidRPr="00E55F78">
        <w:rPr>
          <w:rFonts w:ascii="Times New Roman" w:hAnsi="Times New Roman" w:cs="Times New Roman"/>
          <w:sz w:val="24"/>
          <w:szCs w:val="24"/>
          <w:lang w:bidi="bn-BD"/>
        </w:rPr>
        <w:t xml:space="preserve">same EB-6 </w:t>
      </w:r>
      <w:r w:rsidRPr="00E55F78">
        <w:rPr>
          <w:rFonts w:ascii="Times New Roman" w:hAnsi="Times New Roman" w:cs="Times New Roman"/>
          <w:sz w:val="24"/>
          <w:szCs w:val="24"/>
          <w:lang w:bidi="bn-BD"/>
        </w:rPr>
        <w:t>sample</w:t>
      </w:r>
      <w:r w:rsidR="00D27D6D" w:rsidRPr="00E55F78">
        <w:rPr>
          <w:rFonts w:ascii="Times New Roman" w:hAnsi="Times New Roman" w:cs="Times New Roman"/>
          <w:sz w:val="24"/>
          <w:szCs w:val="24"/>
          <w:lang w:bidi="bn-BD"/>
        </w:rPr>
        <w:t>.</w:t>
      </w:r>
      <w:r w:rsidRPr="00E55F78">
        <w:rPr>
          <w:rFonts w:ascii="Times New Roman" w:hAnsi="Times New Roman" w:cs="Times New Roman"/>
          <w:sz w:val="24"/>
          <w:szCs w:val="24"/>
        </w:rPr>
        <w:t xml:space="preserve"> Saleh et al showed that the EF of heavy metals and rare earth metals in soil samples around the oil and gas exploration areas where they found Co and Cr were moderately severe enriched, As was extremely severe enriched (EF&gt;50) and Zn, Zr, Cu and Pd were categorized severe enriched with the EF values 10.9, 13.2, 14.3 and </w:t>
      </w:r>
    </w:p>
    <w:tbl>
      <w:tblPr>
        <w:tblStyle w:val="TableGrid10"/>
        <w:tblW w:w="0" w:type="auto"/>
        <w:tblLook w:val="04A0" w:firstRow="1" w:lastRow="0" w:firstColumn="1" w:lastColumn="0" w:noHBand="0" w:noVBand="1"/>
      </w:tblPr>
      <w:tblGrid>
        <w:gridCol w:w="13948"/>
      </w:tblGrid>
      <w:tr w:rsidR="008A64D7" w:rsidRPr="0083281D" w14:paraId="001611A1" w14:textId="77777777" w:rsidTr="008A64D7">
        <w:tc>
          <w:tcPr>
            <w:tcW w:w="13948" w:type="dxa"/>
          </w:tcPr>
          <w:p w14:paraId="4E85DA57" w14:textId="77777777" w:rsidR="008A64D7" w:rsidRPr="002E16E9" w:rsidRDefault="008A64D7" w:rsidP="008A64D7">
            <w:pPr>
              <w:rPr>
                <w:rFonts w:ascii="Times New Roman" w:hAnsi="Times New Roman" w:cs="Times New Roman"/>
                <w:noProof/>
              </w:rPr>
            </w:pPr>
            <w:r w:rsidRPr="002E16E9">
              <w:rPr>
                <w:rFonts w:ascii="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19FF4F86" wp14:editId="729A8977">
                      <wp:simplePos x="0" y="0"/>
                      <wp:positionH relativeFrom="column">
                        <wp:posOffset>502403</wp:posOffset>
                      </wp:positionH>
                      <wp:positionV relativeFrom="paragraph">
                        <wp:posOffset>982478</wp:posOffset>
                      </wp:positionV>
                      <wp:extent cx="8155143" cy="10633"/>
                      <wp:effectExtent l="0" t="0" r="36830" b="27940"/>
                      <wp:wrapNone/>
                      <wp:docPr id="15" name="Straight Connector 15"/>
                      <wp:cNvGraphicFramePr/>
                      <a:graphic xmlns:a="http://schemas.openxmlformats.org/drawingml/2006/main">
                        <a:graphicData uri="http://schemas.microsoft.com/office/word/2010/wordprocessingShape">
                          <wps:wsp>
                            <wps:cNvCnPr/>
                            <wps:spPr>
                              <a:xfrm flipV="1">
                                <a:off x="0" y="0"/>
                                <a:ext cx="8155143" cy="10633"/>
                              </a:xfrm>
                              <a:prstGeom prst="line">
                                <a:avLst/>
                              </a:prstGeom>
                              <a:noFill/>
                              <a:ln w="15875"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51ACD07" id="Straight Connector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77.35pt" to="681.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" strokecolor="#0d0d0d" strokeweight="1.25pt">
                      <v:stroke joinstyle="miter"/>
                    </v:line>
                  </w:pict>
                </mc:Fallback>
              </mc:AlternateContent>
            </w:r>
            <w:r w:rsidRPr="002E16E9">
              <w:rPr>
                <w:rFonts w:ascii="Times New Roman" w:hAnsi="Times New Roman" w:cs="Times New Roman"/>
                <w:noProof/>
              </w:rPr>
              <w:drawing>
                <wp:inline distT="0" distB="0" distL="0" distR="0" wp14:anchorId="2D988681" wp14:editId="4F6CC879">
                  <wp:extent cx="8761228" cy="2000885"/>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A64D7" w:rsidRPr="0083281D" w14:paraId="770774F5" w14:textId="77777777" w:rsidTr="008A64D7">
        <w:tc>
          <w:tcPr>
            <w:tcW w:w="13948" w:type="dxa"/>
          </w:tcPr>
          <w:p w14:paraId="69AEEEAE" w14:textId="77777777" w:rsidR="008A64D7" w:rsidRPr="002E16E9" w:rsidRDefault="008A64D7" w:rsidP="008A64D7">
            <w:pPr>
              <w:rPr>
                <w:rFonts w:ascii="Times New Roman" w:hAnsi="Times New Roman" w:cs="Times New Roman"/>
                <w:noProof/>
              </w:rPr>
            </w:pPr>
          </w:p>
        </w:tc>
      </w:tr>
      <w:tr w:rsidR="008A64D7" w:rsidRPr="0083281D" w14:paraId="5C3CEF7C" w14:textId="77777777" w:rsidTr="008A64D7">
        <w:tc>
          <w:tcPr>
            <w:tcW w:w="13948" w:type="dxa"/>
            <w:tcBorders>
              <w:bottom w:val="single" w:sz="4" w:space="0" w:color="auto"/>
            </w:tcBorders>
          </w:tcPr>
          <w:p w14:paraId="741ECA1F" w14:textId="77777777" w:rsidR="008A64D7" w:rsidRPr="002E16E9" w:rsidRDefault="008A64D7" w:rsidP="008A64D7">
            <w:pPr>
              <w:rPr>
                <w:rFonts w:ascii="Times New Roman" w:hAnsi="Times New Roman" w:cs="Times New Roman"/>
              </w:rPr>
            </w:pPr>
            <w:r w:rsidRPr="002E16E9">
              <w:rPr>
                <w:rFonts w:ascii="Times New Roman" w:hAnsi="Times New Roman" w:cs="Times New Roman"/>
                <w:noProof/>
              </w:rPr>
              <w:drawing>
                <wp:inline distT="0" distB="0" distL="0" distR="0" wp14:anchorId="1B5399FC" wp14:editId="71470BB8">
                  <wp:extent cx="8729330" cy="2130425"/>
                  <wp:effectExtent l="0" t="0" r="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A64D7" w:rsidRPr="0083281D" w14:paraId="6406777B" w14:textId="77777777" w:rsidTr="008A64D7">
        <w:tc>
          <w:tcPr>
            <w:tcW w:w="13948" w:type="dxa"/>
            <w:tcBorders>
              <w:top w:val="single" w:sz="4" w:space="0" w:color="auto"/>
              <w:left w:val="nil"/>
              <w:bottom w:val="nil"/>
              <w:right w:val="nil"/>
            </w:tcBorders>
          </w:tcPr>
          <w:p w14:paraId="28BC5B5D" w14:textId="77777777" w:rsidR="008A64D7" w:rsidRPr="002E16E9" w:rsidRDefault="008A64D7" w:rsidP="008A64D7">
            <w:pPr>
              <w:jc w:val="both"/>
              <w:rPr>
                <w:rFonts w:ascii="Times New Roman" w:hAnsi="Times New Roman" w:cs="Times New Roman"/>
                <w:sz w:val="24"/>
                <w:szCs w:val="24"/>
              </w:rPr>
            </w:pPr>
          </w:p>
          <w:p w14:paraId="5D09C72A" w14:textId="77777777" w:rsidR="008A64D7" w:rsidRPr="002E16E9" w:rsidRDefault="008A64D7" w:rsidP="008A64D7">
            <w:pPr>
              <w:jc w:val="both"/>
              <w:rPr>
                <w:rFonts w:ascii="Times New Roman" w:hAnsi="Times New Roman" w:cs="Times New Roman"/>
                <w:sz w:val="24"/>
                <w:szCs w:val="24"/>
              </w:rPr>
            </w:pPr>
            <w:r w:rsidRPr="002E16E9">
              <w:rPr>
                <w:rFonts w:ascii="Times New Roman" w:hAnsi="Times New Roman" w:cs="Times New Roman"/>
                <w:b/>
                <w:sz w:val="24"/>
                <w:szCs w:val="24"/>
              </w:rPr>
              <w:t>Figure 4.</w:t>
            </w:r>
            <w:r w:rsidRPr="002E16E9">
              <w:rPr>
                <w:rFonts w:ascii="Times New Roman" w:hAnsi="Times New Roman" w:cs="Times New Roman"/>
                <w:sz w:val="24"/>
                <w:szCs w:val="24"/>
              </w:rPr>
              <w:t xml:space="preserve"> Plotted enrichment factor of elements in the </w:t>
            </w:r>
            <w:proofErr w:type="spellStart"/>
            <w:r w:rsidRPr="002E16E9">
              <w:rPr>
                <w:rFonts w:ascii="Times New Roman" w:hAnsi="Times New Roman" w:cs="Times New Roman"/>
                <w:sz w:val="24"/>
                <w:szCs w:val="24"/>
              </w:rPr>
              <w:t>Shahbazpur</w:t>
            </w:r>
            <w:proofErr w:type="spellEnd"/>
            <w:r w:rsidRPr="002E16E9">
              <w:rPr>
                <w:rFonts w:ascii="Times New Roman" w:hAnsi="Times New Roman" w:cs="Times New Roman"/>
                <w:sz w:val="24"/>
                <w:szCs w:val="24"/>
              </w:rPr>
              <w:t xml:space="preserve"> gas field environmental soil and </w:t>
            </w:r>
            <w:r w:rsidRPr="002E16E9">
              <w:rPr>
                <w:rFonts w:ascii="Times New Roman" w:eastAsia="Times New Roman" w:hAnsi="Times New Roman" w:cs="Times New Roman"/>
                <w:sz w:val="24"/>
                <w:szCs w:val="24"/>
                <w:lang w:bidi="bn-BD"/>
              </w:rPr>
              <w:t xml:space="preserve">mud-soil </w:t>
            </w:r>
            <w:r w:rsidRPr="002E16E9">
              <w:rPr>
                <w:rFonts w:ascii="Times New Roman" w:hAnsi="Times New Roman" w:cs="Times New Roman"/>
                <w:sz w:val="24"/>
                <w:szCs w:val="24"/>
              </w:rPr>
              <w:t>samples along with gas well core samples.</w:t>
            </w:r>
          </w:p>
          <w:p w14:paraId="5B2A81EE" w14:textId="77777777" w:rsidR="008A64D7" w:rsidRPr="002E16E9" w:rsidRDefault="008A64D7" w:rsidP="008A64D7">
            <w:pPr>
              <w:jc w:val="both"/>
              <w:rPr>
                <w:rFonts w:ascii="Times New Roman" w:hAnsi="Times New Roman" w:cs="Times New Roman"/>
                <w:sz w:val="24"/>
                <w:szCs w:val="24"/>
              </w:rPr>
            </w:pPr>
          </w:p>
          <w:p w14:paraId="08C761FA" w14:textId="77777777" w:rsidR="008A64D7" w:rsidRPr="002E16E9" w:rsidRDefault="008A64D7" w:rsidP="008A64D7">
            <w:pPr>
              <w:jc w:val="both"/>
              <w:rPr>
                <w:rFonts w:ascii="Times New Roman" w:hAnsi="Times New Roman" w:cs="Times New Roman"/>
              </w:rPr>
            </w:pPr>
          </w:p>
        </w:tc>
      </w:tr>
    </w:tbl>
    <w:tbl>
      <w:tblPr>
        <w:tblStyle w:val="TableGrid12"/>
        <w:tblW w:w="14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5"/>
      </w:tblGrid>
      <w:tr w:rsidR="00843921" w:rsidRPr="0083281D" w14:paraId="323C1BEE" w14:textId="77777777" w:rsidTr="0035565C">
        <w:tc>
          <w:tcPr>
            <w:tcW w:w="14845" w:type="dxa"/>
          </w:tcPr>
          <w:p w14:paraId="67228458" w14:textId="77777777" w:rsidR="00EA5CE2" w:rsidRPr="0083281D" w:rsidRDefault="00EA5CE2" w:rsidP="00E31297">
            <w:pPr>
              <w:tabs>
                <w:tab w:val="left" w:pos="14316"/>
              </w:tabs>
              <w:spacing w:line="480" w:lineRule="auto"/>
              <w:jc w:val="both"/>
              <w:rPr>
                <w:rFonts w:ascii="Times New Roman" w:hAnsi="Times New Roman" w:cs="Times New Roman"/>
                <w:sz w:val="24"/>
                <w:szCs w:val="24"/>
              </w:rPr>
            </w:pPr>
            <w:r w:rsidRPr="0083281D">
              <w:rPr>
                <w:rFonts w:ascii="Times New Roman" w:hAnsi="Times New Roman" w:cs="Times New Roman"/>
                <w:noProof/>
                <w:sz w:val="24"/>
                <w:szCs w:val="24"/>
              </w:rPr>
              <w:lastRenderedPageBreak/>
              <w:drawing>
                <wp:inline distT="0" distB="0" distL="0" distR="0" wp14:anchorId="4D99945E" wp14:editId="17DDC42D">
                  <wp:extent cx="9122410" cy="3987209"/>
                  <wp:effectExtent l="0" t="0" r="2540" b="13335"/>
                  <wp:docPr id="14" name="Chart 14">
                    <a:extLst xmlns:a="http://schemas.openxmlformats.org/drawingml/2006/main">
                      <a:ext uri="{FF2B5EF4-FFF2-40B4-BE49-F238E27FC236}">
                        <a16:creationId xmlns:a16="http://schemas.microsoft.com/office/drawing/2014/main" id="{3C476C5D-DA5E-4AD1-A15B-D3812DB8D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E16E9" w:rsidRPr="0083281D" w14:paraId="385F0008" w14:textId="77777777" w:rsidTr="0035565C">
        <w:tc>
          <w:tcPr>
            <w:tcW w:w="14845" w:type="dxa"/>
          </w:tcPr>
          <w:p w14:paraId="47084BE2" w14:textId="77777777" w:rsidR="00EA5CE2" w:rsidRPr="0083281D" w:rsidRDefault="00EA5CE2" w:rsidP="00E31297">
            <w:pPr>
              <w:spacing w:line="480" w:lineRule="auto"/>
              <w:jc w:val="both"/>
              <w:rPr>
                <w:rFonts w:ascii="Times New Roman" w:hAnsi="Times New Roman" w:cs="Times New Roman"/>
                <w:sz w:val="24"/>
                <w:szCs w:val="24"/>
              </w:rPr>
            </w:pPr>
          </w:p>
          <w:p w14:paraId="2453EF73" w14:textId="77777777" w:rsidR="00EA5CE2" w:rsidRPr="0083281D" w:rsidRDefault="00EA5CE2"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t>Figure 5.</w:t>
            </w:r>
            <w:r w:rsidRPr="0083281D">
              <w:rPr>
                <w:rFonts w:ascii="Times New Roman" w:hAnsi="Times New Roman" w:cs="Times New Roman"/>
                <w:sz w:val="24"/>
                <w:szCs w:val="24"/>
              </w:rPr>
              <w:t xml:space="preserve"> Plotted geo-accumulation of elements in the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and </w:t>
            </w:r>
            <w:r w:rsidRPr="0083281D">
              <w:rPr>
                <w:rFonts w:ascii="Times New Roman" w:eastAsia="Times New Roman" w:hAnsi="Times New Roman" w:cs="Times New Roman"/>
                <w:sz w:val="24"/>
                <w:szCs w:val="24"/>
                <w:lang w:bidi="bn-BD"/>
              </w:rPr>
              <w:t>mud-soil</w:t>
            </w:r>
            <w:r w:rsidRPr="0083281D">
              <w:rPr>
                <w:rFonts w:ascii="Times New Roman" w:hAnsi="Times New Roman" w:cs="Times New Roman"/>
                <w:sz w:val="24"/>
                <w:szCs w:val="24"/>
              </w:rPr>
              <w:t xml:space="preserve"> samples along with gas well core samples.</w:t>
            </w:r>
          </w:p>
          <w:p w14:paraId="4315DA28" w14:textId="77777777" w:rsidR="00EA5CE2" w:rsidRPr="0083281D" w:rsidRDefault="00EA5CE2" w:rsidP="00E31297">
            <w:pPr>
              <w:spacing w:line="480" w:lineRule="auto"/>
              <w:jc w:val="both"/>
              <w:rPr>
                <w:rFonts w:ascii="Times New Roman" w:hAnsi="Times New Roman" w:cs="Times New Roman"/>
                <w:sz w:val="24"/>
                <w:szCs w:val="24"/>
              </w:rPr>
            </w:pPr>
          </w:p>
        </w:tc>
      </w:tr>
    </w:tbl>
    <w:p w14:paraId="2F910208" w14:textId="77777777" w:rsidR="00EA5CE2" w:rsidRPr="0083281D" w:rsidRDefault="00EA5CE2" w:rsidP="00E31297">
      <w:pPr>
        <w:spacing w:line="480" w:lineRule="auto"/>
        <w:jc w:val="both"/>
        <w:rPr>
          <w:rFonts w:ascii="Times New Roman" w:hAnsi="Times New Roman" w:cs="Times New Roman"/>
          <w:sz w:val="24"/>
          <w:szCs w:val="24"/>
        </w:rPr>
      </w:pPr>
    </w:p>
    <w:p w14:paraId="6907BF8D" w14:textId="77777777" w:rsidR="00EA5CE2" w:rsidRPr="00E45384" w:rsidRDefault="00EA5CE2" w:rsidP="00E31297">
      <w:pPr>
        <w:spacing w:line="480" w:lineRule="auto"/>
        <w:jc w:val="both"/>
        <w:rPr>
          <w:rFonts w:ascii="Times New Roman" w:hAnsi="Times New Roman" w:cs="Times New Roman"/>
          <w:sz w:val="24"/>
          <w:szCs w:val="24"/>
        </w:rPr>
        <w:sectPr w:rsidR="00EA5CE2" w:rsidRPr="00E45384" w:rsidSect="00850243">
          <w:pgSz w:w="16838" w:h="11906" w:orient="landscape" w:code="9"/>
          <w:pgMar w:top="1440" w:right="1440" w:bottom="1440" w:left="1440" w:header="720" w:footer="720" w:gutter="0"/>
          <w:cols w:space="720"/>
          <w:docGrid w:linePitch="360"/>
        </w:sectPr>
      </w:pPr>
    </w:p>
    <w:p w14:paraId="694C6B79" w14:textId="77777777"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rPr>
        <w:lastRenderedPageBreak/>
        <w:t>20.4 respectively</w:t>
      </w:r>
      <w:r w:rsidR="00C463B5" w:rsidRPr="00E45384">
        <w:rPr>
          <w:rFonts w:ascii="Times New Roman" w:hAnsi="Times New Roman" w:cs="Times New Roman"/>
          <w:sz w:val="24"/>
          <w:szCs w:val="24"/>
        </w:rPr>
        <w:t xml:space="preserve"> (</w:t>
      </w:r>
      <w:r w:rsidR="00C463B5" w:rsidRPr="00E45384">
        <w:rPr>
          <w:rFonts w:ascii="Times New Roman" w:hAnsi="Times New Roman" w:cs="Times New Roman"/>
          <w:noProof/>
          <w:sz w:val="24"/>
          <w:szCs w:val="24"/>
        </w:rPr>
        <w:t>Saleh et al., 2022)</w:t>
      </w:r>
      <w:r w:rsidRPr="00E45384">
        <w:rPr>
          <w:rFonts w:ascii="Times New Roman" w:hAnsi="Times New Roman" w:cs="Times New Roman"/>
          <w:sz w:val="24"/>
          <w:szCs w:val="24"/>
        </w:rPr>
        <w:t>.</w:t>
      </w:r>
      <w:r w:rsidRPr="00E45384">
        <w:rPr>
          <w:rFonts w:ascii="Times New Roman" w:hAnsi="Times New Roman" w:cs="Times New Roman"/>
          <w:sz w:val="24"/>
          <w:szCs w:val="24"/>
          <w:lang w:bidi="bn-BD"/>
        </w:rPr>
        <w:t xml:space="preserve"> In gas field pipeline material, Ti has been used as one of the elements. </w:t>
      </w:r>
      <w:proofErr w:type="gramStart"/>
      <w:r w:rsidRPr="00E45384">
        <w:rPr>
          <w:rFonts w:ascii="Times New Roman" w:hAnsi="Times New Roman" w:cs="Times New Roman"/>
          <w:sz w:val="24"/>
          <w:szCs w:val="24"/>
          <w:lang w:bidi="bn-BD"/>
        </w:rPr>
        <w:t>Again</w:t>
      </w:r>
      <w:proofErr w:type="gramEnd"/>
      <w:r w:rsidRPr="00E45384">
        <w:rPr>
          <w:rFonts w:ascii="Times New Roman" w:hAnsi="Times New Roman" w:cs="Times New Roman"/>
          <w:sz w:val="24"/>
          <w:szCs w:val="24"/>
          <w:lang w:bidi="bn-BD"/>
        </w:rPr>
        <w:t xml:space="preserve"> from gas abstraction process, Ti enrichment can be aroused. </w:t>
      </w:r>
      <w:r w:rsidR="00016169" w:rsidRPr="00E45384">
        <w:rPr>
          <w:rFonts w:ascii="Times New Roman" w:hAnsi="Times New Roman" w:cs="Times New Roman"/>
          <w:sz w:val="24"/>
          <w:szCs w:val="24"/>
          <w:lang w:bidi="bn-BD"/>
        </w:rPr>
        <w:t>Seven samples</w:t>
      </w:r>
      <w:r w:rsidR="00C77E3D" w:rsidRPr="00E45384">
        <w:rPr>
          <w:rFonts w:ascii="Times New Roman" w:hAnsi="Times New Roman" w:cs="Times New Roman"/>
          <w:sz w:val="24"/>
          <w:szCs w:val="24"/>
          <w:lang w:bidi="bn-BD"/>
        </w:rPr>
        <w:t xml:space="preserve"> within eleven soil and mud-soil samples</w:t>
      </w:r>
      <w:r w:rsidR="00016169" w:rsidRPr="00E45384">
        <w:rPr>
          <w:rFonts w:ascii="Times New Roman" w:hAnsi="Times New Roman" w:cs="Times New Roman"/>
          <w:sz w:val="24"/>
          <w:szCs w:val="24"/>
          <w:lang w:bidi="bn-BD"/>
        </w:rPr>
        <w:t xml:space="preserve"> revealed that the samples </w:t>
      </w:r>
      <w:r w:rsidR="00C77E3D" w:rsidRPr="00E45384">
        <w:rPr>
          <w:rFonts w:ascii="Times New Roman" w:hAnsi="Times New Roman" w:cs="Times New Roman"/>
          <w:sz w:val="24"/>
          <w:szCs w:val="24"/>
          <w:lang w:bidi="bn-BD"/>
        </w:rPr>
        <w:t>are</w:t>
      </w:r>
      <w:r w:rsidR="00016169" w:rsidRPr="00E45384">
        <w:rPr>
          <w:rFonts w:ascii="Times New Roman" w:hAnsi="Times New Roman" w:cs="Times New Roman"/>
          <w:sz w:val="24"/>
          <w:szCs w:val="24"/>
          <w:lang w:bidi="bn-BD"/>
        </w:rPr>
        <w:t xml:space="preserve"> around severely enriched with these </w:t>
      </w:r>
      <w:r w:rsidR="00C77E3D" w:rsidRPr="00E45384">
        <w:rPr>
          <w:rFonts w:ascii="Times New Roman" w:hAnsi="Times New Roman" w:cs="Times New Roman"/>
          <w:sz w:val="24"/>
          <w:szCs w:val="24"/>
        </w:rPr>
        <w:t>heavy metal/</w:t>
      </w:r>
      <w:r w:rsidR="00016169" w:rsidRPr="00E45384">
        <w:rPr>
          <w:rFonts w:ascii="Times New Roman" w:hAnsi="Times New Roman" w:cs="Times New Roman"/>
          <w:sz w:val="24"/>
          <w:szCs w:val="24"/>
        </w:rPr>
        <w:t>metalloid</w:t>
      </w:r>
      <w:r w:rsidRPr="00E45384">
        <w:rPr>
          <w:rFonts w:ascii="Times New Roman" w:hAnsi="Times New Roman" w:cs="Times New Roman"/>
          <w:sz w:val="24"/>
          <w:szCs w:val="24"/>
          <w:lang w:bidi="bn-BD"/>
        </w:rPr>
        <w:t xml:space="preserve"> </w:t>
      </w:r>
      <w:r w:rsidRPr="00E45384">
        <w:rPr>
          <w:rFonts w:ascii="Times New Roman" w:hAnsi="Times New Roman" w:cs="Times New Roman"/>
          <w:sz w:val="24"/>
          <w:szCs w:val="24"/>
        </w:rPr>
        <w:t>and</w:t>
      </w:r>
      <w:r w:rsidRPr="00E45384">
        <w:rPr>
          <w:rFonts w:ascii="Times New Roman" w:hAnsi="Times New Roman" w:cs="Times New Roman"/>
          <w:sz w:val="24"/>
          <w:szCs w:val="24"/>
          <w:lang w:bidi="bn-BD"/>
        </w:rPr>
        <w:t xml:space="preserve"> </w:t>
      </w:r>
      <w:r w:rsidR="00E601E8" w:rsidRPr="00E45384">
        <w:rPr>
          <w:rFonts w:ascii="Times New Roman" w:hAnsi="Times New Roman" w:cs="Times New Roman"/>
          <w:sz w:val="24"/>
          <w:szCs w:val="24"/>
          <w:lang w:bidi="bn-BD"/>
        </w:rPr>
        <w:t>relatively</w:t>
      </w:r>
      <w:r w:rsidRPr="00E45384">
        <w:rPr>
          <w:rFonts w:ascii="Times New Roman" w:hAnsi="Times New Roman" w:cs="Times New Roman"/>
          <w:sz w:val="24"/>
          <w:szCs w:val="24"/>
          <w:lang w:bidi="bn-BD"/>
        </w:rPr>
        <w:t xml:space="preserve"> lower EF values </w:t>
      </w:r>
      <w:r w:rsidR="008942D3" w:rsidRPr="00E45384">
        <w:rPr>
          <w:rFonts w:ascii="Times New Roman" w:hAnsi="Times New Roman" w:cs="Times New Roman"/>
          <w:sz w:val="24"/>
          <w:szCs w:val="24"/>
          <w:lang w:bidi="bn-BD"/>
        </w:rPr>
        <w:t>were obtained in those samples,</w:t>
      </w:r>
      <w:r w:rsidRPr="00E45384">
        <w:rPr>
          <w:rFonts w:ascii="Times New Roman" w:hAnsi="Times New Roman" w:cs="Times New Roman"/>
          <w:sz w:val="24"/>
          <w:szCs w:val="24"/>
          <w:lang w:bidi="bn-BD"/>
        </w:rPr>
        <w:t xml:space="preserve"> far away from </w:t>
      </w:r>
      <w:r w:rsidR="003571EC" w:rsidRPr="00E45384">
        <w:rPr>
          <w:rFonts w:ascii="Times New Roman" w:hAnsi="Times New Roman" w:cs="Times New Roman"/>
          <w:sz w:val="24"/>
          <w:szCs w:val="24"/>
        </w:rPr>
        <w:t xml:space="preserve">pond of </w:t>
      </w:r>
      <w:r w:rsidRPr="00E45384">
        <w:rPr>
          <w:rFonts w:ascii="Times New Roman" w:hAnsi="Times New Roman" w:cs="Times New Roman"/>
          <w:sz w:val="24"/>
          <w:szCs w:val="24"/>
        </w:rPr>
        <w:t xml:space="preserve">waste </w:t>
      </w:r>
      <w:r w:rsidR="008942D3" w:rsidRPr="00E45384">
        <w:rPr>
          <w:rFonts w:ascii="Times New Roman" w:hAnsi="Times New Roman" w:cs="Times New Roman"/>
          <w:sz w:val="24"/>
          <w:szCs w:val="24"/>
        </w:rPr>
        <w:t>released</w:t>
      </w:r>
      <w:r w:rsidRPr="00E45384">
        <w:rPr>
          <w:rFonts w:ascii="Times New Roman" w:hAnsi="Times New Roman" w:cs="Times New Roman"/>
          <w:sz w:val="24"/>
          <w:szCs w:val="24"/>
          <w:lang w:bidi="bn-BD"/>
        </w:rPr>
        <w:t xml:space="preserve">, which can be considered as an indication of contamination. </w:t>
      </w:r>
      <w:proofErr w:type="gramStart"/>
      <w:r w:rsidRPr="00E45384">
        <w:rPr>
          <w:rFonts w:ascii="Times New Roman" w:hAnsi="Times New Roman" w:cs="Times New Roman"/>
          <w:sz w:val="24"/>
          <w:szCs w:val="24"/>
          <w:lang w:bidi="bn-BD"/>
        </w:rPr>
        <w:t>A</w:t>
      </w:r>
      <w:r w:rsidR="00412B22" w:rsidRPr="00E45384">
        <w:rPr>
          <w:rFonts w:ascii="Times New Roman" w:hAnsi="Times New Roman" w:cs="Times New Roman"/>
          <w:sz w:val="24"/>
          <w:szCs w:val="24"/>
          <w:lang w:bidi="bn-BD"/>
        </w:rPr>
        <w:t>gain</w:t>
      </w:r>
      <w:proofErr w:type="gramEnd"/>
      <w:r w:rsidRPr="00E45384">
        <w:rPr>
          <w:rFonts w:ascii="Times New Roman" w:hAnsi="Times New Roman" w:cs="Times New Roman"/>
          <w:sz w:val="24"/>
          <w:szCs w:val="24"/>
          <w:lang w:bidi="bn-BD"/>
        </w:rPr>
        <w:t xml:space="preserve"> </w:t>
      </w:r>
      <w:r w:rsidR="00412B22" w:rsidRPr="00E45384">
        <w:rPr>
          <w:rFonts w:ascii="Times New Roman" w:hAnsi="Times New Roman" w:cs="Times New Roman"/>
          <w:sz w:val="24"/>
          <w:szCs w:val="24"/>
          <w:lang w:bidi="bn-BD"/>
        </w:rPr>
        <w:t>lowermost</w:t>
      </w:r>
      <w:r w:rsidRPr="00E45384">
        <w:rPr>
          <w:rFonts w:ascii="Times New Roman" w:hAnsi="Times New Roman" w:cs="Times New Roman"/>
          <w:sz w:val="24"/>
          <w:szCs w:val="24"/>
          <w:lang w:bidi="bn-BD"/>
        </w:rPr>
        <w:t xml:space="preserve"> EF values of both As and Pb </w:t>
      </w:r>
      <w:r w:rsidR="00412B22" w:rsidRPr="00E45384">
        <w:rPr>
          <w:rFonts w:ascii="Times New Roman" w:hAnsi="Times New Roman" w:cs="Times New Roman"/>
          <w:sz w:val="24"/>
          <w:szCs w:val="24"/>
          <w:lang w:bidi="bn-BD"/>
        </w:rPr>
        <w:t>have been observed</w:t>
      </w:r>
      <w:r w:rsidRPr="00E45384">
        <w:rPr>
          <w:rFonts w:ascii="Times New Roman" w:hAnsi="Times New Roman" w:cs="Times New Roman"/>
          <w:sz w:val="24"/>
          <w:szCs w:val="24"/>
          <w:lang w:bidi="bn-BD"/>
        </w:rPr>
        <w:t xml:space="preserve"> in </w:t>
      </w:r>
      <w:r w:rsidR="00412B22" w:rsidRPr="00E45384">
        <w:rPr>
          <w:rFonts w:ascii="Times New Roman" w:hAnsi="Times New Roman" w:cs="Times New Roman"/>
          <w:sz w:val="24"/>
          <w:szCs w:val="24"/>
          <w:lang w:bidi="bn-BD"/>
        </w:rPr>
        <w:t xml:space="preserve">EB-8 </w:t>
      </w:r>
      <w:r w:rsidRPr="00E45384">
        <w:rPr>
          <w:rFonts w:ascii="Times New Roman" w:hAnsi="Times New Roman" w:cs="Times New Roman"/>
          <w:sz w:val="24"/>
          <w:szCs w:val="24"/>
          <w:lang w:bidi="bn-BD"/>
        </w:rPr>
        <w:t xml:space="preserve">sample, which </w:t>
      </w:r>
      <w:r w:rsidR="00B83B15" w:rsidRPr="00E45384">
        <w:rPr>
          <w:rFonts w:ascii="Times New Roman" w:hAnsi="Times New Roman" w:cs="Times New Roman"/>
          <w:sz w:val="24"/>
          <w:szCs w:val="24"/>
          <w:lang w:bidi="bn-BD"/>
        </w:rPr>
        <w:t>w</w:t>
      </w:r>
      <w:r w:rsidRPr="00E45384">
        <w:rPr>
          <w:rFonts w:ascii="Times New Roman" w:hAnsi="Times New Roman" w:cs="Times New Roman"/>
          <w:sz w:val="24"/>
          <w:szCs w:val="24"/>
          <w:lang w:bidi="bn-BD"/>
        </w:rPr>
        <w:t xml:space="preserve">as </w:t>
      </w:r>
      <w:r w:rsidR="00B83B15" w:rsidRPr="00E45384">
        <w:rPr>
          <w:rFonts w:ascii="Times New Roman" w:hAnsi="Times New Roman" w:cs="Times New Roman"/>
          <w:sz w:val="24"/>
          <w:szCs w:val="24"/>
          <w:lang w:bidi="bn-BD"/>
        </w:rPr>
        <w:t>comparatively high land</w:t>
      </w:r>
      <w:r w:rsidRPr="00E45384">
        <w:rPr>
          <w:rFonts w:ascii="Times New Roman" w:hAnsi="Times New Roman" w:cs="Times New Roman"/>
          <w:sz w:val="24"/>
          <w:szCs w:val="24"/>
          <w:lang w:bidi="bn-BD"/>
        </w:rPr>
        <w:t xml:space="preserve"> </w:t>
      </w:r>
      <w:r w:rsidR="00B83B15" w:rsidRPr="00E45384">
        <w:rPr>
          <w:rFonts w:ascii="Times New Roman" w:hAnsi="Times New Roman" w:cs="Times New Roman"/>
          <w:sz w:val="24"/>
          <w:szCs w:val="24"/>
          <w:lang w:bidi="bn-BD"/>
        </w:rPr>
        <w:t xml:space="preserve">outside the gas field periphery and </w:t>
      </w:r>
      <w:r w:rsidRPr="00E45384">
        <w:rPr>
          <w:rFonts w:ascii="Times New Roman" w:hAnsi="Times New Roman" w:cs="Times New Roman"/>
          <w:sz w:val="24"/>
          <w:szCs w:val="24"/>
          <w:lang w:bidi="bn-BD"/>
        </w:rPr>
        <w:t>collected as base-line data</w:t>
      </w:r>
      <w:r w:rsidR="00B83B15" w:rsidRPr="00E45384">
        <w:rPr>
          <w:rFonts w:ascii="Times New Roman" w:hAnsi="Times New Roman" w:cs="Times New Roman"/>
          <w:sz w:val="24"/>
          <w:szCs w:val="24"/>
          <w:lang w:bidi="bn-BD"/>
        </w:rPr>
        <w:t xml:space="preserve"> idea</w:t>
      </w:r>
      <w:r w:rsidRPr="00E45384">
        <w:rPr>
          <w:rFonts w:ascii="Times New Roman" w:hAnsi="Times New Roman" w:cs="Times New Roman"/>
          <w:sz w:val="24"/>
          <w:szCs w:val="24"/>
          <w:lang w:bidi="bn-BD"/>
        </w:rPr>
        <w:t xml:space="preserve">, which may flourish the accuracy of the data. </w:t>
      </w:r>
      <w:r w:rsidR="00AF7B25" w:rsidRPr="00E45384">
        <w:rPr>
          <w:rFonts w:ascii="Times New Roman" w:hAnsi="Times New Roman" w:cs="Times New Roman"/>
          <w:sz w:val="24"/>
          <w:szCs w:val="24"/>
          <w:lang w:bidi="bn-BD"/>
        </w:rPr>
        <w:t>After this location,</w:t>
      </w:r>
      <w:r w:rsidRPr="00E45384">
        <w:rPr>
          <w:rFonts w:ascii="Times New Roman" w:hAnsi="Times New Roman" w:cs="Times New Roman"/>
          <w:sz w:val="24"/>
          <w:szCs w:val="24"/>
          <w:lang w:bidi="bn-BD"/>
        </w:rPr>
        <w:t xml:space="preserve"> </w:t>
      </w:r>
      <w:r w:rsidR="00190AB7" w:rsidRPr="00E45384">
        <w:rPr>
          <w:rFonts w:ascii="Times New Roman" w:hAnsi="Times New Roman" w:cs="Times New Roman"/>
          <w:sz w:val="24"/>
          <w:szCs w:val="24"/>
          <w:lang w:bidi="bn-BD"/>
        </w:rPr>
        <w:t>b</w:t>
      </w:r>
      <w:r w:rsidRPr="00E45384">
        <w:rPr>
          <w:rFonts w:ascii="Times New Roman" w:hAnsi="Times New Roman" w:cs="Times New Roman"/>
          <w:sz w:val="24"/>
          <w:szCs w:val="24"/>
          <w:lang w:bidi="bn-BD"/>
        </w:rPr>
        <w:t xml:space="preserve">oth As and Pb </w:t>
      </w:r>
      <w:r w:rsidR="00190AB7" w:rsidRPr="00E45384">
        <w:rPr>
          <w:rFonts w:ascii="Times New Roman" w:hAnsi="Times New Roman" w:cs="Times New Roman"/>
          <w:sz w:val="24"/>
          <w:szCs w:val="24"/>
          <w:lang w:bidi="bn-BD"/>
        </w:rPr>
        <w:t xml:space="preserve">EF values </w:t>
      </w:r>
      <w:r w:rsidRPr="00E45384">
        <w:rPr>
          <w:rFonts w:ascii="Times New Roman" w:hAnsi="Times New Roman" w:cs="Times New Roman"/>
          <w:sz w:val="24"/>
          <w:szCs w:val="24"/>
          <w:lang w:bidi="bn-BD"/>
        </w:rPr>
        <w:t xml:space="preserve">are </w:t>
      </w:r>
      <w:r w:rsidR="00ED5048" w:rsidRPr="00E45384">
        <w:rPr>
          <w:rFonts w:ascii="Times New Roman" w:hAnsi="Times New Roman" w:cs="Times New Roman"/>
          <w:sz w:val="24"/>
          <w:szCs w:val="24"/>
          <w:lang w:bidi="bn-BD"/>
        </w:rPr>
        <w:t>observed greater</w:t>
      </w:r>
      <w:r w:rsidRPr="00E45384">
        <w:rPr>
          <w:rFonts w:ascii="Times New Roman" w:hAnsi="Times New Roman" w:cs="Times New Roman"/>
          <w:sz w:val="24"/>
          <w:szCs w:val="24"/>
          <w:lang w:bidi="bn-BD"/>
        </w:rPr>
        <w:t xml:space="preserve"> in </w:t>
      </w:r>
      <w:r w:rsidR="001323A1" w:rsidRPr="00E45384">
        <w:rPr>
          <w:rFonts w:ascii="Times New Roman" w:hAnsi="Times New Roman" w:cs="Times New Roman"/>
          <w:sz w:val="24"/>
          <w:szCs w:val="24"/>
          <w:lang w:bidi="bn-BD"/>
        </w:rPr>
        <w:t xml:space="preserve">EB-7 </w:t>
      </w:r>
      <w:r w:rsidRPr="00E45384">
        <w:rPr>
          <w:rFonts w:ascii="Times New Roman" w:hAnsi="Times New Roman" w:cs="Times New Roman"/>
          <w:sz w:val="24"/>
          <w:szCs w:val="24"/>
          <w:lang w:bidi="bn-BD"/>
        </w:rPr>
        <w:t xml:space="preserve">sample, which </w:t>
      </w:r>
      <w:r w:rsidR="009210B1" w:rsidRPr="00E45384">
        <w:rPr>
          <w:rFonts w:ascii="Times New Roman" w:hAnsi="Times New Roman" w:cs="Times New Roman"/>
          <w:sz w:val="24"/>
          <w:szCs w:val="24"/>
          <w:lang w:bidi="bn-BD"/>
        </w:rPr>
        <w:t>location is linked through gas field drainage system though situated</w:t>
      </w:r>
      <w:r w:rsidRPr="00E45384">
        <w:rPr>
          <w:rFonts w:ascii="Times New Roman" w:hAnsi="Times New Roman" w:cs="Times New Roman"/>
          <w:sz w:val="24"/>
          <w:szCs w:val="24"/>
          <w:lang w:bidi="bn-BD"/>
        </w:rPr>
        <w:t xml:space="preserve"> outside the gas field boundary, beside a local canal. All the</w:t>
      </w:r>
      <w:r w:rsidR="009210B1" w:rsidRPr="00E45384">
        <w:rPr>
          <w:rFonts w:ascii="Times New Roman" w:hAnsi="Times New Roman" w:cs="Times New Roman"/>
          <w:sz w:val="24"/>
          <w:szCs w:val="24"/>
          <w:lang w:bidi="bn-BD"/>
        </w:rPr>
        <w:t xml:space="preserve"> </w:t>
      </w:r>
      <w:proofErr w:type="gramStart"/>
      <w:r w:rsidR="009210B1" w:rsidRPr="00E45384">
        <w:rPr>
          <w:rFonts w:ascii="Times New Roman" w:hAnsi="Times New Roman" w:cs="Times New Roman"/>
          <w:sz w:val="24"/>
          <w:szCs w:val="24"/>
          <w:lang w:bidi="bn-BD"/>
        </w:rPr>
        <w:t>above mentioned</w:t>
      </w:r>
      <w:proofErr w:type="gramEnd"/>
      <w:r w:rsidRPr="00E45384">
        <w:rPr>
          <w:rFonts w:ascii="Times New Roman" w:hAnsi="Times New Roman" w:cs="Times New Roman"/>
          <w:sz w:val="24"/>
          <w:szCs w:val="24"/>
          <w:lang w:bidi="bn-BD"/>
        </w:rPr>
        <w:t xml:space="preserve"> evidences </w:t>
      </w:r>
      <w:r w:rsidR="00852D9B" w:rsidRPr="00E45384">
        <w:rPr>
          <w:rFonts w:ascii="Times New Roman" w:hAnsi="Times New Roman" w:cs="Times New Roman"/>
          <w:sz w:val="24"/>
          <w:szCs w:val="24"/>
          <w:lang w:bidi="bn-BD"/>
        </w:rPr>
        <w:t>disclose</w:t>
      </w:r>
      <w:r w:rsidRPr="00E45384">
        <w:rPr>
          <w:rFonts w:ascii="Times New Roman" w:hAnsi="Times New Roman" w:cs="Times New Roman"/>
          <w:sz w:val="24"/>
          <w:szCs w:val="24"/>
          <w:lang w:bidi="bn-BD"/>
        </w:rPr>
        <w:t xml:space="preserve"> the anthropogenic origin</w:t>
      </w:r>
      <w:r w:rsidR="00852D9B" w:rsidRPr="00E45384">
        <w:rPr>
          <w:rFonts w:ascii="Times New Roman" w:hAnsi="Times New Roman" w:cs="Times New Roman"/>
          <w:sz w:val="24"/>
          <w:szCs w:val="24"/>
          <w:lang w:bidi="bn-BD"/>
        </w:rPr>
        <w:t xml:space="preserve"> of these elements</w:t>
      </w:r>
      <w:r w:rsidRPr="00E45384">
        <w:rPr>
          <w:rFonts w:ascii="Times New Roman" w:hAnsi="Times New Roman" w:cs="Times New Roman"/>
          <w:sz w:val="24"/>
          <w:szCs w:val="24"/>
          <w:lang w:bidi="bn-BD"/>
        </w:rPr>
        <w:t>.</w:t>
      </w:r>
      <w:bookmarkEnd w:id="6"/>
    </w:p>
    <w:p w14:paraId="33C3E656" w14:textId="77777777" w:rsidR="00956549" w:rsidRPr="00E45384" w:rsidRDefault="00956549" w:rsidP="00956549">
      <w:pPr>
        <w:spacing w:line="276" w:lineRule="auto"/>
        <w:jc w:val="both"/>
        <w:rPr>
          <w:rFonts w:ascii="Times New Roman" w:hAnsi="Times New Roman" w:cs="Times New Roman"/>
          <w:b/>
          <w:bCs/>
          <w:i/>
          <w:sz w:val="24"/>
          <w:szCs w:val="24"/>
          <w:lang w:bidi="bn-BD"/>
        </w:rPr>
      </w:pPr>
      <w:r w:rsidRPr="00E45384">
        <w:rPr>
          <w:rFonts w:ascii="Times New Roman" w:hAnsi="Times New Roman" w:cs="Times New Roman"/>
          <w:b/>
          <w:bCs/>
          <w:sz w:val="24"/>
          <w:szCs w:val="24"/>
          <w:lang w:bidi="bn-BD"/>
        </w:rPr>
        <w:t xml:space="preserve">3.2.2 </w:t>
      </w:r>
      <w:proofErr w:type="spellStart"/>
      <w:r w:rsidR="00654CBE" w:rsidRPr="00E45384">
        <w:rPr>
          <w:rFonts w:ascii="Times New Roman" w:hAnsi="Times New Roman" w:cs="Times New Roman"/>
          <w:b/>
          <w:bCs/>
          <w:sz w:val="24"/>
          <w:szCs w:val="24"/>
          <w:lang w:bidi="bn-BD"/>
        </w:rPr>
        <w:t>I</w:t>
      </w:r>
      <w:r w:rsidR="00654CBE" w:rsidRPr="00E45384">
        <w:rPr>
          <w:rFonts w:ascii="Times New Roman" w:hAnsi="Times New Roman" w:cs="Times New Roman"/>
          <w:b/>
          <w:bCs/>
          <w:sz w:val="24"/>
          <w:szCs w:val="24"/>
          <w:vertAlign w:val="subscript"/>
          <w:lang w:bidi="bn-BD"/>
        </w:rPr>
        <w:t>geo</w:t>
      </w:r>
      <w:proofErr w:type="spellEnd"/>
      <w:r w:rsidR="00F2188E" w:rsidRPr="00E45384">
        <w:rPr>
          <w:rFonts w:ascii="Times New Roman" w:hAnsi="Times New Roman" w:cs="Times New Roman"/>
          <w:b/>
          <w:bCs/>
          <w:sz w:val="24"/>
          <w:szCs w:val="24"/>
          <w:lang w:bidi="bn-BD"/>
        </w:rPr>
        <w:t xml:space="preserve"> of Elements of Gas F</w:t>
      </w:r>
      <w:r w:rsidR="00654CBE" w:rsidRPr="00E45384">
        <w:rPr>
          <w:rFonts w:ascii="Times New Roman" w:hAnsi="Times New Roman" w:cs="Times New Roman"/>
          <w:b/>
          <w:bCs/>
          <w:sz w:val="24"/>
          <w:szCs w:val="24"/>
          <w:lang w:bidi="bn-BD"/>
        </w:rPr>
        <w:t xml:space="preserve">ield </w:t>
      </w:r>
      <w:r w:rsidR="00F2188E" w:rsidRPr="00E45384">
        <w:rPr>
          <w:rFonts w:ascii="Times New Roman" w:hAnsi="Times New Roman" w:cs="Times New Roman"/>
          <w:b/>
          <w:bCs/>
          <w:sz w:val="24"/>
          <w:szCs w:val="24"/>
          <w:lang w:bidi="bn-BD"/>
        </w:rPr>
        <w:t>S</w:t>
      </w:r>
      <w:r w:rsidR="00654CBE" w:rsidRPr="00E45384">
        <w:rPr>
          <w:rFonts w:ascii="Times New Roman" w:hAnsi="Times New Roman" w:cs="Times New Roman"/>
          <w:b/>
          <w:bCs/>
          <w:sz w:val="24"/>
          <w:szCs w:val="24"/>
          <w:lang w:bidi="bn-BD"/>
        </w:rPr>
        <w:t xml:space="preserve">amples </w:t>
      </w:r>
    </w:p>
    <w:p w14:paraId="7D6841DD" w14:textId="7E2F64A6"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lang w:bidi="bn-BD"/>
        </w:rPr>
        <w:t xml:space="preserve">Depending on the choice of background levels, </w:t>
      </w:r>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values exhibit huge variations, where mineralogically and texturally comparable elemental abundances of UCC have been selected in this work as the base-line data to </w:t>
      </w:r>
      <w:r w:rsidR="00C20031" w:rsidRPr="00E45384">
        <w:rPr>
          <w:rFonts w:ascii="Times New Roman" w:hAnsi="Times New Roman" w:cs="Times New Roman"/>
          <w:sz w:val="24"/>
          <w:szCs w:val="24"/>
          <w:lang w:bidi="bn-BD"/>
        </w:rPr>
        <w:t>measure</w:t>
      </w:r>
      <w:r w:rsidRPr="00E45384">
        <w:rPr>
          <w:rFonts w:ascii="Times New Roman" w:hAnsi="Times New Roman" w:cs="Times New Roman"/>
          <w:sz w:val="24"/>
          <w:szCs w:val="24"/>
          <w:lang w:bidi="bn-BD"/>
        </w:rPr>
        <w:t xml:space="preserve"> </w:t>
      </w:r>
      <w:r w:rsidR="001472A3" w:rsidRPr="00E45384">
        <w:rPr>
          <w:rFonts w:ascii="Times New Roman" w:hAnsi="Times New Roman" w:cs="Times New Roman"/>
          <w:sz w:val="24"/>
          <w:szCs w:val="24"/>
          <w:lang w:bidi="bn-BD"/>
        </w:rPr>
        <w:t>geo-accumulation</w:t>
      </w:r>
      <w:r w:rsidRPr="00E45384">
        <w:rPr>
          <w:rFonts w:ascii="Times New Roman" w:hAnsi="Times New Roman" w:cs="Times New Roman"/>
          <w:sz w:val="24"/>
          <w:szCs w:val="24"/>
          <w:vertAlign w:val="subscript"/>
          <w:lang w:bidi="bn-BD"/>
        </w:rPr>
        <w:t xml:space="preserve"> </w:t>
      </w:r>
      <w:r w:rsidRPr="00E45384">
        <w:rPr>
          <w:rFonts w:ascii="Times New Roman" w:hAnsi="Times New Roman" w:cs="Times New Roman"/>
          <w:sz w:val="24"/>
          <w:szCs w:val="24"/>
          <w:lang w:bidi="bn-BD"/>
        </w:rPr>
        <w:t>for identifying polluted and unpolluted soil and mud-soil samples</w:t>
      </w:r>
      <w:r w:rsidR="00C463B5" w:rsidRPr="00E45384">
        <w:rPr>
          <w:rFonts w:ascii="Times New Roman" w:hAnsi="Times New Roman" w:cs="Times New Roman"/>
          <w:sz w:val="24"/>
          <w:szCs w:val="24"/>
          <w:lang w:bidi="bn-BD"/>
        </w:rPr>
        <w:t xml:space="preserve"> (</w:t>
      </w:r>
      <w:r w:rsidR="00C463B5" w:rsidRPr="00E45384">
        <w:rPr>
          <w:rFonts w:ascii="Times New Roman" w:eastAsia="Calibri" w:hAnsi="Times New Roman" w:cs="Times New Roman"/>
          <w:sz w:val="24"/>
          <w:szCs w:val="24"/>
        </w:rPr>
        <w:t>Rudnick et al., 2014; Rubio et al., 2000)</w:t>
      </w:r>
      <w:r w:rsidR="000948D9" w:rsidRPr="00E45384">
        <w:rPr>
          <w:rFonts w:ascii="Times New Roman" w:hAnsi="Times New Roman" w:cs="Times New Roman"/>
          <w:sz w:val="24"/>
          <w:szCs w:val="24"/>
          <w:lang w:bidi="bn-BD"/>
        </w:rPr>
        <w:t>.</w:t>
      </w:r>
      <w:r w:rsidRPr="00E45384">
        <w:rPr>
          <w:rFonts w:ascii="Times New Roman" w:hAnsi="Times New Roman" w:cs="Times New Roman"/>
          <w:sz w:val="24"/>
          <w:szCs w:val="24"/>
          <w:lang w:bidi="bn-BD"/>
        </w:rPr>
        <w:t xml:space="preserve"> Geo-accumulation index values of </w:t>
      </w:r>
      <w:proofErr w:type="spellStart"/>
      <w:r w:rsidRPr="00E45384">
        <w:rPr>
          <w:rFonts w:ascii="Times New Roman" w:hAnsi="Times New Roman" w:cs="Times New Roman"/>
          <w:sz w:val="24"/>
          <w:szCs w:val="24"/>
          <w:lang w:bidi="bn-BD"/>
        </w:rPr>
        <w:t>Shahbazpur</w:t>
      </w:r>
      <w:proofErr w:type="spellEnd"/>
      <w:r w:rsidRPr="00E45384">
        <w:rPr>
          <w:rFonts w:ascii="Times New Roman" w:hAnsi="Times New Roman" w:cs="Times New Roman"/>
          <w:sz w:val="24"/>
          <w:szCs w:val="24"/>
          <w:lang w:bidi="bn-BD"/>
        </w:rPr>
        <w:t xml:space="preserve"> gas field environmental soil and mud-soil samples along with gas well core samples are ta</w:t>
      </w:r>
      <w:r w:rsidR="0062548F">
        <w:rPr>
          <w:rFonts w:ascii="Times New Roman" w:hAnsi="Times New Roman" w:cs="Times New Roman"/>
          <w:sz w:val="24"/>
          <w:szCs w:val="24"/>
          <w:lang w:bidi="bn-BD"/>
        </w:rPr>
        <w:t xml:space="preserve">bulated in </w:t>
      </w:r>
      <w:r w:rsidR="00600B44">
        <w:rPr>
          <w:rFonts w:ascii="Times New Roman" w:hAnsi="Times New Roman" w:cs="Times New Roman"/>
          <w:sz w:val="24"/>
          <w:szCs w:val="24"/>
          <w:lang w:bidi="bn-BD"/>
        </w:rPr>
        <w:t>Appendix</w:t>
      </w:r>
      <w:r w:rsidR="0062548F">
        <w:rPr>
          <w:rFonts w:ascii="Times New Roman" w:hAnsi="Times New Roman" w:cs="Times New Roman"/>
          <w:sz w:val="24"/>
          <w:szCs w:val="24"/>
          <w:lang w:bidi="bn-BD"/>
        </w:rPr>
        <w:t xml:space="preserve"> Table </w:t>
      </w:r>
      <w:r w:rsidR="00600B44">
        <w:rPr>
          <w:rFonts w:ascii="Times New Roman" w:hAnsi="Times New Roman" w:cs="Times New Roman"/>
          <w:sz w:val="24"/>
          <w:szCs w:val="24"/>
          <w:lang w:bidi="bn-BD"/>
        </w:rPr>
        <w:t>A</w:t>
      </w:r>
      <w:r w:rsidR="0062548F">
        <w:rPr>
          <w:rFonts w:ascii="Times New Roman" w:hAnsi="Times New Roman" w:cs="Times New Roman"/>
          <w:sz w:val="24"/>
          <w:szCs w:val="24"/>
          <w:lang w:bidi="bn-BD"/>
        </w:rPr>
        <w:t>2</w:t>
      </w:r>
      <w:r w:rsidRPr="00E45384">
        <w:rPr>
          <w:rFonts w:ascii="Times New Roman" w:hAnsi="Times New Roman" w:cs="Times New Roman"/>
          <w:sz w:val="24"/>
          <w:szCs w:val="24"/>
          <w:lang w:bidi="bn-BD"/>
        </w:rPr>
        <w:t>.</w:t>
      </w:r>
    </w:p>
    <w:p w14:paraId="23B3A636" w14:textId="77777777" w:rsidR="00654CBE" w:rsidRPr="00E45384" w:rsidRDefault="00654CBE" w:rsidP="00E31297">
      <w:pPr>
        <w:spacing w:line="480" w:lineRule="auto"/>
        <w:jc w:val="both"/>
        <w:rPr>
          <w:rFonts w:ascii="Times New Roman" w:hAnsi="Times New Roman" w:cs="Times New Roman"/>
          <w:sz w:val="24"/>
          <w:szCs w:val="24"/>
          <w:lang w:bidi="bn-BD"/>
        </w:rPr>
      </w:pPr>
      <w:r w:rsidRPr="00E45384">
        <w:rPr>
          <w:rFonts w:ascii="Times New Roman" w:hAnsi="Times New Roman" w:cs="Times New Roman"/>
          <w:sz w:val="24"/>
          <w:szCs w:val="24"/>
          <w:lang w:bidi="bn-BD"/>
        </w:rPr>
        <w:t>The geo-accumulation index (</w:t>
      </w:r>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of </w:t>
      </w:r>
      <w:r w:rsidRPr="00E45384">
        <w:rPr>
          <w:rFonts w:ascii="Times New Roman" w:hAnsi="Times New Roman" w:cs="Times New Roman"/>
          <w:sz w:val="24"/>
          <w:szCs w:val="24"/>
        </w:rPr>
        <w:t>elemental abundances</w:t>
      </w:r>
      <w:r w:rsidRPr="00E45384">
        <w:rPr>
          <w:rFonts w:ascii="Times New Roman" w:hAnsi="Times New Roman" w:cs="Times New Roman"/>
          <w:sz w:val="24"/>
          <w:szCs w:val="24"/>
          <w:lang w:bidi="bn-BD"/>
        </w:rPr>
        <w:t xml:space="preserve"> of </w:t>
      </w:r>
      <w:proofErr w:type="spellStart"/>
      <w:r w:rsidRPr="00E45384">
        <w:rPr>
          <w:rFonts w:ascii="Times New Roman" w:hAnsi="Times New Roman" w:cs="Times New Roman"/>
          <w:sz w:val="24"/>
          <w:szCs w:val="24"/>
          <w:lang w:bidi="bn-BD"/>
        </w:rPr>
        <w:t>Shahbazpur</w:t>
      </w:r>
      <w:proofErr w:type="spellEnd"/>
      <w:r w:rsidRPr="00E45384">
        <w:rPr>
          <w:rFonts w:ascii="Times New Roman" w:hAnsi="Times New Roman" w:cs="Times New Roman"/>
          <w:sz w:val="24"/>
          <w:szCs w:val="24"/>
          <w:lang w:bidi="bn-BD"/>
        </w:rPr>
        <w:t xml:space="preserve"> gas field environmental </w:t>
      </w:r>
      <w:r w:rsidRPr="00E45384">
        <w:rPr>
          <w:rFonts w:ascii="Times New Roman" w:hAnsi="Times New Roman" w:cs="Times New Roman"/>
          <w:sz w:val="24"/>
          <w:szCs w:val="24"/>
        </w:rPr>
        <w:t xml:space="preserve">soil and </w:t>
      </w:r>
      <w:r w:rsidRPr="00E45384">
        <w:rPr>
          <w:rFonts w:ascii="Times New Roman" w:hAnsi="Times New Roman" w:cs="Times New Roman"/>
          <w:sz w:val="24"/>
          <w:szCs w:val="24"/>
          <w:lang w:bidi="bn-BD"/>
        </w:rPr>
        <w:t xml:space="preserve">mud-soil samples have been </w:t>
      </w:r>
      <w:r w:rsidR="00906E70" w:rsidRPr="00E45384">
        <w:rPr>
          <w:rFonts w:ascii="Times New Roman" w:hAnsi="Times New Roman" w:cs="Times New Roman"/>
          <w:sz w:val="24"/>
          <w:szCs w:val="24"/>
          <w:lang w:bidi="bn-BD"/>
        </w:rPr>
        <w:t>presented graphically</w:t>
      </w:r>
      <w:r w:rsidRPr="00E45384">
        <w:rPr>
          <w:rFonts w:ascii="Times New Roman" w:hAnsi="Times New Roman" w:cs="Times New Roman"/>
          <w:sz w:val="24"/>
          <w:szCs w:val="24"/>
          <w:lang w:bidi="bn-BD"/>
        </w:rPr>
        <w:t xml:space="preserve"> in Figure 5.</w:t>
      </w:r>
    </w:p>
    <w:p w14:paraId="3DFC20E3" w14:textId="77777777" w:rsidR="00804999" w:rsidRPr="00E45384" w:rsidRDefault="00654CBE" w:rsidP="00E31297">
      <w:pPr>
        <w:spacing w:line="480" w:lineRule="auto"/>
        <w:jc w:val="both"/>
        <w:rPr>
          <w:rFonts w:ascii="Times New Roman" w:hAnsi="Times New Roman" w:cs="Times New Roman"/>
          <w:sz w:val="24"/>
          <w:szCs w:val="24"/>
          <w:lang w:bidi="bn-BD"/>
        </w:rPr>
        <w:sectPr w:rsidR="00804999" w:rsidRPr="00E45384" w:rsidSect="00850243">
          <w:pgSz w:w="11906" w:h="16838" w:code="9"/>
          <w:pgMar w:top="1440" w:right="1440" w:bottom="1440" w:left="1440" w:header="720" w:footer="720" w:gutter="0"/>
          <w:cols w:space="720"/>
          <w:docGrid w:linePitch="360"/>
        </w:sectPr>
      </w:pPr>
      <w:r w:rsidRPr="00E45384">
        <w:rPr>
          <w:rFonts w:ascii="Times New Roman" w:hAnsi="Times New Roman" w:cs="Times New Roman"/>
          <w:sz w:val="24"/>
          <w:szCs w:val="24"/>
          <w:lang w:bidi="bn-BD"/>
        </w:rPr>
        <w:t xml:space="preserve">Based on Müller’s </w:t>
      </w:r>
      <w:bookmarkStart w:id="7" w:name="_Hlk106563805"/>
      <w:proofErr w:type="spellStart"/>
      <w:r w:rsidRPr="00E45384">
        <w:rPr>
          <w:rFonts w:ascii="Times New Roman" w:hAnsi="Times New Roman" w:cs="Times New Roman"/>
          <w:sz w:val="24"/>
          <w:szCs w:val="24"/>
          <w:lang w:bidi="bn-BD"/>
        </w:rPr>
        <w:t>I</w:t>
      </w:r>
      <w:r w:rsidRPr="00E45384">
        <w:rPr>
          <w:rFonts w:ascii="Times New Roman" w:hAnsi="Times New Roman" w:cs="Times New Roman"/>
          <w:sz w:val="24"/>
          <w:szCs w:val="24"/>
          <w:vertAlign w:val="subscript"/>
          <w:lang w:bidi="bn-BD"/>
        </w:rPr>
        <w:t>geo</w:t>
      </w:r>
      <w:proofErr w:type="spellEnd"/>
      <w:r w:rsidRPr="00E45384">
        <w:rPr>
          <w:rFonts w:ascii="Times New Roman" w:hAnsi="Times New Roman" w:cs="Times New Roman"/>
          <w:sz w:val="24"/>
          <w:szCs w:val="24"/>
          <w:lang w:bidi="bn-BD"/>
        </w:rPr>
        <w:t xml:space="preserve"> </w:t>
      </w:r>
      <w:bookmarkEnd w:id="7"/>
      <w:r w:rsidRPr="00E45384">
        <w:rPr>
          <w:rFonts w:ascii="Times New Roman" w:hAnsi="Times New Roman" w:cs="Times New Roman"/>
          <w:sz w:val="24"/>
          <w:szCs w:val="24"/>
          <w:lang w:bidi="bn-BD"/>
        </w:rPr>
        <w:t xml:space="preserve">classification, graphical representation in Figure 5 revealed moderately contamination of Pb in all </w:t>
      </w:r>
      <w:r w:rsidRPr="00E45384">
        <w:rPr>
          <w:rFonts w:ascii="Times New Roman" w:hAnsi="Times New Roman" w:cs="Times New Roman"/>
          <w:sz w:val="24"/>
          <w:szCs w:val="24"/>
        </w:rPr>
        <w:t xml:space="preserve">soil and </w:t>
      </w:r>
      <w:r w:rsidRPr="00E45384">
        <w:rPr>
          <w:rFonts w:ascii="Times New Roman" w:hAnsi="Times New Roman" w:cs="Times New Roman"/>
          <w:sz w:val="24"/>
          <w:szCs w:val="24"/>
          <w:lang w:bidi="bn-BD"/>
        </w:rPr>
        <w:t xml:space="preserve">mud-soil samples of </w:t>
      </w:r>
      <w:r w:rsidR="00A12A42" w:rsidRPr="00E45384">
        <w:rPr>
          <w:rFonts w:ascii="Times New Roman" w:hAnsi="Times New Roman" w:cs="Times New Roman"/>
          <w:sz w:val="24"/>
          <w:szCs w:val="24"/>
          <w:lang w:bidi="bn-BD"/>
        </w:rPr>
        <w:t>the</w:t>
      </w:r>
      <w:r w:rsidRPr="00E45384">
        <w:rPr>
          <w:rFonts w:ascii="Times New Roman" w:hAnsi="Times New Roman" w:cs="Times New Roman"/>
          <w:sz w:val="24"/>
          <w:szCs w:val="24"/>
          <w:lang w:bidi="bn-BD"/>
        </w:rPr>
        <w:t xml:space="preserve"> gas field area </w:t>
      </w:r>
      <w:r w:rsidR="004C13C0" w:rsidRPr="00E45384">
        <w:rPr>
          <w:rFonts w:ascii="Times New Roman" w:hAnsi="Times New Roman" w:cs="Times New Roman"/>
          <w:sz w:val="24"/>
          <w:szCs w:val="24"/>
          <w:lang w:bidi="bn-BD"/>
        </w:rPr>
        <w:t>excluding</w:t>
      </w:r>
      <w:r w:rsidRPr="00E45384">
        <w:rPr>
          <w:rFonts w:ascii="Times New Roman" w:hAnsi="Times New Roman" w:cs="Times New Roman"/>
          <w:sz w:val="24"/>
          <w:szCs w:val="24"/>
          <w:lang w:bidi="bn-BD"/>
        </w:rPr>
        <w:t xml:space="preserve"> two samples</w:t>
      </w:r>
      <w:r w:rsidR="00C9036E" w:rsidRPr="00E45384">
        <w:rPr>
          <w:rFonts w:ascii="Times New Roman" w:hAnsi="Times New Roman" w:cs="Times New Roman"/>
          <w:sz w:val="24"/>
          <w:szCs w:val="24"/>
          <w:lang w:bidi="bn-BD"/>
        </w:rPr>
        <w:t>. O</w:t>
      </w:r>
      <w:r w:rsidRPr="00E45384">
        <w:rPr>
          <w:rFonts w:ascii="Times New Roman" w:hAnsi="Times New Roman" w:cs="Times New Roman"/>
          <w:sz w:val="24"/>
          <w:szCs w:val="24"/>
          <w:lang w:bidi="bn-BD"/>
        </w:rPr>
        <w:t xml:space="preserve">ne is </w:t>
      </w:r>
      <w:r w:rsidR="00C9036E" w:rsidRPr="00E45384">
        <w:rPr>
          <w:rFonts w:ascii="Times New Roman" w:hAnsi="Times New Roman" w:cs="Times New Roman"/>
          <w:sz w:val="24"/>
          <w:szCs w:val="24"/>
          <w:lang w:bidi="bn-BD"/>
        </w:rPr>
        <w:t xml:space="preserve">6ʺ to 8ʺ depth </w:t>
      </w:r>
      <w:r w:rsidRPr="00E45384">
        <w:rPr>
          <w:rFonts w:ascii="Times New Roman" w:hAnsi="Times New Roman" w:cs="Times New Roman"/>
          <w:sz w:val="24"/>
          <w:szCs w:val="24"/>
        </w:rPr>
        <w:t>subsurface soil</w:t>
      </w:r>
      <w:r w:rsidRPr="00E45384">
        <w:rPr>
          <w:rFonts w:ascii="Times New Roman" w:hAnsi="Times New Roman" w:cs="Times New Roman"/>
          <w:sz w:val="24"/>
          <w:szCs w:val="24"/>
          <w:lang w:bidi="bn-BD"/>
        </w:rPr>
        <w:t xml:space="preserve"> and another </w:t>
      </w:r>
      <w:r w:rsidR="00C9036E" w:rsidRPr="00E45384">
        <w:rPr>
          <w:rFonts w:ascii="Times New Roman" w:hAnsi="Times New Roman" w:cs="Times New Roman"/>
          <w:sz w:val="24"/>
          <w:szCs w:val="24"/>
          <w:lang w:bidi="bn-BD"/>
        </w:rPr>
        <w:t>is</w:t>
      </w:r>
      <w:r w:rsidRPr="00E45384">
        <w:rPr>
          <w:rFonts w:ascii="Times New Roman" w:hAnsi="Times New Roman" w:cs="Times New Roman"/>
          <w:sz w:val="24"/>
          <w:szCs w:val="24"/>
          <w:lang w:bidi="bn-BD"/>
        </w:rPr>
        <w:t xml:space="preserve"> collected </w:t>
      </w:r>
      <w:r w:rsidR="00C9036E" w:rsidRPr="00E45384">
        <w:rPr>
          <w:rFonts w:ascii="Times New Roman" w:hAnsi="Times New Roman" w:cs="Times New Roman"/>
          <w:sz w:val="24"/>
          <w:szCs w:val="24"/>
          <w:lang w:bidi="bn-BD"/>
        </w:rPr>
        <w:t>for</w:t>
      </w:r>
      <w:r w:rsidRPr="00E45384">
        <w:rPr>
          <w:rFonts w:ascii="Times New Roman" w:hAnsi="Times New Roman" w:cs="Times New Roman"/>
          <w:sz w:val="24"/>
          <w:szCs w:val="24"/>
          <w:lang w:bidi="bn-BD"/>
        </w:rPr>
        <w:t xml:space="preserve"> background </w:t>
      </w:r>
      <w:r w:rsidR="00AE2583" w:rsidRPr="00E45384">
        <w:rPr>
          <w:rFonts w:ascii="Times New Roman" w:hAnsi="Times New Roman" w:cs="Times New Roman"/>
          <w:sz w:val="24"/>
          <w:szCs w:val="24"/>
          <w:lang w:bidi="bn-BD"/>
        </w:rPr>
        <w:t>information</w:t>
      </w:r>
      <w:r w:rsidR="00C9036E" w:rsidRPr="00E45384">
        <w:rPr>
          <w:rFonts w:ascii="Times New Roman" w:hAnsi="Times New Roman" w:cs="Times New Roman"/>
          <w:sz w:val="24"/>
          <w:szCs w:val="24"/>
          <w:lang w:bidi="bn-BD"/>
        </w:rPr>
        <w:t>,</w:t>
      </w:r>
      <w:r w:rsidRPr="00E45384">
        <w:rPr>
          <w:rFonts w:ascii="Times New Roman" w:hAnsi="Times New Roman" w:cs="Times New Roman"/>
          <w:sz w:val="24"/>
          <w:szCs w:val="24"/>
          <w:lang w:bidi="bn-BD"/>
        </w:rPr>
        <w:t xml:space="preserve"> </w:t>
      </w:r>
      <w:r w:rsidR="00C9036E" w:rsidRPr="00E45384">
        <w:rPr>
          <w:rFonts w:ascii="Times New Roman" w:hAnsi="Times New Roman" w:cs="Times New Roman"/>
          <w:sz w:val="24"/>
          <w:szCs w:val="24"/>
          <w:lang w:bidi="bn-BD"/>
        </w:rPr>
        <w:t>(sample: EB-8)</w:t>
      </w:r>
      <w:r w:rsidRPr="00E45384">
        <w:rPr>
          <w:rFonts w:ascii="Times New Roman" w:hAnsi="Times New Roman" w:cs="Times New Roman"/>
          <w:sz w:val="24"/>
          <w:szCs w:val="24"/>
          <w:lang w:bidi="bn-BD"/>
        </w:rPr>
        <w:t xml:space="preserve">, which may flourish the accuracy of the data. </w:t>
      </w:r>
    </w:p>
    <w:tbl>
      <w:tblPr>
        <w:tblStyle w:val="TableGrid13"/>
        <w:tblW w:w="0" w:type="auto"/>
        <w:tblLook w:val="04A0" w:firstRow="1" w:lastRow="0" w:firstColumn="1" w:lastColumn="0" w:noHBand="0" w:noVBand="1"/>
      </w:tblPr>
      <w:tblGrid>
        <w:gridCol w:w="13948"/>
      </w:tblGrid>
      <w:tr w:rsidR="001A4DA3" w:rsidRPr="002E16E9" w14:paraId="1CCDFD59" w14:textId="77777777" w:rsidTr="00D15BFE">
        <w:tc>
          <w:tcPr>
            <w:tcW w:w="14668" w:type="dxa"/>
          </w:tcPr>
          <w:p w14:paraId="0C8671F2" w14:textId="77777777" w:rsidR="001A4DA3" w:rsidRPr="002E16E9" w:rsidRDefault="001A4DA3" w:rsidP="00D15BFE">
            <w:pPr>
              <w:rPr>
                <w:rFonts w:ascii="Times New Roman" w:hAnsi="Times New Roman" w:cs="Times New Roman"/>
              </w:rPr>
            </w:pPr>
            <w:r w:rsidRPr="002E16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31BBA6A6" wp14:editId="06F4FFE8">
                      <wp:simplePos x="0" y="0"/>
                      <wp:positionH relativeFrom="column">
                        <wp:posOffset>471709</wp:posOffset>
                      </wp:positionH>
                      <wp:positionV relativeFrom="paragraph">
                        <wp:posOffset>1255922</wp:posOffset>
                      </wp:positionV>
                      <wp:extent cx="8220974" cy="25879"/>
                      <wp:effectExtent l="0" t="0" r="27940" b="31750"/>
                      <wp:wrapNone/>
                      <wp:docPr id="19" name="Straight Connector 19"/>
                      <wp:cNvGraphicFramePr/>
                      <a:graphic xmlns:a="http://schemas.openxmlformats.org/drawingml/2006/main">
                        <a:graphicData uri="http://schemas.microsoft.com/office/word/2010/wordprocessingShape">
                          <wps:wsp>
                            <wps:cNvCnPr/>
                            <wps:spPr>
                              <a:xfrm>
                                <a:off x="0" y="0"/>
                                <a:ext cx="8220974" cy="25879"/>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0A2AA7" id="Straight Connector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15pt,98.9pt" to="684.4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" strokecolor="windowText" strokeweight="1.25pt">
                      <v:stroke joinstyle="miter"/>
                    </v:line>
                  </w:pict>
                </mc:Fallback>
              </mc:AlternateContent>
            </w:r>
            <w:r w:rsidRPr="002E16E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00A1358" wp14:editId="1D94C2F4">
                      <wp:simplePos x="0" y="0"/>
                      <wp:positionH relativeFrom="column">
                        <wp:posOffset>471710</wp:posOffset>
                      </wp:positionH>
                      <wp:positionV relativeFrom="paragraph">
                        <wp:posOffset>790096</wp:posOffset>
                      </wp:positionV>
                      <wp:extent cx="82296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22960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6F1DF5"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62.2pt" to="685.1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" strokecolor="windowText" strokeweight="1.25pt">
                      <v:stroke joinstyle="miter"/>
                    </v:line>
                  </w:pict>
                </mc:Fallback>
              </mc:AlternateContent>
            </w:r>
            <w:r w:rsidRPr="002E16E9">
              <w:rPr>
                <w:rFonts w:ascii="Times New Roman" w:hAnsi="Times New Roman" w:cs="Times New Roman"/>
                <w:noProof/>
              </w:rPr>
              <w:drawing>
                <wp:inline distT="0" distB="0" distL="0" distR="0" wp14:anchorId="6F07D604" wp14:editId="1AAA5AF4">
                  <wp:extent cx="8971472" cy="2233930"/>
                  <wp:effectExtent l="0" t="0" r="1270" b="13970"/>
                  <wp:docPr id="23" name="Chart 2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A4DA3" w:rsidRPr="002E16E9" w14:paraId="4994F1AB" w14:textId="77777777" w:rsidTr="00D15BFE">
        <w:trPr>
          <w:trHeight w:val="4076"/>
        </w:trPr>
        <w:tc>
          <w:tcPr>
            <w:tcW w:w="14668" w:type="dxa"/>
            <w:tcBorders>
              <w:bottom w:val="single" w:sz="4" w:space="0" w:color="auto"/>
            </w:tcBorders>
          </w:tcPr>
          <w:p w14:paraId="257D0E29" w14:textId="77777777" w:rsidR="001A4DA3" w:rsidRPr="002E16E9" w:rsidRDefault="001A4DA3" w:rsidP="00D15BFE">
            <w:pPr>
              <w:rPr>
                <w:rFonts w:ascii="Times New Roman" w:hAnsi="Times New Roman" w:cs="Times New Roman"/>
                <w:noProof/>
              </w:rPr>
            </w:pPr>
            <w:r w:rsidRPr="002E16E9">
              <w:rPr>
                <w:rFonts w:ascii="Times New Roman" w:hAnsi="Times New Roman" w:cs="Times New Roman"/>
                <w:noProof/>
              </w:rPr>
              <w:drawing>
                <wp:inline distT="0" distB="0" distL="0" distR="0" wp14:anchorId="14701417" wp14:editId="2ABF7AD7">
                  <wp:extent cx="8894445" cy="2524125"/>
                  <wp:effectExtent l="0" t="0" r="1905" b="9525"/>
                  <wp:docPr id="24" name="Chart 2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A4DA3" w:rsidRPr="002E16E9" w14:paraId="37BB0BA7" w14:textId="77777777" w:rsidTr="00D15BFE">
        <w:trPr>
          <w:trHeight w:val="85"/>
        </w:trPr>
        <w:tc>
          <w:tcPr>
            <w:tcW w:w="14668" w:type="dxa"/>
            <w:tcBorders>
              <w:top w:val="single" w:sz="4" w:space="0" w:color="auto"/>
              <w:left w:val="nil"/>
              <w:bottom w:val="nil"/>
              <w:right w:val="nil"/>
            </w:tcBorders>
          </w:tcPr>
          <w:p w14:paraId="7207FE7E" w14:textId="77777777" w:rsidR="001A4DA3" w:rsidRPr="002E16E9" w:rsidRDefault="001A4DA3" w:rsidP="00D15BFE">
            <w:pPr>
              <w:jc w:val="both"/>
              <w:rPr>
                <w:rFonts w:ascii="Times New Roman" w:hAnsi="Times New Roman" w:cs="Times New Roman"/>
                <w:noProof/>
              </w:rPr>
            </w:pPr>
            <w:r w:rsidRPr="002E16E9">
              <w:rPr>
                <w:rFonts w:ascii="Times New Roman" w:hAnsi="Times New Roman" w:cs="Times New Roman"/>
                <w:b/>
                <w:sz w:val="24"/>
                <w:szCs w:val="24"/>
              </w:rPr>
              <w:t>Figure 6.</w:t>
            </w:r>
            <w:r w:rsidRPr="002E16E9">
              <w:rPr>
                <w:rFonts w:ascii="Times New Roman" w:hAnsi="Times New Roman" w:cs="Times New Roman"/>
                <w:sz w:val="24"/>
                <w:szCs w:val="24"/>
              </w:rPr>
              <w:t xml:space="preserve"> Plotted contamination factor of elements in the </w:t>
            </w:r>
            <w:proofErr w:type="spellStart"/>
            <w:r w:rsidRPr="002E16E9">
              <w:rPr>
                <w:rFonts w:ascii="Times New Roman" w:hAnsi="Times New Roman" w:cs="Times New Roman"/>
                <w:sz w:val="24"/>
                <w:szCs w:val="24"/>
              </w:rPr>
              <w:t>Shahbazpur</w:t>
            </w:r>
            <w:proofErr w:type="spellEnd"/>
            <w:r w:rsidRPr="002E16E9">
              <w:rPr>
                <w:rFonts w:ascii="Times New Roman" w:hAnsi="Times New Roman" w:cs="Times New Roman"/>
                <w:sz w:val="24"/>
                <w:szCs w:val="24"/>
              </w:rPr>
              <w:t xml:space="preserve"> gas field environmental soil and </w:t>
            </w:r>
            <w:r w:rsidRPr="002E16E9">
              <w:rPr>
                <w:rFonts w:ascii="Times New Roman" w:eastAsia="Times New Roman" w:hAnsi="Times New Roman" w:cs="Times New Roman"/>
                <w:sz w:val="24"/>
                <w:szCs w:val="24"/>
                <w:lang w:bidi="bn-BD"/>
              </w:rPr>
              <w:t>mud-soil</w:t>
            </w:r>
            <w:r w:rsidRPr="002E16E9">
              <w:rPr>
                <w:rFonts w:ascii="Times New Roman" w:hAnsi="Times New Roman" w:cs="Times New Roman"/>
                <w:sz w:val="24"/>
                <w:szCs w:val="24"/>
              </w:rPr>
              <w:t xml:space="preserve"> samples along with gas well core samples.</w:t>
            </w:r>
            <w:r w:rsidRPr="002E16E9">
              <w:rPr>
                <w:rFonts w:ascii="Times New Roman" w:hAnsi="Times New Roman" w:cs="Times New Roman"/>
                <w:b/>
                <w:bCs/>
                <w:sz w:val="24"/>
                <w:szCs w:val="24"/>
              </w:rPr>
              <w:t xml:space="preserve"> </w:t>
            </w:r>
          </w:p>
        </w:tc>
      </w:tr>
    </w:tbl>
    <w:p w14:paraId="1DBAE474" w14:textId="77777777" w:rsidR="00804999" w:rsidRPr="0083281D" w:rsidRDefault="00804999" w:rsidP="00E31297">
      <w:pPr>
        <w:spacing w:line="480" w:lineRule="auto"/>
        <w:jc w:val="both"/>
        <w:rPr>
          <w:rFonts w:ascii="Times New Roman" w:hAnsi="Times New Roman" w:cs="Times New Roman"/>
          <w:sz w:val="24"/>
          <w:szCs w:val="24"/>
          <w:lang w:bidi="bn-BD"/>
        </w:rPr>
      </w:pPr>
    </w:p>
    <w:p w14:paraId="25DB075D" w14:textId="77777777" w:rsidR="00804999" w:rsidRPr="0083281D" w:rsidRDefault="00804999" w:rsidP="00E31297">
      <w:pPr>
        <w:spacing w:line="480" w:lineRule="auto"/>
        <w:jc w:val="both"/>
        <w:rPr>
          <w:rFonts w:ascii="Times New Roman" w:hAnsi="Times New Roman" w:cs="Times New Roman"/>
          <w:sz w:val="24"/>
          <w:szCs w:val="24"/>
          <w:lang w:bidi="bn-BD"/>
        </w:rPr>
        <w:sectPr w:rsidR="00804999" w:rsidRPr="0083281D" w:rsidSect="00850243">
          <w:pgSz w:w="16838" w:h="11906" w:orient="landscape" w:code="9"/>
          <w:pgMar w:top="1440" w:right="1440" w:bottom="1440" w:left="1440" w:header="720" w:footer="720" w:gutter="0"/>
          <w:cols w:space="720"/>
          <w:docGrid w:linePitch="360"/>
        </w:sectPr>
      </w:pPr>
    </w:p>
    <w:p w14:paraId="5EB650BA"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lastRenderedPageBreak/>
        <w:t xml:space="preserve">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of Pb for EB-8 is -0.15 i.e. without polluted area has been found as expected during collection of the sample. Moderate to heavily contamination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have been observed in seventy percent of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 xml:space="preserve">mud-soil samples of this gas field area. </w:t>
      </w:r>
      <w:proofErr w:type="gramStart"/>
      <w:r w:rsidRPr="003F3A86">
        <w:rPr>
          <w:rFonts w:ascii="Times New Roman" w:hAnsi="Times New Roman" w:cs="Times New Roman"/>
          <w:sz w:val="24"/>
          <w:szCs w:val="24"/>
          <w:lang w:bidi="bn-BD"/>
        </w:rPr>
        <w:t>Also</w:t>
      </w:r>
      <w:proofErr w:type="gramEnd"/>
      <w:r w:rsidRPr="003F3A86">
        <w:rPr>
          <w:rFonts w:ascii="Times New Roman" w:hAnsi="Times New Roman" w:cs="Times New Roman"/>
          <w:sz w:val="24"/>
          <w:szCs w:val="24"/>
          <w:lang w:bidi="bn-BD"/>
        </w:rPr>
        <w:t xml:space="preserve"> 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(0.45) for As of EB-8 is observed lowest, which may be an evidence of the accuracy of the data. Maximum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of both As and Pb have been observed in EB-7, which location is linked through </w:t>
      </w:r>
      <w:r w:rsidRPr="003F3A86">
        <w:rPr>
          <w:rFonts w:ascii="Times New Roman" w:hAnsi="Times New Roman" w:cs="Times New Roman"/>
          <w:sz w:val="24"/>
          <w:szCs w:val="24"/>
        </w:rPr>
        <w:t>gas field</w:t>
      </w:r>
      <w:r w:rsidRPr="003F3A86">
        <w:rPr>
          <w:rFonts w:ascii="Times New Roman" w:hAnsi="Times New Roman" w:cs="Times New Roman"/>
          <w:sz w:val="24"/>
          <w:szCs w:val="24"/>
          <w:lang w:bidi="bn-BD"/>
        </w:rPr>
        <w:t xml:space="preserve"> drainage system though located outside the gas field peripher</w:t>
      </w:r>
      <w:r w:rsidR="00C463B5" w:rsidRPr="003F3A86">
        <w:rPr>
          <w:rFonts w:ascii="Times New Roman" w:hAnsi="Times New Roman" w:cs="Times New Roman"/>
          <w:sz w:val="24"/>
          <w:szCs w:val="24"/>
          <w:lang w:bidi="bn-BD"/>
        </w:rPr>
        <w:t>y. According to Ghorbani et al.</w:t>
      </w:r>
      <w:r w:rsidRPr="003F3A86">
        <w:rPr>
          <w:rFonts w:ascii="Times New Roman" w:hAnsi="Times New Roman" w:cs="Times New Roman"/>
          <w:sz w:val="24"/>
          <w:szCs w:val="24"/>
          <w:lang w:bidi="bn-BD"/>
        </w:rPr>
        <w:t xml:space="preserve"> for 66 soil samples of Ahvaz oil field, Iran; maximum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of both the heavy metal/metalloid are excellently comparable with our study data</w:t>
      </w:r>
      <w:r w:rsidR="00C463B5" w:rsidRPr="003F3A86">
        <w:rPr>
          <w:rFonts w:ascii="Times New Roman" w:hAnsi="Times New Roman" w:cs="Times New Roman"/>
          <w:sz w:val="24"/>
          <w:szCs w:val="24"/>
          <w:lang w:bidi="bn-BD"/>
        </w:rPr>
        <w:t xml:space="preserve"> (</w:t>
      </w:r>
      <w:r w:rsidR="00C463B5" w:rsidRPr="003F3A86">
        <w:rPr>
          <w:rFonts w:ascii="Times New Roman" w:hAnsi="Times New Roman" w:cs="Times New Roman"/>
          <w:noProof/>
          <w:sz w:val="24"/>
          <w:szCs w:val="24"/>
        </w:rPr>
        <w:t>Ghorbani et al., 2020)</w:t>
      </w:r>
      <w:r w:rsidRPr="003F3A86">
        <w:rPr>
          <w:rFonts w:ascii="Times New Roman" w:hAnsi="Times New Roman" w:cs="Times New Roman"/>
          <w:sz w:val="24"/>
          <w:szCs w:val="24"/>
          <w:lang w:bidi="bn-BD"/>
        </w:rPr>
        <w:t xml:space="preserve">. In EB-6 location i.e. the north-east side of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where chemicals (mud, brine) are also discarded</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along with produced water waste, extremely greater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 2.6) geo-accumulation relative to all other samples has been observed for Ti. Above presented all the evidence disclose the anthropogenic origin of these elements.</w:t>
      </w:r>
    </w:p>
    <w:p w14:paraId="1343D686"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for Ca, Ni, Zn and Y in some </w:t>
      </w:r>
      <w:r w:rsidRPr="003F3A86">
        <w:rPr>
          <w:rFonts w:ascii="Times New Roman" w:hAnsi="Times New Roman" w:cs="Times New Roman"/>
          <w:sz w:val="24"/>
          <w:szCs w:val="24"/>
        </w:rPr>
        <w:t>environmental samples</w:t>
      </w:r>
      <w:r w:rsidRPr="003F3A86">
        <w:rPr>
          <w:rFonts w:ascii="Times New Roman" w:hAnsi="Times New Roman" w:cs="Times New Roman"/>
          <w:sz w:val="24"/>
          <w:szCs w:val="24"/>
          <w:lang w:bidi="bn-BD"/>
        </w:rPr>
        <w:t xml:space="preserve"> are observed higher than zero i.e., these elements are possibly to be from the manmade source. </w:t>
      </w:r>
    </w:p>
    <w:p w14:paraId="2C899C30"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In all the samples, the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negative values for K, Mn, Fe and Sr indicate that there is no pollution exist of these elements in the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 xml:space="preserve">mud-soil samples of the investigated locations as lower than their corresponding natural background levels are found. </w:t>
      </w:r>
    </w:p>
    <w:p w14:paraId="3639982F" w14:textId="77777777" w:rsidR="003173A7" w:rsidRPr="003F3A86" w:rsidRDefault="002D5D5C" w:rsidP="002D5D5C">
      <w:pPr>
        <w:spacing w:line="276" w:lineRule="auto"/>
        <w:jc w:val="both"/>
        <w:rPr>
          <w:rFonts w:ascii="Times New Roman" w:hAnsi="Times New Roman" w:cs="Times New Roman"/>
          <w:sz w:val="24"/>
          <w:szCs w:val="24"/>
          <w:lang w:bidi="bn-BD"/>
        </w:rPr>
      </w:pPr>
      <w:r w:rsidRPr="003F3A86">
        <w:rPr>
          <w:rFonts w:ascii="Times New Roman" w:hAnsi="Times New Roman" w:cs="Times New Roman"/>
          <w:b/>
          <w:bCs/>
          <w:sz w:val="24"/>
          <w:szCs w:val="24"/>
          <w:lang w:bidi="bn-BD"/>
        </w:rPr>
        <w:t xml:space="preserve">3.2.3 Contamination Factor (CF) </w:t>
      </w:r>
    </w:p>
    <w:p w14:paraId="5A900622" w14:textId="663ED3D3"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To detect the contamination status of metals, the CF of </w:t>
      </w:r>
      <w:r w:rsidRPr="003F3A86">
        <w:rPr>
          <w:rFonts w:ascii="Times New Roman" w:hAnsi="Times New Roman" w:cs="Times New Roman"/>
          <w:sz w:val="24"/>
          <w:szCs w:val="24"/>
        </w:rPr>
        <w:t>elemental abundances</w:t>
      </w:r>
      <w:r w:rsidRPr="003F3A86">
        <w:rPr>
          <w:rFonts w:ascii="Times New Roman" w:hAnsi="Times New Roman" w:cs="Times New Roman"/>
          <w:sz w:val="24"/>
          <w:szCs w:val="24"/>
          <w:lang w:bidi="bn-BD"/>
        </w:rPr>
        <w:t xml:space="preserve"> of this gas field environmental </w:t>
      </w:r>
      <w:r w:rsidRPr="003F3A86">
        <w:rPr>
          <w:rFonts w:ascii="Times New Roman" w:hAnsi="Times New Roman" w:cs="Times New Roman"/>
          <w:sz w:val="24"/>
          <w:szCs w:val="24"/>
        </w:rPr>
        <w:t xml:space="preserve">soil and </w:t>
      </w:r>
      <w:r w:rsidRPr="003F3A86">
        <w:rPr>
          <w:rFonts w:ascii="Times New Roman" w:hAnsi="Times New Roman" w:cs="Times New Roman"/>
          <w:sz w:val="24"/>
          <w:szCs w:val="24"/>
          <w:lang w:bidi="bn-BD"/>
        </w:rPr>
        <w:t>mud-soil samples have been graphically presented in Figure 6.</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 xml:space="preserve">Contamination factor values of </w:t>
      </w:r>
      <w:proofErr w:type="spellStart"/>
      <w:r w:rsidRPr="003F3A86">
        <w:rPr>
          <w:rFonts w:ascii="Times New Roman" w:hAnsi="Times New Roman" w:cs="Times New Roman"/>
          <w:sz w:val="24"/>
          <w:szCs w:val="24"/>
          <w:lang w:bidi="bn-BD"/>
        </w:rPr>
        <w:t>Shahbazpur</w:t>
      </w:r>
      <w:proofErr w:type="spellEnd"/>
      <w:r w:rsidRPr="003F3A86">
        <w:rPr>
          <w:rFonts w:ascii="Times New Roman" w:hAnsi="Times New Roman" w:cs="Times New Roman"/>
          <w:sz w:val="24"/>
          <w:szCs w:val="24"/>
          <w:lang w:bidi="bn-BD"/>
        </w:rPr>
        <w:t xml:space="preserve"> gas field environmental soil and mud-soil samples along with gas well core samples have been given in </w:t>
      </w:r>
      <w:r w:rsidR="00600B44">
        <w:rPr>
          <w:rFonts w:ascii="Times New Roman" w:hAnsi="Times New Roman" w:cs="Times New Roman"/>
          <w:sz w:val="24"/>
          <w:szCs w:val="24"/>
          <w:lang w:bidi="bn-BD"/>
        </w:rPr>
        <w:t>Appendix</w:t>
      </w:r>
      <w:r w:rsidRPr="003F3A86">
        <w:rPr>
          <w:rFonts w:ascii="Times New Roman" w:hAnsi="Times New Roman" w:cs="Times New Roman"/>
          <w:sz w:val="24"/>
          <w:szCs w:val="24"/>
          <w:lang w:bidi="bn-BD"/>
        </w:rPr>
        <w:t xml:space="preserve"> Table </w:t>
      </w:r>
      <w:r w:rsidR="00600B44">
        <w:rPr>
          <w:rFonts w:ascii="Times New Roman" w:hAnsi="Times New Roman" w:cs="Times New Roman"/>
          <w:sz w:val="24"/>
          <w:szCs w:val="24"/>
          <w:lang w:bidi="bn-BD"/>
        </w:rPr>
        <w:t>A</w:t>
      </w:r>
      <w:r w:rsidR="00DE1FBE">
        <w:rPr>
          <w:rFonts w:ascii="Times New Roman" w:hAnsi="Times New Roman" w:cs="Times New Roman"/>
          <w:sz w:val="24"/>
          <w:szCs w:val="24"/>
          <w:lang w:bidi="bn-BD"/>
        </w:rPr>
        <w:t>3</w:t>
      </w:r>
      <w:r w:rsidRPr="003F3A86">
        <w:rPr>
          <w:rFonts w:ascii="Times New Roman" w:hAnsi="Times New Roman" w:cs="Times New Roman"/>
          <w:sz w:val="24"/>
          <w:szCs w:val="24"/>
          <w:lang w:bidi="bn-BD"/>
        </w:rPr>
        <w:t>.</w:t>
      </w:r>
    </w:p>
    <w:p w14:paraId="624835FE"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For both As and Pb, CF values (greater than 6) are observed high in EB-6 and EB-7 samples. Here mud-soil sample EB-6 from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north-east side,</w:t>
      </w:r>
      <w:r w:rsidRPr="003F3A86">
        <w:rPr>
          <w:rFonts w:ascii="Times New Roman" w:hAnsi="Times New Roman" w:cs="Times New Roman"/>
          <w:sz w:val="24"/>
          <w:szCs w:val="24"/>
        </w:rPr>
        <w:t xml:space="preserve"> </w:t>
      </w:r>
      <w:r w:rsidRPr="003F3A86">
        <w:rPr>
          <w:rFonts w:ascii="Times New Roman" w:hAnsi="Times New Roman" w:cs="Times New Roman"/>
          <w:sz w:val="24"/>
          <w:szCs w:val="24"/>
          <w:lang w:bidi="bn-BD"/>
        </w:rPr>
        <w:t>where chemicals (</w:t>
      </w:r>
      <w:r w:rsidRPr="003F3A86">
        <w:rPr>
          <w:rFonts w:ascii="Times New Roman" w:hAnsi="Times New Roman" w:cs="Times New Roman"/>
          <w:sz w:val="24"/>
          <w:szCs w:val="24"/>
        </w:rPr>
        <w:t xml:space="preserve">mud, </w:t>
      </w:r>
      <w:r w:rsidRPr="003F3A86">
        <w:rPr>
          <w:rFonts w:ascii="Times New Roman" w:hAnsi="Times New Roman" w:cs="Times New Roman"/>
          <w:sz w:val="24"/>
          <w:szCs w:val="24"/>
        </w:rPr>
        <w:lastRenderedPageBreak/>
        <w:t>brine</w:t>
      </w:r>
      <w:r w:rsidRPr="003F3A86">
        <w:rPr>
          <w:rFonts w:ascii="Times New Roman" w:hAnsi="Times New Roman" w:cs="Times New Roman"/>
          <w:sz w:val="24"/>
          <w:szCs w:val="24"/>
          <w:lang w:bidi="bn-BD"/>
        </w:rPr>
        <w:t xml:space="preserve">) are discarded along with produced water. Again EB-7 is linked through gas field drainage system though located outside the gas field boundary. According to CF values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metalloid, 70% of total </w:t>
      </w:r>
      <w:r w:rsidRPr="003F3A86">
        <w:rPr>
          <w:rFonts w:ascii="Times New Roman" w:hAnsi="Times New Roman" w:cs="Times New Roman"/>
          <w:sz w:val="24"/>
          <w:szCs w:val="24"/>
        </w:rPr>
        <w:t>environmental samples</w:t>
      </w:r>
      <w:r w:rsidRPr="003F3A86">
        <w:rPr>
          <w:rFonts w:ascii="Times New Roman" w:hAnsi="Times New Roman" w:cs="Times New Roman"/>
          <w:sz w:val="24"/>
          <w:szCs w:val="24"/>
          <w:lang w:bidi="bn-BD"/>
        </w:rPr>
        <w:t xml:space="preserve"> have been highly contaminated. In the same way, 70% of total soil and mud-soil samples have been considerably to around highly contaminated by Pb according to the CF values. Relatively lower contamination </w:t>
      </w:r>
      <w:proofErr w:type="gramStart"/>
      <w:r w:rsidRPr="003F3A86">
        <w:rPr>
          <w:rFonts w:ascii="Times New Roman" w:hAnsi="Times New Roman" w:cs="Times New Roman"/>
          <w:sz w:val="24"/>
          <w:szCs w:val="24"/>
          <w:lang w:bidi="bn-BD"/>
        </w:rPr>
        <w:t>have</w:t>
      </w:r>
      <w:proofErr w:type="gramEnd"/>
      <w:r w:rsidRPr="003F3A86">
        <w:rPr>
          <w:rFonts w:ascii="Times New Roman" w:hAnsi="Times New Roman" w:cs="Times New Roman"/>
          <w:sz w:val="24"/>
          <w:szCs w:val="24"/>
          <w:lang w:bidi="bn-BD"/>
        </w:rPr>
        <w:t xml:space="preserve"> been observed in the samples distant from </w:t>
      </w:r>
      <w:r w:rsidRPr="003F3A86">
        <w:rPr>
          <w:rFonts w:ascii="Times New Roman" w:hAnsi="Times New Roman" w:cs="Times New Roman"/>
          <w:sz w:val="24"/>
          <w:szCs w:val="24"/>
        </w:rPr>
        <w:t>evaporation pond</w:t>
      </w:r>
      <w:r w:rsidRPr="003F3A86">
        <w:rPr>
          <w:rFonts w:ascii="Times New Roman" w:hAnsi="Times New Roman" w:cs="Times New Roman"/>
          <w:sz w:val="24"/>
          <w:szCs w:val="24"/>
          <w:lang w:bidi="bn-BD"/>
        </w:rPr>
        <w:t xml:space="preserve">. And lowest CF values for both As and Pb have been observed in EB-8 from outside the </w:t>
      </w:r>
      <w:r w:rsidRPr="003F3A86">
        <w:rPr>
          <w:rFonts w:ascii="Times New Roman" w:hAnsi="Times New Roman" w:cs="Times New Roman"/>
          <w:sz w:val="24"/>
          <w:szCs w:val="24"/>
        </w:rPr>
        <w:t>gas-field periphery</w:t>
      </w:r>
      <w:r w:rsidRPr="003F3A86">
        <w:rPr>
          <w:rFonts w:ascii="Times New Roman" w:hAnsi="Times New Roman" w:cs="Times New Roman"/>
          <w:sz w:val="24"/>
          <w:szCs w:val="24"/>
          <w:lang w:bidi="bn-BD"/>
        </w:rPr>
        <w:t xml:space="preserve"> for base-line information. All the bring up evidences disclose that contamination by these </w:t>
      </w:r>
      <w:proofErr w:type="gramStart"/>
      <w:r w:rsidRPr="003F3A86">
        <w:rPr>
          <w:rFonts w:ascii="Times New Roman" w:hAnsi="Times New Roman" w:cs="Times New Roman"/>
          <w:sz w:val="24"/>
          <w:szCs w:val="24"/>
          <w:lang w:bidi="bn-BD"/>
        </w:rPr>
        <w:t>two heavy</w:t>
      </w:r>
      <w:proofErr w:type="gramEnd"/>
      <w:r w:rsidRPr="003F3A86">
        <w:rPr>
          <w:rFonts w:ascii="Times New Roman" w:hAnsi="Times New Roman" w:cs="Times New Roman"/>
          <w:sz w:val="24"/>
          <w:szCs w:val="24"/>
          <w:lang w:bidi="bn-BD"/>
        </w:rPr>
        <w:t xml:space="preserve"> metal/metalloid are from the manmade sources. Along with </w:t>
      </w:r>
      <w:proofErr w:type="gramStart"/>
      <w:r w:rsidRPr="003F3A86">
        <w:rPr>
          <w:rFonts w:ascii="Times New Roman" w:hAnsi="Times New Roman" w:cs="Times New Roman"/>
          <w:sz w:val="24"/>
          <w:szCs w:val="24"/>
          <w:lang w:bidi="bn-BD"/>
        </w:rPr>
        <w:t>these heavy metal/metalloid</w:t>
      </w:r>
      <w:proofErr w:type="gramEnd"/>
      <w:r w:rsidRPr="003F3A86">
        <w:rPr>
          <w:rFonts w:ascii="Times New Roman" w:hAnsi="Times New Roman" w:cs="Times New Roman"/>
          <w:sz w:val="24"/>
          <w:szCs w:val="24"/>
          <w:lang w:bidi="bn-BD"/>
        </w:rPr>
        <w:t xml:space="preserve">, for Ca, Ni, Zn, Y and Zr the CF values have been found much higher than one i.e., these elements are possibly from the anthropogenic source. </w:t>
      </w:r>
    </w:p>
    <w:p w14:paraId="074C43D8" w14:textId="77777777" w:rsidR="00EC0328" w:rsidRPr="003F3A86" w:rsidRDefault="005D1E6F" w:rsidP="00EC0328">
      <w:pPr>
        <w:spacing w:after="0" w:line="276" w:lineRule="auto"/>
        <w:jc w:val="both"/>
        <w:rPr>
          <w:rFonts w:ascii="Times New Roman" w:eastAsia="Times New Roman" w:hAnsi="Times New Roman" w:cs="Times New Roman"/>
          <w:b/>
          <w:bCs/>
          <w:sz w:val="24"/>
          <w:szCs w:val="24"/>
        </w:rPr>
      </w:pPr>
      <w:r w:rsidRPr="003F3A86">
        <w:rPr>
          <w:rFonts w:ascii="Times New Roman" w:eastAsia="Times New Roman" w:hAnsi="Times New Roman" w:cs="Times New Roman"/>
          <w:b/>
          <w:bCs/>
          <w:sz w:val="24"/>
          <w:szCs w:val="24"/>
        </w:rPr>
        <w:t xml:space="preserve">3.3 </w:t>
      </w:r>
      <w:r w:rsidR="003173A7" w:rsidRPr="003F3A86">
        <w:rPr>
          <w:rFonts w:ascii="Times New Roman" w:eastAsia="Times New Roman" w:hAnsi="Times New Roman" w:cs="Times New Roman"/>
          <w:b/>
          <w:bCs/>
          <w:sz w:val="24"/>
          <w:szCs w:val="24"/>
        </w:rPr>
        <w:t>C</w:t>
      </w:r>
      <w:r w:rsidRPr="003F3A86">
        <w:rPr>
          <w:rFonts w:ascii="Times New Roman" w:hAnsi="Times New Roman" w:cs="Times New Roman"/>
          <w:b/>
          <w:sz w:val="24"/>
          <w:szCs w:val="24"/>
          <w:lang w:bidi="bn-BD"/>
        </w:rPr>
        <w:t>ore</w:t>
      </w:r>
      <w:r w:rsidR="003173A7" w:rsidRPr="003F3A86">
        <w:rPr>
          <w:rFonts w:ascii="Times New Roman" w:eastAsia="Times New Roman" w:hAnsi="Times New Roman" w:cs="Times New Roman"/>
          <w:b/>
          <w:bCs/>
          <w:sz w:val="24"/>
          <w:szCs w:val="24"/>
        </w:rPr>
        <w:t xml:space="preserve"> </w:t>
      </w:r>
      <w:r w:rsidRPr="003F3A86">
        <w:rPr>
          <w:rFonts w:ascii="Times New Roman" w:hAnsi="Times New Roman" w:cs="Times New Roman"/>
          <w:b/>
          <w:sz w:val="24"/>
          <w:szCs w:val="24"/>
          <w:lang w:bidi="bn-BD"/>
        </w:rPr>
        <w:t>and</w:t>
      </w:r>
      <w:r w:rsidR="003173A7" w:rsidRPr="003F3A86">
        <w:rPr>
          <w:rFonts w:ascii="Times New Roman" w:eastAsia="Times New Roman" w:hAnsi="Times New Roman" w:cs="Times New Roman"/>
          <w:b/>
          <w:bCs/>
          <w:sz w:val="24"/>
          <w:szCs w:val="24"/>
        </w:rPr>
        <w:t xml:space="preserve"> S</w:t>
      </w:r>
      <w:r w:rsidRPr="003F3A86">
        <w:rPr>
          <w:rFonts w:ascii="Times New Roman" w:hAnsi="Times New Roman" w:cs="Times New Roman"/>
          <w:b/>
          <w:sz w:val="24"/>
          <w:szCs w:val="24"/>
          <w:lang w:bidi="bn-BD"/>
        </w:rPr>
        <w:t>urface</w:t>
      </w:r>
      <w:r w:rsidR="003173A7" w:rsidRPr="003F3A86">
        <w:rPr>
          <w:rFonts w:ascii="Times New Roman" w:eastAsia="Times New Roman" w:hAnsi="Times New Roman" w:cs="Times New Roman"/>
          <w:b/>
          <w:bCs/>
          <w:sz w:val="24"/>
          <w:szCs w:val="24"/>
        </w:rPr>
        <w:t xml:space="preserve"> S</w:t>
      </w:r>
      <w:r w:rsidRPr="003F3A86">
        <w:rPr>
          <w:rFonts w:ascii="Times New Roman" w:hAnsi="Times New Roman" w:cs="Times New Roman"/>
          <w:b/>
          <w:sz w:val="24"/>
          <w:szCs w:val="24"/>
          <w:lang w:bidi="bn-BD"/>
        </w:rPr>
        <w:t xml:space="preserve">amples </w:t>
      </w:r>
      <w:r w:rsidR="003173A7" w:rsidRPr="003F3A86">
        <w:rPr>
          <w:rFonts w:ascii="Times New Roman" w:eastAsia="Times New Roman" w:hAnsi="Times New Roman" w:cs="Times New Roman"/>
          <w:b/>
          <w:bCs/>
          <w:sz w:val="24"/>
          <w:szCs w:val="24"/>
        </w:rPr>
        <w:t>C</w:t>
      </w:r>
      <w:r w:rsidRPr="003F3A86">
        <w:rPr>
          <w:rFonts w:ascii="Times New Roman" w:eastAsia="Times New Roman" w:hAnsi="Times New Roman" w:cs="Times New Roman"/>
          <w:b/>
          <w:bCs/>
          <w:sz w:val="24"/>
          <w:szCs w:val="24"/>
        </w:rPr>
        <w:t>omparison</w:t>
      </w:r>
    </w:p>
    <w:p w14:paraId="13D35E88" w14:textId="77777777" w:rsidR="003173A7" w:rsidRPr="003F3A86" w:rsidRDefault="003173A7" w:rsidP="00E31297">
      <w:pPr>
        <w:spacing w:after="0" w:line="480" w:lineRule="auto"/>
        <w:jc w:val="both"/>
        <w:rPr>
          <w:rFonts w:ascii="Times New Roman" w:eastAsia="Times New Roman" w:hAnsi="Times New Roman" w:cs="Times New Roman"/>
          <w:b/>
          <w:bCs/>
          <w:sz w:val="24"/>
          <w:szCs w:val="24"/>
        </w:rPr>
      </w:pPr>
    </w:p>
    <w:p w14:paraId="2EDE4F90"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lang w:bidi="bn-BD"/>
        </w:rPr>
        <w:t xml:space="preserve">Almost similar trend is observed for the three </w:t>
      </w:r>
      <w:r w:rsidRPr="003F3A86">
        <w:rPr>
          <w:rFonts w:ascii="Times New Roman" w:hAnsi="Times New Roman" w:cs="Times New Roman"/>
          <w:sz w:val="24"/>
          <w:szCs w:val="24"/>
        </w:rPr>
        <w:t xml:space="preserve">environmental </w:t>
      </w:r>
      <w:r w:rsidRPr="003F3A86">
        <w:rPr>
          <w:rFonts w:ascii="Times New Roman" w:hAnsi="Times New Roman" w:cs="Times New Roman"/>
          <w:sz w:val="24"/>
          <w:szCs w:val="24"/>
          <w:lang w:bidi="bn-BD"/>
        </w:rPr>
        <w:t xml:space="preserve">indices for core and surface samples data of </w:t>
      </w:r>
      <w:proofErr w:type="spellStart"/>
      <w:r w:rsidRPr="003F3A86">
        <w:rPr>
          <w:rFonts w:ascii="Times New Roman" w:hAnsi="Times New Roman" w:cs="Times New Roman"/>
          <w:sz w:val="24"/>
          <w:szCs w:val="24"/>
          <w:lang w:bidi="bn-BD"/>
        </w:rPr>
        <w:t>Shabazpur</w:t>
      </w:r>
      <w:proofErr w:type="spellEnd"/>
      <w:r w:rsidRPr="003F3A86">
        <w:rPr>
          <w:rFonts w:ascii="Times New Roman" w:hAnsi="Times New Roman" w:cs="Times New Roman"/>
          <w:sz w:val="24"/>
          <w:szCs w:val="24"/>
          <w:lang w:bidi="bn-BD"/>
        </w:rPr>
        <w:t xml:space="preserve"> gas field. Gas reservoir well core samples except CB-1 (which is from another well i.e. well-2 and others from well-4) and also in most of the surface samples are around severely enriched with As and moderate to severely enriched with Pb, where exception in CB-1 could be owing to geological difference of formation. The geo-accumulation index (</w:t>
      </w:r>
      <w:proofErr w:type="spellStart"/>
      <w:r w:rsidRPr="003F3A86">
        <w:rPr>
          <w:rFonts w:ascii="Times New Roman" w:hAnsi="Times New Roman" w:cs="Times New Roman"/>
          <w:sz w:val="24"/>
          <w:szCs w:val="24"/>
          <w:lang w:bidi="bn-BD"/>
        </w:rPr>
        <w:t>I</w:t>
      </w:r>
      <w:r w:rsidRPr="003F3A86">
        <w:rPr>
          <w:rFonts w:ascii="Times New Roman" w:hAnsi="Times New Roman" w:cs="Times New Roman"/>
          <w:sz w:val="24"/>
          <w:szCs w:val="24"/>
          <w:vertAlign w:val="subscript"/>
          <w:lang w:bidi="bn-BD"/>
        </w:rPr>
        <w:t>geo</w:t>
      </w:r>
      <w:proofErr w:type="spellEnd"/>
      <w:r w:rsidRPr="003F3A86">
        <w:rPr>
          <w:rFonts w:ascii="Times New Roman" w:hAnsi="Times New Roman" w:cs="Times New Roman"/>
          <w:sz w:val="24"/>
          <w:szCs w:val="24"/>
          <w:lang w:bidi="bn-BD"/>
        </w:rPr>
        <w:t xml:space="preserve">) values reveal that, both core and most of the surface samples are moderately polluted by Pb and moderate to heavily polluted by As. Enrichment of elemental abundances relative to corresponding UCC i.e. contamination factor values in gas reservoir well core samples (except CB-1for Pb) and also in most of the surface samples are high and considerable for As and Pb respectively, where contamination factor values of As and Pb are found considerable and high respectively for CB-1. Contamination factor values of Zn and Y, also found considerable in CB-1, where these changes could be owing to geological difference of </w:t>
      </w:r>
      <w:r w:rsidRPr="003F3A86">
        <w:rPr>
          <w:rFonts w:ascii="Times New Roman" w:hAnsi="Times New Roman" w:cs="Times New Roman"/>
          <w:sz w:val="24"/>
          <w:szCs w:val="24"/>
          <w:lang w:bidi="bn-BD"/>
        </w:rPr>
        <w:lastRenderedPageBreak/>
        <w:t xml:space="preserve">formation as CB-1 is from another well i.e. well-2 and others from well-4. Consequently, there is a chance of gas field environmental </w:t>
      </w:r>
      <w:r w:rsidRPr="003F3A86">
        <w:rPr>
          <w:rFonts w:ascii="Times New Roman" w:hAnsi="Times New Roman" w:cs="Times New Roman"/>
          <w:sz w:val="24"/>
          <w:szCs w:val="24"/>
        </w:rPr>
        <w:t xml:space="preserve">soil </w:t>
      </w:r>
      <w:r w:rsidRPr="003F3A86">
        <w:rPr>
          <w:rFonts w:ascii="Times New Roman" w:hAnsi="Times New Roman" w:cs="Times New Roman"/>
          <w:sz w:val="24"/>
          <w:szCs w:val="24"/>
          <w:lang w:bidi="bn-BD"/>
        </w:rPr>
        <w:t xml:space="preserve">to be contaminated more by heavy metal/metalloids like As and Pb from </w:t>
      </w:r>
      <w:r w:rsidRPr="003F3A86">
        <w:rPr>
          <w:rFonts w:ascii="Times New Roman" w:hAnsi="Times New Roman" w:cs="Times New Roman"/>
          <w:sz w:val="24"/>
          <w:szCs w:val="24"/>
        </w:rPr>
        <w:t>production activities</w:t>
      </w:r>
      <w:r w:rsidRPr="003F3A86">
        <w:rPr>
          <w:rFonts w:ascii="Times New Roman" w:hAnsi="Times New Roman" w:cs="Times New Roman"/>
          <w:sz w:val="24"/>
          <w:szCs w:val="24"/>
          <w:lang w:bidi="bn-BD"/>
        </w:rPr>
        <w:t xml:space="preserve"> of the gas field.</w:t>
      </w:r>
    </w:p>
    <w:p w14:paraId="219F1E15" w14:textId="77777777" w:rsidR="00555144" w:rsidRPr="003F3A86" w:rsidRDefault="00555144" w:rsidP="00555144">
      <w:pPr>
        <w:spacing w:line="276" w:lineRule="auto"/>
        <w:jc w:val="both"/>
        <w:rPr>
          <w:rFonts w:ascii="Times New Roman" w:hAnsi="Times New Roman" w:cs="Times New Roman"/>
          <w:b/>
          <w:bCs/>
          <w:sz w:val="24"/>
          <w:szCs w:val="24"/>
          <w:lang w:bidi="bn-BD"/>
        </w:rPr>
      </w:pPr>
      <w:r w:rsidRPr="003F3A86">
        <w:rPr>
          <w:rFonts w:ascii="Times New Roman" w:hAnsi="Times New Roman" w:cs="Times New Roman"/>
          <w:b/>
          <w:sz w:val="24"/>
          <w:szCs w:val="24"/>
          <w:lang w:bidi="bn-BD"/>
        </w:rPr>
        <w:t>3.4. H</w:t>
      </w:r>
      <w:r w:rsidRPr="003F3A86">
        <w:rPr>
          <w:rFonts w:ascii="Times New Roman" w:hAnsi="Times New Roman" w:cs="Times New Roman"/>
          <w:b/>
          <w:bCs/>
          <w:sz w:val="24"/>
          <w:szCs w:val="24"/>
          <w:lang w:bidi="bn-BD"/>
        </w:rPr>
        <w:t>uman Health Risk from</w:t>
      </w:r>
      <w:r w:rsidRPr="003F3A86">
        <w:rPr>
          <w:rFonts w:ascii="Times New Roman" w:hAnsi="Times New Roman" w:cs="Times New Roman"/>
          <w:b/>
          <w:sz w:val="24"/>
          <w:szCs w:val="24"/>
          <w:lang w:bidi="bn-BD"/>
        </w:rPr>
        <w:t xml:space="preserve"> Heavy Metals</w:t>
      </w:r>
      <w:r w:rsidRPr="003F3A86">
        <w:rPr>
          <w:rFonts w:ascii="Times New Roman" w:hAnsi="Times New Roman" w:cs="Times New Roman"/>
          <w:b/>
          <w:bCs/>
          <w:sz w:val="24"/>
          <w:szCs w:val="24"/>
          <w:lang w:bidi="bn-BD"/>
        </w:rPr>
        <w:t xml:space="preserve"> in Gas Field Soil </w:t>
      </w:r>
    </w:p>
    <w:p w14:paraId="7051CC24"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rPr>
        <w:t xml:space="preserve">Health risk assessment for mainly contaminated heavy metal/metalloid, As and Pb of </w:t>
      </w:r>
      <w:proofErr w:type="spellStart"/>
      <w:r w:rsidRPr="003F3A86">
        <w:rPr>
          <w:rFonts w:ascii="Times New Roman" w:hAnsi="Times New Roman" w:cs="Times New Roman"/>
          <w:sz w:val="24"/>
          <w:szCs w:val="24"/>
        </w:rPr>
        <w:t>Shahbazpur</w:t>
      </w:r>
      <w:proofErr w:type="spellEnd"/>
      <w:r w:rsidRPr="003F3A86">
        <w:rPr>
          <w:rFonts w:ascii="Times New Roman" w:hAnsi="Times New Roman" w:cs="Times New Roman"/>
          <w:sz w:val="24"/>
          <w:szCs w:val="24"/>
        </w:rPr>
        <w:t xml:space="preserve"> gas field environmental soil to human through all three pathways both for children and adults have been showed in Table 4. The maximum and average values of HQ in pathways both for children and adults have been found as, ingestion &gt; dermal contact &gt; inhalation correspondingly. In Table 4, all factor levels in children are higher than in adults. According to </w:t>
      </w:r>
      <w:r w:rsidRPr="003F3A86">
        <w:rPr>
          <w:rFonts w:ascii="Times New Roman" w:hAnsi="Times New Roman" w:cs="Times New Roman"/>
          <w:sz w:val="24"/>
          <w:szCs w:val="24"/>
          <w:lang w:bidi="bn-BD"/>
        </w:rPr>
        <w:t xml:space="preserve">Ghorbani et al. and </w:t>
      </w:r>
      <w:r w:rsidRPr="003F3A86">
        <w:rPr>
          <w:rFonts w:ascii="Times New Roman" w:hAnsi="Times New Roman" w:cs="Times New Roman"/>
          <w:sz w:val="24"/>
          <w:szCs w:val="24"/>
        </w:rPr>
        <w:t>Qing et al. for CR, our results are in accordance with their findings. In both the age groups, the maximum HQ and CR observed to both As and Pb taken through ingestion</w:t>
      </w:r>
      <w:r w:rsidR="00C463B5" w:rsidRPr="003F3A86">
        <w:rPr>
          <w:rFonts w:ascii="Times New Roman" w:hAnsi="Times New Roman" w:cs="Times New Roman"/>
          <w:sz w:val="24"/>
          <w:szCs w:val="24"/>
        </w:rPr>
        <w:t xml:space="preserve"> (</w:t>
      </w:r>
      <w:r w:rsidR="00C463B5" w:rsidRPr="003F3A86">
        <w:rPr>
          <w:rFonts w:ascii="Times New Roman" w:hAnsi="Times New Roman" w:cs="Times New Roman"/>
          <w:noProof/>
          <w:sz w:val="24"/>
          <w:szCs w:val="24"/>
        </w:rPr>
        <w:t xml:space="preserve">Ghorbani et al, 2020; </w:t>
      </w:r>
      <w:r w:rsidR="00C463B5" w:rsidRPr="003F3A86">
        <w:rPr>
          <w:rFonts w:ascii="Times New Roman" w:hAnsi="Times New Roman" w:cs="Times New Roman"/>
          <w:sz w:val="24"/>
          <w:szCs w:val="24"/>
        </w:rPr>
        <w:t>Qing et al., 2015)</w:t>
      </w:r>
      <w:r w:rsidRPr="003F3A86">
        <w:rPr>
          <w:rFonts w:ascii="Times New Roman" w:hAnsi="Times New Roman" w:cs="Times New Roman"/>
          <w:sz w:val="24"/>
          <w:szCs w:val="24"/>
        </w:rPr>
        <w:t>.</w:t>
      </w:r>
      <w:r w:rsidRPr="003F3A86">
        <w:rPr>
          <w:rFonts w:ascii="Times New Roman" w:hAnsi="Times New Roman" w:cs="Times New Roman"/>
          <w:sz w:val="24"/>
          <w:szCs w:val="24"/>
          <w:lang w:bidi="bn-BD"/>
        </w:rPr>
        <w:t xml:space="preserve"> According to Tao et al. the exposure risk to heavy </w:t>
      </w:r>
      <w:r w:rsidRPr="003F3A86">
        <w:rPr>
          <w:rFonts w:ascii="Times New Roman" w:hAnsi="Times New Roman" w:cs="Times New Roman"/>
          <w:sz w:val="24"/>
          <w:szCs w:val="24"/>
        </w:rPr>
        <w:t>metal/metalloid</w:t>
      </w:r>
      <w:r w:rsidRPr="003F3A86">
        <w:rPr>
          <w:rFonts w:ascii="Times New Roman" w:hAnsi="Times New Roman" w:cs="Times New Roman"/>
          <w:sz w:val="24"/>
          <w:szCs w:val="24"/>
          <w:lang w:bidi="bn-BD"/>
        </w:rPr>
        <w:t xml:space="preserve"> in children through ingestion is higher than exposure risk through inhalation or dermal contact, which is </w:t>
      </w:r>
      <w:r w:rsidRPr="003F3A86">
        <w:rPr>
          <w:rFonts w:ascii="Times New Roman" w:hAnsi="Times New Roman" w:cs="Times New Roman"/>
          <w:sz w:val="24"/>
          <w:szCs w:val="24"/>
        </w:rPr>
        <w:t>consistent</w:t>
      </w:r>
      <w:r w:rsidRPr="003F3A86">
        <w:rPr>
          <w:rFonts w:ascii="Times New Roman" w:hAnsi="Times New Roman" w:cs="Times New Roman"/>
          <w:sz w:val="24"/>
          <w:szCs w:val="24"/>
          <w:lang w:bidi="bn-BD"/>
        </w:rPr>
        <w:t xml:space="preserve"> to our results</w:t>
      </w:r>
      <w:r w:rsidR="00C463B5" w:rsidRPr="003F3A86">
        <w:rPr>
          <w:rFonts w:ascii="Times New Roman" w:hAnsi="Times New Roman" w:cs="Times New Roman"/>
          <w:sz w:val="24"/>
          <w:szCs w:val="24"/>
          <w:lang w:bidi="bn-BD"/>
        </w:rPr>
        <w:t xml:space="preserve"> (</w:t>
      </w:r>
      <w:r w:rsidR="00C463B5" w:rsidRPr="003F3A86">
        <w:rPr>
          <w:rFonts w:ascii="Times New Roman" w:hAnsi="Times New Roman" w:cs="Times New Roman"/>
          <w:sz w:val="24"/>
          <w:szCs w:val="24"/>
        </w:rPr>
        <w:t>Tao et al., 2015)</w:t>
      </w:r>
      <w:r w:rsidRPr="003F3A86">
        <w:rPr>
          <w:rFonts w:ascii="Times New Roman" w:hAnsi="Times New Roman" w:cs="Times New Roman"/>
          <w:sz w:val="24"/>
          <w:szCs w:val="24"/>
          <w:lang w:bidi="bn-BD"/>
        </w:rPr>
        <w:t>.</w:t>
      </w:r>
    </w:p>
    <w:p w14:paraId="0D1169FB" w14:textId="77777777" w:rsidR="003173A7" w:rsidRPr="003F3A86" w:rsidRDefault="003173A7" w:rsidP="00E31297">
      <w:pPr>
        <w:spacing w:line="480" w:lineRule="auto"/>
        <w:jc w:val="both"/>
        <w:rPr>
          <w:rFonts w:ascii="Times New Roman" w:hAnsi="Times New Roman" w:cs="Times New Roman"/>
          <w:sz w:val="24"/>
          <w:szCs w:val="24"/>
          <w:lang w:bidi="bn-BD"/>
        </w:rPr>
      </w:pPr>
      <w:r w:rsidRPr="003F3A86">
        <w:rPr>
          <w:rFonts w:ascii="Times New Roman" w:hAnsi="Times New Roman" w:cs="Times New Roman"/>
          <w:sz w:val="24"/>
          <w:szCs w:val="24"/>
        </w:rPr>
        <w:t xml:space="preserve">The maximum value of </w:t>
      </w:r>
      <w:r w:rsidRPr="003F3A86">
        <w:rPr>
          <w:rFonts w:ascii="Times New Roman" w:hAnsi="Times New Roman" w:cs="Times New Roman"/>
          <w:sz w:val="24"/>
          <w:szCs w:val="24"/>
          <w:lang w:bidi="bn-BD"/>
        </w:rPr>
        <w:t xml:space="preserve">total HQ for all three pathways of </w:t>
      </w:r>
      <w:proofErr w:type="gramStart"/>
      <w:r w:rsidRPr="003F3A86">
        <w:rPr>
          <w:rFonts w:ascii="Times New Roman" w:hAnsi="Times New Roman" w:cs="Times New Roman"/>
          <w:sz w:val="24"/>
          <w:szCs w:val="24"/>
          <w:lang w:bidi="bn-BD"/>
        </w:rPr>
        <w:t>As</w:t>
      </w:r>
      <w:proofErr w:type="gramEnd"/>
      <w:r w:rsidRPr="003F3A86">
        <w:rPr>
          <w:rFonts w:ascii="Times New Roman" w:hAnsi="Times New Roman" w:cs="Times New Roman"/>
          <w:sz w:val="24"/>
          <w:szCs w:val="24"/>
          <w:lang w:bidi="bn-BD"/>
        </w:rPr>
        <w:t xml:space="preserve"> </w:t>
      </w:r>
      <w:r w:rsidRPr="003F3A86">
        <w:rPr>
          <w:rFonts w:ascii="Times New Roman" w:hAnsi="Times New Roman" w:cs="Times New Roman"/>
          <w:sz w:val="24"/>
          <w:szCs w:val="24"/>
        </w:rPr>
        <w:t xml:space="preserve">for children is greater than one in </w:t>
      </w:r>
      <w:proofErr w:type="spellStart"/>
      <w:r w:rsidRPr="003F3A86">
        <w:rPr>
          <w:rFonts w:ascii="Times New Roman" w:hAnsi="Times New Roman" w:cs="Times New Roman"/>
          <w:sz w:val="24"/>
          <w:szCs w:val="24"/>
        </w:rPr>
        <w:t>Shahbazpur</w:t>
      </w:r>
      <w:proofErr w:type="spellEnd"/>
      <w:r w:rsidRPr="003F3A86">
        <w:rPr>
          <w:rFonts w:ascii="Times New Roman" w:hAnsi="Times New Roman" w:cs="Times New Roman"/>
          <w:sz w:val="24"/>
          <w:szCs w:val="24"/>
        </w:rPr>
        <w:t xml:space="preserve"> gas field environmental surface soil of our study according to Table 4, which indicates chronic non</w:t>
      </w:r>
      <w:r w:rsidRPr="003F3A86">
        <w:rPr>
          <w:rFonts w:ascii="Times New Roman" w:hAnsi="Times New Roman" w:cs="Times New Roman"/>
          <w:sz w:val="24"/>
          <w:szCs w:val="24"/>
          <w:lang w:bidi="bn-BD"/>
        </w:rPr>
        <w:t>-cancer</w:t>
      </w:r>
      <w:r w:rsidRPr="003F3A86">
        <w:rPr>
          <w:rFonts w:ascii="Times New Roman" w:hAnsi="Times New Roman" w:cs="Times New Roman"/>
          <w:sz w:val="24"/>
          <w:szCs w:val="24"/>
        </w:rPr>
        <w:t xml:space="preserve"> hazard is seriously possible. Otherwise, t</w:t>
      </w:r>
      <w:r w:rsidRPr="003F3A86">
        <w:rPr>
          <w:rFonts w:ascii="Times New Roman" w:hAnsi="Times New Roman" w:cs="Times New Roman"/>
          <w:sz w:val="24"/>
          <w:szCs w:val="24"/>
          <w:lang w:bidi="bn-BD"/>
        </w:rPr>
        <w:t xml:space="preserve">he total HQ of all three pathways of heavy </w:t>
      </w:r>
      <w:r w:rsidRPr="003F3A86">
        <w:rPr>
          <w:rFonts w:ascii="Times New Roman" w:hAnsi="Times New Roman" w:cs="Times New Roman"/>
          <w:sz w:val="24"/>
          <w:szCs w:val="24"/>
        </w:rPr>
        <w:t>metal/metalloid</w:t>
      </w:r>
      <w:r w:rsidRPr="003F3A86">
        <w:rPr>
          <w:rFonts w:ascii="Times New Roman" w:hAnsi="Times New Roman" w:cs="Times New Roman"/>
          <w:sz w:val="24"/>
          <w:szCs w:val="24"/>
          <w:lang w:bidi="bn-BD"/>
        </w:rPr>
        <w:t xml:space="preserve"> has been found less than 1 for</w:t>
      </w:r>
      <w:r w:rsidRPr="003F3A86">
        <w:rPr>
          <w:rFonts w:ascii="Times New Roman" w:hAnsi="Times New Roman" w:cs="Times New Roman"/>
          <w:sz w:val="24"/>
          <w:szCs w:val="24"/>
        </w:rPr>
        <w:t xml:space="preserve"> all cases of adults and most of the cases of children, so</w:t>
      </w:r>
      <w:r w:rsidRPr="003F3A86">
        <w:rPr>
          <w:rFonts w:ascii="Times New Roman" w:hAnsi="Times New Roman" w:cs="Times New Roman"/>
          <w:sz w:val="24"/>
          <w:szCs w:val="24"/>
          <w:lang w:bidi="bn-BD"/>
        </w:rPr>
        <w:t xml:space="preserve"> non-significant non-cancer adverse effects have been associated on humans in this gas field, as established by Liu et al. and Wei et al. This suggests that the threat of heavy </w:t>
      </w:r>
      <w:r w:rsidRPr="003F3A86">
        <w:rPr>
          <w:rFonts w:ascii="Times New Roman" w:hAnsi="Times New Roman" w:cs="Times New Roman"/>
          <w:sz w:val="24"/>
          <w:szCs w:val="24"/>
        </w:rPr>
        <w:t xml:space="preserve">metal/metalloid, </w:t>
      </w:r>
      <w:r w:rsidRPr="003F3A86">
        <w:rPr>
          <w:rFonts w:ascii="Times New Roman" w:hAnsi="Times New Roman" w:cs="Times New Roman"/>
          <w:sz w:val="24"/>
          <w:szCs w:val="24"/>
          <w:lang w:bidi="bn-BD"/>
        </w:rPr>
        <w:t>in comparison to adults, children are more exposed</w:t>
      </w:r>
      <w:r w:rsidR="00673AED" w:rsidRPr="003F3A86">
        <w:rPr>
          <w:rFonts w:ascii="Times New Roman" w:hAnsi="Times New Roman" w:cs="Times New Roman"/>
          <w:sz w:val="24"/>
          <w:szCs w:val="24"/>
          <w:lang w:bidi="bn-BD"/>
        </w:rPr>
        <w:t xml:space="preserve"> (</w:t>
      </w:r>
      <w:r w:rsidR="00673AED" w:rsidRPr="003F3A86">
        <w:rPr>
          <w:rFonts w:ascii="Times New Roman" w:hAnsi="Times New Roman" w:cs="Times New Roman"/>
          <w:sz w:val="24"/>
          <w:szCs w:val="24"/>
        </w:rPr>
        <w:t>Liu et al., 2013; Wei et al., 2015)</w:t>
      </w:r>
      <w:r w:rsidRPr="003F3A86">
        <w:rPr>
          <w:rFonts w:ascii="Times New Roman" w:hAnsi="Times New Roman" w:cs="Times New Roman"/>
          <w:sz w:val="24"/>
          <w:szCs w:val="24"/>
          <w:lang w:bidi="bn-BD"/>
        </w:rPr>
        <w:t xml:space="preserve">. The order of both HQ and CR have been found in the order: As &gt; Pb both for </w:t>
      </w:r>
      <w:r w:rsidRPr="003F3A86">
        <w:rPr>
          <w:rFonts w:ascii="Times New Roman" w:hAnsi="Times New Roman" w:cs="Times New Roman"/>
          <w:sz w:val="24"/>
          <w:szCs w:val="24"/>
        </w:rPr>
        <w:t>children and adults, which result is similar for children with</w:t>
      </w:r>
      <w:r w:rsidRPr="003F3A86">
        <w:rPr>
          <w:rFonts w:ascii="Times New Roman" w:hAnsi="Times New Roman" w:cs="Times New Roman"/>
          <w:sz w:val="24"/>
          <w:szCs w:val="24"/>
          <w:lang w:bidi="bn-BD"/>
        </w:rPr>
        <w:t xml:space="preserve"> the data for soil of Ahvaz oil field</w:t>
      </w:r>
      <w:r w:rsidR="00673AED" w:rsidRPr="003F3A86">
        <w:rPr>
          <w:rFonts w:ascii="Times New Roman" w:hAnsi="Times New Roman" w:cs="Times New Roman"/>
          <w:sz w:val="24"/>
          <w:szCs w:val="24"/>
          <w:lang w:bidi="bn-BD"/>
        </w:rPr>
        <w:t xml:space="preserve"> (</w:t>
      </w:r>
      <w:r w:rsidR="00673AED" w:rsidRPr="003F3A86">
        <w:rPr>
          <w:rFonts w:ascii="Times New Roman" w:hAnsi="Times New Roman" w:cs="Times New Roman"/>
          <w:noProof/>
          <w:sz w:val="24"/>
          <w:szCs w:val="24"/>
        </w:rPr>
        <w:t>Ghorbani et al., 2020)</w:t>
      </w:r>
      <w:r w:rsidRPr="003F3A86">
        <w:rPr>
          <w:rFonts w:ascii="Times New Roman" w:hAnsi="Times New Roman" w:cs="Times New Roman"/>
          <w:sz w:val="24"/>
          <w:szCs w:val="24"/>
          <w:lang w:bidi="bn-BD"/>
        </w:rPr>
        <w:t xml:space="preserve">. </w:t>
      </w:r>
    </w:p>
    <w:p w14:paraId="701B810C" w14:textId="77777777" w:rsidR="00804999" w:rsidRPr="0083281D" w:rsidRDefault="00804999" w:rsidP="00E31297">
      <w:pPr>
        <w:spacing w:line="480" w:lineRule="auto"/>
        <w:jc w:val="both"/>
        <w:rPr>
          <w:rFonts w:ascii="Times New Roman" w:hAnsi="Times New Roman" w:cs="Times New Roman"/>
          <w:sz w:val="24"/>
          <w:szCs w:val="24"/>
          <w:lang w:bidi="bn-BD"/>
        </w:rPr>
        <w:sectPr w:rsidR="00804999" w:rsidRPr="0083281D" w:rsidSect="00850243">
          <w:pgSz w:w="11906" w:h="16838" w:code="9"/>
          <w:pgMar w:top="1440" w:right="1440" w:bottom="1440" w:left="1440" w:header="720" w:footer="720" w:gutter="0"/>
          <w:cols w:space="720"/>
          <w:docGrid w:linePitch="360"/>
        </w:sectPr>
      </w:pPr>
    </w:p>
    <w:p w14:paraId="6A329268" w14:textId="77777777" w:rsidR="00366FFF" w:rsidRPr="0083281D" w:rsidRDefault="00366FFF" w:rsidP="00E31297">
      <w:pPr>
        <w:spacing w:line="480" w:lineRule="auto"/>
        <w:jc w:val="both"/>
        <w:rPr>
          <w:rFonts w:ascii="Times New Roman" w:hAnsi="Times New Roman" w:cs="Times New Roman"/>
          <w:sz w:val="24"/>
          <w:szCs w:val="24"/>
        </w:rPr>
      </w:pPr>
      <w:r w:rsidRPr="0083281D">
        <w:rPr>
          <w:rFonts w:ascii="Times New Roman" w:hAnsi="Times New Roman" w:cs="Times New Roman"/>
          <w:b/>
          <w:sz w:val="24"/>
          <w:szCs w:val="24"/>
        </w:rPr>
        <w:lastRenderedPageBreak/>
        <w:t>Table 4.</w:t>
      </w:r>
      <w:r w:rsidRPr="0083281D">
        <w:rPr>
          <w:rFonts w:ascii="Times New Roman" w:hAnsi="Times New Roman" w:cs="Times New Roman"/>
          <w:sz w:val="24"/>
          <w:szCs w:val="24"/>
        </w:rPr>
        <w:t xml:space="preserve"> Health risk assessment factors for heavy metal/metalloid of </w:t>
      </w:r>
      <w:proofErr w:type="spellStart"/>
      <w:r w:rsidRPr="0083281D">
        <w:rPr>
          <w:rFonts w:ascii="Times New Roman" w:hAnsi="Times New Roman" w:cs="Times New Roman"/>
          <w:sz w:val="24"/>
          <w:szCs w:val="24"/>
        </w:rPr>
        <w:t>Shahbazpur</w:t>
      </w:r>
      <w:proofErr w:type="spellEnd"/>
      <w:r w:rsidRPr="0083281D">
        <w:rPr>
          <w:rFonts w:ascii="Times New Roman" w:hAnsi="Times New Roman" w:cs="Times New Roman"/>
          <w:sz w:val="24"/>
          <w:szCs w:val="24"/>
        </w:rPr>
        <w:t xml:space="preserve"> gas field environmental soil to human pathway.</w:t>
      </w:r>
    </w:p>
    <w:tbl>
      <w:tblPr>
        <w:tblStyle w:val="TableGrid14"/>
        <w:tblW w:w="0" w:type="auto"/>
        <w:jc w:val="center"/>
        <w:tblLook w:val="04A0" w:firstRow="1" w:lastRow="0" w:firstColumn="1" w:lastColumn="0" w:noHBand="0" w:noVBand="1"/>
      </w:tblPr>
      <w:tblGrid>
        <w:gridCol w:w="1448"/>
        <w:gridCol w:w="1340"/>
        <w:gridCol w:w="1363"/>
        <w:gridCol w:w="1306"/>
        <w:gridCol w:w="1216"/>
        <w:gridCol w:w="1243"/>
        <w:gridCol w:w="269"/>
        <w:gridCol w:w="1355"/>
        <w:gridCol w:w="1259"/>
        <w:gridCol w:w="1277"/>
        <w:gridCol w:w="1274"/>
      </w:tblGrid>
      <w:tr w:rsidR="00352A43" w:rsidRPr="002E16E9" w14:paraId="0806E24F" w14:textId="77777777" w:rsidTr="00D15BFE">
        <w:trPr>
          <w:jc w:val="center"/>
        </w:trPr>
        <w:tc>
          <w:tcPr>
            <w:tcW w:w="1448" w:type="dxa"/>
            <w:vMerge w:val="restart"/>
            <w:tcBorders>
              <w:top w:val="single" w:sz="4" w:space="0" w:color="auto"/>
              <w:left w:val="nil"/>
              <w:bottom w:val="single" w:sz="4" w:space="0" w:color="auto"/>
              <w:right w:val="nil"/>
            </w:tcBorders>
          </w:tcPr>
          <w:p w14:paraId="3127931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Risk Indices</w:t>
            </w:r>
          </w:p>
        </w:tc>
        <w:tc>
          <w:tcPr>
            <w:tcW w:w="1340" w:type="dxa"/>
            <w:vMerge w:val="restart"/>
            <w:tcBorders>
              <w:left w:val="nil"/>
              <w:right w:val="nil"/>
            </w:tcBorders>
          </w:tcPr>
          <w:p w14:paraId="5642EE7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Population</w:t>
            </w:r>
          </w:p>
        </w:tc>
        <w:tc>
          <w:tcPr>
            <w:tcW w:w="2669" w:type="dxa"/>
            <w:gridSpan w:val="2"/>
            <w:tcBorders>
              <w:top w:val="single" w:sz="4" w:space="0" w:color="auto"/>
              <w:left w:val="nil"/>
              <w:bottom w:val="single" w:sz="4" w:space="0" w:color="auto"/>
              <w:right w:val="nil"/>
            </w:tcBorders>
          </w:tcPr>
          <w:p w14:paraId="60C3108A"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As</w:t>
            </w:r>
          </w:p>
        </w:tc>
        <w:tc>
          <w:tcPr>
            <w:tcW w:w="2459" w:type="dxa"/>
            <w:gridSpan w:val="2"/>
            <w:tcBorders>
              <w:top w:val="single" w:sz="4" w:space="0" w:color="auto"/>
              <w:left w:val="nil"/>
              <w:bottom w:val="single" w:sz="4" w:space="0" w:color="auto"/>
              <w:right w:val="nil"/>
            </w:tcBorders>
          </w:tcPr>
          <w:p w14:paraId="365E58A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Pb</w:t>
            </w:r>
          </w:p>
        </w:tc>
        <w:tc>
          <w:tcPr>
            <w:tcW w:w="269" w:type="dxa"/>
            <w:vMerge w:val="restart"/>
            <w:tcBorders>
              <w:left w:val="nil"/>
              <w:right w:val="nil"/>
            </w:tcBorders>
          </w:tcPr>
          <w:p w14:paraId="5C7B9BF7" w14:textId="77777777" w:rsidR="00352A43" w:rsidRPr="002E16E9" w:rsidRDefault="00352A43" w:rsidP="00D15BFE">
            <w:pPr>
              <w:jc w:val="center"/>
              <w:rPr>
                <w:rFonts w:ascii="Times New Roman" w:hAnsi="Times New Roman" w:cs="Times New Roman"/>
                <w:b/>
              </w:rPr>
            </w:pPr>
          </w:p>
        </w:tc>
        <w:tc>
          <w:tcPr>
            <w:tcW w:w="2614" w:type="dxa"/>
            <w:gridSpan w:val="2"/>
            <w:tcBorders>
              <w:top w:val="single" w:sz="4" w:space="0" w:color="auto"/>
              <w:left w:val="nil"/>
              <w:bottom w:val="single" w:sz="4" w:space="0" w:color="auto"/>
              <w:right w:val="nil"/>
            </w:tcBorders>
          </w:tcPr>
          <w:p w14:paraId="0D1B2D66"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As</w:t>
            </w:r>
          </w:p>
        </w:tc>
        <w:tc>
          <w:tcPr>
            <w:tcW w:w="2551" w:type="dxa"/>
            <w:gridSpan w:val="2"/>
            <w:tcBorders>
              <w:top w:val="single" w:sz="4" w:space="0" w:color="auto"/>
              <w:left w:val="nil"/>
              <w:bottom w:val="single" w:sz="4" w:space="0" w:color="auto"/>
              <w:right w:val="nil"/>
            </w:tcBorders>
          </w:tcPr>
          <w:p w14:paraId="66A94D49"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Pb</w:t>
            </w:r>
          </w:p>
        </w:tc>
      </w:tr>
      <w:tr w:rsidR="00352A43" w:rsidRPr="002E16E9" w14:paraId="527CDC05" w14:textId="77777777" w:rsidTr="00D15BFE">
        <w:trPr>
          <w:jc w:val="center"/>
        </w:trPr>
        <w:tc>
          <w:tcPr>
            <w:tcW w:w="1448" w:type="dxa"/>
            <w:vMerge/>
            <w:tcBorders>
              <w:top w:val="single" w:sz="4" w:space="0" w:color="auto"/>
              <w:left w:val="nil"/>
              <w:bottom w:val="single" w:sz="4" w:space="0" w:color="auto"/>
              <w:right w:val="nil"/>
            </w:tcBorders>
          </w:tcPr>
          <w:p w14:paraId="0B249CB0" w14:textId="77777777" w:rsidR="00352A43" w:rsidRPr="002E16E9" w:rsidRDefault="00352A43" w:rsidP="00D15BFE">
            <w:pPr>
              <w:rPr>
                <w:rFonts w:ascii="Times New Roman" w:hAnsi="Times New Roman" w:cs="Times New Roman"/>
              </w:rPr>
            </w:pPr>
          </w:p>
        </w:tc>
        <w:tc>
          <w:tcPr>
            <w:tcW w:w="1340" w:type="dxa"/>
            <w:vMerge/>
            <w:tcBorders>
              <w:left w:val="nil"/>
              <w:right w:val="nil"/>
            </w:tcBorders>
          </w:tcPr>
          <w:p w14:paraId="169BB0F4" w14:textId="77777777" w:rsidR="00352A43" w:rsidRPr="002E16E9" w:rsidRDefault="00352A43" w:rsidP="00D15BFE">
            <w:pPr>
              <w:jc w:val="center"/>
              <w:rPr>
                <w:rFonts w:ascii="Times New Roman" w:hAnsi="Times New Roman" w:cs="Times New Roman"/>
              </w:rPr>
            </w:pPr>
          </w:p>
        </w:tc>
        <w:tc>
          <w:tcPr>
            <w:tcW w:w="5128" w:type="dxa"/>
            <w:gridSpan w:val="4"/>
            <w:tcBorders>
              <w:top w:val="single" w:sz="4" w:space="0" w:color="auto"/>
              <w:left w:val="nil"/>
              <w:bottom w:val="single" w:sz="4" w:space="0" w:color="auto"/>
              <w:right w:val="nil"/>
            </w:tcBorders>
          </w:tcPr>
          <w:p w14:paraId="6DE05023"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Core Sample</w:t>
            </w:r>
          </w:p>
        </w:tc>
        <w:tc>
          <w:tcPr>
            <w:tcW w:w="269" w:type="dxa"/>
            <w:vMerge/>
            <w:tcBorders>
              <w:left w:val="nil"/>
              <w:right w:val="nil"/>
            </w:tcBorders>
          </w:tcPr>
          <w:p w14:paraId="516F4434" w14:textId="77777777" w:rsidR="00352A43" w:rsidRPr="002E16E9" w:rsidRDefault="00352A43" w:rsidP="00D15BFE">
            <w:pPr>
              <w:jc w:val="center"/>
              <w:rPr>
                <w:rFonts w:ascii="Times New Roman" w:hAnsi="Times New Roman" w:cs="Times New Roman"/>
                <w:b/>
              </w:rPr>
            </w:pPr>
          </w:p>
        </w:tc>
        <w:tc>
          <w:tcPr>
            <w:tcW w:w="5165" w:type="dxa"/>
            <w:gridSpan w:val="4"/>
            <w:tcBorders>
              <w:top w:val="single" w:sz="4" w:space="0" w:color="auto"/>
              <w:left w:val="nil"/>
              <w:bottom w:val="single" w:sz="4" w:space="0" w:color="auto"/>
              <w:right w:val="nil"/>
            </w:tcBorders>
          </w:tcPr>
          <w:p w14:paraId="3498518A" w14:textId="77777777" w:rsidR="00352A43" w:rsidRPr="002E16E9" w:rsidRDefault="00352A43" w:rsidP="00D15BFE">
            <w:pPr>
              <w:jc w:val="center"/>
              <w:rPr>
                <w:rFonts w:ascii="Times New Roman" w:hAnsi="Times New Roman" w:cs="Times New Roman"/>
                <w:b/>
              </w:rPr>
            </w:pPr>
            <w:r w:rsidRPr="002E16E9">
              <w:rPr>
                <w:rFonts w:ascii="Times New Roman" w:hAnsi="Times New Roman" w:cs="Times New Roman"/>
                <w:b/>
              </w:rPr>
              <w:t>Surface Sample</w:t>
            </w:r>
          </w:p>
        </w:tc>
      </w:tr>
      <w:tr w:rsidR="00352A43" w:rsidRPr="002E16E9" w14:paraId="59AD877D" w14:textId="77777777" w:rsidTr="00D15BFE">
        <w:trPr>
          <w:jc w:val="center"/>
        </w:trPr>
        <w:tc>
          <w:tcPr>
            <w:tcW w:w="1448" w:type="dxa"/>
            <w:vMerge/>
            <w:tcBorders>
              <w:top w:val="single" w:sz="4" w:space="0" w:color="auto"/>
              <w:left w:val="nil"/>
              <w:bottom w:val="single" w:sz="4" w:space="0" w:color="auto"/>
              <w:right w:val="nil"/>
            </w:tcBorders>
          </w:tcPr>
          <w:p w14:paraId="1B119132" w14:textId="77777777" w:rsidR="00352A43" w:rsidRPr="002E16E9" w:rsidRDefault="00352A43" w:rsidP="00D15BFE">
            <w:pPr>
              <w:rPr>
                <w:rFonts w:ascii="Times New Roman" w:hAnsi="Times New Roman" w:cs="Times New Roman"/>
              </w:rPr>
            </w:pPr>
          </w:p>
        </w:tc>
        <w:tc>
          <w:tcPr>
            <w:tcW w:w="1340" w:type="dxa"/>
            <w:vMerge/>
            <w:tcBorders>
              <w:left w:val="nil"/>
              <w:bottom w:val="single" w:sz="4" w:space="0" w:color="auto"/>
              <w:right w:val="nil"/>
            </w:tcBorders>
          </w:tcPr>
          <w:p w14:paraId="0BFBFBCA" w14:textId="77777777" w:rsidR="00352A43" w:rsidRPr="002E16E9" w:rsidRDefault="00352A43" w:rsidP="00D15BFE">
            <w:pPr>
              <w:rPr>
                <w:rFonts w:ascii="Times New Roman" w:hAnsi="Times New Roman" w:cs="Times New Roman"/>
              </w:rPr>
            </w:pPr>
          </w:p>
        </w:tc>
        <w:tc>
          <w:tcPr>
            <w:tcW w:w="1363" w:type="dxa"/>
            <w:tcBorders>
              <w:top w:val="single" w:sz="4" w:space="0" w:color="auto"/>
              <w:left w:val="nil"/>
              <w:bottom w:val="single" w:sz="4" w:space="0" w:color="auto"/>
              <w:right w:val="nil"/>
            </w:tcBorders>
          </w:tcPr>
          <w:p w14:paraId="5CF738F1"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306" w:type="dxa"/>
            <w:tcBorders>
              <w:top w:val="single" w:sz="4" w:space="0" w:color="auto"/>
              <w:left w:val="nil"/>
              <w:bottom w:val="single" w:sz="4" w:space="0" w:color="auto"/>
              <w:right w:val="nil"/>
            </w:tcBorders>
          </w:tcPr>
          <w:p w14:paraId="1350571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1216" w:type="dxa"/>
            <w:tcBorders>
              <w:top w:val="single" w:sz="4" w:space="0" w:color="auto"/>
              <w:left w:val="nil"/>
              <w:bottom w:val="single" w:sz="4" w:space="0" w:color="auto"/>
              <w:right w:val="nil"/>
            </w:tcBorders>
          </w:tcPr>
          <w:p w14:paraId="0C2A93AF"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43" w:type="dxa"/>
            <w:tcBorders>
              <w:top w:val="single" w:sz="4" w:space="0" w:color="auto"/>
              <w:left w:val="nil"/>
              <w:bottom w:val="single" w:sz="4" w:space="0" w:color="auto"/>
              <w:right w:val="nil"/>
            </w:tcBorders>
          </w:tcPr>
          <w:p w14:paraId="58705120"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269" w:type="dxa"/>
            <w:vMerge/>
            <w:tcBorders>
              <w:left w:val="nil"/>
              <w:bottom w:val="single" w:sz="4" w:space="0" w:color="auto"/>
              <w:right w:val="nil"/>
            </w:tcBorders>
          </w:tcPr>
          <w:p w14:paraId="67E52D70" w14:textId="77777777" w:rsidR="00352A43" w:rsidRPr="002E16E9" w:rsidRDefault="00352A43" w:rsidP="00D15BFE">
            <w:pPr>
              <w:rPr>
                <w:rFonts w:ascii="Times New Roman" w:hAnsi="Times New Roman" w:cs="Times New Roman"/>
              </w:rPr>
            </w:pPr>
          </w:p>
        </w:tc>
        <w:tc>
          <w:tcPr>
            <w:tcW w:w="1355" w:type="dxa"/>
            <w:tcBorders>
              <w:top w:val="nil"/>
              <w:left w:val="nil"/>
              <w:bottom w:val="single" w:sz="4" w:space="0" w:color="auto"/>
              <w:right w:val="nil"/>
            </w:tcBorders>
          </w:tcPr>
          <w:p w14:paraId="5E0D025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56" w:type="dxa"/>
            <w:tcBorders>
              <w:top w:val="nil"/>
              <w:left w:val="nil"/>
              <w:bottom w:val="single" w:sz="4" w:space="0" w:color="auto"/>
              <w:right w:val="nil"/>
            </w:tcBorders>
          </w:tcPr>
          <w:p w14:paraId="341FCFF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c>
          <w:tcPr>
            <w:tcW w:w="1277" w:type="dxa"/>
            <w:tcBorders>
              <w:top w:val="nil"/>
              <w:left w:val="nil"/>
              <w:bottom w:val="single" w:sz="4" w:space="0" w:color="auto"/>
              <w:right w:val="nil"/>
            </w:tcBorders>
          </w:tcPr>
          <w:p w14:paraId="437958E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Mean</w:t>
            </w:r>
          </w:p>
        </w:tc>
        <w:tc>
          <w:tcPr>
            <w:tcW w:w="1274" w:type="dxa"/>
            <w:tcBorders>
              <w:top w:val="nil"/>
              <w:left w:val="nil"/>
              <w:bottom w:val="single" w:sz="4" w:space="0" w:color="auto"/>
              <w:right w:val="nil"/>
            </w:tcBorders>
          </w:tcPr>
          <w:p w14:paraId="21551FB1"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Max</w:t>
            </w:r>
          </w:p>
        </w:tc>
      </w:tr>
      <w:tr w:rsidR="00352A43" w:rsidRPr="002E16E9" w14:paraId="5B3E2EB1" w14:textId="77777777" w:rsidTr="00D15BFE">
        <w:trPr>
          <w:jc w:val="center"/>
        </w:trPr>
        <w:tc>
          <w:tcPr>
            <w:tcW w:w="1448" w:type="dxa"/>
            <w:vMerge w:val="restart"/>
            <w:tcBorders>
              <w:top w:val="single" w:sz="4" w:space="0" w:color="auto"/>
              <w:left w:val="nil"/>
              <w:bottom w:val="nil"/>
              <w:right w:val="nil"/>
            </w:tcBorders>
          </w:tcPr>
          <w:p w14:paraId="7133BD78"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ing</w:t>
            </w:r>
            <w:proofErr w:type="spellEnd"/>
          </w:p>
        </w:tc>
        <w:tc>
          <w:tcPr>
            <w:tcW w:w="1340" w:type="dxa"/>
            <w:tcBorders>
              <w:top w:val="single" w:sz="4" w:space="0" w:color="auto"/>
              <w:left w:val="nil"/>
              <w:bottom w:val="nil"/>
              <w:right w:val="nil"/>
            </w:tcBorders>
          </w:tcPr>
          <w:p w14:paraId="68F896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single" w:sz="4" w:space="0" w:color="auto"/>
              <w:left w:val="nil"/>
              <w:bottom w:val="nil"/>
              <w:right w:val="nil"/>
            </w:tcBorders>
            <w:vAlign w:val="bottom"/>
          </w:tcPr>
          <w:p w14:paraId="23B1F0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6.66 × 10</w:t>
            </w:r>
            <w:r w:rsidRPr="002E16E9">
              <w:rPr>
                <w:rFonts w:ascii="Times New Roman" w:hAnsi="Times New Roman" w:cs="Times New Roman"/>
                <w:vertAlign w:val="superscript"/>
              </w:rPr>
              <w:t>-1</w:t>
            </w:r>
          </w:p>
        </w:tc>
        <w:tc>
          <w:tcPr>
            <w:tcW w:w="1306" w:type="dxa"/>
            <w:tcBorders>
              <w:top w:val="single" w:sz="4" w:space="0" w:color="auto"/>
              <w:left w:val="nil"/>
              <w:bottom w:val="nil"/>
              <w:right w:val="nil"/>
            </w:tcBorders>
          </w:tcPr>
          <w:p w14:paraId="7C638BE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7.28 × 10</w:t>
            </w:r>
            <w:r w:rsidRPr="002E16E9">
              <w:rPr>
                <w:rFonts w:ascii="Times New Roman" w:hAnsi="Times New Roman" w:cs="Times New Roman"/>
                <w:vertAlign w:val="superscript"/>
              </w:rPr>
              <w:t>-1</w:t>
            </w:r>
          </w:p>
        </w:tc>
        <w:tc>
          <w:tcPr>
            <w:tcW w:w="1216" w:type="dxa"/>
            <w:tcBorders>
              <w:top w:val="single" w:sz="4" w:space="0" w:color="auto"/>
              <w:left w:val="nil"/>
              <w:bottom w:val="nil"/>
              <w:right w:val="nil"/>
            </w:tcBorders>
          </w:tcPr>
          <w:p w14:paraId="11FBFCD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1.72× 10</w:t>
            </w:r>
            <w:r w:rsidRPr="002E16E9">
              <w:rPr>
                <w:rFonts w:ascii="Times New Roman" w:hAnsi="Times New Roman" w:cs="Times New Roman"/>
                <w:vertAlign w:val="superscript"/>
              </w:rPr>
              <w:t>-1</w:t>
            </w:r>
          </w:p>
        </w:tc>
        <w:tc>
          <w:tcPr>
            <w:tcW w:w="1243" w:type="dxa"/>
            <w:tcBorders>
              <w:top w:val="single" w:sz="4" w:space="0" w:color="auto"/>
              <w:left w:val="nil"/>
              <w:bottom w:val="nil"/>
              <w:right w:val="nil"/>
            </w:tcBorders>
          </w:tcPr>
          <w:p w14:paraId="0B203DD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1.97 × 10</w:t>
            </w:r>
            <w:r w:rsidRPr="002E16E9">
              <w:rPr>
                <w:rFonts w:ascii="Times New Roman" w:hAnsi="Times New Roman" w:cs="Times New Roman"/>
                <w:vertAlign w:val="superscript"/>
              </w:rPr>
              <w:t>-1</w:t>
            </w:r>
          </w:p>
        </w:tc>
        <w:tc>
          <w:tcPr>
            <w:tcW w:w="269" w:type="dxa"/>
            <w:vMerge/>
            <w:tcBorders>
              <w:top w:val="single" w:sz="4" w:space="0" w:color="auto"/>
              <w:left w:val="nil"/>
              <w:bottom w:val="nil"/>
              <w:right w:val="nil"/>
            </w:tcBorders>
          </w:tcPr>
          <w:p w14:paraId="6EF14A9A" w14:textId="77777777" w:rsidR="00352A43" w:rsidRPr="002E16E9" w:rsidRDefault="00352A43" w:rsidP="00D15BFE">
            <w:pPr>
              <w:rPr>
                <w:rFonts w:ascii="Times New Roman" w:hAnsi="Times New Roman" w:cs="Times New Roman"/>
              </w:rPr>
            </w:pPr>
          </w:p>
        </w:tc>
        <w:tc>
          <w:tcPr>
            <w:tcW w:w="1355" w:type="dxa"/>
            <w:tcBorders>
              <w:top w:val="single" w:sz="4" w:space="0" w:color="auto"/>
              <w:left w:val="nil"/>
              <w:bottom w:val="nil"/>
              <w:right w:val="nil"/>
            </w:tcBorders>
          </w:tcPr>
          <w:p w14:paraId="39C7EC8F"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5.74 × 10</w:t>
            </w:r>
            <w:r w:rsidRPr="002E16E9">
              <w:rPr>
                <w:rFonts w:ascii="Times New Roman" w:hAnsi="Times New Roman" w:cs="Times New Roman"/>
                <w:vertAlign w:val="superscript"/>
              </w:rPr>
              <w:t>-1</w:t>
            </w:r>
          </w:p>
        </w:tc>
        <w:tc>
          <w:tcPr>
            <w:tcW w:w="1256" w:type="dxa"/>
            <w:tcBorders>
              <w:top w:val="single" w:sz="4" w:space="0" w:color="auto"/>
              <w:left w:val="nil"/>
              <w:bottom w:val="nil"/>
              <w:right w:val="nil"/>
            </w:tcBorders>
          </w:tcPr>
          <w:p w14:paraId="45CAF21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9.62 × 10</w:t>
            </w:r>
            <w:r w:rsidRPr="002E16E9">
              <w:rPr>
                <w:rFonts w:ascii="Times New Roman" w:hAnsi="Times New Roman" w:cs="Times New Roman"/>
                <w:vertAlign w:val="superscript"/>
              </w:rPr>
              <w:t>-1</w:t>
            </w:r>
          </w:p>
        </w:tc>
        <w:tc>
          <w:tcPr>
            <w:tcW w:w="1277" w:type="dxa"/>
            <w:tcBorders>
              <w:top w:val="single" w:sz="4" w:space="0" w:color="auto"/>
              <w:left w:val="nil"/>
              <w:bottom w:val="nil"/>
              <w:right w:val="nil"/>
            </w:tcBorders>
            <w:vAlign w:val="bottom"/>
          </w:tcPr>
          <w:p w14:paraId="15B6CC9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1.40 × 10</w:t>
            </w:r>
            <w:r w:rsidRPr="002E16E9">
              <w:rPr>
                <w:rFonts w:ascii="Times New Roman" w:hAnsi="Times New Roman" w:cs="Times New Roman"/>
                <w:vertAlign w:val="superscript"/>
              </w:rPr>
              <w:t>-1</w:t>
            </w:r>
          </w:p>
        </w:tc>
        <w:tc>
          <w:tcPr>
            <w:tcW w:w="1274" w:type="dxa"/>
            <w:tcBorders>
              <w:top w:val="single" w:sz="4" w:space="0" w:color="auto"/>
              <w:left w:val="nil"/>
              <w:bottom w:val="nil"/>
              <w:right w:val="nil"/>
            </w:tcBorders>
          </w:tcPr>
          <w:p w14:paraId="20D30A4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2.12 × 10</w:t>
            </w:r>
            <w:r w:rsidRPr="002E16E9">
              <w:rPr>
                <w:rFonts w:ascii="Times New Roman" w:hAnsi="Times New Roman" w:cs="Times New Roman"/>
                <w:vertAlign w:val="superscript"/>
              </w:rPr>
              <w:t>-1</w:t>
            </w:r>
          </w:p>
        </w:tc>
      </w:tr>
      <w:tr w:rsidR="00352A43" w:rsidRPr="002E16E9" w14:paraId="3A2853BB" w14:textId="77777777" w:rsidTr="00D15BFE">
        <w:trPr>
          <w:jc w:val="center"/>
        </w:trPr>
        <w:tc>
          <w:tcPr>
            <w:tcW w:w="1448" w:type="dxa"/>
            <w:vMerge/>
            <w:tcBorders>
              <w:top w:val="nil"/>
              <w:left w:val="nil"/>
              <w:bottom w:val="nil"/>
              <w:right w:val="nil"/>
            </w:tcBorders>
          </w:tcPr>
          <w:p w14:paraId="7B922187"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301D211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688B62A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7.14 × 10</w:t>
            </w:r>
            <w:r w:rsidRPr="002E16E9">
              <w:rPr>
                <w:rFonts w:ascii="Times New Roman" w:hAnsi="Times New Roman" w:cs="Times New Roman"/>
                <w:vertAlign w:val="superscript"/>
              </w:rPr>
              <w:t>-2</w:t>
            </w:r>
          </w:p>
        </w:tc>
        <w:tc>
          <w:tcPr>
            <w:tcW w:w="1306" w:type="dxa"/>
            <w:tcBorders>
              <w:top w:val="nil"/>
              <w:left w:val="nil"/>
              <w:bottom w:val="nil"/>
              <w:right w:val="nil"/>
            </w:tcBorders>
          </w:tcPr>
          <w:p w14:paraId="465528D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7.80 × 10</w:t>
            </w:r>
            <w:r w:rsidRPr="002E16E9">
              <w:rPr>
                <w:rFonts w:ascii="Times New Roman" w:hAnsi="Times New Roman" w:cs="Times New Roman"/>
                <w:vertAlign w:val="superscript"/>
              </w:rPr>
              <w:t>-2</w:t>
            </w:r>
          </w:p>
        </w:tc>
        <w:tc>
          <w:tcPr>
            <w:tcW w:w="1216" w:type="dxa"/>
            <w:tcBorders>
              <w:top w:val="nil"/>
              <w:left w:val="nil"/>
              <w:bottom w:val="nil"/>
              <w:right w:val="nil"/>
            </w:tcBorders>
          </w:tcPr>
          <w:p w14:paraId="4C0D91F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1.84 × 10</w:t>
            </w:r>
            <w:r w:rsidRPr="002E16E9">
              <w:rPr>
                <w:rFonts w:ascii="Times New Roman" w:hAnsi="Times New Roman" w:cs="Times New Roman"/>
                <w:vertAlign w:val="superscript"/>
              </w:rPr>
              <w:t>-2</w:t>
            </w:r>
          </w:p>
        </w:tc>
        <w:tc>
          <w:tcPr>
            <w:tcW w:w="1243" w:type="dxa"/>
            <w:tcBorders>
              <w:top w:val="nil"/>
              <w:left w:val="nil"/>
              <w:bottom w:val="nil"/>
              <w:right w:val="nil"/>
            </w:tcBorders>
            <w:vAlign w:val="bottom"/>
          </w:tcPr>
          <w:p w14:paraId="3FA53E8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2.11 × 10</w:t>
            </w:r>
            <w:r w:rsidRPr="002E16E9">
              <w:rPr>
                <w:rFonts w:ascii="Times New Roman" w:hAnsi="Times New Roman" w:cs="Times New Roman"/>
                <w:vertAlign w:val="superscript"/>
              </w:rPr>
              <w:t>-2</w:t>
            </w:r>
          </w:p>
        </w:tc>
        <w:tc>
          <w:tcPr>
            <w:tcW w:w="269" w:type="dxa"/>
            <w:vMerge/>
            <w:tcBorders>
              <w:top w:val="nil"/>
              <w:left w:val="nil"/>
              <w:bottom w:val="nil"/>
              <w:right w:val="nil"/>
            </w:tcBorders>
          </w:tcPr>
          <w:p w14:paraId="415C37FA"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09DC4C7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6.15 × 10</w:t>
            </w:r>
            <w:r w:rsidRPr="002E16E9">
              <w:rPr>
                <w:rFonts w:ascii="Times New Roman" w:hAnsi="Times New Roman" w:cs="Times New Roman"/>
                <w:vertAlign w:val="superscript"/>
              </w:rPr>
              <w:t>-2</w:t>
            </w:r>
          </w:p>
        </w:tc>
        <w:tc>
          <w:tcPr>
            <w:tcW w:w="1256" w:type="dxa"/>
            <w:tcBorders>
              <w:top w:val="nil"/>
              <w:left w:val="nil"/>
              <w:bottom w:val="nil"/>
              <w:right w:val="nil"/>
            </w:tcBorders>
          </w:tcPr>
          <w:p w14:paraId="636F02A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1.03 × 10</w:t>
            </w:r>
            <w:r w:rsidRPr="002E16E9">
              <w:rPr>
                <w:rFonts w:ascii="Times New Roman" w:hAnsi="Times New Roman" w:cs="Times New Roman"/>
                <w:vertAlign w:val="superscript"/>
              </w:rPr>
              <w:t>-1</w:t>
            </w:r>
          </w:p>
        </w:tc>
        <w:tc>
          <w:tcPr>
            <w:tcW w:w="1277" w:type="dxa"/>
            <w:tcBorders>
              <w:top w:val="nil"/>
              <w:left w:val="nil"/>
              <w:bottom w:val="nil"/>
              <w:right w:val="nil"/>
            </w:tcBorders>
            <w:vAlign w:val="bottom"/>
          </w:tcPr>
          <w:p w14:paraId="34C5465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1.50 × 10</w:t>
            </w:r>
            <w:r w:rsidRPr="002E16E9">
              <w:rPr>
                <w:rFonts w:ascii="Times New Roman" w:hAnsi="Times New Roman" w:cs="Times New Roman"/>
                <w:vertAlign w:val="superscript"/>
              </w:rPr>
              <w:t>-2</w:t>
            </w:r>
          </w:p>
        </w:tc>
        <w:tc>
          <w:tcPr>
            <w:tcW w:w="1274" w:type="dxa"/>
            <w:tcBorders>
              <w:top w:val="nil"/>
              <w:left w:val="nil"/>
              <w:bottom w:val="nil"/>
              <w:right w:val="nil"/>
            </w:tcBorders>
          </w:tcPr>
          <w:p w14:paraId="0F29302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2.27 × 10</w:t>
            </w:r>
            <w:r w:rsidRPr="002E16E9">
              <w:rPr>
                <w:rFonts w:ascii="Times New Roman" w:hAnsi="Times New Roman" w:cs="Times New Roman"/>
                <w:vertAlign w:val="superscript"/>
              </w:rPr>
              <w:t>-2</w:t>
            </w:r>
          </w:p>
        </w:tc>
      </w:tr>
      <w:tr w:rsidR="00352A43" w:rsidRPr="002E16E9" w14:paraId="137DF1C2" w14:textId="77777777" w:rsidTr="00D15BFE">
        <w:trPr>
          <w:jc w:val="center"/>
        </w:trPr>
        <w:tc>
          <w:tcPr>
            <w:tcW w:w="1448" w:type="dxa"/>
            <w:vMerge w:val="restart"/>
            <w:tcBorders>
              <w:top w:val="nil"/>
              <w:left w:val="nil"/>
              <w:bottom w:val="nil"/>
              <w:right w:val="nil"/>
            </w:tcBorders>
          </w:tcPr>
          <w:p w14:paraId="3820FC6F"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inh</w:t>
            </w:r>
            <w:proofErr w:type="spellEnd"/>
          </w:p>
        </w:tc>
        <w:tc>
          <w:tcPr>
            <w:tcW w:w="1340" w:type="dxa"/>
            <w:tcBorders>
              <w:top w:val="nil"/>
              <w:left w:val="nil"/>
              <w:bottom w:val="nil"/>
              <w:right w:val="nil"/>
            </w:tcBorders>
          </w:tcPr>
          <w:p w14:paraId="6480FD7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nil"/>
              <w:left w:val="nil"/>
              <w:bottom w:val="nil"/>
              <w:right w:val="nil"/>
            </w:tcBorders>
          </w:tcPr>
          <w:p w14:paraId="4387F76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1.80 × 10</w:t>
            </w:r>
            <w:r w:rsidRPr="002E16E9">
              <w:rPr>
                <w:rFonts w:ascii="Times New Roman" w:hAnsi="Times New Roman" w:cs="Times New Roman"/>
                <w:vertAlign w:val="superscript"/>
              </w:rPr>
              <w:t>-5</w:t>
            </w:r>
          </w:p>
        </w:tc>
        <w:tc>
          <w:tcPr>
            <w:tcW w:w="1306" w:type="dxa"/>
            <w:tcBorders>
              <w:top w:val="nil"/>
              <w:left w:val="nil"/>
              <w:bottom w:val="nil"/>
              <w:right w:val="nil"/>
            </w:tcBorders>
          </w:tcPr>
          <w:p w14:paraId="522BD17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1.97 × 10</w:t>
            </w:r>
            <w:r w:rsidRPr="002E16E9">
              <w:rPr>
                <w:rFonts w:ascii="Times New Roman" w:hAnsi="Times New Roman" w:cs="Times New Roman"/>
                <w:vertAlign w:val="superscript"/>
              </w:rPr>
              <w:t>-5</w:t>
            </w:r>
          </w:p>
        </w:tc>
        <w:tc>
          <w:tcPr>
            <w:tcW w:w="1216" w:type="dxa"/>
            <w:tcBorders>
              <w:top w:val="nil"/>
              <w:left w:val="nil"/>
              <w:bottom w:val="nil"/>
              <w:right w:val="nil"/>
            </w:tcBorders>
          </w:tcPr>
          <w:p w14:paraId="7610676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4.78× 10</w:t>
            </w:r>
            <w:r w:rsidRPr="002E16E9">
              <w:rPr>
                <w:rFonts w:ascii="Times New Roman" w:hAnsi="Times New Roman" w:cs="Times New Roman"/>
                <w:vertAlign w:val="superscript"/>
              </w:rPr>
              <w:t>-6</w:t>
            </w:r>
          </w:p>
        </w:tc>
        <w:tc>
          <w:tcPr>
            <w:tcW w:w="1243" w:type="dxa"/>
            <w:tcBorders>
              <w:top w:val="nil"/>
              <w:left w:val="nil"/>
              <w:bottom w:val="nil"/>
              <w:right w:val="nil"/>
            </w:tcBorders>
          </w:tcPr>
          <w:p w14:paraId="6E5C913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5.48× 10</w:t>
            </w:r>
            <w:r w:rsidRPr="002E16E9">
              <w:rPr>
                <w:rFonts w:ascii="Times New Roman" w:hAnsi="Times New Roman" w:cs="Times New Roman"/>
                <w:vertAlign w:val="superscript"/>
              </w:rPr>
              <w:t>-6</w:t>
            </w:r>
          </w:p>
        </w:tc>
        <w:tc>
          <w:tcPr>
            <w:tcW w:w="269" w:type="dxa"/>
            <w:vMerge/>
            <w:tcBorders>
              <w:top w:val="nil"/>
              <w:left w:val="nil"/>
              <w:bottom w:val="nil"/>
              <w:right w:val="nil"/>
            </w:tcBorders>
          </w:tcPr>
          <w:p w14:paraId="703BFC44"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48499E5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1.55 × 10</w:t>
            </w:r>
            <w:r w:rsidRPr="002E16E9">
              <w:rPr>
                <w:rFonts w:ascii="Times New Roman" w:hAnsi="Times New Roman" w:cs="Times New Roman"/>
                <w:vertAlign w:val="superscript"/>
              </w:rPr>
              <w:t>-5</w:t>
            </w:r>
          </w:p>
        </w:tc>
        <w:tc>
          <w:tcPr>
            <w:tcW w:w="1256" w:type="dxa"/>
            <w:tcBorders>
              <w:top w:val="nil"/>
              <w:left w:val="nil"/>
              <w:bottom w:val="nil"/>
              <w:right w:val="nil"/>
            </w:tcBorders>
          </w:tcPr>
          <w:p w14:paraId="4B4C16C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2.60 × 10</w:t>
            </w:r>
            <w:r w:rsidRPr="002E16E9">
              <w:rPr>
                <w:rFonts w:ascii="Times New Roman" w:hAnsi="Times New Roman" w:cs="Times New Roman"/>
                <w:vertAlign w:val="superscript"/>
              </w:rPr>
              <w:t>-5</w:t>
            </w:r>
          </w:p>
        </w:tc>
        <w:tc>
          <w:tcPr>
            <w:tcW w:w="1277" w:type="dxa"/>
            <w:tcBorders>
              <w:top w:val="nil"/>
              <w:left w:val="nil"/>
              <w:bottom w:val="nil"/>
              <w:right w:val="nil"/>
            </w:tcBorders>
          </w:tcPr>
          <w:p w14:paraId="4113438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3.89 × 10</w:t>
            </w:r>
            <w:r w:rsidRPr="002E16E9">
              <w:rPr>
                <w:rFonts w:ascii="Times New Roman" w:hAnsi="Times New Roman" w:cs="Times New Roman"/>
                <w:vertAlign w:val="superscript"/>
              </w:rPr>
              <w:t>-6</w:t>
            </w:r>
          </w:p>
        </w:tc>
        <w:tc>
          <w:tcPr>
            <w:tcW w:w="1274" w:type="dxa"/>
            <w:tcBorders>
              <w:top w:val="nil"/>
              <w:left w:val="nil"/>
              <w:bottom w:val="nil"/>
              <w:right w:val="nil"/>
            </w:tcBorders>
          </w:tcPr>
          <w:p w14:paraId="1B11C34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5.90 × 10</w:t>
            </w:r>
            <w:r w:rsidRPr="002E16E9">
              <w:rPr>
                <w:rFonts w:ascii="Times New Roman" w:hAnsi="Times New Roman" w:cs="Times New Roman"/>
                <w:vertAlign w:val="superscript"/>
              </w:rPr>
              <w:t>-6</w:t>
            </w:r>
          </w:p>
        </w:tc>
      </w:tr>
      <w:tr w:rsidR="00352A43" w:rsidRPr="002E16E9" w14:paraId="453F7C5F" w14:textId="77777777" w:rsidTr="00D15BFE">
        <w:trPr>
          <w:jc w:val="center"/>
        </w:trPr>
        <w:tc>
          <w:tcPr>
            <w:tcW w:w="1448" w:type="dxa"/>
            <w:vMerge/>
            <w:tcBorders>
              <w:top w:val="nil"/>
              <w:left w:val="nil"/>
              <w:bottom w:val="nil"/>
              <w:right w:val="nil"/>
            </w:tcBorders>
          </w:tcPr>
          <w:p w14:paraId="61B06D53"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485EFEC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7F616BF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1.02 × 10</w:t>
            </w:r>
            <w:r w:rsidRPr="002E16E9">
              <w:rPr>
                <w:rFonts w:ascii="Times New Roman" w:hAnsi="Times New Roman" w:cs="Times New Roman"/>
                <w:vertAlign w:val="superscript"/>
              </w:rPr>
              <w:t>-5</w:t>
            </w:r>
          </w:p>
        </w:tc>
        <w:tc>
          <w:tcPr>
            <w:tcW w:w="1306" w:type="dxa"/>
            <w:tcBorders>
              <w:top w:val="nil"/>
              <w:left w:val="nil"/>
              <w:bottom w:val="nil"/>
              <w:right w:val="nil"/>
            </w:tcBorders>
          </w:tcPr>
          <w:p w14:paraId="5777C1B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1.11 × 10</w:t>
            </w:r>
            <w:r w:rsidRPr="002E16E9">
              <w:rPr>
                <w:rFonts w:ascii="Times New Roman" w:hAnsi="Times New Roman" w:cs="Times New Roman"/>
                <w:vertAlign w:val="superscript"/>
              </w:rPr>
              <w:t>-5</w:t>
            </w:r>
          </w:p>
        </w:tc>
        <w:tc>
          <w:tcPr>
            <w:tcW w:w="1216" w:type="dxa"/>
            <w:tcBorders>
              <w:top w:val="nil"/>
              <w:left w:val="nil"/>
              <w:bottom w:val="nil"/>
              <w:right w:val="nil"/>
            </w:tcBorders>
          </w:tcPr>
          <w:p w14:paraId="285055C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2.69 × 10</w:t>
            </w:r>
            <w:r w:rsidRPr="002E16E9">
              <w:rPr>
                <w:rFonts w:ascii="Times New Roman" w:hAnsi="Times New Roman" w:cs="Times New Roman"/>
                <w:vertAlign w:val="superscript"/>
              </w:rPr>
              <w:t>-6</w:t>
            </w:r>
          </w:p>
        </w:tc>
        <w:tc>
          <w:tcPr>
            <w:tcW w:w="1243" w:type="dxa"/>
            <w:tcBorders>
              <w:top w:val="nil"/>
              <w:left w:val="nil"/>
              <w:bottom w:val="nil"/>
              <w:right w:val="nil"/>
            </w:tcBorders>
          </w:tcPr>
          <w:p w14:paraId="2CF7EFF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3.09 × 10</w:t>
            </w:r>
            <w:r w:rsidRPr="002E16E9">
              <w:rPr>
                <w:rFonts w:ascii="Times New Roman" w:hAnsi="Times New Roman" w:cs="Times New Roman"/>
                <w:vertAlign w:val="superscript"/>
              </w:rPr>
              <w:t>-6</w:t>
            </w:r>
          </w:p>
        </w:tc>
        <w:tc>
          <w:tcPr>
            <w:tcW w:w="269" w:type="dxa"/>
            <w:vMerge/>
            <w:tcBorders>
              <w:top w:val="nil"/>
              <w:left w:val="nil"/>
              <w:bottom w:val="nil"/>
              <w:right w:val="nil"/>
            </w:tcBorders>
          </w:tcPr>
          <w:p w14:paraId="3EBD9871"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0A8E0C5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8.76 × 10</w:t>
            </w:r>
            <w:r w:rsidRPr="002E16E9">
              <w:rPr>
                <w:rFonts w:ascii="Times New Roman" w:hAnsi="Times New Roman" w:cs="Times New Roman"/>
                <w:vertAlign w:val="superscript"/>
              </w:rPr>
              <w:t>-6</w:t>
            </w:r>
          </w:p>
        </w:tc>
        <w:tc>
          <w:tcPr>
            <w:tcW w:w="1256" w:type="dxa"/>
            <w:tcBorders>
              <w:top w:val="nil"/>
              <w:left w:val="nil"/>
              <w:bottom w:val="nil"/>
              <w:right w:val="nil"/>
            </w:tcBorders>
          </w:tcPr>
          <w:p w14:paraId="067CC8B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1.47 × 10</w:t>
            </w:r>
            <w:r w:rsidRPr="002E16E9">
              <w:rPr>
                <w:rFonts w:ascii="Times New Roman" w:hAnsi="Times New Roman" w:cs="Times New Roman"/>
                <w:vertAlign w:val="superscript"/>
              </w:rPr>
              <w:t>-5</w:t>
            </w:r>
          </w:p>
        </w:tc>
        <w:tc>
          <w:tcPr>
            <w:tcW w:w="1277" w:type="dxa"/>
            <w:tcBorders>
              <w:top w:val="nil"/>
              <w:left w:val="nil"/>
              <w:bottom w:val="nil"/>
              <w:right w:val="nil"/>
            </w:tcBorders>
          </w:tcPr>
          <w:p w14:paraId="7C2CDD28"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2.20 × 10</w:t>
            </w:r>
            <w:r w:rsidRPr="002E16E9">
              <w:rPr>
                <w:rFonts w:ascii="Times New Roman" w:hAnsi="Times New Roman" w:cs="Times New Roman"/>
                <w:vertAlign w:val="superscript"/>
              </w:rPr>
              <w:t>-6</w:t>
            </w:r>
          </w:p>
        </w:tc>
        <w:tc>
          <w:tcPr>
            <w:tcW w:w="1274" w:type="dxa"/>
            <w:tcBorders>
              <w:top w:val="nil"/>
              <w:left w:val="nil"/>
              <w:bottom w:val="nil"/>
              <w:right w:val="nil"/>
            </w:tcBorders>
          </w:tcPr>
          <w:p w14:paraId="602D4F1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3.33 × 10</w:t>
            </w:r>
            <w:r w:rsidRPr="002E16E9">
              <w:rPr>
                <w:rFonts w:ascii="Times New Roman" w:hAnsi="Times New Roman" w:cs="Times New Roman"/>
                <w:vertAlign w:val="superscript"/>
              </w:rPr>
              <w:t>-6</w:t>
            </w:r>
          </w:p>
        </w:tc>
      </w:tr>
      <w:tr w:rsidR="00352A43" w:rsidRPr="002E16E9" w14:paraId="78A3477F" w14:textId="77777777" w:rsidTr="00D15BFE">
        <w:trPr>
          <w:jc w:val="center"/>
        </w:trPr>
        <w:tc>
          <w:tcPr>
            <w:tcW w:w="1448" w:type="dxa"/>
            <w:vMerge w:val="restart"/>
            <w:tcBorders>
              <w:top w:val="nil"/>
              <w:left w:val="nil"/>
              <w:bottom w:val="nil"/>
              <w:right w:val="nil"/>
            </w:tcBorders>
          </w:tcPr>
          <w:p w14:paraId="2F9314A4" w14:textId="77777777" w:rsidR="00352A43" w:rsidRPr="002E16E9" w:rsidRDefault="00352A43" w:rsidP="00D15BFE">
            <w:pPr>
              <w:rPr>
                <w:rFonts w:ascii="Times New Roman" w:hAnsi="Times New Roman" w:cs="Times New Roman"/>
                <w:b/>
              </w:rPr>
            </w:pPr>
            <w:proofErr w:type="spellStart"/>
            <w:r w:rsidRPr="002E16E9">
              <w:rPr>
                <w:rFonts w:ascii="Times New Roman" w:hAnsi="Times New Roman" w:cs="Times New Roman"/>
                <w:b/>
              </w:rPr>
              <w:t>HQ</w:t>
            </w:r>
            <w:r w:rsidRPr="002E16E9">
              <w:rPr>
                <w:rFonts w:ascii="Times New Roman" w:hAnsi="Times New Roman" w:cs="Times New Roman"/>
                <w:b/>
                <w:vertAlign w:val="subscript"/>
              </w:rPr>
              <w:t>derm</w:t>
            </w:r>
            <w:proofErr w:type="spellEnd"/>
          </w:p>
        </w:tc>
        <w:tc>
          <w:tcPr>
            <w:tcW w:w="1340" w:type="dxa"/>
            <w:tcBorders>
              <w:top w:val="nil"/>
              <w:left w:val="nil"/>
              <w:bottom w:val="nil"/>
              <w:right w:val="nil"/>
            </w:tcBorders>
          </w:tcPr>
          <w:p w14:paraId="388BA00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Child</w:t>
            </w:r>
          </w:p>
        </w:tc>
        <w:tc>
          <w:tcPr>
            <w:tcW w:w="1363" w:type="dxa"/>
            <w:tcBorders>
              <w:top w:val="nil"/>
              <w:left w:val="nil"/>
              <w:bottom w:val="nil"/>
              <w:right w:val="nil"/>
            </w:tcBorders>
            <w:vAlign w:val="bottom"/>
          </w:tcPr>
          <w:p w14:paraId="5F87458C"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5.61 × 10</w:t>
            </w:r>
            <w:r w:rsidRPr="002E16E9">
              <w:rPr>
                <w:rFonts w:ascii="Times New Roman" w:hAnsi="Times New Roman" w:cs="Times New Roman"/>
                <w:vertAlign w:val="superscript"/>
              </w:rPr>
              <w:t>-2</w:t>
            </w:r>
          </w:p>
        </w:tc>
        <w:tc>
          <w:tcPr>
            <w:tcW w:w="1306" w:type="dxa"/>
            <w:tcBorders>
              <w:top w:val="nil"/>
              <w:left w:val="nil"/>
              <w:bottom w:val="nil"/>
              <w:right w:val="nil"/>
            </w:tcBorders>
          </w:tcPr>
          <w:p w14:paraId="6383E240"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6.12 × 10</w:t>
            </w:r>
            <w:r w:rsidRPr="002E16E9">
              <w:rPr>
                <w:rFonts w:ascii="Times New Roman" w:hAnsi="Times New Roman" w:cs="Times New Roman"/>
                <w:vertAlign w:val="superscript"/>
              </w:rPr>
              <w:t>-2</w:t>
            </w:r>
          </w:p>
        </w:tc>
        <w:tc>
          <w:tcPr>
            <w:tcW w:w="1216" w:type="dxa"/>
            <w:tcBorders>
              <w:top w:val="nil"/>
              <w:left w:val="nil"/>
              <w:bottom w:val="nil"/>
              <w:right w:val="nil"/>
            </w:tcBorders>
          </w:tcPr>
          <w:p w14:paraId="558B9BA6"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1.32 × 10</w:t>
            </w:r>
            <w:r w:rsidRPr="002E16E9">
              <w:rPr>
                <w:rFonts w:ascii="Times New Roman" w:hAnsi="Times New Roman" w:cs="Times New Roman"/>
                <w:vertAlign w:val="superscript"/>
              </w:rPr>
              <w:t>-3</w:t>
            </w:r>
          </w:p>
        </w:tc>
        <w:tc>
          <w:tcPr>
            <w:tcW w:w="1243" w:type="dxa"/>
            <w:tcBorders>
              <w:top w:val="nil"/>
              <w:left w:val="nil"/>
              <w:bottom w:val="nil"/>
              <w:right w:val="nil"/>
            </w:tcBorders>
          </w:tcPr>
          <w:p w14:paraId="67DF0672"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1.51 × 10</w:t>
            </w:r>
            <w:r w:rsidRPr="002E16E9">
              <w:rPr>
                <w:rFonts w:ascii="Times New Roman" w:hAnsi="Times New Roman" w:cs="Times New Roman"/>
                <w:vertAlign w:val="superscript"/>
              </w:rPr>
              <w:t>-3</w:t>
            </w:r>
          </w:p>
        </w:tc>
        <w:tc>
          <w:tcPr>
            <w:tcW w:w="269" w:type="dxa"/>
            <w:vMerge/>
            <w:tcBorders>
              <w:top w:val="nil"/>
              <w:left w:val="nil"/>
              <w:bottom w:val="nil"/>
              <w:right w:val="nil"/>
            </w:tcBorders>
          </w:tcPr>
          <w:p w14:paraId="720726C4"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tcPr>
          <w:p w14:paraId="176727D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4.83 × 10</w:t>
            </w:r>
            <w:r w:rsidRPr="002E16E9">
              <w:rPr>
                <w:rFonts w:ascii="Times New Roman" w:hAnsi="Times New Roman" w:cs="Times New Roman"/>
                <w:vertAlign w:val="superscript"/>
              </w:rPr>
              <w:t>-2</w:t>
            </w:r>
          </w:p>
        </w:tc>
        <w:tc>
          <w:tcPr>
            <w:tcW w:w="1256" w:type="dxa"/>
            <w:tcBorders>
              <w:top w:val="nil"/>
              <w:left w:val="nil"/>
              <w:bottom w:val="nil"/>
              <w:right w:val="nil"/>
            </w:tcBorders>
          </w:tcPr>
          <w:p w14:paraId="6B710A1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8.10 × 10</w:t>
            </w:r>
            <w:r w:rsidRPr="002E16E9">
              <w:rPr>
                <w:rFonts w:ascii="Times New Roman" w:hAnsi="Times New Roman" w:cs="Times New Roman"/>
                <w:vertAlign w:val="superscript"/>
              </w:rPr>
              <w:t>-2</w:t>
            </w:r>
          </w:p>
        </w:tc>
        <w:tc>
          <w:tcPr>
            <w:tcW w:w="1277" w:type="dxa"/>
            <w:tcBorders>
              <w:top w:val="nil"/>
              <w:left w:val="nil"/>
              <w:bottom w:val="nil"/>
              <w:right w:val="nil"/>
            </w:tcBorders>
          </w:tcPr>
          <w:p w14:paraId="6A9D3F7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1.07 × 10</w:t>
            </w:r>
            <w:r w:rsidRPr="002E16E9">
              <w:rPr>
                <w:rFonts w:ascii="Times New Roman" w:hAnsi="Times New Roman" w:cs="Times New Roman"/>
                <w:vertAlign w:val="superscript"/>
              </w:rPr>
              <w:t>-3</w:t>
            </w:r>
          </w:p>
        </w:tc>
        <w:tc>
          <w:tcPr>
            <w:tcW w:w="1274" w:type="dxa"/>
            <w:tcBorders>
              <w:top w:val="nil"/>
              <w:left w:val="nil"/>
              <w:bottom w:val="nil"/>
              <w:right w:val="nil"/>
            </w:tcBorders>
          </w:tcPr>
          <w:p w14:paraId="2D999985"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1.63 × 10</w:t>
            </w:r>
            <w:r w:rsidRPr="002E16E9">
              <w:rPr>
                <w:rFonts w:ascii="Times New Roman" w:hAnsi="Times New Roman" w:cs="Times New Roman"/>
                <w:vertAlign w:val="superscript"/>
              </w:rPr>
              <w:t>-3</w:t>
            </w:r>
          </w:p>
        </w:tc>
      </w:tr>
      <w:tr w:rsidR="00352A43" w:rsidRPr="002E16E9" w14:paraId="53B9E285" w14:textId="77777777" w:rsidTr="00D15BFE">
        <w:trPr>
          <w:jc w:val="center"/>
        </w:trPr>
        <w:tc>
          <w:tcPr>
            <w:tcW w:w="1448" w:type="dxa"/>
            <w:vMerge/>
            <w:tcBorders>
              <w:top w:val="nil"/>
              <w:left w:val="nil"/>
              <w:bottom w:val="nil"/>
              <w:right w:val="nil"/>
            </w:tcBorders>
          </w:tcPr>
          <w:p w14:paraId="2AFADE94" w14:textId="77777777" w:rsidR="00352A43" w:rsidRPr="002E16E9" w:rsidRDefault="00352A43" w:rsidP="00D15BFE">
            <w:pPr>
              <w:rPr>
                <w:rFonts w:ascii="Times New Roman" w:hAnsi="Times New Roman" w:cs="Times New Roman"/>
              </w:rPr>
            </w:pPr>
          </w:p>
        </w:tc>
        <w:tc>
          <w:tcPr>
            <w:tcW w:w="1340" w:type="dxa"/>
            <w:tcBorders>
              <w:top w:val="nil"/>
              <w:left w:val="nil"/>
              <w:bottom w:val="nil"/>
              <w:right w:val="nil"/>
            </w:tcBorders>
          </w:tcPr>
          <w:p w14:paraId="7539AEF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Adult</w:t>
            </w:r>
          </w:p>
        </w:tc>
        <w:tc>
          <w:tcPr>
            <w:tcW w:w="1363" w:type="dxa"/>
            <w:tcBorders>
              <w:top w:val="nil"/>
              <w:left w:val="nil"/>
              <w:bottom w:val="nil"/>
              <w:right w:val="nil"/>
            </w:tcBorders>
          </w:tcPr>
          <w:p w14:paraId="40F9A2A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7.84 × 10</w:t>
            </w:r>
            <w:r w:rsidRPr="002E16E9">
              <w:rPr>
                <w:rFonts w:ascii="Times New Roman" w:hAnsi="Times New Roman" w:cs="Times New Roman"/>
                <w:vertAlign w:val="superscript"/>
              </w:rPr>
              <w:t>-3</w:t>
            </w:r>
          </w:p>
        </w:tc>
        <w:tc>
          <w:tcPr>
            <w:tcW w:w="1306" w:type="dxa"/>
            <w:tcBorders>
              <w:top w:val="nil"/>
              <w:left w:val="nil"/>
              <w:bottom w:val="nil"/>
              <w:right w:val="nil"/>
            </w:tcBorders>
          </w:tcPr>
          <w:p w14:paraId="43E1BC9B"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8.57 × 10</w:t>
            </w:r>
            <w:r w:rsidRPr="002E16E9">
              <w:rPr>
                <w:rFonts w:ascii="Times New Roman" w:hAnsi="Times New Roman" w:cs="Times New Roman"/>
                <w:vertAlign w:val="superscript"/>
              </w:rPr>
              <w:t>-3</w:t>
            </w:r>
          </w:p>
        </w:tc>
        <w:tc>
          <w:tcPr>
            <w:tcW w:w="1216" w:type="dxa"/>
            <w:tcBorders>
              <w:top w:val="nil"/>
              <w:left w:val="nil"/>
              <w:bottom w:val="nil"/>
              <w:right w:val="nil"/>
            </w:tcBorders>
          </w:tcPr>
          <w:p w14:paraId="460D5B47"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1.84 × 10</w:t>
            </w:r>
            <w:r w:rsidRPr="002E16E9">
              <w:rPr>
                <w:rFonts w:ascii="Times New Roman" w:hAnsi="Times New Roman" w:cs="Times New Roman"/>
                <w:vertAlign w:val="superscript"/>
              </w:rPr>
              <w:t>-4</w:t>
            </w:r>
          </w:p>
        </w:tc>
        <w:tc>
          <w:tcPr>
            <w:tcW w:w="1243" w:type="dxa"/>
            <w:tcBorders>
              <w:top w:val="nil"/>
              <w:left w:val="nil"/>
              <w:bottom w:val="nil"/>
              <w:right w:val="nil"/>
            </w:tcBorders>
          </w:tcPr>
          <w:p w14:paraId="09738BE3"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2.12 × 10</w:t>
            </w:r>
            <w:r w:rsidRPr="002E16E9">
              <w:rPr>
                <w:rFonts w:ascii="Times New Roman" w:hAnsi="Times New Roman" w:cs="Times New Roman"/>
                <w:vertAlign w:val="superscript"/>
              </w:rPr>
              <w:t>-4</w:t>
            </w:r>
          </w:p>
        </w:tc>
        <w:tc>
          <w:tcPr>
            <w:tcW w:w="269" w:type="dxa"/>
            <w:vMerge/>
            <w:tcBorders>
              <w:top w:val="nil"/>
              <w:left w:val="nil"/>
              <w:bottom w:val="nil"/>
              <w:right w:val="nil"/>
            </w:tcBorders>
          </w:tcPr>
          <w:p w14:paraId="30CA35D1" w14:textId="77777777" w:rsidR="00352A43" w:rsidRPr="002E16E9" w:rsidRDefault="00352A43" w:rsidP="00D15BFE">
            <w:pPr>
              <w:rPr>
                <w:rFonts w:ascii="Times New Roman" w:hAnsi="Times New Roman" w:cs="Times New Roman"/>
              </w:rPr>
            </w:pPr>
          </w:p>
        </w:tc>
        <w:tc>
          <w:tcPr>
            <w:tcW w:w="1355" w:type="dxa"/>
            <w:tcBorders>
              <w:top w:val="nil"/>
              <w:left w:val="nil"/>
              <w:bottom w:val="nil"/>
              <w:right w:val="nil"/>
            </w:tcBorders>
            <w:vAlign w:val="bottom"/>
          </w:tcPr>
          <w:p w14:paraId="587F6F29"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6.76 × 10</w:t>
            </w:r>
            <w:r w:rsidRPr="002E16E9">
              <w:rPr>
                <w:rFonts w:ascii="Times New Roman" w:hAnsi="Times New Roman" w:cs="Times New Roman"/>
                <w:vertAlign w:val="superscript"/>
              </w:rPr>
              <w:t>-3</w:t>
            </w:r>
          </w:p>
        </w:tc>
        <w:tc>
          <w:tcPr>
            <w:tcW w:w="1256" w:type="dxa"/>
            <w:tcBorders>
              <w:top w:val="nil"/>
              <w:left w:val="nil"/>
              <w:bottom w:val="nil"/>
              <w:right w:val="nil"/>
            </w:tcBorders>
          </w:tcPr>
          <w:p w14:paraId="2BD868BD"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1.13 × 10</w:t>
            </w:r>
            <w:r w:rsidRPr="002E16E9">
              <w:rPr>
                <w:rFonts w:ascii="Times New Roman" w:hAnsi="Times New Roman" w:cs="Times New Roman"/>
                <w:vertAlign w:val="superscript"/>
              </w:rPr>
              <w:t>-2</w:t>
            </w:r>
          </w:p>
        </w:tc>
        <w:tc>
          <w:tcPr>
            <w:tcW w:w="1277" w:type="dxa"/>
            <w:tcBorders>
              <w:top w:val="nil"/>
              <w:left w:val="nil"/>
              <w:bottom w:val="nil"/>
              <w:right w:val="nil"/>
            </w:tcBorders>
          </w:tcPr>
          <w:p w14:paraId="2836E344"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1.50 × 10</w:t>
            </w:r>
            <w:r w:rsidRPr="002E16E9">
              <w:rPr>
                <w:rFonts w:ascii="Times New Roman" w:hAnsi="Times New Roman" w:cs="Times New Roman"/>
                <w:vertAlign w:val="superscript"/>
              </w:rPr>
              <w:t>-4</w:t>
            </w:r>
          </w:p>
        </w:tc>
        <w:tc>
          <w:tcPr>
            <w:tcW w:w="1274" w:type="dxa"/>
            <w:tcBorders>
              <w:top w:val="nil"/>
              <w:left w:val="nil"/>
              <w:bottom w:val="nil"/>
              <w:right w:val="nil"/>
            </w:tcBorders>
          </w:tcPr>
          <w:p w14:paraId="5CB981EA" w14:textId="77777777" w:rsidR="00352A43" w:rsidRPr="002E16E9" w:rsidRDefault="00352A43" w:rsidP="00D15BFE">
            <w:pPr>
              <w:rPr>
                <w:rFonts w:ascii="Times New Roman" w:hAnsi="Times New Roman" w:cs="Times New Roman"/>
              </w:rPr>
            </w:pPr>
            <w:r w:rsidRPr="002E16E9">
              <w:rPr>
                <w:rFonts w:ascii="Times New Roman" w:hAnsi="Times New Roman" w:cs="Times New Roman"/>
              </w:rPr>
              <w:t>2.28 × 10</w:t>
            </w:r>
            <w:r w:rsidRPr="002E16E9">
              <w:rPr>
                <w:rFonts w:ascii="Times New Roman" w:hAnsi="Times New Roman" w:cs="Times New Roman"/>
                <w:vertAlign w:val="superscript"/>
              </w:rPr>
              <w:t>-4</w:t>
            </w:r>
          </w:p>
        </w:tc>
      </w:tr>
      <w:tr w:rsidR="00352A43" w:rsidRPr="002E16E9" w14:paraId="060EA818" w14:textId="77777777" w:rsidTr="00D15BFE">
        <w:trPr>
          <w:jc w:val="center"/>
        </w:trPr>
        <w:tc>
          <w:tcPr>
            <w:tcW w:w="1448" w:type="dxa"/>
            <w:tcBorders>
              <w:top w:val="nil"/>
              <w:left w:val="nil"/>
              <w:bottom w:val="nil"/>
              <w:right w:val="nil"/>
            </w:tcBorders>
          </w:tcPr>
          <w:p w14:paraId="1D33F377"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6D0FEC54" w14:textId="77777777" w:rsidR="00352A43" w:rsidRPr="002E16E9" w:rsidRDefault="00352A43" w:rsidP="00D15BFE">
            <w:pPr>
              <w:rPr>
                <w:rFonts w:ascii="Times New Roman" w:hAnsi="Times New Roman" w:cs="Times New Roman"/>
                <w:b/>
              </w:rPr>
            </w:pPr>
          </w:p>
        </w:tc>
        <w:tc>
          <w:tcPr>
            <w:tcW w:w="1363" w:type="dxa"/>
            <w:tcBorders>
              <w:top w:val="nil"/>
              <w:left w:val="nil"/>
              <w:bottom w:val="nil"/>
              <w:right w:val="nil"/>
            </w:tcBorders>
          </w:tcPr>
          <w:p w14:paraId="16EA3307" w14:textId="77777777" w:rsidR="00352A43" w:rsidRPr="002E16E9" w:rsidRDefault="00352A43" w:rsidP="00D15BFE">
            <w:pPr>
              <w:rPr>
                <w:rFonts w:ascii="Times New Roman" w:hAnsi="Times New Roman" w:cs="Times New Roman"/>
                <w:b/>
              </w:rPr>
            </w:pPr>
          </w:p>
        </w:tc>
        <w:tc>
          <w:tcPr>
            <w:tcW w:w="1306" w:type="dxa"/>
            <w:tcBorders>
              <w:top w:val="nil"/>
              <w:left w:val="nil"/>
              <w:bottom w:val="nil"/>
              <w:right w:val="nil"/>
            </w:tcBorders>
          </w:tcPr>
          <w:p w14:paraId="31B44539" w14:textId="77777777" w:rsidR="00352A43" w:rsidRPr="002E16E9" w:rsidRDefault="00352A43" w:rsidP="00D15BFE">
            <w:pPr>
              <w:rPr>
                <w:rFonts w:ascii="Times New Roman" w:hAnsi="Times New Roman" w:cs="Times New Roman"/>
                <w:b/>
              </w:rPr>
            </w:pPr>
          </w:p>
        </w:tc>
        <w:tc>
          <w:tcPr>
            <w:tcW w:w="1216" w:type="dxa"/>
            <w:tcBorders>
              <w:top w:val="nil"/>
              <w:left w:val="nil"/>
              <w:bottom w:val="nil"/>
              <w:right w:val="nil"/>
            </w:tcBorders>
          </w:tcPr>
          <w:p w14:paraId="6BD05F97" w14:textId="77777777" w:rsidR="00352A43" w:rsidRPr="002E16E9" w:rsidRDefault="00352A43" w:rsidP="00D15BFE">
            <w:pPr>
              <w:rPr>
                <w:rFonts w:ascii="Times New Roman" w:hAnsi="Times New Roman" w:cs="Times New Roman"/>
                <w:b/>
              </w:rPr>
            </w:pPr>
          </w:p>
        </w:tc>
        <w:tc>
          <w:tcPr>
            <w:tcW w:w="1243" w:type="dxa"/>
            <w:tcBorders>
              <w:top w:val="nil"/>
              <w:left w:val="nil"/>
              <w:bottom w:val="nil"/>
              <w:right w:val="nil"/>
            </w:tcBorders>
          </w:tcPr>
          <w:p w14:paraId="33F0136D" w14:textId="77777777" w:rsidR="00352A43" w:rsidRPr="002E16E9" w:rsidRDefault="00352A43" w:rsidP="00D15BFE">
            <w:pPr>
              <w:rPr>
                <w:rFonts w:ascii="Times New Roman" w:hAnsi="Times New Roman" w:cs="Times New Roman"/>
                <w:b/>
              </w:rPr>
            </w:pPr>
          </w:p>
        </w:tc>
        <w:tc>
          <w:tcPr>
            <w:tcW w:w="269" w:type="dxa"/>
            <w:vMerge/>
            <w:tcBorders>
              <w:top w:val="nil"/>
              <w:left w:val="nil"/>
              <w:bottom w:val="nil"/>
              <w:right w:val="nil"/>
            </w:tcBorders>
          </w:tcPr>
          <w:p w14:paraId="1C2601E9"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7923FBCB" w14:textId="77777777" w:rsidR="00352A43" w:rsidRPr="002E16E9" w:rsidRDefault="00352A43" w:rsidP="00D15BFE">
            <w:pPr>
              <w:rPr>
                <w:rFonts w:ascii="Times New Roman" w:hAnsi="Times New Roman" w:cs="Times New Roman"/>
                <w:b/>
              </w:rPr>
            </w:pPr>
          </w:p>
        </w:tc>
        <w:tc>
          <w:tcPr>
            <w:tcW w:w="1256" w:type="dxa"/>
            <w:tcBorders>
              <w:top w:val="nil"/>
              <w:left w:val="nil"/>
              <w:bottom w:val="nil"/>
              <w:right w:val="nil"/>
            </w:tcBorders>
          </w:tcPr>
          <w:p w14:paraId="747F84C4" w14:textId="77777777" w:rsidR="00352A43" w:rsidRPr="002E16E9" w:rsidRDefault="00352A43" w:rsidP="00D15BFE">
            <w:pPr>
              <w:rPr>
                <w:rFonts w:ascii="Times New Roman" w:hAnsi="Times New Roman" w:cs="Times New Roman"/>
                <w:b/>
              </w:rPr>
            </w:pPr>
          </w:p>
        </w:tc>
        <w:tc>
          <w:tcPr>
            <w:tcW w:w="1277" w:type="dxa"/>
            <w:tcBorders>
              <w:top w:val="nil"/>
              <w:left w:val="nil"/>
              <w:bottom w:val="nil"/>
              <w:right w:val="nil"/>
            </w:tcBorders>
          </w:tcPr>
          <w:p w14:paraId="5B15544E" w14:textId="77777777" w:rsidR="00352A43" w:rsidRPr="002E16E9" w:rsidRDefault="00352A43" w:rsidP="00D15BFE">
            <w:pPr>
              <w:rPr>
                <w:rFonts w:ascii="Times New Roman" w:hAnsi="Times New Roman" w:cs="Times New Roman"/>
                <w:b/>
              </w:rPr>
            </w:pPr>
          </w:p>
        </w:tc>
        <w:tc>
          <w:tcPr>
            <w:tcW w:w="1274" w:type="dxa"/>
            <w:tcBorders>
              <w:top w:val="nil"/>
              <w:left w:val="nil"/>
              <w:bottom w:val="nil"/>
              <w:right w:val="nil"/>
            </w:tcBorders>
            <w:vAlign w:val="bottom"/>
          </w:tcPr>
          <w:p w14:paraId="5C500CFA" w14:textId="77777777" w:rsidR="00352A43" w:rsidRPr="002E16E9" w:rsidRDefault="00352A43" w:rsidP="00D15BFE">
            <w:pPr>
              <w:rPr>
                <w:rFonts w:ascii="Times New Roman" w:hAnsi="Times New Roman" w:cs="Times New Roman"/>
                <w:b/>
              </w:rPr>
            </w:pPr>
          </w:p>
        </w:tc>
      </w:tr>
      <w:tr w:rsidR="00352A43" w:rsidRPr="002E16E9" w14:paraId="59736EFC" w14:textId="77777777" w:rsidTr="00D15BFE">
        <w:trPr>
          <w:jc w:val="center"/>
        </w:trPr>
        <w:tc>
          <w:tcPr>
            <w:tcW w:w="1448" w:type="dxa"/>
            <w:vMerge w:val="restart"/>
            <w:tcBorders>
              <w:top w:val="nil"/>
              <w:left w:val="nil"/>
              <w:bottom w:val="nil"/>
              <w:right w:val="nil"/>
            </w:tcBorders>
          </w:tcPr>
          <w:p w14:paraId="7B5348F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HQ</w:t>
            </w:r>
          </w:p>
        </w:tc>
        <w:tc>
          <w:tcPr>
            <w:tcW w:w="1340" w:type="dxa"/>
            <w:tcBorders>
              <w:top w:val="nil"/>
              <w:left w:val="nil"/>
              <w:bottom w:val="nil"/>
              <w:right w:val="nil"/>
            </w:tcBorders>
          </w:tcPr>
          <w:p w14:paraId="4522A73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Child</w:t>
            </w:r>
          </w:p>
        </w:tc>
        <w:tc>
          <w:tcPr>
            <w:tcW w:w="1363" w:type="dxa"/>
            <w:tcBorders>
              <w:top w:val="nil"/>
              <w:left w:val="nil"/>
              <w:bottom w:val="nil"/>
              <w:right w:val="nil"/>
            </w:tcBorders>
          </w:tcPr>
          <w:p w14:paraId="5D76868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7.22 × 10</w:t>
            </w:r>
            <w:r w:rsidRPr="002E16E9">
              <w:rPr>
                <w:rFonts w:ascii="Times New Roman" w:hAnsi="Times New Roman" w:cs="Times New Roman"/>
                <w:b/>
                <w:vertAlign w:val="superscript"/>
              </w:rPr>
              <w:t>-1</w:t>
            </w:r>
          </w:p>
        </w:tc>
        <w:tc>
          <w:tcPr>
            <w:tcW w:w="1306" w:type="dxa"/>
            <w:tcBorders>
              <w:top w:val="nil"/>
              <w:left w:val="nil"/>
              <w:bottom w:val="nil"/>
              <w:right w:val="nil"/>
            </w:tcBorders>
          </w:tcPr>
          <w:p w14:paraId="2713F22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7.89 × 10</w:t>
            </w:r>
            <w:r w:rsidRPr="002E16E9">
              <w:rPr>
                <w:rFonts w:ascii="Times New Roman" w:hAnsi="Times New Roman" w:cs="Times New Roman"/>
                <w:b/>
                <w:vertAlign w:val="superscript"/>
              </w:rPr>
              <w:t>-1</w:t>
            </w:r>
          </w:p>
        </w:tc>
        <w:tc>
          <w:tcPr>
            <w:tcW w:w="1216" w:type="dxa"/>
            <w:tcBorders>
              <w:top w:val="nil"/>
              <w:left w:val="nil"/>
              <w:bottom w:val="nil"/>
              <w:right w:val="nil"/>
            </w:tcBorders>
          </w:tcPr>
          <w:p w14:paraId="433DF82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1.73 × 10</w:t>
            </w:r>
            <w:r w:rsidRPr="002E16E9">
              <w:rPr>
                <w:rFonts w:ascii="Times New Roman" w:hAnsi="Times New Roman" w:cs="Times New Roman"/>
                <w:b/>
                <w:vertAlign w:val="superscript"/>
              </w:rPr>
              <w:t>-1</w:t>
            </w:r>
          </w:p>
        </w:tc>
        <w:tc>
          <w:tcPr>
            <w:tcW w:w="1243" w:type="dxa"/>
            <w:tcBorders>
              <w:top w:val="nil"/>
              <w:left w:val="nil"/>
              <w:bottom w:val="nil"/>
              <w:right w:val="nil"/>
            </w:tcBorders>
          </w:tcPr>
          <w:p w14:paraId="3B666B5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1.99 × 10</w:t>
            </w:r>
            <w:r w:rsidRPr="002E16E9">
              <w:rPr>
                <w:rFonts w:ascii="Times New Roman" w:hAnsi="Times New Roman" w:cs="Times New Roman"/>
                <w:b/>
                <w:vertAlign w:val="superscript"/>
              </w:rPr>
              <w:t>-1</w:t>
            </w:r>
          </w:p>
        </w:tc>
        <w:tc>
          <w:tcPr>
            <w:tcW w:w="269" w:type="dxa"/>
            <w:vMerge/>
            <w:tcBorders>
              <w:top w:val="nil"/>
              <w:left w:val="nil"/>
              <w:bottom w:val="nil"/>
              <w:right w:val="nil"/>
            </w:tcBorders>
          </w:tcPr>
          <w:p w14:paraId="633049F5"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4E92310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6.23 × 10</w:t>
            </w:r>
            <w:r w:rsidRPr="002E16E9">
              <w:rPr>
                <w:rFonts w:ascii="Times New Roman" w:hAnsi="Times New Roman" w:cs="Times New Roman"/>
                <w:b/>
                <w:vertAlign w:val="superscript"/>
              </w:rPr>
              <w:t>-1</w:t>
            </w:r>
          </w:p>
        </w:tc>
        <w:tc>
          <w:tcPr>
            <w:tcW w:w="1256" w:type="dxa"/>
            <w:tcBorders>
              <w:top w:val="nil"/>
              <w:left w:val="nil"/>
              <w:bottom w:val="nil"/>
              <w:right w:val="nil"/>
            </w:tcBorders>
          </w:tcPr>
          <w:p w14:paraId="59704232"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1.04</w:t>
            </w:r>
          </w:p>
        </w:tc>
        <w:tc>
          <w:tcPr>
            <w:tcW w:w="1277" w:type="dxa"/>
            <w:tcBorders>
              <w:top w:val="nil"/>
              <w:left w:val="nil"/>
              <w:bottom w:val="nil"/>
              <w:right w:val="nil"/>
            </w:tcBorders>
          </w:tcPr>
          <w:p w14:paraId="42A851C7"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1.41 × 10</w:t>
            </w:r>
            <w:r w:rsidRPr="002E16E9">
              <w:rPr>
                <w:rFonts w:ascii="Times New Roman" w:hAnsi="Times New Roman" w:cs="Times New Roman"/>
                <w:b/>
                <w:vertAlign w:val="superscript"/>
              </w:rPr>
              <w:t>-1</w:t>
            </w:r>
          </w:p>
        </w:tc>
        <w:tc>
          <w:tcPr>
            <w:tcW w:w="1274" w:type="dxa"/>
            <w:tcBorders>
              <w:top w:val="nil"/>
              <w:left w:val="nil"/>
              <w:bottom w:val="nil"/>
              <w:right w:val="nil"/>
            </w:tcBorders>
            <w:vAlign w:val="bottom"/>
          </w:tcPr>
          <w:p w14:paraId="4E56226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2.14 × 10</w:t>
            </w:r>
            <w:r w:rsidRPr="002E16E9">
              <w:rPr>
                <w:rFonts w:ascii="Times New Roman" w:hAnsi="Times New Roman" w:cs="Times New Roman"/>
                <w:b/>
                <w:vertAlign w:val="superscript"/>
              </w:rPr>
              <w:t>-1</w:t>
            </w:r>
          </w:p>
        </w:tc>
      </w:tr>
      <w:tr w:rsidR="00352A43" w:rsidRPr="002E16E9" w14:paraId="0EEB5656" w14:textId="77777777" w:rsidTr="00D15BFE">
        <w:trPr>
          <w:jc w:val="center"/>
        </w:trPr>
        <w:tc>
          <w:tcPr>
            <w:tcW w:w="1448" w:type="dxa"/>
            <w:vMerge/>
            <w:tcBorders>
              <w:top w:val="nil"/>
              <w:left w:val="nil"/>
              <w:bottom w:val="nil"/>
              <w:right w:val="nil"/>
            </w:tcBorders>
          </w:tcPr>
          <w:p w14:paraId="3C75AD03" w14:textId="77777777" w:rsidR="00352A43" w:rsidRPr="002E16E9" w:rsidRDefault="00352A43" w:rsidP="00D15BFE">
            <w:pPr>
              <w:rPr>
                <w:rFonts w:ascii="Times New Roman" w:hAnsi="Times New Roman" w:cs="Times New Roman"/>
                <w:b/>
              </w:rPr>
            </w:pPr>
          </w:p>
        </w:tc>
        <w:tc>
          <w:tcPr>
            <w:tcW w:w="1340" w:type="dxa"/>
            <w:tcBorders>
              <w:top w:val="nil"/>
              <w:left w:val="nil"/>
              <w:bottom w:val="nil"/>
              <w:right w:val="nil"/>
            </w:tcBorders>
          </w:tcPr>
          <w:p w14:paraId="097B226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Adult</w:t>
            </w:r>
          </w:p>
        </w:tc>
        <w:tc>
          <w:tcPr>
            <w:tcW w:w="1363" w:type="dxa"/>
            <w:tcBorders>
              <w:top w:val="nil"/>
              <w:left w:val="nil"/>
              <w:bottom w:val="nil"/>
              <w:right w:val="nil"/>
            </w:tcBorders>
          </w:tcPr>
          <w:p w14:paraId="53E3D336"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7.92 × 10</w:t>
            </w:r>
            <w:r w:rsidRPr="002E16E9">
              <w:rPr>
                <w:rFonts w:ascii="Times New Roman" w:hAnsi="Times New Roman" w:cs="Times New Roman"/>
                <w:b/>
                <w:vertAlign w:val="superscript"/>
              </w:rPr>
              <w:t>-2</w:t>
            </w:r>
          </w:p>
        </w:tc>
        <w:tc>
          <w:tcPr>
            <w:tcW w:w="1306" w:type="dxa"/>
            <w:tcBorders>
              <w:top w:val="nil"/>
              <w:left w:val="nil"/>
              <w:bottom w:val="nil"/>
              <w:right w:val="nil"/>
            </w:tcBorders>
          </w:tcPr>
          <w:p w14:paraId="662A99E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8.65 × 10</w:t>
            </w:r>
            <w:r w:rsidRPr="002E16E9">
              <w:rPr>
                <w:rFonts w:ascii="Times New Roman" w:hAnsi="Times New Roman" w:cs="Times New Roman"/>
                <w:b/>
                <w:vertAlign w:val="superscript"/>
              </w:rPr>
              <w:t>-2</w:t>
            </w:r>
          </w:p>
        </w:tc>
        <w:tc>
          <w:tcPr>
            <w:tcW w:w="1216" w:type="dxa"/>
            <w:tcBorders>
              <w:top w:val="nil"/>
              <w:left w:val="nil"/>
              <w:bottom w:val="nil"/>
              <w:right w:val="nil"/>
            </w:tcBorders>
          </w:tcPr>
          <w:p w14:paraId="0B5E2FB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1.86 × 10</w:t>
            </w:r>
            <w:r w:rsidRPr="002E16E9">
              <w:rPr>
                <w:rFonts w:ascii="Times New Roman" w:hAnsi="Times New Roman" w:cs="Times New Roman"/>
                <w:b/>
                <w:vertAlign w:val="superscript"/>
              </w:rPr>
              <w:t>-2</w:t>
            </w:r>
          </w:p>
        </w:tc>
        <w:tc>
          <w:tcPr>
            <w:tcW w:w="1243" w:type="dxa"/>
            <w:tcBorders>
              <w:top w:val="nil"/>
              <w:left w:val="nil"/>
              <w:bottom w:val="nil"/>
              <w:right w:val="nil"/>
            </w:tcBorders>
          </w:tcPr>
          <w:p w14:paraId="37597DA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2.14 × 10</w:t>
            </w:r>
            <w:r w:rsidRPr="002E16E9">
              <w:rPr>
                <w:rFonts w:ascii="Times New Roman" w:hAnsi="Times New Roman" w:cs="Times New Roman"/>
                <w:b/>
                <w:vertAlign w:val="superscript"/>
              </w:rPr>
              <w:t>-2</w:t>
            </w:r>
          </w:p>
        </w:tc>
        <w:tc>
          <w:tcPr>
            <w:tcW w:w="269" w:type="dxa"/>
            <w:vMerge/>
            <w:tcBorders>
              <w:top w:val="nil"/>
              <w:left w:val="nil"/>
              <w:bottom w:val="nil"/>
              <w:right w:val="nil"/>
            </w:tcBorders>
          </w:tcPr>
          <w:p w14:paraId="7F3691BC"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6B81D53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6.83 × 10</w:t>
            </w:r>
            <w:r w:rsidRPr="002E16E9">
              <w:rPr>
                <w:rFonts w:ascii="Times New Roman" w:hAnsi="Times New Roman" w:cs="Times New Roman"/>
                <w:b/>
                <w:vertAlign w:val="superscript"/>
              </w:rPr>
              <w:t>-2</w:t>
            </w:r>
          </w:p>
        </w:tc>
        <w:tc>
          <w:tcPr>
            <w:tcW w:w="1256" w:type="dxa"/>
            <w:tcBorders>
              <w:top w:val="nil"/>
              <w:left w:val="nil"/>
              <w:bottom w:val="nil"/>
              <w:right w:val="nil"/>
            </w:tcBorders>
          </w:tcPr>
          <w:p w14:paraId="6EDDFCB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1.14 × 10</w:t>
            </w:r>
            <w:r w:rsidRPr="002E16E9">
              <w:rPr>
                <w:rFonts w:ascii="Times New Roman" w:hAnsi="Times New Roman" w:cs="Times New Roman"/>
                <w:b/>
                <w:vertAlign w:val="superscript"/>
              </w:rPr>
              <w:t>-1</w:t>
            </w:r>
          </w:p>
        </w:tc>
        <w:tc>
          <w:tcPr>
            <w:tcW w:w="1277" w:type="dxa"/>
            <w:tcBorders>
              <w:top w:val="nil"/>
              <w:left w:val="nil"/>
              <w:bottom w:val="nil"/>
              <w:right w:val="nil"/>
            </w:tcBorders>
          </w:tcPr>
          <w:p w14:paraId="5533FE6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1.52 × 10</w:t>
            </w:r>
            <w:r w:rsidRPr="002E16E9">
              <w:rPr>
                <w:rFonts w:ascii="Times New Roman" w:hAnsi="Times New Roman" w:cs="Times New Roman"/>
                <w:b/>
                <w:vertAlign w:val="superscript"/>
              </w:rPr>
              <w:t>-2</w:t>
            </w:r>
          </w:p>
        </w:tc>
        <w:tc>
          <w:tcPr>
            <w:tcW w:w="1274" w:type="dxa"/>
            <w:tcBorders>
              <w:top w:val="nil"/>
              <w:left w:val="nil"/>
              <w:bottom w:val="nil"/>
              <w:right w:val="nil"/>
            </w:tcBorders>
          </w:tcPr>
          <w:p w14:paraId="46B45345"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2.30 × 10</w:t>
            </w:r>
            <w:r w:rsidRPr="002E16E9">
              <w:rPr>
                <w:rFonts w:ascii="Times New Roman" w:hAnsi="Times New Roman" w:cs="Times New Roman"/>
                <w:b/>
                <w:vertAlign w:val="superscript"/>
              </w:rPr>
              <w:t>-2</w:t>
            </w:r>
          </w:p>
        </w:tc>
      </w:tr>
      <w:tr w:rsidR="00352A43" w:rsidRPr="002E16E9" w14:paraId="2D10C781" w14:textId="77777777" w:rsidTr="00D15BFE">
        <w:trPr>
          <w:jc w:val="center"/>
        </w:trPr>
        <w:tc>
          <w:tcPr>
            <w:tcW w:w="1448" w:type="dxa"/>
            <w:vMerge w:val="restart"/>
            <w:tcBorders>
              <w:top w:val="nil"/>
              <w:left w:val="nil"/>
              <w:bottom w:val="nil"/>
              <w:right w:val="nil"/>
            </w:tcBorders>
          </w:tcPr>
          <w:p w14:paraId="755BD3A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CR</w:t>
            </w:r>
          </w:p>
        </w:tc>
        <w:tc>
          <w:tcPr>
            <w:tcW w:w="1340" w:type="dxa"/>
            <w:tcBorders>
              <w:top w:val="nil"/>
              <w:left w:val="nil"/>
              <w:bottom w:val="nil"/>
              <w:right w:val="nil"/>
            </w:tcBorders>
          </w:tcPr>
          <w:p w14:paraId="5ED42A5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Child</w:t>
            </w:r>
          </w:p>
        </w:tc>
        <w:tc>
          <w:tcPr>
            <w:tcW w:w="1363" w:type="dxa"/>
            <w:tcBorders>
              <w:top w:val="nil"/>
              <w:left w:val="nil"/>
              <w:bottom w:val="nil"/>
              <w:right w:val="nil"/>
            </w:tcBorders>
          </w:tcPr>
          <w:p w14:paraId="0C689EE0"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3.25 × 10</w:t>
            </w:r>
            <w:r w:rsidRPr="002E16E9">
              <w:rPr>
                <w:rFonts w:ascii="Times New Roman" w:hAnsi="Times New Roman" w:cs="Times New Roman"/>
                <w:b/>
                <w:vertAlign w:val="superscript"/>
              </w:rPr>
              <w:t>-4</w:t>
            </w:r>
          </w:p>
        </w:tc>
        <w:tc>
          <w:tcPr>
            <w:tcW w:w="1306" w:type="dxa"/>
            <w:tcBorders>
              <w:top w:val="nil"/>
              <w:left w:val="nil"/>
              <w:bottom w:val="nil"/>
              <w:right w:val="nil"/>
            </w:tcBorders>
          </w:tcPr>
          <w:p w14:paraId="24A3C05B"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3.55 × 10</w:t>
            </w:r>
            <w:r w:rsidRPr="002E16E9">
              <w:rPr>
                <w:rFonts w:ascii="Times New Roman" w:hAnsi="Times New Roman" w:cs="Times New Roman"/>
                <w:b/>
                <w:vertAlign w:val="superscript"/>
              </w:rPr>
              <w:t>-4</w:t>
            </w:r>
          </w:p>
        </w:tc>
        <w:tc>
          <w:tcPr>
            <w:tcW w:w="1216" w:type="dxa"/>
            <w:tcBorders>
              <w:top w:val="nil"/>
              <w:left w:val="nil"/>
              <w:bottom w:val="nil"/>
              <w:right w:val="nil"/>
            </w:tcBorders>
          </w:tcPr>
          <w:p w14:paraId="391739C0"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5.41× 10</w:t>
            </w:r>
            <w:r w:rsidRPr="002E16E9">
              <w:rPr>
                <w:rFonts w:ascii="Times New Roman" w:hAnsi="Times New Roman" w:cs="Times New Roman"/>
                <w:b/>
                <w:vertAlign w:val="superscript"/>
              </w:rPr>
              <w:t>-6</w:t>
            </w:r>
          </w:p>
        </w:tc>
        <w:tc>
          <w:tcPr>
            <w:tcW w:w="1243" w:type="dxa"/>
            <w:tcBorders>
              <w:top w:val="nil"/>
              <w:left w:val="nil"/>
              <w:bottom w:val="nil"/>
              <w:right w:val="nil"/>
            </w:tcBorders>
          </w:tcPr>
          <w:p w14:paraId="4B0F5AA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6.21 × 10</w:t>
            </w:r>
            <w:r w:rsidRPr="002E16E9">
              <w:rPr>
                <w:rFonts w:ascii="Times New Roman" w:hAnsi="Times New Roman" w:cs="Times New Roman"/>
                <w:b/>
                <w:vertAlign w:val="superscript"/>
              </w:rPr>
              <w:t>-6</w:t>
            </w:r>
          </w:p>
        </w:tc>
        <w:tc>
          <w:tcPr>
            <w:tcW w:w="269" w:type="dxa"/>
            <w:vMerge/>
            <w:tcBorders>
              <w:top w:val="nil"/>
              <w:left w:val="nil"/>
              <w:bottom w:val="nil"/>
              <w:right w:val="nil"/>
            </w:tcBorders>
          </w:tcPr>
          <w:p w14:paraId="2715CC0E" w14:textId="77777777" w:rsidR="00352A43" w:rsidRPr="002E16E9" w:rsidRDefault="00352A43" w:rsidP="00D15BFE">
            <w:pPr>
              <w:rPr>
                <w:rFonts w:ascii="Times New Roman" w:hAnsi="Times New Roman" w:cs="Times New Roman"/>
                <w:b/>
              </w:rPr>
            </w:pPr>
          </w:p>
        </w:tc>
        <w:tc>
          <w:tcPr>
            <w:tcW w:w="1355" w:type="dxa"/>
            <w:tcBorders>
              <w:top w:val="nil"/>
              <w:left w:val="nil"/>
              <w:bottom w:val="nil"/>
              <w:right w:val="nil"/>
            </w:tcBorders>
          </w:tcPr>
          <w:p w14:paraId="0A41F394"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2.80 × 10</w:t>
            </w:r>
            <w:r w:rsidRPr="002E16E9">
              <w:rPr>
                <w:rFonts w:ascii="Times New Roman" w:hAnsi="Times New Roman" w:cs="Times New Roman"/>
                <w:b/>
                <w:vertAlign w:val="superscript"/>
              </w:rPr>
              <w:t>-4</w:t>
            </w:r>
          </w:p>
        </w:tc>
        <w:tc>
          <w:tcPr>
            <w:tcW w:w="1256" w:type="dxa"/>
            <w:tcBorders>
              <w:top w:val="nil"/>
              <w:left w:val="nil"/>
              <w:bottom w:val="nil"/>
              <w:right w:val="nil"/>
            </w:tcBorders>
          </w:tcPr>
          <w:p w14:paraId="1F2A3AFA"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4.69 × 10</w:t>
            </w:r>
            <w:r w:rsidRPr="002E16E9">
              <w:rPr>
                <w:rFonts w:ascii="Times New Roman" w:hAnsi="Times New Roman" w:cs="Times New Roman"/>
                <w:b/>
                <w:vertAlign w:val="superscript"/>
              </w:rPr>
              <w:t>-4</w:t>
            </w:r>
          </w:p>
        </w:tc>
        <w:tc>
          <w:tcPr>
            <w:tcW w:w="1277" w:type="dxa"/>
            <w:tcBorders>
              <w:top w:val="nil"/>
              <w:left w:val="nil"/>
              <w:bottom w:val="nil"/>
              <w:right w:val="nil"/>
            </w:tcBorders>
          </w:tcPr>
          <w:p w14:paraId="322543DD"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4.41 × 10</w:t>
            </w:r>
            <w:r w:rsidRPr="002E16E9">
              <w:rPr>
                <w:rFonts w:ascii="Times New Roman" w:hAnsi="Times New Roman" w:cs="Times New Roman"/>
                <w:b/>
                <w:vertAlign w:val="superscript"/>
              </w:rPr>
              <w:t>-6</w:t>
            </w:r>
          </w:p>
        </w:tc>
        <w:tc>
          <w:tcPr>
            <w:tcW w:w="1274" w:type="dxa"/>
            <w:tcBorders>
              <w:top w:val="nil"/>
              <w:left w:val="nil"/>
              <w:bottom w:val="nil"/>
              <w:right w:val="nil"/>
            </w:tcBorders>
          </w:tcPr>
          <w:p w14:paraId="5AA9543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6.69× 10</w:t>
            </w:r>
            <w:r w:rsidRPr="002E16E9">
              <w:rPr>
                <w:rFonts w:ascii="Times New Roman" w:hAnsi="Times New Roman" w:cs="Times New Roman"/>
                <w:b/>
                <w:vertAlign w:val="superscript"/>
              </w:rPr>
              <w:t>-6</w:t>
            </w:r>
          </w:p>
        </w:tc>
      </w:tr>
      <w:tr w:rsidR="00352A43" w:rsidRPr="002E16E9" w14:paraId="0C6223B1" w14:textId="77777777" w:rsidTr="00D15BFE">
        <w:trPr>
          <w:jc w:val="center"/>
        </w:trPr>
        <w:tc>
          <w:tcPr>
            <w:tcW w:w="1448" w:type="dxa"/>
            <w:vMerge/>
            <w:tcBorders>
              <w:top w:val="nil"/>
              <w:left w:val="nil"/>
              <w:bottom w:val="single" w:sz="4" w:space="0" w:color="auto"/>
              <w:right w:val="nil"/>
            </w:tcBorders>
          </w:tcPr>
          <w:p w14:paraId="77C26D90" w14:textId="77777777" w:rsidR="00352A43" w:rsidRPr="002E16E9" w:rsidRDefault="00352A43" w:rsidP="00D15BFE">
            <w:pPr>
              <w:rPr>
                <w:rFonts w:ascii="Times New Roman" w:hAnsi="Times New Roman" w:cs="Times New Roman"/>
                <w:b/>
              </w:rPr>
            </w:pPr>
          </w:p>
        </w:tc>
        <w:tc>
          <w:tcPr>
            <w:tcW w:w="1340" w:type="dxa"/>
            <w:tcBorders>
              <w:top w:val="nil"/>
              <w:left w:val="nil"/>
              <w:bottom w:val="single" w:sz="4" w:space="0" w:color="auto"/>
              <w:right w:val="nil"/>
            </w:tcBorders>
          </w:tcPr>
          <w:p w14:paraId="78F2150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Adult</w:t>
            </w:r>
          </w:p>
        </w:tc>
        <w:tc>
          <w:tcPr>
            <w:tcW w:w="1363" w:type="dxa"/>
            <w:tcBorders>
              <w:top w:val="nil"/>
              <w:left w:val="nil"/>
              <w:bottom w:val="single" w:sz="4" w:space="0" w:color="auto"/>
              <w:right w:val="nil"/>
            </w:tcBorders>
            <w:vAlign w:val="bottom"/>
          </w:tcPr>
          <w:p w14:paraId="7A1CFCE9"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3.57 × 10</w:t>
            </w:r>
            <w:r w:rsidRPr="002E16E9">
              <w:rPr>
                <w:rFonts w:ascii="Times New Roman" w:hAnsi="Times New Roman" w:cs="Times New Roman"/>
                <w:b/>
                <w:vertAlign w:val="superscript"/>
              </w:rPr>
              <w:t>-5</w:t>
            </w:r>
          </w:p>
        </w:tc>
        <w:tc>
          <w:tcPr>
            <w:tcW w:w="1306" w:type="dxa"/>
            <w:tcBorders>
              <w:top w:val="nil"/>
              <w:left w:val="nil"/>
              <w:bottom w:val="single" w:sz="4" w:space="0" w:color="auto"/>
              <w:right w:val="nil"/>
            </w:tcBorders>
          </w:tcPr>
          <w:p w14:paraId="451F7B58"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3.89 × 10</w:t>
            </w:r>
            <w:r w:rsidRPr="002E16E9">
              <w:rPr>
                <w:rFonts w:ascii="Times New Roman" w:hAnsi="Times New Roman" w:cs="Times New Roman"/>
                <w:b/>
                <w:vertAlign w:val="superscript"/>
              </w:rPr>
              <w:t>-5</w:t>
            </w:r>
          </w:p>
        </w:tc>
        <w:tc>
          <w:tcPr>
            <w:tcW w:w="1216" w:type="dxa"/>
            <w:tcBorders>
              <w:top w:val="nil"/>
              <w:left w:val="nil"/>
              <w:bottom w:val="single" w:sz="4" w:space="0" w:color="auto"/>
              <w:right w:val="nil"/>
            </w:tcBorders>
          </w:tcPr>
          <w:p w14:paraId="63CBACD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5.80 × 10</w:t>
            </w:r>
            <w:r w:rsidRPr="002E16E9">
              <w:rPr>
                <w:rFonts w:ascii="Times New Roman" w:hAnsi="Times New Roman" w:cs="Times New Roman"/>
                <w:b/>
                <w:vertAlign w:val="superscript"/>
              </w:rPr>
              <w:t>-7</w:t>
            </w:r>
          </w:p>
        </w:tc>
        <w:tc>
          <w:tcPr>
            <w:tcW w:w="1243" w:type="dxa"/>
            <w:tcBorders>
              <w:top w:val="nil"/>
              <w:left w:val="nil"/>
              <w:bottom w:val="single" w:sz="4" w:space="0" w:color="auto"/>
              <w:right w:val="nil"/>
            </w:tcBorders>
          </w:tcPr>
          <w:p w14:paraId="17B1C391"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6.66 × 10</w:t>
            </w:r>
            <w:r w:rsidRPr="002E16E9">
              <w:rPr>
                <w:rFonts w:ascii="Times New Roman" w:hAnsi="Times New Roman" w:cs="Times New Roman"/>
                <w:b/>
                <w:vertAlign w:val="superscript"/>
              </w:rPr>
              <w:t>-7</w:t>
            </w:r>
          </w:p>
        </w:tc>
        <w:tc>
          <w:tcPr>
            <w:tcW w:w="269" w:type="dxa"/>
            <w:vMerge/>
            <w:tcBorders>
              <w:top w:val="nil"/>
              <w:left w:val="nil"/>
              <w:bottom w:val="single" w:sz="4" w:space="0" w:color="auto"/>
              <w:right w:val="nil"/>
            </w:tcBorders>
          </w:tcPr>
          <w:p w14:paraId="19A84BE6" w14:textId="77777777" w:rsidR="00352A43" w:rsidRPr="002E16E9" w:rsidRDefault="00352A43" w:rsidP="00D15BFE">
            <w:pPr>
              <w:rPr>
                <w:rFonts w:ascii="Times New Roman" w:hAnsi="Times New Roman" w:cs="Times New Roman"/>
                <w:b/>
              </w:rPr>
            </w:pPr>
          </w:p>
        </w:tc>
        <w:tc>
          <w:tcPr>
            <w:tcW w:w="1355" w:type="dxa"/>
            <w:tcBorders>
              <w:top w:val="nil"/>
              <w:left w:val="nil"/>
              <w:bottom w:val="single" w:sz="4" w:space="0" w:color="auto"/>
              <w:right w:val="nil"/>
            </w:tcBorders>
          </w:tcPr>
          <w:p w14:paraId="68746F33"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3.07 × 10</w:t>
            </w:r>
            <w:r w:rsidRPr="002E16E9">
              <w:rPr>
                <w:rFonts w:ascii="Times New Roman" w:hAnsi="Times New Roman" w:cs="Times New Roman"/>
                <w:b/>
                <w:vertAlign w:val="superscript"/>
              </w:rPr>
              <w:t>-5</w:t>
            </w:r>
          </w:p>
        </w:tc>
        <w:tc>
          <w:tcPr>
            <w:tcW w:w="1256" w:type="dxa"/>
            <w:tcBorders>
              <w:top w:val="nil"/>
              <w:left w:val="nil"/>
              <w:bottom w:val="single" w:sz="4" w:space="0" w:color="auto"/>
              <w:right w:val="nil"/>
            </w:tcBorders>
          </w:tcPr>
          <w:p w14:paraId="55DADDA7"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5.14 × 10</w:t>
            </w:r>
            <w:r w:rsidRPr="002E16E9">
              <w:rPr>
                <w:rFonts w:ascii="Times New Roman" w:hAnsi="Times New Roman" w:cs="Times New Roman"/>
                <w:b/>
                <w:vertAlign w:val="superscript"/>
              </w:rPr>
              <w:t>-5</w:t>
            </w:r>
          </w:p>
        </w:tc>
        <w:tc>
          <w:tcPr>
            <w:tcW w:w="1277" w:type="dxa"/>
            <w:tcBorders>
              <w:top w:val="nil"/>
              <w:left w:val="nil"/>
              <w:bottom w:val="single" w:sz="4" w:space="0" w:color="auto"/>
              <w:right w:val="nil"/>
            </w:tcBorders>
          </w:tcPr>
          <w:p w14:paraId="48763F9C"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4.73 × 10</w:t>
            </w:r>
            <w:r w:rsidRPr="002E16E9">
              <w:rPr>
                <w:rFonts w:ascii="Times New Roman" w:hAnsi="Times New Roman" w:cs="Times New Roman"/>
                <w:b/>
                <w:vertAlign w:val="superscript"/>
              </w:rPr>
              <w:t>-7</w:t>
            </w:r>
          </w:p>
        </w:tc>
        <w:tc>
          <w:tcPr>
            <w:tcW w:w="1274" w:type="dxa"/>
            <w:tcBorders>
              <w:top w:val="nil"/>
              <w:left w:val="nil"/>
              <w:bottom w:val="single" w:sz="4" w:space="0" w:color="auto"/>
              <w:right w:val="nil"/>
            </w:tcBorders>
          </w:tcPr>
          <w:p w14:paraId="7B732BBE" w14:textId="77777777" w:rsidR="00352A43" w:rsidRPr="002E16E9" w:rsidRDefault="00352A43" w:rsidP="00D15BFE">
            <w:pPr>
              <w:rPr>
                <w:rFonts w:ascii="Times New Roman" w:hAnsi="Times New Roman" w:cs="Times New Roman"/>
                <w:b/>
              </w:rPr>
            </w:pPr>
            <w:r w:rsidRPr="002E16E9">
              <w:rPr>
                <w:rFonts w:ascii="Times New Roman" w:hAnsi="Times New Roman" w:cs="Times New Roman"/>
                <w:b/>
              </w:rPr>
              <w:t>7.16× 10</w:t>
            </w:r>
            <w:r w:rsidRPr="002E16E9">
              <w:rPr>
                <w:rFonts w:ascii="Times New Roman" w:hAnsi="Times New Roman" w:cs="Times New Roman"/>
                <w:b/>
                <w:vertAlign w:val="superscript"/>
              </w:rPr>
              <w:t>-7</w:t>
            </w:r>
          </w:p>
        </w:tc>
      </w:tr>
    </w:tbl>
    <w:p w14:paraId="2C0006F5" w14:textId="77777777" w:rsidR="00366FFF" w:rsidRPr="0083281D" w:rsidRDefault="00366FFF" w:rsidP="00E31297">
      <w:pPr>
        <w:spacing w:line="480" w:lineRule="auto"/>
        <w:jc w:val="both"/>
        <w:rPr>
          <w:rFonts w:ascii="Times New Roman" w:hAnsi="Times New Roman" w:cs="Times New Roman"/>
          <w:sz w:val="24"/>
          <w:szCs w:val="24"/>
        </w:rPr>
      </w:pPr>
    </w:p>
    <w:p w14:paraId="1817ADB0" w14:textId="77777777" w:rsidR="00366FFF" w:rsidRPr="0083281D" w:rsidRDefault="00366FFF" w:rsidP="00E31297">
      <w:pPr>
        <w:spacing w:line="480" w:lineRule="auto"/>
        <w:jc w:val="both"/>
        <w:rPr>
          <w:rFonts w:ascii="Times New Roman" w:hAnsi="Times New Roman" w:cs="Times New Roman"/>
          <w:sz w:val="24"/>
          <w:szCs w:val="24"/>
        </w:rPr>
      </w:pPr>
    </w:p>
    <w:p w14:paraId="5F6EF3C1" w14:textId="77777777" w:rsidR="00366FFF" w:rsidRPr="0083281D" w:rsidRDefault="00366FFF" w:rsidP="00E31297">
      <w:pPr>
        <w:spacing w:line="480" w:lineRule="auto"/>
        <w:jc w:val="both"/>
        <w:rPr>
          <w:rFonts w:ascii="Times New Roman" w:hAnsi="Times New Roman" w:cs="Times New Roman"/>
          <w:sz w:val="24"/>
          <w:szCs w:val="24"/>
        </w:rPr>
      </w:pPr>
    </w:p>
    <w:p w14:paraId="3E8A2382" w14:textId="77777777" w:rsidR="00366FFF" w:rsidRPr="0083281D" w:rsidRDefault="00366FFF" w:rsidP="00E31297">
      <w:pPr>
        <w:spacing w:line="480" w:lineRule="auto"/>
        <w:jc w:val="both"/>
        <w:rPr>
          <w:rFonts w:ascii="Times New Roman" w:hAnsi="Times New Roman" w:cs="Times New Roman"/>
          <w:sz w:val="24"/>
          <w:szCs w:val="24"/>
        </w:rPr>
      </w:pPr>
    </w:p>
    <w:p w14:paraId="5480F762" w14:textId="77777777" w:rsidR="00366FFF" w:rsidRPr="0083281D" w:rsidRDefault="00366FFF" w:rsidP="00E31297">
      <w:pPr>
        <w:spacing w:line="480" w:lineRule="auto"/>
        <w:jc w:val="both"/>
        <w:rPr>
          <w:rFonts w:ascii="Times New Roman" w:hAnsi="Times New Roman" w:cs="Times New Roman"/>
          <w:sz w:val="24"/>
          <w:szCs w:val="24"/>
        </w:rPr>
        <w:sectPr w:rsidR="00366FFF" w:rsidRPr="0083281D" w:rsidSect="00850243">
          <w:pgSz w:w="16838" w:h="11906" w:orient="landscape" w:code="9"/>
          <w:pgMar w:top="1440" w:right="1440" w:bottom="1440" w:left="1440" w:header="720" w:footer="720" w:gutter="0"/>
          <w:cols w:space="720"/>
          <w:docGrid w:linePitch="360"/>
        </w:sectPr>
      </w:pPr>
    </w:p>
    <w:p w14:paraId="729F5D8A" w14:textId="77777777" w:rsidR="009301C4" w:rsidRPr="004F4DE7" w:rsidRDefault="009301C4" w:rsidP="00E31297">
      <w:pPr>
        <w:spacing w:line="480" w:lineRule="auto"/>
        <w:jc w:val="both"/>
        <w:rPr>
          <w:rFonts w:ascii="Times New Roman" w:hAnsi="Times New Roman" w:cs="Times New Roman"/>
          <w:sz w:val="24"/>
          <w:szCs w:val="24"/>
        </w:rPr>
      </w:pPr>
      <w:r w:rsidRPr="004F4DE7">
        <w:rPr>
          <w:rFonts w:ascii="Times New Roman" w:hAnsi="Times New Roman" w:cs="Times New Roman"/>
          <w:sz w:val="24"/>
          <w:szCs w:val="24"/>
        </w:rPr>
        <w:lastRenderedPageBreak/>
        <w:t>The CR of Pb for both adults and children are around 1×10</w:t>
      </w:r>
      <w:r w:rsidRPr="004F4DE7">
        <w:rPr>
          <w:rFonts w:ascii="Times New Roman" w:hAnsi="Times New Roman" w:cs="Times New Roman"/>
          <w:sz w:val="24"/>
          <w:szCs w:val="24"/>
          <w:vertAlign w:val="superscript"/>
        </w:rPr>
        <w:t>-6</w:t>
      </w:r>
      <w:r w:rsidRPr="004F4DE7">
        <w:rPr>
          <w:rFonts w:ascii="Times New Roman" w:hAnsi="Times New Roman" w:cs="Times New Roman"/>
          <w:sz w:val="24"/>
          <w:szCs w:val="24"/>
        </w:rPr>
        <w:t xml:space="preserve">, representing that the CR of Pb in surface soil can be ignored. On the other hand, for children, the CR of </w:t>
      </w:r>
      <w:proofErr w:type="gramStart"/>
      <w:r w:rsidRPr="004F4DE7">
        <w:rPr>
          <w:rFonts w:ascii="Times New Roman" w:hAnsi="Times New Roman" w:cs="Times New Roman"/>
          <w:sz w:val="24"/>
          <w:szCs w:val="24"/>
        </w:rPr>
        <w:t>As</w:t>
      </w:r>
      <w:proofErr w:type="gramEnd"/>
      <w:r w:rsidRPr="004F4DE7">
        <w:rPr>
          <w:rFonts w:ascii="Times New Roman" w:hAnsi="Times New Roman" w:cs="Times New Roman"/>
          <w:sz w:val="24"/>
          <w:szCs w:val="24"/>
        </w:rPr>
        <w:t xml:space="preserve"> are within level-V (CR value within 1×10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to 5×10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i.e. in medium to high risk level in our study area according to Li et al and </w:t>
      </w:r>
      <w:proofErr w:type="spellStart"/>
      <w:r w:rsidRPr="004F4DE7">
        <w:rPr>
          <w:rFonts w:ascii="Times New Roman" w:hAnsi="Times New Roman" w:cs="Times New Roman"/>
          <w:sz w:val="24"/>
          <w:szCs w:val="24"/>
        </w:rPr>
        <w:t>Orosun</w:t>
      </w:r>
      <w:proofErr w:type="spellEnd"/>
      <w:r w:rsidR="00673AED" w:rsidRPr="004F4DE7">
        <w:rPr>
          <w:rFonts w:ascii="Times New Roman" w:hAnsi="Times New Roman" w:cs="Times New Roman"/>
          <w:sz w:val="24"/>
          <w:szCs w:val="24"/>
        </w:rPr>
        <w:t xml:space="preserve"> (Jolly et al., 2022; Li et al., 2017; </w:t>
      </w:r>
      <w:proofErr w:type="spellStart"/>
      <w:r w:rsidR="00673AED" w:rsidRPr="004F4DE7">
        <w:rPr>
          <w:rFonts w:ascii="Times New Roman" w:hAnsi="Times New Roman" w:cs="Times New Roman"/>
          <w:sz w:val="24"/>
          <w:szCs w:val="24"/>
        </w:rPr>
        <w:t>Orosun</w:t>
      </w:r>
      <w:proofErr w:type="spellEnd"/>
      <w:r w:rsidR="00673AED" w:rsidRPr="004F4DE7">
        <w:rPr>
          <w:rFonts w:ascii="Times New Roman" w:hAnsi="Times New Roman" w:cs="Times New Roman"/>
          <w:sz w:val="24"/>
          <w:szCs w:val="24"/>
        </w:rPr>
        <w:t xml:space="preserve"> et al., 2021)</w:t>
      </w:r>
      <w:r w:rsidRPr="004F4DE7">
        <w:rPr>
          <w:rFonts w:ascii="Times New Roman" w:hAnsi="Times New Roman" w:cs="Times New Roman"/>
          <w:sz w:val="24"/>
          <w:szCs w:val="24"/>
        </w:rPr>
        <w:t xml:space="preserve">. </w:t>
      </w:r>
      <w:proofErr w:type="gramStart"/>
      <w:r w:rsidRPr="004F4DE7">
        <w:rPr>
          <w:rFonts w:ascii="Times New Roman" w:hAnsi="Times New Roman" w:cs="Times New Roman"/>
          <w:sz w:val="24"/>
          <w:szCs w:val="24"/>
        </w:rPr>
        <w:t>Again</w:t>
      </w:r>
      <w:proofErr w:type="gramEnd"/>
      <w:r w:rsidRPr="004F4DE7">
        <w:rPr>
          <w:rFonts w:ascii="Times New Roman" w:hAnsi="Times New Roman" w:cs="Times New Roman"/>
          <w:sz w:val="24"/>
          <w:szCs w:val="24"/>
        </w:rPr>
        <w:t xml:space="preserve"> for adults, the CR of As are within level III (CR value within 1×10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xml:space="preserve"> to 5×10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to IV (CR value within 5×10</w:t>
      </w:r>
      <w:r w:rsidRPr="004F4DE7">
        <w:rPr>
          <w:rFonts w:ascii="Times New Roman" w:hAnsi="Times New Roman" w:cs="Times New Roman"/>
          <w:sz w:val="24"/>
          <w:szCs w:val="24"/>
          <w:vertAlign w:val="superscript"/>
        </w:rPr>
        <w:t>-5</w:t>
      </w:r>
      <w:r w:rsidRPr="004F4DE7">
        <w:rPr>
          <w:rFonts w:ascii="Times New Roman" w:hAnsi="Times New Roman" w:cs="Times New Roman"/>
          <w:sz w:val="24"/>
          <w:szCs w:val="24"/>
        </w:rPr>
        <w:t xml:space="preserve"> to 1×10</w:t>
      </w:r>
      <w:r w:rsidRPr="004F4DE7">
        <w:rPr>
          <w:rFonts w:ascii="Times New Roman" w:hAnsi="Times New Roman" w:cs="Times New Roman"/>
          <w:sz w:val="24"/>
          <w:szCs w:val="24"/>
          <w:vertAlign w:val="superscript"/>
        </w:rPr>
        <w:t>-4</w:t>
      </w:r>
      <w:r w:rsidRPr="004F4DE7">
        <w:rPr>
          <w:rFonts w:ascii="Times New Roman" w:hAnsi="Times New Roman" w:cs="Times New Roman"/>
          <w:sz w:val="24"/>
          <w:szCs w:val="24"/>
        </w:rPr>
        <w:t xml:space="preserve">) i.e. in low-medium risk to medium risk levels. </w:t>
      </w:r>
      <w:proofErr w:type="gramStart"/>
      <w:r w:rsidRPr="004F4DE7">
        <w:rPr>
          <w:rFonts w:ascii="Times New Roman" w:hAnsi="Times New Roman" w:cs="Times New Roman"/>
          <w:sz w:val="24"/>
          <w:szCs w:val="24"/>
        </w:rPr>
        <w:t>So</w:t>
      </w:r>
      <w:proofErr w:type="gramEnd"/>
      <w:r w:rsidRPr="004F4DE7">
        <w:rPr>
          <w:rFonts w:ascii="Times New Roman" w:hAnsi="Times New Roman" w:cs="Times New Roman"/>
          <w:sz w:val="24"/>
          <w:szCs w:val="24"/>
        </w:rPr>
        <w:t xml:space="preserve"> the cancer risk of As invokes rapid attention to human health risks of heavy metal/metalloid as children are more vulnerable. </w:t>
      </w:r>
    </w:p>
    <w:p w14:paraId="66D46965" w14:textId="25120163" w:rsidR="0032709D" w:rsidRPr="004F4DE7" w:rsidRDefault="0032709D" w:rsidP="0032709D">
      <w:pPr>
        <w:spacing w:line="276" w:lineRule="auto"/>
        <w:jc w:val="both"/>
        <w:rPr>
          <w:rFonts w:ascii="Times New Roman" w:hAnsi="Times New Roman" w:cs="Times New Roman"/>
          <w:b/>
          <w:sz w:val="24"/>
          <w:szCs w:val="24"/>
          <w:lang w:bidi="bn-BD"/>
        </w:rPr>
      </w:pPr>
      <w:bookmarkStart w:id="8" w:name="_Hlk111242971"/>
      <w:r w:rsidRPr="004F4DE7">
        <w:rPr>
          <w:rFonts w:ascii="Times New Roman" w:hAnsi="Times New Roman" w:cs="Times New Roman"/>
          <w:b/>
          <w:bCs/>
          <w:sz w:val="24"/>
          <w:szCs w:val="24"/>
          <w:lang w:bidi="bn-BD"/>
        </w:rPr>
        <w:t xml:space="preserve">4. </w:t>
      </w:r>
      <w:r w:rsidR="00600B44">
        <w:rPr>
          <w:rFonts w:ascii="Times New Roman" w:hAnsi="Times New Roman" w:cs="Times New Roman"/>
          <w:b/>
          <w:bCs/>
          <w:sz w:val="24"/>
          <w:szCs w:val="24"/>
          <w:lang w:bidi="bn-BD"/>
        </w:rPr>
        <w:t xml:space="preserve">Summary and </w:t>
      </w:r>
      <w:r w:rsidRPr="004F4DE7">
        <w:rPr>
          <w:rFonts w:ascii="Times New Roman" w:hAnsi="Times New Roman" w:cs="Times New Roman"/>
          <w:b/>
          <w:bCs/>
          <w:sz w:val="24"/>
          <w:szCs w:val="24"/>
          <w:lang w:bidi="bn-BD"/>
        </w:rPr>
        <w:t>Conclusion</w:t>
      </w:r>
    </w:p>
    <w:p w14:paraId="7DDC480A"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In this present study we tried to evaluate the presence of the inorganic contaminants only in the </w:t>
      </w:r>
      <w:proofErr w:type="spellStart"/>
      <w:r w:rsidRPr="004F4DE7">
        <w:rPr>
          <w:rFonts w:ascii="Times New Roman" w:hAnsi="Times New Roman" w:cs="Times New Roman"/>
          <w:sz w:val="24"/>
          <w:szCs w:val="24"/>
          <w:lang w:bidi="bn-BD"/>
        </w:rPr>
        <w:t>Shahbazpur</w:t>
      </w:r>
      <w:proofErr w:type="spellEnd"/>
      <w:r w:rsidRPr="004F4DE7">
        <w:rPr>
          <w:rFonts w:ascii="Times New Roman" w:hAnsi="Times New Roman" w:cs="Times New Roman"/>
          <w:sz w:val="24"/>
          <w:szCs w:val="24"/>
          <w:lang w:bidi="bn-BD"/>
        </w:rPr>
        <w:t xml:space="preserve"> gas field region. Concerning the impacts on environment and human health, pollutants existing in the gas field environmental soil through produced water are potentially poisonous and carcinogenic and can disrupt the endocrine system. In the </w:t>
      </w:r>
      <w:bookmarkStart w:id="9" w:name="_Hlk111234703"/>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environmental </w:t>
      </w:r>
      <w:r w:rsidRPr="004F4DE7">
        <w:rPr>
          <w:rFonts w:ascii="Times New Roman" w:hAnsi="Times New Roman" w:cs="Times New Roman"/>
          <w:sz w:val="24"/>
          <w:szCs w:val="24"/>
        </w:rPr>
        <w:t xml:space="preserve">soil and </w:t>
      </w:r>
      <w:r w:rsidRPr="004F4DE7">
        <w:rPr>
          <w:rFonts w:ascii="Times New Roman" w:hAnsi="Times New Roman" w:cs="Times New Roman"/>
          <w:sz w:val="24"/>
          <w:szCs w:val="24"/>
          <w:lang w:bidi="bn-BD"/>
        </w:rPr>
        <w:t>mud-soil samples</w:t>
      </w:r>
      <w:bookmarkEnd w:id="8"/>
      <w:r w:rsidRPr="004F4DE7">
        <w:rPr>
          <w:rFonts w:ascii="Times New Roman" w:hAnsi="Times New Roman" w:cs="Times New Roman"/>
          <w:sz w:val="24"/>
          <w:szCs w:val="24"/>
          <w:lang w:bidi="bn-BD"/>
        </w:rPr>
        <w:t xml:space="preserve">, </w:t>
      </w:r>
      <w:bookmarkStart w:id="10" w:name="_Hlk111232431"/>
      <w:r w:rsidRPr="004F4DE7">
        <w:rPr>
          <w:rFonts w:ascii="Times New Roman" w:hAnsi="Times New Roman" w:cs="Times New Roman"/>
          <w:sz w:val="24"/>
          <w:szCs w:val="24"/>
          <w:lang w:bidi="bn-BD"/>
        </w:rPr>
        <w:t>the Pb average concentration is 71 ppm (ranges: 7.3 to 113 ppm)</w:t>
      </w:r>
      <w:bookmarkStart w:id="11" w:name="_Hlk111232568"/>
      <w:r w:rsidRPr="004F4DE7">
        <w:rPr>
          <w:rFonts w:ascii="Times New Roman" w:hAnsi="Times New Roman" w:cs="Times New Roman"/>
          <w:sz w:val="24"/>
          <w:szCs w:val="24"/>
          <w:lang w:bidi="bn-BD"/>
        </w:rPr>
        <w:t xml:space="preserve">, </w:t>
      </w:r>
      <w:bookmarkEnd w:id="10"/>
      <w:r w:rsidRPr="004F4DE7">
        <w:rPr>
          <w:rFonts w:ascii="Times New Roman" w:hAnsi="Times New Roman" w:cs="Times New Roman"/>
          <w:sz w:val="24"/>
          <w:szCs w:val="24"/>
          <w:lang w:bidi="bn-BD"/>
        </w:rPr>
        <w:t>where the UCC (upper continental crust) concentration and world soil median values of Pb are 17 ppm and 35 ppm correspondingly.</w:t>
      </w:r>
      <w:bookmarkEnd w:id="11"/>
      <w:r w:rsidRPr="004F4DE7">
        <w:rPr>
          <w:rFonts w:ascii="Times New Roman" w:hAnsi="Times New Roman" w:cs="Times New Roman"/>
          <w:sz w:val="24"/>
          <w:szCs w:val="24"/>
          <w:lang w:bidi="bn-BD"/>
        </w:rPr>
        <w:t xml:space="preserve"> The As concentration ranges from 10 to 44 ppm with mean value 27 ppm, and the UCC concentration and </w:t>
      </w:r>
      <w:bookmarkStart w:id="12" w:name="_Hlk111233330"/>
      <w:r w:rsidRPr="004F4DE7">
        <w:rPr>
          <w:rFonts w:ascii="Times New Roman" w:hAnsi="Times New Roman" w:cs="Times New Roman"/>
          <w:sz w:val="24"/>
          <w:szCs w:val="24"/>
          <w:lang w:bidi="bn-BD"/>
        </w:rPr>
        <w:t xml:space="preserve">world soil median values of </w:t>
      </w:r>
      <w:proofErr w:type="gramStart"/>
      <w:r w:rsidRPr="004F4DE7">
        <w:rPr>
          <w:rFonts w:ascii="Times New Roman" w:hAnsi="Times New Roman" w:cs="Times New Roman"/>
          <w:sz w:val="24"/>
          <w:szCs w:val="24"/>
          <w:lang w:bidi="bn-BD"/>
        </w:rPr>
        <w:t>As</w:t>
      </w:r>
      <w:proofErr w:type="gramEnd"/>
      <w:r w:rsidRPr="004F4DE7">
        <w:rPr>
          <w:rFonts w:ascii="Times New Roman" w:hAnsi="Times New Roman" w:cs="Times New Roman"/>
          <w:sz w:val="24"/>
          <w:szCs w:val="24"/>
          <w:lang w:bidi="bn-BD"/>
        </w:rPr>
        <w:t xml:space="preserve"> </w:t>
      </w:r>
      <w:bookmarkEnd w:id="12"/>
      <w:r w:rsidRPr="004F4DE7">
        <w:rPr>
          <w:rFonts w:ascii="Times New Roman" w:hAnsi="Times New Roman" w:cs="Times New Roman"/>
          <w:sz w:val="24"/>
          <w:szCs w:val="24"/>
          <w:lang w:bidi="bn-BD"/>
        </w:rPr>
        <w:t xml:space="preserve">are 4.8 ppm and 6 ppm correspondingly. Both As and Pb mean concentration in </w:t>
      </w:r>
      <w:r w:rsidRPr="004F4DE7">
        <w:rPr>
          <w:rFonts w:ascii="Times New Roman" w:hAnsi="Times New Roman" w:cs="Times New Roman"/>
          <w:sz w:val="24"/>
          <w:szCs w:val="24"/>
        </w:rPr>
        <w:t xml:space="preserve">soil </w:t>
      </w:r>
      <w:r w:rsidRPr="004F4DE7">
        <w:rPr>
          <w:rFonts w:ascii="Times New Roman" w:hAnsi="Times New Roman" w:cs="Times New Roman"/>
          <w:sz w:val="24"/>
          <w:szCs w:val="24"/>
          <w:lang w:bidi="bn-BD"/>
        </w:rPr>
        <w:t xml:space="preserve">of this gas field are noticeably greater than respective world soil median and UCC values. </w:t>
      </w:r>
      <w:bookmarkEnd w:id="9"/>
    </w:p>
    <w:p w14:paraId="06C4AD9C"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In the </w:t>
      </w:r>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environmental </w:t>
      </w:r>
      <w:r w:rsidRPr="004F4DE7">
        <w:rPr>
          <w:rFonts w:ascii="Times New Roman" w:hAnsi="Times New Roman" w:cs="Times New Roman"/>
          <w:sz w:val="24"/>
          <w:szCs w:val="24"/>
        </w:rPr>
        <w:t xml:space="preserve">soil and </w:t>
      </w:r>
      <w:r w:rsidRPr="004F4DE7">
        <w:rPr>
          <w:rFonts w:ascii="Times New Roman" w:hAnsi="Times New Roman" w:cs="Times New Roman"/>
          <w:sz w:val="24"/>
          <w:szCs w:val="24"/>
          <w:lang w:bidi="bn-BD"/>
        </w:rPr>
        <w:t xml:space="preserve">mud-soil samples, enrichment index for assessing all the elemental contents are got relatively greater values in two samples, where one from chemicals (mud, brine) discarded north-east side of waste-water dumped </w:t>
      </w:r>
      <w:r w:rsidRPr="004F4DE7">
        <w:rPr>
          <w:rFonts w:ascii="Times New Roman" w:hAnsi="Times New Roman" w:cs="Times New Roman"/>
          <w:sz w:val="24"/>
          <w:szCs w:val="24"/>
        </w:rPr>
        <w:t>evaporation pond</w:t>
      </w:r>
      <w:r w:rsidRPr="004F4DE7">
        <w:rPr>
          <w:rFonts w:ascii="Times New Roman" w:hAnsi="Times New Roman" w:cs="Times New Roman"/>
          <w:sz w:val="24"/>
          <w:szCs w:val="24"/>
          <w:lang w:bidi="bn-BD"/>
        </w:rPr>
        <w:t xml:space="preserve"> and another from outside the gas field boundary but linked through gas field drainage. In distant soil samples</w:t>
      </w:r>
      <w:r w:rsidRPr="004F4DE7">
        <w:rPr>
          <w:rFonts w:ascii="Times New Roman" w:hAnsi="Times New Roman" w:cs="Times New Roman"/>
          <w:sz w:val="24"/>
          <w:szCs w:val="24"/>
        </w:rPr>
        <w:t xml:space="preserve"> from evaporation pond,</w:t>
      </w:r>
      <w:r w:rsidRPr="004F4DE7">
        <w:rPr>
          <w:rFonts w:ascii="Times New Roman" w:hAnsi="Times New Roman" w:cs="Times New Roman"/>
          <w:sz w:val="24"/>
          <w:szCs w:val="24"/>
          <w:lang w:bidi="bn-BD"/>
        </w:rPr>
        <w:t xml:space="preserve"> relatively lower values have been observed for </w:t>
      </w:r>
      <w:r w:rsidRPr="004F4DE7">
        <w:rPr>
          <w:rFonts w:ascii="Times New Roman" w:hAnsi="Times New Roman" w:cs="Times New Roman"/>
          <w:sz w:val="24"/>
          <w:szCs w:val="24"/>
          <w:lang w:bidi="bn-BD"/>
        </w:rPr>
        <w:lastRenderedPageBreak/>
        <w:t>most of the elementals. Lowermost values of many elements, like As, Pb have been observed in the sample (outside the gas field periphery) collected for base-line information.</w:t>
      </w:r>
    </w:p>
    <w:p w14:paraId="4244E475" w14:textId="77777777" w:rsidR="009301C4" w:rsidRPr="004F4DE7" w:rsidRDefault="009301C4" w:rsidP="00E31297">
      <w:pPr>
        <w:spacing w:line="480" w:lineRule="auto"/>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The geo-accumulation index discovered moderate to heavy </w:t>
      </w:r>
      <w:proofErr w:type="gramStart"/>
      <w:r w:rsidRPr="004F4DE7">
        <w:rPr>
          <w:rFonts w:ascii="Times New Roman" w:hAnsi="Times New Roman" w:cs="Times New Roman"/>
          <w:sz w:val="24"/>
          <w:szCs w:val="24"/>
          <w:lang w:bidi="bn-BD"/>
        </w:rPr>
        <w:t>As</w:t>
      </w:r>
      <w:proofErr w:type="gramEnd"/>
      <w:r w:rsidRPr="004F4DE7">
        <w:rPr>
          <w:rFonts w:ascii="Times New Roman" w:hAnsi="Times New Roman" w:cs="Times New Roman"/>
          <w:sz w:val="24"/>
          <w:szCs w:val="24"/>
          <w:lang w:bidi="bn-BD"/>
        </w:rPr>
        <w:t xml:space="preserve"> contamination and moderate Pb contamination in most of the soil and mud-soil samples. The enrichment factor values in maximum samples of this gas field shown that the soil and mud-soil have been around severely enriched by heavy metals/metalloids, As and Pb. </w:t>
      </w:r>
      <w:proofErr w:type="gramStart"/>
      <w:r w:rsidRPr="004F4DE7">
        <w:rPr>
          <w:rFonts w:ascii="Times New Roman" w:hAnsi="Times New Roman" w:cs="Times New Roman"/>
          <w:sz w:val="24"/>
          <w:szCs w:val="24"/>
          <w:lang w:bidi="bn-BD"/>
        </w:rPr>
        <w:t>Again</w:t>
      </w:r>
      <w:proofErr w:type="gramEnd"/>
      <w:r w:rsidRPr="004F4DE7">
        <w:rPr>
          <w:rFonts w:ascii="Times New Roman" w:hAnsi="Times New Roman" w:cs="Times New Roman"/>
          <w:sz w:val="24"/>
          <w:szCs w:val="24"/>
          <w:lang w:bidi="bn-BD"/>
        </w:rPr>
        <w:t xml:space="preserve"> contamination factor values are observed high and considerable for As and Pb correspondingly in most of the samples. All the stated evidences disclose that these elements are from the anthropogenic source. In evaluating the whole work, we did not examine the interactions of the constituents presents in produced water or in formation water for identifying the inorganic pollutants. </w:t>
      </w:r>
    </w:p>
    <w:p w14:paraId="67FD2B7A" w14:textId="77777777" w:rsidR="009301C4" w:rsidRPr="004F4DE7" w:rsidRDefault="009301C4" w:rsidP="00E31297">
      <w:pPr>
        <w:spacing w:line="480" w:lineRule="auto"/>
        <w:jc w:val="both"/>
        <w:rPr>
          <w:rFonts w:ascii="Times New Roman" w:hAnsi="Times New Roman" w:cs="Times New Roman"/>
          <w:sz w:val="24"/>
          <w:szCs w:val="24"/>
        </w:rPr>
      </w:pPr>
      <w:r w:rsidRPr="004F4DE7">
        <w:rPr>
          <w:rFonts w:ascii="Times New Roman" w:hAnsi="Times New Roman" w:cs="Times New Roman"/>
          <w:sz w:val="24"/>
          <w:szCs w:val="24"/>
          <w:lang w:bidi="bn-BD"/>
        </w:rPr>
        <w:t>In this subjected gas field</w:t>
      </w:r>
      <w:r w:rsidRPr="004F4DE7">
        <w:rPr>
          <w:rFonts w:ascii="Times New Roman" w:hAnsi="Times New Roman" w:cs="Times New Roman"/>
          <w:sz w:val="24"/>
          <w:szCs w:val="24"/>
        </w:rPr>
        <w:t xml:space="preserve"> environmental soil to human health risk both for </w:t>
      </w:r>
      <w:r w:rsidRPr="004F4DE7">
        <w:rPr>
          <w:rFonts w:ascii="Times New Roman" w:hAnsi="Times New Roman" w:cs="Times New Roman"/>
          <w:sz w:val="24"/>
          <w:szCs w:val="24"/>
          <w:lang w:bidi="bn-BD"/>
        </w:rPr>
        <w:t xml:space="preserve">cancer and non-carcinogenic hazard by direct exposure to </w:t>
      </w:r>
      <w:r w:rsidRPr="004F4DE7">
        <w:rPr>
          <w:rFonts w:ascii="Times New Roman" w:hAnsi="Times New Roman" w:cs="Times New Roman"/>
          <w:sz w:val="24"/>
          <w:szCs w:val="24"/>
        </w:rPr>
        <w:t xml:space="preserve">mainly contaminated heavy metal/metalloid, As and Pb </w:t>
      </w:r>
      <w:r w:rsidRPr="004F4DE7">
        <w:rPr>
          <w:rFonts w:ascii="Times New Roman" w:hAnsi="Times New Roman" w:cs="Times New Roman"/>
          <w:sz w:val="24"/>
          <w:szCs w:val="24"/>
          <w:lang w:bidi="bn-BD"/>
        </w:rPr>
        <w:t>have been assessed.</w:t>
      </w:r>
      <w:r w:rsidRPr="004F4DE7">
        <w:rPr>
          <w:rFonts w:ascii="Times New Roman" w:hAnsi="Times New Roman" w:cs="Times New Roman"/>
          <w:sz w:val="24"/>
          <w:szCs w:val="24"/>
        </w:rPr>
        <w:t xml:space="preserve"> </w:t>
      </w:r>
      <w:r w:rsidRPr="004F4DE7">
        <w:rPr>
          <w:rFonts w:ascii="Times New Roman" w:hAnsi="Times New Roman" w:cs="Times New Roman"/>
          <w:sz w:val="24"/>
          <w:szCs w:val="24"/>
          <w:lang w:bidi="bn-BD"/>
        </w:rPr>
        <w:t>From As, t</w:t>
      </w:r>
      <w:r w:rsidRPr="004F4DE7">
        <w:rPr>
          <w:rFonts w:ascii="Times New Roman" w:hAnsi="Times New Roman" w:cs="Times New Roman"/>
          <w:sz w:val="24"/>
          <w:szCs w:val="24"/>
        </w:rPr>
        <w:t>he h</w:t>
      </w:r>
      <w:r w:rsidRPr="004F4DE7">
        <w:rPr>
          <w:rFonts w:ascii="Times New Roman" w:hAnsi="Times New Roman" w:cs="Times New Roman"/>
          <w:sz w:val="24"/>
          <w:szCs w:val="24"/>
          <w:lang w:bidi="bn-BD"/>
        </w:rPr>
        <w:t xml:space="preserve">azard study for children concluded the </w:t>
      </w:r>
      <w:r w:rsidRPr="004F4DE7">
        <w:rPr>
          <w:rFonts w:ascii="Times New Roman" w:hAnsi="Times New Roman" w:cs="Times New Roman"/>
          <w:sz w:val="24"/>
          <w:szCs w:val="24"/>
        </w:rPr>
        <w:t xml:space="preserve">existence of chronic </w:t>
      </w:r>
      <w:r w:rsidRPr="004F4DE7">
        <w:rPr>
          <w:rFonts w:ascii="Times New Roman" w:hAnsi="Times New Roman" w:cs="Times New Roman"/>
          <w:sz w:val="24"/>
          <w:szCs w:val="24"/>
          <w:lang w:bidi="bn-BD"/>
        </w:rPr>
        <w:t>non-carcinogenic</w:t>
      </w:r>
      <w:r w:rsidRPr="004F4DE7">
        <w:rPr>
          <w:rFonts w:ascii="Times New Roman" w:hAnsi="Times New Roman" w:cs="Times New Roman"/>
          <w:sz w:val="24"/>
          <w:szCs w:val="24"/>
        </w:rPr>
        <w:t xml:space="preserve"> risk and level V i.e. medium to high </w:t>
      </w:r>
      <w:r w:rsidRPr="004F4DE7">
        <w:rPr>
          <w:rFonts w:ascii="Times New Roman" w:hAnsi="Times New Roman" w:cs="Times New Roman"/>
          <w:sz w:val="24"/>
          <w:szCs w:val="24"/>
          <w:lang w:bidi="bn-BD"/>
        </w:rPr>
        <w:t>cancer</w:t>
      </w:r>
      <w:r w:rsidRPr="004F4DE7">
        <w:rPr>
          <w:rFonts w:ascii="Times New Roman" w:hAnsi="Times New Roman" w:cs="Times New Roman"/>
          <w:sz w:val="24"/>
          <w:szCs w:val="24"/>
        </w:rPr>
        <w:t xml:space="preserve"> risk level in our study area though children are more susceptible to heavy metal/metalloid.</w:t>
      </w:r>
    </w:p>
    <w:p w14:paraId="7679D264" w14:textId="77777777" w:rsidR="009301C4" w:rsidRPr="004F4DE7" w:rsidRDefault="009301C4" w:rsidP="00E31297">
      <w:pPr>
        <w:spacing w:line="480" w:lineRule="auto"/>
        <w:jc w:val="both"/>
        <w:rPr>
          <w:rFonts w:ascii="Times New Roman" w:hAnsi="Times New Roman" w:cs="Times New Roman"/>
          <w:b/>
          <w:sz w:val="24"/>
          <w:szCs w:val="24"/>
          <w:lang w:bidi="bn-BD"/>
        </w:rPr>
      </w:pPr>
      <w:r w:rsidRPr="004F4DE7">
        <w:rPr>
          <w:rFonts w:ascii="Times New Roman" w:hAnsi="Times New Roman" w:cs="Times New Roman"/>
          <w:b/>
          <w:sz w:val="24"/>
          <w:szCs w:val="24"/>
          <w:lang w:bidi="bn-BD"/>
        </w:rPr>
        <w:t xml:space="preserve">Recommendations </w:t>
      </w:r>
    </w:p>
    <w:p w14:paraId="3A8935D2" w14:textId="77777777" w:rsidR="009301C4" w:rsidRPr="004F4DE7" w:rsidRDefault="009301C4" w:rsidP="00E31297">
      <w:pPr>
        <w:spacing w:line="480" w:lineRule="auto"/>
        <w:jc w:val="both"/>
        <w:rPr>
          <w:rFonts w:ascii="Times New Roman" w:hAnsi="Times New Roman" w:cs="Times New Roman"/>
          <w:bCs/>
          <w:sz w:val="24"/>
          <w:szCs w:val="24"/>
          <w:lang w:bidi="bn-BD"/>
        </w:rPr>
      </w:pPr>
      <w:r w:rsidRPr="004F4DE7">
        <w:rPr>
          <w:rFonts w:ascii="Times New Roman" w:hAnsi="Times New Roman" w:cs="Times New Roman"/>
          <w:bCs/>
          <w:sz w:val="24"/>
          <w:szCs w:val="24"/>
          <w:lang w:bidi="bn-BD"/>
        </w:rPr>
        <w:t xml:space="preserve">All the environmental </w:t>
      </w:r>
      <w:proofErr w:type="spellStart"/>
      <w:r w:rsidRPr="004F4DE7">
        <w:rPr>
          <w:rFonts w:ascii="Times New Roman" w:hAnsi="Times New Roman" w:cs="Times New Roman"/>
          <w:bCs/>
          <w:sz w:val="24"/>
          <w:szCs w:val="24"/>
          <w:lang w:bidi="bn-BD"/>
        </w:rPr>
        <w:t>indics</w:t>
      </w:r>
      <w:proofErr w:type="spellEnd"/>
      <w:r w:rsidRPr="004F4DE7">
        <w:rPr>
          <w:rFonts w:ascii="Times New Roman" w:hAnsi="Times New Roman" w:cs="Times New Roman"/>
          <w:bCs/>
          <w:sz w:val="24"/>
          <w:szCs w:val="24"/>
          <w:lang w:bidi="bn-BD"/>
        </w:rPr>
        <w:t xml:space="preserve"> for assessing the elemental contents recommend substantial pollution of As and Pb in maximum samples of this gas field and</w:t>
      </w:r>
      <w:r w:rsidRPr="004F4DE7">
        <w:rPr>
          <w:rFonts w:ascii="Times New Roman" w:hAnsi="Times New Roman" w:cs="Times New Roman"/>
          <w:sz w:val="24"/>
          <w:szCs w:val="24"/>
          <w:lang w:bidi="bn-BD"/>
        </w:rPr>
        <w:t xml:space="preserve"> may be polluted</w:t>
      </w:r>
      <w:r w:rsidRPr="004F4DE7">
        <w:rPr>
          <w:rFonts w:ascii="Times New Roman" w:hAnsi="Times New Roman" w:cs="Times New Roman"/>
          <w:bCs/>
          <w:sz w:val="24"/>
          <w:szCs w:val="24"/>
          <w:lang w:bidi="bn-BD"/>
        </w:rPr>
        <w:t xml:space="preserve"> more through gas production activities.</w:t>
      </w:r>
      <w:r w:rsidRPr="004F4DE7">
        <w:rPr>
          <w:rFonts w:ascii="Times New Roman" w:hAnsi="Times New Roman" w:cs="Times New Roman"/>
          <w:sz w:val="24"/>
          <w:szCs w:val="24"/>
          <w:lang w:bidi="bn-BD"/>
        </w:rPr>
        <w:t xml:space="preserve"> The yearly waste water removal of </w:t>
      </w:r>
      <w:proofErr w:type="spellStart"/>
      <w:r w:rsidRPr="004F4DE7">
        <w:rPr>
          <w:rFonts w:ascii="Times New Roman" w:hAnsi="Times New Roman" w:cs="Times New Roman"/>
          <w:sz w:val="24"/>
          <w:szCs w:val="24"/>
          <w:lang w:bidi="bn-BD"/>
        </w:rPr>
        <w:t>Shabazpur</w:t>
      </w:r>
      <w:proofErr w:type="spellEnd"/>
      <w:r w:rsidRPr="004F4DE7">
        <w:rPr>
          <w:rFonts w:ascii="Times New Roman" w:hAnsi="Times New Roman" w:cs="Times New Roman"/>
          <w:sz w:val="24"/>
          <w:szCs w:val="24"/>
          <w:lang w:bidi="bn-BD"/>
        </w:rPr>
        <w:t xml:space="preserve"> gas field is 2753244 L along with creating more sludge and scale and day by day the leftover increases. So, this is peak time to be conscious of preventing additional pollution from chemically poisonous elements and taking essential counter to contamination.  </w:t>
      </w:r>
      <w:r w:rsidRPr="004F4DE7">
        <w:rPr>
          <w:rFonts w:ascii="Times New Roman" w:hAnsi="Times New Roman" w:cs="Times New Roman"/>
          <w:bCs/>
          <w:sz w:val="24"/>
          <w:szCs w:val="24"/>
          <w:lang w:bidi="bn-BD"/>
        </w:rPr>
        <w:t xml:space="preserve">Arsenic exposures have emphatically greater cancer mortality rates of liver, skin and kidney and capable of interrupts almost all organs like respiratory, cardiovascular, nervous, gastrointestinal, hepatobiliary systems. Once </w:t>
      </w:r>
      <w:r w:rsidRPr="004F4DE7">
        <w:rPr>
          <w:rFonts w:ascii="Times New Roman" w:hAnsi="Times New Roman" w:cs="Times New Roman"/>
          <w:bCs/>
          <w:sz w:val="24"/>
          <w:szCs w:val="24"/>
          <w:lang w:bidi="bn-BD"/>
        </w:rPr>
        <w:lastRenderedPageBreak/>
        <w:t xml:space="preserve">more, the maximum percentage of lead (Pb) is received into a human being’s kidney; afterward liver, brain, heart soft tissues and also skeleton being attacked and Pb is able to transfer from the exposed pregnant mother to the developing fetus.  </w:t>
      </w:r>
      <w:r w:rsidRPr="004F4DE7">
        <w:rPr>
          <w:rFonts w:ascii="Times New Roman" w:hAnsi="Times New Roman" w:cs="Times New Roman"/>
          <w:sz w:val="24"/>
          <w:szCs w:val="24"/>
          <w:lang w:bidi="bn-BD"/>
        </w:rPr>
        <w:t xml:space="preserve">Hence, consciousness is essential against more </w:t>
      </w:r>
      <w:r w:rsidRPr="004F4DE7">
        <w:rPr>
          <w:rFonts w:ascii="Times New Roman" w:hAnsi="Times New Roman" w:cs="Times New Roman"/>
          <w:sz w:val="24"/>
          <w:szCs w:val="24"/>
        </w:rPr>
        <w:t>environmental pollution</w:t>
      </w:r>
      <w:r w:rsidRPr="004F4DE7">
        <w:rPr>
          <w:rFonts w:ascii="Times New Roman" w:hAnsi="Times New Roman" w:cs="Times New Roman"/>
          <w:sz w:val="24"/>
          <w:szCs w:val="24"/>
          <w:lang w:bidi="bn-BD"/>
        </w:rPr>
        <w:t xml:space="preserve"> from harmful elements like heavy metals/metalloids. </w:t>
      </w:r>
    </w:p>
    <w:p w14:paraId="3CE29DEB" w14:textId="77777777" w:rsidR="009301C4" w:rsidRPr="004F4DE7" w:rsidRDefault="009301C4" w:rsidP="00E31297">
      <w:pPr>
        <w:spacing w:line="480" w:lineRule="auto"/>
        <w:jc w:val="both"/>
        <w:rPr>
          <w:rFonts w:ascii="Times New Roman" w:hAnsi="Times New Roman" w:cs="Times New Roman"/>
          <w:b/>
          <w:sz w:val="24"/>
          <w:szCs w:val="24"/>
          <w:lang w:bidi="bn-BD"/>
        </w:rPr>
      </w:pPr>
      <w:r w:rsidRPr="004F4DE7">
        <w:rPr>
          <w:rFonts w:ascii="Times New Roman" w:hAnsi="Times New Roman" w:cs="Times New Roman"/>
          <w:b/>
          <w:sz w:val="24"/>
          <w:szCs w:val="24"/>
          <w:lang w:bidi="bn-BD"/>
        </w:rPr>
        <w:t>Future Studies</w:t>
      </w:r>
    </w:p>
    <w:p w14:paraId="5CD11809"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Additional research can be conducted to evaluate </w:t>
      </w:r>
      <w:r w:rsidRPr="004F4DE7">
        <w:rPr>
          <w:rFonts w:ascii="Times New Roman" w:hAnsi="Times New Roman" w:cs="Times New Roman"/>
          <w:sz w:val="24"/>
          <w:szCs w:val="24"/>
        </w:rPr>
        <w:t>heavy metals/metalloids</w:t>
      </w:r>
      <w:r w:rsidRPr="004F4DE7">
        <w:rPr>
          <w:rFonts w:ascii="Times New Roman" w:hAnsi="Times New Roman" w:cs="Times New Roman"/>
          <w:sz w:val="24"/>
          <w:szCs w:val="24"/>
          <w:lang w:bidi="bn-BD"/>
        </w:rPr>
        <w:t xml:space="preserve"> Plant Transfer Factor (PTF) </w:t>
      </w:r>
      <w:bookmarkStart w:id="13" w:name="_Hlk111335292"/>
      <w:r w:rsidRPr="004F4DE7">
        <w:rPr>
          <w:rFonts w:ascii="Times New Roman" w:hAnsi="Times New Roman" w:cs="Times New Roman"/>
          <w:sz w:val="24"/>
          <w:szCs w:val="24"/>
          <w:lang w:bidi="bn-BD"/>
        </w:rPr>
        <w:t xml:space="preserve">of gas field </w:t>
      </w:r>
      <w:bookmarkEnd w:id="13"/>
      <w:r w:rsidRPr="004F4DE7">
        <w:rPr>
          <w:rFonts w:ascii="Times New Roman" w:hAnsi="Times New Roman" w:cs="Times New Roman"/>
          <w:sz w:val="24"/>
          <w:szCs w:val="24"/>
          <w:lang w:bidi="bn-BD"/>
        </w:rPr>
        <w:t>regions.</w:t>
      </w:r>
    </w:p>
    <w:p w14:paraId="5C93FF0A"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Assessment of water sample from pond or local canal of gas field areas</w:t>
      </w:r>
      <w:r w:rsidRPr="004F4DE7">
        <w:rPr>
          <w:rFonts w:ascii="Times New Roman" w:hAnsi="Times New Roman" w:cs="Times New Roman"/>
          <w:sz w:val="24"/>
          <w:szCs w:val="24"/>
        </w:rPr>
        <w:t xml:space="preserve"> for environmental pollution</w:t>
      </w:r>
      <w:r w:rsidRPr="004F4DE7">
        <w:rPr>
          <w:rFonts w:ascii="Times New Roman" w:hAnsi="Times New Roman" w:cs="Times New Roman"/>
          <w:sz w:val="24"/>
          <w:szCs w:val="24"/>
          <w:lang w:bidi="bn-BD"/>
        </w:rPr>
        <w:t xml:space="preserve"> from </w:t>
      </w:r>
      <w:r w:rsidRPr="004F4DE7">
        <w:rPr>
          <w:rFonts w:ascii="Times New Roman" w:hAnsi="Times New Roman" w:cs="Times New Roman"/>
          <w:sz w:val="24"/>
          <w:szCs w:val="24"/>
        </w:rPr>
        <w:t>heavy metals/metalloids</w:t>
      </w:r>
      <w:r w:rsidRPr="004F4DE7">
        <w:rPr>
          <w:rFonts w:ascii="Times New Roman" w:hAnsi="Times New Roman" w:cs="Times New Roman"/>
          <w:sz w:val="24"/>
          <w:szCs w:val="24"/>
          <w:lang w:bidi="bn-BD"/>
        </w:rPr>
        <w:t>.</w:t>
      </w:r>
    </w:p>
    <w:p w14:paraId="34AC0072"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 xml:space="preserve">Both drilling core and gas field environmental samples of others in Bangladesh have to be considered for further analysis. </w:t>
      </w:r>
    </w:p>
    <w:p w14:paraId="4599D8C6" w14:textId="77777777" w:rsidR="009301C4" w:rsidRPr="004F4DE7" w:rsidRDefault="009301C4" w:rsidP="00E31297">
      <w:pPr>
        <w:numPr>
          <w:ilvl w:val="0"/>
          <w:numId w:val="25"/>
        </w:numPr>
        <w:spacing w:line="480" w:lineRule="auto"/>
        <w:contextualSpacing/>
        <w:jc w:val="both"/>
        <w:rPr>
          <w:rFonts w:ascii="Times New Roman" w:hAnsi="Times New Roman" w:cs="Times New Roman"/>
          <w:sz w:val="24"/>
          <w:szCs w:val="24"/>
          <w:lang w:bidi="bn-BD"/>
        </w:rPr>
      </w:pPr>
      <w:r w:rsidRPr="004F4DE7">
        <w:rPr>
          <w:rFonts w:ascii="Times New Roman" w:hAnsi="Times New Roman" w:cs="Times New Roman"/>
          <w:sz w:val="24"/>
          <w:szCs w:val="24"/>
          <w:lang w:bidi="bn-BD"/>
        </w:rPr>
        <w:t>Produced water contamination factors could be assessed in the future to understand the chemistry of the whole contaminants present in the subjected pollution area.</w:t>
      </w:r>
    </w:p>
    <w:p w14:paraId="3A1E0915" w14:textId="77777777" w:rsidR="000C6E44" w:rsidRDefault="000C6E44" w:rsidP="00C42C0A">
      <w:pPr>
        <w:spacing w:line="480" w:lineRule="auto"/>
        <w:contextualSpacing/>
        <w:jc w:val="both"/>
        <w:rPr>
          <w:rFonts w:ascii="Times New Roman" w:hAnsi="Times New Roman" w:cs="Times New Roman"/>
          <w:sz w:val="24"/>
          <w:szCs w:val="24"/>
          <w:lang w:bidi="bn-BD"/>
        </w:rPr>
      </w:pPr>
    </w:p>
    <w:p w14:paraId="793AD634" w14:textId="1C0DDBAC" w:rsidR="00600B44" w:rsidRDefault="00600B44" w:rsidP="0081533E">
      <w:pPr>
        <w:spacing w:after="120" w:line="480" w:lineRule="auto"/>
        <w:ind w:right="120"/>
        <w:jc w:val="both"/>
        <w:rPr>
          <w:rFonts w:ascii="Times New Roman" w:hAnsi="Times New Roman" w:cs="Times New Roman"/>
          <w:b/>
          <w:bCs/>
          <w:sz w:val="24"/>
          <w:szCs w:val="24"/>
        </w:rPr>
      </w:pPr>
      <w:r w:rsidRPr="00600B44">
        <w:rPr>
          <w:rFonts w:ascii="Times New Roman" w:hAnsi="Times New Roman" w:cs="Times New Roman"/>
          <w:b/>
          <w:bCs/>
          <w:sz w:val="24"/>
          <w:szCs w:val="24"/>
        </w:rPr>
        <w:t>Disclaimer (Artificial intelligence)</w:t>
      </w:r>
    </w:p>
    <w:p w14:paraId="03973FD4" w14:textId="0CAB45FD" w:rsidR="00600B44" w:rsidRDefault="00600B44" w:rsidP="0081533E">
      <w:pPr>
        <w:spacing w:after="120" w:line="480" w:lineRule="auto"/>
        <w:ind w:right="120"/>
        <w:jc w:val="both"/>
        <w:rPr>
          <w:rFonts w:ascii="Times New Roman" w:hAnsi="Times New Roman" w:cs="Times New Roman"/>
          <w:bCs/>
          <w:sz w:val="24"/>
          <w:szCs w:val="24"/>
        </w:rPr>
      </w:pPr>
      <w:r w:rsidRPr="00600B44">
        <w:rPr>
          <w:rFonts w:ascii="Times New Roman" w:hAnsi="Times New Roman" w:cs="Times New Roman"/>
          <w:bCs/>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A8BF9F" w14:textId="55E17F81" w:rsidR="00600B44" w:rsidRPr="00600B44" w:rsidRDefault="00600B44" w:rsidP="0081533E">
      <w:pPr>
        <w:spacing w:after="120" w:line="480" w:lineRule="auto"/>
        <w:ind w:right="120"/>
        <w:jc w:val="both"/>
        <w:rPr>
          <w:rFonts w:ascii="Times New Roman" w:hAnsi="Times New Roman" w:cs="Times New Roman"/>
          <w:bCs/>
          <w:sz w:val="24"/>
          <w:szCs w:val="24"/>
        </w:rPr>
      </w:pPr>
      <w:r w:rsidRPr="00600B44">
        <w:rPr>
          <w:rFonts w:ascii="Times New Roman" w:hAnsi="Times New Roman" w:cs="Times New Roman"/>
          <w:bCs/>
          <w:sz w:val="24"/>
          <w:szCs w:val="24"/>
        </w:rPr>
        <w:t>Details of the AI usage are given below:</w:t>
      </w:r>
    </w:p>
    <w:p w14:paraId="4A13DF90" w14:textId="77777777" w:rsidR="0081533E" w:rsidRDefault="0081533E" w:rsidP="0081533E">
      <w:pPr>
        <w:spacing w:after="120" w:line="480" w:lineRule="auto"/>
        <w:ind w:right="120"/>
        <w:jc w:val="both"/>
        <w:rPr>
          <w:rFonts w:ascii="Times New Roman" w:hAnsi="Times New Roman" w:cs="Times New Roman"/>
          <w:sz w:val="24"/>
          <w:szCs w:val="24"/>
        </w:rPr>
      </w:pPr>
      <w:r w:rsidRPr="004F4DE7">
        <w:rPr>
          <w:rFonts w:ascii="Times New Roman" w:hAnsi="Times New Roman" w:cs="Times New Roman"/>
          <w:sz w:val="24"/>
          <w:szCs w:val="24"/>
        </w:rPr>
        <w:t xml:space="preserve">Generative AI model was used only for the grammatical correction. The authors take full responsibility for the content and interpretation of the manuscript. </w:t>
      </w:r>
    </w:p>
    <w:p w14:paraId="561B5028" w14:textId="77777777" w:rsidR="002E151D" w:rsidRPr="004F4DE7" w:rsidRDefault="002E151D" w:rsidP="0081533E">
      <w:pPr>
        <w:spacing w:after="120" w:line="480" w:lineRule="auto"/>
        <w:ind w:right="120"/>
        <w:jc w:val="both"/>
        <w:rPr>
          <w:rFonts w:ascii="Times New Roman" w:hAnsi="Times New Roman" w:cs="Times New Roman"/>
          <w:sz w:val="24"/>
          <w:szCs w:val="24"/>
        </w:rPr>
      </w:pPr>
    </w:p>
    <w:p w14:paraId="70DEE37F" w14:textId="77777777" w:rsidR="000C6E44" w:rsidRPr="006F2186" w:rsidRDefault="006F2186" w:rsidP="00C42C0A">
      <w:pPr>
        <w:spacing w:line="480" w:lineRule="auto"/>
        <w:contextualSpacing/>
        <w:jc w:val="both"/>
        <w:rPr>
          <w:rFonts w:ascii="Times New Roman" w:hAnsi="Times New Roman" w:cs="Times New Roman"/>
          <w:b/>
          <w:sz w:val="24"/>
          <w:szCs w:val="24"/>
          <w:lang w:bidi="bn-BD"/>
        </w:rPr>
      </w:pPr>
      <w:r w:rsidRPr="006F2186">
        <w:rPr>
          <w:rFonts w:ascii="Times New Roman" w:hAnsi="Times New Roman" w:cs="Times New Roman"/>
          <w:b/>
          <w:sz w:val="24"/>
          <w:szCs w:val="24"/>
          <w:lang w:bidi="bn-BD"/>
        </w:rPr>
        <w:t>References</w:t>
      </w:r>
    </w:p>
    <w:p w14:paraId="31CA7E9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lastRenderedPageBreak/>
        <w:t xml:space="preserve">Ahsan, M. A., Satter, F., Siddique, M. A. B., Akbor, M. A., Ahmed, S., Shajahan, M., et al. (2019). Chemical and physicochemical characterization of effluents from the tanning and textile industries in Bangladesh using a multivariate statistical approach. </w:t>
      </w:r>
      <w:r w:rsidRPr="005B7EF4">
        <w:rPr>
          <w:rFonts w:ascii="Times New Roman" w:eastAsia="Times New Roman" w:hAnsi="Times New Roman" w:cs="Times New Roman"/>
          <w:i/>
          <w:iCs/>
          <w:sz w:val="24"/>
          <w:szCs w:val="24"/>
        </w:rPr>
        <w:t>Environmental Monitoring and Assessment</w:t>
      </w:r>
      <w:r w:rsidRPr="005B7EF4">
        <w:rPr>
          <w:rFonts w:ascii="Times New Roman" w:eastAsia="Times New Roman" w:hAnsi="Times New Roman" w:cs="Times New Roman"/>
          <w:sz w:val="24"/>
          <w:szCs w:val="24"/>
        </w:rPr>
        <w:t>, 191(9).</w:t>
      </w:r>
    </w:p>
    <w:p w14:paraId="40673FA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Al Nabhani, K., Khan, F., &amp; Yang, M. (2016). Technologically enhanced naturally occurring radioactive materials in oil and gas production: A silent killer. </w:t>
      </w:r>
      <w:r w:rsidRPr="005B7EF4">
        <w:rPr>
          <w:rFonts w:ascii="Times New Roman" w:eastAsia="Times New Roman" w:hAnsi="Times New Roman" w:cs="Times New Roman"/>
          <w:i/>
          <w:iCs/>
          <w:sz w:val="24"/>
          <w:szCs w:val="24"/>
        </w:rPr>
        <w:t>Process Safety and Environmental Protection</w:t>
      </w:r>
      <w:r w:rsidRPr="005B7EF4">
        <w:rPr>
          <w:rFonts w:ascii="Times New Roman" w:eastAsia="Times New Roman" w:hAnsi="Times New Roman" w:cs="Times New Roman"/>
          <w:sz w:val="24"/>
          <w:szCs w:val="24"/>
        </w:rPr>
        <w:t>, 99, 237–247.</w:t>
      </w:r>
    </w:p>
    <w:p w14:paraId="54018025"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sz w:val="24"/>
          <w:szCs w:val="24"/>
        </w:rPr>
        <w:t>Alam, K., Abdullatif, O., El-</w:t>
      </w:r>
      <w:proofErr w:type="spellStart"/>
      <w:r w:rsidRPr="005B7EF4">
        <w:rPr>
          <w:rFonts w:ascii="Times New Roman" w:eastAsia="Times New Roman" w:hAnsi="Times New Roman" w:cs="Times New Roman"/>
          <w:sz w:val="24"/>
          <w:szCs w:val="24"/>
        </w:rPr>
        <w:t>Husseiny</w:t>
      </w:r>
      <w:proofErr w:type="spellEnd"/>
      <w:r w:rsidRPr="005B7EF4">
        <w:rPr>
          <w:rFonts w:ascii="Times New Roman" w:eastAsia="Times New Roman" w:hAnsi="Times New Roman" w:cs="Times New Roman"/>
          <w:sz w:val="24"/>
          <w:szCs w:val="24"/>
        </w:rPr>
        <w:t xml:space="preserve">, A., &amp; Babalola, L. (2022). Depositional and diagenetic controls on reservoir heterogeneity and quality of the Bhuban Formation, Neogene </w:t>
      </w:r>
      <w:proofErr w:type="spellStart"/>
      <w:r w:rsidRPr="005B7EF4">
        <w:rPr>
          <w:rFonts w:ascii="Times New Roman" w:eastAsia="Times New Roman" w:hAnsi="Times New Roman" w:cs="Times New Roman"/>
          <w:sz w:val="24"/>
          <w:szCs w:val="24"/>
        </w:rPr>
        <w:t>Surma</w:t>
      </w:r>
      <w:proofErr w:type="spellEnd"/>
      <w:r w:rsidRPr="005B7EF4">
        <w:rPr>
          <w:rFonts w:ascii="Times New Roman" w:eastAsia="Times New Roman" w:hAnsi="Times New Roman" w:cs="Times New Roman"/>
          <w:sz w:val="24"/>
          <w:szCs w:val="24"/>
        </w:rPr>
        <w:t xml:space="preserve"> Group, </w:t>
      </w:r>
      <w:proofErr w:type="spellStart"/>
      <w:r w:rsidRPr="005B7EF4">
        <w:rPr>
          <w:rFonts w:ascii="Times New Roman" w:eastAsia="Times New Roman" w:hAnsi="Times New Roman" w:cs="Times New Roman"/>
          <w:sz w:val="24"/>
          <w:szCs w:val="24"/>
        </w:rPr>
        <w:t>Srikail</w:t>
      </w:r>
      <w:proofErr w:type="spellEnd"/>
      <w:r w:rsidRPr="005B7EF4">
        <w:rPr>
          <w:rFonts w:ascii="Times New Roman" w:eastAsia="Times New Roman" w:hAnsi="Times New Roman" w:cs="Times New Roman"/>
          <w:sz w:val="24"/>
          <w:szCs w:val="24"/>
        </w:rPr>
        <w:t xml:space="preserve"> Gas Field, Bengal Basin, Bangladesh. </w:t>
      </w:r>
      <w:r w:rsidRPr="005B7EF4">
        <w:rPr>
          <w:rFonts w:ascii="Times New Roman" w:eastAsia="Times New Roman" w:hAnsi="Times New Roman" w:cs="Times New Roman"/>
          <w:i/>
          <w:iCs/>
          <w:sz w:val="24"/>
          <w:szCs w:val="24"/>
        </w:rPr>
        <w:t>Journal of Asian Earth Sciences</w:t>
      </w:r>
      <w:r w:rsidRPr="005B7EF4">
        <w:rPr>
          <w:rFonts w:ascii="Times New Roman" w:eastAsia="Times New Roman" w:hAnsi="Times New Roman" w:cs="Times New Roman"/>
          <w:sz w:val="24"/>
          <w:szCs w:val="24"/>
        </w:rPr>
        <w:t xml:space="preserve">, 223, 104985. </w:t>
      </w:r>
      <w:hyperlink r:id="rId27" w:tgtFrame="_new" w:history="1">
        <w:r w:rsidRPr="005B7EF4">
          <w:rPr>
            <w:rFonts w:ascii="Times New Roman" w:eastAsia="Times New Roman" w:hAnsi="Times New Roman" w:cs="Times New Roman"/>
            <w:color w:val="0000FF"/>
            <w:sz w:val="24"/>
            <w:szCs w:val="24"/>
            <w:u w:val="single"/>
          </w:rPr>
          <w:t>https://doi.org/10.1016/j.jseaes.2021.104985</w:t>
        </w:r>
      </w:hyperlink>
    </w:p>
    <w:p w14:paraId="589DF82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API (American Petroleum Institute). (1992). Bulletin on management of naturally occurring radioactive materials (NORM) in oil and gas production, API Bulletin. E2, Washington, DC. </w:t>
      </w:r>
    </w:p>
    <w:p w14:paraId="3F462C3D"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Atoufi</w:t>
      </w:r>
      <w:proofErr w:type="spellEnd"/>
      <w:r w:rsidRPr="005B7EF4">
        <w:rPr>
          <w:rFonts w:ascii="Times New Roman" w:eastAsia="Times New Roman" w:hAnsi="Times New Roman" w:cs="Times New Roman"/>
          <w:sz w:val="24"/>
          <w:szCs w:val="24"/>
        </w:rPr>
        <w:t xml:space="preserve">, D., &amp; Lampert, D. J. (2020). Impacts of oil and gas production on contaminant levels in sediments. </w:t>
      </w:r>
      <w:r w:rsidRPr="005B7EF4">
        <w:rPr>
          <w:rFonts w:ascii="Times New Roman" w:eastAsia="Times New Roman" w:hAnsi="Times New Roman" w:cs="Times New Roman"/>
          <w:i/>
          <w:iCs/>
          <w:sz w:val="24"/>
          <w:szCs w:val="24"/>
        </w:rPr>
        <w:t>Current Pollution Reports</w:t>
      </w:r>
      <w:r w:rsidRPr="005B7EF4">
        <w:rPr>
          <w:rFonts w:ascii="Times New Roman" w:eastAsia="Times New Roman" w:hAnsi="Times New Roman" w:cs="Times New Roman"/>
          <w:sz w:val="24"/>
          <w:szCs w:val="24"/>
        </w:rPr>
        <w:t>, 6, 43–53.</w:t>
      </w:r>
    </w:p>
    <w:p w14:paraId="021BF6D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Babaei, H., </w:t>
      </w:r>
      <w:proofErr w:type="spellStart"/>
      <w:r w:rsidRPr="005B7EF4">
        <w:rPr>
          <w:rFonts w:ascii="Times New Roman" w:eastAsia="Times New Roman" w:hAnsi="Times New Roman" w:cs="Times New Roman"/>
          <w:sz w:val="24"/>
          <w:szCs w:val="24"/>
        </w:rPr>
        <w:t>Ghanavati</w:t>
      </w:r>
      <w:proofErr w:type="spellEnd"/>
      <w:r w:rsidRPr="005B7EF4">
        <w:rPr>
          <w:rFonts w:ascii="Times New Roman" w:eastAsia="Times New Roman" w:hAnsi="Times New Roman" w:cs="Times New Roman"/>
          <w:sz w:val="24"/>
          <w:szCs w:val="24"/>
        </w:rPr>
        <w:t xml:space="preserve">, N., &amp;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(2018). Contamination level of mercury in the street dust of Ahvaz City and its spatial distribution. </w:t>
      </w:r>
      <w:r w:rsidRPr="005B7EF4">
        <w:rPr>
          <w:rFonts w:ascii="Times New Roman" w:eastAsia="Times New Roman" w:hAnsi="Times New Roman" w:cs="Times New Roman"/>
          <w:i/>
          <w:iCs/>
          <w:sz w:val="24"/>
          <w:szCs w:val="24"/>
        </w:rPr>
        <w:t>Journal of Water and Soil Science</w:t>
      </w:r>
      <w:r w:rsidRPr="005B7EF4">
        <w:rPr>
          <w:rFonts w:ascii="Times New Roman" w:eastAsia="Times New Roman" w:hAnsi="Times New Roman" w:cs="Times New Roman"/>
          <w:sz w:val="24"/>
          <w:szCs w:val="24"/>
        </w:rPr>
        <w:t>, 22(3).</w:t>
      </w:r>
    </w:p>
    <w:p w14:paraId="05D9E91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BAPEX (Bangladesh Petroleum Exploration and Production Company Ltd.). 2023. Annual Report Production division, 2021-22 fiscal year, BAPEX.</w:t>
      </w:r>
    </w:p>
    <w:p w14:paraId="13D0777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Begum, M., Khan, R., Roy, D. K., Habib, M. A., Rashid, M. B., Naher, K., et al. (2021). Geochemical characterization of Miocene core sediments from </w:t>
      </w:r>
      <w:proofErr w:type="spellStart"/>
      <w:r w:rsidRPr="005B7EF4">
        <w:rPr>
          <w:rFonts w:ascii="Times New Roman" w:eastAsia="Times New Roman" w:hAnsi="Times New Roman" w:cs="Times New Roman"/>
          <w:sz w:val="24"/>
          <w:szCs w:val="24"/>
        </w:rPr>
        <w:t>Shahbazpur</w:t>
      </w:r>
      <w:proofErr w:type="spellEnd"/>
      <w:r w:rsidRPr="005B7EF4">
        <w:rPr>
          <w:rFonts w:ascii="Times New Roman" w:eastAsia="Times New Roman" w:hAnsi="Times New Roman" w:cs="Times New Roman"/>
          <w:sz w:val="24"/>
          <w:szCs w:val="24"/>
        </w:rPr>
        <w:t xml:space="preserve"> gas-wells (Bangladesh) in terms of elemental abundances by instrumental neutron activation analysis. </w:t>
      </w:r>
      <w:r w:rsidRPr="005B7EF4">
        <w:rPr>
          <w:rFonts w:ascii="Times New Roman" w:eastAsia="Times New Roman" w:hAnsi="Times New Roman" w:cs="Times New Roman"/>
          <w:i/>
          <w:iCs/>
          <w:sz w:val="24"/>
          <w:szCs w:val="24"/>
        </w:rPr>
        <w:t>Journal of Radioanalytical and Nuclear Chemistry</w:t>
      </w:r>
      <w:r w:rsidRPr="005B7EF4">
        <w:rPr>
          <w:rFonts w:ascii="Times New Roman" w:eastAsia="Times New Roman" w:hAnsi="Times New Roman" w:cs="Times New Roman"/>
          <w:sz w:val="24"/>
          <w:szCs w:val="24"/>
        </w:rPr>
        <w:t xml:space="preserve">, 329(3), 239–252. </w:t>
      </w:r>
      <w:hyperlink r:id="rId28" w:tgtFrame="_new" w:history="1">
        <w:r w:rsidRPr="005B7EF4">
          <w:rPr>
            <w:rFonts w:ascii="Times New Roman" w:eastAsia="Times New Roman" w:hAnsi="Times New Roman" w:cs="Times New Roman"/>
            <w:color w:val="0000FF"/>
            <w:sz w:val="24"/>
            <w:szCs w:val="24"/>
            <w:u w:val="single"/>
          </w:rPr>
          <w:t>https://doi.org/10.1007/s10967-021-07770-4</w:t>
        </w:r>
      </w:hyperlink>
    </w:p>
    <w:p w14:paraId="3F840C1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Begum, M., Khan, R., Hossain, S. M., &amp; Al Mamun, S. M. M. (2022). Redistribution of NORMs in and around a gas field (</w:t>
      </w:r>
      <w:proofErr w:type="spellStart"/>
      <w:r w:rsidRPr="005B7EF4">
        <w:rPr>
          <w:rFonts w:ascii="Times New Roman" w:eastAsia="Times New Roman" w:hAnsi="Times New Roman" w:cs="Times New Roman"/>
          <w:sz w:val="24"/>
          <w:szCs w:val="24"/>
        </w:rPr>
        <w:t>Shahbazpur</w:t>
      </w:r>
      <w:proofErr w:type="spellEnd"/>
      <w:r w:rsidRPr="005B7EF4">
        <w:rPr>
          <w:rFonts w:ascii="Times New Roman" w:eastAsia="Times New Roman" w:hAnsi="Times New Roman" w:cs="Times New Roman"/>
          <w:sz w:val="24"/>
          <w:szCs w:val="24"/>
        </w:rPr>
        <w:t xml:space="preserve">, Bangladesh): Radiological risk assessment. </w:t>
      </w:r>
      <w:r w:rsidRPr="005B7EF4">
        <w:rPr>
          <w:rFonts w:ascii="Times New Roman" w:eastAsia="Times New Roman" w:hAnsi="Times New Roman" w:cs="Times New Roman"/>
          <w:i/>
          <w:iCs/>
          <w:sz w:val="24"/>
          <w:szCs w:val="24"/>
        </w:rPr>
        <w:t>Journal of Radioanalytical and Nuclear Chemistry</w:t>
      </w:r>
      <w:r w:rsidRPr="005B7EF4">
        <w:rPr>
          <w:rFonts w:ascii="Times New Roman" w:eastAsia="Times New Roman" w:hAnsi="Times New Roman" w:cs="Times New Roman"/>
          <w:sz w:val="24"/>
          <w:szCs w:val="24"/>
        </w:rPr>
        <w:t xml:space="preserve">, 331(1), 317–330. </w:t>
      </w:r>
      <w:hyperlink r:id="rId29" w:tgtFrame="_new" w:history="1">
        <w:r w:rsidRPr="005B7EF4">
          <w:rPr>
            <w:rFonts w:ascii="Times New Roman" w:eastAsia="Times New Roman" w:hAnsi="Times New Roman" w:cs="Times New Roman"/>
            <w:color w:val="0000FF"/>
            <w:sz w:val="24"/>
            <w:szCs w:val="24"/>
            <w:u w:val="single"/>
          </w:rPr>
          <w:t>https://doi.org/10.1007/s10967-021-08107-x</w:t>
        </w:r>
      </w:hyperlink>
    </w:p>
    <w:p w14:paraId="47D02F8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Birch, G. (2003). A scheme for assessing human impacts on coastal aquatic environments using sediments. In C. D. </w:t>
      </w:r>
      <w:proofErr w:type="spellStart"/>
      <w:r w:rsidRPr="005B7EF4">
        <w:rPr>
          <w:rFonts w:ascii="Times New Roman" w:eastAsia="Times New Roman" w:hAnsi="Times New Roman" w:cs="Times New Roman"/>
          <w:sz w:val="24"/>
          <w:szCs w:val="24"/>
        </w:rPr>
        <w:t>Woodcoffe</w:t>
      </w:r>
      <w:proofErr w:type="spellEnd"/>
      <w:r w:rsidRPr="005B7EF4">
        <w:rPr>
          <w:rFonts w:ascii="Times New Roman" w:eastAsia="Times New Roman" w:hAnsi="Times New Roman" w:cs="Times New Roman"/>
          <w:sz w:val="24"/>
          <w:szCs w:val="24"/>
        </w:rPr>
        <w:t xml:space="preserve"> &amp; R. A. Furness (Eds.), </w:t>
      </w:r>
      <w:r w:rsidRPr="005B7EF4">
        <w:rPr>
          <w:rFonts w:ascii="Times New Roman" w:eastAsia="Times New Roman" w:hAnsi="Times New Roman" w:cs="Times New Roman"/>
          <w:i/>
          <w:iCs/>
          <w:sz w:val="24"/>
          <w:szCs w:val="24"/>
        </w:rPr>
        <w:t>Wollongong University Papers in Center for Maritime Policy 14 Coastal GIS</w:t>
      </w:r>
      <w:r w:rsidRPr="005B7EF4">
        <w:rPr>
          <w:rFonts w:ascii="Times New Roman" w:eastAsia="Times New Roman" w:hAnsi="Times New Roman" w:cs="Times New Roman"/>
          <w:sz w:val="24"/>
          <w:szCs w:val="24"/>
        </w:rPr>
        <w:t>. Australia.</w:t>
      </w:r>
    </w:p>
    <w:p w14:paraId="18BBF828"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r w:rsidRPr="005B7EF4">
        <w:rPr>
          <w:rFonts w:ascii="Times New Roman" w:eastAsia="Times New Roman" w:hAnsi="Times New Roman" w:cs="Times New Roman"/>
          <w:sz w:val="24"/>
          <w:szCs w:val="24"/>
        </w:rPr>
        <w:t xml:space="preserve">Brich, G. F., Olmos, M. A. (2008). Sediment-bound heavy metals as indicators of human influence and biological risk in coastal water bodies. </w:t>
      </w:r>
      <w:r w:rsidRPr="0047291D">
        <w:rPr>
          <w:rFonts w:ascii="Times New Roman" w:eastAsia="Times New Roman" w:hAnsi="Times New Roman" w:cs="Times New Roman"/>
          <w:sz w:val="24"/>
          <w:szCs w:val="24"/>
          <w:lang w:val="es-US"/>
        </w:rPr>
        <w:t xml:space="preserve">ICES J. Mar. </w:t>
      </w:r>
      <w:proofErr w:type="spellStart"/>
      <w:r w:rsidRPr="0047291D">
        <w:rPr>
          <w:rFonts w:ascii="Times New Roman" w:eastAsia="Times New Roman" w:hAnsi="Times New Roman" w:cs="Times New Roman"/>
          <w:sz w:val="24"/>
          <w:szCs w:val="24"/>
          <w:lang w:val="es-US"/>
        </w:rPr>
        <w:t>Sci</w:t>
      </w:r>
      <w:proofErr w:type="spellEnd"/>
      <w:r w:rsidRPr="0047291D">
        <w:rPr>
          <w:rFonts w:ascii="Times New Roman" w:eastAsia="Times New Roman" w:hAnsi="Times New Roman" w:cs="Times New Roman"/>
          <w:sz w:val="24"/>
          <w:szCs w:val="24"/>
          <w:lang w:val="es-US"/>
        </w:rPr>
        <w:t>. 65, 1407–1413.</w:t>
      </w:r>
    </w:p>
    <w:p w14:paraId="7E2BCD2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47291D">
        <w:rPr>
          <w:rFonts w:ascii="Times New Roman" w:eastAsia="Times New Roman" w:hAnsi="Times New Roman" w:cs="Times New Roman"/>
          <w:sz w:val="24"/>
          <w:szCs w:val="24"/>
          <w:lang w:val="es-US"/>
        </w:rPr>
        <w:t>Borojerdnia</w:t>
      </w:r>
      <w:proofErr w:type="spellEnd"/>
      <w:r w:rsidRPr="0047291D">
        <w:rPr>
          <w:rFonts w:ascii="Times New Roman" w:eastAsia="Times New Roman" w:hAnsi="Times New Roman" w:cs="Times New Roman"/>
          <w:sz w:val="24"/>
          <w:szCs w:val="24"/>
          <w:lang w:val="es-US"/>
        </w:rPr>
        <w:t xml:space="preserve">, A., Rozbahani, M. M., </w:t>
      </w:r>
      <w:proofErr w:type="spellStart"/>
      <w:r w:rsidRPr="0047291D">
        <w:rPr>
          <w:rFonts w:ascii="Times New Roman" w:eastAsia="Times New Roman" w:hAnsi="Times New Roman" w:cs="Times New Roman"/>
          <w:sz w:val="24"/>
          <w:szCs w:val="24"/>
          <w:lang w:val="es-US"/>
        </w:rPr>
        <w:t>Nazarpour</w:t>
      </w:r>
      <w:proofErr w:type="spellEnd"/>
      <w:r w:rsidRPr="0047291D">
        <w:rPr>
          <w:rFonts w:ascii="Times New Roman" w:eastAsia="Times New Roman" w:hAnsi="Times New Roman" w:cs="Times New Roman"/>
          <w:sz w:val="24"/>
          <w:szCs w:val="24"/>
          <w:lang w:val="es-US"/>
        </w:rPr>
        <w:t xml:space="preserve">, A., </w:t>
      </w:r>
      <w:proofErr w:type="spellStart"/>
      <w:r w:rsidRPr="0047291D">
        <w:rPr>
          <w:rFonts w:ascii="Times New Roman" w:eastAsia="Times New Roman" w:hAnsi="Times New Roman" w:cs="Times New Roman"/>
          <w:sz w:val="24"/>
          <w:szCs w:val="24"/>
          <w:lang w:val="es-US"/>
        </w:rPr>
        <w:t>Ghanavati</w:t>
      </w:r>
      <w:proofErr w:type="spellEnd"/>
      <w:r w:rsidRPr="0047291D">
        <w:rPr>
          <w:rFonts w:ascii="Times New Roman" w:eastAsia="Times New Roman" w:hAnsi="Times New Roman" w:cs="Times New Roman"/>
          <w:sz w:val="24"/>
          <w:szCs w:val="24"/>
          <w:lang w:val="es-US"/>
        </w:rPr>
        <w:t xml:space="preserve">, N., &amp; </w:t>
      </w:r>
      <w:proofErr w:type="spellStart"/>
      <w:r w:rsidRPr="0047291D">
        <w:rPr>
          <w:rFonts w:ascii="Times New Roman" w:eastAsia="Times New Roman" w:hAnsi="Times New Roman" w:cs="Times New Roman"/>
          <w:sz w:val="24"/>
          <w:szCs w:val="24"/>
          <w:lang w:val="es-US"/>
        </w:rPr>
        <w:t>Payandeh</w:t>
      </w:r>
      <w:proofErr w:type="spellEnd"/>
      <w:r w:rsidRPr="0047291D">
        <w:rPr>
          <w:rFonts w:ascii="Times New Roman" w:eastAsia="Times New Roman" w:hAnsi="Times New Roman" w:cs="Times New Roman"/>
          <w:sz w:val="24"/>
          <w:szCs w:val="24"/>
          <w:lang w:val="es-US"/>
        </w:rPr>
        <w:t xml:space="preserve">, K. (2020). </w:t>
      </w:r>
      <w:r w:rsidRPr="005B7EF4">
        <w:rPr>
          <w:rFonts w:ascii="Times New Roman" w:eastAsia="Times New Roman" w:hAnsi="Times New Roman" w:cs="Times New Roman"/>
          <w:sz w:val="24"/>
          <w:szCs w:val="24"/>
        </w:rPr>
        <w:t xml:space="preserve">Application of exploratory and spatial data analysis (SDA), singularity matrix analysis, and fractal models to delineate background of potentially toxic elements: A case study of Ahvaz, SW Iran.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140103.</w:t>
      </w:r>
    </w:p>
    <w:p w14:paraId="716A3AF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Calibri" w:hAnsi="Times New Roman" w:cs="Times New Roman"/>
          <w:sz w:val="24"/>
          <w:szCs w:val="24"/>
        </w:rPr>
        <w:t>Bhuiyan, M. A. H.,</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Parvez, L.,</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Islam, M. A.,</w:t>
      </w:r>
      <w:r w:rsidRPr="005B7EF4">
        <w:rPr>
          <w:rFonts w:ascii="Times New Roman" w:eastAsia="Times New Roman" w:hAnsi="Times New Roman" w:cs="Times New Roman"/>
          <w:sz w:val="24"/>
          <w:szCs w:val="24"/>
        </w:rPr>
        <w:t xml:space="preserve"> </w:t>
      </w:r>
      <w:proofErr w:type="spellStart"/>
      <w:r w:rsidRPr="005B7EF4">
        <w:rPr>
          <w:rFonts w:ascii="Times New Roman" w:eastAsia="Calibri" w:hAnsi="Times New Roman" w:cs="Times New Roman"/>
          <w:sz w:val="24"/>
          <w:szCs w:val="24"/>
        </w:rPr>
        <w:t>Dampare</w:t>
      </w:r>
      <w:proofErr w:type="spellEnd"/>
      <w:r w:rsidRPr="005B7EF4">
        <w:rPr>
          <w:rFonts w:ascii="Times New Roman" w:eastAsia="Calibri" w:hAnsi="Times New Roman" w:cs="Times New Roman"/>
          <w:sz w:val="24"/>
          <w:szCs w:val="24"/>
        </w:rPr>
        <w:t>, S. B., Suzuki, S. (2010). Heavy metal</w:t>
      </w:r>
      <w:r w:rsidRPr="005B7EF4">
        <w:rPr>
          <w:rFonts w:ascii="Times New Roman" w:eastAsia="Calibri" w:hAnsi="Times New Roman" w:cs="Times New Roman"/>
          <w:sz w:val="24"/>
          <w:szCs w:val="24"/>
        </w:rPr>
        <w:br/>
        <w:t>pollution of coal mine-affected agricultural soils in the northern part of Bangladesh.</w:t>
      </w:r>
      <w:r w:rsidRPr="005B7EF4">
        <w:rPr>
          <w:rFonts w:ascii="Times New Roman" w:eastAsia="Calibri" w:hAnsi="Times New Roman" w:cs="Times New Roman"/>
          <w:sz w:val="24"/>
          <w:szCs w:val="24"/>
        </w:rPr>
        <w:br/>
        <w:t>J. Hazard. Mater, 173</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384–392.</w:t>
      </w:r>
    </w:p>
    <w:p w14:paraId="136501D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lastRenderedPageBreak/>
        <w:t xml:space="preserve">Bowen, H. J. M. (1979). </w:t>
      </w:r>
      <w:r w:rsidRPr="005B7EF4">
        <w:rPr>
          <w:rFonts w:ascii="Times New Roman" w:eastAsia="Times New Roman" w:hAnsi="Times New Roman" w:cs="Times New Roman"/>
          <w:i/>
          <w:iCs/>
          <w:sz w:val="24"/>
          <w:szCs w:val="24"/>
        </w:rPr>
        <w:t>Environmental chemistry of the elements</w:t>
      </w:r>
      <w:r w:rsidRPr="005B7EF4">
        <w:rPr>
          <w:rFonts w:ascii="Times New Roman" w:eastAsia="Times New Roman" w:hAnsi="Times New Roman" w:cs="Times New Roman"/>
          <w:sz w:val="24"/>
          <w:szCs w:val="24"/>
        </w:rPr>
        <w:t>. Academic Press.</w:t>
      </w:r>
    </w:p>
    <w:p w14:paraId="2504E63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Brammer, H. (2017). Bangladesh’s diverse and complex physical geography: Implications for agricultural development. </w:t>
      </w:r>
      <w:r w:rsidRPr="005B7EF4">
        <w:rPr>
          <w:rFonts w:ascii="Times New Roman" w:eastAsia="Times New Roman" w:hAnsi="Times New Roman" w:cs="Times New Roman"/>
          <w:i/>
          <w:iCs/>
          <w:sz w:val="24"/>
          <w:szCs w:val="24"/>
        </w:rPr>
        <w:t>International Journal of Environmental Studies</w:t>
      </w:r>
      <w:r w:rsidRPr="005B7EF4">
        <w:rPr>
          <w:rFonts w:ascii="Times New Roman" w:eastAsia="Times New Roman" w:hAnsi="Times New Roman" w:cs="Times New Roman"/>
          <w:sz w:val="24"/>
          <w:szCs w:val="24"/>
        </w:rPr>
        <w:t>, 74(1), 1–27.</w:t>
      </w:r>
    </w:p>
    <w:p w14:paraId="48013DB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Camarillo, M. K., &amp; Stringfellow, W. T. (2018). Biological treatment of oil and gas produced water: A review and meta-analysis. </w:t>
      </w:r>
      <w:r w:rsidRPr="005B7EF4">
        <w:rPr>
          <w:rFonts w:ascii="Times New Roman" w:eastAsia="Times New Roman" w:hAnsi="Times New Roman" w:cs="Times New Roman"/>
          <w:i/>
          <w:iCs/>
          <w:sz w:val="24"/>
          <w:szCs w:val="24"/>
        </w:rPr>
        <w:t>Clean Technologies and Environmental Policy</w:t>
      </w:r>
      <w:r w:rsidRPr="005B7EF4">
        <w:rPr>
          <w:rFonts w:ascii="Times New Roman" w:eastAsia="Times New Roman" w:hAnsi="Times New Roman" w:cs="Times New Roman"/>
          <w:sz w:val="24"/>
          <w:szCs w:val="24"/>
        </w:rPr>
        <w:t>, 20(6), 1127–1146. https://doi.org/10.1007/s10098-018-1564-9</w:t>
      </w:r>
    </w:p>
    <w:p w14:paraId="72A8D4D1"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Chen, M., Shafer-Peltier, K., Veisi, M., Randtke, S., &amp; Peltier, E. (2019). Complexation and precipitation of scale-forming cations in oilfield produced water with polyelectrolytes. </w:t>
      </w:r>
      <w:r w:rsidRPr="005B7EF4">
        <w:rPr>
          <w:rFonts w:ascii="Times New Roman" w:eastAsia="Times New Roman" w:hAnsi="Times New Roman" w:cs="Times New Roman"/>
          <w:i/>
          <w:iCs/>
          <w:sz w:val="24"/>
          <w:szCs w:val="24"/>
        </w:rPr>
        <w:t>Separation and Purification Technology</w:t>
      </w:r>
      <w:r w:rsidRPr="005B7EF4">
        <w:rPr>
          <w:rFonts w:ascii="Times New Roman" w:eastAsia="Times New Roman" w:hAnsi="Times New Roman" w:cs="Times New Roman"/>
          <w:sz w:val="24"/>
          <w:szCs w:val="24"/>
        </w:rPr>
        <w:t>, 222, 1–10. https://doi.org/10.1016/j.seppur.2019.04.013</w:t>
      </w:r>
    </w:p>
    <w:p w14:paraId="51F93921"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r w:rsidRPr="005B7EF4">
        <w:rPr>
          <w:rFonts w:ascii="Times New Roman" w:eastAsia="Times New Roman" w:hAnsi="Times New Roman" w:cs="Times New Roman"/>
          <w:sz w:val="24"/>
          <w:szCs w:val="24"/>
        </w:rPr>
        <w:t xml:space="preserve">Cox, R., Lowe, D. R., &amp; Cullers, R. L. (1995). The influence of sediment recycling and basement composition on evolution of </w:t>
      </w:r>
      <w:proofErr w:type="spellStart"/>
      <w:r w:rsidRPr="005B7EF4">
        <w:rPr>
          <w:rFonts w:ascii="Times New Roman" w:eastAsia="Times New Roman" w:hAnsi="Times New Roman" w:cs="Times New Roman"/>
          <w:sz w:val="24"/>
          <w:szCs w:val="24"/>
        </w:rPr>
        <w:t>mudrock</w:t>
      </w:r>
      <w:proofErr w:type="spellEnd"/>
      <w:r w:rsidRPr="005B7EF4">
        <w:rPr>
          <w:rFonts w:ascii="Times New Roman" w:eastAsia="Times New Roman" w:hAnsi="Times New Roman" w:cs="Times New Roman"/>
          <w:sz w:val="24"/>
          <w:szCs w:val="24"/>
        </w:rPr>
        <w:t xml:space="preserve"> chemistry in the southwestern United States. </w:t>
      </w:r>
      <w:proofErr w:type="spellStart"/>
      <w:r w:rsidRPr="0047291D">
        <w:rPr>
          <w:rFonts w:ascii="Times New Roman" w:eastAsia="Times New Roman" w:hAnsi="Times New Roman" w:cs="Times New Roman"/>
          <w:i/>
          <w:iCs/>
          <w:sz w:val="24"/>
          <w:szCs w:val="24"/>
          <w:lang w:val="es-US"/>
        </w:rPr>
        <w:t>Geochimica</w:t>
      </w:r>
      <w:proofErr w:type="spellEnd"/>
      <w:r w:rsidRPr="0047291D">
        <w:rPr>
          <w:rFonts w:ascii="Times New Roman" w:eastAsia="Times New Roman" w:hAnsi="Times New Roman" w:cs="Times New Roman"/>
          <w:i/>
          <w:iCs/>
          <w:sz w:val="24"/>
          <w:szCs w:val="24"/>
          <w:lang w:val="es-US"/>
        </w:rPr>
        <w:t xml:space="preserve"> et </w:t>
      </w:r>
      <w:proofErr w:type="spellStart"/>
      <w:r w:rsidRPr="0047291D">
        <w:rPr>
          <w:rFonts w:ascii="Times New Roman" w:eastAsia="Times New Roman" w:hAnsi="Times New Roman" w:cs="Times New Roman"/>
          <w:i/>
          <w:iCs/>
          <w:sz w:val="24"/>
          <w:szCs w:val="24"/>
          <w:lang w:val="es-US"/>
        </w:rPr>
        <w:t>Cosmochimica</w:t>
      </w:r>
      <w:proofErr w:type="spellEnd"/>
      <w:r w:rsidRPr="0047291D">
        <w:rPr>
          <w:rFonts w:ascii="Times New Roman" w:eastAsia="Times New Roman" w:hAnsi="Times New Roman" w:cs="Times New Roman"/>
          <w:i/>
          <w:iCs/>
          <w:sz w:val="24"/>
          <w:szCs w:val="24"/>
          <w:lang w:val="es-US"/>
        </w:rPr>
        <w:t xml:space="preserve"> Acta</w:t>
      </w:r>
      <w:r w:rsidRPr="0047291D">
        <w:rPr>
          <w:rFonts w:ascii="Times New Roman" w:eastAsia="Times New Roman" w:hAnsi="Times New Roman" w:cs="Times New Roman"/>
          <w:sz w:val="24"/>
          <w:szCs w:val="24"/>
          <w:lang w:val="es-US"/>
        </w:rPr>
        <w:t xml:space="preserve">, 59(14), 2919–2940. </w:t>
      </w:r>
      <w:hyperlink r:id="rId30" w:tgtFrame="_new" w:history="1">
        <w:r w:rsidRPr="0047291D">
          <w:rPr>
            <w:rFonts w:ascii="Times New Roman" w:eastAsia="Times New Roman" w:hAnsi="Times New Roman" w:cs="Times New Roman"/>
            <w:color w:val="0000FF"/>
            <w:sz w:val="24"/>
            <w:szCs w:val="24"/>
            <w:u w:val="single"/>
            <w:lang w:val="es-US"/>
          </w:rPr>
          <w:t>https://doi.org/10.1016/0016-7037(95)00185-9</w:t>
        </w:r>
      </w:hyperlink>
    </w:p>
    <w:p w14:paraId="611193B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47291D">
        <w:rPr>
          <w:rFonts w:ascii="Times New Roman" w:eastAsia="Times New Roman" w:hAnsi="Times New Roman" w:cs="Times New Roman"/>
          <w:sz w:val="24"/>
          <w:szCs w:val="24"/>
          <w:lang w:val="es-US"/>
        </w:rPr>
        <w:t xml:space="preserve">Duffus, J. H. (2002). </w:t>
      </w:r>
      <w:r w:rsidRPr="005B7EF4">
        <w:rPr>
          <w:rFonts w:ascii="Times New Roman" w:eastAsia="Times New Roman" w:hAnsi="Times New Roman" w:cs="Times New Roman"/>
          <w:sz w:val="24"/>
          <w:szCs w:val="24"/>
        </w:rPr>
        <w:t xml:space="preserve">Heavy metals—A meaningless term? </w:t>
      </w:r>
      <w:r w:rsidRPr="005B7EF4">
        <w:rPr>
          <w:rFonts w:ascii="Times New Roman" w:eastAsia="Times New Roman" w:hAnsi="Times New Roman" w:cs="Times New Roman"/>
          <w:i/>
          <w:iCs/>
          <w:sz w:val="24"/>
          <w:szCs w:val="24"/>
        </w:rPr>
        <w:t>Pure and Applied Chemistry</w:t>
      </w:r>
      <w:r w:rsidRPr="005B7EF4">
        <w:rPr>
          <w:rFonts w:ascii="Times New Roman" w:eastAsia="Times New Roman" w:hAnsi="Times New Roman" w:cs="Times New Roman"/>
          <w:sz w:val="24"/>
          <w:szCs w:val="24"/>
        </w:rPr>
        <w:t>, 74, 793–807.</w:t>
      </w:r>
    </w:p>
    <w:p w14:paraId="7A5C7618"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Ebrahimpour, M., Mosavisefat, M., &amp; </w:t>
      </w:r>
      <w:proofErr w:type="spellStart"/>
      <w:r w:rsidRPr="005B7EF4">
        <w:rPr>
          <w:rFonts w:ascii="Times New Roman" w:eastAsia="Times New Roman" w:hAnsi="Times New Roman" w:cs="Times New Roman"/>
          <w:sz w:val="24"/>
          <w:szCs w:val="24"/>
        </w:rPr>
        <w:t>Mohabbati</w:t>
      </w:r>
      <w:proofErr w:type="spellEnd"/>
      <w:r w:rsidRPr="005B7EF4">
        <w:rPr>
          <w:rFonts w:ascii="Times New Roman" w:eastAsia="Times New Roman" w:hAnsi="Times New Roman" w:cs="Times New Roman"/>
          <w:sz w:val="24"/>
          <w:szCs w:val="24"/>
        </w:rPr>
        <w:t xml:space="preserve">, R. (2010). Acute toxicity bioassay of mercuric chloride in an alien fish from a river. </w:t>
      </w:r>
      <w:r w:rsidRPr="005B7EF4">
        <w:rPr>
          <w:rFonts w:ascii="Times New Roman" w:eastAsia="Times New Roman" w:hAnsi="Times New Roman" w:cs="Times New Roman"/>
          <w:i/>
          <w:iCs/>
          <w:sz w:val="24"/>
          <w:szCs w:val="24"/>
        </w:rPr>
        <w:t>Toxicological &amp; Environmental Chemistry</w:t>
      </w:r>
      <w:r w:rsidRPr="005B7EF4">
        <w:rPr>
          <w:rFonts w:ascii="Times New Roman" w:eastAsia="Times New Roman" w:hAnsi="Times New Roman" w:cs="Times New Roman"/>
          <w:sz w:val="24"/>
          <w:szCs w:val="24"/>
        </w:rPr>
        <w:t>, 92(1), 169–173.</w:t>
      </w:r>
    </w:p>
    <w:p w14:paraId="482B73C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Emmons, R. V., Shyam-Sunder, G. S., Liden, T., et al. (2022). Unraveling the complex composition of produced water by specialized extraction methodologies. </w:t>
      </w:r>
      <w:r w:rsidRPr="005B7EF4">
        <w:rPr>
          <w:rFonts w:ascii="Times New Roman" w:eastAsia="Times New Roman" w:hAnsi="Times New Roman" w:cs="Times New Roman"/>
          <w:i/>
          <w:iCs/>
          <w:sz w:val="24"/>
          <w:szCs w:val="24"/>
        </w:rPr>
        <w:t>Environmental Science &amp; Technology</w:t>
      </w:r>
      <w:r w:rsidRPr="005B7EF4">
        <w:rPr>
          <w:rFonts w:ascii="Times New Roman" w:eastAsia="Times New Roman" w:hAnsi="Times New Roman" w:cs="Times New Roman"/>
          <w:sz w:val="24"/>
          <w:szCs w:val="24"/>
        </w:rPr>
        <w:t xml:space="preserve">, 56(4), 2334–2444. </w:t>
      </w:r>
      <w:hyperlink r:id="rId31" w:history="1">
        <w:r w:rsidRPr="005B7EF4">
          <w:rPr>
            <w:rFonts w:ascii="Times New Roman" w:eastAsia="Times New Roman" w:hAnsi="Times New Roman" w:cs="Times New Roman"/>
            <w:color w:val="0000FF"/>
            <w:sz w:val="24"/>
            <w:szCs w:val="24"/>
            <w:u w:val="single"/>
          </w:rPr>
          <w:t>https://doi.org/10.1021/acs.est.1c05826</w:t>
        </w:r>
      </w:hyperlink>
    </w:p>
    <w:p w14:paraId="460552EA" w14:textId="77777777" w:rsidR="005B7EF4" w:rsidRPr="005B7EF4" w:rsidRDefault="005B7EF4" w:rsidP="005B7EF4">
      <w:pPr>
        <w:tabs>
          <w:tab w:val="center" w:pos="4680"/>
          <w:tab w:val="right" w:pos="9360"/>
        </w:tabs>
        <w:spacing w:after="240" w:line="240" w:lineRule="auto"/>
        <w:jc w:val="both"/>
        <w:rPr>
          <w:rFonts w:ascii="Times New Roman" w:hAnsi="Times New Roman" w:cs="Times New Roman"/>
          <w:sz w:val="24"/>
          <w:szCs w:val="24"/>
        </w:rPr>
      </w:pPr>
      <w:r w:rsidRPr="005B7EF4">
        <w:rPr>
          <w:rFonts w:ascii="Times New Roman" w:hAnsi="Times New Roman" w:cs="Times New Roman"/>
          <w:sz w:val="24"/>
          <w:szCs w:val="24"/>
        </w:rPr>
        <w:t xml:space="preserve">EPA/540/1-89/002. (1989).  Risk Assessment Guidance for Superfund. Volume I: Human health evaluation manual (Part A). Interim Final; US EPA. U.S. Environmental Protection Agency, Office of Emergency and Remedial Response. Washington, DC, USA. </w:t>
      </w:r>
    </w:p>
    <w:p w14:paraId="554AA8A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
    <w:p w14:paraId="2C342F9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Ergin, M., Saydam, C., </w:t>
      </w:r>
      <w:proofErr w:type="spellStart"/>
      <w:r w:rsidRPr="005B7EF4">
        <w:rPr>
          <w:rFonts w:ascii="Times New Roman" w:eastAsia="Times New Roman" w:hAnsi="Times New Roman" w:cs="Times New Roman"/>
          <w:sz w:val="24"/>
          <w:szCs w:val="24"/>
        </w:rPr>
        <w:t>Basturk</w:t>
      </w:r>
      <w:proofErr w:type="spellEnd"/>
      <w:r w:rsidRPr="005B7EF4">
        <w:rPr>
          <w:rFonts w:ascii="Times New Roman" w:eastAsia="Times New Roman" w:hAnsi="Times New Roman" w:cs="Times New Roman"/>
          <w:sz w:val="24"/>
          <w:szCs w:val="24"/>
        </w:rPr>
        <w:t xml:space="preserve">, O., Erdem, E., &amp; </w:t>
      </w:r>
      <w:proofErr w:type="spellStart"/>
      <w:r w:rsidRPr="005B7EF4">
        <w:rPr>
          <w:rFonts w:ascii="Times New Roman" w:eastAsia="Times New Roman" w:hAnsi="Times New Roman" w:cs="Times New Roman"/>
          <w:sz w:val="24"/>
          <w:szCs w:val="24"/>
        </w:rPr>
        <w:t>Yoruk</w:t>
      </w:r>
      <w:proofErr w:type="spellEnd"/>
      <w:r w:rsidRPr="005B7EF4">
        <w:rPr>
          <w:rFonts w:ascii="Times New Roman" w:eastAsia="Times New Roman" w:hAnsi="Times New Roman" w:cs="Times New Roman"/>
          <w:sz w:val="24"/>
          <w:szCs w:val="24"/>
        </w:rPr>
        <w:t xml:space="preserve">, R. (1991). Heavy metal concentrations in surface sediments from two coastal inlets (Golden Horn Estuary and Izmit Bay) of the northeastern Sea of Marmara. </w:t>
      </w:r>
      <w:r w:rsidRPr="005B7EF4">
        <w:rPr>
          <w:rFonts w:ascii="Times New Roman" w:eastAsia="Times New Roman" w:hAnsi="Times New Roman" w:cs="Times New Roman"/>
          <w:i/>
          <w:iCs/>
          <w:sz w:val="24"/>
          <w:szCs w:val="24"/>
        </w:rPr>
        <w:t>Chemical Geology</w:t>
      </w:r>
      <w:r w:rsidRPr="005B7EF4">
        <w:rPr>
          <w:rFonts w:ascii="Times New Roman" w:eastAsia="Times New Roman" w:hAnsi="Times New Roman" w:cs="Times New Roman"/>
          <w:sz w:val="24"/>
          <w:szCs w:val="24"/>
        </w:rPr>
        <w:t>, 91, 269–285.</w:t>
      </w:r>
    </w:p>
    <w:p w14:paraId="6912541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Fakhru’l-Razi</w:t>
      </w:r>
      <w:proofErr w:type="spellEnd"/>
      <w:r w:rsidRPr="005B7EF4">
        <w:rPr>
          <w:rFonts w:ascii="Times New Roman" w:eastAsia="Times New Roman" w:hAnsi="Times New Roman" w:cs="Times New Roman"/>
          <w:sz w:val="24"/>
          <w:szCs w:val="24"/>
        </w:rPr>
        <w:t xml:space="preserve">, A., </w:t>
      </w:r>
      <w:proofErr w:type="spellStart"/>
      <w:r w:rsidRPr="005B7EF4">
        <w:rPr>
          <w:rFonts w:ascii="Times New Roman" w:eastAsia="Times New Roman" w:hAnsi="Times New Roman" w:cs="Times New Roman"/>
          <w:sz w:val="24"/>
          <w:szCs w:val="24"/>
        </w:rPr>
        <w:t>Pendashteh</w:t>
      </w:r>
      <w:proofErr w:type="spellEnd"/>
      <w:r w:rsidRPr="005B7EF4">
        <w:rPr>
          <w:rFonts w:ascii="Times New Roman" w:eastAsia="Times New Roman" w:hAnsi="Times New Roman" w:cs="Times New Roman"/>
          <w:sz w:val="24"/>
          <w:szCs w:val="24"/>
        </w:rPr>
        <w:t xml:space="preserve">, A., Abdullah, L. C., Biak, D. R. A., </w:t>
      </w:r>
      <w:proofErr w:type="spellStart"/>
      <w:r w:rsidRPr="005B7EF4">
        <w:rPr>
          <w:rFonts w:ascii="Times New Roman" w:eastAsia="Times New Roman" w:hAnsi="Times New Roman" w:cs="Times New Roman"/>
          <w:sz w:val="24"/>
          <w:szCs w:val="24"/>
        </w:rPr>
        <w:t>Madaeni</w:t>
      </w:r>
      <w:proofErr w:type="spellEnd"/>
      <w:r w:rsidRPr="005B7EF4">
        <w:rPr>
          <w:rFonts w:ascii="Times New Roman" w:eastAsia="Times New Roman" w:hAnsi="Times New Roman" w:cs="Times New Roman"/>
          <w:sz w:val="24"/>
          <w:szCs w:val="24"/>
        </w:rPr>
        <w:t xml:space="preserve">, S. S., &amp; Abidin, Z. Z. (2009). Review of technologies for oil and gas produced water treatment. </w:t>
      </w:r>
      <w:r w:rsidRPr="005B7EF4">
        <w:rPr>
          <w:rFonts w:ascii="Times New Roman" w:eastAsia="Times New Roman" w:hAnsi="Times New Roman" w:cs="Times New Roman"/>
          <w:i/>
          <w:iCs/>
          <w:sz w:val="24"/>
          <w:szCs w:val="24"/>
        </w:rPr>
        <w:t>Journal of Hazardous Materials</w:t>
      </w:r>
      <w:r w:rsidRPr="005B7EF4">
        <w:rPr>
          <w:rFonts w:ascii="Times New Roman" w:eastAsia="Times New Roman" w:hAnsi="Times New Roman" w:cs="Times New Roman"/>
          <w:sz w:val="24"/>
          <w:szCs w:val="24"/>
        </w:rPr>
        <w:t>, 170, 530–551.</w:t>
      </w:r>
    </w:p>
    <w:p w14:paraId="7F303AC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Fasihi</w:t>
      </w:r>
      <w:proofErr w:type="spellEnd"/>
      <w:r w:rsidRPr="005B7EF4">
        <w:rPr>
          <w:rFonts w:ascii="Times New Roman" w:eastAsia="Times New Roman" w:hAnsi="Times New Roman" w:cs="Times New Roman"/>
          <w:sz w:val="24"/>
          <w:szCs w:val="24"/>
        </w:rPr>
        <w:t xml:space="preserve">, H., Hamidi, M., &amp; </w:t>
      </w:r>
      <w:proofErr w:type="spellStart"/>
      <w:r w:rsidRPr="005B7EF4">
        <w:rPr>
          <w:rFonts w:ascii="Times New Roman" w:eastAsia="Times New Roman" w:hAnsi="Times New Roman" w:cs="Times New Roman"/>
          <w:sz w:val="24"/>
          <w:szCs w:val="24"/>
        </w:rPr>
        <w:t>Ostadfarag</w:t>
      </w:r>
      <w:proofErr w:type="spellEnd"/>
      <w:r w:rsidRPr="005B7EF4">
        <w:rPr>
          <w:rFonts w:ascii="Times New Roman" w:eastAsia="Times New Roman" w:hAnsi="Times New Roman" w:cs="Times New Roman"/>
          <w:sz w:val="24"/>
          <w:szCs w:val="24"/>
        </w:rPr>
        <w:t xml:space="preserve">, S. (2017). Investigation of heavy metals and hydrocarbons contamination in </w:t>
      </w:r>
      <w:proofErr w:type="spellStart"/>
      <w:r w:rsidRPr="005B7EF4">
        <w:rPr>
          <w:rFonts w:ascii="Times New Roman" w:eastAsia="Times New Roman" w:hAnsi="Times New Roman" w:cs="Times New Roman"/>
          <w:sz w:val="24"/>
          <w:szCs w:val="24"/>
        </w:rPr>
        <w:t>Baghershar</w:t>
      </w:r>
      <w:proofErr w:type="spellEnd"/>
      <w:r w:rsidRPr="005B7EF4">
        <w:rPr>
          <w:rFonts w:ascii="Times New Roman" w:eastAsia="Times New Roman" w:hAnsi="Times New Roman" w:cs="Times New Roman"/>
          <w:sz w:val="24"/>
          <w:szCs w:val="24"/>
        </w:rPr>
        <w:t xml:space="preserve">, Tehran, Iran. </w:t>
      </w:r>
      <w:r w:rsidRPr="005B7EF4">
        <w:rPr>
          <w:rFonts w:ascii="Times New Roman" w:eastAsia="Times New Roman" w:hAnsi="Times New Roman" w:cs="Times New Roman"/>
          <w:i/>
          <w:iCs/>
          <w:sz w:val="24"/>
          <w:szCs w:val="24"/>
        </w:rPr>
        <w:t>Environmental Monitoring and Assessment</w:t>
      </w:r>
      <w:r w:rsidRPr="005B7EF4">
        <w:rPr>
          <w:rFonts w:ascii="Times New Roman" w:eastAsia="Times New Roman" w:hAnsi="Times New Roman" w:cs="Times New Roman"/>
          <w:sz w:val="24"/>
          <w:szCs w:val="24"/>
        </w:rPr>
        <w:t>, 189, 19–32.</w:t>
      </w:r>
    </w:p>
    <w:p w14:paraId="784C21B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Gani, M. R., &amp; Alam, M. M. (2003). Sedimentation and basin-fill history of the Neogene clastic succession exposed in the southeastern fold belt of the Bengal Basin, Bangladesh: A high-resolution sequence stratigraphic approach. </w:t>
      </w:r>
      <w:r w:rsidRPr="005B7EF4">
        <w:rPr>
          <w:rFonts w:ascii="Times New Roman" w:eastAsia="Times New Roman" w:hAnsi="Times New Roman" w:cs="Times New Roman"/>
          <w:i/>
          <w:iCs/>
          <w:sz w:val="24"/>
          <w:szCs w:val="24"/>
        </w:rPr>
        <w:t>Sedimentary Geology</w:t>
      </w:r>
      <w:r w:rsidRPr="005B7EF4">
        <w:rPr>
          <w:rFonts w:ascii="Times New Roman" w:eastAsia="Times New Roman" w:hAnsi="Times New Roman" w:cs="Times New Roman"/>
          <w:sz w:val="24"/>
          <w:szCs w:val="24"/>
        </w:rPr>
        <w:t>, 155(3–4), 227–270.</w:t>
      </w:r>
    </w:p>
    <w:p w14:paraId="1BB62427"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proofErr w:type="spellStart"/>
      <w:r w:rsidRPr="005B7EF4">
        <w:rPr>
          <w:rFonts w:ascii="Times New Roman" w:eastAsia="Times New Roman" w:hAnsi="Times New Roman" w:cs="Times New Roman"/>
          <w:sz w:val="24"/>
          <w:szCs w:val="24"/>
        </w:rPr>
        <w:lastRenderedPageBreak/>
        <w:t>Ghanavati</w:t>
      </w:r>
      <w:proofErr w:type="spellEnd"/>
      <w:r w:rsidRPr="005B7EF4">
        <w:rPr>
          <w:rFonts w:ascii="Times New Roman" w:eastAsia="Times New Roman" w:hAnsi="Times New Roman" w:cs="Times New Roman"/>
          <w:sz w:val="24"/>
          <w:szCs w:val="24"/>
        </w:rPr>
        <w:t xml:space="preserve">, N., </w:t>
      </w: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&amp; Watts, M. J. (2019). Status, source, ecological and health risk assessment of toxic metals and polycyclic aromatic hydrocarbons (PAHs) in street dust of Abadan, Iran. </w:t>
      </w:r>
      <w:r w:rsidRPr="0047291D">
        <w:rPr>
          <w:rFonts w:ascii="Times New Roman" w:eastAsia="Times New Roman" w:hAnsi="Times New Roman" w:cs="Times New Roman"/>
          <w:i/>
          <w:iCs/>
          <w:sz w:val="24"/>
          <w:szCs w:val="24"/>
          <w:lang w:val="es-US"/>
        </w:rPr>
        <w:t>Catena</w:t>
      </w:r>
      <w:r w:rsidRPr="0047291D">
        <w:rPr>
          <w:rFonts w:ascii="Times New Roman" w:eastAsia="Times New Roman" w:hAnsi="Times New Roman" w:cs="Times New Roman"/>
          <w:sz w:val="24"/>
          <w:szCs w:val="24"/>
          <w:lang w:val="es-US"/>
        </w:rPr>
        <w:t>, 177, 246–259.</w:t>
      </w:r>
    </w:p>
    <w:p w14:paraId="3595A85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47291D">
        <w:rPr>
          <w:rFonts w:ascii="Times New Roman" w:eastAsia="Times New Roman" w:hAnsi="Times New Roman" w:cs="Times New Roman"/>
          <w:sz w:val="24"/>
          <w:szCs w:val="24"/>
          <w:lang w:val="es-US"/>
        </w:rPr>
        <w:t xml:space="preserve">Ghorbani, M. R., </w:t>
      </w:r>
      <w:proofErr w:type="spellStart"/>
      <w:r w:rsidRPr="0047291D">
        <w:rPr>
          <w:rFonts w:ascii="Times New Roman" w:eastAsia="Times New Roman" w:hAnsi="Times New Roman" w:cs="Times New Roman"/>
          <w:sz w:val="24"/>
          <w:szCs w:val="24"/>
          <w:lang w:val="es-US"/>
        </w:rPr>
        <w:t>Ghanavati</w:t>
      </w:r>
      <w:proofErr w:type="spellEnd"/>
      <w:r w:rsidRPr="0047291D">
        <w:rPr>
          <w:rFonts w:ascii="Times New Roman" w:eastAsia="Times New Roman" w:hAnsi="Times New Roman" w:cs="Times New Roman"/>
          <w:sz w:val="24"/>
          <w:szCs w:val="24"/>
          <w:lang w:val="es-US"/>
        </w:rPr>
        <w:t xml:space="preserve">, N., </w:t>
      </w:r>
      <w:proofErr w:type="spellStart"/>
      <w:r w:rsidRPr="0047291D">
        <w:rPr>
          <w:rFonts w:ascii="Times New Roman" w:eastAsia="Times New Roman" w:hAnsi="Times New Roman" w:cs="Times New Roman"/>
          <w:sz w:val="24"/>
          <w:szCs w:val="24"/>
          <w:lang w:val="es-US"/>
        </w:rPr>
        <w:t>Babaenejad</w:t>
      </w:r>
      <w:proofErr w:type="spellEnd"/>
      <w:r w:rsidRPr="0047291D">
        <w:rPr>
          <w:rFonts w:ascii="Times New Roman" w:eastAsia="Times New Roman" w:hAnsi="Times New Roman" w:cs="Times New Roman"/>
          <w:sz w:val="24"/>
          <w:szCs w:val="24"/>
          <w:lang w:val="es-US"/>
        </w:rPr>
        <w:t xml:space="preserve">, T., </w:t>
      </w:r>
      <w:proofErr w:type="spellStart"/>
      <w:r w:rsidRPr="0047291D">
        <w:rPr>
          <w:rFonts w:ascii="Times New Roman" w:eastAsia="Times New Roman" w:hAnsi="Times New Roman" w:cs="Times New Roman"/>
          <w:sz w:val="24"/>
          <w:szCs w:val="24"/>
          <w:lang w:val="es-US"/>
        </w:rPr>
        <w:t>Nazarpour</w:t>
      </w:r>
      <w:proofErr w:type="spellEnd"/>
      <w:r w:rsidRPr="0047291D">
        <w:rPr>
          <w:rFonts w:ascii="Times New Roman" w:eastAsia="Times New Roman" w:hAnsi="Times New Roman" w:cs="Times New Roman"/>
          <w:sz w:val="24"/>
          <w:szCs w:val="24"/>
          <w:lang w:val="es-US"/>
        </w:rPr>
        <w:t xml:space="preserve">, A., &amp; </w:t>
      </w:r>
      <w:proofErr w:type="spellStart"/>
      <w:r w:rsidRPr="0047291D">
        <w:rPr>
          <w:rFonts w:ascii="Times New Roman" w:eastAsia="Times New Roman" w:hAnsi="Times New Roman" w:cs="Times New Roman"/>
          <w:sz w:val="24"/>
          <w:szCs w:val="24"/>
          <w:lang w:val="es-US"/>
        </w:rPr>
        <w:t>Payandeh</w:t>
      </w:r>
      <w:proofErr w:type="spellEnd"/>
      <w:r w:rsidRPr="0047291D">
        <w:rPr>
          <w:rFonts w:ascii="Times New Roman" w:eastAsia="Times New Roman" w:hAnsi="Times New Roman" w:cs="Times New Roman"/>
          <w:sz w:val="24"/>
          <w:szCs w:val="24"/>
          <w:lang w:val="es-US"/>
        </w:rPr>
        <w:t xml:space="preserve">, K. (2020). </w:t>
      </w:r>
      <w:r w:rsidRPr="005B7EF4">
        <w:rPr>
          <w:rFonts w:ascii="Times New Roman" w:eastAsia="Times New Roman" w:hAnsi="Times New Roman" w:cs="Times New Roman"/>
          <w:sz w:val="24"/>
          <w:szCs w:val="24"/>
        </w:rPr>
        <w:t xml:space="preserve">Assessment of the potential ecological and human health risks of heavy metals in Ahvaz oil field, Iran. </w:t>
      </w:r>
      <w:proofErr w:type="spellStart"/>
      <w:r w:rsidRPr="005B7EF4">
        <w:rPr>
          <w:rFonts w:ascii="Times New Roman" w:eastAsia="Times New Roman" w:hAnsi="Times New Roman" w:cs="Times New Roman"/>
          <w:i/>
          <w:iCs/>
          <w:sz w:val="24"/>
          <w:szCs w:val="24"/>
        </w:rPr>
        <w:t>PLoS</w:t>
      </w:r>
      <w:proofErr w:type="spellEnd"/>
      <w:r w:rsidRPr="005B7EF4">
        <w:rPr>
          <w:rFonts w:ascii="Times New Roman" w:eastAsia="Times New Roman" w:hAnsi="Times New Roman" w:cs="Times New Roman"/>
          <w:i/>
          <w:iCs/>
          <w:sz w:val="24"/>
          <w:szCs w:val="24"/>
        </w:rPr>
        <w:t xml:space="preserve"> ONE</w:t>
      </w:r>
      <w:r w:rsidRPr="005B7EF4">
        <w:rPr>
          <w:rFonts w:ascii="Times New Roman" w:eastAsia="Times New Roman" w:hAnsi="Times New Roman" w:cs="Times New Roman"/>
          <w:sz w:val="24"/>
          <w:szCs w:val="24"/>
        </w:rPr>
        <w:t>, 15(11), e0242258.</w:t>
      </w:r>
    </w:p>
    <w:p w14:paraId="4967BF9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Hakanson, L. (1980). An ecological risk index for aquatic pollution control: A sedimentological approach. </w:t>
      </w:r>
      <w:r w:rsidRPr="005B7EF4">
        <w:rPr>
          <w:rFonts w:ascii="Times New Roman" w:eastAsia="Times New Roman" w:hAnsi="Times New Roman" w:cs="Times New Roman"/>
          <w:i/>
          <w:iCs/>
          <w:sz w:val="24"/>
          <w:szCs w:val="24"/>
        </w:rPr>
        <w:t>Water Research</w:t>
      </w:r>
      <w:r w:rsidRPr="005B7EF4">
        <w:rPr>
          <w:rFonts w:ascii="Times New Roman" w:eastAsia="Times New Roman" w:hAnsi="Times New Roman" w:cs="Times New Roman"/>
          <w:sz w:val="24"/>
          <w:szCs w:val="24"/>
        </w:rPr>
        <w:t>, 14, 975–1001.</w:t>
      </w:r>
    </w:p>
    <w:p w14:paraId="2C2EB1BE"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Hansen, B. R., &amp; Davies, S. R. H. (1994). Review of potential technologies for the removal of dissolved components from produced water. </w:t>
      </w:r>
      <w:r w:rsidRPr="005B7EF4">
        <w:rPr>
          <w:rFonts w:ascii="Times New Roman" w:eastAsia="Times New Roman" w:hAnsi="Times New Roman" w:cs="Times New Roman"/>
          <w:i/>
          <w:iCs/>
          <w:sz w:val="24"/>
          <w:szCs w:val="24"/>
        </w:rPr>
        <w:t>Chemical Engineering Research and Design</w:t>
      </w:r>
      <w:r w:rsidRPr="005B7EF4">
        <w:rPr>
          <w:rFonts w:ascii="Times New Roman" w:eastAsia="Times New Roman" w:hAnsi="Times New Roman" w:cs="Times New Roman"/>
          <w:sz w:val="24"/>
          <w:szCs w:val="24"/>
        </w:rPr>
        <w:t>, 72(A2).</w:t>
      </w:r>
    </w:p>
    <w:p w14:paraId="1665995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Hassan Shetol, M., </w:t>
      </w:r>
      <w:proofErr w:type="spellStart"/>
      <w:r w:rsidRPr="005B7EF4">
        <w:rPr>
          <w:rFonts w:ascii="Times New Roman" w:eastAsia="Times New Roman" w:hAnsi="Times New Roman" w:cs="Times New Roman"/>
          <w:sz w:val="24"/>
          <w:szCs w:val="24"/>
        </w:rPr>
        <w:t>Moklesur</w:t>
      </w:r>
      <w:proofErr w:type="spellEnd"/>
      <w:r w:rsidRPr="005B7EF4">
        <w:rPr>
          <w:rFonts w:ascii="Times New Roman" w:eastAsia="Times New Roman" w:hAnsi="Times New Roman" w:cs="Times New Roman"/>
          <w:sz w:val="24"/>
          <w:szCs w:val="24"/>
        </w:rPr>
        <w:t xml:space="preserve"> Rahman, M., Sarder, R., Ismail Hossain, M., &amp; Kabir Riday, F. (2019). Present status of Bangladesh gas fields and future development: A review. </w:t>
      </w:r>
      <w:r w:rsidRPr="005B7EF4">
        <w:rPr>
          <w:rFonts w:ascii="Times New Roman" w:eastAsia="Times New Roman" w:hAnsi="Times New Roman" w:cs="Times New Roman"/>
          <w:i/>
          <w:iCs/>
          <w:sz w:val="24"/>
          <w:szCs w:val="24"/>
        </w:rPr>
        <w:t>Journal of Natural Gas Geoscience</w:t>
      </w:r>
      <w:r w:rsidRPr="005B7EF4">
        <w:rPr>
          <w:rFonts w:ascii="Times New Roman" w:eastAsia="Times New Roman" w:hAnsi="Times New Roman" w:cs="Times New Roman"/>
          <w:sz w:val="24"/>
          <w:szCs w:val="24"/>
        </w:rPr>
        <w:t>, 4(6), 347–354.</w:t>
      </w:r>
    </w:p>
    <w:p w14:paraId="52B89E35"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Hossain, M. S., Khan, M. S. H., Chowdhury, K. R., Abdullah. R. (2019). Synthesis of the tectonic and structural elements of the </w:t>
      </w:r>
      <w:proofErr w:type="spellStart"/>
      <w:r w:rsidRPr="005B7EF4">
        <w:rPr>
          <w:rFonts w:ascii="Times New Roman" w:eastAsia="Times New Roman" w:hAnsi="Times New Roman" w:cs="Times New Roman"/>
          <w:sz w:val="24"/>
          <w:szCs w:val="24"/>
        </w:rPr>
        <w:t>bengal</w:t>
      </w:r>
      <w:proofErr w:type="spellEnd"/>
      <w:r w:rsidRPr="005B7EF4">
        <w:rPr>
          <w:rFonts w:ascii="Times New Roman" w:eastAsia="Times New Roman" w:hAnsi="Times New Roman" w:cs="Times New Roman"/>
          <w:sz w:val="24"/>
          <w:szCs w:val="24"/>
        </w:rPr>
        <w:t xml:space="preserve"> basin and its surroundings [Internet]. Springer Geology. Springer International Publishing, 135–218. http://dx.doi.org/10.1007/978-3-319-99341-6_6.</w:t>
      </w:r>
    </w:p>
    <w:p w14:paraId="0F9A3DE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Hu, L., Yu, J., Luo, H., Wang, H., Xu, P., &amp; Zhang, Y. (2020). Simultaneous recovery of ammonium, potassium and magnesium from produced water by struvite precipitation. </w:t>
      </w:r>
      <w:r w:rsidRPr="005B7EF4">
        <w:rPr>
          <w:rFonts w:ascii="Times New Roman" w:eastAsia="Times New Roman" w:hAnsi="Times New Roman" w:cs="Times New Roman"/>
          <w:i/>
          <w:iCs/>
          <w:sz w:val="24"/>
          <w:szCs w:val="24"/>
        </w:rPr>
        <w:t>Chemical Engineering Journal</w:t>
      </w:r>
      <w:r w:rsidRPr="005B7EF4">
        <w:rPr>
          <w:rFonts w:ascii="Times New Roman" w:eastAsia="Times New Roman" w:hAnsi="Times New Roman" w:cs="Times New Roman"/>
          <w:sz w:val="24"/>
          <w:szCs w:val="24"/>
        </w:rPr>
        <w:t>, 382, 123001. https://doi.org/10.1016/j.cej.2019.123001</w:t>
      </w:r>
    </w:p>
    <w:p w14:paraId="2B45C14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Igunnu, E. T., &amp; Chen, G. Z. (2014). Produced water treatment technologies. </w:t>
      </w:r>
      <w:r w:rsidRPr="005B7EF4">
        <w:rPr>
          <w:rFonts w:ascii="Times New Roman" w:eastAsia="Times New Roman" w:hAnsi="Times New Roman" w:cs="Times New Roman"/>
          <w:i/>
          <w:iCs/>
          <w:sz w:val="24"/>
          <w:szCs w:val="24"/>
        </w:rPr>
        <w:t>International Journal of Low-Carbon Technologies</w:t>
      </w:r>
      <w:r w:rsidRPr="005B7EF4">
        <w:rPr>
          <w:rFonts w:ascii="Times New Roman" w:eastAsia="Times New Roman" w:hAnsi="Times New Roman" w:cs="Times New Roman"/>
          <w:sz w:val="24"/>
          <w:szCs w:val="24"/>
        </w:rPr>
        <w:t xml:space="preserve">, 9(3), 157–177. </w:t>
      </w:r>
      <w:hyperlink r:id="rId32" w:tgtFrame="_new" w:history="1">
        <w:r w:rsidRPr="005B7EF4">
          <w:rPr>
            <w:rFonts w:ascii="Times New Roman" w:eastAsia="Times New Roman" w:hAnsi="Times New Roman" w:cs="Times New Roman"/>
            <w:color w:val="0000FF"/>
            <w:sz w:val="24"/>
            <w:szCs w:val="24"/>
            <w:u w:val="single"/>
          </w:rPr>
          <w:t>https://doi.org/10.1093/ijlct/cts049</w:t>
        </w:r>
      </w:hyperlink>
    </w:p>
    <w:p w14:paraId="2E148C0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International Atomic Energy Agency. (2004). </w:t>
      </w:r>
      <w:r w:rsidRPr="005B7EF4">
        <w:rPr>
          <w:rFonts w:ascii="Times New Roman" w:eastAsia="Times New Roman" w:hAnsi="Times New Roman" w:cs="Times New Roman"/>
          <w:i/>
          <w:iCs/>
          <w:sz w:val="24"/>
          <w:szCs w:val="24"/>
        </w:rPr>
        <w:t>Radiation and waste safety in the oil and gas industry</w:t>
      </w:r>
      <w:r w:rsidRPr="005B7EF4">
        <w:rPr>
          <w:rFonts w:ascii="Times New Roman" w:eastAsia="Times New Roman" w:hAnsi="Times New Roman" w:cs="Times New Roman"/>
          <w:sz w:val="24"/>
          <w:szCs w:val="24"/>
        </w:rPr>
        <w:t xml:space="preserve"> (Safety Report No. 34). IAEA.</w:t>
      </w:r>
    </w:p>
    <w:p w14:paraId="654C83BD"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International Energy Agency. (2019). Global Energy Demand Grew by 2.1% in 2017, and Carbon Emissions Rose for the First Time since 2014. Accessed 21 January, 2019. </w:t>
      </w:r>
      <w:hyperlink r:id="rId33" w:history="1">
        <w:r w:rsidRPr="005B7EF4">
          <w:rPr>
            <w:rFonts w:ascii="Times New Roman" w:eastAsia="Times New Roman" w:hAnsi="Times New Roman" w:cs="Times New Roman"/>
            <w:color w:val="0000FF"/>
            <w:sz w:val="24"/>
            <w:szCs w:val="24"/>
            <w:u w:val="single"/>
          </w:rPr>
          <w:t>https://www.iea.org/news/global-energy-demand-grew-by-21-in-2017-and-carbon-emissions-rose-for-the-first-time-since-2014</w:t>
        </w:r>
      </w:hyperlink>
    </w:p>
    <w:p w14:paraId="4366E76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Jonkers, G., Hartog, F. A., </w:t>
      </w:r>
      <w:proofErr w:type="spellStart"/>
      <w:r w:rsidRPr="005B7EF4">
        <w:rPr>
          <w:rFonts w:ascii="Times New Roman" w:eastAsia="Times New Roman" w:hAnsi="Times New Roman" w:cs="Times New Roman"/>
          <w:sz w:val="24"/>
          <w:szCs w:val="24"/>
        </w:rPr>
        <w:t>Knaepen</w:t>
      </w:r>
      <w:proofErr w:type="spellEnd"/>
      <w:r w:rsidRPr="005B7EF4">
        <w:rPr>
          <w:rFonts w:ascii="Times New Roman" w:eastAsia="Times New Roman" w:hAnsi="Times New Roman" w:cs="Times New Roman"/>
          <w:sz w:val="24"/>
          <w:szCs w:val="24"/>
        </w:rPr>
        <w:t xml:space="preserve">, W. A. I., </w:t>
      </w:r>
      <w:proofErr w:type="spellStart"/>
      <w:r w:rsidRPr="005B7EF4">
        <w:rPr>
          <w:rFonts w:ascii="Times New Roman" w:eastAsia="Times New Roman" w:hAnsi="Times New Roman" w:cs="Times New Roman"/>
          <w:sz w:val="24"/>
          <w:szCs w:val="24"/>
        </w:rPr>
        <w:t>Lancee</w:t>
      </w:r>
      <w:proofErr w:type="spellEnd"/>
      <w:r w:rsidRPr="005B7EF4">
        <w:rPr>
          <w:rFonts w:ascii="Times New Roman" w:eastAsia="Times New Roman" w:hAnsi="Times New Roman" w:cs="Times New Roman"/>
          <w:sz w:val="24"/>
          <w:szCs w:val="24"/>
        </w:rPr>
        <w:t xml:space="preserve">, P. F. J. (1997). Characterization of NORM in the oil and gas production (E&amp;P) industry. In proceedings of the International Symposium on Radiological Problems with Natural Radioactivity in the Non-nuclear Industry. Amsterdam, </w:t>
      </w:r>
      <w:hyperlink r:id="rId34" w:history="1">
        <w:r w:rsidRPr="005B7EF4">
          <w:rPr>
            <w:rFonts w:ascii="Times New Roman" w:eastAsia="Times New Roman" w:hAnsi="Times New Roman" w:cs="Times New Roman"/>
            <w:color w:val="0000FF"/>
            <w:sz w:val="24"/>
            <w:szCs w:val="24"/>
            <w:u w:val="single"/>
          </w:rPr>
          <w:t>www.researchgate.net/publication/288883050_Characterization_of_NORM_in_the_oil_and_gas_production_EP_industry</w:t>
        </w:r>
      </w:hyperlink>
    </w:p>
    <w:p w14:paraId="5DC7B939"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Johnson, B. M., Kanagy, L. E., Rodgers, J. H., &amp; Castle, J. W. (2008). Feasibility of a pilot-scale hybrid constructed wetland treatment system for simulated natural gas storage produced waters. </w:t>
      </w:r>
      <w:r w:rsidRPr="005B7EF4">
        <w:rPr>
          <w:rFonts w:ascii="Times New Roman" w:eastAsia="Times New Roman" w:hAnsi="Times New Roman" w:cs="Times New Roman"/>
          <w:i/>
          <w:iCs/>
          <w:sz w:val="24"/>
          <w:szCs w:val="24"/>
        </w:rPr>
        <w:t>Environmental Geosciences</w:t>
      </w:r>
      <w:r w:rsidRPr="005B7EF4">
        <w:rPr>
          <w:rFonts w:ascii="Times New Roman" w:eastAsia="Times New Roman" w:hAnsi="Times New Roman" w:cs="Times New Roman"/>
          <w:sz w:val="24"/>
          <w:szCs w:val="24"/>
        </w:rPr>
        <w:t>, 15(3), 91–104.</w:t>
      </w:r>
    </w:p>
    <w:p w14:paraId="5219AE0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Johnson, S. Y., &amp; Nur Alam, A. M. (1991). Sedimentation and tectonics of the Sylhet trough, Bangladesh. </w:t>
      </w:r>
      <w:r w:rsidRPr="005B7EF4">
        <w:rPr>
          <w:rFonts w:ascii="Times New Roman" w:eastAsia="Times New Roman" w:hAnsi="Times New Roman" w:cs="Times New Roman"/>
          <w:i/>
          <w:iCs/>
          <w:sz w:val="24"/>
          <w:szCs w:val="24"/>
        </w:rPr>
        <w:t>Geological Society of America Bulletin</w:t>
      </w:r>
      <w:r w:rsidRPr="005B7EF4">
        <w:rPr>
          <w:rFonts w:ascii="Times New Roman" w:eastAsia="Times New Roman" w:hAnsi="Times New Roman" w:cs="Times New Roman"/>
          <w:sz w:val="24"/>
          <w:szCs w:val="24"/>
        </w:rPr>
        <w:t>, 103(11), 1513–1527.</w:t>
      </w:r>
    </w:p>
    <w:p w14:paraId="3E351E3A"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sz w:val="24"/>
          <w:szCs w:val="24"/>
        </w:rPr>
        <w:lastRenderedPageBreak/>
        <w:t xml:space="preserve">Jolly, Y. N., Rakib, R. J., Kumar, R., Reza, A., Islam, M. T., Rabby, A., et al. (2023). Deciphering the source of heavy metals in industrially affected river sediment of </w:t>
      </w:r>
      <w:proofErr w:type="spellStart"/>
      <w:r w:rsidRPr="005B7EF4">
        <w:rPr>
          <w:rFonts w:ascii="Times New Roman" w:eastAsia="Times New Roman" w:hAnsi="Times New Roman" w:cs="Times New Roman"/>
          <w:sz w:val="24"/>
          <w:szCs w:val="24"/>
        </w:rPr>
        <w:t>Shitalakshya</w:t>
      </w:r>
      <w:proofErr w:type="spellEnd"/>
      <w:r w:rsidRPr="005B7EF4">
        <w:rPr>
          <w:rFonts w:ascii="Times New Roman" w:eastAsia="Times New Roman" w:hAnsi="Times New Roman" w:cs="Times New Roman"/>
          <w:sz w:val="24"/>
          <w:szCs w:val="24"/>
        </w:rPr>
        <w:t xml:space="preserve"> River, Bangladesh, and potential ecological and health implications. </w:t>
      </w:r>
      <w:r w:rsidRPr="005B7EF4">
        <w:rPr>
          <w:rFonts w:ascii="Times New Roman" w:eastAsia="Times New Roman" w:hAnsi="Times New Roman" w:cs="Times New Roman"/>
          <w:i/>
          <w:iCs/>
          <w:sz w:val="24"/>
          <w:szCs w:val="24"/>
        </w:rPr>
        <w:t>Journal of Hazardous Materials Advances</w:t>
      </w:r>
      <w:r w:rsidRPr="005B7EF4">
        <w:rPr>
          <w:rFonts w:ascii="Times New Roman" w:eastAsia="Times New Roman" w:hAnsi="Times New Roman" w:cs="Times New Roman"/>
          <w:sz w:val="24"/>
          <w:szCs w:val="24"/>
        </w:rPr>
        <w:t xml:space="preserve">, 10, 100268. </w:t>
      </w:r>
      <w:hyperlink r:id="rId35" w:tgtFrame="_new" w:history="1">
        <w:r w:rsidRPr="005B7EF4">
          <w:rPr>
            <w:rFonts w:ascii="Times New Roman" w:eastAsia="Times New Roman" w:hAnsi="Times New Roman" w:cs="Times New Roman"/>
            <w:color w:val="0000FF"/>
            <w:sz w:val="24"/>
            <w:szCs w:val="24"/>
            <w:u w:val="single"/>
          </w:rPr>
          <w:t>https://doi.org/10.1016/j.hazadv.2023.100268</w:t>
        </w:r>
      </w:hyperlink>
    </w:p>
    <w:p w14:paraId="16D563F3"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Jolly, Y. N., Rakib, M. R. J., Sakib, M. S., Shahadat, M. A., et al</w:t>
      </w:r>
      <w:r w:rsidRPr="005B7EF4">
        <w:rPr>
          <w:rFonts w:ascii="Times New Roman" w:eastAsia="Times New Roman" w:hAnsi="Times New Roman" w:cs="Times New Roman"/>
          <w:noProof/>
          <w:sz w:val="24"/>
          <w:szCs w:val="24"/>
        </w:rPr>
        <w:t>. (</w:t>
      </w:r>
      <w:r w:rsidRPr="005B7EF4">
        <w:rPr>
          <w:rFonts w:ascii="Times New Roman" w:eastAsia="Times New Roman" w:hAnsi="Times New Roman" w:cs="Times New Roman"/>
          <w:sz w:val="24"/>
          <w:szCs w:val="24"/>
        </w:rPr>
        <w:t>2022</w:t>
      </w:r>
      <w:r w:rsidRPr="005B7EF4">
        <w:rPr>
          <w:rFonts w:ascii="Times New Roman" w:eastAsia="Times New Roman" w:hAnsi="Times New Roman" w:cs="Times New Roman"/>
          <w:noProof/>
          <w:sz w:val="24"/>
          <w:szCs w:val="24"/>
        </w:rPr>
        <w:t>). Impact of Industrially Affected Soil on Humans: A Soil-Human and Soil-Plant-Human Exposure Assessmen.</w:t>
      </w:r>
      <w:r w:rsidRPr="005B7EF4">
        <w:rPr>
          <w:rFonts w:ascii="Times New Roman" w:eastAsia="Times New Roman" w:hAnsi="Times New Roman" w:cs="Times New Roman"/>
          <w:sz w:val="24"/>
          <w:szCs w:val="24"/>
        </w:rPr>
        <w:t xml:space="preserve"> Toxics, 10</w:t>
      </w:r>
      <w:r w:rsidRPr="005B7EF4">
        <w:rPr>
          <w:rFonts w:ascii="Times New Roman" w:eastAsia="Times New Roman" w:hAnsi="Times New Roman" w:cs="Times New Roman"/>
          <w:noProof/>
          <w:sz w:val="24"/>
          <w:szCs w:val="24"/>
        </w:rPr>
        <w:t>,</w:t>
      </w:r>
      <w:r w:rsidRPr="005B7EF4">
        <w:rPr>
          <w:rFonts w:ascii="Times New Roman" w:eastAsia="Times New Roman" w:hAnsi="Times New Roman" w:cs="Times New Roman"/>
          <w:sz w:val="24"/>
          <w:szCs w:val="24"/>
        </w:rPr>
        <w:t xml:space="preserve"> 347. </w:t>
      </w:r>
      <w:hyperlink r:id="rId36" w:history="1">
        <w:r w:rsidRPr="005B7EF4">
          <w:rPr>
            <w:rFonts w:ascii="Times New Roman" w:eastAsia="Times New Roman" w:hAnsi="Times New Roman" w:cs="Times New Roman"/>
            <w:sz w:val="24"/>
            <w:szCs w:val="24"/>
            <w:u w:val="single"/>
          </w:rPr>
          <w:t>https://doi.org/10.3390/toxics10070347</w:t>
        </w:r>
      </w:hyperlink>
    </w:p>
    <w:p w14:paraId="136822B1"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Karbassi</w:t>
      </w:r>
      <w:proofErr w:type="spellEnd"/>
      <w:r w:rsidRPr="005B7EF4">
        <w:rPr>
          <w:rFonts w:ascii="Times New Roman" w:eastAsia="Times New Roman" w:hAnsi="Times New Roman" w:cs="Times New Roman"/>
          <w:sz w:val="24"/>
          <w:szCs w:val="24"/>
        </w:rPr>
        <w:t xml:space="preserve">, A. R., </w:t>
      </w:r>
      <w:proofErr w:type="spellStart"/>
      <w:r w:rsidRPr="005B7EF4">
        <w:rPr>
          <w:rFonts w:ascii="Times New Roman" w:eastAsia="Times New Roman" w:hAnsi="Times New Roman" w:cs="Times New Roman"/>
          <w:sz w:val="24"/>
          <w:szCs w:val="24"/>
        </w:rPr>
        <w:t>Tajziehchi</w:t>
      </w:r>
      <w:proofErr w:type="spellEnd"/>
      <w:r w:rsidRPr="005B7EF4">
        <w:rPr>
          <w:rFonts w:ascii="Times New Roman" w:eastAsia="Times New Roman" w:hAnsi="Times New Roman" w:cs="Times New Roman"/>
          <w:sz w:val="24"/>
          <w:szCs w:val="24"/>
        </w:rPr>
        <w:t xml:space="preserve">, S., &amp; Afshar, S. (2015). An investigation on heavy metals in soils around oil field areas. </w:t>
      </w:r>
      <w:r w:rsidRPr="005B7EF4">
        <w:rPr>
          <w:rFonts w:ascii="Times New Roman" w:eastAsia="Times New Roman" w:hAnsi="Times New Roman" w:cs="Times New Roman"/>
          <w:i/>
          <w:iCs/>
          <w:sz w:val="24"/>
          <w:szCs w:val="24"/>
        </w:rPr>
        <w:t>Global Journal of Environmental Science and Management</w:t>
      </w:r>
      <w:r w:rsidRPr="005B7EF4">
        <w:rPr>
          <w:rFonts w:ascii="Times New Roman" w:eastAsia="Times New Roman" w:hAnsi="Times New Roman" w:cs="Times New Roman"/>
          <w:sz w:val="24"/>
          <w:szCs w:val="24"/>
        </w:rPr>
        <w:t>, 1(4), 275–282. https://doi.org/10.7508/gjesm.2015.04.002</w:t>
      </w:r>
    </w:p>
    <w:p w14:paraId="1D07A9B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47291D">
        <w:rPr>
          <w:rFonts w:ascii="Times New Roman" w:eastAsia="Times New Roman" w:hAnsi="Times New Roman" w:cs="Times New Roman"/>
          <w:sz w:val="24"/>
          <w:szCs w:val="24"/>
          <w:lang w:val="es-US"/>
        </w:rPr>
        <w:t xml:space="preserve">Khan, R., Das, S., Kabir, S., Habib, M. A., et al. </w:t>
      </w:r>
      <w:r w:rsidRPr="005B7EF4">
        <w:rPr>
          <w:rFonts w:ascii="Times New Roman" w:eastAsia="Times New Roman" w:hAnsi="Times New Roman" w:cs="Times New Roman"/>
          <w:sz w:val="24"/>
          <w:szCs w:val="24"/>
        </w:rPr>
        <w:t xml:space="preserve">(2019). Evaluation of the elemental distribution in soil samples collected from shipbreaking areas and an adjacent island. </w:t>
      </w:r>
      <w:r w:rsidRPr="005B7EF4">
        <w:rPr>
          <w:rFonts w:ascii="Times New Roman" w:eastAsia="Times New Roman" w:hAnsi="Times New Roman" w:cs="Times New Roman"/>
          <w:i/>
          <w:iCs/>
          <w:sz w:val="24"/>
          <w:szCs w:val="24"/>
        </w:rPr>
        <w:t>Journal of Environmental Chemical Engineering</w:t>
      </w:r>
      <w:r w:rsidRPr="005B7EF4">
        <w:rPr>
          <w:rFonts w:ascii="Times New Roman" w:eastAsia="Times New Roman" w:hAnsi="Times New Roman" w:cs="Times New Roman"/>
          <w:sz w:val="24"/>
          <w:szCs w:val="24"/>
        </w:rPr>
        <w:t xml:space="preserve">, 7(3), 103189. </w:t>
      </w:r>
      <w:hyperlink r:id="rId37" w:tgtFrame="_new" w:history="1">
        <w:r w:rsidRPr="005B7EF4">
          <w:rPr>
            <w:rFonts w:ascii="Times New Roman" w:eastAsia="Times New Roman" w:hAnsi="Times New Roman" w:cs="Times New Roman"/>
            <w:color w:val="0000FF"/>
            <w:sz w:val="24"/>
            <w:szCs w:val="24"/>
            <w:u w:val="single"/>
          </w:rPr>
          <w:t>https://doi.org/10.1016/j.jece.2019.103189</w:t>
        </w:r>
      </w:hyperlink>
    </w:p>
    <w:p w14:paraId="4A07451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Khan, R., Parvez, M. S., Jolly, Y. N., Haydar, M. A., Alam, M. F., Khatun, M. A., Sarker, M. M. R., &amp; Habib, M. A. (2019). Elemental abundances, natural radioactivity and physicochemical records of a southern part of Bangladesh: Implication for assessing the environmental geochemistry. </w:t>
      </w:r>
      <w:r w:rsidRPr="005B7EF4">
        <w:rPr>
          <w:rFonts w:ascii="Times New Roman" w:eastAsia="Times New Roman" w:hAnsi="Times New Roman" w:cs="Times New Roman"/>
          <w:i/>
          <w:iCs/>
          <w:sz w:val="24"/>
          <w:szCs w:val="24"/>
        </w:rPr>
        <w:t>Environmental Nanotechnology, Monitoring &amp; Management</w:t>
      </w:r>
      <w:r w:rsidRPr="005B7EF4">
        <w:rPr>
          <w:rFonts w:ascii="Times New Roman" w:eastAsia="Times New Roman" w:hAnsi="Times New Roman" w:cs="Times New Roman"/>
          <w:sz w:val="24"/>
          <w:szCs w:val="24"/>
        </w:rPr>
        <w:t xml:space="preserve">, 12, 100225. </w:t>
      </w:r>
      <w:hyperlink r:id="rId38" w:tgtFrame="_new" w:history="1">
        <w:r w:rsidRPr="005B7EF4">
          <w:rPr>
            <w:rFonts w:ascii="Times New Roman" w:eastAsia="Times New Roman" w:hAnsi="Times New Roman" w:cs="Times New Roman"/>
            <w:color w:val="0000FF"/>
            <w:sz w:val="24"/>
            <w:szCs w:val="24"/>
            <w:u w:val="single"/>
          </w:rPr>
          <w:t>https://doi.org/10.1016/j.enmm.2019.100225</w:t>
        </w:r>
      </w:hyperlink>
    </w:p>
    <w:p w14:paraId="13F1B11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Li, F., Qiu, Z., Zhang, J., et al. (2017). Spatial distribution and fuzzy health risk assessment of trace elements in surface water from </w:t>
      </w:r>
      <w:proofErr w:type="spellStart"/>
      <w:r w:rsidRPr="005B7EF4">
        <w:rPr>
          <w:rFonts w:ascii="Times New Roman" w:eastAsia="Times New Roman" w:hAnsi="Times New Roman" w:cs="Times New Roman"/>
          <w:sz w:val="24"/>
          <w:szCs w:val="24"/>
        </w:rPr>
        <w:t>Honghu</w:t>
      </w:r>
      <w:proofErr w:type="spellEnd"/>
      <w:r w:rsidRPr="005B7EF4">
        <w:rPr>
          <w:rFonts w:ascii="Times New Roman" w:eastAsia="Times New Roman" w:hAnsi="Times New Roman" w:cs="Times New Roman"/>
          <w:sz w:val="24"/>
          <w:szCs w:val="24"/>
        </w:rPr>
        <w:t xml:space="preserve"> Lake. </w:t>
      </w:r>
      <w:r w:rsidRPr="005B7EF4">
        <w:rPr>
          <w:rFonts w:ascii="Times New Roman" w:eastAsia="Times New Roman" w:hAnsi="Times New Roman" w:cs="Times New Roman"/>
          <w:i/>
          <w:iCs/>
          <w:sz w:val="24"/>
          <w:szCs w:val="24"/>
        </w:rPr>
        <w:t>International Journal of Environmental Research and Public Health</w:t>
      </w:r>
      <w:r w:rsidRPr="005B7EF4">
        <w:rPr>
          <w:rFonts w:ascii="Times New Roman" w:eastAsia="Times New Roman" w:hAnsi="Times New Roman" w:cs="Times New Roman"/>
          <w:sz w:val="24"/>
          <w:szCs w:val="24"/>
        </w:rPr>
        <w:t>, 14, 1011.</w:t>
      </w:r>
    </w:p>
    <w:p w14:paraId="3A2361E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Liu, X., Song, Q., Tang, Y., et al. (2013). Human health risk assessment of heavy metals in soil–vegetable systems: A multi-medium analysis.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xml:space="preserve">, 463, 530–540. </w:t>
      </w:r>
      <w:hyperlink r:id="rId39" w:tgtFrame="_new" w:history="1">
        <w:r w:rsidRPr="005B7EF4">
          <w:rPr>
            <w:rFonts w:ascii="Times New Roman" w:eastAsia="Times New Roman" w:hAnsi="Times New Roman" w:cs="Times New Roman"/>
            <w:color w:val="0000FF"/>
            <w:sz w:val="24"/>
            <w:szCs w:val="24"/>
            <w:u w:val="single"/>
          </w:rPr>
          <w:t>https://doi.org/10.1016/j.scitotenv.2013.06.064</w:t>
        </w:r>
      </w:hyperlink>
    </w:p>
    <w:p w14:paraId="7A6F8446"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47291D">
        <w:rPr>
          <w:rFonts w:ascii="Times New Roman" w:eastAsia="Times New Roman" w:hAnsi="Times New Roman" w:cs="Times New Roman"/>
          <w:sz w:val="24"/>
          <w:szCs w:val="24"/>
          <w:lang w:val="es-US"/>
        </w:rPr>
        <w:t xml:space="preserve">Ma, X., Zuo, H., Tian, M., Zhang, L., et al. </w:t>
      </w:r>
      <w:r w:rsidRPr="005B7EF4">
        <w:rPr>
          <w:rFonts w:ascii="Times New Roman" w:eastAsia="Times New Roman" w:hAnsi="Times New Roman" w:cs="Times New Roman"/>
          <w:sz w:val="24"/>
          <w:szCs w:val="24"/>
        </w:rPr>
        <w:t xml:space="preserve">(2016). Assessment of heavy metals contamination in sediments from three adjacent regions. </w:t>
      </w:r>
      <w:r w:rsidRPr="005B7EF4">
        <w:rPr>
          <w:rFonts w:ascii="Times New Roman" w:eastAsia="Times New Roman" w:hAnsi="Times New Roman" w:cs="Times New Roman"/>
          <w:i/>
          <w:iCs/>
          <w:sz w:val="24"/>
          <w:szCs w:val="24"/>
        </w:rPr>
        <w:t>Environmental Science and Pollution Research</w:t>
      </w:r>
      <w:r w:rsidRPr="005B7EF4">
        <w:rPr>
          <w:rFonts w:ascii="Times New Roman" w:eastAsia="Times New Roman" w:hAnsi="Times New Roman" w:cs="Times New Roman"/>
          <w:sz w:val="24"/>
          <w:szCs w:val="24"/>
        </w:rPr>
        <w:t>, 23, 17238–17247.</w:t>
      </w:r>
    </w:p>
    <w:p w14:paraId="23327BD3"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r w:rsidRPr="005B7EF4">
        <w:rPr>
          <w:rFonts w:ascii="Times New Roman" w:eastAsia="Times New Roman" w:hAnsi="Times New Roman" w:cs="Times New Roman"/>
          <w:sz w:val="24"/>
          <w:szCs w:val="24"/>
        </w:rPr>
        <w:t>Malik, D. S., &amp; Maurya, P. K. (2014). Heavy metal concentration in water, sediment, and tissues of fish species (</w:t>
      </w:r>
      <w:proofErr w:type="spellStart"/>
      <w:r w:rsidRPr="005B7EF4">
        <w:rPr>
          <w:rFonts w:ascii="Times New Roman" w:eastAsia="Times New Roman" w:hAnsi="Times New Roman" w:cs="Times New Roman"/>
          <w:sz w:val="24"/>
          <w:szCs w:val="24"/>
        </w:rPr>
        <w:t>Heteropneustis</w:t>
      </w:r>
      <w:proofErr w:type="spellEnd"/>
      <w:r w:rsidRPr="005B7EF4">
        <w:rPr>
          <w:rFonts w:ascii="Times New Roman" w:eastAsia="Times New Roman" w:hAnsi="Times New Roman" w:cs="Times New Roman"/>
          <w:sz w:val="24"/>
          <w:szCs w:val="24"/>
        </w:rPr>
        <w:t xml:space="preserve"> </w:t>
      </w:r>
      <w:proofErr w:type="spellStart"/>
      <w:r w:rsidRPr="005B7EF4">
        <w:rPr>
          <w:rFonts w:ascii="Times New Roman" w:eastAsia="Times New Roman" w:hAnsi="Times New Roman" w:cs="Times New Roman"/>
          <w:sz w:val="24"/>
          <w:szCs w:val="24"/>
        </w:rPr>
        <w:t>fossilis</w:t>
      </w:r>
      <w:proofErr w:type="spellEnd"/>
      <w:r w:rsidRPr="005B7EF4">
        <w:rPr>
          <w:rFonts w:ascii="Times New Roman" w:eastAsia="Times New Roman" w:hAnsi="Times New Roman" w:cs="Times New Roman"/>
          <w:sz w:val="24"/>
          <w:szCs w:val="24"/>
        </w:rPr>
        <w:t xml:space="preserve"> and Puntius </w:t>
      </w:r>
      <w:proofErr w:type="spellStart"/>
      <w:r w:rsidRPr="005B7EF4">
        <w:rPr>
          <w:rFonts w:ascii="Times New Roman" w:eastAsia="Times New Roman" w:hAnsi="Times New Roman" w:cs="Times New Roman"/>
          <w:sz w:val="24"/>
          <w:szCs w:val="24"/>
        </w:rPr>
        <w:t>ticto</w:t>
      </w:r>
      <w:proofErr w:type="spellEnd"/>
      <w:r w:rsidRPr="005B7EF4">
        <w:rPr>
          <w:rFonts w:ascii="Times New Roman" w:eastAsia="Times New Roman" w:hAnsi="Times New Roman" w:cs="Times New Roman"/>
          <w:sz w:val="24"/>
          <w:szCs w:val="24"/>
        </w:rPr>
        <w:t xml:space="preserve">) from Kali River, India. </w:t>
      </w:r>
      <w:proofErr w:type="spellStart"/>
      <w:r w:rsidRPr="0047291D">
        <w:rPr>
          <w:rFonts w:ascii="Times New Roman" w:eastAsia="Times New Roman" w:hAnsi="Times New Roman" w:cs="Times New Roman"/>
          <w:i/>
          <w:iCs/>
          <w:sz w:val="24"/>
          <w:szCs w:val="24"/>
          <w:lang w:val="es-US"/>
        </w:rPr>
        <w:t>Toxicological</w:t>
      </w:r>
      <w:proofErr w:type="spellEnd"/>
      <w:r w:rsidRPr="0047291D">
        <w:rPr>
          <w:rFonts w:ascii="Times New Roman" w:eastAsia="Times New Roman" w:hAnsi="Times New Roman" w:cs="Times New Roman"/>
          <w:i/>
          <w:iCs/>
          <w:sz w:val="24"/>
          <w:szCs w:val="24"/>
          <w:lang w:val="es-US"/>
        </w:rPr>
        <w:t xml:space="preserve"> &amp; </w:t>
      </w:r>
      <w:proofErr w:type="spellStart"/>
      <w:r w:rsidRPr="0047291D">
        <w:rPr>
          <w:rFonts w:ascii="Times New Roman" w:eastAsia="Times New Roman" w:hAnsi="Times New Roman" w:cs="Times New Roman"/>
          <w:i/>
          <w:iCs/>
          <w:sz w:val="24"/>
          <w:szCs w:val="24"/>
          <w:lang w:val="es-US"/>
        </w:rPr>
        <w:t>Environmental</w:t>
      </w:r>
      <w:proofErr w:type="spellEnd"/>
      <w:r w:rsidRPr="0047291D">
        <w:rPr>
          <w:rFonts w:ascii="Times New Roman" w:eastAsia="Times New Roman" w:hAnsi="Times New Roman" w:cs="Times New Roman"/>
          <w:i/>
          <w:iCs/>
          <w:sz w:val="24"/>
          <w:szCs w:val="24"/>
          <w:lang w:val="es-US"/>
        </w:rPr>
        <w:t xml:space="preserve"> </w:t>
      </w:r>
      <w:proofErr w:type="spellStart"/>
      <w:r w:rsidRPr="0047291D">
        <w:rPr>
          <w:rFonts w:ascii="Times New Roman" w:eastAsia="Times New Roman" w:hAnsi="Times New Roman" w:cs="Times New Roman"/>
          <w:i/>
          <w:iCs/>
          <w:sz w:val="24"/>
          <w:szCs w:val="24"/>
          <w:lang w:val="es-US"/>
        </w:rPr>
        <w:t>Chemistry</w:t>
      </w:r>
      <w:proofErr w:type="spellEnd"/>
      <w:r w:rsidRPr="0047291D">
        <w:rPr>
          <w:rFonts w:ascii="Times New Roman" w:eastAsia="Times New Roman" w:hAnsi="Times New Roman" w:cs="Times New Roman"/>
          <w:sz w:val="24"/>
          <w:szCs w:val="24"/>
          <w:lang w:val="es-US"/>
        </w:rPr>
        <w:t>, 96(8), 1195–1206.</w:t>
      </w:r>
    </w:p>
    <w:p w14:paraId="62C5140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47291D">
        <w:rPr>
          <w:rFonts w:ascii="Times New Roman" w:eastAsia="Times New Roman" w:hAnsi="Times New Roman" w:cs="Times New Roman"/>
          <w:sz w:val="24"/>
          <w:szCs w:val="24"/>
          <w:lang w:val="es-US"/>
        </w:rPr>
        <w:t xml:space="preserve">Mayor, P., </w:t>
      </w:r>
      <w:proofErr w:type="spellStart"/>
      <w:r w:rsidRPr="0047291D">
        <w:rPr>
          <w:rFonts w:ascii="Times New Roman" w:eastAsia="Times New Roman" w:hAnsi="Times New Roman" w:cs="Times New Roman"/>
          <w:sz w:val="24"/>
          <w:szCs w:val="24"/>
          <w:lang w:val="es-US"/>
        </w:rPr>
        <w:t>Soliño</w:t>
      </w:r>
      <w:proofErr w:type="spellEnd"/>
      <w:r w:rsidRPr="0047291D">
        <w:rPr>
          <w:rFonts w:ascii="Times New Roman" w:eastAsia="Times New Roman" w:hAnsi="Times New Roman" w:cs="Times New Roman"/>
          <w:sz w:val="24"/>
          <w:szCs w:val="24"/>
          <w:lang w:val="es-US"/>
        </w:rPr>
        <w:t xml:space="preserve">, L., Cartró-Sabaté, M., &amp; Orta-Martínez, M. (2024). </w:t>
      </w:r>
      <w:r w:rsidRPr="005B7EF4">
        <w:rPr>
          <w:rFonts w:ascii="Times New Roman" w:eastAsia="Times New Roman" w:hAnsi="Times New Roman" w:cs="Times New Roman"/>
          <w:sz w:val="24"/>
          <w:szCs w:val="24"/>
        </w:rPr>
        <w:t xml:space="preserve">Impact of hydrocarbon extraction on heavy metal concentrations in lowland paca (Cuniculus paca) from the Peruvian Amazon.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xml:space="preserve">, 930, 172371. </w:t>
      </w:r>
      <w:hyperlink r:id="rId40" w:tgtFrame="_new" w:history="1">
        <w:r w:rsidRPr="005B7EF4">
          <w:rPr>
            <w:rFonts w:ascii="Times New Roman" w:eastAsia="Times New Roman" w:hAnsi="Times New Roman" w:cs="Times New Roman"/>
            <w:color w:val="0000FF"/>
            <w:sz w:val="24"/>
            <w:szCs w:val="24"/>
            <w:u w:val="single"/>
          </w:rPr>
          <w:t>https://doi.org/10.1016/j.scitotenv.2024.172371</w:t>
        </w:r>
      </w:hyperlink>
    </w:p>
    <w:p w14:paraId="3D9D8012"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Menzie, C. A. (1982). The environmental implications of offshore oil and gas activities. </w:t>
      </w:r>
      <w:r w:rsidRPr="005B7EF4">
        <w:rPr>
          <w:rFonts w:ascii="Times New Roman" w:eastAsia="Times New Roman" w:hAnsi="Times New Roman" w:cs="Times New Roman"/>
          <w:i/>
          <w:iCs/>
          <w:sz w:val="24"/>
          <w:szCs w:val="24"/>
        </w:rPr>
        <w:t>Environmental Science &amp; Technology</w:t>
      </w:r>
      <w:r w:rsidRPr="005B7EF4">
        <w:rPr>
          <w:rFonts w:ascii="Times New Roman" w:eastAsia="Times New Roman" w:hAnsi="Times New Roman" w:cs="Times New Roman"/>
          <w:sz w:val="24"/>
          <w:szCs w:val="24"/>
        </w:rPr>
        <w:t>, 16(8), 454A–472A.</w:t>
      </w:r>
    </w:p>
    <w:p w14:paraId="5E47093B"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proofErr w:type="spellStart"/>
      <w:r w:rsidRPr="005B7EF4">
        <w:rPr>
          <w:rFonts w:ascii="Times New Roman" w:eastAsia="Times New Roman" w:hAnsi="Times New Roman" w:cs="Times New Roman"/>
          <w:sz w:val="24"/>
          <w:szCs w:val="24"/>
        </w:rPr>
        <w:t>Nazarpour</w:t>
      </w:r>
      <w:proofErr w:type="spellEnd"/>
      <w:r w:rsidRPr="005B7EF4">
        <w:rPr>
          <w:rFonts w:ascii="Times New Roman" w:eastAsia="Times New Roman" w:hAnsi="Times New Roman" w:cs="Times New Roman"/>
          <w:sz w:val="24"/>
          <w:szCs w:val="24"/>
        </w:rPr>
        <w:t xml:space="preserve">, A., Watts, M. J., Madhani, A., &amp; Elahi, S. (2019). Source, spatial distribution and pollution assessment of Pb, Zn, Cu, and Pb isotopes in urban soils of Ahvaz City, a semi-arid metropolis in southwest Iran. </w:t>
      </w:r>
      <w:r w:rsidRPr="005B7EF4">
        <w:rPr>
          <w:rFonts w:ascii="Times New Roman" w:eastAsia="Times New Roman" w:hAnsi="Times New Roman" w:cs="Times New Roman"/>
          <w:i/>
          <w:iCs/>
          <w:sz w:val="24"/>
          <w:szCs w:val="24"/>
        </w:rPr>
        <w:t>Scientific Reports</w:t>
      </w:r>
      <w:r w:rsidRPr="005B7EF4">
        <w:rPr>
          <w:rFonts w:ascii="Times New Roman" w:eastAsia="Times New Roman" w:hAnsi="Times New Roman" w:cs="Times New Roman"/>
          <w:sz w:val="24"/>
          <w:szCs w:val="24"/>
        </w:rPr>
        <w:t xml:space="preserve">, 9(1), 1–11. </w:t>
      </w:r>
      <w:hyperlink r:id="rId41" w:tgtFrame="_new" w:history="1">
        <w:r w:rsidRPr="005B7EF4">
          <w:rPr>
            <w:rFonts w:ascii="Times New Roman" w:eastAsia="Times New Roman" w:hAnsi="Times New Roman" w:cs="Times New Roman"/>
            <w:color w:val="0000FF"/>
            <w:sz w:val="24"/>
            <w:szCs w:val="24"/>
            <w:u w:val="single"/>
          </w:rPr>
          <w:t>https://doi.org/10.1038/s41598-018-37186-2</w:t>
        </w:r>
      </w:hyperlink>
    </w:p>
    <w:p w14:paraId="6639FC57" w14:textId="77777777" w:rsidR="005B7EF4" w:rsidRPr="005B7EF4" w:rsidRDefault="005B7EF4" w:rsidP="005B7EF4">
      <w:pPr>
        <w:spacing w:after="240"/>
        <w:jc w:val="both"/>
        <w:rPr>
          <w:rFonts w:ascii="Times New Roman" w:hAnsi="Times New Roman" w:cs="Times New Roman"/>
          <w:sz w:val="24"/>
          <w:szCs w:val="24"/>
        </w:rPr>
      </w:pPr>
      <w:r w:rsidRPr="005B7EF4">
        <w:rPr>
          <w:rFonts w:ascii="Times New Roman" w:hAnsi="Times New Roman" w:cs="Times New Roman"/>
          <w:noProof/>
          <w:sz w:val="24"/>
          <w:szCs w:val="24"/>
        </w:rPr>
        <w:lastRenderedPageBreak/>
        <w:t xml:space="preserve">Najman, Y., Allen, R., Willett, E. A. F., Carter, A., Barfod, D., Garzanti, E., et al. (2012). The record of Himalayan erosion preserved in the sedimentary rocks of the Hatia Trough of the Bengal Basin and the Chittagong Hill Tracts, Bangladesh. Basin Res [Internet]. Oct 20, 24(5), 499–519. </w:t>
      </w:r>
      <w:hyperlink r:id="rId42" w:history="1">
        <w:r w:rsidRPr="005B7EF4">
          <w:rPr>
            <w:rFonts w:ascii="Times New Roman" w:hAnsi="Times New Roman" w:cs="Times New Roman"/>
            <w:noProof/>
            <w:sz w:val="24"/>
            <w:szCs w:val="24"/>
            <w:u w:val="single"/>
          </w:rPr>
          <w:t>https://onlinelibrary.wiley.com/doi/10.1111/j.1365-2117.2011.00540.x</w:t>
        </w:r>
      </w:hyperlink>
    </w:p>
    <w:p w14:paraId="599282A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Neff, J. M. (2002). </w:t>
      </w:r>
      <w:r w:rsidRPr="005B7EF4">
        <w:rPr>
          <w:rFonts w:ascii="Times New Roman" w:eastAsia="Times New Roman" w:hAnsi="Times New Roman" w:cs="Times New Roman"/>
          <w:i/>
          <w:iCs/>
          <w:sz w:val="24"/>
          <w:szCs w:val="24"/>
        </w:rPr>
        <w:t>Bioaccumulation in marine organisms: Effects of contaminants from oil well produced water</w:t>
      </w:r>
      <w:r w:rsidRPr="005B7EF4">
        <w:rPr>
          <w:rFonts w:ascii="Times New Roman" w:eastAsia="Times New Roman" w:hAnsi="Times New Roman" w:cs="Times New Roman"/>
          <w:sz w:val="24"/>
          <w:szCs w:val="24"/>
        </w:rPr>
        <w:t>. Elsevier.</w:t>
      </w:r>
    </w:p>
    <w:p w14:paraId="64AA18F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Neff, J., Lee, K., &amp; DeBlois, E. M. (2011). Produced water: Overview of composition, fates, and effects. In </w:t>
      </w:r>
      <w:r w:rsidRPr="005B7EF4">
        <w:rPr>
          <w:rFonts w:ascii="Times New Roman" w:eastAsia="Times New Roman" w:hAnsi="Times New Roman" w:cs="Times New Roman"/>
          <w:i/>
          <w:iCs/>
          <w:sz w:val="24"/>
          <w:szCs w:val="24"/>
        </w:rPr>
        <w:t>Produced Water</w:t>
      </w:r>
      <w:r w:rsidRPr="005B7EF4">
        <w:rPr>
          <w:rFonts w:ascii="Times New Roman" w:eastAsia="Times New Roman" w:hAnsi="Times New Roman" w:cs="Times New Roman"/>
          <w:sz w:val="24"/>
          <w:szCs w:val="24"/>
        </w:rPr>
        <w:t xml:space="preserve"> (pp. 3–54). Springer.</w:t>
      </w:r>
    </w:p>
    <w:p w14:paraId="6C8D1B6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NRPA. (2004). Natural radioactivity in produced water from the </w:t>
      </w:r>
      <w:proofErr w:type="spellStart"/>
      <w:r w:rsidRPr="005B7EF4">
        <w:rPr>
          <w:rFonts w:ascii="Times New Roman" w:eastAsia="Times New Roman" w:hAnsi="Times New Roman" w:cs="Times New Roman"/>
          <w:sz w:val="24"/>
          <w:szCs w:val="24"/>
        </w:rPr>
        <w:t>norwegian</w:t>
      </w:r>
      <w:proofErr w:type="spellEnd"/>
      <w:r w:rsidRPr="005B7EF4">
        <w:rPr>
          <w:rFonts w:ascii="Times New Roman" w:eastAsia="Times New Roman" w:hAnsi="Times New Roman" w:cs="Times New Roman"/>
          <w:sz w:val="24"/>
          <w:szCs w:val="24"/>
        </w:rPr>
        <w:t xml:space="preserve"> oil and gas industry in 2003. Norwegian Radiation Protection Authority Report. 005, 2. </w:t>
      </w:r>
    </w:p>
    <w:p w14:paraId="7C60ACB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Ogunkunle</w:t>
      </w:r>
      <w:proofErr w:type="spellEnd"/>
      <w:r w:rsidRPr="005B7EF4">
        <w:rPr>
          <w:rFonts w:ascii="Times New Roman" w:eastAsia="Times New Roman" w:hAnsi="Times New Roman" w:cs="Times New Roman"/>
          <w:sz w:val="24"/>
          <w:szCs w:val="24"/>
        </w:rPr>
        <w:t xml:space="preserve">, C. O., &amp; </w:t>
      </w:r>
      <w:proofErr w:type="spellStart"/>
      <w:r w:rsidRPr="005B7EF4">
        <w:rPr>
          <w:rFonts w:ascii="Times New Roman" w:eastAsia="Times New Roman" w:hAnsi="Times New Roman" w:cs="Times New Roman"/>
          <w:sz w:val="24"/>
          <w:szCs w:val="24"/>
        </w:rPr>
        <w:t>Fatoba</w:t>
      </w:r>
      <w:proofErr w:type="spellEnd"/>
      <w:r w:rsidRPr="005B7EF4">
        <w:rPr>
          <w:rFonts w:ascii="Times New Roman" w:eastAsia="Times New Roman" w:hAnsi="Times New Roman" w:cs="Times New Roman"/>
          <w:sz w:val="24"/>
          <w:szCs w:val="24"/>
        </w:rPr>
        <w:t xml:space="preserve">, P. O. (2013). Pollution loads and ecological risk assessment of soil heavy metals around a mega cement factory in southwest Nigeria. </w:t>
      </w:r>
      <w:r w:rsidRPr="005B7EF4">
        <w:rPr>
          <w:rFonts w:ascii="Times New Roman" w:eastAsia="Times New Roman" w:hAnsi="Times New Roman" w:cs="Times New Roman"/>
          <w:i/>
          <w:iCs/>
          <w:sz w:val="24"/>
          <w:szCs w:val="24"/>
        </w:rPr>
        <w:t>Polish Journal of Environmental Studies</w:t>
      </w:r>
      <w:r w:rsidRPr="005B7EF4">
        <w:rPr>
          <w:rFonts w:ascii="Times New Roman" w:eastAsia="Times New Roman" w:hAnsi="Times New Roman" w:cs="Times New Roman"/>
          <w:sz w:val="24"/>
          <w:szCs w:val="24"/>
        </w:rPr>
        <w:t>, 22(2), 487–493.</w:t>
      </w:r>
    </w:p>
    <w:p w14:paraId="23CF873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proofErr w:type="spellStart"/>
      <w:r w:rsidRPr="005B7EF4">
        <w:rPr>
          <w:rFonts w:ascii="Times New Roman" w:eastAsia="Times New Roman" w:hAnsi="Times New Roman" w:cs="Times New Roman"/>
          <w:sz w:val="24"/>
          <w:szCs w:val="24"/>
        </w:rPr>
        <w:t>Orosun</w:t>
      </w:r>
      <w:proofErr w:type="spellEnd"/>
      <w:r w:rsidRPr="005B7EF4">
        <w:rPr>
          <w:rFonts w:ascii="Times New Roman" w:eastAsia="Times New Roman" w:hAnsi="Times New Roman" w:cs="Times New Roman"/>
          <w:sz w:val="24"/>
          <w:szCs w:val="24"/>
        </w:rPr>
        <w:t xml:space="preserve">, M. M. (2021). Assessment of arsenic and its associated health risks due to mining activities in parts of north-central Nigeria: Probabilistic approach using Monte Carlo simulation. </w:t>
      </w:r>
      <w:r w:rsidRPr="005B7EF4">
        <w:rPr>
          <w:rFonts w:ascii="Times New Roman" w:eastAsia="Times New Roman" w:hAnsi="Times New Roman" w:cs="Times New Roman"/>
          <w:i/>
          <w:iCs/>
          <w:sz w:val="24"/>
          <w:szCs w:val="24"/>
        </w:rPr>
        <w:t>Journal of Hazardous Materials</w:t>
      </w:r>
      <w:r w:rsidRPr="005B7EF4">
        <w:rPr>
          <w:rFonts w:ascii="Times New Roman" w:eastAsia="Times New Roman" w:hAnsi="Times New Roman" w:cs="Times New Roman"/>
          <w:sz w:val="24"/>
          <w:szCs w:val="24"/>
        </w:rPr>
        <w:t>, 412, 125262.</w:t>
      </w:r>
    </w:p>
    <w:p w14:paraId="6B83C1A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Qing, X., Yutong, Z., &amp; </w:t>
      </w:r>
      <w:proofErr w:type="spellStart"/>
      <w:r w:rsidRPr="005B7EF4">
        <w:rPr>
          <w:rFonts w:ascii="Times New Roman" w:eastAsia="Times New Roman" w:hAnsi="Times New Roman" w:cs="Times New Roman"/>
          <w:sz w:val="24"/>
          <w:szCs w:val="24"/>
        </w:rPr>
        <w:t>Shenggao</w:t>
      </w:r>
      <w:proofErr w:type="spellEnd"/>
      <w:r w:rsidRPr="005B7EF4">
        <w:rPr>
          <w:rFonts w:ascii="Times New Roman" w:eastAsia="Times New Roman" w:hAnsi="Times New Roman" w:cs="Times New Roman"/>
          <w:sz w:val="24"/>
          <w:szCs w:val="24"/>
        </w:rPr>
        <w:t xml:space="preserve">, L. (2015). Assessment of heavy metal pollution and human health risk in urban soils of a steel industrial city (Anshan), Liaoning, northeast China. </w:t>
      </w:r>
      <w:r w:rsidRPr="005B7EF4">
        <w:rPr>
          <w:rFonts w:ascii="Times New Roman" w:eastAsia="Times New Roman" w:hAnsi="Times New Roman" w:cs="Times New Roman"/>
          <w:i/>
          <w:iCs/>
          <w:sz w:val="24"/>
          <w:szCs w:val="24"/>
        </w:rPr>
        <w:t>Ecotoxicology and Environmental Safety</w:t>
      </w:r>
      <w:r w:rsidRPr="005B7EF4">
        <w:rPr>
          <w:rFonts w:ascii="Times New Roman" w:eastAsia="Times New Roman" w:hAnsi="Times New Roman" w:cs="Times New Roman"/>
          <w:sz w:val="24"/>
          <w:szCs w:val="24"/>
        </w:rPr>
        <w:t xml:space="preserve">, 120, 377–385. </w:t>
      </w:r>
      <w:hyperlink r:id="rId43" w:tgtFrame="_new" w:history="1">
        <w:r w:rsidRPr="005B7EF4">
          <w:rPr>
            <w:rFonts w:ascii="Times New Roman" w:eastAsia="Times New Roman" w:hAnsi="Times New Roman" w:cs="Times New Roman"/>
            <w:color w:val="0000FF"/>
            <w:sz w:val="24"/>
            <w:szCs w:val="24"/>
            <w:u w:val="single"/>
          </w:rPr>
          <w:t>https://doi.org/10.1016/j.ecoenv.2015.06.019</w:t>
        </w:r>
      </w:hyperlink>
    </w:p>
    <w:p w14:paraId="38A991C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J. J., Xiao, W., McCann, T., &amp; </w:t>
      </w:r>
      <w:proofErr w:type="spellStart"/>
      <w:r w:rsidRPr="005B7EF4">
        <w:rPr>
          <w:rFonts w:ascii="Times New Roman" w:eastAsia="Times New Roman" w:hAnsi="Times New Roman" w:cs="Times New Roman"/>
          <w:sz w:val="24"/>
          <w:szCs w:val="24"/>
        </w:rPr>
        <w:t>Songjian</w:t>
      </w:r>
      <w:proofErr w:type="spellEnd"/>
      <w:r w:rsidRPr="005B7EF4">
        <w:rPr>
          <w:rFonts w:ascii="Times New Roman" w:eastAsia="Times New Roman" w:hAnsi="Times New Roman" w:cs="Times New Roman"/>
          <w:sz w:val="24"/>
          <w:szCs w:val="24"/>
        </w:rPr>
        <w:t xml:space="preserve">, A. (2017). Provenance of the Neogene Surma Group from the Chittagong Tripura Fold Belt, southeast Bengal Basin, Bangladesh: Constraints from whole-rock geochemistry and detrital zircon U–Pb ages. </w:t>
      </w:r>
      <w:r w:rsidRPr="005B7EF4">
        <w:rPr>
          <w:rFonts w:ascii="Times New Roman" w:eastAsia="Times New Roman" w:hAnsi="Times New Roman" w:cs="Times New Roman"/>
          <w:i/>
          <w:iCs/>
          <w:sz w:val="24"/>
          <w:szCs w:val="24"/>
        </w:rPr>
        <w:t>Journal of Asian Earth Sciences</w:t>
      </w:r>
      <w:r w:rsidRPr="005B7EF4">
        <w:rPr>
          <w:rFonts w:ascii="Times New Roman" w:eastAsia="Times New Roman" w:hAnsi="Times New Roman" w:cs="Times New Roman"/>
          <w:sz w:val="24"/>
          <w:szCs w:val="24"/>
        </w:rPr>
        <w:t>, 148, 277–293.</w:t>
      </w:r>
    </w:p>
    <w:p w14:paraId="5C4AD61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J. J., Xiao, W., Hossain, M. S., Yeasmin, R., Sayem, A. S. M., &amp; Ao, S. (2020). Geochemistry and detrital zircon U–Pb dating of Pliocene–Pleistocene sandstones of the Chittagong Tripura Fold Belt (Bangladesh): Implications for provenance. </w:t>
      </w:r>
      <w:r w:rsidRPr="005B7EF4">
        <w:rPr>
          <w:rFonts w:ascii="Times New Roman" w:eastAsia="Times New Roman" w:hAnsi="Times New Roman" w:cs="Times New Roman"/>
          <w:i/>
          <w:iCs/>
          <w:sz w:val="24"/>
          <w:szCs w:val="24"/>
        </w:rPr>
        <w:t>Gondwana Research</w:t>
      </w:r>
      <w:r w:rsidRPr="005B7EF4">
        <w:rPr>
          <w:rFonts w:ascii="Times New Roman" w:eastAsia="Times New Roman" w:hAnsi="Times New Roman" w:cs="Times New Roman"/>
          <w:sz w:val="24"/>
          <w:szCs w:val="24"/>
        </w:rPr>
        <w:t>, 78, 278–290.</w:t>
      </w:r>
    </w:p>
    <w:p w14:paraId="3E04E74F"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Rahman, M. S., Khan, M. D. H., Jolly, Y. N., Kabir, J., et al. (2019). Assessing risk to human health for heavy metal contamination through street dust in the Southeast Asian megacity: Dhaka, Bangladesh. </w:t>
      </w:r>
      <w:r w:rsidRPr="005B7EF4">
        <w:rPr>
          <w:rFonts w:ascii="Times New Roman" w:eastAsia="Times New Roman" w:hAnsi="Times New Roman" w:cs="Times New Roman"/>
          <w:i/>
          <w:iCs/>
          <w:sz w:val="24"/>
          <w:szCs w:val="24"/>
        </w:rPr>
        <w:t>Science of the Total Environment</w:t>
      </w:r>
      <w:r w:rsidRPr="005B7EF4">
        <w:rPr>
          <w:rFonts w:ascii="Times New Roman" w:eastAsia="Times New Roman" w:hAnsi="Times New Roman" w:cs="Times New Roman"/>
          <w:sz w:val="24"/>
          <w:szCs w:val="24"/>
        </w:rPr>
        <w:t>, 660, 1610–1622.</w:t>
      </w:r>
    </w:p>
    <w:p w14:paraId="5D2A9432"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sz w:val="24"/>
          <w:szCs w:val="24"/>
        </w:rPr>
        <w:t xml:space="preserve">Rahman, M. S., Rahman, M., Jolly, Y. N., Hossain, M. K., </w:t>
      </w:r>
      <w:proofErr w:type="spellStart"/>
      <w:r w:rsidRPr="005B7EF4">
        <w:rPr>
          <w:rFonts w:ascii="Times New Roman" w:eastAsia="Times New Roman" w:hAnsi="Times New Roman" w:cs="Times New Roman"/>
          <w:sz w:val="24"/>
          <w:szCs w:val="24"/>
        </w:rPr>
        <w:t>Semme</w:t>
      </w:r>
      <w:proofErr w:type="spellEnd"/>
      <w:r w:rsidRPr="005B7EF4">
        <w:rPr>
          <w:rFonts w:ascii="Times New Roman" w:eastAsia="Times New Roman" w:hAnsi="Times New Roman" w:cs="Times New Roman"/>
          <w:sz w:val="24"/>
          <w:szCs w:val="24"/>
        </w:rPr>
        <w:t xml:space="preserve">, S. A., </w:t>
      </w:r>
      <w:proofErr w:type="spellStart"/>
      <w:r w:rsidRPr="005B7EF4">
        <w:rPr>
          <w:rFonts w:ascii="Times New Roman" w:eastAsia="Times New Roman" w:hAnsi="Times New Roman" w:cs="Times New Roman"/>
          <w:sz w:val="24"/>
          <w:szCs w:val="24"/>
        </w:rPr>
        <w:t>Paraye</w:t>
      </w:r>
      <w:proofErr w:type="spellEnd"/>
      <w:r w:rsidRPr="005B7EF4">
        <w:rPr>
          <w:rFonts w:ascii="Times New Roman" w:eastAsia="Times New Roman" w:hAnsi="Times New Roman" w:cs="Times New Roman"/>
          <w:sz w:val="24"/>
          <w:szCs w:val="24"/>
        </w:rPr>
        <w:t xml:space="preserve">, B. A., Arai, T., Yu, J., &amp; Hossain, M. B. (2024). Heavy metals in afforested mangrove sediment from the world's largest delta: Distributional mapping, contamination status, risk assessment and source tracing. </w:t>
      </w:r>
      <w:r w:rsidRPr="005B7EF4">
        <w:rPr>
          <w:rFonts w:ascii="Times New Roman" w:eastAsia="Times New Roman" w:hAnsi="Times New Roman" w:cs="Times New Roman"/>
          <w:i/>
          <w:iCs/>
          <w:sz w:val="24"/>
          <w:szCs w:val="24"/>
        </w:rPr>
        <w:t>Marine Pollution Bulletin</w:t>
      </w:r>
      <w:r w:rsidRPr="005B7EF4">
        <w:rPr>
          <w:rFonts w:ascii="Times New Roman" w:eastAsia="Times New Roman" w:hAnsi="Times New Roman" w:cs="Times New Roman"/>
          <w:sz w:val="24"/>
          <w:szCs w:val="24"/>
        </w:rPr>
        <w:t xml:space="preserve">, 203, 116429. </w:t>
      </w:r>
      <w:hyperlink r:id="rId44" w:tgtFrame="_new" w:history="1">
        <w:r w:rsidRPr="005B7EF4">
          <w:rPr>
            <w:rFonts w:ascii="Times New Roman" w:eastAsia="Times New Roman" w:hAnsi="Times New Roman" w:cs="Times New Roman"/>
            <w:color w:val="0000FF"/>
            <w:sz w:val="24"/>
            <w:szCs w:val="24"/>
            <w:u w:val="single"/>
          </w:rPr>
          <w:t>https://doi.org/10.1016/j.marpolbul.2024.116429</w:t>
        </w:r>
      </w:hyperlink>
    </w:p>
    <w:p w14:paraId="45841B7B"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Rakib, R. J., Hossain, M. B., Jolly, Y. N., Akther, S., Islam, S. (2021). EDXRF Detection of Trace Elements in Salt Marsh Sediment of Bangladesh and Probabilistic Ecological Risk Assessment, Soil and Sediment Contamination: An International Journal, DOI:10.1080/15320383.2021.1923644</w:t>
      </w:r>
    </w:p>
    <w:p w14:paraId="781F04F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lastRenderedPageBreak/>
        <w:t xml:space="preserve">Rashid, M. B., Sheik, M. R., Haque, A. J. M. E., Siddique, M. A. B., Habib, M. A., &amp; Patwary, M. A. A. (2023). Salinity-induced change in green vegetation and land use patterns using remote sensing, NDVI, and GIS techniques: A case study on the southwestern coast of Bangladesh. </w:t>
      </w:r>
      <w:r w:rsidRPr="005B7EF4">
        <w:rPr>
          <w:rFonts w:ascii="Times New Roman" w:eastAsia="Times New Roman" w:hAnsi="Times New Roman" w:cs="Times New Roman"/>
          <w:i/>
          <w:iCs/>
          <w:sz w:val="24"/>
          <w:szCs w:val="24"/>
        </w:rPr>
        <w:t>Case Studies in Chemical and Environmental Engineering</w:t>
      </w:r>
      <w:r w:rsidRPr="005B7EF4">
        <w:rPr>
          <w:rFonts w:ascii="Times New Roman" w:eastAsia="Times New Roman" w:hAnsi="Times New Roman" w:cs="Times New Roman"/>
          <w:sz w:val="24"/>
          <w:szCs w:val="24"/>
        </w:rPr>
        <w:t>, 7, 100314.</w:t>
      </w:r>
    </w:p>
    <w:p w14:paraId="590D616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noProof/>
          <w:sz w:val="24"/>
          <w:szCs w:val="24"/>
        </w:rPr>
        <w:t xml:space="preserve">Rashid, M. B., Habib, M. A., Mahmud, A., Ahsan, M. K., Khasru, M. H., Hossain, M. A., et al. </w:t>
      </w:r>
      <w:r w:rsidRPr="005B7EF4">
        <w:rPr>
          <w:rFonts w:ascii="Times New Roman" w:eastAsia="Times New Roman" w:hAnsi="Times New Roman" w:cs="Times New Roman"/>
          <w:sz w:val="24"/>
          <w:szCs w:val="24"/>
        </w:rPr>
        <w:t xml:space="preserve">(2023). </w:t>
      </w:r>
      <w:r w:rsidRPr="005B7EF4">
        <w:rPr>
          <w:rFonts w:ascii="Times New Roman" w:eastAsia="Times New Roman" w:hAnsi="Times New Roman" w:cs="Times New Roman"/>
          <w:noProof/>
          <w:sz w:val="24"/>
          <w:szCs w:val="24"/>
        </w:rPr>
        <w:t>Tectonic setting, provenance, depositional, and paleo-climatic conditions of the late quaternary subcrop sediments of the southeastern coastal region of the Bengal basin. Heliyon. Jan, 9(1), e12998.</w:t>
      </w:r>
    </w:p>
    <w:p w14:paraId="715F5E59"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r w:rsidRPr="005B7EF4">
        <w:rPr>
          <w:rFonts w:ascii="Times New Roman" w:eastAsia="Times New Roman" w:hAnsi="Times New Roman" w:cs="Times New Roman"/>
          <w:sz w:val="24"/>
          <w:szCs w:val="24"/>
        </w:rPr>
        <w:t xml:space="preserve">Ray, J. P., Rainer, F., Engelhardt. (1992). Produced water: technological/environmental issues and solutions. </w:t>
      </w:r>
      <w:proofErr w:type="spellStart"/>
      <w:r w:rsidRPr="0047291D">
        <w:rPr>
          <w:rFonts w:ascii="Times New Roman" w:eastAsia="Times New Roman" w:hAnsi="Times New Roman" w:cs="Times New Roman"/>
          <w:sz w:val="24"/>
          <w:szCs w:val="24"/>
          <w:lang w:val="es-US"/>
        </w:rPr>
        <w:t>Environ</w:t>
      </w:r>
      <w:proofErr w:type="spellEnd"/>
      <w:r w:rsidRPr="0047291D">
        <w:rPr>
          <w:rFonts w:ascii="Times New Roman" w:eastAsia="Times New Roman" w:hAnsi="Times New Roman" w:cs="Times New Roman"/>
          <w:sz w:val="24"/>
          <w:szCs w:val="24"/>
          <w:lang w:val="es-US"/>
        </w:rPr>
        <w:t xml:space="preserve"> </w:t>
      </w:r>
      <w:proofErr w:type="spellStart"/>
      <w:r w:rsidRPr="0047291D">
        <w:rPr>
          <w:rFonts w:ascii="Times New Roman" w:eastAsia="Times New Roman" w:hAnsi="Times New Roman" w:cs="Times New Roman"/>
          <w:sz w:val="24"/>
          <w:szCs w:val="24"/>
          <w:lang w:val="es-US"/>
        </w:rPr>
        <w:t>Sci</w:t>
      </w:r>
      <w:proofErr w:type="spellEnd"/>
      <w:r w:rsidRPr="0047291D">
        <w:rPr>
          <w:rFonts w:ascii="Times New Roman" w:eastAsia="Times New Roman" w:hAnsi="Times New Roman" w:cs="Times New Roman"/>
          <w:sz w:val="24"/>
          <w:szCs w:val="24"/>
          <w:lang w:val="es-US"/>
        </w:rPr>
        <w:t xml:space="preserve"> Res, 46, 1–5.</w:t>
      </w:r>
    </w:p>
    <w:p w14:paraId="72B36EAB" w14:textId="77777777" w:rsidR="005B7EF4" w:rsidRPr="005B7EF4" w:rsidRDefault="005B7EF4" w:rsidP="005B7EF4">
      <w:pPr>
        <w:widowControl w:val="0"/>
        <w:tabs>
          <w:tab w:val="left" w:pos="9270"/>
        </w:tabs>
        <w:autoSpaceDE w:val="0"/>
        <w:autoSpaceDN w:val="0"/>
        <w:adjustRightInd w:val="0"/>
        <w:spacing w:after="240"/>
        <w:jc w:val="both"/>
        <w:rPr>
          <w:rFonts w:ascii="Times New Roman" w:hAnsi="Times New Roman" w:cs="Times New Roman"/>
          <w:sz w:val="24"/>
          <w:szCs w:val="24"/>
        </w:rPr>
      </w:pPr>
      <w:r w:rsidRPr="0047291D">
        <w:rPr>
          <w:rFonts w:ascii="Times New Roman" w:hAnsi="Times New Roman" w:cs="Times New Roman"/>
          <w:noProof/>
          <w:sz w:val="24"/>
          <w:szCs w:val="24"/>
          <w:lang w:val="es-US"/>
        </w:rPr>
        <w:t xml:space="preserve">Reátegui-Zirena, E. G., Stewart, P. M., Whatley, A., Chu-Koo, F., Sotero-Solis, V. E., Merino-Zegarra, C., et al. </w:t>
      </w:r>
      <w:r w:rsidRPr="005B7EF4">
        <w:rPr>
          <w:rFonts w:ascii="Times New Roman" w:hAnsi="Times New Roman" w:cs="Times New Roman"/>
          <w:noProof/>
          <w:sz w:val="24"/>
          <w:szCs w:val="24"/>
        </w:rPr>
        <w:t xml:space="preserve">(2014). Polycyclic aromatic hydrocarbon concentrations, mutagenicity, and Microtox acute toxicity testing of Peruvian crude oil and oil-contaminated water and sediment. Environ Monit Assess [Internet]. Apr, 30, 186(4), 2171–84. </w:t>
      </w:r>
      <w:hyperlink r:id="rId45" w:history="1">
        <w:r w:rsidRPr="005B7EF4">
          <w:rPr>
            <w:rFonts w:ascii="Times New Roman" w:hAnsi="Times New Roman" w:cs="Times New Roman"/>
            <w:noProof/>
            <w:color w:val="0000FF"/>
            <w:sz w:val="24"/>
            <w:szCs w:val="24"/>
            <w:u w:val="single"/>
          </w:rPr>
          <w:t>http://link.springer.com/10.1007/s10661-013-3527-2</w:t>
        </w:r>
      </w:hyperlink>
      <w:r w:rsidRPr="005B7EF4">
        <w:rPr>
          <w:rFonts w:ascii="Times New Roman" w:hAnsi="Times New Roman" w:cs="Times New Roman"/>
          <w:noProof/>
          <w:sz w:val="24"/>
          <w:szCs w:val="24"/>
        </w:rPr>
        <w:t>.</w:t>
      </w:r>
    </w:p>
    <w:p w14:paraId="68A99D8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Roser, B. P., &amp; Korsch, R. J. (1988). Provenance signatures of sandstone–mudstone suites determined using discriminant function analysis of major-element data. </w:t>
      </w:r>
      <w:r w:rsidRPr="005B7EF4">
        <w:rPr>
          <w:rFonts w:ascii="Times New Roman" w:eastAsia="Times New Roman" w:hAnsi="Times New Roman" w:cs="Times New Roman"/>
          <w:i/>
          <w:iCs/>
          <w:sz w:val="24"/>
          <w:szCs w:val="24"/>
        </w:rPr>
        <w:t>Chemical Geology</w:t>
      </w:r>
      <w:r w:rsidRPr="005B7EF4">
        <w:rPr>
          <w:rFonts w:ascii="Times New Roman" w:eastAsia="Times New Roman" w:hAnsi="Times New Roman" w:cs="Times New Roman"/>
          <w:sz w:val="24"/>
          <w:szCs w:val="24"/>
        </w:rPr>
        <w:t>, 67, 119–139.</w:t>
      </w:r>
    </w:p>
    <w:p w14:paraId="4E0CB37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Calibri" w:hAnsi="Times New Roman" w:cs="Times New Roman"/>
          <w:sz w:val="24"/>
          <w:szCs w:val="24"/>
        </w:rPr>
        <w:t>Rubio</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B., </w:t>
      </w:r>
      <w:proofErr w:type="spellStart"/>
      <w:r w:rsidRPr="005B7EF4">
        <w:rPr>
          <w:rFonts w:ascii="Times New Roman" w:eastAsia="Calibri" w:hAnsi="Times New Roman" w:cs="Times New Roman"/>
          <w:sz w:val="24"/>
          <w:szCs w:val="24"/>
        </w:rPr>
        <w:t>Nombela</w:t>
      </w:r>
      <w:proofErr w:type="spellEnd"/>
      <w:r w:rsidRPr="005B7EF4">
        <w:rPr>
          <w:rFonts w:ascii="Times New Roman" w:eastAsia="Calibri" w:hAnsi="Times New Roman" w:cs="Times New Roman"/>
          <w:sz w:val="24"/>
          <w:szCs w:val="24"/>
        </w:rPr>
        <w:t>, M. A., Vilas</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F. (2000). Geochemistry of major and trace elements in sediments of the Ria de Vigo (NW Spain): an assessment of metal pollution. Marine Pollution Bulletin, 40(11)</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968–980.</w:t>
      </w:r>
    </w:p>
    <w:p w14:paraId="584E706A" w14:textId="77777777" w:rsidR="005B7EF4" w:rsidRPr="005B7EF4" w:rsidRDefault="005B7EF4" w:rsidP="005B7EF4">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t>Rudnick, R. L., Gao, S. (2014). Composition of the Continental Crust. Treatise on Geochemistry, 2nd ed.). Chapter 4</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pp, 1–64.</w:t>
      </w:r>
    </w:p>
    <w:p w14:paraId="543B8094" w14:textId="77777777" w:rsidR="005B7EF4" w:rsidRPr="005B7EF4" w:rsidRDefault="005B7EF4" w:rsidP="005B7EF4">
      <w:pPr>
        <w:widowControl w:val="0"/>
        <w:autoSpaceDE w:val="0"/>
        <w:autoSpaceDN w:val="0"/>
        <w:adjustRightInd w:val="0"/>
        <w:spacing w:after="240"/>
        <w:ind w:left="90"/>
        <w:jc w:val="both"/>
        <w:rPr>
          <w:rFonts w:ascii="Times New Roman" w:hAnsi="Times New Roman" w:cs="Times New Roman"/>
          <w:sz w:val="24"/>
          <w:szCs w:val="24"/>
        </w:rPr>
      </w:pPr>
      <w:r w:rsidRPr="005B7EF4">
        <w:rPr>
          <w:rFonts w:ascii="Times New Roman" w:hAnsi="Times New Roman" w:cs="Times New Roman"/>
          <w:noProof/>
          <w:sz w:val="24"/>
          <w:szCs w:val="24"/>
        </w:rPr>
        <w:t>Saleh, H. M., Eskander, S. B., Mahmoud, H. H., Abdelaal, S.A. (2022). Study on rare earth elements, heavy metals and organic contents in the soil of oil exploration site at Matruh Governorate, Egypt. Results Geophys Sci, Mar 1, 9:100039.</w:t>
      </w:r>
    </w:p>
    <w:p w14:paraId="09C08117"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Salem, F., Thiemann, T. (2022). Produced Water from Oil and Gas Exploration—Problems, Solutions and Opportunities. J Water </w:t>
      </w:r>
      <w:proofErr w:type="spellStart"/>
      <w:r w:rsidRPr="005B7EF4">
        <w:rPr>
          <w:rFonts w:ascii="Times New Roman" w:eastAsia="Times New Roman" w:hAnsi="Times New Roman" w:cs="Times New Roman"/>
          <w:sz w:val="24"/>
          <w:szCs w:val="24"/>
        </w:rPr>
        <w:t>Resour</w:t>
      </w:r>
      <w:proofErr w:type="spellEnd"/>
      <w:r w:rsidRPr="005B7EF4">
        <w:rPr>
          <w:rFonts w:ascii="Times New Roman" w:eastAsia="Times New Roman" w:hAnsi="Times New Roman" w:cs="Times New Roman"/>
          <w:sz w:val="24"/>
          <w:szCs w:val="24"/>
        </w:rPr>
        <w:t xml:space="preserve"> </w:t>
      </w:r>
      <w:proofErr w:type="spellStart"/>
      <w:r w:rsidRPr="005B7EF4">
        <w:rPr>
          <w:rFonts w:ascii="Times New Roman" w:eastAsia="Times New Roman" w:hAnsi="Times New Roman" w:cs="Times New Roman"/>
          <w:sz w:val="24"/>
          <w:szCs w:val="24"/>
        </w:rPr>
        <w:t>Prot</w:t>
      </w:r>
      <w:proofErr w:type="spellEnd"/>
      <w:r w:rsidRPr="005B7EF4">
        <w:rPr>
          <w:rFonts w:ascii="Times New Roman" w:eastAsia="Times New Roman" w:hAnsi="Times New Roman" w:cs="Times New Roman"/>
          <w:sz w:val="24"/>
          <w:szCs w:val="24"/>
        </w:rPr>
        <w:t xml:space="preserve"> [Internet], 14(02), 142–85. https://www.scirp.org/journal/doi.aspx?doi=10.4236/jwarp.2022.142009</w:t>
      </w:r>
    </w:p>
    <w:p w14:paraId="3925023C" w14:textId="77777777" w:rsidR="005B7EF4" w:rsidRPr="0047291D" w:rsidRDefault="005B7EF4" w:rsidP="005B7EF4">
      <w:pPr>
        <w:spacing w:after="240" w:line="240" w:lineRule="auto"/>
        <w:jc w:val="both"/>
        <w:rPr>
          <w:rFonts w:ascii="Times New Roman" w:eastAsia="Times New Roman" w:hAnsi="Times New Roman" w:cs="Times New Roman"/>
          <w:sz w:val="24"/>
          <w:szCs w:val="24"/>
          <w:lang w:val="es-US"/>
        </w:rPr>
      </w:pPr>
      <w:proofErr w:type="spellStart"/>
      <w:r w:rsidRPr="005B7EF4">
        <w:rPr>
          <w:rFonts w:ascii="Times New Roman" w:eastAsia="Times New Roman" w:hAnsi="Times New Roman" w:cs="Times New Roman"/>
          <w:sz w:val="24"/>
          <w:szCs w:val="24"/>
        </w:rPr>
        <w:t>Spacil</w:t>
      </w:r>
      <w:proofErr w:type="spellEnd"/>
      <w:r w:rsidRPr="005B7EF4">
        <w:rPr>
          <w:rFonts w:ascii="Times New Roman" w:eastAsia="Times New Roman" w:hAnsi="Times New Roman" w:cs="Times New Roman"/>
          <w:sz w:val="24"/>
          <w:szCs w:val="24"/>
        </w:rPr>
        <w:t xml:space="preserve">, M, M., Rodgers, J. H., Castle, J. W., Chao, W. Y. (2011). Performance of a pilot-scale constructed wetland treatment system for selenium, arsenic, and low-molecular-weight organics in simulated fresh produced water. </w:t>
      </w:r>
      <w:proofErr w:type="spellStart"/>
      <w:r w:rsidRPr="0047291D">
        <w:rPr>
          <w:rFonts w:ascii="Times New Roman" w:eastAsia="Times New Roman" w:hAnsi="Times New Roman" w:cs="Times New Roman"/>
          <w:sz w:val="24"/>
          <w:szCs w:val="24"/>
          <w:lang w:val="es-US"/>
        </w:rPr>
        <w:t>Environ</w:t>
      </w:r>
      <w:proofErr w:type="spellEnd"/>
      <w:r w:rsidRPr="0047291D">
        <w:rPr>
          <w:rFonts w:ascii="Times New Roman" w:eastAsia="Times New Roman" w:hAnsi="Times New Roman" w:cs="Times New Roman"/>
          <w:sz w:val="24"/>
          <w:szCs w:val="24"/>
          <w:lang w:val="es-US"/>
        </w:rPr>
        <w:t xml:space="preserve"> </w:t>
      </w:r>
      <w:proofErr w:type="spellStart"/>
      <w:r w:rsidRPr="0047291D">
        <w:rPr>
          <w:rFonts w:ascii="Times New Roman" w:eastAsia="Times New Roman" w:hAnsi="Times New Roman" w:cs="Times New Roman"/>
          <w:sz w:val="24"/>
          <w:szCs w:val="24"/>
          <w:lang w:val="es-US"/>
        </w:rPr>
        <w:t>Geosci</w:t>
      </w:r>
      <w:proofErr w:type="spellEnd"/>
      <w:r w:rsidRPr="0047291D">
        <w:rPr>
          <w:rFonts w:ascii="Times New Roman" w:eastAsia="Times New Roman" w:hAnsi="Times New Roman" w:cs="Times New Roman"/>
          <w:sz w:val="24"/>
          <w:szCs w:val="24"/>
          <w:lang w:val="es-US"/>
        </w:rPr>
        <w:t xml:space="preserve"> [Internet], </w:t>
      </w:r>
      <w:proofErr w:type="spellStart"/>
      <w:r w:rsidRPr="0047291D">
        <w:rPr>
          <w:rFonts w:ascii="Times New Roman" w:eastAsia="Times New Roman" w:hAnsi="Times New Roman" w:cs="Times New Roman"/>
          <w:sz w:val="24"/>
          <w:szCs w:val="24"/>
          <w:lang w:val="es-US"/>
        </w:rPr>
        <w:t>Sep</w:t>
      </w:r>
      <w:proofErr w:type="spellEnd"/>
      <w:r w:rsidRPr="0047291D">
        <w:rPr>
          <w:rFonts w:ascii="Times New Roman" w:eastAsia="Times New Roman" w:hAnsi="Times New Roman" w:cs="Times New Roman"/>
          <w:sz w:val="24"/>
          <w:szCs w:val="24"/>
          <w:lang w:val="es-US"/>
        </w:rPr>
        <w:t>, 18(3), 145–56. http://search.datapages.com/data/doi/10.1306/eg.01281110020.</w:t>
      </w:r>
    </w:p>
    <w:p w14:paraId="5BD37815" w14:textId="77777777" w:rsidR="005B7EF4" w:rsidRPr="005B7EF4" w:rsidRDefault="005B7EF4" w:rsidP="005B7EF4">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t>Tamim, U., Khan, R.,</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Jolly, Y. N., Fatema. K., et al.</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2016</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 xml:space="preserve">Elemental distribution of metals in urban river sediments near an industrial effluent source. </w:t>
      </w:r>
      <w:proofErr w:type="spellStart"/>
      <w:r w:rsidRPr="005B7EF4">
        <w:rPr>
          <w:rFonts w:ascii="Times New Roman" w:eastAsia="Calibri" w:hAnsi="Times New Roman" w:cs="Times New Roman"/>
          <w:sz w:val="24"/>
          <w:szCs w:val="24"/>
        </w:rPr>
        <w:t>Chemospher</w:t>
      </w:r>
      <w:proofErr w:type="spellEnd"/>
      <w:r w:rsidRPr="005B7EF4">
        <w:rPr>
          <w:rFonts w:ascii="Times New Roman" w:eastAsia="Calibri" w:hAnsi="Times New Roman" w:cs="Times New Roman"/>
          <w:sz w:val="24"/>
          <w:szCs w:val="24"/>
        </w:rPr>
        <w:t>, 155</w:t>
      </w:r>
      <w:r w:rsidRPr="005B7EF4">
        <w:rPr>
          <w:rFonts w:ascii="Times New Roman" w:eastAsia="Times New Roman" w:hAnsi="Times New Roman" w:cs="Times New Roman"/>
          <w:sz w:val="24"/>
          <w:szCs w:val="24"/>
        </w:rPr>
        <w:t>,</w:t>
      </w:r>
      <w:r w:rsidRPr="005B7EF4">
        <w:rPr>
          <w:rFonts w:ascii="Times New Roman" w:eastAsia="Calibri" w:hAnsi="Times New Roman" w:cs="Times New Roman"/>
          <w:sz w:val="24"/>
          <w:szCs w:val="24"/>
        </w:rPr>
        <w:t xml:space="preserve"> 509–518.</w:t>
      </w:r>
    </w:p>
    <w:p w14:paraId="5AB2B7FC"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Tao, X. Q., Shen, D. S., Shentu, J. L., et al. (2015). </w:t>
      </w:r>
      <w:proofErr w:type="spellStart"/>
      <w:r w:rsidRPr="005B7EF4">
        <w:rPr>
          <w:rFonts w:ascii="Times New Roman" w:eastAsia="Times New Roman" w:hAnsi="Times New Roman" w:cs="Times New Roman"/>
          <w:sz w:val="24"/>
          <w:szCs w:val="24"/>
        </w:rPr>
        <w:t>Bioaccessibility</w:t>
      </w:r>
      <w:proofErr w:type="spellEnd"/>
      <w:r w:rsidRPr="005B7EF4">
        <w:rPr>
          <w:rFonts w:ascii="Times New Roman" w:eastAsia="Times New Roman" w:hAnsi="Times New Roman" w:cs="Times New Roman"/>
          <w:sz w:val="24"/>
          <w:szCs w:val="24"/>
        </w:rPr>
        <w:t xml:space="preserve"> and health risk of heavy metals in ash from the incineration of different e-waste residues. Environmental Science and Pollution Research, 22(5)</w:t>
      </w:r>
      <w:r w:rsidRPr="005B7EF4">
        <w:rPr>
          <w:rFonts w:ascii="Times New Roman" w:eastAsia="Times New Roman" w:hAnsi="Times New Roman" w:cs="Times New Roman"/>
          <w:noProof/>
          <w:sz w:val="24"/>
          <w:szCs w:val="24"/>
        </w:rPr>
        <w:t>, 69-</w:t>
      </w:r>
      <w:r w:rsidRPr="005B7EF4">
        <w:rPr>
          <w:rFonts w:ascii="Times New Roman" w:eastAsia="Times New Roman" w:hAnsi="Times New Roman" w:cs="Times New Roman"/>
          <w:sz w:val="24"/>
          <w:szCs w:val="24"/>
        </w:rPr>
        <w:t>3558, https://doi.org/10.1007/s11356-014-3562-8 PMID: 25249049</w:t>
      </w:r>
    </w:p>
    <w:p w14:paraId="1549302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lastRenderedPageBreak/>
        <w:t xml:space="preserve">Uddin, A., &amp; Lundberg, N. (1998). Unroofing history of the eastern Himalaya and the Indo-Burman Ranges: Heavy mineral study of Cenozoic sediments from the Bengal Basin, Bangladesh. </w:t>
      </w:r>
      <w:r w:rsidRPr="005B7EF4">
        <w:rPr>
          <w:rFonts w:ascii="Times New Roman" w:eastAsia="Times New Roman" w:hAnsi="Times New Roman" w:cs="Times New Roman"/>
          <w:i/>
          <w:iCs/>
          <w:sz w:val="24"/>
          <w:szCs w:val="24"/>
        </w:rPr>
        <w:t>Journal of Sedimentary Research</w:t>
      </w:r>
      <w:r w:rsidRPr="005B7EF4">
        <w:rPr>
          <w:rFonts w:ascii="Times New Roman" w:eastAsia="Times New Roman" w:hAnsi="Times New Roman" w:cs="Times New Roman"/>
          <w:sz w:val="24"/>
          <w:szCs w:val="24"/>
        </w:rPr>
        <w:t>, 68(3), 465–472.</w:t>
      </w:r>
    </w:p>
    <w:p w14:paraId="33C896A4"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US EPA. (2001). U.S. Environmental Protection Agency. Supplemental Guidance for Developing Soil Screening Levels for Superfund Sites; Office of Solid Waste and Emergency Response (OSWER). Washington, DC, USA. </w:t>
      </w:r>
    </w:p>
    <w:p w14:paraId="3147E8F2" w14:textId="77777777" w:rsidR="005B7EF4" w:rsidRPr="005B7EF4" w:rsidRDefault="005B7EF4" w:rsidP="005B7EF4">
      <w:pPr>
        <w:spacing w:after="240" w:line="240" w:lineRule="auto"/>
        <w:jc w:val="both"/>
        <w:rPr>
          <w:rFonts w:ascii="Times New Roman" w:eastAsia="Times New Roman" w:hAnsi="Times New Roman" w:cs="Times New Roman"/>
          <w:color w:val="0000FF"/>
          <w:sz w:val="24"/>
          <w:szCs w:val="24"/>
          <w:u w:val="single"/>
        </w:rPr>
      </w:pPr>
      <w:r w:rsidRPr="005B7EF4">
        <w:rPr>
          <w:rFonts w:ascii="Times New Roman" w:eastAsia="Times New Roman" w:hAnsi="Times New Roman" w:cs="Times New Roman"/>
          <w:color w:val="232323"/>
          <w:sz w:val="24"/>
          <w:szCs w:val="24"/>
          <w:shd w:val="clear" w:color="auto" w:fill="FFFFFF"/>
        </w:rPr>
        <w:t xml:space="preserve">Utvik, T. I. R. (1999). Chemical Characterization of Produced Water from Four Offshore Oil Production Platforms in the North Sea. Chemosphere, 39, 2593-2606. </w:t>
      </w:r>
      <w:r w:rsidRPr="005B7EF4">
        <w:rPr>
          <w:rFonts w:ascii="Times New Roman" w:eastAsia="Times New Roman" w:hAnsi="Times New Roman" w:cs="Times New Roman"/>
          <w:color w:val="232323"/>
          <w:sz w:val="24"/>
          <w:szCs w:val="24"/>
        </w:rPr>
        <w:br/>
      </w:r>
      <w:r w:rsidRPr="005B7EF4">
        <w:rPr>
          <w:rFonts w:ascii="Times New Roman" w:eastAsia="Times New Roman" w:hAnsi="Times New Roman" w:cs="Times New Roman"/>
          <w:color w:val="232323"/>
          <w:sz w:val="24"/>
          <w:szCs w:val="24"/>
          <w:shd w:val="clear" w:color="auto" w:fill="FFFFFF"/>
        </w:rPr>
        <w:t>https://doi.org/10.1016/S0045-6535(99)00171-X</w:t>
      </w:r>
    </w:p>
    <w:p w14:paraId="2EC05DD0" w14:textId="77777777" w:rsidR="005B7EF4" w:rsidRPr="005B7EF4" w:rsidRDefault="005B7EF4" w:rsidP="000A00A0">
      <w:pPr>
        <w:widowControl w:val="0"/>
        <w:autoSpaceDE w:val="0"/>
        <w:autoSpaceDN w:val="0"/>
        <w:adjustRightInd w:val="0"/>
        <w:spacing w:after="240"/>
        <w:jc w:val="both"/>
        <w:rPr>
          <w:rFonts w:ascii="Times New Roman" w:eastAsia="Times New Roman" w:hAnsi="Times New Roman" w:cs="Times New Roman"/>
          <w:sz w:val="24"/>
          <w:szCs w:val="24"/>
        </w:rPr>
      </w:pPr>
      <w:r w:rsidRPr="005B7EF4">
        <w:rPr>
          <w:rFonts w:ascii="Times New Roman" w:hAnsi="Times New Roman" w:cs="Times New Roman"/>
          <w:noProof/>
          <w:sz w:val="24"/>
          <w:szCs w:val="24"/>
        </w:rPr>
        <w:t xml:space="preserve">Vaikosen, E. N., Ebeshi, B. U., Airhihen, B. (2014). Bioaccumulation of Heavy Metals and Hydrocarbons in Hemichromis Fasciatus Exposed to Surface Water in Borrow Pits Located Within Onshore Oil Exploration and Production Area. Environ Pollut [Internet], Jun, 28, 3(3). </w:t>
      </w:r>
      <w:hyperlink r:id="rId46" w:history="1">
        <w:r w:rsidRPr="005B7EF4">
          <w:rPr>
            <w:rFonts w:ascii="Times New Roman" w:hAnsi="Times New Roman" w:cs="Times New Roman"/>
            <w:noProof/>
            <w:color w:val="0563C1" w:themeColor="hyperlink"/>
            <w:sz w:val="24"/>
            <w:szCs w:val="24"/>
            <w:u w:val="single"/>
          </w:rPr>
          <w:t>http://ccsenet.org/journal/index.php/ep/article/view/38236</w:t>
        </w:r>
      </w:hyperlink>
      <w:r w:rsidRPr="005B7EF4">
        <w:rPr>
          <w:rFonts w:ascii="Times New Roman" w:hAnsi="Times New Roman" w:cs="Times New Roman"/>
          <w:noProof/>
          <w:sz w:val="24"/>
          <w:szCs w:val="24"/>
        </w:rPr>
        <w:t xml:space="preserve">. </w:t>
      </w:r>
      <w:r w:rsidRPr="005B7EF4">
        <w:rPr>
          <w:rFonts w:ascii="Times New Roman" w:hAnsi="Times New Roman" w:cs="Times New Roman"/>
          <w:sz w:val="24"/>
          <w:szCs w:val="24"/>
        </w:rPr>
        <w:t>doi:10.5539/</w:t>
      </w:r>
      <w:proofErr w:type="gramStart"/>
      <w:r w:rsidRPr="005B7EF4">
        <w:rPr>
          <w:rFonts w:ascii="Times New Roman" w:hAnsi="Times New Roman" w:cs="Times New Roman"/>
          <w:sz w:val="24"/>
          <w:szCs w:val="24"/>
        </w:rPr>
        <w:t>ep.v</w:t>
      </w:r>
      <w:proofErr w:type="gramEnd"/>
      <w:r w:rsidRPr="005B7EF4">
        <w:rPr>
          <w:rFonts w:ascii="Times New Roman" w:hAnsi="Times New Roman" w:cs="Times New Roman"/>
          <w:sz w:val="24"/>
          <w:szCs w:val="24"/>
        </w:rPr>
        <w:t>3n3p38</w:t>
      </w:r>
    </w:p>
    <w:p w14:paraId="24DBBC7F"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Wei, X., Gao, B., Wang, P., et al. (2015). Pollution characteristics and health risk assessment of heavy metals in street dusts from different functional areas in Beijing, China. Ecotoxicology and environmental safety, 112</w:t>
      </w:r>
      <w:r w:rsidRPr="005B7EF4">
        <w:rPr>
          <w:rFonts w:ascii="Times New Roman" w:eastAsia="Times New Roman" w:hAnsi="Times New Roman" w:cs="Times New Roman"/>
          <w:noProof/>
          <w:sz w:val="24"/>
          <w:szCs w:val="24"/>
        </w:rPr>
        <w:t>, 92-</w:t>
      </w:r>
      <w:r w:rsidRPr="005B7EF4">
        <w:rPr>
          <w:rFonts w:ascii="Times New Roman" w:eastAsia="Times New Roman" w:hAnsi="Times New Roman" w:cs="Times New Roman"/>
          <w:sz w:val="24"/>
          <w:szCs w:val="24"/>
        </w:rPr>
        <w:t>186. https://doi.org/10.1016/j.ecoenv.2014.11.005 PMID: 25463870.</w:t>
      </w:r>
    </w:p>
    <w:p w14:paraId="1CDB1600"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sz w:val="24"/>
          <w:szCs w:val="24"/>
        </w:rPr>
        <w:t xml:space="preserve">Wilk, A., </w:t>
      </w:r>
      <w:proofErr w:type="spellStart"/>
      <w:r w:rsidRPr="005B7EF4">
        <w:rPr>
          <w:rFonts w:ascii="Times New Roman" w:eastAsia="Times New Roman" w:hAnsi="Times New Roman" w:cs="Times New Roman"/>
          <w:sz w:val="24"/>
          <w:szCs w:val="24"/>
        </w:rPr>
        <w:t>Kalisińska</w:t>
      </w:r>
      <w:proofErr w:type="spellEnd"/>
      <w:r w:rsidRPr="005B7EF4">
        <w:rPr>
          <w:rFonts w:ascii="Times New Roman" w:eastAsia="Times New Roman" w:hAnsi="Times New Roman" w:cs="Times New Roman"/>
          <w:sz w:val="24"/>
          <w:szCs w:val="24"/>
        </w:rPr>
        <w:t xml:space="preserve">, E., Kosik-Bogacka, D. I., Romanowski, M., Różański, J., &amp; Ciechanowski, K. (2017). Cadmium, lead and mercury concentrations in pathologically altered human kidneys. </w:t>
      </w:r>
      <w:r w:rsidRPr="005B7EF4">
        <w:rPr>
          <w:rFonts w:ascii="Times New Roman" w:eastAsia="Times New Roman" w:hAnsi="Times New Roman" w:cs="Times New Roman"/>
          <w:i/>
          <w:iCs/>
          <w:sz w:val="24"/>
          <w:szCs w:val="24"/>
        </w:rPr>
        <w:t>Environmental Geochemistry and Health</w:t>
      </w:r>
      <w:r w:rsidRPr="005B7EF4">
        <w:rPr>
          <w:rFonts w:ascii="Times New Roman" w:eastAsia="Times New Roman" w:hAnsi="Times New Roman" w:cs="Times New Roman"/>
          <w:sz w:val="24"/>
          <w:szCs w:val="24"/>
        </w:rPr>
        <w:t>, 39(4), 889–899.</w:t>
      </w:r>
    </w:p>
    <w:p w14:paraId="1BE7CAE1" w14:textId="77777777" w:rsidR="005B7EF4" w:rsidRPr="005B7EF4" w:rsidRDefault="005B7EF4" w:rsidP="005B7EF4">
      <w:pPr>
        <w:widowControl w:val="0"/>
        <w:autoSpaceDE w:val="0"/>
        <w:autoSpaceDN w:val="0"/>
        <w:adjustRightInd w:val="0"/>
        <w:spacing w:after="240"/>
        <w:jc w:val="both"/>
        <w:rPr>
          <w:rFonts w:ascii="Times New Roman" w:hAnsi="Times New Roman" w:cs="Times New Roman"/>
          <w:noProof/>
          <w:sz w:val="24"/>
          <w:szCs w:val="24"/>
          <w:u w:val="single"/>
        </w:rPr>
      </w:pPr>
      <w:r w:rsidRPr="005B7EF4">
        <w:rPr>
          <w:rFonts w:ascii="Times New Roman" w:hAnsi="Times New Roman" w:cs="Times New Roman"/>
          <w:noProof/>
          <w:sz w:val="24"/>
          <w:szCs w:val="24"/>
        </w:rPr>
        <w:t xml:space="preserve">Xiao, F. (2021). Characterization and treatment of Bakken oilfield produced water as a potential source of value-added elements. Sci Total Environ [Internet], May, 20, 770,145283. </w:t>
      </w:r>
      <w:hyperlink r:id="rId47" w:history="1">
        <w:r w:rsidRPr="005B7EF4">
          <w:rPr>
            <w:rFonts w:ascii="Times New Roman" w:hAnsi="Times New Roman" w:cs="Times New Roman"/>
            <w:noProof/>
            <w:color w:val="0563C1" w:themeColor="hyperlink"/>
            <w:sz w:val="24"/>
            <w:szCs w:val="24"/>
            <w:u w:val="single"/>
          </w:rPr>
          <w:t>https://linkinghub.elsevier.com/retrieve/pii/S0048969721003491</w:t>
        </w:r>
      </w:hyperlink>
      <w:r w:rsidRPr="005B7EF4">
        <w:rPr>
          <w:rFonts w:ascii="Times New Roman" w:hAnsi="Times New Roman" w:cs="Times New Roman"/>
          <w:noProof/>
          <w:sz w:val="24"/>
          <w:szCs w:val="24"/>
          <w:u w:val="single"/>
        </w:rPr>
        <w:t>.</w:t>
      </w:r>
    </w:p>
    <w:p w14:paraId="265EDB27" w14:textId="77777777" w:rsidR="005B7EF4" w:rsidRPr="0047291D" w:rsidRDefault="005B7EF4" w:rsidP="005B7EF4">
      <w:pPr>
        <w:widowControl w:val="0"/>
        <w:autoSpaceDE w:val="0"/>
        <w:autoSpaceDN w:val="0"/>
        <w:adjustRightInd w:val="0"/>
        <w:spacing w:after="240"/>
        <w:jc w:val="both"/>
        <w:rPr>
          <w:rFonts w:ascii="Times New Roman" w:hAnsi="Times New Roman" w:cs="Times New Roman"/>
          <w:sz w:val="24"/>
          <w:szCs w:val="24"/>
          <w:lang w:val="es-US"/>
        </w:rPr>
      </w:pPr>
      <w:r w:rsidRPr="005B7EF4">
        <w:rPr>
          <w:rFonts w:ascii="Times New Roman" w:hAnsi="Times New Roman" w:cs="Times New Roman"/>
          <w:noProof/>
          <w:sz w:val="24"/>
          <w:szCs w:val="24"/>
        </w:rPr>
        <w:t xml:space="preserve">Yang, H. J., Lee, C. Y., Chiang, Y. J., et al. (2016). Distribution and hosts of arsenic in a sediment core from the Chianan Plain in SW Taiwan: Implications on arsenic primary source and release mechanisms. </w:t>
      </w:r>
      <w:r w:rsidRPr="0047291D">
        <w:rPr>
          <w:rFonts w:ascii="Times New Roman" w:hAnsi="Times New Roman" w:cs="Times New Roman"/>
          <w:noProof/>
          <w:sz w:val="24"/>
          <w:szCs w:val="24"/>
          <w:lang w:val="es-US"/>
        </w:rPr>
        <w:t>Sci Total Environ [Internet], 569–570, 212–22. http://dx.doi.org/10.1016/j.scitotenv.2016.06.122.</w:t>
      </w:r>
    </w:p>
    <w:p w14:paraId="200A309A" w14:textId="77777777" w:rsidR="005B7EF4" w:rsidRPr="005B7EF4" w:rsidRDefault="005B7EF4" w:rsidP="005B7EF4">
      <w:pPr>
        <w:spacing w:after="240" w:line="240" w:lineRule="auto"/>
        <w:jc w:val="both"/>
        <w:rPr>
          <w:rFonts w:ascii="Times New Roman" w:eastAsia="Times New Roman" w:hAnsi="Times New Roman" w:cs="Times New Roman"/>
          <w:sz w:val="24"/>
          <w:szCs w:val="24"/>
        </w:rPr>
      </w:pPr>
      <w:r w:rsidRPr="005B7EF4">
        <w:rPr>
          <w:rFonts w:ascii="Times New Roman" w:eastAsia="Times New Roman" w:hAnsi="Times New Roman" w:cs="Times New Roman"/>
          <w:noProof/>
          <w:sz w:val="24"/>
          <w:szCs w:val="24"/>
        </w:rPr>
        <w:t>Yang, L., Xiao, W., Rahman, M. J. J., Windley, B. F., Schulmann. K., Ao, S., et al. (2020). Indo-Burma passive amalgamation along the Kaladan Fault: Insights from zircon provenance in the Chittagong-Tripura Fold Belt (Bangladesh). Bull Geol Soc Am, 132(9–10), 1953–68.</w:t>
      </w:r>
    </w:p>
    <w:p w14:paraId="65581E8A" w14:textId="1766DF79" w:rsidR="00CB0602" w:rsidRDefault="005B7EF4" w:rsidP="00CB0602">
      <w:pPr>
        <w:spacing w:after="240" w:line="240" w:lineRule="auto"/>
        <w:jc w:val="both"/>
        <w:rPr>
          <w:rFonts w:ascii="Times New Roman" w:eastAsia="Calibri" w:hAnsi="Times New Roman" w:cs="Times New Roman"/>
          <w:sz w:val="24"/>
          <w:szCs w:val="24"/>
        </w:rPr>
      </w:pPr>
      <w:r w:rsidRPr="005B7EF4">
        <w:rPr>
          <w:rFonts w:ascii="Times New Roman" w:eastAsia="Calibri" w:hAnsi="Times New Roman" w:cs="Times New Roman"/>
          <w:sz w:val="24"/>
          <w:szCs w:val="24"/>
        </w:rPr>
        <w:t>Zhao, S., Feng, C.,</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Yang, Y.,</w:t>
      </w:r>
      <w:r w:rsidRPr="005B7EF4">
        <w:rPr>
          <w:rFonts w:ascii="Times New Roman" w:eastAsia="Times New Roman" w:hAnsi="Times New Roman" w:cs="Times New Roman"/>
          <w:sz w:val="24"/>
          <w:szCs w:val="24"/>
        </w:rPr>
        <w:t xml:space="preserve"> </w:t>
      </w:r>
      <w:r w:rsidRPr="005B7EF4">
        <w:rPr>
          <w:rFonts w:ascii="Times New Roman" w:eastAsia="Calibri" w:hAnsi="Times New Roman" w:cs="Times New Roman"/>
          <w:sz w:val="24"/>
          <w:szCs w:val="24"/>
        </w:rPr>
        <w:t>Niu, J., Shen, Z. (2012). Risk assessment of sedimentary</w:t>
      </w:r>
      <w:r w:rsidRPr="005B7EF4">
        <w:rPr>
          <w:rFonts w:ascii="Times New Roman" w:eastAsia="Calibri" w:hAnsi="Times New Roman" w:cs="Times New Roman"/>
          <w:sz w:val="24"/>
          <w:szCs w:val="24"/>
        </w:rPr>
        <w:br/>
        <w:t>elements in the Yangtze Estuary: new evidence of the relationships between two</w:t>
      </w:r>
      <w:r w:rsidRPr="005B7EF4">
        <w:rPr>
          <w:rFonts w:ascii="Times New Roman" w:eastAsia="Calibri" w:hAnsi="Times New Roman" w:cs="Times New Roman"/>
          <w:sz w:val="24"/>
          <w:szCs w:val="24"/>
        </w:rPr>
        <w:br/>
        <w:t>typical index methods. J. Hazard. Mater, 241–242, 164–172.</w:t>
      </w:r>
      <w:r w:rsidR="00CB0602">
        <w:rPr>
          <w:rFonts w:ascii="Times New Roman" w:eastAsia="Calibri" w:hAnsi="Times New Roman" w:cs="Times New Roman"/>
          <w:sz w:val="24"/>
          <w:szCs w:val="24"/>
        </w:rPr>
        <w:t xml:space="preserve"> </w:t>
      </w:r>
      <w:r w:rsidR="00E628A2">
        <w:rPr>
          <w:rFonts w:ascii="Times New Roman" w:eastAsia="Calibri" w:hAnsi="Times New Roman" w:cs="Times New Roman"/>
          <w:sz w:val="24"/>
          <w:szCs w:val="24"/>
        </w:rPr>
        <w:t xml:space="preserve"> </w:t>
      </w:r>
    </w:p>
    <w:p w14:paraId="62895529" w14:textId="77777777" w:rsidR="00E628A2" w:rsidRPr="0047291D" w:rsidRDefault="00CB0602" w:rsidP="00CB0602">
      <w:pPr>
        <w:spacing w:after="240" w:line="240" w:lineRule="auto"/>
        <w:jc w:val="both"/>
        <w:rPr>
          <w:rFonts w:ascii="Times New Roman" w:eastAsia="Calibri" w:hAnsi="Times New Roman" w:cs="Times New Roman"/>
          <w:sz w:val="24"/>
          <w:szCs w:val="24"/>
          <w:highlight w:val="yellow"/>
        </w:rPr>
      </w:pPr>
      <w:r w:rsidRPr="0047291D">
        <w:rPr>
          <w:rFonts w:ascii="Times New Roman" w:eastAsia="Calibri" w:hAnsi="Times New Roman" w:cs="Times New Roman"/>
          <w:sz w:val="24"/>
          <w:szCs w:val="24"/>
          <w:highlight w:val="yellow"/>
        </w:rPr>
        <w:t xml:space="preserve">Etim, E. E., Samuel, H. S., Undie, D. A., Akinpelu, O. O., Ibekwe, F. A., &amp; </w:t>
      </w:r>
      <w:proofErr w:type="spellStart"/>
      <w:r w:rsidRPr="0047291D">
        <w:rPr>
          <w:rFonts w:ascii="Times New Roman" w:eastAsia="Calibri" w:hAnsi="Times New Roman" w:cs="Times New Roman"/>
          <w:sz w:val="24"/>
          <w:szCs w:val="24"/>
          <w:highlight w:val="yellow"/>
        </w:rPr>
        <w:t>Onotu</w:t>
      </w:r>
      <w:proofErr w:type="spellEnd"/>
      <w:r w:rsidRPr="0047291D">
        <w:rPr>
          <w:rFonts w:ascii="Times New Roman" w:eastAsia="Calibri" w:hAnsi="Times New Roman" w:cs="Times New Roman"/>
          <w:sz w:val="24"/>
          <w:szCs w:val="24"/>
          <w:highlight w:val="yellow"/>
        </w:rPr>
        <w:t>, O. P. (2026). Environmental management practices in the oil and gas industry moving beyond conventional perceptions of harm. </w:t>
      </w:r>
      <w:r w:rsidRPr="0047291D">
        <w:rPr>
          <w:rFonts w:ascii="Times New Roman" w:eastAsia="Calibri" w:hAnsi="Times New Roman" w:cs="Times New Roman"/>
          <w:i/>
          <w:iCs/>
          <w:sz w:val="24"/>
          <w:szCs w:val="24"/>
          <w:highlight w:val="yellow"/>
        </w:rPr>
        <w:t>Discover Environment</w:t>
      </w:r>
      <w:r w:rsidRPr="0047291D">
        <w:rPr>
          <w:rFonts w:ascii="Times New Roman" w:eastAsia="Calibri" w:hAnsi="Times New Roman" w:cs="Times New Roman"/>
          <w:sz w:val="24"/>
          <w:szCs w:val="24"/>
          <w:highlight w:val="yellow"/>
        </w:rPr>
        <w:t>, </w:t>
      </w:r>
      <w:r w:rsidRPr="0047291D">
        <w:rPr>
          <w:rFonts w:ascii="Times New Roman" w:eastAsia="Calibri" w:hAnsi="Times New Roman" w:cs="Times New Roman"/>
          <w:i/>
          <w:iCs/>
          <w:sz w:val="24"/>
          <w:szCs w:val="24"/>
          <w:highlight w:val="yellow"/>
        </w:rPr>
        <w:t>4</w:t>
      </w:r>
      <w:r w:rsidRPr="0047291D">
        <w:rPr>
          <w:rFonts w:ascii="Times New Roman" w:eastAsia="Calibri" w:hAnsi="Times New Roman" w:cs="Times New Roman"/>
          <w:sz w:val="24"/>
          <w:szCs w:val="24"/>
          <w:highlight w:val="yellow"/>
        </w:rPr>
        <w:t xml:space="preserve">(1). </w:t>
      </w:r>
      <w:hyperlink r:id="rId48" w:history="1">
        <w:r w:rsidR="00E628A2" w:rsidRPr="0047291D">
          <w:rPr>
            <w:rStyle w:val="Hyperlink"/>
            <w:rFonts w:ascii="Times New Roman" w:eastAsia="Calibri" w:hAnsi="Times New Roman" w:cs="Times New Roman"/>
            <w:sz w:val="24"/>
            <w:szCs w:val="24"/>
            <w:highlight w:val="yellow"/>
          </w:rPr>
          <w:t>https://doi.org/10.1007/s44274-025-00505-2</w:t>
        </w:r>
      </w:hyperlink>
      <w:r w:rsidR="00E628A2" w:rsidRPr="0047291D">
        <w:rPr>
          <w:rFonts w:ascii="Times New Roman" w:eastAsia="Calibri" w:hAnsi="Times New Roman" w:cs="Times New Roman"/>
          <w:sz w:val="24"/>
          <w:szCs w:val="24"/>
          <w:highlight w:val="yellow"/>
        </w:rPr>
        <w:t xml:space="preserve"> </w:t>
      </w:r>
    </w:p>
    <w:p w14:paraId="750595CB" w14:textId="77777777" w:rsidR="007158B3" w:rsidRPr="0047291D" w:rsidRDefault="00E628A2" w:rsidP="007158B3">
      <w:pPr>
        <w:spacing w:after="240" w:line="240" w:lineRule="auto"/>
        <w:jc w:val="both"/>
        <w:rPr>
          <w:rFonts w:ascii="Times New Roman" w:eastAsia="Calibri" w:hAnsi="Times New Roman" w:cs="Times New Roman"/>
          <w:sz w:val="24"/>
          <w:szCs w:val="24"/>
          <w:highlight w:val="yellow"/>
        </w:rPr>
      </w:pPr>
      <w:r w:rsidRPr="0047291D">
        <w:rPr>
          <w:rFonts w:ascii="Times New Roman" w:eastAsia="Calibri" w:hAnsi="Times New Roman" w:cs="Times New Roman"/>
          <w:sz w:val="24"/>
          <w:szCs w:val="24"/>
          <w:highlight w:val="yellow"/>
          <w:lang w:val="es-US"/>
        </w:rPr>
        <w:t xml:space="preserve"> Alamu, R., &amp; Dada, O. J. (2025). </w:t>
      </w:r>
      <w:r w:rsidRPr="0047291D">
        <w:rPr>
          <w:rFonts w:ascii="Times New Roman" w:eastAsia="Calibri" w:hAnsi="Times New Roman" w:cs="Times New Roman"/>
          <w:i/>
          <w:iCs/>
          <w:sz w:val="24"/>
          <w:szCs w:val="24"/>
          <w:highlight w:val="yellow"/>
        </w:rPr>
        <w:t>Sedimentary Basins and Hydrocarbon Accumulation</w:t>
      </w:r>
      <w:r w:rsidRPr="0047291D">
        <w:rPr>
          <w:rFonts w:ascii="Times New Roman" w:eastAsia="Calibri" w:hAnsi="Times New Roman" w:cs="Times New Roman"/>
          <w:sz w:val="24"/>
          <w:szCs w:val="24"/>
          <w:highlight w:val="yellow"/>
        </w:rPr>
        <w:t>.</w:t>
      </w:r>
      <w:r w:rsidR="007158B3" w:rsidRPr="0047291D">
        <w:rPr>
          <w:rFonts w:ascii="Times New Roman" w:eastAsia="Calibri" w:hAnsi="Times New Roman" w:cs="Times New Roman"/>
          <w:sz w:val="24"/>
          <w:szCs w:val="24"/>
          <w:highlight w:val="yellow"/>
        </w:rPr>
        <w:t xml:space="preserve"> </w:t>
      </w:r>
    </w:p>
    <w:p w14:paraId="7CBE2285" w14:textId="77777777" w:rsidR="007158B3" w:rsidRPr="0047291D" w:rsidRDefault="007158B3" w:rsidP="007158B3">
      <w:pPr>
        <w:spacing w:after="240" w:line="240" w:lineRule="auto"/>
        <w:jc w:val="both"/>
        <w:rPr>
          <w:rFonts w:ascii="Times New Roman" w:eastAsia="Calibri" w:hAnsi="Times New Roman" w:cs="Times New Roman"/>
          <w:sz w:val="24"/>
          <w:szCs w:val="24"/>
          <w:highlight w:val="yellow"/>
        </w:rPr>
      </w:pPr>
      <w:proofErr w:type="spellStart"/>
      <w:r w:rsidRPr="0047291D">
        <w:rPr>
          <w:rFonts w:ascii="Times New Roman" w:eastAsia="Calibri" w:hAnsi="Times New Roman" w:cs="Times New Roman"/>
          <w:sz w:val="24"/>
          <w:szCs w:val="24"/>
          <w:highlight w:val="yellow"/>
        </w:rPr>
        <w:lastRenderedPageBreak/>
        <w:t>Oghenevovwero</w:t>
      </w:r>
      <w:proofErr w:type="spellEnd"/>
      <w:r w:rsidRPr="0047291D">
        <w:rPr>
          <w:rFonts w:ascii="Times New Roman" w:eastAsia="Calibri" w:hAnsi="Times New Roman" w:cs="Times New Roman"/>
          <w:sz w:val="24"/>
          <w:szCs w:val="24"/>
          <w:highlight w:val="yellow"/>
        </w:rPr>
        <w:t>, E. E., &amp; Gregory, O. A. (2018). Radiological Hazards Assessment of Produced Water from Some Oil and Gas Flow Stations in Delta State, Nigeria. </w:t>
      </w:r>
      <w:r w:rsidRPr="0047291D">
        <w:rPr>
          <w:rFonts w:ascii="Times New Roman" w:eastAsia="Calibri" w:hAnsi="Times New Roman" w:cs="Times New Roman"/>
          <w:i/>
          <w:iCs/>
          <w:sz w:val="24"/>
          <w:szCs w:val="24"/>
          <w:highlight w:val="yellow"/>
        </w:rPr>
        <w:t>Journal of Scientific Research and Reports</w:t>
      </w:r>
      <w:r w:rsidRPr="0047291D">
        <w:rPr>
          <w:rFonts w:ascii="Times New Roman" w:eastAsia="Calibri" w:hAnsi="Times New Roman" w:cs="Times New Roman"/>
          <w:sz w:val="24"/>
          <w:szCs w:val="24"/>
          <w:highlight w:val="yellow"/>
        </w:rPr>
        <w:t>, </w:t>
      </w:r>
      <w:r w:rsidRPr="0047291D">
        <w:rPr>
          <w:rFonts w:ascii="Times New Roman" w:eastAsia="Calibri" w:hAnsi="Times New Roman" w:cs="Times New Roman"/>
          <w:i/>
          <w:iCs/>
          <w:sz w:val="24"/>
          <w:szCs w:val="24"/>
          <w:highlight w:val="yellow"/>
        </w:rPr>
        <w:t>19</w:t>
      </w:r>
      <w:r w:rsidRPr="0047291D">
        <w:rPr>
          <w:rFonts w:ascii="Times New Roman" w:eastAsia="Calibri" w:hAnsi="Times New Roman" w:cs="Times New Roman"/>
          <w:sz w:val="24"/>
          <w:szCs w:val="24"/>
          <w:highlight w:val="yellow"/>
        </w:rPr>
        <w:t xml:space="preserve">(6), 1–10. </w:t>
      </w:r>
      <w:hyperlink r:id="rId49" w:history="1">
        <w:r w:rsidRPr="0047291D">
          <w:rPr>
            <w:rStyle w:val="Hyperlink"/>
            <w:rFonts w:ascii="Times New Roman" w:eastAsia="Calibri" w:hAnsi="Times New Roman" w:cs="Times New Roman"/>
            <w:sz w:val="24"/>
            <w:szCs w:val="24"/>
            <w:highlight w:val="yellow"/>
          </w:rPr>
          <w:t>https://doi.org/10.9734/JSRR/2018/41478</w:t>
        </w:r>
      </w:hyperlink>
      <w:r w:rsidRPr="0047291D">
        <w:rPr>
          <w:rFonts w:ascii="Times New Roman" w:eastAsia="Calibri" w:hAnsi="Times New Roman" w:cs="Times New Roman"/>
          <w:sz w:val="24"/>
          <w:szCs w:val="24"/>
          <w:highlight w:val="yellow"/>
        </w:rPr>
        <w:t xml:space="preserve"> </w:t>
      </w:r>
    </w:p>
    <w:p w14:paraId="4B216B0A" w14:textId="77777777" w:rsidR="0047291D" w:rsidRPr="0047291D" w:rsidRDefault="007158B3" w:rsidP="0047291D">
      <w:pPr>
        <w:spacing w:after="240" w:line="240" w:lineRule="auto"/>
        <w:jc w:val="both"/>
        <w:rPr>
          <w:rFonts w:ascii="Times New Roman" w:eastAsia="Calibri" w:hAnsi="Times New Roman" w:cs="Times New Roman"/>
          <w:sz w:val="24"/>
          <w:szCs w:val="24"/>
          <w:highlight w:val="yellow"/>
        </w:rPr>
      </w:pPr>
      <w:r w:rsidRPr="0047291D">
        <w:rPr>
          <w:rFonts w:ascii="Times New Roman" w:eastAsia="Calibri" w:hAnsi="Times New Roman" w:cs="Times New Roman"/>
          <w:sz w:val="24"/>
          <w:szCs w:val="24"/>
          <w:highlight w:val="yellow"/>
        </w:rPr>
        <w:t xml:space="preserve">Stepanova, A. Y., Gladkov, E. A., Osipova, E. S., </w:t>
      </w:r>
      <w:proofErr w:type="spellStart"/>
      <w:r w:rsidRPr="0047291D">
        <w:rPr>
          <w:rFonts w:ascii="Times New Roman" w:eastAsia="Calibri" w:hAnsi="Times New Roman" w:cs="Times New Roman"/>
          <w:sz w:val="24"/>
          <w:szCs w:val="24"/>
          <w:highlight w:val="yellow"/>
        </w:rPr>
        <w:t>Gladkova</w:t>
      </w:r>
      <w:proofErr w:type="spellEnd"/>
      <w:r w:rsidRPr="0047291D">
        <w:rPr>
          <w:rFonts w:ascii="Times New Roman" w:eastAsia="Calibri" w:hAnsi="Times New Roman" w:cs="Times New Roman"/>
          <w:sz w:val="24"/>
          <w:szCs w:val="24"/>
          <w:highlight w:val="yellow"/>
        </w:rPr>
        <w:t xml:space="preserve">, O. V., &amp; </w:t>
      </w:r>
      <w:proofErr w:type="spellStart"/>
      <w:r w:rsidRPr="0047291D">
        <w:rPr>
          <w:rFonts w:ascii="Times New Roman" w:eastAsia="Calibri" w:hAnsi="Times New Roman" w:cs="Times New Roman"/>
          <w:sz w:val="24"/>
          <w:szCs w:val="24"/>
          <w:highlight w:val="yellow"/>
        </w:rPr>
        <w:t>Tereshonok</w:t>
      </w:r>
      <w:proofErr w:type="spellEnd"/>
      <w:r w:rsidRPr="0047291D">
        <w:rPr>
          <w:rFonts w:ascii="Times New Roman" w:eastAsia="Calibri" w:hAnsi="Times New Roman" w:cs="Times New Roman"/>
          <w:sz w:val="24"/>
          <w:szCs w:val="24"/>
          <w:highlight w:val="yellow"/>
        </w:rPr>
        <w:t>, D. V. (2022). Bioremediation of Soil from Petroleum Contamination. </w:t>
      </w:r>
      <w:r w:rsidRPr="0047291D">
        <w:rPr>
          <w:rFonts w:ascii="Times New Roman" w:eastAsia="Calibri" w:hAnsi="Times New Roman" w:cs="Times New Roman"/>
          <w:i/>
          <w:iCs/>
          <w:sz w:val="24"/>
          <w:szCs w:val="24"/>
          <w:highlight w:val="yellow"/>
        </w:rPr>
        <w:t>Processes</w:t>
      </w:r>
      <w:r w:rsidRPr="0047291D">
        <w:rPr>
          <w:rFonts w:ascii="Times New Roman" w:eastAsia="Calibri" w:hAnsi="Times New Roman" w:cs="Times New Roman"/>
          <w:sz w:val="24"/>
          <w:szCs w:val="24"/>
          <w:highlight w:val="yellow"/>
        </w:rPr>
        <w:t>, </w:t>
      </w:r>
      <w:r w:rsidRPr="0047291D">
        <w:rPr>
          <w:rFonts w:ascii="Times New Roman" w:eastAsia="Calibri" w:hAnsi="Times New Roman" w:cs="Times New Roman"/>
          <w:i/>
          <w:iCs/>
          <w:sz w:val="24"/>
          <w:szCs w:val="24"/>
          <w:highlight w:val="yellow"/>
        </w:rPr>
        <w:t>10</w:t>
      </w:r>
      <w:r w:rsidRPr="0047291D">
        <w:rPr>
          <w:rFonts w:ascii="Times New Roman" w:eastAsia="Calibri" w:hAnsi="Times New Roman" w:cs="Times New Roman"/>
          <w:sz w:val="24"/>
          <w:szCs w:val="24"/>
          <w:highlight w:val="yellow"/>
        </w:rPr>
        <w:t xml:space="preserve">(6), 1224. </w:t>
      </w:r>
      <w:hyperlink r:id="rId50" w:history="1">
        <w:r w:rsidR="0047291D" w:rsidRPr="0047291D">
          <w:rPr>
            <w:rStyle w:val="Hyperlink"/>
            <w:rFonts w:ascii="Times New Roman" w:eastAsia="Calibri" w:hAnsi="Times New Roman" w:cs="Times New Roman"/>
            <w:sz w:val="24"/>
            <w:szCs w:val="24"/>
            <w:highlight w:val="yellow"/>
          </w:rPr>
          <w:t>https://doi.org/10.3390/pr10061224</w:t>
        </w:r>
      </w:hyperlink>
      <w:r w:rsidR="0047291D" w:rsidRPr="0047291D">
        <w:rPr>
          <w:rFonts w:ascii="Times New Roman" w:eastAsia="Calibri" w:hAnsi="Times New Roman" w:cs="Times New Roman"/>
          <w:sz w:val="24"/>
          <w:szCs w:val="24"/>
          <w:highlight w:val="yellow"/>
        </w:rPr>
        <w:t xml:space="preserve">  </w:t>
      </w:r>
    </w:p>
    <w:p w14:paraId="476F3F5B" w14:textId="49C5FA55" w:rsidR="0047291D" w:rsidRPr="0047291D" w:rsidRDefault="0047291D" w:rsidP="0047291D">
      <w:pPr>
        <w:spacing w:after="240" w:line="240" w:lineRule="auto"/>
        <w:jc w:val="both"/>
        <w:rPr>
          <w:rFonts w:ascii="Times New Roman" w:eastAsia="Calibri" w:hAnsi="Times New Roman" w:cs="Times New Roman"/>
          <w:sz w:val="24"/>
          <w:szCs w:val="24"/>
        </w:rPr>
      </w:pPr>
      <w:r w:rsidRPr="0047291D">
        <w:rPr>
          <w:rFonts w:ascii="Times New Roman" w:eastAsia="Calibri" w:hAnsi="Times New Roman" w:cs="Times New Roman"/>
          <w:sz w:val="24"/>
          <w:szCs w:val="24"/>
          <w:highlight w:val="yellow"/>
        </w:rPr>
        <w:t xml:space="preserve">Ilinykh, G., Fellner, J., </w:t>
      </w:r>
      <w:proofErr w:type="spellStart"/>
      <w:r w:rsidRPr="0047291D">
        <w:rPr>
          <w:rFonts w:ascii="Times New Roman" w:eastAsia="Calibri" w:hAnsi="Times New Roman" w:cs="Times New Roman"/>
          <w:sz w:val="24"/>
          <w:szCs w:val="24"/>
          <w:highlight w:val="yellow"/>
        </w:rPr>
        <w:t>Sliusar</w:t>
      </w:r>
      <w:proofErr w:type="spellEnd"/>
      <w:r w:rsidRPr="0047291D">
        <w:rPr>
          <w:rFonts w:ascii="Times New Roman" w:eastAsia="Calibri" w:hAnsi="Times New Roman" w:cs="Times New Roman"/>
          <w:sz w:val="24"/>
          <w:szCs w:val="24"/>
          <w:highlight w:val="yellow"/>
        </w:rPr>
        <w:t xml:space="preserve">, N., &amp; </w:t>
      </w:r>
      <w:proofErr w:type="spellStart"/>
      <w:r w:rsidRPr="0047291D">
        <w:rPr>
          <w:rFonts w:ascii="Times New Roman" w:eastAsia="Calibri" w:hAnsi="Times New Roman" w:cs="Times New Roman"/>
          <w:sz w:val="24"/>
          <w:szCs w:val="24"/>
          <w:highlight w:val="yellow"/>
        </w:rPr>
        <w:t>Korotaev</w:t>
      </w:r>
      <w:proofErr w:type="spellEnd"/>
      <w:r w:rsidRPr="0047291D">
        <w:rPr>
          <w:rFonts w:ascii="Times New Roman" w:eastAsia="Calibri" w:hAnsi="Times New Roman" w:cs="Times New Roman"/>
          <w:sz w:val="24"/>
          <w:szCs w:val="24"/>
          <w:highlight w:val="yellow"/>
        </w:rPr>
        <w:t>, V. (2023). A life cycle assessment of drilling waste management: a case study of oil and gas condensate field in the north of western Siberia, Russia. </w:t>
      </w:r>
      <w:r w:rsidRPr="0047291D">
        <w:rPr>
          <w:rFonts w:ascii="Times New Roman" w:eastAsia="Calibri" w:hAnsi="Times New Roman" w:cs="Times New Roman"/>
          <w:i/>
          <w:iCs/>
          <w:sz w:val="24"/>
          <w:szCs w:val="24"/>
          <w:highlight w:val="yellow"/>
        </w:rPr>
        <w:t>Sustainable Environment Research</w:t>
      </w:r>
      <w:r w:rsidRPr="0047291D">
        <w:rPr>
          <w:rFonts w:ascii="Times New Roman" w:eastAsia="Calibri" w:hAnsi="Times New Roman" w:cs="Times New Roman"/>
          <w:sz w:val="24"/>
          <w:szCs w:val="24"/>
          <w:highlight w:val="yellow"/>
        </w:rPr>
        <w:t>, </w:t>
      </w:r>
      <w:r w:rsidRPr="0047291D">
        <w:rPr>
          <w:rFonts w:ascii="Times New Roman" w:eastAsia="Calibri" w:hAnsi="Times New Roman" w:cs="Times New Roman"/>
          <w:i/>
          <w:iCs/>
          <w:sz w:val="24"/>
          <w:szCs w:val="24"/>
          <w:highlight w:val="yellow"/>
        </w:rPr>
        <w:t>33</w:t>
      </w:r>
      <w:r w:rsidRPr="0047291D">
        <w:rPr>
          <w:rFonts w:ascii="Times New Roman" w:eastAsia="Calibri" w:hAnsi="Times New Roman" w:cs="Times New Roman"/>
          <w:sz w:val="24"/>
          <w:szCs w:val="24"/>
          <w:highlight w:val="yellow"/>
        </w:rPr>
        <w:t>(1), 9-. https://doi.org/10.1186/s42834-023-00171-0</w:t>
      </w:r>
    </w:p>
    <w:p w14:paraId="11DE50D7" w14:textId="77777777" w:rsidR="0047291D" w:rsidRPr="0047291D" w:rsidRDefault="0047291D" w:rsidP="0047291D">
      <w:pPr>
        <w:spacing w:after="240" w:line="240" w:lineRule="auto"/>
        <w:jc w:val="both"/>
        <w:rPr>
          <w:rFonts w:ascii="Times New Roman" w:eastAsia="Calibri" w:hAnsi="Times New Roman" w:cs="Times New Roman"/>
          <w:sz w:val="24"/>
          <w:szCs w:val="24"/>
        </w:rPr>
      </w:pPr>
      <w:r w:rsidRPr="0047291D">
        <w:rPr>
          <w:rFonts w:ascii="Times New Roman" w:eastAsia="Calibri" w:hAnsi="Times New Roman" w:cs="Times New Roman"/>
          <w:sz w:val="24"/>
          <w:szCs w:val="24"/>
        </w:rPr>
        <w:t>‌</w:t>
      </w:r>
    </w:p>
    <w:p w14:paraId="69A4DB58" w14:textId="18D00639" w:rsidR="007158B3" w:rsidRPr="007158B3" w:rsidRDefault="007158B3" w:rsidP="007158B3">
      <w:pPr>
        <w:spacing w:after="240" w:line="240" w:lineRule="auto"/>
        <w:jc w:val="both"/>
        <w:rPr>
          <w:rFonts w:ascii="Times New Roman" w:eastAsia="Calibri" w:hAnsi="Times New Roman" w:cs="Times New Roman"/>
          <w:sz w:val="24"/>
          <w:szCs w:val="24"/>
        </w:rPr>
      </w:pPr>
    </w:p>
    <w:p w14:paraId="59027507" w14:textId="747FA4B8" w:rsidR="00CB0602" w:rsidRPr="00CB0602" w:rsidRDefault="00CB0602" w:rsidP="00CB0602">
      <w:pPr>
        <w:spacing w:after="240" w:line="240" w:lineRule="auto"/>
        <w:jc w:val="both"/>
        <w:rPr>
          <w:rFonts w:ascii="Times New Roman" w:eastAsia="Calibri" w:hAnsi="Times New Roman" w:cs="Times New Roman"/>
          <w:sz w:val="24"/>
          <w:szCs w:val="24"/>
        </w:rPr>
      </w:pPr>
    </w:p>
    <w:p w14:paraId="4E5065F5" w14:textId="77777777" w:rsidR="00CB0602" w:rsidRPr="00CB0602" w:rsidRDefault="00CB0602" w:rsidP="00CB0602">
      <w:pPr>
        <w:spacing w:after="240" w:line="240" w:lineRule="auto"/>
        <w:jc w:val="both"/>
        <w:rPr>
          <w:rFonts w:ascii="Times New Roman" w:eastAsia="Calibri" w:hAnsi="Times New Roman" w:cs="Times New Roman"/>
          <w:sz w:val="24"/>
          <w:szCs w:val="24"/>
        </w:rPr>
      </w:pPr>
      <w:r w:rsidRPr="00CB0602">
        <w:rPr>
          <w:rFonts w:ascii="Times New Roman" w:eastAsia="Calibri" w:hAnsi="Times New Roman" w:cs="Times New Roman"/>
          <w:sz w:val="24"/>
          <w:szCs w:val="24"/>
        </w:rPr>
        <w:t>‌</w:t>
      </w:r>
    </w:p>
    <w:p w14:paraId="41F737B9" w14:textId="7D644EBA" w:rsidR="000C6E44" w:rsidRDefault="000C6E44" w:rsidP="00C73B60">
      <w:pPr>
        <w:spacing w:after="240" w:line="240" w:lineRule="auto"/>
        <w:jc w:val="both"/>
        <w:rPr>
          <w:rFonts w:ascii="Times New Roman" w:eastAsia="Calibri" w:hAnsi="Times New Roman" w:cs="Times New Roman"/>
          <w:sz w:val="24"/>
          <w:szCs w:val="24"/>
        </w:rPr>
      </w:pPr>
    </w:p>
    <w:p w14:paraId="1A94D325" w14:textId="247F7BC0" w:rsidR="00DB1ABA" w:rsidRPr="00600B44" w:rsidRDefault="00600B44" w:rsidP="00C73B60">
      <w:pPr>
        <w:spacing w:after="240" w:line="240" w:lineRule="auto"/>
        <w:jc w:val="both"/>
        <w:rPr>
          <w:rFonts w:ascii="Times New Roman" w:eastAsia="Calibri" w:hAnsi="Times New Roman" w:cs="Times New Roman"/>
          <w:b/>
          <w:sz w:val="24"/>
          <w:szCs w:val="24"/>
        </w:rPr>
      </w:pPr>
      <w:r w:rsidRPr="00600B44">
        <w:rPr>
          <w:rFonts w:ascii="Times New Roman" w:eastAsia="Calibri" w:hAnsi="Times New Roman" w:cs="Times New Roman"/>
          <w:b/>
          <w:sz w:val="24"/>
          <w:szCs w:val="24"/>
        </w:rPr>
        <w:t>Appendix</w:t>
      </w:r>
    </w:p>
    <w:p w14:paraId="6466A28F" w14:textId="66A19661" w:rsidR="00DB1ABA" w:rsidRPr="00DB1ABA" w:rsidRDefault="00DB1ABA" w:rsidP="00DB1ABA">
      <w:pPr>
        <w:tabs>
          <w:tab w:val="left" w:pos="1140"/>
        </w:tabs>
        <w:rPr>
          <w:rFonts w:ascii="Times New Roman" w:hAnsi="Times New Roman"/>
          <w:sz w:val="24"/>
          <w:szCs w:val="24"/>
        </w:rPr>
      </w:pPr>
      <w:r w:rsidRPr="00DB1ABA">
        <w:rPr>
          <w:rFonts w:ascii="Times New Roman" w:hAnsi="Times New Roman" w:cs="Times New Roman"/>
          <w:b/>
          <w:sz w:val="24"/>
          <w:szCs w:val="24"/>
        </w:rPr>
        <w:t xml:space="preserve">Table </w:t>
      </w:r>
      <w:r w:rsidR="00600B44">
        <w:rPr>
          <w:rFonts w:ascii="Times New Roman" w:hAnsi="Times New Roman" w:cs="Times New Roman"/>
          <w:b/>
          <w:sz w:val="24"/>
          <w:szCs w:val="24"/>
        </w:rPr>
        <w:t>A</w:t>
      </w:r>
      <w:r w:rsidRPr="00DB1ABA">
        <w:rPr>
          <w:rFonts w:ascii="Times New Roman" w:hAnsi="Times New Roman" w:cs="Times New Roman"/>
          <w:b/>
          <w:sz w:val="24"/>
          <w:szCs w:val="24"/>
        </w:rPr>
        <w:t>1.</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Enrichment factor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507732DF" w14:textId="77777777" w:rsidR="00DB1ABA" w:rsidRPr="00DB1ABA" w:rsidRDefault="00DB1ABA" w:rsidP="00DB1ABA">
      <w:pPr>
        <w:tabs>
          <w:tab w:val="left" w:pos="1140"/>
        </w:tabs>
        <w:rPr>
          <w:rFonts w:ascii="Times New Roman" w:eastAsia="Times New Roman" w:hAnsi="Times New Roman"/>
          <w:sz w:val="24"/>
          <w:szCs w:val="24"/>
          <w:lang w:bidi="bn-BD"/>
        </w:rPr>
      </w:pPr>
    </w:p>
    <w:tbl>
      <w:tblPr>
        <w:tblStyle w:val="TableGrid18"/>
        <w:tblW w:w="0" w:type="auto"/>
        <w:jc w:val="center"/>
        <w:tblLook w:val="04A0" w:firstRow="1" w:lastRow="0" w:firstColumn="1" w:lastColumn="0" w:noHBand="0" w:noVBand="1"/>
      </w:tblPr>
      <w:tblGrid>
        <w:gridCol w:w="675"/>
        <w:gridCol w:w="689"/>
        <w:gridCol w:w="689"/>
        <w:gridCol w:w="689"/>
        <w:gridCol w:w="701"/>
        <w:gridCol w:w="689"/>
        <w:gridCol w:w="701"/>
        <w:gridCol w:w="701"/>
        <w:gridCol w:w="689"/>
        <w:gridCol w:w="701"/>
        <w:gridCol w:w="220"/>
        <w:gridCol w:w="624"/>
        <w:gridCol w:w="624"/>
        <w:gridCol w:w="624"/>
      </w:tblGrid>
      <w:tr w:rsidR="00DB1ABA" w:rsidRPr="00DB1ABA" w14:paraId="0BBB59EE" w14:textId="77777777" w:rsidTr="003D6340">
        <w:trPr>
          <w:trHeight w:val="300"/>
          <w:jc w:val="center"/>
        </w:trPr>
        <w:tc>
          <w:tcPr>
            <w:tcW w:w="960" w:type="dxa"/>
            <w:noWrap/>
            <w:hideMark/>
          </w:tcPr>
          <w:p w14:paraId="07E7769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Sample ID</w:t>
            </w:r>
          </w:p>
        </w:tc>
        <w:tc>
          <w:tcPr>
            <w:tcW w:w="980" w:type="dxa"/>
            <w:noWrap/>
            <w:hideMark/>
          </w:tcPr>
          <w:p w14:paraId="55BC858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K</w:t>
            </w:r>
          </w:p>
        </w:tc>
        <w:tc>
          <w:tcPr>
            <w:tcW w:w="980" w:type="dxa"/>
            <w:noWrap/>
            <w:hideMark/>
          </w:tcPr>
          <w:p w14:paraId="3C5C22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Ca</w:t>
            </w:r>
          </w:p>
        </w:tc>
        <w:tc>
          <w:tcPr>
            <w:tcW w:w="980" w:type="dxa"/>
            <w:noWrap/>
            <w:hideMark/>
          </w:tcPr>
          <w:p w14:paraId="35AEFAB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Mn</w:t>
            </w:r>
          </w:p>
        </w:tc>
        <w:tc>
          <w:tcPr>
            <w:tcW w:w="1000" w:type="dxa"/>
            <w:noWrap/>
            <w:hideMark/>
          </w:tcPr>
          <w:p w14:paraId="14D62BA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Fe</w:t>
            </w:r>
          </w:p>
        </w:tc>
        <w:tc>
          <w:tcPr>
            <w:tcW w:w="980" w:type="dxa"/>
            <w:noWrap/>
            <w:hideMark/>
          </w:tcPr>
          <w:p w14:paraId="775698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Ni</w:t>
            </w:r>
          </w:p>
        </w:tc>
        <w:tc>
          <w:tcPr>
            <w:tcW w:w="1000" w:type="dxa"/>
            <w:noWrap/>
            <w:hideMark/>
          </w:tcPr>
          <w:p w14:paraId="50194B7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Zn</w:t>
            </w:r>
          </w:p>
        </w:tc>
        <w:tc>
          <w:tcPr>
            <w:tcW w:w="1000" w:type="dxa"/>
            <w:noWrap/>
            <w:hideMark/>
          </w:tcPr>
          <w:p w14:paraId="75701E5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Sr</w:t>
            </w:r>
          </w:p>
        </w:tc>
        <w:tc>
          <w:tcPr>
            <w:tcW w:w="980" w:type="dxa"/>
            <w:noWrap/>
            <w:hideMark/>
          </w:tcPr>
          <w:p w14:paraId="6949E0B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Y</w:t>
            </w:r>
          </w:p>
        </w:tc>
        <w:tc>
          <w:tcPr>
            <w:tcW w:w="1000" w:type="dxa"/>
            <w:noWrap/>
            <w:hideMark/>
          </w:tcPr>
          <w:p w14:paraId="523E2A3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Zr</w:t>
            </w:r>
          </w:p>
        </w:tc>
        <w:tc>
          <w:tcPr>
            <w:tcW w:w="236" w:type="dxa"/>
          </w:tcPr>
          <w:p w14:paraId="35E73FA0"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380B25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Ti</w:t>
            </w:r>
          </w:p>
        </w:tc>
        <w:tc>
          <w:tcPr>
            <w:tcW w:w="900" w:type="dxa"/>
          </w:tcPr>
          <w:p w14:paraId="7B45BB6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As</w:t>
            </w:r>
          </w:p>
        </w:tc>
        <w:tc>
          <w:tcPr>
            <w:tcW w:w="1170" w:type="dxa"/>
          </w:tcPr>
          <w:p w14:paraId="3D33EA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Pb</w:t>
            </w:r>
          </w:p>
        </w:tc>
      </w:tr>
      <w:tr w:rsidR="00DB1ABA" w:rsidRPr="00DB1ABA" w14:paraId="01E31560" w14:textId="77777777" w:rsidTr="003D6340">
        <w:trPr>
          <w:trHeight w:val="300"/>
          <w:jc w:val="center"/>
        </w:trPr>
        <w:tc>
          <w:tcPr>
            <w:tcW w:w="960" w:type="dxa"/>
            <w:noWrap/>
            <w:hideMark/>
          </w:tcPr>
          <w:p w14:paraId="2D75C65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80" w:type="dxa"/>
            <w:noWrap/>
            <w:hideMark/>
          </w:tcPr>
          <w:p w14:paraId="1A46F15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0.391</w:t>
            </w:r>
          </w:p>
        </w:tc>
        <w:tc>
          <w:tcPr>
            <w:tcW w:w="980" w:type="dxa"/>
            <w:noWrap/>
            <w:hideMark/>
          </w:tcPr>
          <w:p w14:paraId="2EA65C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1.297</w:t>
            </w:r>
          </w:p>
        </w:tc>
        <w:tc>
          <w:tcPr>
            <w:tcW w:w="980" w:type="dxa"/>
            <w:noWrap/>
            <w:hideMark/>
          </w:tcPr>
          <w:p w14:paraId="3F4A5EC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0.701</w:t>
            </w:r>
          </w:p>
        </w:tc>
        <w:tc>
          <w:tcPr>
            <w:tcW w:w="1000" w:type="dxa"/>
            <w:noWrap/>
            <w:hideMark/>
          </w:tcPr>
          <w:p w14:paraId="2323D93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31508DF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1.497</w:t>
            </w:r>
          </w:p>
        </w:tc>
        <w:tc>
          <w:tcPr>
            <w:tcW w:w="1000" w:type="dxa"/>
            <w:noWrap/>
            <w:hideMark/>
          </w:tcPr>
          <w:p w14:paraId="7A62E9A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1.737</w:t>
            </w:r>
          </w:p>
        </w:tc>
        <w:tc>
          <w:tcPr>
            <w:tcW w:w="1000" w:type="dxa"/>
            <w:noWrap/>
            <w:hideMark/>
          </w:tcPr>
          <w:p w14:paraId="3FABDE2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0.492</w:t>
            </w:r>
          </w:p>
        </w:tc>
        <w:tc>
          <w:tcPr>
            <w:tcW w:w="980" w:type="dxa"/>
            <w:noWrap/>
            <w:hideMark/>
          </w:tcPr>
          <w:p w14:paraId="3F774B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1.871</w:t>
            </w:r>
          </w:p>
        </w:tc>
        <w:tc>
          <w:tcPr>
            <w:tcW w:w="1000" w:type="dxa"/>
            <w:noWrap/>
            <w:hideMark/>
          </w:tcPr>
          <w:p w14:paraId="5E87F2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1.552</w:t>
            </w:r>
          </w:p>
        </w:tc>
        <w:tc>
          <w:tcPr>
            <w:tcW w:w="236" w:type="dxa"/>
          </w:tcPr>
          <w:p w14:paraId="207CF5C2"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74ECD56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1.200</w:t>
            </w:r>
          </w:p>
        </w:tc>
        <w:tc>
          <w:tcPr>
            <w:tcW w:w="900" w:type="dxa"/>
          </w:tcPr>
          <w:p w14:paraId="3CC4175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6.898</w:t>
            </w:r>
          </w:p>
        </w:tc>
        <w:tc>
          <w:tcPr>
            <w:tcW w:w="1170" w:type="dxa"/>
          </w:tcPr>
          <w:p w14:paraId="49C0BB6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5.114</w:t>
            </w:r>
          </w:p>
        </w:tc>
      </w:tr>
      <w:tr w:rsidR="00DB1ABA" w:rsidRPr="00DB1ABA" w14:paraId="3FC17423" w14:textId="77777777" w:rsidTr="003D6340">
        <w:trPr>
          <w:trHeight w:val="300"/>
          <w:jc w:val="center"/>
        </w:trPr>
        <w:tc>
          <w:tcPr>
            <w:tcW w:w="960" w:type="dxa"/>
            <w:noWrap/>
            <w:hideMark/>
          </w:tcPr>
          <w:p w14:paraId="7FB7B00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EB-2.1</w:t>
            </w:r>
          </w:p>
        </w:tc>
        <w:tc>
          <w:tcPr>
            <w:tcW w:w="980" w:type="dxa"/>
            <w:noWrap/>
            <w:hideMark/>
          </w:tcPr>
          <w:p w14:paraId="44E8160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0.356</w:t>
            </w:r>
          </w:p>
        </w:tc>
        <w:tc>
          <w:tcPr>
            <w:tcW w:w="980" w:type="dxa"/>
            <w:noWrap/>
            <w:hideMark/>
          </w:tcPr>
          <w:p w14:paraId="16A2825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1.272</w:t>
            </w:r>
          </w:p>
        </w:tc>
        <w:tc>
          <w:tcPr>
            <w:tcW w:w="980" w:type="dxa"/>
            <w:noWrap/>
            <w:hideMark/>
          </w:tcPr>
          <w:p w14:paraId="736EC4A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0.825</w:t>
            </w:r>
          </w:p>
        </w:tc>
        <w:tc>
          <w:tcPr>
            <w:tcW w:w="1000" w:type="dxa"/>
            <w:noWrap/>
            <w:hideMark/>
          </w:tcPr>
          <w:p w14:paraId="7B7B295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3EEDAD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1.404</w:t>
            </w:r>
          </w:p>
        </w:tc>
        <w:tc>
          <w:tcPr>
            <w:tcW w:w="1000" w:type="dxa"/>
            <w:noWrap/>
            <w:hideMark/>
          </w:tcPr>
          <w:p w14:paraId="3F137E7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1.041</w:t>
            </w:r>
          </w:p>
        </w:tc>
        <w:tc>
          <w:tcPr>
            <w:tcW w:w="1000" w:type="dxa"/>
            <w:noWrap/>
            <w:hideMark/>
          </w:tcPr>
          <w:p w14:paraId="69E8944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0.329</w:t>
            </w:r>
          </w:p>
        </w:tc>
        <w:tc>
          <w:tcPr>
            <w:tcW w:w="980" w:type="dxa"/>
            <w:noWrap/>
            <w:hideMark/>
          </w:tcPr>
          <w:p w14:paraId="1A8CF58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2.153</w:t>
            </w:r>
          </w:p>
        </w:tc>
        <w:tc>
          <w:tcPr>
            <w:tcW w:w="1000" w:type="dxa"/>
            <w:noWrap/>
            <w:hideMark/>
          </w:tcPr>
          <w:p w14:paraId="2CB338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1.589</w:t>
            </w:r>
          </w:p>
        </w:tc>
        <w:tc>
          <w:tcPr>
            <w:tcW w:w="236" w:type="dxa"/>
          </w:tcPr>
          <w:p w14:paraId="729B6E2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FDDC5C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1.307</w:t>
            </w:r>
          </w:p>
        </w:tc>
        <w:tc>
          <w:tcPr>
            <w:tcW w:w="900" w:type="dxa"/>
          </w:tcPr>
          <w:p w14:paraId="09F8530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5.800</w:t>
            </w:r>
          </w:p>
        </w:tc>
        <w:tc>
          <w:tcPr>
            <w:tcW w:w="1170" w:type="dxa"/>
          </w:tcPr>
          <w:p w14:paraId="1697270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4.465</w:t>
            </w:r>
          </w:p>
        </w:tc>
      </w:tr>
      <w:tr w:rsidR="00DB1ABA" w:rsidRPr="00DB1ABA" w14:paraId="139FD6A7" w14:textId="77777777" w:rsidTr="003D6340">
        <w:trPr>
          <w:trHeight w:val="300"/>
          <w:jc w:val="center"/>
        </w:trPr>
        <w:tc>
          <w:tcPr>
            <w:tcW w:w="960" w:type="dxa"/>
            <w:noWrap/>
            <w:hideMark/>
          </w:tcPr>
          <w:p w14:paraId="7B9143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EB-2.2</w:t>
            </w:r>
          </w:p>
        </w:tc>
        <w:tc>
          <w:tcPr>
            <w:tcW w:w="980" w:type="dxa"/>
            <w:noWrap/>
            <w:hideMark/>
          </w:tcPr>
          <w:p w14:paraId="0EE3B8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0.368</w:t>
            </w:r>
          </w:p>
        </w:tc>
        <w:tc>
          <w:tcPr>
            <w:tcW w:w="980" w:type="dxa"/>
            <w:noWrap/>
            <w:hideMark/>
          </w:tcPr>
          <w:p w14:paraId="51320DD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1.734</w:t>
            </w:r>
          </w:p>
        </w:tc>
        <w:tc>
          <w:tcPr>
            <w:tcW w:w="980" w:type="dxa"/>
            <w:noWrap/>
            <w:hideMark/>
          </w:tcPr>
          <w:p w14:paraId="08499DE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0.794</w:t>
            </w:r>
          </w:p>
        </w:tc>
        <w:tc>
          <w:tcPr>
            <w:tcW w:w="1000" w:type="dxa"/>
            <w:noWrap/>
            <w:hideMark/>
          </w:tcPr>
          <w:p w14:paraId="0B3BE55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13D8F69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1.973</w:t>
            </w:r>
          </w:p>
        </w:tc>
        <w:tc>
          <w:tcPr>
            <w:tcW w:w="1000" w:type="dxa"/>
            <w:noWrap/>
            <w:hideMark/>
          </w:tcPr>
          <w:p w14:paraId="0578F87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1.634</w:t>
            </w:r>
          </w:p>
        </w:tc>
        <w:tc>
          <w:tcPr>
            <w:tcW w:w="1000" w:type="dxa"/>
            <w:noWrap/>
            <w:hideMark/>
          </w:tcPr>
          <w:p w14:paraId="0CE0BF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0.449</w:t>
            </w:r>
          </w:p>
        </w:tc>
        <w:tc>
          <w:tcPr>
            <w:tcW w:w="980" w:type="dxa"/>
            <w:noWrap/>
            <w:hideMark/>
          </w:tcPr>
          <w:p w14:paraId="251F7C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2.146</w:t>
            </w:r>
          </w:p>
        </w:tc>
        <w:tc>
          <w:tcPr>
            <w:tcW w:w="1000" w:type="dxa"/>
            <w:noWrap/>
            <w:hideMark/>
          </w:tcPr>
          <w:p w14:paraId="43EF5D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1.571</w:t>
            </w:r>
          </w:p>
        </w:tc>
        <w:tc>
          <w:tcPr>
            <w:tcW w:w="236" w:type="dxa"/>
          </w:tcPr>
          <w:p w14:paraId="50D18A79"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1BA1A2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0.955</w:t>
            </w:r>
          </w:p>
        </w:tc>
        <w:tc>
          <w:tcPr>
            <w:tcW w:w="900" w:type="dxa"/>
          </w:tcPr>
          <w:p w14:paraId="2B89131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6.991</w:t>
            </w:r>
          </w:p>
        </w:tc>
        <w:tc>
          <w:tcPr>
            <w:tcW w:w="1170" w:type="dxa"/>
          </w:tcPr>
          <w:p w14:paraId="44AF496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5.382</w:t>
            </w:r>
          </w:p>
        </w:tc>
      </w:tr>
      <w:tr w:rsidR="00DB1ABA" w:rsidRPr="00DB1ABA" w14:paraId="0C85F340" w14:textId="77777777" w:rsidTr="003D6340">
        <w:trPr>
          <w:trHeight w:val="300"/>
          <w:jc w:val="center"/>
        </w:trPr>
        <w:tc>
          <w:tcPr>
            <w:tcW w:w="960" w:type="dxa"/>
            <w:noWrap/>
            <w:hideMark/>
          </w:tcPr>
          <w:p w14:paraId="75FA7D2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EB-3.1</w:t>
            </w:r>
          </w:p>
        </w:tc>
        <w:tc>
          <w:tcPr>
            <w:tcW w:w="980" w:type="dxa"/>
            <w:noWrap/>
            <w:hideMark/>
          </w:tcPr>
          <w:p w14:paraId="25A08C7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0.152</w:t>
            </w:r>
          </w:p>
        </w:tc>
        <w:tc>
          <w:tcPr>
            <w:tcW w:w="980" w:type="dxa"/>
            <w:noWrap/>
            <w:hideMark/>
          </w:tcPr>
          <w:p w14:paraId="1B38E9A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0.659</w:t>
            </w:r>
          </w:p>
        </w:tc>
        <w:tc>
          <w:tcPr>
            <w:tcW w:w="980" w:type="dxa"/>
            <w:noWrap/>
            <w:hideMark/>
          </w:tcPr>
          <w:p w14:paraId="716959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0.317</w:t>
            </w:r>
          </w:p>
        </w:tc>
        <w:tc>
          <w:tcPr>
            <w:tcW w:w="1000" w:type="dxa"/>
            <w:noWrap/>
            <w:hideMark/>
          </w:tcPr>
          <w:p w14:paraId="71A60F8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AAE2E4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0.477</w:t>
            </w:r>
          </w:p>
        </w:tc>
        <w:tc>
          <w:tcPr>
            <w:tcW w:w="1000" w:type="dxa"/>
            <w:noWrap/>
            <w:hideMark/>
          </w:tcPr>
          <w:p w14:paraId="5731D5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0.787</w:t>
            </w:r>
          </w:p>
        </w:tc>
        <w:tc>
          <w:tcPr>
            <w:tcW w:w="1000" w:type="dxa"/>
            <w:noWrap/>
            <w:hideMark/>
          </w:tcPr>
          <w:p w14:paraId="2DD941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0.334</w:t>
            </w:r>
          </w:p>
        </w:tc>
        <w:tc>
          <w:tcPr>
            <w:tcW w:w="980" w:type="dxa"/>
            <w:noWrap/>
            <w:hideMark/>
          </w:tcPr>
          <w:p w14:paraId="02C42A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1.193</w:t>
            </w:r>
          </w:p>
        </w:tc>
        <w:tc>
          <w:tcPr>
            <w:tcW w:w="1000" w:type="dxa"/>
            <w:noWrap/>
            <w:hideMark/>
          </w:tcPr>
          <w:p w14:paraId="3A9B4F1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1.092</w:t>
            </w:r>
          </w:p>
        </w:tc>
        <w:tc>
          <w:tcPr>
            <w:tcW w:w="236" w:type="dxa"/>
          </w:tcPr>
          <w:p w14:paraId="7335FC7F"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79248E7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1.273</w:t>
            </w:r>
          </w:p>
        </w:tc>
        <w:tc>
          <w:tcPr>
            <w:tcW w:w="900" w:type="dxa"/>
          </w:tcPr>
          <w:p w14:paraId="0A7B697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2.079</w:t>
            </w:r>
          </w:p>
        </w:tc>
        <w:tc>
          <w:tcPr>
            <w:tcW w:w="1170" w:type="dxa"/>
          </w:tcPr>
          <w:p w14:paraId="3B88DCA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2.582</w:t>
            </w:r>
          </w:p>
        </w:tc>
      </w:tr>
      <w:tr w:rsidR="00DB1ABA" w:rsidRPr="00DB1ABA" w14:paraId="1E79F883" w14:textId="77777777" w:rsidTr="003D6340">
        <w:trPr>
          <w:trHeight w:val="300"/>
          <w:jc w:val="center"/>
        </w:trPr>
        <w:tc>
          <w:tcPr>
            <w:tcW w:w="960" w:type="dxa"/>
            <w:noWrap/>
            <w:hideMark/>
          </w:tcPr>
          <w:p w14:paraId="09D1860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EB-3.2</w:t>
            </w:r>
          </w:p>
        </w:tc>
        <w:tc>
          <w:tcPr>
            <w:tcW w:w="980" w:type="dxa"/>
            <w:noWrap/>
            <w:hideMark/>
          </w:tcPr>
          <w:p w14:paraId="460FF26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0.202</w:t>
            </w:r>
          </w:p>
        </w:tc>
        <w:tc>
          <w:tcPr>
            <w:tcW w:w="980" w:type="dxa"/>
            <w:noWrap/>
            <w:hideMark/>
          </w:tcPr>
          <w:p w14:paraId="6CD3C2F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0.715</w:t>
            </w:r>
          </w:p>
        </w:tc>
        <w:tc>
          <w:tcPr>
            <w:tcW w:w="980" w:type="dxa"/>
            <w:noWrap/>
            <w:hideMark/>
          </w:tcPr>
          <w:p w14:paraId="12EB84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0.538</w:t>
            </w:r>
          </w:p>
        </w:tc>
        <w:tc>
          <w:tcPr>
            <w:tcW w:w="1000" w:type="dxa"/>
            <w:noWrap/>
            <w:hideMark/>
          </w:tcPr>
          <w:p w14:paraId="704ADFF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37FB0C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0.882</w:t>
            </w:r>
          </w:p>
        </w:tc>
        <w:tc>
          <w:tcPr>
            <w:tcW w:w="1000" w:type="dxa"/>
            <w:noWrap/>
            <w:hideMark/>
          </w:tcPr>
          <w:p w14:paraId="54AE4B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1.598</w:t>
            </w:r>
          </w:p>
        </w:tc>
        <w:tc>
          <w:tcPr>
            <w:tcW w:w="1000" w:type="dxa"/>
            <w:noWrap/>
            <w:hideMark/>
          </w:tcPr>
          <w:p w14:paraId="3D91E76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0.353</w:t>
            </w:r>
          </w:p>
        </w:tc>
        <w:tc>
          <w:tcPr>
            <w:tcW w:w="980" w:type="dxa"/>
            <w:noWrap/>
            <w:hideMark/>
          </w:tcPr>
          <w:p w14:paraId="216725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1.634</w:t>
            </w:r>
          </w:p>
        </w:tc>
        <w:tc>
          <w:tcPr>
            <w:tcW w:w="1000" w:type="dxa"/>
            <w:noWrap/>
            <w:hideMark/>
          </w:tcPr>
          <w:p w14:paraId="0D1EF2B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1.064</w:t>
            </w:r>
          </w:p>
        </w:tc>
        <w:tc>
          <w:tcPr>
            <w:tcW w:w="236" w:type="dxa"/>
          </w:tcPr>
          <w:p w14:paraId="77530FE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896098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0.584</w:t>
            </w:r>
          </w:p>
        </w:tc>
        <w:tc>
          <w:tcPr>
            <w:tcW w:w="900" w:type="dxa"/>
          </w:tcPr>
          <w:p w14:paraId="3EF9512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3.169</w:t>
            </w:r>
          </w:p>
        </w:tc>
        <w:tc>
          <w:tcPr>
            <w:tcW w:w="1170" w:type="dxa"/>
          </w:tcPr>
          <w:p w14:paraId="7DAAD9F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2.893</w:t>
            </w:r>
          </w:p>
        </w:tc>
      </w:tr>
      <w:tr w:rsidR="00DB1ABA" w:rsidRPr="00DB1ABA" w14:paraId="6967C23D" w14:textId="77777777" w:rsidTr="003D6340">
        <w:trPr>
          <w:trHeight w:val="300"/>
          <w:jc w:val="center"/>
        </w:trPr>
        <w:tc>
          <w:tcPr>
            <w:tcW w:w="960" w:type="dxa"/>
            <w:noWrap/>
            <w:hideMark/>
          </w:tcPr>
          <w:p w14:paraId="483F6A3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EB-4.1</w:t>
            </w:r>
          </w:p>
        </w:tc>
        <w:tc>
          <w:tcPr>
            <w:tcW w:w="980" w:type="dxa"/>
            <w:noWrap/>
            <w:hideMark/>
          </w:tcPr>
          <w:p w14:paraId="43DABBC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0.299</w:t>
            </w:r>
          </w:p>
        </w:tc>
        <w:tc>
          <w:tcPr>
            <w:tcW w:w="980" w:type="dxa"/>
            <w:noWrap/>
            <w:hideMark/>
          </w:tcPr>
          <w:p w14:paraId="3962046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1.199</w:t>
            </w:r>
          </w:p>
        </w:tc>
        <w:tc>
          <w:tcPr>
            <w:tcW w:w="980" w:type="dxa"/>
            <w:noWrap/>
            <w:hideMark/>
          </w:tcPr>
          <w:p w14:paraId="004EBD3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0.642</w:t>
            </w:r>
          </w:p>
        </w:tc>
        <w:tc>
          <w:tcPr>
            <w:tcW w:w="1000" w:type="dxa"/>
            <w:noWrap/>
            <w:hideMark/>
          </w:tcPr>
          <w:p w14:paraId="67BE388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78C7B4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1.242</w:t>
            </w:r>
          </w:p>
        </w:tc>
        <w:tc>
          <w:tcPr>
            <w:tcW w:w="1000" w:type="dxa"/>
            <w:noWrap/>
            <w:hideMark/>
          </w:tcPr>
          <w:p w14:paraId="3363076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1.498</w:t>
            </w:r>
          </w:p>
        </w:tc>
        <w:tc>
          <w:tcPr>
            <w:tcW w:w="1000" w:type="dxa"/>
            <w:noWrap/>
            <w:hideMark/>
          </w:tcPr>
          <w:p w14:paraId="79209AE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0.316</w:t>
            </w:r>
          </w:p>
        </w:tc>
        <w:tc>
          <w:tcPr>
            <w:tcW w:w="980" w:type="dxa"/>
            <w:noWrap/>
            <w:hideMark/>
          </w:tcPr>
          <w:p w14:paraId="72E302C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1.479</w:t>
            </w:r>
          </w:p>
        </w:tc>
        <w:tc>
          <w:tcPr>
            <w:tcW w:w="1000" w:type="dxa"/>
            <w:noWrap/>
            <w:hideMark/>
          </w:tcPr>
          <w:p w14:paraId="09EF7A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1.273</w:t>
            </w:r>
          </w:p>
        </w:tc>
        <w:tc>
          <w:tcPr>
            <w:tcW w:w="236" w:type="dxa"/>
          </w:tcPr>
          <w:p w14:paraId="434B5A5E"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3CD6AF8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00" w:type="dxa"/>
          </w:tcPr>
          <w:p w14:paraId="1319812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5.721</w:t>
            </w:r>
          </w:p>
        </w:tc>
        <w:tc>
          <w:tcPr>
            <w:tcW w:w="1170" w:type="dxa"/>
          </w:tcPr>
          <w:p w14:paraId="547D63B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4.687</w:t>
            </w:r>
          </w:p>
        </w:tc>
      </w:tr>
      <w:tr w:rsidR="00DB1ABA" w:rsidRPr="00DB1ABA" w14:paraId="1EBB4419" w14:textId="77777777" w:rsidTr="003D6340">
        <w:trPr>
          <w:trHeight w:val="300"/>
          <w:jc w:val="center"/>
        </w:trPr>
        <w:tc>
          <w:tcPr>
            <w:tcW w:w="960" w:type="dxa"/>
            <w:noWrap/>
            <w:hideMark/>
          </w:tcPr>
          <w:p w14:paraId="4C939F0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EB-4.2</w:t>
            </w:r>
          </w:p>
        </w:tc>
        <w:tc>
          <w:tcPr>
            <w:tcW w:w="980" w:type="dxa"/>
            <w:noWrap/>
            <w:hideMark/>
          </w:tcPr>
          <w:p w14:paraId="5649064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0.095</w:t>
            </w:r>
          </w:p>
        </w:tc>
        <w:tc>
          <w:tcPr>
            <w:tcW w:w="980" w:type="dxa"/>
            <w:noWrap/>
            <w:hideMark/>
          </w:tcPr>
          <w:p w14:paraId="4A8345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0.805</w:t>
            </w:r>
          </w:p>
        </w:tc>
        <w:tc>
          <w:tcPr>
            <w:tcW w:w="980" w:type="dxa"/>
            <w:noWrap/>
            <w:hideMark/>
          </w:tcPr>
          <w:p w14:paraId="291DCD3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0.653</w:t>
            </w:r>
          </w:p>
        </w:tc>
        <w:tc>
          <w:tcPr>
            <w:tcW w:w="1000" w:type="dxa"/>
            <w:noWrap/>
            <w:hideMark/>
          </w:tcPr>
          <w:p w14:paraId="775795F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7620374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0.558</w:t>
            </w:r>
          </w:p>
        </w:tc>
        <w:tc>
          <w:tcPr>
            <w:tcW w:w="1000" w:type="dxa"/>
            <w:noWrap/>
            <w:hideMark/>
          </w:tcPr>
          <w:p w14:paraId="4CF4D0C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1.250</w:t>
            </w:r>
          </w:p>
        </w:tc>
        <w:tc>
          <w:tcPr>
            <w:tcW w:w="1000" w:type="dxa"/>
            <w:noWrap/>
            <w:hideMark/>
          </w:tcPr>
          <w:p w14:paraId="66FAD2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0.414</w:t>
            </w:r>
          </w:p>
        </w:tc>
        <w:tc>
          <w:tcPr>
            <w:tcW w:w="980" w:type="dxa"/>
            <w:noWrap/>
            <w:hideMark/>
          </w:tcPr>
          <w:p w14:paraId="3F6232D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2.003</w:t>
            </w:r>
          </w:p>
        </w:tc>
        <w:tc>
          <w:tcPr>
            <w:tcW w:w="1000" w:type="dxa"/>
            <w:noWrap/>
            <w:hideMark/>
          </w:tcPr>
          <w:p w14:paraId="3545CA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1.199</w:t>
            </w:r>
          </w:p>
        </w:tc>
        <w:tc>
          <w:tcPr>
            <w:tcW w:w="236" w:type="dxa"/>
          </w:tcPr>
          <w:p w14:paraId="5174CE9B"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92703E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1.074</w:t>
            </w:r>
          </w:p>
        </w:tc>
        <w:tc>
          <w:tcPr>
            <w:tcW w:w="900" w:type="dxa"/>
          </w:tcPr>
          <w:p w14:paraId="38CE58F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1.829</w:t>
            </w:r>
          </w:p>
        </w:tc>
        <w:tc>
          <w:tcPr>
            <w:tcW w:w="1170" w:type="dxa"/>
          </w:tcPr>
          <w:p w14:paraId="5F38BD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1.701</w:t>
            </w:r>
          </w:p>
        </w:tc>
      </w:tr>
      <w:tr w:rsidR="00DB1ABA" w:rsidRPr="00DB1ABA" w14:paraId="3800F5F9" w14:textId="77777777" w:rsidTr="003D6340">
        <w:trPr>
          <w:trHeight w:val="300"/>
          <w:jc w:val="center"/>
        </w:trPr>
        <w:tc>
          <w:tcPr>
            <w:tcW w:w="960" w:type="dxa"/>
            <w:noWrap/>
            <w:hideMark/>
          </w:tcPr>
          <w:p w14:paraId="113028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EB-5</w:t>
            </w:r>
          </w:p>
        </w:tc>
        <w:tc>
          <w:tcPr>
            <w:tcW w:w="980" w:type="dxa"/>
            <w:noWrap/>
            <w:hideMark/>
          </w:tcPr>
          <w:p w14:paraId="7F9489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0.401</w:t>
            </w:r>
          </w:p>
        </w:tc>
        <w:tc>
          <w:tcPr>
            <w:tcW w:w="980" w:type="dxa"/>
            <w:noWrap/>
            <w:hideMark/>
          </w:tcPr>
          <w:p w14:paraId="007EFB1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1.269</w:t>
            </w:r>
          </w:p>
        </w:tc>
        <w:tc>
          <w:tcPr>
            <w:tcW w:w="980" w:type="dxa"/>
            <w:noWrap/>
            <w:hideMark/>
          </w:tcPr>
          <w:p w14:paraId="22737A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0.649</w:t>
            </w:r>
          </w:p>
        </w:tc>
        <w:tc>
          <w:tcPr>
            <w:tcW w:w="1000" w:type="dxa"/>
            <w:noWrap/>
            <w:hideMark/>
          </w:tcPr>
          <w:p w14:paraId="4321C0A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00E872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1.917</w:t>
            </w:r>
          </w:p>
        </w:tc>
        <w:tc>
          <w:tcPr>
            <w:tcW w:w="1000" w:type="dxa"/>
            <w:noWrap/>
            <w:hideMark/>
          </w:tcPr>
          <w:p w14:paraId="70708C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1.058</w:t>
            </w:r>
          </w:p>
        </w:tc>
        <w:tc>
          <w:tcPr>
            <w:tcW w:w="1000" w:type="dxa"/>
            <w:noWrap/>
            <w:hideMark/>
          </w:tcPr>
          <w:p w14:paraId="28DB278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0.374</w:t>
            </w:r>
          </w:p>
        </w:tc>
        <w:tc>
          <w:tcPr>
            <w:tcW w:w="980" w:type="dxa"/>
            <w:noWrap/>
            <w:hideMark/>
          </w:tcPr>
          <w:p w14:paraId="7A8769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1.337</w:t>
            </w:r>
          </w:p>
        </w:tc>
        <w:tc>
          <w:tcPr>
            <w:tcW w:w="1000" w:type="dxa"/>
            <w:noWrap/>
            <w:hideMark/>
          </w:tcPr>
          <w:p w14:paraId="37DF052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1.095</w:t>
            </w:r>
          </w:p>
        </w:tc>
        <w:tc>
          <w:tcPr>
            <w:tcW w:w="236" w:type="dxa"/>
          </w:tcPr>
          <w:p w14:paraId="01D5E89D"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0649860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1.214</w:t>
            </w:r>
          </w:p>
        </w:tc>
        <w:tc>
          <w:tcPr>
            <w:tcW w:w="900" w:type="dxa"/>
          </w:tcPr>
          <w:p w14:paraId="4DA7C72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5.897</w:t>
            </w:r>
          </w:p>
        </w:tc>
        <w:tc>
          <w:tcPr>
            <w:tcW w:w="1170" w:type="dxa"/>
          </w:tcPr>
          <w:p w14:paraId="389144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4.540</w:t>
            </w:r>
          </w:p>
        </w:tc>
      </w:tr>
      <w:tr w:rsidR="00DB1ABA" w:rsidRPr="00DB1ABA" w14:paraId="711DBEC5" w14:textId="77777777" w:rsidTr="003D6340">
        <w:trPr>
          <w:trHeight w:val="300"/>
          <w:jc w:val="center"/>
        </w:trPr>
        <w:tc>
          <w:tcPr>
            <w:tcW w:w="960" w:type="dxa"/>
            <w:noWrap/>
            <w:hideMark/>
          </w:tcPr>
          <w:p w14:paraId="17E9363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EB-6</w:t>
            </w:r>
          </w:p>
        </w:tc>
        <w:tc>
          <w:tcPr>
            <w:tcW w:w="980" w:type="dxa"/>
            <w:noWrap/>
            <w:hideMark/>
          </w:tcPr>
          <w:p w14:paraId="68D281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1.293</w:t>
            </w:r>
          </w:p>
        </w:tc>
        <w:tc>
          <w:tcPr>
            <w:tcW w:w="980" w:type="dxa"/>
            <w:noWrap/>
            <w:hideMark/>
          </w:tcPr>
          <w:p w14:paraId="6EBB0B9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5.035</w:t>
            </w:r>
          </w:p>
        </w:tc>
        <w:tc>
          <w:tcPr>
            <w:tcW w:w="980" w:type="dxa"/>
            <w:noWrap/>
            <w:hideMark/>
          </w:tcPr>
          <w:p w14:paraId="18B831B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2.801</w:t>
            </w:r>
          </w:p>
        </w:tc>
        <w:tc>
          <w:tcPr>
            <w:tcW w:w="1000" w:type="dxa"/>
            <w:noWrap/>
            <w:hideMark/>
          </w:tcPr>
          <w:p w14:paraId="6D570FC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4004C27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4.572</w:t>
            </w:r>
          </w:p>
        </w:tc>
        <w:tc>
          <w:tcPr>
            <w:tcW w:w="1000" w:type="dxa"/>
            <w:noWrap/>
            <w:hideMark/>
          </w:tcPr>
          <w:p w14:paraId="11A46D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4.002</w:t>
            </w:r>
          </w:p>
        </w:tc>
        <w:tc>
          <w:tcPr>
            <w:tcW w:w="1000" w:type="dxa"/>
            <w:noWrap/>
            <w:hideMark/>
          </w:tcPr>
          <w:p w14:paraId="6BFC2D8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3.140</w:t>
            </w:r>
          </w:p>
        </w:tc>
        <w:tc>
          <w:tcPr>
            <w:tcW w:w="980" w:type="dxa"/>
            <w:noWrap/>
            <w:hideMark/>
          </w:tcPr>
          <w:p w14:paraId="446CB03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2.974</w:t>
            </w:r>
          </w:p>
        </w:tc>
        <w:tc>
          <w:tcPr>
            <w:tcW w:w="1000" w:type="dxa"/>
            <w:noWrap/>
            <w:hideMark/>
          </w:tcPr>
          <w:p w14:paraId="18B15C7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1.498</w:t>
            </w:r>
          </w:p>
        </w:tc>
        <w:tc>
          <w:tcPr>
            <w:tcW w:w="236" w:type="dxa"/>
          </w:tcPr>
          <w:p w14:paraId="673602D2"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E17233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23.305</w:t>
            </w:r>
          </w:p>
        </w:tc>
        <w:tc>
          <w:tcPr>
            <w:tcW w:w="900" w:type="dxa"/>
          </w:tcPr>
          <w:p w14:paraId="78AE77D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17.116</w:t>
            </w:r>
          </w:p>
        </w:tc>
        <w:tc>
          <w:tcPr>
            <w:tcW w:w="1170" w:type="dxa"/>
          </w:tcPr>
          <w:p w14:paraId="5837D61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12.483</w:t>
            </w:r>
          </w:p>
        </w:tc>
      </w:tr>
      <w:tr w:rsidR="00DB1ABA" w:rsidRPr="00DB1ABA" w14:paraId="0CDD5D4E" w14:textId="77777777" w:rsidTr="003D6340">
        <w:trPr>
          <w:trHeight w:val="300"/>
          <w:jc w:val="center"/>
        </w:trPr>
        <w:tc>
          <w:tcPr>
            <w:tcW w:w="960" w:type="dxa"/>
            <w:noWrap/>
            <w:hideMark/>
          </w:tcPr>
          <w:p w14:paraId="1D2C7A2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lastRenderedPageBreak/>
              <w:t>EB-7</w:t>
            </w:r>
          </w:p>
        </w:tc>
        <w:tc>
          <w:tcPr>
            <w:tcW w:w="980" w:type="dxa"/>
            <w:noWrap/>
            <w:hideMark/>
          </w:tcPr>
          <w:p w14:paraId="4E5754A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0.508</w:t>
            </w:r>
          </w:p>
        </w:tc>
        <w:tc>
          <w:tcPr>
            <w:tcW w:w="980" w:type="dxa"/>
            <w:noWrap/>
            <w:hideMark/>
          </w:tcPr>
          <w:p w14:paraId="075687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2.131</w:t>
            </w:r>
          </w:p>
        </w:tc>
        <w:tc>
          <w:tcPr>
            <w:tcW w:w="980" w:type="dxa"/>
            <w:noWrap/>
            <w:hideMark/>
          </w:tcPr>
          <w:p w14:paraId="1D8F3EC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1.085</w:t>
            </w:r>
          </w:p>
        </w:tc>
        <w:tc>
          <w:tcPr>
            <w:tcW w:w="1000" w:type="dxa"/>
            <w:noWrap/>
            <w:hideMark/>
          </w:tcPr>
          <w:p w14:paraId="1B68F9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25449B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2.160</w:t>
            </w:r>
          </w:p>
        </w:tc>
        <w:tc>
          <w:tcPr>
            <w:tcW w:w="1000" w:type="dxa"/>
            <w:noWrap/>
            <w:hideMark/>
          </w:tcPr>
          <w:p w14:paraId="54095A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1.969</w:t>
            </w:r>
          </w:p>
        </w:tc>
        <w:tc>
          <w:tcPr>
            <w:tcW w:w="1000" w:type="dxa"/>
            <w:noWrap/>
            <w:hideMark/>
          </w:tcPr>
          <w:p w14:paraId="05D5B2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0.665</w:t>
            </w:r>
          </w:p>
        </w:tc>
        <w:tc>
          <w:tcPr>
            <w:tcW w:w="980" w:type="dxa"/>
            <w:noWrap/>
            <w:hideMark/>
          </w:tcPr>
          <w:p w14:paraId="7232F0D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2.224</w:t>
            </w:r>
          </w:p>
        </w:tc>
        <w:tc>
          <w:tcPr>
            <w:tcW w:w="1000" w:type="dxa"/>
            <w:noWrap/>
            <w:hideMark/>
          </w:tcPr>
          <w:p w14:paraId="274DD8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1.832</w:t>
            </w:r>
          </w:p>
        </w:tc>
        <w:tc>
          <w:tcPr>
            <w:tcW w:w="236" w:type="dxa"/>
          </w:tcPr>
          <w:p w14:paraId="7069E944"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A26D02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1.778</w:t>
            </w:r>
          </w:p>
        </w:tc>
        <w:tc>
          <w:tcPr>
            <w:tcW w:w="900" w:type="dxa"/>
          </w:tcPr>
          <w:p w14:paraId="2E0BA11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12.447</w:t>
            </w:r>
          </w:p>
        </w:tc>
        <w:tc>
          <w:tcPr>
            <w:tcW w:w="1170" w:type="dxa"/>
          </w:tcPr>
          <w:p w14:paraId="0F2EAE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9.078</w:t>
            </w:r>
          </w:p>
        </w:tc>
      </w:tr>
      <w:tr w:rsidR="00DB1ABA" w:rsidRPr="00DB1ABA" w14:paraId="6297DD69" w14:textId="77777777" w:rsidTr="003D6340">
        <w:trPr>
          <w:trHeight w:val="300"/>
          <w:jc w:val="center"/>
        </w:trPr>
        <w:tc>
          <w:tcPr>
            <w:tcW w:w="960" w:type="dxa"/>
            <w:noWrap/>
            <w:hideMark/>
          </w:tcPr>
          <w:p w14:paraId="2351221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EB-8</w:t>
            </w:r>
          </w:p>
        </w:tc>
        <w:tc>
          <w:tcPr>
            <w:tcW w:w="980" w:type="dxa"/>
            <w:noWrap/>
            <w:hideMark/>
          </w:tcPr>
          <w:p w14:paraId="7A95EB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0.410</w:t>
            </w:r>
          </w:p>
        </w:tc>
        <w:tc>
          <w:tcPr>
            <w:tcW w:w="980" w:type="dxa"/>
            <w:noWrap/>
            <w:hideMark/>
          </w:tcPr>
          <w:p w14:paraId="648125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0.502</w:t>
            </w:r>
          </w:p>
        </w:tc>
        <w:tc>
          <w:tcPr>
            <w:tcW w:w="980" w:type="dxa"/>
            <w:noWrap/>
            <w:hideMark/>
          </w:tcPr>
          <w:p w14:paraId="4994CED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0.629</w:t>
            </w:r>
          </w:p>
        </w:tc>
        <w:tc>
          <w:tcPr>
            <w:tcW w:w="1000" w:type="dxa"/>
            <w:noWrap/>
            <w:hideMark/>
          </w:tcPr>
          <w:p w14:paraId="6CCF06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5D38A5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0.398</w:t>
            </w:r>
          </w:p>
        </w:tc>
        <w:tc>
          <w:tcPr>
            <w:tcW w:w="1000" w:type="dxa"/>
            <w:noWrap/>
            <w:hideMark/>
          </w:tcPr>
          <w:p w14:paraId="613AB2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1.270</w:t>
            </w:r>
          </w:p>
        </w:tc>
        <w:tc>
          <w:tcPr>
            <w:tcW w:w="1000" w:type="dxa"/>
            <w:noWrap/>
            <w:hideMark/>
          </w:tcPr>
          <w:p w14:paraId="23F001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0.282</w:t>
            </w:r>
          </w:p>
        </w:tc>
        <w:tc>
          <w:tcPr>
            <w:tcW w:w="980" w:type="dxa"/>
            <w:noWrap/>
            <w:hideMark/>
          </w:tcPr>
          <w:p w14:paraId="496605D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1.363</w:t>
            </w:r>
          </w:p>
        </w:tc>
        <w:tc>
          <w:tcPr>
            <w:tcW w:w="1000" w:type="dxa"/>
            <w:noWrap/>
            <w:hideMark/>
          </w:tcPr>
          <w:p w14:paraId="69FB4EC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1.057</w:t>
            </w:r>
          </w:p>
        </w:tc>
        <w:tc>
          <w:tcPr>
            <w:tcW w:w="236" w:type="dxa"/>
          </w:tcPr>
          <w:p w14:paraId="6909957C"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FB89F8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00" w:type="dxa"/>
          </w:tcPr>
          <w:p w14:paraId="58CD8E1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1.562</w:t>
            </w:r>
          </w:p>
        </w:tc>
        <w:tc>
          <w:tcPr>
            <w:tcW w:w="1170" w:type="dxa"/>
          </w:tcPr>
          <w:p w14:paraId="60D1904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1.028</w:t>
            </w:r>
          </w:p>
        </w:tc>
      </w:tr>
      <w:tr w:rsidR="00DB1ABA" w:rsidRPr="00DB1ABA" w14:paraId="01509507" w14:textId="77777777" w:rsidTr="003D6340">
        <w:trPr>
          <w:trHeight w:val="300"/>
          <w:jc w:val="center"/>
        </w:trPr>
        <w:tc>
          <w:tcPr>
            <w:tcW w:w="960" w:type="dxa"/>
            <w:noWrap/>
            <w:hideMark/>
          </w:tcPr>
          <w:p w14:paraId="7715F02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CB-1</w:t>
            </w:r>
          </w:p>
        </w:tc>
        <w:tc>
          <w:tcPr>
            <w:tcW w:w="980" w:type="dxa"/>
            <w:noWrap/>
            <w:hideMark/>
          </w:tcPr>
          <w:p w14:paraId="1FAA7D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0.191</w:t>
            </w:r>
          </w:p>
        </w:tc>
        <w:tc>
          <w:tcPr>
            <w:tcW w:w="980" w:type="dxa"/>
            <w:noWrap/>
            <w:hideMark/>
          </w:tcPr>
          <w:p w14:paraId="6AA165C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0.748</w:t>
            </w:r>
          </w:p>
        </w:tc>
        <w:tc>
          <w:tcPr>
            <w:tcW w:w="980" w:type="dxa"/>
            <w:noWrap/>
            <w:hideMark/>
          </w:tcPr>
          <w:p w14:paraId="4CCA14D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0.392</w:t>
            </w:r>
          </w:p>
        </w:tc>
        <w:tc>
          <w:tcPr>
            <w:tcW w:w="1000" w:type="dxa"/>
            <w:noWrap/>
            <w:hideMark/>
          </w:tcPr>
          <w:p w14:paraId="7F8DCF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7E6A9E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0.678</w:t>
            </w:r>
          </w:p>
        </w:tc>
        <w:tc>
          <w:tcPr>
            <w:tcW w:w="1000" w:type="dxa"/>
            <w:noWrap/>
            <w:hideMark/>
          </w:tcPr>
          <w:p w14:paraId="5B3F499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1.589</w:t>
            </w:r>
          </w:p>
        </w:tc>
        <w:tc>
          <w:tcPr>
            <w:tcW w:w="1000" w:type="dxa"/>
            <w:noWrap/>
            <w:hideMark/>
          </w:tcPr>
          <w:p w14:paraId="25F72E7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0.298</w:t>
            </w:r>
          </w:p>
        </w:tc>
        <w:tc>
          <w:tcPr>
            <w:tcW w:w="980" w:type="dxa"/>
            <w:noWrap/>
            <w:hideMark/>
          </w:tcPr>
          <w:p w14:paraId="16BDD0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1.235</w:t>
            </w:r>
          </w:p>
        </w:tc>
        <w:tc>
          <w:tcPr>
            <w:tcW w:w="1000" w:type="dxa"/>
            <w:noWrap/>
            <w:hideMark/>
          </w:tcPr>
          <w:p w14:paraId="0AF9D56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0.981</w:t>
            </w:r>
          </w:p>
        </w:tc>
        <w:tc>
          <w:tcPr>
            <w:tcW w:w="236" w:type="dxa"/>
          </w:tcPr>
          <w:p w14:paraId="2D7CC89B"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2728A34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0.911</w:t>
            </w:r>
          </w:p>
        </w:tc>
        <w:tc>
          <w:tcPr>
            <w:tcW w:w="900" w:type="dxa"/>
          </w:tcPr>
          <w:p w14:paraId="5D0C7A6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2.097</w:t>
            </w:r>
          </w:p>
        </w:tc>
        <w:tc>
          <w:tcPr>
            <w:tcW w:w="1170" w:type="dxa"/>
          </w:tcPr>
          <w:p w14:paraId="42C1010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2.390</w:t>
            </w:r>
          </w:p>
        </w:tc>
      </w:tr>
      <w:tr w:rsidR="00DB1ABA" w:rsidRPr="00DB1ABA" w14:paraId="7D50C506" w14:textId="77777777" w:rsidTr="003D6340">
        <w:trPr>
          <w:trHeight w:val="300"/>
          <w:jc w:val="center"/>
        </w:trPr>
        <w:tc>
          <w:tcPr>
            <w:tcW w:w="960" w:type="dxa"/>
            <w:noWrap/>
            <w:hideMark/>
          </w:tcPr>
          <w:p w14:paraId="0B71E53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CB-2</w:t>
            </w:r>
          </w:p>
        </w:tc>
        <w:tc>
          <w:tcPr>
            <w:tcW w:w="980" w:type="dxa"/>
            <w:noWrap/>
            <w:hideMark/>
          </w:tcPr>
          <w:p w14:paraId="2B73474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0.326</w:t>
            </w:r>
          </w:p>
        </w:tc>
        <w:tc>
          <w:tcPr>
            <w:tcW w:w="980" w:type="dxa"/>
            <w:noWrap/>
            <w:hideMark/>
          </w:tcPr>
          <w:p w14:paraId="0081202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1.051</w:t>
            </w:r>
          </w:p>
        </w:tc>
        <w:tc>
          <w:tcPr>
            <w:tcW w:w="980" w:type="dxa"/>
            <w:noWrap/>
            <w:hideMark/>
          </w:tcPr>
          <w:p w14:paraId="74BC503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0.738</w:t>
            </w:r>
          </w:p>
        </w:tc>
        <w:tc>
          <w:tcPr>
            <w:tcW w:w="1000" w:type="dxa"/>
            <w:noWrap/>
            <w:hideMark/>
          </w:tcPr>
          <w:p w14:paraId="775DA1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5E0FB8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1.528</w:t>
            </w:r>
          </w:p>
        </w:tc>
        <w:tc>
          <w:tcPr>
            <w:tcW w:w="1000" w:type="dxa"/>
            <w:noWrap/>
            <w:hideMark/>
          </w:tcPr>
          <w:p w14:paraId="1C1379C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1.327</w:t>
            </w:r>
          </w:p>
        </w:tc>
        <w:tc>
          <w:tcPr>
            <w:tcW w:w="1000" w:type="dxa"/>
            <w:noWrap/>
            <w:hideMark/>
          </w:tcPr>
          <w:p w14:paraId="32327DB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0.347</w:t>
            </w:r>
          </w:p>
        </w:tc>
        <w:tc>
          <w:tcPr>
            <w:tcW w:w="980" w:type="dxa"/>
            <w:noWrap/>
            <w:hideMark/>
          </w:tcPr>
          <w:p w14:paraId="560E7DF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1.545</w:t>
            </w:r>
          </w:p>
        </w:tc>
        <w:tc>
          <w:tcPr>
            <w:tcW w:w="1000" w:type="dxa"/>
            <w:noWrap/>
            <w:hideMark/>
          </w:tcPr>
          <w:p w14:paraId="050389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1.302</w:t>
            </w:r>
          </w:p>
        </w:tc>
        <w:tc>
          <w:tcPr>
            <w:tcW w:w="236" w:type="dxa"/>
          </w:tcPr>
          <w:p w14:paraId="73C98CB4"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1627C76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1.151</w:t>
            </w:r>
          </w:p>
        </w:tc>
        <w:tc>
          <w:tcPr>
            <w:tcW w:w="900" w:type="dxa"/>
          </w:tcPr>
          <w:p w14:paraId="0F1AB27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5.810</w:t>
            </w:r>
          </w:p>
        </w:tc>
        <w:tc>
          <w:tcPr>
            <w:tcW w:w="1170" w:type="dxa"/>
          </w:tcPr>
          <w:p w14:paraId="0E3E0BA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4.238</w:t>
            </w:r>
          </w:p>
        </w:tc>
      </w:tr>
      <w:tr w:rsidR="00DB1ABA" w:rsidRPr="00DB1ABA" w14:paraId="3C133E27" w14:textId="77777777" w:rsidTr="003D6340">
        <w:trPr>
          <w:trHeight w:val="300"/>
          <w:jc w:val="center"/>
        </w:trPr>
        <w:tc>
          <w:tcPr>
            <w:tcW w:w="960" w:type="dxa"/>
            <w:noWrap/>
            <w:hideMark/>
          </w:tcPr>
          <w:p w14:paraId="1EA377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CB-3</w:t>
            </w:r>
          </w:p>
        </w:tc>
        <w:tc>
          <w:tcPr>
            <w:tcW w:w="980" w:type="dxa"/>
            <w:noWrap/>
            <w:hideMark/>
          </w:tcPr>
          <w:p w14:paraId="002A9C2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0.291</w:t>
            </w:r>
          </w:p>
        </w:tc>
        <w:tc>
          <w:tcPr>
            <w:tcW w:w="980" w:type="dxa"/>
            <w:noWrap/>
            <w:hideMark/>
          </w:tcPr>
          <w:p w14:paraId="7DB50CB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0.905</w:t>
            </w:r>
          </w:p>
        </w:tc>
        <w:tc>
          <w:tcPr>
            <w:tcW w:w="980" w:type="dxa"/>
            <w:noWrap/>
            <w:hideMark/>
          </w:tcPr>
          <w:p w14:paraId="25B570B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0.474</w:t>
            </w:r>
          </w:p>
        </w:tc>
        <w:tc>
          <w:tcPr>
            <w:tcW w:w="1000" w:type="dxa"/>
            <w:noWrap/>
            <w:hideMark/>
          </w:tcPr>
          <w:p w14:paraId="3CB2198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1.000</w:t>
            </w:r>
          </w:p>
        </w:tc>
        <w:tc>
          <w:tcPr>
            <w:tcW w:w="980" w:type="dxa"/>
            <w:noWrap/>
            <w:hideMark/>
          </w:tcPr>
          <w:p w14:paraId="178A7CA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0.971</w:t>
            </w:r>
          </w:p>
        </w:tc>
        <w:tc>
          <w:tcPr>
            <w:tcW w:w="1000" w:type="dxa"/>
            <w:noWrap/>
            <w:hideMark/>
          </w:tcPr>
          <w:p w14:paraId="36DDE5D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1.269</w:t>
            </w:r>
          </w:p>
        </w:tc>
        <w:tc>
          <w:tcPr>
            <w:tcW w:w="1000" w:type="dxa"/>
            <w:noWrap/>
            <w:hideMark/>
          </w:tcPr>
          <w:p w14:paraId="79C85A8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0.285</w:t>
            </w:r>
          </w:p>
        </w:tc>
        <w:tc>
          <w:tcPr>
            <w:tcW w:w="980" w:type="dxa"/>
            <w:noWrap/>
            <w:hideMark/>
          </w:tcPr>
          <w:p w14:paraId="1644CD1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1.511</w:t>
            </w:r>
          </w:p>
        </w:tc>
        <w:tc>
          <w:tcPr>
            <w:tcW w:w="1000" w:type="dxa"/>
            <w:noWrap/>
            <w:hideMark/>
          </w:tcPr>
          <w:p w14:paraId="687C0D0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0.937</w:t>
            </w:r>
          </w:p>
        </w:tc>
        <w:tc>
          <w:tcPr>
            <w:tcW w:w="236" w:type="dxa"/>
          </w:tcPr>
          <w:p w14:paraId="7A0C5EB7" w14:textId="77777777" w:rsidR="00DB1ABA" w:rsidRPr="00DB1ABA" w:rsidRDefault="00DB1ABA" w:rsidP="00DB1ABA">
            <w:pPr>
              <w:tabs>
                <w:tab w:val="left" w:pos="1140"/>
              </w:tabs>
              <w:rPr>
                <w:rFonts w:ascii="Times New Roman" w:hAnsi="Times New Roman" w:cs="Times New Roman"/>
                <w:sz w:val="24"/>
                <w:szCs w:val="24"/>
              </w:rPr>
            </w:pPr>
          </w:p>
        </w:tc>
        <w:tc>
          <w:tcPr>
            <w:tcW w:w="969" w:type="dxa"/>
          </w:tcPr>
          <w:p w14:paraId="479A93E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0.822</w:t>
            </w:r>
          </w:p>
        </w:tc>
        <w:tc>
          <w:tcPr>
            <w:tcW w:w="900" w:type="dxa"/>
          </w:tcPr>
          <w:p w14:paraId="1028134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4.310</w:t>
            </w:r>
          </w:p>
        </w:tc>
        <w:tc>
          <w:tcPr>
            <w:tcW w:w="1170" w:type="dxa"/>
          </w:tcPr>
          <w:p w14:paraId="6C77696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3.195</w:t>
            </w:r>
          </w:p>
        </w:tc>
      </w:tr>
    </w:tbl>
    <w:p w14:paraId="49443EC0" w14:textId="77777777" w:rsidR="00DB1ABA" w:rsidRPr="00DB1ABA" w:rsidRDefault="00DB1ABA" w:rsidP="00DB1ABA">
      <w:pPr>
        <w:tabs>
          <w:tab w:val="left" w:pos="1140"/>
        </w:tabs>
        <w:rPr>
          <w:rFonts w:ascii="Times New Roman" w:hAnsi="Times New Roman" w:cs="Times New Roman"/>
          <w:b/>
          <w:sz w:val="24"/>
          <w:szCs w:val="24"/>
        </w:rPr>
      </w:pPr>
    </w:p>
    <w:p w14:paraId="5A282AC2" w14:textId="77777777" w:rsidR="00DB1ABA" w:rsidRPr="00DB1ABA" w:rsidRDefault="00DB1ABA" w:rsidP="00DB1ABA">
      <w:pPr>
        <w:tabs>
          <w:tab w:val="left" w:pos="1140"/>
        </w:tabs>
        <w:rPr>
          <w:rFonts w:ascii="Times New Roman" w:hAnsi="Times New Roman" w:cs="Times New Roman"/>
          <w:b/>
          <w:sz w:val="24"/>
          <w:szCs w:val="24"/>
        </w:rPr>
      </w:pPr>
    </w:p>
    <w:p w14:paraId="51FD3A9A" w14:textId="77777777" w:rsidR="00DB1ABA" w:rsidRPr="00DB1ABA" w:rsidRDefault="00DB1ABA" w:rsidP="00DB1ABA">
      <w:pPr>
        <w:tabs>
          <w:tab w:val="left" w:pos="1140"/>
        </w:tabs>
        <w:rPr>
          <w:rFonts w:ascii="Times New Roman" w:hAnsi="Times New Roman" w:cs="Times New Roman"/>
          <w:b/>
          <w:sz w:val="24"/>
          <w:szCs w:val="24"/>
        </w:rPr>
      </w:pPr>
    </w:p>
    <w:p w14:paraId="7ABE15E3" w14:textId="77777777" w:rsidR="00DB1ABA" w:rsidRPr="00DB1ABA" w:rsidRDefault="00DB1ABA" w:rsidP="00DB1ABA">
      <w:pPr>
        <w:tabs>
          <w:tab w:val="left" w:pos="1140"/>
        </w:tabs>
        <w:rPr>
          <w:rFonts w:ascii="Times New Roman" w:hAnsi="Times New Roman" w:cs="Times New Roman"/>
          <w:b/>
          <w:sz w:val="24"/>
          <w:szCs w:val="24"/>
        </w:rPr>
      </w:pPr>
    </w:p>
    <w:p w14:paraId="695A8D8A" w14:textId="77777777" w:rsidR="00DB1ABA" w:rsidRPr="00DB1ABA" w:rsidRDefault="00DB1ABA" w:rsidP="00DB1ABA">
      <w:pPr>
        <w:tabs>
          <w:tab w:val="left" w:pos="1140"/>
        </w:tabs>
        <w:rPr>
          <w:rFonts w:ascii="Times New Roman" w:hAnsi="Times New Roman" w:cs="Times New Roman"/>
          <w:b/>
          <w:sz w:val="24"/>
          <w:szCs w:val="24"/>
        </w:rPr>
      </w:pPr>
    </w:p>
    <w:p w14:paraId="51F4CC83" w14:textId="77777777" w:rsidR="00DB1ABA" w:rsidRPr="00DB1ABA" w:rsidRDefault="00DB1ABA" w:rsidP="00DB1ABA">
      <w:pPr>
        <w:tabs>
          <w:tab w:val="left" w:pos="1140"/>
        </w:tabs>
        <w:rPr>
          <w:rFonts w:ascii="Times New Roman" w:hAnsi="Times New Roman" w:cs="Times New Roman"/>
          <w:b/>
          <w:sz w:val="24"/>
          <w:szCs w:val="24"/>
        </w:rPr>
      </w:pPr>
    </w:p>
    <w:p w14:paraId="37568E37" w14:textId="77777777" w:rsidR="00DB1ABA" w:rsidRPr="00DB1ABA" w:rsidRDefault="00DB1ABA" w:rsidP="00DB1ABA">
      <w:pPr>
        <w:tabs>
          <w:tab w:val="left" w:pos="1140"/>
        </w:tabs>
        <w:rPr>
          <w:rFonts w:ascii="Times New Roman" w:hAnsi="Times New Roman" w:cs="Times New Roman"/>
          <w:b/>
          <w:sz w:val="24"/>
          <w:szCs w:val="24"/>
        </w:rPr>
      </w:pPr>
    </w:p>
    <w:p w14:paraId="0E9A988B" w14:textId="77777777" w:rsidR="00DB1ABA" w:rsidRPr="00DB1ABA" w:rsidRDefault="00DB1ABA" w:rsidP="00DB1ABA">
      <w:pPr>
        <w:tabs>
          <w:tab w:val="left" w:pos="1140"/>
        </w:tabs>
        <w:rPr>
          <w:rFonts w:ascii="Times New Roman" w:hAnsi="Times New Roman" w:cs="Times New Roman"/>
          <w:b/>
          <w:sz w:val="24"/>
          <w:szCs w:val="24"/>
        </w:rPr>
      </w:pPr>
    </w:p>
    <w:p w14:paraId="5BDAC7B0" w14:textId="2CFFFF5D" w:rsidR="00DB1ABA" w:rsidRPr="00DB1ABA" w:rsidRDefault="00DB1ABA" w:rsidP="00DB1ABA">
      <w:pPr>
        <w:tabs>
          <w:tab w:val="left" w:pos="1140"/>
        </w:tabs>
        <w:rPr>
          <w:rFonts w:ascii="Times New Roman" w:hAnsi="Times New Roman"/>
          <w:sz w:val="24"/>
          <w:szCs w:val="24"/>
        </w:rPr>
      </w:pPr>
      <w:r w:rsidRPr="00DB1ABA">
        <w:rPr>
          <w:rFonts w:ascii="Times New Roman" w:hAnsi="Times New Roman" w:cs="Times New Roman"/>
          <w:b/>
          <w:sz w:val="24"/>
          <w:szCs w:val="24"/>
        </w:rPr>
        <w:t xml:space="preserve">Table </w:t>
      </w:r>
      <w:r w:rsidR="00600B44">
        <w:rPr>
          <w:rFonts w:ascii="Times New Roman" w:hAnsi="Times New Roman" w:cs="Times New Roman"/>
          <w:b/>
          <w:sz w:val="24"/>
          <w:szCs w:val="24"/>
        </w:rPr>
        <w:t>A</w:t>
      </w:r>
      <w:r w:rsidRPr="00DB1ABA">
        <w:rPr>
          <w:rFonts w:ascii="Times New Roman" w:hAnsi="Times New Roman" w:cs="Times New Roman"/>
          <w:b/>
          <w:sz w:val="24"/>
          <w:szCs w:val="24"/>
        </w:rPr>
        <w:t>2.</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Geo-accumulation index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732B97CE" w14:textId="77777777" w:rsidR="00DB1ABA" w:rsidRPr="00DB1ABA" w:rsidRDefault="00DB1ABA" w:rsidP="00DB1ABA">
      <w:pPr>
        <w:tabs>
          <w:tab w:val="left" w:pos="1140"/>
        </w:tabs>
        <w:rPr>
          <w:rFonts w:ascii="Times New Roman" w:eastAsia="Times New Roman" w:hAnsi="Times New Roman"/>
          <w:sz w:val="24"/>
          <w:szCs w:val="24"/>
          <w:lang w:bidi="bn-BD"/>
        </w:rPr>
      </w:pPr>
    </w:p>
    <w:tbl>
      <w:tblPr>
        <w:tblStyle w:val="TableGrid18"/>
        <w:tblW w:w="0" w:type="auto"/>
        <w:tblLook w:val="04A0" w:firstRow="1" w:lastRow="0" w:firstColumn="1" w:lastColumn="0" w:noHBand="0" w:noVBand="1"/>
      </w:tblPr>
      <w:tblGrid>
        <w:gridCol w:w="676"/>
        <w:gridCol w:w="689"/>
        <w:gridCol w:w="689"/>
        <w:gridCol w:w="689"/>
        <w:gridCol w:w="701"/>
        <w:gridCol w:w="689"/>
        <w:gridCol w:w="701"/>
        <w:gridCol w:w="701"/>
        <w:gridCol w:w="689"/>
        <w:gridCol w:w="701"/>
        <w:gridCol w:w="689"/>
        <w:gridCol w:w="701"/>
        <w:gridCol w:w="701"/>
      </w:tblGrid>
      <w:tr w:rsidR="00DB1ABA" w:rsidRPr="00DB1ABA" w14:paraId="19137F40" w14:textId="77777777" w:rsidTr="003D6340">
        <w:trPr>
          <w:trHeight w:val="300"/>
        </w:trPr>
        <w:tc>
          <w:tcPr>
            <w:tcW w:w="960" w:type="dxa"/>
            <w:noWrap/>
            <w:hideMark/>
          </w:tcPr>
          <w:p w14:paraId="6A6BB71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Sample ID</w:t>
            </w:r>
          </w:p>
        </w:tc>
        <w:tc>
          <w:tcPr>
            <w:tcW w:w="980" w:type="dxa"/>
            <w:noWrap/>
            <w:hideMark/>
          </w:tcPr>
          <w:p w14:paraId="415CC85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K</w:t>
            </w:r>
          </w:p>
        </w:tc>
        <w:tc>
          <w:tcPr>
            <w:tcW w:w="980" w:type="dxa"/>
            <w:noWrap/>
            <w:hideMark/>
          </w:tcPr>
          <w:p w14:paraId="1F7EDE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Ca</w:t>
            </w:r>
          </w:p>
        </w:tc>
        <w:tc>
          <w:tcPr>
            <w:tcW w:w="980" w:type="dxa"/>
            <w:noWrap/>
            <w:hideMark/>
          </w:tcPr>
          <w:p w14:paraId="613D75E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Ti</w:t>
            </w:r>
          </w:p>
        </w:tc>
        <w:tc>
          <w:tcPr>
            <w:tcW w:w="1000" w:type="dxa"/>
            <w:noWrap/>
            <w:hideMark/>
          </w:tcPr>
          <w:p w14:paraId="0DE0677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Mn</w:t>
            </w:r>
          </w:p>
        </w:tc>
        <w:tc>
          <w:tcPr>
            <w:tcW w:w="980" w:type="dxa"/>
            <w:noWrap/>
            <w:hideMark/>
          </w:tcPr>
          <w:p w14:paraId="74EE56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Fe</w:t>
            </w:r>
          </w:p>
        </w:tc>
        <w:tc>
          <w:tcPr>
            <w:tcW w:w="1000" w:type="dxa"/>
            <w:noWrap/>
            <w:hideMark/>
          </w:tcPr>
          <w:p w14:paraId="76890D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Ni</w:t>
            </w:r>
          </w:p>
        </w:tc>
        <w:tc>
          <w:tcPr>
            <w:tcW w:w="1000" w:type="dxa"/>
            <w:noWrap/>
            <w:hideMark/>
          </w:tcPr>
          <w:p w14:paraId="02CC2E6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Zn</w:t>
            </w:r>
          </w:p>
        </w:tc>
        <w:tc>
          <w:tcPr>
            <w:tcW w:w="980" w:type="dxa"/>
            <w:noWrap/>
            <w:hideMark/>
          </w:tcPr>
          <w:p w14:paraId="6E1BF26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As</w:t>
            </w:r>
          </w:p>
        </w:tc>
        <w:tc>
          <w:tcPr>
            <w:tcW w:w="1000" w:type="dxa"/>
            <w:noWrap/>
            <w:hideMark/>
          </w:tcPr>
          <w:p w14:paraId="412FA8A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Sr</w:t>
            </w:r>
          </w:p>
        </w:tc>
        <w:tc>
          <w:tcPr>
            <w:tcW w:w="980" w:type="dxa"/>
            <w:noWrap/>
            <w:hideMark/>
          </w:tcPr>
          <w:p w14:paraId="5C66A91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Y</w:t>
            </w:r>
          </w:p>
        </w:tc>
        <w:tc>
          <w:tcPr>
            <w:tcW w:w="1000" w:type="dxa"/>
            <w:noWrap/>
            <w:hideMark/>
          </w:tcPr>
          <w:p w14:paraId="6971088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Zr</w:t>
            </w:r>
          </w:p>
        </w:tc>
        <w:tc>
          <w:tcPr>
            <w:tcW w:w="1000" w:type="dxa"/>
            <w:noWrap/>
            <w:hideMark/>
          </w:tcPr>
          <w:p w14:paraId="30611F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Pb</w:t>
            </w:r>
          </w:p>
        </w:tc>
      </w:tr>
      <w:tr w:rsidR="00DB1ABA" w:rsidRPr="00DB1ABA" w14:paraId="4F190C81" w14:textId="77777777" w:rsidTr="003D6340">
        <w:trPr>
          <w:trHeight w:val="300"/>
        </w:trPr>
        <w:tc>
          <w:tcPr>
            <w:tcW w:w="960" w:type="dxa"/>
            <w:noWrap/>
            <w:hideMark/>
          </w:tcPr>
          <w:p w14:paraId="1C0589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80" w:type="dxa"/>
            <w:noWrap/>
            <w:hideMark/>
          </w:tcPr>
          <w:p w14:paraId="1B6B5AE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-1.936</w:t>
            </w:r>
          </w:p>
        </w:tc>
        <w:tc>
          <w:tcPr>
            <w:tcW w:w="980" w:type="dxa"/>
            <w:noWrap/>
            <w:hideMark/>
          </w:tcPr>
          <w:p w14:paraId="008B69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-0.207</w:t>
            </w:r>
          </w:p>
        </w:tc>
        <w:tc>
          <w:tcPr>
            <w:tcW w:w="980" w:type="dxa"/>
            <w:noWrap/>
            <w:hideMark/>
          </w:tcPr>
          <w:p w14:paraId="7F6A5A7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-0.320</w:t>
            </w:r>
          </w:p>
        </w:tc>
        <w:tc>
          <w:tcPr>
            <w:tcW w:w="1000" w:type="dxa"/>
            <w:noWrap/>
            <w:hideMark/>
          </w:tcPr>
          <w:p w14:paraId="2E1CA29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-1.095</w:t>
            </w:r>
          </w:p>
        </w:tc>
        <w:tc>
          <w:tcPr>
            <w:tcW w:w="980" w:type="dxa"/>
            <w:noWrap/>
            <w:hideMark/>
          </w:tcPr>
          <w:p w14:paraId="1B96D5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-0.582</w:t>
            </w:r>
          </w:p>
        </w:tc>
        <w:tc>
          <w:tcPr>
            <w:tcW w:w="1000" w:type="dxa"/>
            <w:noWrap/>
            <w:hideMark/>
          </w:tcPr>
          <w:p w14:paraId="048C23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0.000</w:t>
            </w:r>
          </w:p>
        </w:tc>
        <w:tc>
          <w:tcPr>
            <w:tcW w:w="1000" w:type="dxa"/>
            <w:noWrap/>
            <w:hideMark/>
          </w:tcPr>
          <w:p w14:paraId="0F49EA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0.214</w:t>
            </w:r>
          </w:p>
        </w:tc>
        <w:tc>
          <w:tcPr>
            <w:tcW w:w="980" w:type="dxa"/>
            <w:noWrap/>
            <w:hideMark/>
          </w:tcPr>
          <w:p w14:paraId="21B8CFD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2.204</w:t>
            </w:r>
          </w:p>
        </w:tc>
        <w:tc>
          <w:tcPr>
            <w:tcW w:w="1000" w:type="dxa"/>
            <w:noWrap/>
            <w:hideMark/>
          </w:tcPr>
          <w:p w14:paraId="4A0A14B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-1.605</w:t>
            </w:r>
          </w:p>
        </w:tc>
        <w:tc>
          <w:tcPr>
            <w:tcW w:w="980" w:type="dxa"/>
            <w:noWrap/>
            <w:hideMark/>
          </w:tcPr>
          <w:p w14:paraId="7FC89CD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0.321</w:t>
            </w:r>
          </w:p>
        </w:tc>
        <w:tc>
          <w:tcPr>
            <w:tcW w:w="1000" w:type="dxa"/>
            <w:noWrap/>
            <w:hideMark/>
          </w:tcPr>
          <w:p w14:paraId="4E36F74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0.052</w:t>
            </w:r>
          </w:p>
        </w:tc>
        <w:tc>
          <w:tcPr>
            <w:tcW w:w="1000" w:type="dxa"/>
            <w:noWrap/>
            <w:hideMark/>
          </w:tcPr>
          <w:p w14:paraId="2DB9E1D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1.772</w:t>
            </w:r>
          </w:p>
        </w:tc>
      </w:tr>
      <w:tr w:rsidR="00DB1ABA" w:rsidRPr="00DB1ABA" w14:paraId="46A036B2" w14:textId="77777777" w:rsidTr="003D6340">
        <w:trPr>
          <w:trHeight w:val="300"/>
        </w:trPr>
        <w:tc>
          <w:tcPr>
            <w:tcW w:w="960" w:type="dxa"/>
            <w:noWrap/>
            <w:hideMark/>
          </w:tcPr>
          <w:p w14:paraId="0F019B3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EB-2.1</w:t>
            </w:r>
          </w:p>
        </w:tc>
        <w:tc>
          <w:tcPr>
            <w:tcW w:w="980" w:type="dxa"/>
            <w:noWrap/>
            <w:hideMark/>
          </w:tcPr>
          <w:p w14:paraId="4BAB509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-1.880</w:t>
            </w:r>
          </w:p>
        </w:tc>
        <w:tc>
          <w:tcPr>
            <w:tcW w:w="980" w:type="dxa"/>
            <w:noWrap/>
            <w:hideMark/>
          </w:tcPr>
          <w:p w14:paraId="0640582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980" w:type="dxa"/>
            <w:noWrap/>
            <w:hideMark/>
          </w:tcPr>
          <w:p w14:paraId="6D827D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-0.005</w:t>
            </w:r>
          </w:p>
        </w:tc>
        <w:tc>
          <w:tcPr>
            <w:tcW w:w="1000" w:type="dxa"/>
            <w:noWrap/>
            <w:hideMark/>
          </w:tcPr>
          <w:p w14:paraId="421E0CD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-0.668</w:t>
            </w:r>
          </w:p>
        </w:tc>
        <w:tc>
          <w:tcPr>
            <w:tcW w:w="980" w:type="dxa"/>
            <w:noWrap/>
            <w:hideMark/>
          </w:tcPr>
          <w:p w14:paraId="15DF0D2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-0.391</w:t>
            </w:r>
          </w:p>
        </w:tc>
        <w:tc>
          <w:tcPr>
            <w:tcW w:w="1000" w:type="dxa"/>
            <w:noWrap/>
            <w:hideMark/>
          </w:tcPr>
          <w:p w14:paraId="2907D5A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0.098</w:t>
            </w:r>
          </w:p>
        </w:tc>
        <w:tc>
          <w:tcPr>
            <w:tcW w:w="1000" w:type="dxa"/>
            <w:noWrap/>
            <w:hideMark/>
          </w:tcPr>
          <w:p w14:paraId="2C9D1F2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-0.333</w:t>
            </w:r>
          </w:p>
        </w:tc>
        <w:tc>
          <w:tcPr>
            <w:tcW w:w="980" w:type="dxa"/>
            <w:noWrap/>
            <w:hideMark/>
          </w:tcPr>
          <w:p w14:paraId="22C0AB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2.145</w:t>
            </w:r>
          </w:p>
        </w:tc>
        <w:tc>
          <w:tcPr>
            <w:tcW w:w="1000" w:type="dxa"/>
            <w:noWrap/>
            <w:hideMark/>
          </w:tcPr>
          <w:p w14:paraId="547A7E8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-1.994</w:t>
            </w:r>
          </w:p>
        </w:tc>
        <w:tc>
          <w:tcPr>
            <w:tcW w:w="980" w:type="dxa"/>
            <w:noWrap/>
            <w:hideMark/>
          </w:tcPr>
          <w:p w14:paraId="7A54CAE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0.715</w:t>
            </w:r>
          </w:p>
        </w:tc>
        <w:tc>
          <w:tcPr>
            <w:tcW w:w="1000" w:type="dxa"/>
            <w:noWrap/>
            <w:hideMark/>
          </w:tcPr>
          <w:p w14:paraId="21F99D5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0.277</w:t>
            </w:r>
          </w:p>
        </w:tc>
        <w:tc>
          <w:tcPr>
            <w:tcW w:w="1000" w:type="dxa"/>
            <w:noWrap/>
            <w:hideMark/>
          </w:tcPr>
          <w:p w14:paraId="001527B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1.768</w:t>
            </w:r>
          </w:p>
        </w:tc>
      </w:tr>
      <w:tr w:rsidR="00DB1ABA" w:rsidRPr="00DB1ABA" w14:paraId="13D25461" w14:textId="77777777" w:rsidTr="003D6340">
        <w:trPr>
          <w:trHeight w:val="300"/>
        </w:trPr>
        <w:tc>
          <w:tcPr>
            <w:tcW w:w="960" w:type="dxa"/>
            <w:noWrap/>
            <w:hideMark/>
          </w:tcPr>
          <w:p w14:paraId="0B5F27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EB-2.2</w:t>
            </w:r>
          </w:p>
        </w:tc>
        <w:tc>
          <w:tcPr>
            <w:tcW w:w="980" w:type="dxa"/>
            <w:noWrap/>
            <w:hideMark/>
          </w:tcPr>
          <w:p w14:paraId="5C7B42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-1.941</w:t>
            </w:r>
          </w:p>
        </w:tc>
        <w:tc>
          <w:tcPr>
            <w:tcW w:w="980" w:type="dxa"/>
            <w:noWrap/>
            <w:hideMark/>
          </w:tcPr>
          <w:p w14:paraId="7FC627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0.294</w:t>
            </w:r>
          </w:p>
        </w:tc>
        <w:tc>
          <w:tcPr>
            <w:tcW w:w="980" w:type="dxa"/>
            <w:noWrap/>
            <w:hideMark/>
          </w:tcPr>
          <w:p w14:paraId="6FDC8A5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-0.566</w:t>
            </w:r>
          </w:p>
        </w:tc>
        <w:tc>
          <w:tcPr>
            <w:tcW w:w="1000" w:type="dxa"/>
            <w:noWrap/>
            <w:hideMark/>
          </w:tcPr>
          <w:p w14:paraId="7AB3AED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-0.832</w:t>
            </w:r>
          </w:p>
        </w:tc>
        <w:tc>
          <w:tcPr>
            <w:tcW w:w="980" w:type="dxa"/>
            <w:noWrap/>
            <w:hideMark/>
          </w:tcPr>
          <w:p w14:paraId="5A46CD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-0.500</w:t>
            </w:r>
          </w:p>
        </w:tc>
        <w:tc>
          <w:tcPr>
            <w:tcW w:w="1000" w:type="dxa"/>
            <w:noWrap/>
            <w:hideMark/>
          </w:tcPr>
          <w:p w14:paraId="694CB3B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0.481</w:t>
            </w:r>
          </w:p>
        </w:tc>
        <w:tc>
          <w:tcPr>
            <w:tcW w:w="1000" w:type="dxa"/>
            <w:noWrap/>
            <w:hideMark/>
          </w:tcPr>
          <w:p w14:paraId="3E97863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0.209</w:t>
            </w:r>
          </w:p>
        </w:tc>
        <w:tc>
          <w:tcPr>
            <w:tcW w:w="980" w:type="dxa"/>
            <w:noWrap/>
            <w:hideMark/>
          </w:tcPr>
          <w:p w14:paraId="5603D24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2.306</w:t>
            </w:r>
          </w:p>
        </w:tc>
        <w:tc>
          <w:tcPr>
            <w:tcW w:w="1000" w:type="dxa"/>
            <w:noWrap/>
            <w:hideMark/>
          </w:tcPr>
          <w:p w14:paraId="6BA7BF4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-1.656</w:t>
            </w:r>
          </w:p>
        </w:tc>
        <w:tc>
          <w:tcPr>
            <w:tcW w:w="980" w:type="dxa"/>
            <w:noWrap/>
            <w:hideMark/>
          </w:tcPr>
          <w:p w14:paraId="1D61981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0.602</w:t>
            </w:r>
          </w:p>
        </w:tc>
        <w:tc>
          <w:tcPr>
            <w:tcW w:w="1000" w:type="dxa"/>
            <w:noWrap/>
            <w:hideMark/>
          </w:tcPr>
          <w:p w14:paraId="4414F5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0.152</w:t>
            </w:r>
          </w:p>
        </w:tc>
        <w:tc>
          <w:tcPr>
            <w:tcW w:w="1000" w:type="dxa"/>
            <w:noWrap/>
            <w:hideMark/>
          </w:tcPr>
          <w:p w14:paraId="7325FFC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1.929</w:t>
            </w:r>
          </w:p>
        </w:tc>
      </w:tr>
      <w:tr w:rsidR="00DB1ABA" w:rsidRPr="00DB1ABA" w14:paraId="778ADB22" w14:textId="77777777" w:rsidTr="003D6340">
        <w:trPr>
          <w:trHeight w:val="300"/>
        </w:trPr>
        <w:tc>
          <w:tcPr>
            <w:tcW w:w="960" w:type="dxa"/>
            <w:noWrap/>
            <w:hideMark/>
          </w:tcPr>
          <w:p w14:paraId="06FBD4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EB-3.1</w:t>
            </w:r>
          </w:p>
        </w:tc>
        <w:tc>
          <w:tcPr>
            <w:tcW w:w="980" w:type="dxa"/>
            <w:noWrap/>
            <w:hideMark/>
          </w:tcPr>
          <w:p w14:paraId="06029CC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-3.026</w:t>
            </w:r>
          </w:p>
        </w:tc>
        <w:tc>
          <w:tcPr>
            <w:tcW w:w="980" w:type="dxa"/>
            <w:noWrap/>
            <w:hideMark/>
          </w:tcPr>
          <w:p w14:paraId="2D45AF5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-0.907</w:t>
            </w:r>
          </w:p>
        </w:tc>
        <w:tc>
          <w:tcPr>
            <w:tcW w:w="980" w:type="dxa"/>
            <w:noWrap/>
            <w:hideMark/>
          </w:tcPr>
          <w:p w14:paraId="6564CB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1000" w:type="dxa"/>
            <w:noWrap/>
            <w:hideMark/>
          </w:tcPr>
          <w:p w14:paraId="66DF524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-1.960</w:t>
            </w:r>
          </w:p>
        </w:tc>
        <w:tc>
          <w:tcPr>
            <w:tcW w:w="980" w:type="dxa"/>
            <w:noWrap/>
            <w:hideMark/>
          </w:tcPr>
          <w:p w14:paraId="2065304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-0.304</w:t>
            </w:r>
          </w:p>
        </w:tc>
        <w:tc>
          <w:tcPr>
            <w:tcW w:w="1000" w:type="dxa"/>
            <w:noWrap/>
            <w:hideMark/>
          </w:tcPr>
          <w:p w14:paraId="64FA31F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-1.373</w:t>
            </w:r>
          </w:p>
        </w:tc>
        <w:tc>
          <w:tcPr>
            <w:tcW w:w="1000" w:type="dxa"/>
            <w:noWrap/>
            <w:hideMark/>
          </w:tcPr>
          <w:p w14:paraId="6D5BBB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-0.650</w:t>
            </w:r>
          </w:p>
        </w:tc>
        <w:tc>
          <w:tcPr>
            <w:tcW w:w="980" w:type="dxa"/>
            <w:noWrap/>
            <w:hideMark/>
          </w:tcPr>
          <w:p w14:paraId="7337F75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0.751</w:t>
            </w:r>
          </w:p>
        </w:tc>
        <w:tc>
          <w:tcPr>
            <w:tcW w:w="1000" w:type="dxa"/>
            <w:noWrap/>
            <w:hideMark/>
          </w:tcPr>
          <w:p w14:paraId="451928C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-1.886</w:t>
            </w:r>
          </w:p>
        </w:tc>
        <w:tc>
          <w:tcPr>
            <w:tcW w:w="980" w:type="dxa"/>
            <w:noWrap/>
            <w:hideMark/>
          </w:tcPr>
          <w:p w14:paraId="713D9E6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-0.049</w:t>
            </w:r>
          </w:p>
        </w:tc>
        <w:tc>
          <w:tcPr>
            <w:tcW w:w="1000" w:type="dxa"/>
            <w:noWrap/>
            <w:hideMark/>
          </w:tcPr>
          <w:p w14:paraId="63F3906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-0.178</w:t>
            </w:r>
          </w:p>
        </w:tc>
        <w:tc>
          <w:tcPr>
            <w:tcW w:w="1000" w:type="dxa"/>
            <w:noWrap/>
            <w:hideMark/>
          </w:tcPr>
          <w:p w14:paraId="11F8240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1.064</w:t>
            </w:r>
          </w:p>
        </w:tc>
      </w:tr>
      <w:tr w:rsidR="00DB1ABA" w:rsidRPr="00DB1ABA" w14:paraId="7F54AA3D" w14:textId="77777777" w:rsidTr="003D6340">
        <w:trPr>
          <w:trHeight w:val="300"/>
        </w:trPr>
        <w:tc>
          <w:tcPr>
            <w:tcW w:w="960" w:type="dxa"/>
            <w:noWrap/>
            <w:hideMark/>
          </w:tcPr>
          <w:p w14:paraId="2505A93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EB-3.2</w:t>
            </w:r>
          </w:p>
        </w:tc>
        <w:tc>
          <w:tcPr>
            <w:tcW w:w="980" w:type="dxa"/>
            <w:noWrap/>
            <w:hideMark/>
          </w:tcPr>
          <w:p w14:paraId="6539017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-2.620</w:t>
            </w:r>
          </w:p>
        </w:tc>
        <w:tc>
          <w:tcPr>
            <w:tcW w:w="980" w:type="dxa"/>
            <w:noWrap/>
            <w:hideMark/>
          </w:tcPr>
          <w:p w14:paraId="56FAEAD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-0.796</w:t>
            </w:r>
          </w:p>
        </w:tc>
        <w:tc>
          <w:tcPr>
            <w:tcW w:w="980" w:type="dxa"/>
            <w:noWrap/>
            <w:hideMark/>
          </w:tcPr>
          <w:p w14:paraId="730FBFB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-1.088</w:t>
            </w:r>
          </w:p>
        </w:tc>
        <w:tc>
          <w:tcPr>
            <w:tcW w:w="1000" w:type="dxa"/>
            <w:noWrap/>
            <w:hideMark/>
          </w:tcPr>
          <w:p w14:paraId="3E3B0D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-1.208</w:t>
            </w:r>
          </w:p>
        </w:tc>
        <w:tc>
          <w:tcPr>
            <w:tcW w:w="980" w:type="dxa"/>
            <w:noWrap/>
            <w:hideMark/>
          </w:tcPr>
          <w:p w14:paraId="7A92F2E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-0.312</w:t>
            </w:r>
          </w:p>
        </w:tc>
        <w:tc>
          <w:tcPr>
            <w:tcW w:w="1000" w:type="dxa"/>
            <w:noWrap/>
            <w:hideMark/>
          </w:tcPr>
          <w:p w14:paraId="727E4B2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-0.493</w:t>
            </w:r>
          </w:p>
        </w:tc>
        <w:tc>
          <w:tcPr>
            <w:tcW w:w="1000" w:type="dxa"/>
            <w:noWrap/>
            <w:hideMark/>
          </w:tcPr>
          <w:p w14:paraId="72162E7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0.364</w:t>
            </w:r>
          </w:p>
        </w:tc>
        <w:tc>
          <w:tcPr>
            <w:tcW w:w="980" w:type="dxa"/>
            <w:noWrap/>
            <w:hideMark/>
          </w:tcPr>
          <w:p w14:paraId="5800C16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1.352</w:t>
            </w:r>
          </w:p>
        </w:tc>
        <w:tc>
          <w:tcPr>
            <w:tcW w:w="1000" w:type="dxa"/>
            <w:noWrap/>
            <w:hideMark/>
          </w:tcPr>
          <w:p w14:paraId="30094FB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-1.813</w:t>
            </w:r>
          </w:p>
        </w:tc>
        <w:tc>
          <w:tcPr>
            <w:tcW w:w="980" w:type="dxa"/>
            <w:noWrap/>
            <w:hideMark/>
          </w:tcPr>
          <w:p w14:paraId="7044B0A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0.396</w:t>
            </w:r>
          </w:p>
        </w:tc>
        <w:tc>
          <w:tcPr>
            <w:tcW w:w="1000" w:type="dxa"/>
            <w:noWrap/>
            <w:hideMark/>
          </w:tcPr>
          <w:p w14:paraId="163A740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-0.223</w:t>
            </w:r>
          </w:p>
        </w:tc>
        <w:tc>
          <w:tcPr>
            <w:tcW w:w="1000" w:type="dxa"/>
            <w:noWrap/>
            <w:hideMark/>
          </w:tcPr>
          <w:p w14:paraId="5B8102C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1.220</w:t>
            </w:r>
          </w:p>
        </w:tc>
      </w:tr>
      <w:tr w:rsidR="00DB1ABA" w:rsidRPr="00DB1ABA" w14:paraId="4D0087F5" w14:textId="77777777" w:rsidTr="003D6340">
        <w:trPr>
          <w:trHeight w:val="300"/>
        </w:trPr>
        <w:tc>
          <w:tcPr>
            <w:tcW w:w="960" w:type="dxa"/>
            <w:noWrap/>
            <w:hideMark/>
          </w:tcPr>
          <w:p w14:paraId="6E13E2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EB-4.1</w:t>
            </w:r>
          </w:p>
        </w:tc>
        <w:tc>
          <w:tcPr>
            <w:tcW w:w="980" w:type="dxa"/>
            <w:noWrap/>
            <w:hideMark/>
          </w:tcPr>
          <w:p w14:paraId="0BE3D64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-2.056</w:t>
            </w:r>
          </w:p>
        </w:tc>
        <w:tc>
          <w:tcPr>
            <w:tcW w:w="980" w:type="dxa"/>
            <w:noWrap/>
            <w:hideMark/>
          </w:tcPr>
          <w:p w14:paraId="3E9F728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-0.050</w:t>
            </w:r>
          </w:p>
        </w:tc>
        <w:tc>
          <w:tcPr>
            <w:tcW w:w="980" w:type="dxa"/>
            <w:noWrap/>
            <w:hideMark/>
          </w:tcPr>
          <w:p w14:paraId="05F962A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-0.291</w:t>
            </w:r>
          </w:p>
        </w:tc>
        <w:tc>
          <w:tcPr>
            <w:tcW w:w="1000" w:type="dxa"/>
            <w:noWrap/>
            <w:hideMark/>
          </w:tcPr>
          <w:p w14:paraId="4B49C68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-0.952</w:t>
            </w:r>
          </w:p>
        </w:tc>
        <w:tc>
          <w:tcPr>
            <w:tcW w:w="980" w:type="dxa"/>
            <w:noWrap/>
            <w:hideMark/>
          </w:tcPr>
          <w:p w14:paraId="6852158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-0.312</w:t>
            </w:r>
          </w:p>
        </w:tc>
        <w:tc>
          <w:tcPr>
            <w:tcW w:w="1000" w:type="dxa"/>
            <w:noWrap/>
            <w:hideMark/>
          </w:tcPr>
          <w:p w14:paraId="3011299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0.000</w:t>
            </w:r>
          </w:p>
        </w:tc>
        <w:tc>
          <w:tcPr>
            <w:tcW w:w="1000" w:type="dxa"/>
            <w:noWrap/>
            <w:hideMark/>
          </w:tcPr>
          <w:p w14:paraId="1D74A91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0.270</w:t>
            </w:r>
          </w:p>
        </w:tc>
        <w:tc>
          <w:tcPr>
            <w:tcW w:w="980" w:type="dxa"/>
            <w:noWrap/>
            <w:hideMark/>
          </w:tcPr>
          <w:p w14:paraId="1F87DC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2.204</w:t>
            </w:r>
          </w:p>
        </w:tc>
        <w:tc>
          <w:tcPr>
            <w:tcW w:w="1000" w:type="dxa"/>
            <w:noWrap/>
            <w:hideMark/>
          </w:tcPr>
          <w:p w14:paraId="3A23121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-1.972</w:t>
            </w:r>
          </w:p>
        </w:tc>
        <w:tc>
          <w:tcPr>
            <w:tcW w:w="980" w:type="dxa"/>
            <w:noWrap/>
            <w:hideMark/>
          </w:tcPr>
          <w:p w14:paraId="6E79AB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0.252</w:t>
            </w:r>
          </w:p>
        </w:tc>
        <w:tc>
          <w:tcPr>
            <w:tcW w:w="1000" w:type="dxa"/>
            <w:noWrap/>
            <w:hideMark/>
          </w:tcPr>
          <w:p w14:paraId="4CC5D6C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0.036</w:t>
            </w:r>
          </w:p>
        </w:tc>
        <w:tc>
          <w:tcPr>
            <w:tcW w:w="1000" w:type="dxa"/>
            <w:noWrap/>
            <w:hideMark/>
          </w:tcPr>
          <w:p w14:paraId="5CCD59F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1.916</w:t>
            </w:r>
          </w:p>
        </w:tc>
      </w:tr>
      <w:tr w:rsidR="00DB1ABA" w:rsidRPr="00DB1ABA" w14:paraId="133FB005" w14:textId="77777777" w:rsidTr="003D6340">
        <w:trPr>
          <w:trHeight w:val="300"/>
        </w:trPr>
        <w:tc>
          <w:tcPr>
            <w:tcW w:w="960" w:type="dxa"/>
            <w:noWrap/>
            <w:hideMark/>
          </w:tcPr>
          <w:p w14:paraId="286CA33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lastRenderedPageBreak/>
              <w:t>EB-4.2</w:t>
            </w:r>
          </w:p>
        </w:tc>
        <w:tc>
          <w:tcPr>
            <w:tcW w:w="980" w:type="dxa"/>
            <w:noWrap/>
            <w:hideMark/>
          </w:tcPr>
          <w:p w14:paraId="6ABD32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-3.693</w:t>
            </w:r>
          </w:p>
        </w:tc>
        <w:tc>
          <w:tcPr>
            <w:tcW w:w="980" w:type="dxa"/>
            <w:noWrap/>
            <w:hideMark/>
          </w:tcPr>
          <w:p w14:paraId="7745EAC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-0.616</w:t>
            </w:r>
          </w:p>
        </w:tc>
        <w:tc>
          <w:tcPr>
            <w:tcW w:w="980" w:type="dxa"/>
            <w:noWrap/>
            <w:hideMark/>
          </w:tcPr>
          <w:p w14:paraId="504BBAB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-0.201</w:t>
            </w:r>
          </w:p>
        </w:tc>
        <w:tc>
          <w:tcPr>
            <w:tcW w:w="1000" w:type="dxa"/>
            <w:noWrap/>
            <w:hideMark/>
          </w:tcPr>
          <w:p w14:paraId="0445E4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-0.918</w:t>
            </w:r>
          </w:p>
        </w:tc>
        <w:tc>
          <w:tcPr>
            <w:tcW w:w="980" w:type="dxa"/>
            <w:noWrap/>
            <w:hideMark/>
          </w:tcPr>
          <w:p w14:paraId="0856388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-0.304</w:t>
            </w:r>
          </w:p>
        </w:tc>
        <w:tc>
          <w:tcPr>
            <w:tcW w:w="1000" w:type="dxa"/>
            <w:noWrap/>
            <w:hideMark/>
          </w:tcPr>
          <w:p w14:paraId="6EC4234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-1.145</w:t>
            </w:r>
          </w:p>
        </w:tc>
        <w:tc>
          <w:tcPr>
            <w:tcW w:w="1000" w:type="dxa"/>
            <w:noWrap/>
            <w:hideMark/>
          </w:tcPr>
          <w:p w14:paraId="758970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0.019</w:t>
            </w:r>
          </w:p>
        </w:tc>
        <w:tc>
          <w:tcPr>
            <w:tcW w:w="980" w:type="dxa"/>
            <w:noWrap/>
            <w:hideMark/>
          </w:tcPr>
          <w:p w14:paraId="34C0AE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0.568</w:t>
            </w:r>
          </w:p>
        </w:tc>
        <w:tc>
          <w:tcPr>
            <w:tcW w:w="1000" w:type="dxa"/>
            <w:noWrap/>
            <w:hideMark/>
          </w:tcPr>
          <w:p w14:paraId="5EE7799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-1.575</w:t>
            </w:r>
          </w:p>
        </w:tc>
        <w:tc>
          <w:tcPr>
            <w:tcW w:w="980" w:type="dxa"/>
            <w:noWrap/>
            <w:hideMark/>
          </w:tcPr>
          <w:p w14:paraId="7131B13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0.699</w:t>
            </w:r>
          </w:p>
        </w:tc>
        <w:tc>
          <w:tcPr>
            <w:tcW w:w="1000" w:type="dxa"/>
            <w:noWrap/>
            <w:hideMark/>
          </w:tcPr>
          <w:p w14:paraId="1A68466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-0.042</w:t>
            </w:r>
          </w:p>
        </w:tc>
        <w:tc>
          <w:tcPr>
            <w:tcW w:w="1000" w:type="dxa"/>
            <w:noWrap/>
            <w:hideMark/>
          </w:tcPr>
          <w:p w14:paraId="2D6192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0.463</w:t>
            </w:r>
          </w:p>
        </w:tc>
      </w:tr>
      <w:tr w:rsidR="00DB1ABA" w:rsidRPr="00DB1ABA" w14:paraId="04EA7A15" w14:textId="77777777" w:rsidTr="003D6340">
        <w:trPr>
          <w:trHeight w:val="300"/>
        </w:trPr>
        <w:tc>
          <w:tcPr>
            <w:tcW w:w="960" w:type="dxa"/>
            <w:noWrap/>
            <w:hideMark/>
          </w:tcPr>
          <w:p w14:paraId="0D507B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EB-5</w:t>
            </w:r>
          </w:p>
        </w:tc>
        <w:tc>
          <w:tcPr>
            <w:tcW w:w="980" w:type="dxa"/>
            <w:noWrap/>
            <w:hideMark/>
          </w:tcPr>
          <w:p w14:paraId="6395DC8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-1.730</w:t>
            </w:r>
          </w:p>
        </w:tc>
        <w:tc>
          <w:tcPr>
            <w:tcW w:w="980" w:type="dxa"/>
            <w:noWrap/>
            <w:hideMark/>
          </w:tcPr>
          <w:p w14:paraId="073A3EC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-0.067</w:t>
            </w:r>
          </w:p>
        </w:tc>
        <w:tc>
          <w:tcPr>
            <w:tcW w:w="980" w:type="dxa"/>
            <w:noWrap/>
            <w:hideMark/>
          </w:tcPr>
          <w:p w14:paraId="608704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-0.131</w:t>
            </w:r>
          </w:p>
        </w:tc>
        <w:tc>
          <w:tcPr>
            <w:tcW w:w="1000" w:type="dxa"/>
            <w:noWrap/>
            <w:hideMark/>
          </w:tcPr>
          <w:p w14:paraId="36D5C20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-1.034</w:t>
            </w:r>
          </w:p>
        </w:tc>
        <w:tc>
          <w:tcPr>
            <w:tcW w:w="980" w:type="dxa"/>
            <w:noWrap/>
            <w:hideMark/>
          </w:tcPr>
          <w:p w14:paraId="41809780"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-0.411</w:t>
            </w:r>
          </w:p>
        </w:tc>
        <w:tc>
          <w:tcPr>
            <w:tcW w:w="1000" w:type="dxa"/>
            <w:noWrap/>
            <w:hideMark/>
          </w:tcPr>
          <w:p w14:paraId="7D40DB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0.528</w:t>
            </w:r>
          </w:p>
        </w:tc>
        <w:tc>
          <w:tcPr>
            <w:tcW w:w="1000" w:type="dxa"/>
            <w:noWrap/>
            <w:hideMark/>
          </w:tcPr>
          <w:p w14:paraId="3C449EF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-0.329</w:t>
            </w:r>
          </w:p>
        </w:tc>
        <w:tc>
          <w:tcPr>
            <w:tcW w:w="980" w:type="dxa"/>
            <w:noWrap/>
            <w:hideMark/>
          </w:tcPr>
          <w:p w14:paraId="2F92BDE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2.149</w:t>
            </w:r>
          </w:p>
        </w:tc>
        <w:tc>
          <w:tcPr>
            <w:tcW w:w="1000" w:type="dxa"/>
            <w:noWrap/>
            <w:hideMark/>
          </w:tcPr>
          <w:p w14:paraId="2B8BF06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-1.831</w:t>
            </w:r>
          </w:p>
        </w:tc>
        <w:tc>
          <w:tcPr>
            <w:tcW w:w="980" w:type="dxa"/>
            <w:noWrap/>
            <w:hideMark/>
          </w:tcPr>
          <w:p w14:paraId="3293779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0.009</w:t>
            </w:r>
          </w:p>
        </w:tc>
        <w:tc>
          <w:tcPr>
            <w:tcW w:w="1000" w:type="dxa"/>
            <w:noWrap/>
            <w:hideMark/>
          </w:tcPr>
          <w:p w14:paraId="5E5EB3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-0.280</w:t>
            </w:r>
          </w:p>
        </w:tc>
        <w:tc>
          <w:tcPr>
            <w:tcW w:w="1000" w:type="dxa"/>
            <w:noWrap/>
            <w:hideMark/>
          </w:tcPr>
          <w:p w14:paraId="72215C9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1.772</w:t>
            </w:r>
          </w:p>
        </w:tc>
      </w:tr>
      <w:tr w:rsidR="00DB1ABA" w:rsidRPr="00DB1ABA" w14:paraId="788BCC2A" w14:textId="77777777" w:rsidTr="003D6340">
        <w:trPr>
          <w:trHeight w:val="300"/>
        </w:trPr>
        <w:tc>
          <w:tcPr>
            <w:tcW w:w="960" w:type="dxa"/>
            <w:noWrap/>
            <w:hideMark/>
          </w:tcPr>
          <w:p w14:paraId="325A2E1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EB-6</w:t>
            </w:r>
          </w:p>
        </w:tc>
        <w:tc>
          <w:tcPr>
            <w:tcW w:w="980" w:type="dxa"/>
            <w:noWrap/>
            <w:hideMark/>
          </w:tcPr>
          <w:p w14:paraId="48A7774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-1.578</w:t>
            </w:r>
          </w:p>
        </w:tc>
        <w:tc>
          <w:tcPr>
            <w:tcW w:w="980" w:type="dxa"/>
            <w:noWrap/>
            <w:hideMark/>
          </w:tcPr>
          <w:p w14:paraId="5B98DFB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0.384</w:t>
            </w:r>
          </w:p>
        </w:tc>
        <w:tc>
          <w:tcPr>
            <w:tcW w:w="980" w:type="dxa"/>
            <w:noWrap/>
            <w:hideMark/>
          </w:tcPr>
          <w:p w14:paraId="12CAB33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2.595</w:t>
            </w:r>
          </w:p>
        </w:tc>
        <w:tc>
          <w:tcPr>
            <w:tcW w:w="1000" w:type="dxa"/>
            <w:noWrap/>
            <w:hideMark/>
          </w:tcPr>
          <w:p w14:paraId="054B038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-0.462</w:t>
            </w:r>
          </w:p>
        </w:tc>
        <w:tc>
          <w:tcPr>
            <w:tcW w:w="980" w:type="dxa"/>
            <w:noWrap/>
            <w:hideMark/>
          </w:tcPr>
          <w:p w14:paraId="29D2254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-1.948</w:t>
            </w:r>
          </w:p>
        </w:tc>
        <w:tc>
          <w:tcPr>
            <w:tcW w:w="1000" w:type="dxa"/>
            <w:noWrap/>
            <w:hideMark/>
          </w:tcPr>
          <w:p w14:paraId="7DEC340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0.245</w:t>
            </w:r>
          </w:p>
        </w:tc>
        <w:tc>
          <w:tcPr>
            <w:tcW w:w="1000" w:type="dxa"/>
            <w:noWrap/>
            <w:hideMark/>
          </w:tcPr>
          <w:p w14:paraId="699610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0.053</w:t>
            </w:r>
          </w:p>
        </w:tc>
        <w:tc>
          <w:tcPr>
            <w:tcW w:w="980" w:type="dxa"/>
            <w:noWrap/>
            <w:hideMark/>
          </w:tcPr>
          <w:p w14:paraId="3D05905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2.149</w:t>
            </w:r>
          </w:p>
        </w:tc>
        <w:tc>
          <w:tcPr>
            <w:tcW w:w="1000" w:type="dxa"/>
            <w:noWrap/>
            <w:hideMark/>
          </w:tcPr>
          <w:p w14:paraId="197E5BE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-0.297</w:t>
            </w:r>
          </w:p>
        </w:tc>
        <w:tc>
          <w:tcPr>
            <w:tcW w:w="980" w:type="dxa"/>
            <w:noWrap/>
            <w:hideMark/>
          </w:tcPr>
          <w:p w14:paraId="1F97822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-0.376</w:t>
            </w:r>
          </w:p>
        </w:tc>
        <w:tc>
          <w:tcPr>
            <w:tcW w:w="1000" w:type="dxa"/>
            <w:noWrap/>
            <w:hideMark/>
          </w:tcPr>
          <w:p w14:paraId="126913F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-1.365</w:t>
            </w:r>
          </w:p>
        </w:tc>
        <w:tc>
          <w:tcPr>
            <w:tcW w:w="1000" w:type="dxa"/>
            <w:noWrap/>
            <w:hideMark/>
          </w:tcPr>
          <w:p w14:paraId="642EF57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1.694</w:t>
            </w:r>
          </w:p>
        </w:tc>
      </w:tr>
      <w:tr w:rsidR="00DB1ABA" w:rsidRPr="00DB1ABA" w14:paraId="4126417F" w14:textId="77777777" w:rsidTr="003D6340">
        <w:trPr>
          <w:trHeight w:val="300"/>
        </w:trPr>
        <w:tc>
          <w:tcPr>
            <w:tcW w:w="960" w:type="dxa"/>
            <w:noWrap/>
            <w:hideMark/>
          </w:tcPr>
          <w:p w14:paraId="262463B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EB-7</w:t>
            </w:r>
          </w:p>
        </w:tc>
        <w:tc>
          <w:tcPr>
            <w:tcW w:w="980" w:type="dxa"/>
            <w:noWrap/>
            <w:hideMark/>
          </w:tcPr>
          <w:p w14:paraId="5D12321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-2.005</w:t>
            </w:r>
          </w:p>
        </w:tc>
        <w:tc>
          <w:tcPr>
            <w:tcW w:w="980" w:type="dxa"/>
            <w:noWrap/>
            <w:hideMark/>
          </w:tcPr>
          <w:p w14:paraId="1E1817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0.062</w:t>
            </w:r>
          </w:p>
        </w:tc>
        <w:tc>
          <w:tcPr>
            <w:tcW w:w="980" w:type="dxa"/>
            <w:noWrap/>
            <w:hideMark/>
          </w:tcPr>
          <w:p w14:paraId="1D5830A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-0.199</w:t>
            </w:r>
          </w:p>
        </w:tc>
        <w:tc>
          <w:tcPr>
            <w:tcW w:w="1000" w:type="dxa"/>
            <w:noWrap/>
            <w:hideMark/>
          </w:tcPr>
          <w:p w14:paraId="5B4F7FC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-0.911</w:t>
            </w:r>
          </w:p>
        </w:tc>
        <w:tc>
          <w:tcPr>
            <w:tcW w:w="980" w:type="dxa"/>
            <w:noWrap/>
            <w:hideMark/>
          </w:tcPr>
          <w:p w14:paraId="13E62B4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-1.029</w:t>
            </w:r>
          </w:p>
        </w:tc>
        <w:tc>
          <w:tcPr>
            <w:tcW w:w="1000" w:type="dxa"/>
            <w:noWrap/>
            <w:hideMark/>
          </w:tcPr>
          <w:p w14:paraId="0017BD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0.082</w:t>
            </w:r>
          </w:p>
        </w:tc>
        <w:tc>
          <w:tcPr>
            <w:tcW w:w="1000" w:type="dxa"/>
            <w:noWrap/>
            <w:hideMark/>
          </w:tcPr>
          <w:p w14:paraId="29DF0E1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-0.052</w:t>
            </w:r>
          </w:p>
        </w:tc>
        <w:tc>
          <w:tcPr>
            <w:tcW w:w="980" w:type="dxa"/>
            <w:noWrap/>
            <w:hideMark/>
          </w:tcPr>
          <w:p w14:paraId="6D2C30A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2.608</w:t>
            </w:r>
          </w:p>
        </w:tc>
        <w:tc>
          <w:tcPr>
            <w:tcW w:w="1000" w:type="dxa"/>
            <w:noWrap/>
            <w:hideMark/>
          </w:tcPr>
          <w:p w14:paraId="5353ECF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-1.618</w:t>
            </w:r>
          </w:p>
        </w:tc>
        <w:tc>
          <w:tcPr>
            <w:tcW w:w="980" w:type="dxa"/>
            <w:noWrap/>
            <w:hideMark/>
          </w:tcPr>
          <w:p w14:paraId="55B64EF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0.124</w:t>
            </w:r>
          </w:p>
        </w:tc>
        <w:tc>
          <w:tcPr>
            <w:tcW w:w="1000" w:type="dxa"/>
            <w:noWrap/>
            <w:hideMark/>
          </w:tcPr>
          <w:p w14:paraId="4DFF48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-0.156</w:t>
            </w:r>
          </w:p>
        </w:tc>
        <w:tc>
          <w:tcPr>
            <w:tcW w:w="1000" w:type="dxa"/>
            <w:noWrap/>
            <w:hideMark/>
          </w:tcPr>
          <w:p w14:paraId="558DEF6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2.153</w:t>
            </w:r>
          </w:p>
        </w:tc>
      </w:tr>
      <w:tr w:rsidR="00DB1ABA" w:rsidRPr="00DB1ABA" w14:paraId="6DA01611" w14:textId="77777777" w:rsidTr="003D6340">
        <w:trPr>
          <w:trHeight w:val="300"/>
        </w:trPr>
        <w:tc>
          <w:tcPr>
            <w:tcW w:w="960" w:type="dxa"/>
            <w:noWrap/>
            <w:hideMark/>
          </w:tcPr>
          <w:p w14:paraId="73AB81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EB-8</w:t>
            </w:r>
          </w:p>
        </w:tc>
        <w:tc>
          <w:tcPr>
            <w:tcW w:w="980" w:type="dxa"/>
            <w:noWrap/>
            <w:hideMark/>
          </w:tcPr>
          <w:p w14:paraId="158F0A5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-1.482</w:t>
            </w:r>
          </w:p>
        </w:tc>
        <w:tc>
          <w:tcPr>
            <w:tcW w:w="980" w:type="dxa"/>
            <w:noWrap/>
            <w:hideMark/>
          </w:tcPr>
          <w:p w14:paraId="2B8D0DD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-1.189</w:t>
            </w:r>
          </w:p>
        </w:tc>
        <w:tc>
          <w:tcPr>
            <w:tcW w:w="980" w:type="dxa"/>
            <w:noWrap/>
            <w:hideMark/>
          </w:tcPr>
          <w:p w14:paraId="5D57CCB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-0.172</w:t>
            </w:r>
          </w:p>
        </w:tc>
        <w:tc>
          <w:tcPr>
            <w:tcW w:w="1000" w:type="dxa"/>
            <w:noWrap/>
            <w:hideMark/>
          </w:tcPr>
          <w:p w14:paraId="0C554E6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-0.864</w:t>
            </w:r>
          </w:p>
        </w:tc>
        <w:tc>
          <w:tcPr>
            <w:tcW w:w="980" w:type="dxa"/>
            <w:noWrap/>
            <w:hideMark/>
          </w:tcPr>
          <w:p w14:paraId="3FAD17D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-0.194</w:t>
            </w:r>
          </w:p>
        </w:tc>
        <w:tc>
          <w:tcPr>
            <w:tcW w:w="1000" w:type="dxa"/>
            <w:noWrap/>
            <w:hideMark/>
          </w:tcPr>
          <w:p w14:paraId="6E79425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-1.524</w:t>
            </w:r>
          </w:p>
        </w:tc>
        <w:tc>
          <w:tcPr>
            <w:tcW w:w="1000" w:type="dxa"/>
            <w:noWrap/>
            <w:hideMark/>
          </w:tcPr>
          <w:p w14:paraId="3CF2E14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0.150</w:t>
            </w:r>
          </w:p>
        </w:tc>
        <w:tc>
          <w:tcPr>
            <w:tcW w:w="980" w:type="dxa"/>
            <w:noWrap/>
            <w:hideMark/>
          </w:tcPr>
          <w:p w14:paraId="4CB8C9A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0.449</w:t>
            </w:r>
          </w:p>
        </w:tc>
        <w:tc>
          <w:tcPr>
            <w:tcW w:w="1000" w:type="dxa"/>
            <w:noWrap/>
            <w:hideMark/>
          </w:tcPr>
          <w:p w14:paraId="681C6D8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-2.020</w:t>
            </w:r>
          </w:p>
        </w:tc>
        <w:tc>
          <w:tcPr>
            <w:tcW w:w="980" w:type="dxa"/>
            <w:noWrap/>
            <w:hideMark/>
          </w:tcPr>
          <w:p w14:paraId="25A36CF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0.252</w:t>
            </w:r>
          </w:p>
        </w:tc>
        <w:tc>
          <w:tcPr>
            <w:tcW w:w="1000" w:type="dxa"/>
            <w:noWrap/>
            <w:hideMark/>
          </w:tcPr>
          <w:p w14:paraId="09977EF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-0.114</w:t>
            </w:r>
          </w:p>
        </w:tc>
        <w:tc>
          <w:tcPr>
            <w:tcW w:w="1000" w:type="dxa"/>
            <w:noWrap/>
            <w:hideMark/>
          </w:tcPr>
          <w:p w14:paraId="13EFB28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-0.154</w:t>
            </w:r>
          </w:p>
        </w:tc>
      </w:tr>
      <w:tr w:rsidR="00DB1ABA" w:rsidRPr="00DB1ABA" w14:paraId="4B524088" w14:textId="77777777" w:rsidTr="003D6340">
        <w:trPr>
          <w:trHeight w:val="300"/>
        </w:trPr>
        <w:tc>
          <w:tcPr>
            <w:tcW w:w="960" w:type="dxa"/>
            <w:noWrap/>
            <w:hideMark/>
          </w:tcPr>
          <w:p w14:paraId="317B792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CB-1</w:t>
            </w:r>
          </w:p>
        </w:tc>
        <w:tc>
          <w:tcPr>
            <w:tcW w:w="980" w:type="dxa"/>
            <w:noWrap/>
            <w:hideMark/>
          </w:tcPr>
          <w:p w14:paraId="68E35A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-1.600</w:t>
            </w:r>
          </w:p>
        </w:tc>
        <w:tc>
          <w:tcPr>
            <w:tcW w:w="980" w:type="dxa"/>
            <w:noWrap/>
            <w:hideMark/>
          </w:tcPr>
          <w:p w14:paraId="751C8D0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0.368</w:t>
            </w:r>
          </w:p>
        </w:tc>
        <w:tc>
          <w:tcPr>
            <w:tcW w:w="980" w:type="dxa"/>
            <w:noWrap/>
            <w:hideMark/>
          </w:tcPr>
          <w:p w14:paraId="635C12B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0.653</w:t>
            </w:r>
          </w:p>
        </w:tc>
        <w:tc>
          <w:tcPr>
            <w:tcW w:w="1000" w:type="dxa"/>
            <w:noWrap/>
            <w:hideMark/>
          </w:tcPr>
          <w:p w14:paraId="5E48204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-0.564</w:t>
            </w:r>
          </w:p>
        </w:tc>
        <w:tc>
          <w:tcPr>
            <w:tcW w:w="980" w:type="dxa"/>
            <w:noWrap/>
            <w:hideMark/>
          </w:tcPr>
          <w:p w14:paraId="100BE79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0.787</w:t>
            </w:r>
          </w:p>
        </w:tc>
        <w:tc>
          <w:tcPr>
            <w:tcW w:w="1000" w:type="dxa"/>
            <w:noWrap/>
            <w:hideMark/>
          </w:tcPr>
          <w:p w14:paraId="33BF64FE"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0.227</w:t>
            </w:r>
          </w:p>
        </w:tc>
        <w:tc>
          <w:tcPr>
            <w:tcW w:w="1000" w:type="dxa"/>
            <w:noWrap/>
            <w:hideMark/>
          </w:tcPr>
          <w:p w14:paraId="50922A6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1.455</w:t>
            </w:r>
          </w:p>
        </w:tc>
        <w:tc>
          <w:tcPr>
            <w:tcW w:w="980" w:type="dxa"/>
            <w:noWrap/>
            <w:hideMark/>
          </w:tcPr>
          <w:p w14:paraId="1271B239"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1.855</w:t>
            </w:r>
          </w:p>
        </w:tc>
        <w:tc>
          <w:tcPr>
            <w:tcW w:w="1000" w:type="dxa"/>
            <w:noWrap/>
            <w:hideMark/>
          </w:tcPr>
          <w:p w14:paraId="2ECEF16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-0.960</w:t>
            </w:r>
          </w:p>
        </w:tc>
        <w:tc>
          <w:tcPr>
            <w:tcW w:w="980" w:type="dxa"/>
            <w:noWrap/>
            <w:hideMark/>
          </w:tcPr>
          <w:p w14:paraId="540FB4D7"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1.091</w:t>
            </w:r>
          </w:p>
        </w:tc>
        <w:tc>
          <w:tcPr>
            <w:tcW w:w="1000" w:type="dxa"/>
            <w:noWrap/>
            <w:hideMark/>
          </w:tcPr>
          <w:p w14:paraId="79996D53"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0.758</w:t>
            </w:r>
          </w:p>
        </w:tc>
        <w:tc>
          <w:tcPr>
            <w:tcW w:w="1000" w:type="dxa"/>
            <w:noWrap/>
            <w:hideMark/>
          </w:tcPr>
          <w:p w14:paraId="0E04057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2.043</w:t>
            </w:r>
          </w:p>
        </w:tc>
      </w:tr>
      <w:tr w:rsidR="00DB1ABA" w:rsidRPr="00DB1ABA" w14:paraId="4B82A3C1" w14:textId="77777777" w:rsidTr="003D6340">
        <w:trPr>
          <w:trHeight w:val="300"/>
        </w:trPr>
        <w:tc>
          <w:tcPr>
            <w:tcW w:w="960" w:type="dxa"/>
            <w:noWrap/>
            <w:hideMark/>
          </w:tcPr>
          <w:p w14:paraId="2D8271E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CB-2</w:t>
            </w:r>
          </w:p>
        </w:tc>
        <w:tc>
          <w:tcPr>
            <w:tcW w:w="980" w:type="dxa"/>
            <w:noWrap/>
            <w:hideMark/>
          </w:tcPr>
          <w:p w14:paraId="0057A1BA"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-2.009</w:t>
            </w:r>
          </w:p>
        </w:tc>
        <w:tc>
          <w:tcPr>
            <w:tcW w:w="980" w:type="dxa"/>
            <w:noWrap/>
            <w:hideMark/>
          </w:tcPr>
          <w:p w14:paraId="3CE4200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-0.322</w:t>
            </w:r>
          </w:p>
        </w:tc>
        <w:tc>
          <w:tcPr>
            <w:tcW w:w="980" w:type="dxa"/>
            <w:noWrap/>
            <w:hideMark/>
          </w:tcPr>
          <w:p w14:paraId="16ACB27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-0.191</w:t>
            </w:r>
          </w:p>
        </w:tc>
        <w:tc>
          <w:tcPr>
            <w:tcW w:w="1000" w:type="dxa"/>
            <w:noWrap/>
            <w:hideMark/>
          </w:tcPr>
          <w:p w14:paraId="7A482B6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-0.831</w:t>
            </w:r>
          </w:p>
        </w:tc>
        <w:tc>
          <w:tcPr>
            <w:tcW w:w="980" w:type="dxa"/>
            <w:noWrap/>
            <w:hideMark/>
          </w:tcPr>
          <w:p w14:paraId="3DB58E32"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-0.394</w:t>
            </w:r>
          </w:p>
        </w:tc>
        <w:tc>
          <w:tcPr>
            <w:tcW w:w="1000" w:type="dxa"/>
            <w:noWrap/>
            <w:hideMark/>
          </w:tcPr>
          <w:p w14:paraId="791CD9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0.218</w:t>
            </w:r>
          </w:p>
        </w:tc>
        <w:tc>
          <w:tcPr>
            <w:tcW w:w="1000" w:type="dxa"/>
            <w:noWrap/>
            <w:hideMark/>
          </w:tcPr>
          <w:p w14:paraId="62C451FC"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0.014</w:t>
            </w:r>
          </w:p>
        </w:tc>
        <w:tc>
          <w:tcPr>
            <w:tcW w:w="980" w:type="dxa"/>
            <w:noWrap/>
            <w:hideMark/>
          </w:tcPr>
          <w:p w14:paraId="208A2B0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2.145</w:t>
            </w:r>
          </w:p>
        </w:tc>
        <w:tc>
          <w:tcPr>
            <w:tcW w:w="1000" w:type="dxa"/>
            <w:noWrap/>
            <w:hideMark/>
          </w:tcPr>
          <w:p w14:paraId="6FA2913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-1.919</w:t>
            </w:r>
          </w:p>
        </w:tc>
        <w:tc>
          <w:tcPr>
            <w:tcW w:w="980" w:type="dxa"/>
            <w:noWrap/>
            <w:hideMark/>
          </w:tcPr>
          <w:p w14:paraId="4AAB23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0.234</w:t>
            </w:r>
          </w:p>
        </w:tc>
        <w:tc>
          <w:tcPr>
            <w:tcW w:w="1000" w:type="dxa"/>
            <w:noWrap/>
            <w:hideMark/>
          </w:tcPr>
          <w:p w14:paraId="228E6004"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-0.013</w:t>
            </w:r>
          </w:p>
        </w:tc>
        <w:tc>
          <w:tcPr>
            <w:tcW w:w="1000" w:type="dxa"/>
            <w:noWrap/>
            <w:hideMark/>
          </w:tcPr>
          <w:p w14:paraId="4B064B4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1.690</w:t>
            </w:r>
          </w:p>
        </w:tc>
      </w:tr>
      <w:tr w:rsidR="00DB1ABA" w:rsidRPr="00DB1ABA" w14:paraId="794F5C28" w14:textId="77777777" w:rsidTr="003D6340">
        <w:trPr>
          <w:trHeight w:val="300"/>
        </w:trPr>
        <w:tc>
          <w:tcPr>
            <w:tcW w:w="960" w:type="dxa"/>
            <w:noWrap/>
            <w:hideMark/>
          </w:tcPr>
          <w:p w14:paraId="6DD10F7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CB-3</w:t>
            </w:r>
          </w:p>
        </w:tc>
        <w:tc>
          <w:tcPr>
            <w:tcW w:w="980" w:type="dxa"/>
            <w:noWrap/>
            <w:hideMark/>
          </w:tcPr>
          <w:p w14:paraId="084AEE5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-1.684</w:t>
            </w:r>
          </w:p>
        </w:tc>
        <w:tc>
          <w:tcPr>
            <w:tcW w:w="980" w:type="dxa"/>
            <w:noWrap/>
            <w:hideMark/>
          </w:tcPr>
          <w:p w14:paraId="3DA7778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-0.044</w:t>
            </w:r>
          </w:p>
        </w:tc>
        <w:tc>
          <w:tcPr>
            <w:tcW w:w="980" w:type="dxa"/>
            <w:noWrap/>
            <w:hideMark/>
          </w:tcPr>
          <w:p w14:paraId="5CA10E51"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-0.184</w:t>
            </w:r>
          </w:p>
        </w:tc>
        <w:tc>
          <w:tcPr>
            <w:tcW w:w="1000" w:type="dxa"/>
            <w:noWrap/>
            <w:hideMark/>
          </w:tcPr>
          <w:p w14:paraId="29AF33EF"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-0.979</w:t>
            </w:r>
          </w:p>
        </w:tc>
        <w:tc>
          <w:tcPr>
            <w:tcW w:w="980" w:type="dxa"/>
            <w:noWrap/>
            <w:hideMark/>
          </w:tcPr>
          <w:p w14:paraId="416830FD"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0.099</w:t>
            </w:r>
          </w:p>
        </w:tc>
        <w:tc>
          <w:tcPr>
            <w:tcW w:w="1000" w:type="dxa"/>
            <w:noWrap/>
            <w:hideMark/>
          </w:tcPr>
          <w:p w14:paraId="552C399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0.057</w:t>
            </w:r>
          </w:p>
        </w:tc>
        <w:tc>
          <w:tcPr>
            <w:tcW w:w="1000" w:type="dxa"/>
            <w:noWrap/>
            <w:hideMark/>
          </w:tcPr>
          <w:p w14:paraId="1CAA5456"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0.442</w:t>
            </w:r>
          </w:p>
        </w:tc>
        <w:tc>
          <w:tcPr>
            <w:tcW w:w="980" w:type="dxa"/>
            <w:noWrap/>
            <w:hideMark/>
          </w:tcPr>
          <w:p w14:paraId="4D723218"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2.207</w:t>
            </w:r>
          </w:p>
        </w:tc>
        <w:tc>
          <w:tcPr>
            <w:tcW w:w="1000" w:type="dxa"/>
            <w:noWrap/>
            <w:hideMark/>
          </w:tcPr>
          <w:p w14:paraId="30F8AE2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-1.711</w:t>
            </w:r>
          </w:p>
        </w:tc>
        <w:tc>
          <w:tcPr>
            <w:tcW w:w="980" w:type="dxa"/>
            <w:noWrap/>
            <w:hideMark/>
          </w:tcPr>
          <w:p w14:paraId="4F3E6D3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0.695</w:t>
            </w:r>
          </w:p>
        </w:tc>
        <w:tc>
          <w:tcPr>
            <w:tcW w:w="1000" w:type="dxa"/>
            <w:noWrap/>
            <w:hideMark/>
          </w:tcPr>
          <w:p w14:paraId="28F14075"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0.006</w:t>
            </w:r>
          </w:p>
        </w:tc>
        <w:tc>
          <w:tcPr>
            <w:tcW w:w="1000" w:type="dxa"/>
            <w:noWrap/>
            <w:hideMark/>
          </w:tcPr>
          <w:p w14:paraId="4A42A20B" w14:textId="77777777" w:rsidR="00DB1ABA" w:rsidRPr="00DB1ABA" w:rsidRDefault="00DB1ABA" w:rsidP="00DB1ABA">
            <w:pPr>
              <w:tabs>
                <w:tab w:val="left" w:pos="1140"/>
              </w:tabs>
              <w:rPr>
                <w:rFonts w:ascii="Times New Roman" w:hAnsi="Times New Roman" w:cs="Times New Roman"/>
                <w:sz w:val="24"/>
                <w:szCs w:val="24"/>
              </w:rPr>
            </w:pPr>
            <w:r w:rsidRPr="00DB1ABA">
              <w:rPr>
                <w:rFonts w:ascii="Times New Roman" w:hAnsi="Times New Roman" w:cs="Times New Roman"/>
                <w:sz w:val="24"/>
                <w:szCs w:val="24"/>
              </w:rPr>
              <w:t>1.775</w:t>
            </w:r>
          </w:p>
        </w:tc>
      </w:tr>
    </w:tbl>
    <w:p w14:paraId="748F5467" w14:textId="77777777" w:rsidR="00DB1ABA" w:rsidRPr="00DB1ABA" w:rsidRDefault="00DB1ABA" w:rsidP="00DB1ABA">
      <w:pPr>
        <w:tabs>
          <w:tab w:val="left" w:pos="1140"/>
        </w:tabs>
        <w:rPr>
          <w:rFonts w:ascii="Times New Roman" w:hAnsi="Times New Roman" w:cs="Times New Roman"/>
          <w:b/>
          <w:sz w:val="24"/>
          <w:szCs w:val="24"/>
        </w:rPr>
      </w:pPr>
    </w:p>
    <w:p w14:paraId="39A5E695" w14:textId="77777777" w:rsidR="00DB1ABA" w:rsidRPr="00DB1ABA" w:rsidRDefault="00DB1ABA" w:rsidP="00DB1ABA">
      <w:pPr>
        <w:tabs>
          <w:tab w:val="left" w:pos="1140"/>
        </w:tabs>
        <w:rPr>
          <w:rFonts w:ascii="Times New Roman" w:hAnsi="Times New Roman" w:cs="Times New Roman"/>
          <w:b/>
          <w:sz w:val="24"/>
          <w:szCs w:val="24"/>
        </w:rPr>
      </w:pPr>
    </w:p>
    <w:p w14:paraId="2C8BC303" w14:textId="77777777" w:rsidR="00DB1ABA" w:rsidRPr="00DB1ABA" w:rsidRDefault="00DB1ABA" w:rsidP="00DB1ABA">
      <w:pPr>
        <w:tabs>
          <w:tab w:val="left" w:pos="1140"/>
        </w:tabs>
        <w:rPr>
          <w:rFonts w:ascii="Times New Roman" w:hAnsi="Times New Roman" w:cs="Times New Roman"/>
          <w:b/>
          <w:sz w:val="24"/>
          <w:szCs w:val="24"/>
        </w:rPr>
      </w:pPr>
    </w:p>
    <w:p w14:paraId="08C51E9D" w14:textId="77777777" w:rsidR="00DB1ABA" w:rsidRPr="00DB1ABA" w:rsidRDefault="00DB1ABA" w:rsidP="00DB1ABA">
      <w:pPr>
        <w:tabs>
          <w:tab w:val="left" w:pos="1140"/>
        </w:tabs>
        <w:rPr>
          <w:rFonts w:ascii="Times New Roman" w:hAnsi="Times New Roman" w:cs="Times New Roman"/>
          <w:b/>
          <w:sz w:val="24"/>
          <w:szCs w:val="24"/>
        </w:rPr>
      </w:pPr>
    </w:p>
    <w:p w14:paraId="0D341C51" w14:textId="77777777" w:rsidR="00DB1ABA" w:rsidRPr="00DB1ABA" w:rsidRDefault="00DB1ABA" w:rsidP="00DB1ABA">
      <w:pPr>
        <w:tabs>
          <w:tab w:val="left" w:pos="1140"/>
        </w:tabs>
        <w:rPr>
          <w:rFonts w:ascii="Times New Roman" w:hAnsi="Times New Roman" w:cs="Times New Roman"/>
          <w:b/>
          <w:sz w:val="24"/>
          <w:szCs w:val="24"/>
        </w:rPr>
      </w:pPr>
    </w:p>
    <w:p w14:paraId="232F1A82" w14:textId="77777777" w:rsidR="00DB1ABA" w:rsidRPr="00DB1ABA" w:rsidRDefault="00DB1ABA" w:rsidP="00DB1ABA">
      <w:pPr>
        <w:tabs>
          <w:tab w:val="left" w:pos="1140"/>
        </w:tabs>
        <w:rPr>
          <w:rFonts w:ascii="Times New Roman" w:hAnsi="Times New Roman" w:cs="Times New Roman"/>
          <w:b/>
          <w:sz w:val="24"/>
          <w:szCs w:val="24"/>
        </w:rPr>
      </w:pPr>
    </w:p>
    <w:p w14:paraId="6118A0DA" w14:textId="77777777" w:rsidR="00DB1ABA" w:rsidRPr="00DB1ABA" w:rsidRDefault="00DB1ABA" w:rsidP="00DB1ABA">
      <w:pPr>
        <w:tabs>
          <w:tab w:val="left" w:pos="1140"/>
        </w:tabs>
        <w:rPr>
          <w:rFonts w:ascii="Times New Roman" w:hAnsi="Times New Roman" w:cs="Times New Roman"/>
          <w:b/>
          <w:sz w:val="24"/>
          <w:szCs w:val="24"/>
        </w:rPr>
      </w:pPr>
    </w:p>
    <w:p w14:paraId="08DFAACF" w14:textId="77777777" w:rsidR="00DB1ABA" w:rsidRPr="00DB1ABA" w:rsidRDefault="00DB1ABA" w:rsidP="00DB1ABA">
      <w:pPr>
        <w:tabs>
          <w:tab w:val="left" w:pos="1140"/>
        </w:tabs>
        <w:rPr>
          <w:rFonts w:ascii="Times New Roman" w:hAnsi="Times New Roman" w:cs="Times New Roman"/>
          <w:b/>
          <w:sz w:val="24"/>
          <w:szCs w:val="24"/>
        </w:rPr>
      </w:pPr>
    </w:p>
    <w:p w14:paraId="07A871FD" w14:textId="004BE695" w:rsidR="00DB1ABA" w:rsidRPr="00DB1ABA" w:rsidRDefault="00DB1ABA" w:rsidP="00DB1ABA">
      <w:pPr>
        <w:tabs>
          <w:tab w:val="left" w:pos="1140"/>
        </w:tabs>
        <w:rPr>
          <w:rFonts w:ascii="Times New Roman" w:eastAsia="Times New Roman" w:hAnsi="Times New Roman"/>
          <w:sz w:val="24"/>
          <w:szCs w:val="24"/>
          <w:lang w:bidi="bn-BD"/>
        </w:rPr>
      </w:pPr>
      <w:r w:rsidRPr="00DB1ABA">
        <w:rPr>
          <w:rFonts w:ascii="Times New Roman" w:hAnsi="Times New Roman" w:cs="Times New Roman"/>
          <w:b/>
          <w:sz w:val="24"/>
          <w:szCs w:val="24"/>
        </w:rPr>
        <w:t xml:space="preserve">Table </w:t>
      </w:r>
      <w:r w:rsidR="00600B44">
        <w:rPr>
          <w:rFonts w:ascii="Times New Roman" w:hAnsi="Times New Roman" w:cs="Times New Roman"/>
          <w:b/>
          <w:sz w:val="24"/>
          <w:szCs w:val="24"/>
        </w:rPr>
        <w:t>A</w:t>
      </w:r>
      <w:r w:rsidRPr="00DB1ABA">
        <w:rPr>
          <w:rFonts w:ascii="Times New Roman" w:hAnsi="Times New Roman" w:cs="Times New Roman"/>
          <w:b/>
          <w:sz w:val="24"/>
          <w:szCs w:val="24"/>
        </w:rPr>
        <w:t>3.</w:t>
      </w:r>
      <w:r w:rsidRPr="00DB1ABA">
        <w:rPr>
          <w:rFonts w:ascii="Times New Roman" w:eastAsia="Times New Roman" w:hAnsi="Times New Roman" w:cs="Times New Roman"/>
          <w:b/>
          <w:sz w:val="24"/>
          <w:szCs w:val="24"/>
          <w:lang w:bidi="bn-BD"/>
        </w:rPr>
        <w:t xml:space="preserve"> </w:t>
      </w:r>
      <w:r w:rsidRPr="00DB1ABA">
        <w:rPr>
          <w:rFonts w:ascii="Times New Roman" w:eastAsia="Times New Roman" w:hAnsi="Times New Roman" w:cs="Times New Roman"/>
          <w:sz w:val="24"/>
          <w:szCs w:val="24"/>
          <w:lang w:bidi="bn-BD"/>
        </w:rPr>
        <w:t xml:space="preserve">Contamination factor values </w:t>
      </w:r>
      <w:r w:rsidRPr="00DB1ABA">
        <w:rPr>
          <w:rFonts w:ascii="Times New Roman" w:eastAsia="Times New Roman" w:hAnsi="Times New Roman"/>
          <w:sz w:val="24"/>
          <w:szCs w:val="24"/>
          <w:lang w:bidi="bn-BD"/>
        </w:rPr>
        <w:t xml:space="preserve">of </w:t>
      </w:r>
      <w:proofErr w:type="spellStart"/>
      <w:r w:rsidRPr="00DB1ABA">
        <w:rPr>
          <w:rFonts w:ascii="Times New Roman" w:eastAsia="Times New Roman" w:hAnsi="Times New Roman"/>
          <w:sz w:val="24"/>
          <w:szCs w:val="24"/>
          <w:lang w:bidi="bn-BD"/>
        </w:rPr>
        <w:t>Shahbazpur</w:t>
      </w:r>
      <w:proofErr w:type="spellEnd"/>
      <w:r w:rsidRPr="00DB1ABA">
        <w:rPr>
          <w:rFonts w:ascii="Times New Roman" w:eastAsia="Times New Roman" w:hAnsi="Times New Roman"/>
          <w:sz w:val="24"/>
          <w:szCs w:val="24"/>
          <w:lang w:bidi="bn-BD"/>
        </w:rPr>
        <w:t xml:space="preserve"> gas field environmental soil and sediment samples</w:t>
      </w:r>
      <w:r w:rsidRPr="00DB1ABA">
        <w:rPr>
          <w:rFonts w:ascii="Times New Roman" w:hAnsi="Times New Roman"/>
          <w:sz w:val="24"/>
          <w:szCs w:val="24"/>
        </w:rPr>
        <w:t xml:space="preserve"> along with gas well core samples</w:t>
      </w:r>
    </w:p>
    <w:p w14:paraId="64299F85" w14:textId="77777777" w:rsidR="00DB1ABA" w:rsidRPr="00DB1ABA" w:rsidRDefault="00DB1ABA" w:rsidP="00DB1ABA"/>
    <w:tbl>
      <w:tblPr>
        <w:tblStyle w:val="TableGrid18"/>
        <w:tblW w:w="12024" w:type="dxa"/>
        <w:tblLook w:val="04A0" w:firstRow="1" w:lastRow="0" w:firstColumn="1" w:lastColumn="0" w:noHBand="0" w:noVBand="1"/>
      </w:tblPr>
      <w:tblGrid>
        <w:gridCol w:w="936"/>
        <w:gridCol w:w="919"/>
        <w:gridCol w:w="918"/>
        <w:gridCol w:w="1047"/>
        <w:gridCol w:w="918"/>
        <w:gridCol w:w="918"/>
        <w:gridCol w:w="937"/>
        <w:gridCol w:w="937"/>
        <w:gridCol w:w="918"/>
        <w:gridCol w:w="937"/>
        <w:gridCol w:w="251"/>
        <w:gridCol w:w="876"/>
        <w:gridCol w:w="756"/>
        <w:gridCol w:w="756"/>
      </w:tblGrid>
      <w:tr w:rsidR="00DB1ABA" w:rsidRPr="00DB1ABA" w14:paraId="73B8B9B9" w14:textId="77777777" w:rsidTr="003D6340">
        <w:trPr>
          <w:trHeight w:val="300"/>
        </w:trPr>
        <w:tc>
          <w:tcPr>
            <w:tcW w:w="904" w:type="dxa"/>
            <w:noWrap/>
            <w:hideMark/>
          </w:tcPr>
          <w:p w14:paraId="2BD99C64"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Sample ID</w:t>
            </w:r>
          </w:p>
        </w:tc>
        <w:tc>
          <w:tcPr>
            <w:tcW w:w="919" w:type="dxa"/>
            <w:noWrap/>
            <w:hideMark/>
          </w:tcPr>
          <w:p w14:paraId="5651717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K</w:t>
            </w:r>
          </w:p>
        </w:tc>
        <w:tc>
          <w:tcPr>
            <w:tcW w:w="918" w:type="dxa"/>
            <w:noWrap/>
            <w:hideMark/>
          </w:tcPr>
          <w:p w14:paraId="0D7A7A23"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Ca</w:t>
            </w:r>
          </w:p>
        </w:tc>
        <w:tc>
          <w:tcPr>
            <w:tcW w:w="1047" w:type="dxa"/>
            <w:noWrap/>
            <w:hideMark/>
          </w:tcPr>
          <w:p w14:paraId="2EAC420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Mn</w:t>
            </w:r>
          </w:p>
        </w:tc>
        <w:tc>
          <w:tcPr>
            <w:tcW w:w="918" w:type="dxa"/>
            <w:noWrap/>
            <w:hideMark/>
          </w:tcPr>
          <w:p w14:paraId="216D813A"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Fe</w:t>
            </w:r>
          </w:p>
        </w:tc>
        <w:tc>
          <w:tcPr>
            <w:tcW w:w="918" w:type="dxa"/>
            <w:noWrap/>
            <w:hideMark/>
          </w:tcPr>
          <w:p w14:paraId="01034585"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Ni</w:t>
            </w:r>
          </w:p>
        </w:tc>
        <w:tc>
          <w:tcPr>
            <w:tcW w:w="937" w:type="dxa"/>
            <w:noWrap/>
            <w:hideMark/>
          </w:tcPr>
          <w:p w14:paraId="758EC2AD"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Zn</w:t>
            </w:r>
          </w:p>
        </w:tc>
        <w:tc>
          <w:tcPr>
            <w:tcW w:w="937" w:type="dxa"/>
            <w:noWrap/>
            <w:hideMark/>
          </w:tcPr>
          <w:p w14:paraId="00CF4C02"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Sr</w:t>
            </w:r>
          </w:p>
        </w:tc>
        <w:tc>
          <w:tcPr>
            <w:tcW w:w="918" w:type="dxa"/>
            <w:noWrap/>
            <w:hideMark/>
          </w:tcPr>
          <w:p w14:paraId="2BA3899F"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Y</w:t>
            </w:r>
          </w:p>
        </w:tc>
        <w:tc>
          <w:tcPr>
            <w:tcW w:w="937" w:type="dxa"/>
            <w:noWrap/>
            <w:hideMark/>
          </w:tcPr>
          <w:p w14:paraId="3BE368A3" w14:textId="77777777" w:rsidR="00DB1ABA" w:rsidRPr="00DB1ABA" w:rsidRDefault="00DB1ABA" w:rsidP="00DB1ABA">
            <w:pPr>
              <w:jc w:val="center"/>
              <w:rPr>
                <w:rFonts w:ascii="Times New Roman" w:hAnsi="Times New Roman" w:cs="Times New Roman"/>
                <w:sz w:val="24"/>
                <w:szCs w:val="24"/>
              </w:rPr>
            </w:pPr>
            <w:r w:rsidRPr="00DB1ABA">
              <w:rPr>
                <w:rFonts w:ascii="Times New Roman" w:hAnsi="Times New Roman" w:cs="Times New Roman"/>
                <w:sz w:val="24"/>
                <w:szCs w:val="24"/>
              </w:rPr>
              <w:t>Zr</w:t>
            </w:r>
          </w:p>
        </w:tc>
        <w:tc>
          <w:tcPr>
            <w:tcW w:w="272" w:type="dxa"/>
          </w:tcPr>
          <w:p w14:paraId="1E320C52" w14:textId="77777777" w:rsidR="00DB1ABA" w:rsidRPr="00DB1ABA" w:rsidRDefault="00DB1ABA" w:rsidP="00DB1ABA">
            <w:pPr>
              <w:jc w:val="center"/>
              <w:rPr>
                <w:rFonts w:ascii="Times New Roman" w:hAnsi="Times New Roman" w:cs="Times New Roman"/>
                <w:color w:val="000000"/>
                <w:sz w:val="24"/>
                <w:szCs w:val="24"/>
              </w:rPr>
            </w:pPr>
          </w:p>
        </w:tc>
        <w:tc>
          <w:tcPr>
            <w:tcW w:w="963" w:type="dxa"/>
          </w:tcPr>
          <w:p w14:paraId="010F7285" w14:textId="77777777" w:rsidR="00DB1ABA" w:rsidRPr="00DB1ABA" w:rsidRDefault="00DB1ABA" w:rsidP="00DB1ABA">
            <w:pPr>
              <w:jc w:val="center"/>
              <w:rPr>
                <w:rFonts w:ascii="Times New Roman" w:hAnsi="Times New Roman" w:cs="Times New Roman"/>
                <w:color w:val="000000"/>
                <w:sz w:val="24"/>
                <w:szCs w:val="24"/>
              </w:rPr>
            </w:pPr>
            <w:r w:rsidRPr="00DB1ABA">
              <w:rPr>
                <w:rFonts w:ascii="Times New Roman" w:hAnsi="Times New Roman" w:cs="Times New Roman"/>
                <w:color w:val="000000"/>
                <w:sz w:val="24"/>
                <w:szCs w:val="24"/>
              </w:rPr>
              <w:t>Ti</w:t>
            </w:r>
          </w:p>
        </w:tc>
        <w:tc>
          <w:tcPr>
            <w:tcW w:w="718" w:type="dxa"/>
          </w:tcPr>
          <w:p w14:paraId="48A90BCB" w14:textId="77777777" w:rsidR="00DB1ABA" w:rsidRPr="00DB1ABA" w:rsidRDefault="00DB1ABA" w:rsidP="00DB1ABA">
            <w:pPr>
              <w:jc w:val="center"/>
              <w:rPr>
                <w:rFonts w:ascii="Times New Roman" w:hAnsi="Times New Roman" w:cs="Times New Roman"/>
                <w:color w:val="000000"/>
                <w:sz w:val="24"/>
                <w:szCs w:val="24"/>
              </w:rPr>
            </w:pPr>
            <w:r w:rsidRPr="00DB1ABA">
              <w:rPr>
                <w:rFonts w:ascii="Times New Roman" w:hAnsi="Times New Roman" w:cs="Times New Roman"/>
                <w:color w:val="000000"/>
                <w:sz w:val="24"/>
                <w:szCs w:val="24"/>
              </w:rPr>
              <w:t>As</w:t>
            </w:r>
          </w:p>
        </w:tc>
        <w:tc>
          <w:tcPr>
            <w:tcW w:w="718" w:type="dxa"/>
          </w:tcPr>
          <w:p w14:paraId="18363C6C" w14:textId="77777777" w:rsidR="00DB1ABA" w:rsidRPr="00DB1ABA" w:rsidRDefault="00DB1ABA" w:rsidP="00DB1ABA">
            <w:pPr>
              <w:jc w:val="center"/>
              <w:rPr>
                <w:rFonts w:ascii="Times New Roman" w:hAnsi="Times New Roman" w:cs="Times New Roman"/>
                <w:color w:val="000000"/>
                <w:sz w:val="24"/>
                <w:szCs w:val="24"/>
              </w:rPr>
            </w:pPr>
            <w:r w:rsidRPr="00DB1ABA">
              <w:rPr>
                <w:rFonts w:ascii="Times New Roman" w:hAnsi="Times New Roman" w:cs="Times New Roman"/>
                <w:color w:val="000000"/>
                <w:sz w:val="24"/>
                <w:szCs w:val="24"/>
              </w:rPr>
              <w:t>Pb</w:t>
            </w:r>
          </w:p>
        </w:tc>
      </w:tr>
      <w:tr w:rsidR="00DB1ABA" w:rsidRPr="00DB1ABA" w14:paraId="45F2B385" w14:textId="77777777" w:rsidTr="003D6340">
        <w:trPr>
          <w:trHeight w:val="300"/>
        </w:trPr>
        <w:tc>
          <w:tcPr>
            <w:tcW w:w="904" w:type="dxa"/>
            <w:noWrap/>
            <w:hideMark/>
          </w:tcPr>
          <w:p w14:paraId="10B9DAC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 xml:space="preserve">EB-1 </w:t>
            </w:r>
          </w:p>
        </w:tc>
        <w:tc>
          <w:tcPr>
            <w:tcW w:w="919" w:type="dxa"/>
            <w:noWrap/>
            <w:hideMark/>
          </w:tcPr>
          <w:p w14:paraId="450AE5C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0.392</w:t>
            </w:r>
          </w:p>
        </w:tc>
        <w:tc>
          <w:tcPr>
            <w:tcW w:w="918" w:type="dxa"/>
            <w:noWrap/>
            <w:hideMark/>
          </w:tcPr>
          <w:p w14:paraId="4E1DC2D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1.300</w:t>
            </w:r>
          </w:p>
        </w:tc>
        <w:tc>
          <w:tcPr>
            <w:tcW w:w="1047" w:type="dxa"/>
            <w:noWrap/>
            <w:hideMark/>
          </w:tcPr>
          <w:p w14:paraId="66C8406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0.702</w:t>
            </w:r>
          </w:p>
        </w:tc>
        <w:tc>
          <w:tcPr>
            <w:tcW w:w="918" w:type="dxa"/>
            <w:noWrap/>
            <w:hideMark/>
          </w:tcPr>
          <w:p w14:paraId="2B5C16F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1.002</w:t>
            </w:r>
          </w:p>
        </w:tc>
        <w:tc>
          <w:tcPr>
            <w:tcW w:w="918" w:type="dxa"/>
            <w:noWrap/>
            <w:hideMark/>
          </w:tcPr>
          <w:p w14:paraId="06E926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1.500</w:t>
            </w:r>
          </w:p>
        </w:tc>
        <w:tc>
          <w:tcPr>
            <w:tcW w:w="937" w:type="dxa"/>
            <w:noWrap/>
            <w:hideMark/>
          </w:tcPr>
          <w:p w14:paraId="39673AF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1.740</w:t>
            </w:r>
          </w:p>
        </w:tc>
        <w:tc>
          <w:tcPr>
            <w:tcW w:w="937" w:type="dxa"/>
            <w:noWrap/>
            <w:hideMark/>
          </w:tcPr>
          <w:p w14:paraId="484CE95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0.493</w:t>
            </w:r>
          </w:p>
        </w:tc>
        <w:tc>
          <w:tcPr>
            <w:tcW w:w="918" w:type="dxa"/>
            <w:noWrap/>
            <w:hideMark/>
          </w:tcPr>
          <w:p w14:paraId="499FCA5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1.874</w:t>
            </w:r>
          </w:p>
        </w:tc>
        <w:tc>
          <w:tcPr>
            <w:tcW w:w="937" w:type="dxa"/>
            <w:noWrap/>
            <w:hideMark/>
          </w:tcPr>
          <w:p w14:paraId="1222B73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1.555</w:t>
            </w:r>
          </w:p>
        </w:tc>
        <w:tc>
          <w:tcPr>
            <w:tcW w:w="272" w:type="dxa"/>
          </w:tcPr>
          <w:p w14:paraId="58DA73C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4F982368"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1.202</w:t>
            </w:r>
          </w:p>
        </w:tc>
        <w:tc>
          <w:tcPr>
            <w:tcW w:w="0" w:type="auto"/>
            <w:vAlign w:val="bottom"/>
          </w:tcPr>
          <w:p w14:paraId="1A933AA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6.910</w:t>
            </w:r>
          </w:p>
        </w:tc>
        <w:tc>
          <w:tcPr>
            <w:tcW w:w="0" w:type="auto"/>
            <w:vAlign w:val="bottom"/>
          </w:tcPr>
          <w:p w14:paraId="1D3CF0E8"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5.123</w:t>
            </w:r>
          </w:p>
        </w:tc>
      </w:tr>
      <w:tr w:rsidR="00DB1ABA" w:rsidRPr="00DB1ABA" w14:paraId="0C355E19" w14:textId="77777777" w:rsidTr="003D6340">
        <w:trPr>
          <w:trHeight w:val="300"/>
        </w:trPr>
        <w:tc>
          <w:tcPr>
            <w:tcW w:w="904" w:type="dxa"/>
            <w:noWrap/>
            <w:hideMark/>
          </w:tcPr>
          <w:p w14:paraId="0ADDDAD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EB-2.1</w:t>
            </w:r>
          </w:p>
        </w:tc>
        <w:tc>
          <w:tcPr>
            <w:tcW w:w="919" w:type="dxa"/>
            <w:noWrap/>
            <w:hideMark/>
          </w:tcPr>
          <w:p w14:paraId="7C216F0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0.407</w:t>
            </w:r>
          </w:p>
        </w:tc>
        <w:tc>
          <w:tcPr>
            <w:tcW w:w="918" w:type="dxa"/>
            <w:noWrap/>
            <w:hideMark/>
          </w:tcPr>
          <w:p w14:paraId="29AD42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1.455</w:t>
            </w:r>
          </w:p>
        </w:tc>
        <w:tc>
          <w:tcPr>
            <w:tcW w:w="1047" w:type="dxa"/>
            <w:noWrap/>
            <w:hideMark/>
          </w:tcPr>
          <w:p w14:paraId="76D2671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0.944</w:t>
            </w:r>
          </w:p>
        </w:tc>
        <w:tc>
          <w:tcPr>
            <w:tcW w:w="918" w:type="dxa"/>
            <w:noWrap/>
            <w:hideMark/>
          </w:tcPr>
          <w:p w14:paraId="00C9A3C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1.144</w:t>
            </w:r>
          </w:p>
        </w:tc>
        <w:tc>
          <w:tcPr>
            <w:tcW w:w="918" w:type="dxa"/>
            <w:noWrap/>
            <w:hideMark/>
          </w:tcPr>
          <w:p w14:paraId="529D4C5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1.606</w:t>
            </w:r>
          </w:p>
        </w:tc>
        <w:tc>
          <w:tcPr>
            <w:tcW w:w="937" w:type="dxa"/>
            <w:noWrap/>
            <w:hideMark/>
          </w:tcPr>
          <w:p w14:paraId="77862B7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1.190</w:t>
            </w:r>
          </w:p>
        </w:tc>
        <w:tc>
          <w:tcPr>
            <w:tcW w:w="937" w:type="dxa"/>
            <w:noWrap/>
            <w:hideMark/>
          </w:tcPr>
          <w:p w14:paraId="713DC68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0.377</w:t>
            </w:r>
          </w:p>
        </w:tc>
        <w:tc>
          <w:tcPr>
            <w:tcW w:w="918" w:type="dxa"/>
            <w:noWrap/>
            <w:hideMark/>
          </w:tcPr>
          <w:p w14:paraId="69F5E44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2.463</w:t>
            </w:r>
          </w:p>
        </w:tc>
        <w:tc>
          <w:tcPr>
            <w:tcW w:w="937" w:type="dxa"/>
            <w:noWrap/>
            <w:hideMark/>
          </w:tcPr>
          <w:p w14:paraId="19449E9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1.818</w:t>
            </w:r>
          </w:p>
        </w:tc>
        <w:tc>
          <w:tcPr>
            <w:tcW w:w="272" w:type="dxa"/>
          </w:tcPr>
          <w:p w14:paraId="7885C6C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F28712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1.495</w:t>
            </w:r>
          </w:p>
        </w:tc>
        <w:tc>
          <w:tcPr>
            <w:tcW w:w="0" w:type="auto"/>
            <w:vAlign w:val="bottom"/>
          </w:tcPr>
          <w:p w14:paraId="0D8AA8F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6.635</w:t>
            </w:r>
          </w:p>
        </w:tc>
        <w:tc>
          <w:tcPr>
            <w:tcW w:w="0" w:type="auto"/>
            <w:vAlign w:val="bottom"/>
          </w:tcPr>
          <w:p w14:paraId="1B7FADA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5.108</w:t>
            </w:r>
          </w:p>
        </w:tc>
      </w:tr>
      <w:tr w:rsidR="00DB1ABA" w:rsidRPr="00DB1ABA" w14:paraId="1EE70006" w14:textId="77777777" w:rsidTr="003D6340">
        <w:trPr>
          <w:trHeight w:val="300"/>
        </w:trPr>
        <w:tc>
          <w:tcPr>
            <w:tcW w:w="904" w:type="dxa"/>
            <w:noWrap/>
            <w:hideMark/>
          </w:tcPr>
          <w:p w14:paraId="76679FA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EB-2.2</w:t>
            </w:r>
          </w:p>
        </w:tc>
        <w:tc>
          <w:tcPr>
            <w:tcW w:w="919" w:type="dxa"/>
            <w:noWrap/>
            <w:hideMark/>
          </w:tcPr>
          <w:p w14:paraId="00658B5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0.391</w:t>
            </w:r>
          </w:p>
        </w:tc>
        <w:tc>
          <w:tcPr>
            <w:tcW w:w="918" w:type="dxa"/>
            <w:noWrap/>
            <w:hideMark/>
          </w:tcPr>
          <w:p w14:paraId="529F33D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1.840</w:t>
            </w:r>
          </w:p>
        </w:tc>
        <w:tc>
          <w:tcPr>
            <w:tcW w:w="1047" w:type="dxa"/>
            <w:noWrap/>
            <w:hideMark/>
          </w:tcPr>
          <w:p w14:paraId="4094918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0.843</w:t>
            </w:r>
          </w:p>
        </w:tc>
        <w:tc>
          <w:tcPr>
            <w:tcW w:w="918" w:type="dxa"/>
            <w:noWrap/>
            <w:hideMark/>
          </w:tcPr>
          <w:p w14:paraId="1E9FC8C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1.061</w:t>
            </w:r>
          </w:p>
        </w:tc>
        <w:tc>
          <w:tcPr>
            <w:tcW w:w="918" w:type="dxa"/>
            <w:noWrap/>
            <w:hideMark/>
          </w:tcPr>
          <w:p w14:paraId="72E640D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2.093</w:t>
            </w:r>
          </w:p>
        </w:tc>
        <w:tc>
          <w:tcPr>
            <w:tcW w:w="937" w:type="dxa"/>
            <w:noWrap/>
            <w:hideMark/>
          </w:tcPr>
          <w:p w14:paraId="0653AF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1.733</w:t>
            </w:r>
          </w:p>
        </w:tc>
        <w:tc>
          <w:tcPr>
            <w:tcW w:w="937" w:type="dxa"/>
            <w:noWrap/>
            <w:hideMark/>
          </w:tcPr>
          <w:p w14:paraId="537767B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0.476</w:t>
            </w:r>
          </w:p>
        </w:tc>
        <w:tc>
          <w:tcPr>
            <w:tcW w:w="918" w:type="dxa"/>
            <w:noWrap/>
            <w:hideMark/>
          </w:tcPr>
          <w:p w14:paraId="26D3CC0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2.277</w:t>
            </w:r>
          </w:p>
        </w:tc>
        <w:tc>
          <w:tcPr>
            <w:tcW w:w="937" w:type="dxa"/>
            <w:noWrap/>
            <w:hideMark/>
          </w:tcPr>
          <w:p w14:paraId="2646E08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1.666</w:t>
            </w:r>
          </w:p>
        </w:tc>
        <w:tc>
          <w:tcPr>
            <w:tcW w:w="272" w:type="dxa"/>
          </w:tcPr>
          <w:p w14:paraId="081FF5B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4D22CF3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1.014</w:t>
            </w:r>
          </w:p>
        </w:tc>
        <w:tc>
          <w:tcPr>
            <w:tcW w:w="0" w:type="auto"/>
            <w:vAlign w:val="bottom"/>
          </w:tcPr>
          <w:p w14:paraId="4B753BD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7.418</w:t>
            </w:r>
          </w:p>
        </w:tc>
        <w:tc>
          <w:tcPr>
            <w:tcW w:w="0" w:type="auto"/>
            <w:vAlign w:val="bottom"/>
          </w:tcPr>
          <w:p w14:paraId="6B866BEB"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5.711</w:t>
            </w:r>
          </w:p>
        </w:tc>
      </w:tr>
      <w:tr w:rsidR="00DB1ABA" w:rsidRPr="00DB1ABA" w14:paraId="202A53A0" w14:textId="77777777" w:rsidTr="003D6340">
        <w:trPr>
          <w:trHeight w:val="300"/>
        </w:trPr>
        <w:tc>
          <w:tcPr>
            <w:tcW w:w="904" w:type="dxa"/>
            <w:noWrap/>
            <w:hideMark/>
          </w:tcPr>
          <w:p w14:paraId="1EF89E2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EB-3.1</w:t>
            </w:r>
          </w:p>
        </w:tc>
        <w:tc>
          <w:tcPr>
            <w:tcW w:w="919" w:type="dxa"/>
            <w:noWrap/>
            <w:hideMark/>
          </w:tcPr>
          <w:p w14:paraId="42D80BF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0.184</w:t>
            </w:r>
          </w:p>
        </w:tc>
        <w:tc>
          <w:tcPr>
            <w:tcW w:w="918" w:type="dxa"/>
            <w:noWrap/>
            <w:hideMark/>
          </w:tcPr>
          <w:p w14:paraId="754F0B3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0.800</w:t>
            </w:r>
          </w:p>
        </w:tc>
        <w:tc>
          <w:tcPr>
            <w:tcW w:w="1047" w:type="dxa"/>
            <w:noWrap/>
            <w:hideMark/>
          </w:tcPr>
          <w:p w14:paraId="746E480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0.386</w:t>
            </w:r>
          </w:p>
        </w:tc>
        <w:tc>
          <w:tcPr>
            <w:tcW w:w="918" w:type="dxa"/>
            <w:noWrap/>
            <w:hideMark/>
          </w:tcPr>
          <w:p w14:paraId="45CED2F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1.215</w:t>
            </w:r>
          </w:p>
        </w:tc>
        <w:tc>
          <w:tcPr>
            <w:tcW w:w="918" w:type="dxa"/>
            <w:noWrap/>
            <w:hideMark/>
          </w:tcPr>
          <w:p w14:paraId="2A81440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0.579</w:t>
            </w:r>
          </w:p>
        </w:tc>
        <w:tc>
          <w:tcPr>
            <w:tcW w:w="937" w:type="dxa"/>
            <w:noWrap/>
            <w:hideMark/>
          </w:tcPr>
          <w:p w14:paraId="3C1A72C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0.956</w:t>
            </w:r>
          </w:p>
        </w:tc>
        <w:tc>
          <w:tcPr>
            <w:tcW w:w="937" w:type="dxa"/>
            <w:noWrap/>
            <w:hideMark/>
          </w:tcPr>
          <w:p w14:paraId="5DB2917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0.406</w:t>
            </w:r>
          </w:p>
        </w:tc>
        <w:tc>
          <w:tcPr>
            <w:tcW w:w="918" w:type="dxa"/>
            <w:noWrap/>
            <w:hideMark/>
          </w:tcPr>
          <w:p w14:paraId="2683532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1.450</w:t>
            </w:r>
          </w:p>
        </w:tc>
        <w:tc>
          <w:tcPr>
            <w:tcW w:w="937" w:type="dxa"/>
            <w:noWrap/>
            <w:hideMark/>
          </w:tcPr>
          <w:p w14:paraId="1719DF9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1.326</w:t>
            </w:r>
          </w:p>
        </w:tc>
        <w:tc>
          <w:tcPr>
            <w:tcW w:w="272" w:type="dxa"/>
          </w:tcPr>
          <w:p w14:paraId="56A3E804"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908CFD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1.546</w:t>
            </w:r>
          </w:p>
        </w:tc>
        <w:tc>
          <w:tcPr>
            <w:tcW w:w="0" w:type="auto"/>
            <w:vAlign w:val="bottom"/>
          </w:tcPr>
          <w:p w14:paraId="12199A7C"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2.525</w:t>
            </w:r>
          </w:p>
        </w:tc>
        <w:tc>
          <w:tcPr>
            <w:tcW w:w="0" w:type="auto"/>
            <w:vAlign w:val="bottom"/>
          </w:tcPr>
          <w:p w14:paraId="7B484FC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3.136</w:t>
            </w:r>
          </w:p>
        </w:tc>
      </w:tr>
      <w:tr w:rsidR="00DB1ABA" w:rsidRPr="00DB1ABA" w14:paraId="7D2A58B2" w14:textId="77777777" w:rsidTr="003D6340">
        <w:trPr>
          <w:trHeight w:val="300"/>
        </w:trPr>
        <w:tc>
          <w:tcPr>
            <w:tcW w:w="904" w:type="dxa"/>
            <w:noWrap/>
            <w:hideMark/>
          </w:tcPr>
          <w:p w14:paraId="12D6E73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EB-3.2</w:t>
            </w:r>
          </w:p>
        </w:tc>
        <w:tc>
          <w:tcPr>
            <w:tcW w:w="919" w:type="dxa"/>
            <w:noWrap/>
            <w:hideMark/>
          </w:tcPr>
          <w:p w14:paraId="596FC98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0.244</w:t>
            </w:r>
          </w:p>
        </w:tc>
        <w:tc>
          <w:tcPr>
            <w:tcW w:w="918" w:type="dxa"/>
            <w:noWrap/>
            <w:hideMark/>
          </w:tcPr>
          <w:p w14:paraId="3093C0A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0.864</w:t>
            </w:r>
          </w:p>
        </w:tc>
        <w:tc>
          <w:tcPr>
            <w:tcW w:w="1047" w:type="dxa"/>
            <w:noWrap/>
            <w:hideMark/>
          </w:tcPr>
          <w:p w14:paraId="2F5364E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0.649</w:t>
            </w:r>
          </w:p>
        </w:tc>
        <w:tc>
          <w:tcPr>
            <w:tcW w:w="918" w:type="dxa"/>
            <w:noWrap/>
            <w:hideMark/>
          </w:tcPr>
          <w:p w14:paraId="2D5279F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1.208</w:t>
            </w:r>
          </w:p>
        </w:tc>
        <w:tc>
          <w:tcPr>
            <w:tcW w:w="918" w:type="dxa"/>
            <w:noWrap/>
            <w:hideMark/>
          </w:tcPr>
          <w:p w14:paraId="501CB05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1.066</w:t>
            </w:r>
          </w:p>
        </w:tc>
        <w:tc>
          <w:tcPr>
            <w:tcW w:w="937" w:type="dxa"/>
            <w:noWrap/>
            <w:hideMark/>
          </w:tcPr>
          <w:p w14:paraId="77A7119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1.930</w:t>
            </w:r>
          </w:p>
        </w:tc>
        <w:tc>
          <w:tcPr>
            <w:tcW w:w="937" w:type="dxa"/>
            <w:noWrap/>
            <w:hideMark/>
          </w:tcPr>
          <w:p w14:paraId="5F5AA8F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0.427</w:t>
            </w:r>
          </w:p>
        </w:tc>
        <w:tc>
          <w:tcPr>
            <w:tcW w:w="918" w:type="dxa"/>
            <w:noWrap/>
            <w:hideMark/>
          </w:tcPr>
          <w:p w14:paraId="3411072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1.974</w:t>
            </w:r>
          </w:p>
        </w:tc>
        <w:tc>
          <w:tcPr>
            <w:tcW w:w="937" w:type="dxa"/>
            <w:noWrap/>
            <w:hideMark/>
          </w:tcPr>
          <w:p w14:paraId="0C4BA9C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1.285</w:t>
            </w:r>
          </w:p>
        </w:tc>
        <w:tc>
          <w:tcPr>
            <w:tcW w:w="272" w:type="dxa"/>
          </w:tcPr>
          <w:p w14:paraId="4DBCE586"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2BE224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0.705</w:t>
            </w:r>
          </w:p>
        </w:tc>
        <w:tc>
          <w:tcPr>
            <w:tcW w:w="0" w:type="auto"/>
            <w:vAlign w:val="bottom"/>
          </w:tcPr>
          <w:p w14:paraId="33365E34"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3.828</w:t>
            </w:r>
          </w:p>
        </w:tc>
        <w:tc>
          <w:tcPr>
            <w:tcW w:w="0" w:type="auto"/>
            <w:vAlign w:val="bottom"/>
          </w:tcPr>
          <w:p w14:paraId="47C8CB4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3.495</w:t>
            </w:r>
          </w:p>
        </w:tc>
      </w:tr>
      <w:tr w:rsidR="00DB1ABA" w:rsidRPr="00DB1ABA" w14:paraId="41536DE5" w14:textId="77777777" w:rsidTr="003D6340">
        <w:trPr>
          <w:trHeight w:val="300"/>
        </w:trPr>
        <w:tc>
          <w:tcPr>
            <w:tcW w:w="904" w:type="dxa"/>
            <w:noWrap/>
            <w:hideMark/>
          </w:tcPr>
          <w:p w14:paraId="5C99ADE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lastRenderedPageBreak/>
              <w:t>EB-4.1</w:t>
            </w:r>
          </w:p>
        </w:tc>
        <w:tc>
          <w:tcPr>
            <w:tcW w:w="919" w:type="dxa"/>
            <w:noWrap/>
            <w:hideMark/>
          </w:tcPr>
          <w:p w14:paraId="0EB27AA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0.361</w:t>
            </w:r>
          </w:p>
        </w:tc>
        <w:tc>
          <w:tcPr>
            <w:tcW w:w="918" w:type="dxa"/>
            <w:noWrap/>
            <w:hideMark/>
          </w:tcPr>
          <w:p w14:paraId="7018F1F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1.449</w:t>
            </w:r>
          </w:p>
        </w:tc>
        <w:tc>
          <w:tcPr>
            <w:tcW w:w="1047" w:type="dxa"/>
            <w:noWrap/>
            <w:hideMark/>
          </w:tcPr>
          <w:p w14:paraId="0806CC7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0.775</w:t>
            </w:r>
          </w:p>
        </w:tc>
        <w:tc>
          <w:tcPr>
            <w:tcW w:w="918" w:type="dxa"/>
            <w:noWrap/>
            <w:hideMark/>
          </w:tcPr>
          <w:p w14:paraId="07DF05A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1.208</w:t>
            </w:r>
          </w:p>
        </w:tc>
        <w:tc>
          <w:tcPr>
            <w:tcW w:w="918" w:type="dxa"/>
            <w:noWrap/>
            <w:hideMark/>
          </w:tcPr>
          <w:p w14:paraId="11E91E1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1.500</w:t>
            </w:r>
          </w:p>
        </w:tc>
        <w:tc>
          <w:tcPr>
            <w:tcW w:w="937" w:type="dxa"/>
            <w:noWrap/>
            <w:hideMark/>
          </w:tcPr>
          <w:p w14:paraId="3733BE8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1.809</w:t>
            </w:r>
          </w:p>
        </w:tc>
        <w:tc>
          <w:tcPr>
            <w:tcW w:w="937" w:type="dxa"/>
            <w:noWrap/>
            <w:hideMark/>
          </w:tcPr>
          <w:p w14:paraId="5720418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0.382</w:t>
            </w:r>
          </w:p>
        </w:tc>
        <w:tc>
          <w:tcPr>
            <w:tcW w:w="918" w:type="dxa"/>
            <w:noWrap/>
            <w:hideMark/>
          </w:tcPr>
          <w:p w14:paraId="0B7E38F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1.787</w:t>
            </w:r>
          </w:p>
        </w:tc>
        <w:tc>
          <w:tcPr>
            <w:tcW w:w="937" w:type="dxa"/>
            <w:noWrap/>
            <w:hideMark/>
          </w:tcPr>
          <w:p w14:paraId="045B8D8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1.538</w:t>
            </w:r>
          </w:p>
        </w:tc>
        <w:tc>
          <w:tcPr>
            <w:tcW w:w="272" w:type="dxa"/>
          </w:tcPr>
          <w:p w14:paraId="475075CA"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74C39DB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1.226</w:t>
            </w:r>
          </w:p>
        </w:tc>
        <w:tc>
          <w:tcPr>
            <w:tcW w:w="0" w:type="auto"/>
            <w:vAlign w:val="bottom"/>
          </w:tcPr>
          <w:p w14:paraId="0F87A0A6"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6.910</w:t>
            </w:r>
          </w:p>
        </w:tc>
        <w:tc>
          <w:tcPr>
            <w:tcW w:w="0" w:type="auto"/>
            <w:vAlign w:val="bottom"/>
          </w:tcPr>
          <w:p w14:paraId="612AC84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5.662</w:t>
            </w:r>
          </w:p>
        </w:tc>
      </w:tr>
      <w:tr w:rsidR="00DB1ABA" w:rsidRPr="00DB1ABA" w14:paraId="1D5A1F6F" w14:textId="77777777" w:rsidTr="003D6340">
        <w:trPr>
          <w:trHeight w:val="300"/>
        </w:trPr>
        <w:tc>
          <w:tcPr>
            <w:tcW w:w="904" w:type="dxa"/>
            <w:noWrap/>
            <w:hideMark/>
          </w:tcPr>
          <w:p w14:paraId="38ABB2F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EB-4.2</w:t>
            </w:r>
          </w:p>
        </w:tc>
        <w:tc>
          <w:tcPr>
            <w:tcW w:w="919" w:type="dxa"/>
            <w:noWrap/>
            <w:hideMark/>
          </w:tcPr>
          <w:p w14:paraId="2DFCD61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0.116</w:t>
            </w:r>
          </w:p>
        </w:tc>
        <w:tc>
          <w:tcPr>
            <w:tcW w:w="918" w:type="dxa"/>
            <w:noWrap/>
            <w:hideMark/>
          </w:tcPr>
          <w:p w14:paraId="57AD101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0.979</w:t>
            </w:r>
          </w:p>
        </w:tc>
        <w:tc>
          <w:tcPr>
            <w:tcW w:w="1047" w:type="dxa"/>
            <w:noWrap/>
            <w:hideMark/>
          </w:tcPr>
          <w:p w14:paraId="254EE18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0.794</w:t>
            </w:r>
          </w:p>
        </w:tc>
        <w:tc>
          <w:tcPr>
            <w:tcW w:w="918" w:type="dxa"/>
            <w:noWrap/>
            <w:hideMark/>
          </w:tcPr>
          <w:p w14:paraId="5E2EC1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1.215</w:t>
            </w:r>
          </w:p>
        </w:tc>
        <w:tc>
          <w:tcPr>
            <w:tcW w:w="918" w:type="dxa"/>
            <w:noWrap/>
            <w:hideMark/>
          </w:tcPr>
          <w:p w14:paraId="42B2B9B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0.678</w:t>
            </w:r>
          </w:p>
        </w:tc>
        <w:tc>
          <w:tcPr>
            <w:tcW w:w="937" w:type="dxa"/>
            <w:noWrap/>
            <w:hideMark/>
          </w:tcPr>
          <w:p w14:paraId="5D8C89C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1.520</w:t>
            </w:r>
          </w:p>
        </w:tc>
        <w:tc>
          <w:tcPr>
            <w:tcW w:w="937" w:type="dxa"/>
            <w:noWrap/>
            <w:hideMark/>
          </w:tcPr>
          <w:p w14:paraId="738FB79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0.503</w:t>
            </w:r>
          </w:p>
        </w:tc>
        <w:tc>
          <w:tcPr>
            <w:tcW w:w="918" w:type="dxa"/>
            <w:noWrap/>
            <w:hideMark/>
          </w:tcPr>
          <w:p w14:paraId="6B83238C"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2.435</w:t>
            </w:r>
          </w:p>
        </w:tc>
        <w:tc>
          <w:tcPr>
            <w:tcW w:w="937" w:type="dxa"/>
            <w:noWrap/>
            <w:hideMark/>
          </w:tcPr>
          <w:p w14:paraId="20F7B0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1.457</w:t>
            </w:r>
          </w:p>
        </w:tc>
        <w:tc>
          <w:tcPr>
            <w:tcW w:w="272" w:type="dxa"/>
          </w:tcPr>
          <w:p w14:paraId="5931E4A9"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A1E1DEE"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1.305</w:t>
            </w:r>
          </w:p>
        </w:tc>
        <w:tc>
          <w:tcPr>
            <w:tcW w:w="0" w:type="auto"/>
            <w:vAlign w:val="bottom"/>
          </w:tcPr>
          <w:p w14:paraId="206F1AF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2.223</w:t>
            </w:r>
          </w:p>
        </w:tc>
        <w:tc>
          <w:tcPr>
            <w:tcW w:w="0" w:type="auto"/>
            <w:vAlign w:val="bottom"/>
          </w:tcPr>
          <w:p w14:paraId="61693D1B"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2.067</w:t>
            </w:r>
          </w:p>
        </w:tc>
      </w:tr>
      <w:tr w:rsidR="00DB1ABA" w:rsidRPr="00DB1ABA" w14:paraId="709B4F63" w14:textId="77777777" w:rsidTr="003D6340">
        <w:trPr>
          <w:trHeight w:val="300"/>
        </w:trPr>
        <w:tc>
          <w:tcPr>
            <w:tcW w:w="904" w:type="dxa"/>
            <w:noWrap/>
            <w:hideMark/>
          </w:tcPr>
          <w:p w14:paraId="2574AB0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EB-5</w:t>
            </w:r>
          </w:p>
        </w:tc>
        <w:tc>
          <w:tcPr>
            <w:tcW w:w="919" w:type="dxa"/>
            <w:noWrap/>
            <w:hideMark/>
          </w:tcPr>
          <w:p w14:paraId="07D142B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0.452</w:t>
            </w:r>
          </w:p>
        </w:tc>
        <w:tc>
          <w:tcPr>
            <w:tcW w:w="918" w:type="dxa"/>
            <w:noWrap/>
            <w:hideMark/>
          </w:tcPr>
          <w:p w14:paraId="01F9624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1.432</w:t>
            </w:r>
          </w:p>
        </w:tc>
        <w:tc>
          <w:tcPr>
            <w:tcW w:w="1047" w:type="dxa"/>
            <w:noWrap/>
            <w:hideMark/>
          </w:tcPr>
          <w:p w14:paraId="573B80E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0.733</w:t>
            </w:r>
          </w:p>
        </w:tc>
        <w:tc>
          <w:tcPr>
            <w:tcW w:w="918" w:type="dxa"/>
            <w:noWrap/>
            <w:hideMark/>
          </w:tcPr>
          <w:p w14:paraId="20CBF7B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1.128</w:t>
            </w:r>
          </w:p>
        </w:tc>
        <w:tc>
          <w:tcPr>
            <w:tcW w:w="918" w:type="dxa"/>
            <w:noWrap/>
            <w:hideMark/>
          </w:tcPr>
          <w:p w14:paraId="4BEB900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2.163</w:t>
            </w:r>
          </w:p>
        </w:tc>
        <w:tc>
          <w:tcPr>
            <w:tcW w:w="937" w:type="dxa"/>
            <w:noWrap/>
            <w:hideMark/>
          </w:tcPr>
          <w:p w14:paraId="270262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1.194</w:t>
            </w:r>
          </w:p>
        </w:tc>
        <w:tc>
          <w:tcPr>
            <w:tcW w:w="937" w:type="dxa"/>
            <w:noWrap/>
            <w:hideMark/>
          </w:tcPr>
          <w:p w14:paraId="217A19F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0.421</w:t>
            </w:r>
          </w:p>
        </w:tc>
        <w:tc>
          <w:tcPr>
            <w:tcW w:w="918" w:type="dxa"/>
            <w:noWrap/>
            <w:hideMark/>
          </w:tcPr>
          <w:p w14:paraId="6443247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1.509</w:t>
            </w:r>
          </w:p>
        </w:tc>
        <w:tc>
          <w:tcPr>
            <w:tcW w:w="937" w:type="dxa"/>
            <w:noWrap/>
            <w:hideMark/>
          </w:tcPr>
          <w:p w14:paraId="7EDB069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1.235</w:t>
            </w:r>
          </w:p>
        </w:tc>
        <w:tc>
          <w:tcPr>
            <w:tcW w:w="272" w:type="dxa"/>
          </w:tcPr>
          <w:p w14:paraId="339846B0"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73DCAF9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1.370</w:t>
            </w:r>
          </w:p>
        </w:tc>
        <w:tc>
          <w:tcPr>
            <w:tcW w:w="0" w:type="auto"/>
            <w:vAlign w:val="bottom"/>
          </w:tcPr>
          <w:p w14:paraId="74484183"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6.654</w:t>
            </w:r>
          </w:p>
        </w:tc>
        <w:tc>
          <w:tcPr>
            <w:tcW w:w="0" w:type="auto"/>
            <w:vAlign w:val="bottom"/>
          </w:tcPr>
          <w:p w14:paraId="130637E7"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5.123</w:t>
            </w:r>
          </w:p>
        </w:tc>
      </w:tr>
      <w:tr w:rsidR="00DB1ABA" w:rsidRPr="00DB1ABA" w14:paraId="62BB0C5E" w14:textId="77777777" w:rsidTr="003D6340">
        <w:trPr>
          <w:trHeight w:val="300"/>
        </w:trPr>
        <w:tc>
          <w:tcPr>
            <w:tcW w:w="904" w:type="dxa"/>
            <w:noWrap/>
            <w:hideMark/>
          </w:tcPr>
          <w:p w14:paraId="11418B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EB-6</w:t>
            </w:r>
          </w:p>
        </w:tc>
        <w:tc>
          <w:tcPr>
            <w:tcW w:w="919" w:type="dxa"/>
            <w:noWrap/>
            <w:hideMark/>
          </w:tcPr>
          <w:p w14:paraId="1A85A4F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0.503</w:t>
            </w:r>
          </w:p>
        </w:tc>
        <w:tc>
          <w:tcPr>
            <w:tcW w:w="918" w:type="dxa"/>
            <w:noWrap/>
            <w:hideMark/>
          </w:tcPr>
          <w:p w14:paraId="1415E96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1.958</w:t>
            </w:r>
          </w:p>
        </w:tc>
        <w:tc>
          <w:tcPr>
            <w:tcW w:w="1047" w:type="dxa"/>
            <w:noWrap/>
            <w:hideMark/>
          </w:tcPr>
          <w:p w14:paraId="27A8CAB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1.089</w:t>
            </w:r>
          </w:p>
        </w:tc>
        <w:tc>
          <w:tcPr>
            <w:tcW w:w="918" w:type="dxa"/>
            <w:noWrap/>
            <w:hideMark/>
          </w:tcPr>
          <w:p w14:paraId="1174EF2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0.389</w:t>
            </w:r>
          </w:p>
        </w:tc>
        <w:tc>
          <w:tcPr>
            <w:tcW w:w="918" w:type="dxa"/>
            <w:noWrap/>
            <w:hideMark/>
          </w:tcPr>
          <w:p w14:paraId="4E08430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1.777</w:t>
            </w:r>
          </w:p>
        </w:tc>
        <w:tc>
          <w:tcPr>
            <w:tcW w:w="937" w:type="dxa"/>
            <w:noWrap/>
            <w:hideMark/>
          </w:tcPr>
          <w:p w14:paraId="2E00276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1.556</w:t>
            </w:r>
          </w:p>
        </w:tc>
        <w:tc>
          <w:tcPr>
            <w:tcW w:w="937" w:type="dxa"/>
            <w:noWrap/>
            <w:hideMark/>
          </w:tcPr>
          <w:p w14:paraId="56F5702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1.221</w:t>
            </w:r>
          </w:p>
        </w:tc>
        <w:tc>
          <w:tcPr>
            <w:tcW w:w="918" w:type="dxa"/>
            <w:noWrap/>
            <w:hideMark/>
          </w:tcPr>
          <w:p w14:paraId="20DCE6D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1.156</w:t>
            </w:r>
          </w:p>
        </w:tc>
        <w:tc>
          <w:tcPr>
            <w:tcW w:w="937" w:type="dxa"/>
            <w:noWrap/>
            <w:hideMark/>
          </w:tcPr>
          <w:p w14:paraId="5591331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0.582</w:t>
            </w:r>
          </w:p>
        </w:tc>
        <w:tc>
          <w:tcPr>
            <w:tcW w:w="272" w:type="dxa"/>
          </w:tcPr>
          <w:p w14:paraId="3E625A97"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5E3A2D24"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9.061</w:t>
            </w:r>
          </w:p>
        </w:tc>
        <w:tc>
          <w:tcPr>
            <w:tcW w:w="0" w:type="auto"/>
            <w:vAlign w:val="bottom"/>
          </w:tcPr>
          <w:p w14:paraId="78E2B98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6.654</w:t>
            </w:r>
          </w:p>
        </w:tc>
        <w:tc>
          <w:tcPr>
            <w:tcW w:w="0" w:type="auto"/>
            <w:vAlign w:val="bottom"/>
          </w:tcPr>
          <w:p w14:paraId="2CF589F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4.853</w:t>
            </w:r>
          </w:p>
        </w:tc>
      </w:tr>
      <w:tr w:rsidR="00DB1ABA" w:rsidRPr="00DB1ABA" w14:paraId="062BEEAD" w14:textId="77777777" w:rsidTr="003D6340">
        <w:trPr>
          <w:trHeight w:val="300"/>
        </w:trPr>
        <w:tc>
          <w:tcPr>
            <w:tcW w:w="904" w:type="dxa"/>
            <w:noWrap/>
            <w:hideMark/>
          </w:tcPr>
          <w:p w14:paraId="3CD6561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EB-7</w:t>
            </w:r>
          </w:p>
        </w:tc>
        <w:tc>
          <w:tcPr>
            <w:tcW w:w="919" w:type="dxa"/>
            <w:noWrap/>
            <w:hideMark/>
          </w:tcPr>
          <w:p w14:paraId="05B2092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0.374</w:t>
            </w:r>
          </w:p>
        </w:tc>
        <w:tc>
          <w:tcPr>
            <w:tcW w:w="918" w:type="dxa"/>
            <w:noWrap/>
            <w:hideMark/>
          </w:tcPr>
          <w:p w14:paraId="1A14D6C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1.566</w:t>
            </w:r>
          </w:p>
        </w:tc>
        <w:tc>
          <w:tcPr>
            <w:tcW w:w="1047" w:type="dxa"/>
            <w:noWrap/>
            <w:hideMark/>
          </w:tcPr>
          <w:p w14:paraId="2C7FAAE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0.798</w:t>
            </w:r>
          </w:p>
        </w:tc>
        <w:tc>
          <w:tcPr>
            <w:tcW w:w="918" w:type="dxa"/>
            <w:noWrap/>
            <w:hideMark/>
          </w:tcPr>
          <w:p w14:paraId="38CCB61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0.735</w:t>
            </w:r>
          </w:p>
        </w:tc>
        <w:tc>
          <w:tcPr>
            <w:tcW w:w="918" w:type="dxa"/>
            <w:noWrap/>
            <w:hideMark/>
          </w:tcPr>
          <w:p w14:paraId="2071629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1.587</w:t>
            </w:r>
          </w:p>
        </w:tc>
        <w:tc>
          <w:tcPr>
            <w:tcW w:w="937" w:type="dxa"/>
            <w:noWrap/>
            <w:hideMark/>
          </w:tcPr>
          <w:p w14:paraId="38E058C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1.447</w:t>
            </w:r>
          </w:p>
        </w:tc>
        <w:tc>
          <w:tcPr>
            <w:tcW w:w="937" w:type="dxa"/>
            <w:noWrap/>
            <w:hideMark/>
          </w:tcPr>
          <w:p w14:paraId="11BBACC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0.489</w:t>
            </w:r>
          </w:p>
        </w:tc>
        <w:tc>
          <w:tcPr>
            <w:tcW w:w="918" w:type="dxa"/>
            <w:noWrap/>
            <w:hideMark/>
          </w:tcPr>
          <w:p w14:paraId="67E0353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1.635</w:t>
            </w:r>
          </w:p>
        </w:tc>
        <w:tc>
          <w:tcPr>
            <w:tcW w:w="937" w:type="dxa"/>
            <w:noWrap/>
            <w:hideMark/>
          </w:tcPr>
          <w:p w14:paraId="1F677B6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1.346</w:t>
            </w:r>
          </w:p>
        </w:tc>
        <w:tc>
          <w:tcPr>
            <w:tcW w:w="272" w:type="dxa"/>
          </w:tcPr>
          <w:p w14:paraId="5FF58C6F"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6A1967BF"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1.307</w:t>
            </w:r>
          </w:p>
        </w:tc>
        <w:tc>
          <w:tcPr>
            <w:tcW w:w="0" w:type="auto"/>
            <w:vAlign w:val="bottom"/>
          </w:tcPr>
          <w:p w14:paraId="6BADFA07"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9.148</w:t>
            </w:r>
          </w:p>
        </w:tc>
        <w:tc>
          <w:tcPr>
            <w:tcW w:w="0" w:type="auto"/>
            <w:vAlign w:val="bottom"/>
          </w:tcPr>
          <w:p w14:paraId="0C5DD11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6.672</w:t>
            </w:r>
          </w:p>
        </w:tc>
      </w:tr>
      <w:tr w:rsidR="00DB1ABA" w:rsidRPr="00DB1ABA" w14:paraId="3D4C0A15" w14:textId="77777777" w:rsidTr="003D6340">
        <w:trPr>
          <w:trHeight w:val="300"/>
        </w:trPr>
        <w:tc>
          <w:tcPr>
            <w:tcW w:w="904" w:type="dxa"/>
            <w:noWrap/>
            <w:hideMark/>
          </w:tcPr>
          <w:p w14:paraId="5E700B9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EB-8</w:t>
            </w:r>
          </w:p>
        </w:tc>
        <w:tc>
          <w:tcPr>
            <w:tcW w:w="919" w:type="dxa"/>
            <w:noWrap/>
            <w:hideMark/>
          </w:tcPr>
          <w:p w14:paraId="0B7A325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0.537</w:t>
            </w:r>
          </w:p>
        </w:tc>
        <w:tc>
          <w:tcPr>
            <w:tcW w:w="918" w:type="dxa"/>
            <w:noWrap/>
            <w:hideMark/>
          </w:tcPr>
          <w:p w14:paraId="69E934A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0.658</w:t>
            </w:r>
          </w:p>
        </w:tc>
        <w:tc>
          <w:tcPr>
            <w:tcW w:w="1047" w:type="dxa"/>
            <w:noWrap/>
            <w:hideMark/>
          </w:tcPr>
          <w:p w14:paraId="3296B6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0.824</w:t>
            </w:r>
          </w:p>
        </w:tc>
        <w:tc>
          <w:tcPr>
            <w:tcW w:w="918" w:type="dxa"/>
            <w:noWrap/>
            <w:hideMark/>
          </w:tcPr>
          <w:p w14:paraId="5AD99FB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1.311</w:t>
            </w:r>
          </w:p>
        </w:tc>
        <w:tc>
          <w:tcPr>
            <w:tcW w:w="918" w:type="dxa"/>
            <w:noWrap/>
            <w:hideMark/>
          </w:tcPr>
          <w:p w14:paraId="69D0343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0.522</w:t>
            </w:r>
          </w:p>
        </w:tc>
        <w:tc>
          <w:tcPr>
            <w:tcW w:w="937" w:type="dxa"/>
            <w:noWrap/>
            <w:hideMark/>
          </w:tcPr>
          <w:p w14:paraId="7370504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1.664</w:t>
            </w:r>
          </w:p>
        </w:tc>
        <w:tc>
          <w:tcPr>
            <w:tcW w:w="937" w:type="dxa"/>
            <w:noWrap/>
            <w:hideMark/>
          </w:tcPr>
          <w:p w14:paraId="36C4073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0.370</w:t>
            </w:r>
          </w:p>
        </w:tc>
        <w:tc>
          <w:tcPr>
            <w:tcW w:w="918" w:type="dxa"/>
            <w:noWrap/>
            <w:hideMark/>
          </w:tcPr>
          <w:p w14:paraId="1955799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1.787</w:t>
            </w:r>
          </w:p>
        </w:tc>
        <w:tc>
          <w:tcPr>
            <w:tcW w:w="937" w:type="dxa"/>
            <w:noWrap/>
            <w:hideMark/>
          </w:tcPr>
          <w:p w14:paraId="7F272B1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1.386</w:t>
            </w:r>
          </w:p>
        </w:tc>
        <w:tc>
          <w:tcPr>
            <w:tcW w:w="272" w:type="dxa"/>
          </w:tcPr>
          <w:p w14:paraId="1CACEDE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12F2A4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1.331</w:t>
            </w:r>
          </w:p>
        </w:tc>
        <w:tc>
          <w:tcPr>
            <w:tcW w:w="0" w:type="auto"/>
            <w:vAlign w:val="bottom"/>
          </w:tcPr>
          <w:p w14:paraId="7974E510"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2.048</w:t>
            </w:r>
          </w:p>
        </w:tc>
        <w:tc>
          <w:tcPr>
            <w:tcW w:w="0" w:type="auto"/>
            <w:vAlign w:val="bottom"/>
          </w:tcPr>
          <w:p w14:paraId="148494C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1.348</w:t>
            </w:r>
          </w:p>
        </w:tc>
      </w:tr>
      <w:tr w:rsidR="00DB1ABA" w:rsidRPr="00DB1ABA" w14:paraId="2013B442" w14:textId="77777777" w:rsidTr="003D6340">
        <w:trPr>
          <w:trHeight w:val="300"/>
        </w:trPr>
        <w:tc>
          <w:tcPr>
            <w:tcW w:w="904" w:type="dxa"/>
            <w:noWrap/>
            <w:hideMark/>
          </w:tcPr>
          <w:p w14:paraId="292B8A2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CB-1</w:t>
            </w:r>
          </w:p>
        </w:tc>
        <w:tc>
          <w:tcPr>
            <w:tcW w:w="919" w:type="dxa"/>
            <w:noWrap/>
            <w:hideMark/>
          </w:tcPr>
          <w:p w14:paraId="0660527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0.495</w:t>
            </w:r>
          </w:p>
        </w:tc>
        <w:tc>
          <w:tcPr>
            <w:tcW w:w="918" w:type="dxa"/>
            <w:noWrap/>
            <w:hideMark/>
          </w:tcPr>
          <w:p w14:paraId="3849481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1.936</w:t>
            </w:r>
          </w:p>
        </w:tc>
        <w:tc>
          <w:tcPr>
            <w:tcW w:w="1047" w:type="dxa"/>
            <w:noWrap/>
            <w:hideMark/>
          </w:tcPr>
          <w:p w14:paraId="6E5FB3E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1.015</w:t>
            </w:r>
          </w:p>
        </w:tc>
        <w:tc>
          <w:tcPr>
            <w:tcW w:w="918" w:type="dxa"/>
            <w:noWrap/>
            <w:hideMark/>
          </w:tcPr>
          <w:p w14:paraId="6884C5E8"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2.588</w:t>
            </w:r>
          </w:p>
        </w:tc>
        <w:tc>
          <w:tcPr>
            <w:tcW w:w="918" w:type="dxa"/>
            <w:noWrap/>
            <w:hideMark/>
          </w:tcPr>
          <w:p w14:paraId="48A949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1.755</w:t>
            </w:r>
          </w:p>
        </w:tc>
        <w:tc>
          <w:tcPr>
            <w:tcW w:w="937" w:type="dxa"/>
            <w:noWrap/>
            <w:hideMark/>
          </w:tcPr>
          <w:p w14:paraId="2169DCE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4.112</w:t>
            </w:r>
          </w:p>
        </w:tc>
        <w:tc>
          <w:tcPr>
            <w:tcW w:w="937" w:type="dxa"/>
            <w:noWrap/>
            <w:hideMark/>
          </w:tcPr>
          <w:p w14:paraId="754D612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0.771</w:t>
            </w:r>
          </w:p>
        </w:tc>
        <w:tc>
          <w:tcPr>
            <w:tcW w:w="918" w:type="dxa"/>
            <w:noWrap/>
            <w:hideMark/>
          </w:tcPr>
          <w:p w14:paraId="349565C5"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3.196</w:t>
            </w:r>
          </w:p>
        </w:tc>
        <w:tc>
          <w:tcPr>
            <w:tcW w:w="937" w:type="dxa"/>
            <w:noWrap/>
            <w:hideMark/>
          </w:tcPr>
          <w:p w14:paraId="626E046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2.537</w:t>
            </w:r>
          </w:p>
        </w:tc>
        <w:tc>
          <w:tcPr>
            <w:tcW w:w="272" w:type="dxa"/>
          </w:tcPr>
          <w:p w14:paraId="31AC4C25"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39F20806"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2.358</w:t>
            </w:r>
          </w:p>
        </w:tc>
        <w:tc>
          <w:tcPr>
            <w:tcW w:w="0" w:type="auto"/>
            <w:vAlign w:val="bottom"/>
          </w:tcPr>
          <w:p w14:paraId="152AAD3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5.425</w:t>
            </w:r>
          </w:p>
        </w:tc>
        <w:tc>
          <w:tcPr>
            <w:tcW w:w="0" w:type="auto"/>
            <w:vAlign w:val="bottom"/>
          </w:tcPr>
          <w:p w14:paraId="2142F091"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6.183</w:t>
            </w:r>
          </w:p>
        </w:tc>
      </w:tr>
      <w:tr w:rsidR="00DB1ABA" w:rsidRPr="00DB1ABA" w14:paraId="26951FFC" w14:textId="77777777" w:rsidTr="003D6340">
        <w:trPr>
          <w:trHeight w:val="300"/>
        </w:trPr>
        <w:tc>
          <w:tcPr>
            <w:tcW w:w="904" w:type="dxa"/>
            <w:noWrap/>
            <w:hideMark/>
          </w:tcPr>
          <w:p w14:paraId="2EF709B1"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CB-2</w:t>
            </w:r>
          </w:p>
        </w:tc>
        <w:tc>
          <w:tcPr>
            <w:tcW w:w="919" w:type="dxa"/>
            <w:noWrap/>
            <w:hideMark/>
          </w:tcPr>
          <w:p w14:paraId="563B8A3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0.373</w:t>
            </w:r>
          </w:p>
        </w:tc>
        <w:tc>
          <w:tcPr>
            <w:tcW w:w="918" w:type="dxa"/>
            <w:noWrap/>
            <w:hideMark/>
          </w:tcPr>
          <w:p w14:paraId="4533362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1.200</w:t>
            </w:r>
          </w:p>
        </w:tc>
        <w:tc>
          <w:tcPr>
            <w:tcW w:w="1047" w:type="dxa"/>
            <w:noWrap/>
            <w:hideMark/>
          </w:tcPr>
          <w:p w14:paraId="58B24B64"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0.843</w:t>
            </w:r>
          </w:p>
        </w:tc>
        <w:tc>
          <w:tcPr>
            <w:tcW w:w="918" w:type="dxa"/>
            <w:noWrap/>
            <w:hideMark/>
          </w:tcPr>
          <w:p w14:paraId="4B031C83"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1.142</w:t>
            </w:r>
          </w:p>
        </w:tc>
        <w:tc>
          <w:tcPr>
            <w:tcW w:w="918" w:type="dxa"/>
            <w:noWrap/>
            <w:hideMark/>
          </w:tcPr>
          <w:p w14:paraId="5169979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1.744</w:t>
            </w:r>
          </w:p>
        </w:tc>
        <w:tc>
          <w:tcPr>
            <w:tcW w:w="937" w:type="dxa"/>
            <w:noWrap/>
            <w:hideMark/>
          </w:tcPr>
          <w:p w14:paraId="5AEA73E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1.515</w:t>
            </w:r>
          </w:p>
        </w:tc>
        <w:tc>
          <w:tcPr>
            <w:tcW w:w="937" w:type="dxa"/>
            <w:noWrap/>
            <w:hideMark/>
          </w:tcPr>
          <w:p w14:paraId="6F6DF14F"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0.397</w:t>
            </w:r>
          </w:p>
        </w:tc>
        <w:tc>
          <w:tcPr>
            <w:tcW w:w="918" w:type="dxa"/>
            <w:noWrap/>
            <w:hideMark/>
          </w:tcPr>
          <w:p w14:paraId="67CF55F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1.764</w:t>
            </w:r>
          </w:p>
        </w:tc>
        <w:tc>
          <w:tcPr>
            <w:tcW w:w="937" w:type="dxa"/>
            <w:noWrap/>
            <w:hideMark/>
          </w:tcPr>
          <w:p w14:paraId="1821BEB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1.487</w:t>
            </w:r>
          </w:p>
        </w:tc>
        <w:tc>
          <w:tcPr>
            <w:tcW w:w="272" w:type="dxa"/>
          </w:tcPr>
          <w:p w14:paraId="619E7873"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177FCB4A"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1.314</w:t>
            </w:r>
          </w:p>
        </w:tc>
        <w:tc>
          <w:tcPr>
            <w:tcW w:w="0" w:type="auto"/>
            <w:vAlign w:val="bottom"/>
          </w:tcPr>
          <w:p w14:paraId="1CA6A4DC"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6.635</w:t>
            </w:r>
          </w:p>
        </w:tc>
        <w:tc>
          <w:tcPr>
            <w:tcW w:w="0" w:type="auto"/>
            <w:vAlign w:val="bottom"/>
          </w:tcPr>
          <w:p w14:paraId="400F50A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4.839</w:t>
            </w:r>
          </w:p>
        </w:tc>
      </w:tr>
      <w:tr w:rsidR="00DB1ABA" w:rsidRPr="00DB1ABA" w14:paraId="38347189" w14:textId="77777777" w:rsidTr="003D6340">
        <w:trPr>
          <w:trHeight w:val="300"/>
        </w:trPr>
        <w:tc>
          <w:tcPr>
            <w:tcW w:w="904" w:type="dxa"/>
            <w:noWrap/>
            <w:hideMark/>
          </w:tcPr>
          <w:p w14:paraId="41F8C4D0"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CB-3</w:t>
            </w:r>
          </w:p>
        </w:tc>
        <w:tc>
          <w:tcPr>
            <w:tcW w:w="919" w:type="dxa"/>
            <w:noWrap/>
            <w:hideMark/>
          </w:tcPr>
          <w:p w14:paraId="7FA3373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0.467</w:t>
            </w:r>
          </w:p>
        </w:tc>
        <w:tc>
          <w:tcPr>
            <w:tcW w:w="918" w:type="dxa"/>
            <w:noWrap/>
            <w:hideMark/>
          </w:tcPr>
          <w:p w14:paraId="338A99D7"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1.454</w:t>
            </w:r>
          </w:p>
        </w:tc>
        <w:tc>
          <w:tcPr>
            <w:tcW w:w="1047" w:type="dxa"/>
            <w:noWrap/>
            <w:hideMark/>
          </w:tcPr>
          <w:p w14:paraId="673CAAFD"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0.761</w:t>
            </w:r>
          </w:p>
        </w:tc>
        <w:tc>
          <w:tcPr>
            <w:tcW w:w="918" w:type="dxa"/>
            <w:noWrap/>
            <w:hideMark/>
          </w:tcPr>
          <w:p w14:paraId="1D789C9B"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1.606</w:t>
            </w:r>
          </w:p>
        </w:tc>
        <w:tc>
          <w:tcPr>
            <w:tcW w:w="918" w:type="dxa"/>
            <w:noWrap/>
            <w:hideMark/>
          </w:tcPr>
          <w:p w14:paraId="371CA0FA"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1.560</w:t>
            </w:r>
          </w:p>
        </w:tc>
        <w:tc>
          <w:tcPr>
            <w:tcW w:w="937" w:type="dxa"/>
            <w:noWrap/>
            <w:hideMark/>
          </w:tcPr>
          <w:p w14:paraId="60587946"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2.038</w:t>
            </w:r>
          </w:p>
        </w:tc>
        <w:tc>
          <w:tcPr>
            <w:tcW w:w="937" w:type="dxa"/>
            <w:noWrap/>
            <w:hideMark/>
          </w:tcPr>
          <w:p w14:paraId="3D316632"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0.458</w:t>
            </w:r>
          </w:p>
        </w:tc>
        <w:tc>
          <w:tcPr>
            <w:tcW w:w="918" w:type="dxa"/>
            <w:noWrap/>
            <w:hideMark/>
          </w:tcPr>
          <w:p w14:paraId="2B2A57FE"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2.428</w:t>
            </w:r>
          </w:p>
        </w:tc>
        <w:tc>
          <w:tcPr>
            <w:tcW w:w="937" w:type="dxa"/>
            <w:noWrap/>
            <w:hideMark/>
          </w:tcPr>
          <w:p w14:paraId="127E7E39" w14:textId="77777777" w:rsidR="00DB1ABA" w:rsidRPr="00DB1ABA" w:rsidRDefault="00DB1ABA" w:rsidP="00DB1ABA">
            <w:pPr>
              <w:rPr>
                <w:rFonts w:ascii="Times New Roman" w:hAnsi="Times New Roman" w:cs="Times New Roman"/>
                <w:sz w:val="24"/>
                <w:szCs w:val="24"/>
              </w:rPr>
            </w:pPr>
            <w:r w:rsidRPr="00DB1ABA">
              <w:rPr>
                <w:rFonts w:ascii="Times New Roman" w:hAnsi="Times New Roman" w:cs="Times New Roman"/>
                <w:sz w:val="24"/>
                <w:szCs w:val="24"/>
              </w:rPr>
              <w:t>1.506</w:t>
            </w:r>
          </w:p>
        </w:tc>
        <w:tc>
          <w:tcPr>
            <w:tcW w:w="272" w:type="dxa"/>
          </w:tcPr>
          <w:p w14:paraId="19BD071C" w14:textId="77777777" w:rsidR="00DB1ABA" w:rsidRPr="00DB1ABA" w:rsidRDefault="00DB1ABA" w:rsidP="00DB1ABA">
            <w:pPr>
              <w:jc w:val="right"/>
              <w:rPr>
                <w:rFonts w:ascii="Times New Roman" w:hAnsi="Times New Roman" w:cs="Times New Roman"/>
                <w:color w:val="000000"/>
                <w:sz w:val="24"/>
                <w:szCs w:val="24"/>
              </w:rPr>
            </w:pPr>
          </w:p>
        </w:tc>
        <w:tc>
          <w:tcPr>
            <w:tcW w:w="963" w:type="dxa"/>
            <w:vAlign w:val="bottom"/>
          </w:tcPr>
          <w:p w14:paraId="03C66BB5"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1.320</w:t>
            </w:r>
          </w:p>
        </w:tc>
        <w:tc>
          <w:tcPr>
            <w:tcW w:w="0" w:type="auto"/>
            <w:vAlign w:val="bottom"/>
          </w:tcPr>
          <w:p w14:paraId="6E1EAA82"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6.924</w:t>
            </w:r>
          </w:p>
        </w:tc>
        <w:tc>
          <w:tcPr>
            <w:tcW w:w="0" w:type="auto"/>
            <w:vAlign w:val="bottom"/>
          </w:tcPr>
          <w:p w14:paraId="2980406D" w14:textId="77777777" w:rsidR="00DB1ABA" w:rsidRPr="00DB1ABA" w:rsidRDefault="00DB1ABA" w:rsidP="00DB1ABA">
            <w:pPr>
              <w:jc w:val="right"/>
              <w:rPr>
                <w:rFonts w:ascii="Times New Roman" w:hAnsi="Times New Roman" w:cs="Times New Roman"/>
                <w:color w:val="000000"/>
                <w:sz w:val="24"/>
                <w:szCs w:val="24"/>
              </w:rPr>
            </w:pPr>
            <w:r w:rsidRPr="00DB1ABA">
              <w:rPr>
                <w:rFonts w:ascii="Times New Roman" w:hAnsi="Times New Roman" w:cs="Times New Roman"/>
                <w:color w:val="000000"/>
                <w:sz w:val="24"/>
                <w:szCs w:val="24"/>
              </w:rPr>
              <w:t>5.133</w:t>
            </w:r>
          </w:p>
        </w:tc>
      </w:tr>
    </w:tbl>
    <w:p w14:paraId="4EF469BD" w14:textId="77777777" w:rsidR="00DB1ABA" w:rsidRPr="00DB1ABA" w:rsidRDefault="00DB1ABA" w:rsidP="00DB1ABA"/>
    <w:p w14:paraId="6D2AACB9" w14:textId="77777777" w:rsidR="00DB1ABA" w:rsidRPr="002E16E9" w:rsidRDefault="00DB1ABA" w:rsidP="00C73B60">
      <w:pPr>
        <w:spacing w:after="240" w:line="240" w:lineRule="auto"/>
        <w:jc w:val="both"/>
        <w:rPr>
          <w:rFonts w:ascii="Times New Roman" w:hAnsi="Times New Roman" w:cs="Times New Roman"/>
          <w:sz w:val="24"/>
          <w:szCs w:val="24"/>
          <w:lang w:bidi="bn-BD"/>
        </w:rPr>
      </w:pPr>
    </w:p>
    <w:sectPr w:rsidR="00DB1ABA" w:rsidRPr="002E16E9" w:rsidSect="0085024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41CA5" w14:textId="77777777" w:rsidR="002C289D" w:rsidRDefault="002C289D" w:rsidP="009A689F">
      <w:pPr>
        <w:spacing w:after="0" w:line="240" w:lineRule="auto"/>
      </w:pPr>
      <w:r>
        <w:separator/>
      </w:r>
    </w:p>
  </w:endnote>
  <w:endnote w:type="continuationSeparator" w:id="0">
    <w:p w14:paraId="5CD06234" w14:textId="77777777" w:rsidR="002C289D" w:rsidRDefault="002C289D" w:rsidP="009A6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TIX-Regular">
    <w:altName w:val="MS Gothic"/>
    <w:panose1 w:val="00000000000000000000"/>
    <w:charset w:val="A1"/>
    <w:family w:val="roman"/>
    <w:notTrueType/>
    <w:pitch w:val="default"/>
    <w:sig w:usb0="00000081" w:usb1="08070000" w:usb2="00000010" w:usb3="00000000" w:csb0="00020008"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Semibold">
    <w:altName w:val="Cambria"/>
    <w:panose1 w:val="00000000000000000000"/>
    <w:charset w:val="00"/>
    <w:family w:val="roman"/>
    <w:notTrueType/>
    <w:pitch w:val="default"/>
  </w:font>
  <w:font w:name="AdvOT863180fb">
    <w:altName w:val="Malgun Gothic Semilight"/>
    <w:panose1 w:val="00000000000000000000"/>
    <w:charset w:val="81"/>
    <w:family w:val="auto"/>
    <w:notTrueType/>
    <w:pitch w:val="default"/>
    <w:sig w:usb0="00000003" w:usb1="09070000" w:usb2="00000010" w:usb3="00000000" w:csb0="000A0001" w:csb1="00000000"/>
  </w:font>
  <w:font w:name="CharisSI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BEE77" w14:textId="77777777" w:rsidR="00850243" w:rsidRDefault="00850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735220"/>
      <w:docPartObj>
        <w:docPartGallery w:val="Page Numbers (Bottom of Page)"/>
        <w:docPartUnique/>
      </w:docPartObj>
    </w:sdtPr>
    <w:sdtEndPr>
      <w:rPr>
        <w:noProof/>
      </w:rPr>
    </w:sdtEndPr>
    <w:sdtContent>
      <w:p w14:paraId="729ACE98" w14:textId="77777777" w:rsidR="00A35C1E" w:rsidRDefault="00A35C1E">
        <w:pPr>
          <w:pStyle w:val="Footer"/>
          <w:jc w:val="right"/>
        </w:pPr>
        <w:r>
          <w:fldChar w:fldCharType="begin"/>
        </w:r>
        <w:r>
          <w:instrText xml:space="preserve"> PAGE   \* MERGEFORMAT </w:instrText>
        </w:r>
        <w:r>
          <w:fldChar w:fldCharType="separate"/>
        </w:r>
        <w:r w:rsidR="00121F2C">
          <w:rPr>
            <w:noProof/>
          </w:rPr>
          <w:t>31</w:t>
        </w:r>
        <w:r>
          <w:rPr>
            <w:noProof/>
          </w:rPr>
          <w:fldChar w:fldCharType="end"/>
        </w:r>
      </w:p>
    </w:sdtContent>
  </w:sdt>
  <w:p w14:paraId="37F49029" w14:textId="77777777" w:rsidR="00A35C1E" w:rsidRDefault="00A35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F7FA" w14:textId="77777777" w:rsidR="00850243" w:rsidRDefault="00850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F3ECB" w14:textId="77777777" w:rsidR="002C289D" w:rsidRDefault="002C289D" w:rsidP="009A689F">
      <w:pPr>
        <w:spacing w:after="0" w:line="240" w:lineRule="auto"/>
      </w:pPr>
      <w:r>
        <w:separator/>
      </w:r>
    </w:p>
  </w:footnote>
  <w:footnote w:type="continuationSeparator" w:id="0">
    <w:p w14:paraId="3B0EBC6C" w14:textId="77777777" w:rsidR="002C289D" w:rsidRDefault="002C289D" w:rsidP="009A6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B6DA" w14:textId="1E049FFC" w:rsidR="00850243" w:rsidRDefault="002C289D">
    <w:pPr>
      <w:pStyle w:val="Header"/>
    </w:pPr>
    <w:r>
      <w:rPr>
        <w:noProof/>
      </w:rPr>
      <w:pict w14:anchorId="54C82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20" o:spid="_x0000_s2053"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E487" w14:textId="099E4316" w:rsidR="00850243" w:rsidRDefault="002C289D">
    <w:pPr>
      <w:pStyle w:val="Header"/>
    </w:pPr>
    <w:r>
      <w:rPr>
        <w:noProof/>
      </w:rPr>
      <w:pict w14:anchorId="65DA7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21" o:spid="_x0000_s2054"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EA65A" w14:textId="0FE7F35B" w:rsidR="00850243" w:rsidRDefault="002C289D">
    <w:pPr>
      <w:pStyle w:val="Header"/>
    </w:pPr>
    <w:r>
      <w:rPr>
        <w:noProof/>
      </w:rPr>
      <w:pict w14:anchorId="04000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555219" o:spid="_x0000_s2052"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10096"/>
    <w:multiLevelType w:val="hybridMultilevel"/>
    <w:tmpl w:val="5E2C31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6C2D57"/>
    <w:multiLevelType w:val="hybridMultilevel"/>
    <w:tmpl w:val="7108D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26EB1"/>
    <w:multiLevelType w:val="hybridMultilevel"/>
    <w:tmpl w:val="BCE42E8C"/>
    <w:lvl w:ilvl="0" w:tplc="041E51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E75C1"/>
    <w:multiLevelType w:val="hybridMultilevel"/>
    <w:tmpl w:val="8EC800F2"/>
    <w:lvl w:ilvl="0" w:tplc="87623F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F1D47"/>
    <w:multiLevelType w:val="hybridMultilevel"/>
    <w:tmpl w:val="3E640A1C"/>
    <w:lvl w:ilvl="0" w:tplc="F3140C60">
      <w:start w:val="1"/>
      <w:numFmt w:val="decimal"/>
      <w:lvlText w:val="%1."/>
      <w:lvlJc w:val="left"/>
      <w:pPr>
        <w:ind w:left="1080" w:hanging="360"/>
      </w:pPr>
      <w:rPr>
        <w:rFonts w:ascii="STIX-Regular" w:hAnsi="STIX-Regular" w:cs="STIX-Regular" w:hint="default"/>
        <w:sz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0C414F"/>
    <w:multiLevelType w:val="hybridMultilevel"/>
    <w:tmpl w:val="0DD03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E7E53"/>
    <w:multiLevelType w:val="hybridMultilevel"/>
    <w:tmpl w:val="6476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A5608"/>
    <w:multiLevelType w:val="hybridMultilevel"/>
    <w:tmpl w:val="6598DF0C"/>
    <w:lvl w:ilvl="0" w:tplc="F29CEACE">
      <w:start w:val="1"/>
      <w:numFmt w:val="decimal"/>
      <w:lvlText w:val="%1"/>
      <w:lvlJc w:val="left"/>
      <w:pPr>
        <w:ind w:left="63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467FE"/>
    <w:multiLevelType w:val="multilevel"/>
    <w:tmpl w:val="98CEB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3D024A"/>
    <w:multiLevelType w:val="hybridMultilevel"/>
    <w:tmpl w:val="E9F896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C30203B"/>
    <w:multiLevelType w:val="hybridMultilevel"/>
    <w:tmpl w:val="76C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326C3"/>
    <w:multiLevelType w:val="hybridMultilevel"/>
    <w:tmpl w:val="96665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A2558"/>
    <w:multiLevelType w:val="hybridMultilevel"/>
    <w:tmpl w:val="75BE76F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74525F"/>
    <w:multiLevelType w:val="hybridMultilevel"/>
    <w:tmpl w:val="A738B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93975"/>
    <w:multiLevelType w:val="hybridMultilevel"/>
    <w:tmpl w:val="D2FC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402261"/>
    <w:multiLevelType w:val="hybridMultilevel"/>
    <w:tmpl w:val="971EF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068AA"/>
    <w:multiLevelType w:val="hybridMultilevel"/>
    <w:tmpl w:val="E64C9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2841CB"/>
    <w:multiLevelType w:val="hybridMultilevel"/>
    <w:tmpl w:val="82E8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833ABE"/>
    <w:multiLevelType w:val="hybridMultilevel"/>
    <w:tmpl w:val="2244E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D03"/>
    <w:multiLevelType w:val="hybridMultilevel"/>
    <w:tmpl w:val="553E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8D2528"/>
    <w:multiLevelType w:val="hybridMultilevel"/>
    <w:tmpl w:val="61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4362B1"/>
    <w:multiLevelType w:val="hybridMultilevel"/>
    <w:tmpl w:val="C0BC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F2C3A"/>
    <w:multiLevelType w:val="hybridMultilevel"/>
    <w:tmpl w:val="0B82D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906092"/>
    <w:multiLevelType w:val="hybridMultilevel"/>
    <w:tmpl w:val="4716A502"/>
    <w:lvl w:ilvl="0" w:tplc="5932381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635449"/>
    <w:multiLevelType w:val="hybridMultilevel"/>
    <w:tmpl w:val="6380847E"/>
    <w:lvl w:ilvl="0" w:tplc="EBDCEA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24"/>
  </w:num>
  <w:num w:numId="7">
    <w:abstractNumId w:val="20"/>
  </w:num>
  <w:num w:numId="8">
    <w:abstractNumId w:val="19"/>
  </w:num>
  <w:num w:numId="9">
    <w:abstractNumId w:val="13"/>
  </w:num>
  <w:num w:numId="10">
    <w:abstractNumId w:val="10"/>
  </w:num>
  <w:num w:numId="11">
    <w:abstractNumId w:val="15"/>
  </w:num>
  <w:num w:numId="12">
    <w:abstractNumId w:val="21"/>
  </w:num>
  <w:num w:numId="13">
    <w:abstractNumId w:val="9"/>
  </w:num>
  <w:num w:numId="14">
    <w:abstractNumId w:val="7"/>
  </w:num>
  <w:num w:numId="15">
    <w:abstractNumId w:val="11"/>
  </w:num>
  <w:num w:numId="16">
    <w:abstractNumId w:val="5"/>
  </w:num>
  <w:num w:numId="17">
    <w:abstractNumId w:val="4"/>
  </w:num>
  <w:num w:numId="18">
    <w:abstractNumId w:val="6"/>
  </w:num>
  <w:num w:numId="19">
    <w:abstractNumId w:val="17"/>
  </w:num>
  <w:num w:numId="20">
    <w:abstractNumId w:val="14"/>
  </w:num>
  <w:num w:numId="21">
    <w:abstractNumId w:val="22"/>
  </w:num>
  <w:num w:numId="22">
    <w:abstractNumId w:val="23"/>
  </w:num>
  <w:num w:numId="23">
    <w:abstractNumId w:val="2"/>
  </w:num>
  <w:num w:numId="24">
    <w:abstractNumId w:val="0"/>
  </w:num>
  <w:num w:numId="25">
    <w:abstractNumId w:val="18"/>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MjOxBLIsjM2MTZR0lIJTi4sz8/NACgxrAQU/5T8sAAAA"/>
  </w:docVars>
  <w:rsids>
    <w:rsidRoot w:val="00C54481"/>
    <w:rsid w:val="00000225"/>
    <w:rsid w:val="000003E3"/>
    <w:rsid w:val="00001A1F"/>
    <w:rsid w:val="00001AAC"/>
    <w:rsid w:val="00002038"/>
    <w:rsid w:val="0000318A"/>
    <w:rsid w:val="00004B6F"/>
    <w:rsid w:val="000066E0"/>
    <w:rsid w:val="000073F1"/>
    <w:rsid w:val="000079A1"/>
    <w:rsid w:val="0001093C"/>
    <w:rsid w:val="00010F01"/>
    <w:rsid w:val="0001110F"/>
    <w:rsid w:val="000117EB"/>
    <w:rsid w:val="00011AAC"/>
    <w:rsid w:val="0001238E"/>
    <w:rsid w:val="0001295D"/>
    <w:rsid w:val="00012DF3"/>
    <w:rsid w:val="00012F07"/>
    <w:rsid w:val="00013DF7"/>
    <w:rsid w:val="00014244"/>
    <w:rsid w:val="00015A00"/>
    <w:rsid w:val="00015CE1"/>
    <w:rsid w:val="00016169"/>
    <w:rsid w:val="00016B3F"/>
    <w:rsid w:val="00016E5D"/>
    <w:rsid w:val="00017477"/>
    <w:rsid w:val="00017D6F"/>
    <w:rsid w:val="00020ECA"/>
    <w:rsid w:val="00021367"/>
    <w:rsid w:val="000228AC"/>
    <w:rsid w:val="00022A1D"/>
    <w:rsid w:val="00022B2B"/>
    <w:rsid w:val="00023755"/>
    <w:rsid w:val="00023A7F"/>
    <w:rsid w:val="00024004"/>
    <w:rsid w:val="0002508F"/>
    <w:rsid w:val="0002549C"/>
    <w:rsid w:val="00026381"/>
    <w:rsid w:val="000267D4"/>
    <w:rsid w:val="00026A0D"/>
    <w:rsid w:val="00027604"/>
    <w:rsid w:val="00027A2D"/>
    <w:rsid w:val="00027F04"/>
    <w:rsid w:val="00030336"/>
    <w:rsid w:val="000314DF"/>
    <w:rsid w:val="00031B83"/>
    <w:rsid w:val="0003262D"/>
    <w:rsid w:val="00032C56"/>
    <w:rsid w:val="00033C8F"/>
    <w:rsid w:val="000342F3"/>
    <w:rsid w:val="00034B41"/>
    <w:rsid w:val="00035592"/>
    <w:rsid w:val="00041245"/>
    <w:rsid w:val="00041560"/>
    <w:rsid w:val="000430F6"/>
    <w:rsid w:val="00043F2D"/>
    <w:rsid w:val="00044466"/>
    <w:rsid w:val="000445A2"/>
    <w:rsid w:val="0004573F"/>
    <w:rsid w:val="00045F33"/>
    <w:rsid w:val="00045F7A"/>
    <w:rsid w:val="000467B0"/>
    <w:rsid w:val="000469B0"/>
    <w:rsid w:val="00046D2D"/>
    <w:rsid w:val="00050CA0"/>
    <w:rsid w:val="00051145"/>
    <w:rsid w:val="000513CB"/>
    <w:rsid w:val="00052E13"/>
    <w:rsid w:val="00052E70"/>
    <w:rsid w:val="0005304A"/>
    <w:rsid w:val="000536C8"/>
    <w:rsid w:val="0005404B"/>
    <w:rsid w:val="0005478C"/>
    <w:rsid w:val="0005511D"/>
    <w:rsid w:val="000554A2"/>
    <w:rsid w:val="00057435"/>
    <w:rsid w:val="000574B9"/>
    <w:rsid w:val="00060E6D"/>
    <w:rsid w:val="00061119"/>
    <w:rsid w:val="000614D6"/>
    <w:rsid w:val="00061F69"/>
    <w:rsid w:val="0006215D"/>
    <w:rsid w:val="00063852"/>
    <w:rsid w:val="000652B9"/>
    <w:rsid w:val="00065E30"/>
    <w:rsid w:val="000667A6"/>
    <w:rsid w:val="000672D5"/>
    <w:rsid w:val="0006741C"/>
    <w:rsid w:val="000675B5"/>
    <w:rsid w:val="00067BA7"/>
    <w:rsid w:val="00071948"/>
    <w:rsid w:val="00072BB4"/>
    <w:rsid w:val="00073973"/>
    <w:rsid w:val="00073994"/>
    <w:rsid w:val="00073A11"/>
    <w:rsid w:val="00074E5C"/>
    <w:rsid w:val="00074ED8"/>
    <w:rsid w:val="0007604B"/>
    <w:rsid w:val="000771EA"/>
    <w:rsid w:val="00077EA8"/>
    <w:rsid w:val="000804C7"/>
    <w:rsid w:val="00083F6D"/>
    <w:rsid w:val="0008496A"/>
    <w:rsid w:val="00084AB5"/>
    <w:rsid w:val="000852BD"/>
    <w:rsid w:val="00085FDC"/>
    <w:rsid w:val="00086191"/>
    <w:rsid w:val="000863F8"/>
    <w:rsid w:val="000867C6"/>
    <w:rsid w:val="00086A18"/>
    <w:rsid w:val="000905ED"/>
    <w:rsid w:val="000909DE"/>
    <w:rsid w:val="00091029"/>
    <w:rsid w:val="000926A2"/>
    <w:rsid w:val="000936A4"/>
    <w:rsid w:val="000948D9"/>
    <w:rsid w:val="00095DC0"/>
    <w:rsid w:val="00096842"/>
    <w:rsid w:val="00096E9C"/>
    <w:rsid w:val="00097172"/>
    <w:rsid w:val="000A00A0"/>
    <w:rsid w:val="000A0365"/>
    <w:rsid w:val="000A0BAC"/>
    <w:rsid w:val="000A0D7F"/>
    <w:rsid w:val="000A34FE"/>
    <w:rsid w:val="000A3B3E"/>
    <w:rsid w:val="000A3EAE"/>
    <w:rsid w:val="000A4283"/>
    <w:rsid w:val="000A5F15"/>
    <w:rsid w:val="000A619B"/>
    <w:rsid w:val="000A6422"/>
    <w:rsid w:val="000A6A7C"/>
    <w:rsid w:val="000B02BD"/>
    <w:rsid w:val="000B06D3"/>
    <w:rsid w:val="000B0FE6"/>
    <w:rsid w:val="000B0FF7"/>
    <w:rsid w:val="000B25BE"/>
    <w:rsid w:val="000B2AEE"/>
    <w:rsid w:val="000B317E"/>
    <w:rsid w:val="000B44A7"/>
    <w:rsid w:val="000B489A"/>
    <w:rsid w:val="000B4A34"/>
    <w:rsid w:val="000B4EF6"/>
    <w:rsid w:val="000B5871"/>
    <w:rsid w:val="000B7A92"/>
    <w:rsid w:val="000B7B33"/>
    <w:rsid w:val="000B7BFD"/>
    <w:rsid w:val="000C029A"/>
    <w:rsid w:val="000C0ACA"/>
    <w:rsid w:val="000C0CE2"/>
    <w:rsid w:val="000C289E"/>
    <w:rsid w:val="000C2EAF"/>
    <w:rsid w:val="000C4AD4"/>
    <w:rsid w:val="000C6E44"/>
    <w:rsid w:val="000D0411"/>
    <w:rsid w:val="000D0A99"/>
    <w:rsid w:val="000D1251"/>
    <w:rsid w:val="000D32ED"/>
    <w:rsid w:val="000D39E6"/>
    <w:rsid w:val="000D3DA7"/>
    <w:rsid w:val="000D4146"/>
    <w:rsid w:val="000D5468"/>
    <w:rsid w:val="000D5DE3"/>
    <w:rsid w:val="000D71F2"/>
    <w:rsid w:val="000D7293"/>
    <w:rsid w:val="000D7B40"/>
    <w:rsid w:val="000E1985"/>
    <w:rsid w:val="000E2A63"/>
    <w:rsid w:val="000E3A0A"/>
    <w:rsid w:val="000E3C04"/>
    <w:rsid w:val="000E4C0E"/>
    <w:rsid w:val="000E4C1D"/>
    <w:rsid w:val="000E560F"/>
    <w:rsid w:val="000E5CB0"/>
    <w:rsid w:val="000E6D72"/>
    <w:rsid w:val="000F1BAD"/>
    <w:rsid w:val="000F2045"/>
    <w:rsid w:val="000F2EF1"/>
    <w:rsid w:val="000F4088"/>
    <w:rsid w:val="000F4969"/>
    <w:rsid w:val="000F49B7"/>
    <w:rsid w:val="000F55BC"/>
    <w:rsid w:val="000F5E34"/>
    <w:rsid w:val="000F658C"/>
    <w:rsid w:val="000F6BEE"/>
    <w:rsid w:val="000F75E7"/>
    <w:rsid w:val="00100D7F"/>
    <w:rsid w:val="001015BE"/>
    <w:rsid w:val="00101A6A"/>
    <w:rsid w:val="001022A0"/>
    <w:rsid w:val="0010303C"/>
    <w:rsid w:val="001033E4"/>
    <w:rsid w:val="00103E7B"/>
    <w:rsid w:val="001041E5"/>
    <w:rsid w:val="0010454D"/>
    <w:rsid w:val="001047B0"/>
    <w:rsid w:val="00105A7F"/>
    <w:rsid w:val="00105EEE"/>
    <w:rsid w:val="00106F91"/>
    <w:rsid w:val="001110CF"/>
    <w:rsid w:val="00111B4C"/>
    <w:rsid w:val="00112976"/>
    <w:rsid w:val="00112F49"/>
    <w:rsid w:val="0011351C"/>
    <w:rsid w:val="00113D50"/>
    <w:rsid w:val="0011411F"/>
    <w:rsid w:val="0011533C"/>
    <w:rsid w:val="00116C73"/>
    <w:rsid w:val="00117E66"/>
    <w:rsid w:val="0012093F"/>
    <w:rsid w:val="00120CEB"/>
    <w:rsid w:val="001210C8"/>
    <w:rsid w:val="00121F2C"/>
    <w:rsid w:val="001220F4"/>
    <w:rsid w:val="00122FA4"/>
    <w:rsid w:val="00123B80"/>
    <w:rsid w:val="001257AC"/>
    <w:rsid w:val="00125C17"/>
    <w:rsid w:val="001266FF"/>
    <w:rsid w:val="00126D22"/>
    <w:rsid w:val="00127632"/>
    <w:rsid w:val="0012769F"/>
    <w:rsid w:val="00127F2C"/>
    <w:rsid w:val="001307BF"/>
    <w:rsid w:val="001314BC"/>
    <w:rsid w:val="001323A1"/>
    <w:rsid w:val="001324C4"/>
    <w:rsid w:val="00132781"/>
    <w:rsid w:val="00132F75"/>
    <w:rsid w:val="00134195"/>
    <w:rsid w:val="001359C4"/>
    <w:rsid w:val="0013657B"/>
    <w:rsid w:val="001365E0"/>
    <w:rsid w:val="00137B15"/>
    <w:rsid w:val="00137B41"/>
    <w:rsid w:val="001416E9"/>
    <w:rsid w:val="001420F0"/>
    <w:rsid w:val="001423AB"/>
    <w:rsid w:val="0014371F"/>
    <w:rsid w:val="001448AC"/>
    <w:rsid w:val="00146801"/>
    <w:rsid w:val="00146877"/>
    <w:rsid w:val="00146CE3"/>
    <w:rsid w:val="001472A3"/>
    <w:rsid w:val="00147380"/>
    <w:rsid w:val="00147B57"/>
    <w:rsid w:val="001512C5"/>
    <w:rsid w:val="00151DB4"/>
    <w:rsid w:val="0015243D"/>
    <w:rsid w:val="0015277E"/>
    <w:rsid w:val="001531A7"/>
    <w:rsid w:val="00153573"/>
    <w:rsid w:val="00153733"/>
    <w:rsid w:val="00154E04"/>
    <w:rsid w:val="0015610C"/>
    <w:rsid w:val="001571B0"/>
    <w:rsid w:val="00160E26"/>
    <w:rsid w:val="00161654"/>
    <w:rsid w:val="00161C48"/>
    <w:rsid w:val="001624B5"/>
    <w:rsid w:val="00163342"/>
    <w:rsid w:val="0016347F"/>
    <w:rsid w:val="001636E0"/>
    <w:rsid w:val="00164010"/>
    <w:rsid w:val="001642BC"/>
    <w:rsid w:val="001648A3"/>
    <w:rsid w:val="00164E37"/>
    <w:rsid w:val="00165C2B"/>
    <w:rsid w:val="0016626F"/>
    <w:rsid w:val="001666B9"/>
    <w:rsid w:val="0016760C"/>
    <w:rsid w:val="00167A47"/>
    <w:rsid w:val="00167A92"/>
    <w:rsid w:val="001703BE"/>
    <w:rsid w:val="00170B4C"/>
    <w:rsid w:val="00170B79"/>
    <w:rsid w:val="00172229"/>
    <w:rsid w:val="0017229C"/>
    <w:rsid w:val="00172EE0"/>
    <w:rsid w:val="00173240"/>
    <w:rsid w:val="001732D2"/>
    <w:rsid w:val="001734FC"/>
    <w:rsid w:val="0017535B"/>
    <w:rsid w:val="001754BE"/>
    <w:rsid w:val="001757A0"/>
    <w:rsid w:val="00176EE9"/>
    <w:rsid w:val="00177469"/>
    <w:rsid w:val="00180DBC"/>
    <w:rsid w:val="001812A6"/>
    <w:rsid w:val="00181A26"/>
    <w:rsid w:val="001824B9"/>
    <w:rsid w:val="00182D80"/>
    <w:rsid w:val="00182DC3"/>
    <w:rsid w:val="001842B0"/>
    <w:rsid w:val="001845CB"/>
    <w:rsid w:val="001847A3"/>
    <w:rsid w:val="00184854"/>
    <w:rsid w:val="0018548E"/>
    <w:rsid w:val="00185690"/>
    <w:rsid w:val="00186854"/>
    <w:rsid w:val="001879D6"/>
    <w:rsid w:val="00187A91"/>
    <w:rsid w:val="00187ADB"/>
    <w:rsid w:val="00190AB7"/>
    <w:rsid w:val="0019106E"/>
    <w:rsid w:val="001912E9"/>
    <w:rsid w:val="00191F52"/>
    <w:rsid w:val="00193396"/>
    <w:rsid w:val="0019430B"/>
    <w:rsid w:val="00195714"/>
    <w:rsid w:val="00195FF2"/>
    <w:rsid w:val="00197A8E"/>
    <w:rsid w:val="00197B26"/>
    <w:rsid w:val="001A0F58"/>
    <w:rsid w:val="001A19FA"/>
    <w:rsid w:val="001A2A88"/>
    <w:rsid w:val="001A346D"/>
    <w:rsid w:val="001A3731"/>
    <w:rsid w:val="001A3832"/>
    <w:rsid w:val="001A3A6C"/>
    <w:rsid w:val="001A4A62"/>
    <w:rsid w:val="001A4DA3"/>
    <w:rsid w:val="001A59B0"/>
    <w:rsid w:val="001A5C98"/>
    <w:rsid w:val="001A5D73"/>
    <w:rsid w:val="001A647D"/>
    <w:rsid w:val="001A7F3F"/>
    <w:rsid w:val="001B01B6"/>
    <w:rsid w:val="001B0D51"/>
    <w:rsid w:val="001B0E85"/>
    <w:rsid w:val="001B12CA"/>
    <w:rsid w:val="001B1400"/>
    <w:rsid w:val="001B17A4"/>
    <w:rsid w:val="001B184C"/>
    <w:rsid w:val="001B1ACF"/>
    <w:rsid w:val="001B1CD8"/>
    <w:rsid w:val="001B279B"/>
    <w:rsid w:val="001B3FE2"/>
    <w:rsid w:val="001B4ED8"/>
    <w:rsid w:val="001B5922"/>
    <w:rsid w:val="001B5F6A"/>
    <w:rsid w:val="001B66E6"/>
    <w:rsid w:val="001B6726"/>
    <w:rsid w:val="001B6AAA"/>
    <w:rsid w:val="001B6B87"/>
    <w:rsid w:val="001B6DB1"/>
    <w:rsid w:val="001B7947"/>
    <w:rsid w:val="001C08BA"/>
    <w:rsid w:val="001C1A81"/>
    <w:rsid w:val="001C1AFB"/>
    <w:rsid w:val="001C3B68"/>
    <w:rsid w:val="001C3FBE"/>
    <w:rsid w:val="001C5263"/>
    <w:rsid w:val="001C5F16"/>
    <w:rsid w:val="001C5F28"/>
    <w:rsid w:val="001C7C3A"/>
    <w:rsid w:val="001D04A0"/>
    <w:rsid w:val="001D14DC"/>
    <w:rsid w:val="001D1E81"/>
    <w:rsid w:val="001D2AFA"/>
    <w:rsid w:val="001D2F1B"/>
    <w:rsid w:val="001D379D"/>
    <w:rsid w:val="001D38B8"/>
    <w:rsid w:val="001D3F3F"/>
    <w:rsid w:val="001D3F91"/>
    <w:rsid w:val="001D4F0B"/>
    <w:rsid w:val="001D4FC5"/>
    <w:rsid w:val="001E0601"/>
    <w:rsid w:val="001E0AED"/>
    <w:rsid w:val="001E0B96"/>
    <w:rsid w:val="001E17B5"/>
    <w:rsid w:val="001E1F60"/>
    <w:rsid w:val="001E2C30"/>
    <w:rsid w:val="001E2CBE"/>
    <w:rsid w:val="001E30DA"/>
    <w:rsid w:val="001E426B"/>
    <w:rsid w:val="001F1572"/>
    <w:rsid w:val="001F162D"/>
    <w:rsid w:val="001F2966"/>
    <w:rsid w:val="001F29A2"/>
    <w:rsid w:val="001F39E8"/>
    <w:rsid w:val="001F4417"/>
    <w:rsid w:val="001F455B"/>
    <w:rsid w:val="001F4A02"/>
    <w:rsid w:val="001F50F9"/>
    <w:rsid w:val="001F5884"/>
    <w:rsid w:val="001F5906"/>
    <w:rsid w:val="001F67B2"/>
    <w:rsid w:val="001F712B"/>
    <w:rsid w:val="00200386"/>
    <w:rsid w:val="0020147B"/>
    <w:rsid w:val="002018DA"/>
    <w:rsid w:val="00201D0A"/>
    <w:rsid w:val="00202BE6"/>
    <w:rsid w:val="00202DB9"/>
    <w:rsid w:val="00203C5C"/>
    <w:rsid w:val="00204318"/>
    <w:rsid w:val="00204333"/>
    <w:rsid w:val="00204D75"/>
    <w:rsid w:val="00205718"/>
    <w:rsid w:val="00205D5D"/>
    <w:rsid w:val="00205E55"/>
    <w:rsid w:val="00206F02"/>
    <w:rsid w:val="00207746"/>
    <w:rsid w:val="00210A66"/>
    <w:rsid w:val="00210FFA"/>
    <w:rsid w:val="00211B46"/>
    <w:rsid w:val="00212118"/>
    <w:rsid w:val="002122A1"/>
    <w:rsid w:val="00212EF2"/>
    <w:rsid w:val="00212F37"/>
    <w:rsid w:val="00214276"/>
    <w:rsid w:val="00214AF4"/>
    <w:rsid w:val="0021590D"/>
    <w:rsid w:val="00216524"/>
    <w:rsid w:val="00216AB9"/>
    <w:rsid w:val="002173E5"/>
    <w:rsid w:val="0022264D"/>
    <w:rsid w:val="002226A4"/>
    <w:rsid w:val="00223178"/>
    <w:rsid w:val="00223693"/>
    <w:rsid w:val="00223F28"/>
    <w:rsid w:val="002240B2"/>
    <w:rsid w:val="002242B7"/>
    <w:rsid w:val="002242E5"/>
    <w:rsid w:val="0022497B"/>
    <w:rsid w:val="00224A18"/>
    <w:rsid w:val="00224AC0"/>
    <w:rsid w:val="00224AE7"/>
    <w:rsid w:val="00225010"/>
    <w:rsid w:val="002253B9"/>
    <w:rsid w:val="00225429"/>
    <w:rsid w:val="002256D4"/>
    <w:rsid w:val="0022698A"/>
    <w:rsid w:val="00227E01"/>
    <w:rsid w:val="002306E5"/>
    <w:rsid w:val="0023078E"/>
    <w:rsid w:val="00232E1E"/>
    <w:rsid w:val="00233C80"/>
    <w:rsid w:val="00234047"/>
    <w:rsid w:val="0023425B"/>
    <w:rsid w:val="00234669"/>
    <w:rsid w:val="00235AD3"/>
    <w:rsid w:val="0023721E"/>
    <w:rsid w:val="00240B79"/>
    <w:rsid w:val="00240EEF"/>
    <w:rsid w:val="00240F4E"/>
    <w:rsid w:val="00243EF9"/>
    <w:rsid w:val="002457B2"/>
    <w:rsid w:val="002465D7"/>
    <w:rsid w:val="002466F0"/>
    <w:rsid w:val="00246C46"/>
    <w:rsid w:val="00250BD7"/>
    <w:rsid w:val="002512B8"/>
    <w:rsid w:val="002526BF"/>
    <w:rsid w:val="00252DEB"/>
    <w:rsid w:val="002530BE"/>
    <w:rsid w:val="002544D5"/>
    <w:rsid w:val="00255150"/>
    <w:rsid w:val="00255A7C"/>
    <w:rsid w:val="002563E2"/>
    <w:rsid w:val="0025700E"/>
    <w:rsid w:val="002610B6"/>
    <w:rsid w:val="00261150"/>
    <w:rsid w:val="0026380D"/>
    <w:rsid w:val="00264D0E"/>
    <w:rsid w:val="00267346"/>
    <w:rsid w:val="00267543"/>
    <w:rsid w:val="00270C29"/>
    <w:rsid w:val="0027163C"/>
    <w:rsid w:val="00271C6F"/>
    <w:rsid w:val="002721CF"/>
    <w:rsid w:val="00272A34"/>
    <w:rsid w:val="00272DDF"/>
    <w:rsid w:val="0027362A"/>
    <w:rsid w:val="0027468F"/>
    <w:rsid w:val="002762F1"/>
    <w:rsid w:val="00276698"/>
    <w:rsid w:val="00280C46"/>
    <w:rsid w:val="00282D17"/>
    <w:rsid w:val="00282E91"/>
    <w:rsid w:val="002832D9"/>
    <w:rsid w:val="00283482"/>
    <w:rsid w:val="002838ED"/>
    <w:rsid w:val="00283B66"/>
    <w:rsid w:val="0028422F"/>
    <w:rsid w:val="002843BC"/>
    <w:rsid w:val="002844E5"/>
    <w:rsid w:val="0028466A"/>
    <w:rsid w:val="00284F16"/>
    <w:rsid w:val="002855B6"/>
    <w:rsid w:val="00287BC7"/>
    <w:rsid w:val="00287EF7"/>
    <w:rsid w:val="00290674"/>
    <w:rsid w:val="00290A32"/>
    <w:rsid w:val="00290D99"/>
    <w:rsid w:val="0029183E"/>
    <w:rsid w:val="00292437"/>
    <w:rsid w:val="002925A1"/>
    <w:rsid w:val="00292D91"/>
    <w:rsid w:val="00293684"/>
    <w:rsid w:val="00293BC7"/>
    <w:rsid w:val="002941F6"/>
    <w:rsid w:val="002967DB"/>
    <w:rsid w:val="00296EC5"/>
    <w:rsid w:val="0029714E"/>
    <w:rsid w:val="00297758"/>
    <w:rsid w:val="0029775A"/>
    <w:rsid w:val="00297820"/>
    <w:rsid w:val="002A0908"/>
    <w:rsid w:val="002A0F2D"/>
    <w:rsid w:val="002A203A"/>
    <w:rsid w:val="002A20B4"/>
    <w:rsid w:val="002A2D1A"/>
    <w:rsid w:val="002A455F"/>
    <w:rsid w:val="002A574B"/>
    <w:rsid w:val="002A59B4"/>
    <w:rsid w:val="002A78B7"/>
    <w:rsid w:val="002A7F2A"/>
    <w:rsid w:val="002B03BD"/>
    <w:rsid w:val="002B1D96"/>
    <w:rsid w:val="002B2FDA"/>
    <w:rsid w:val="002B5F0A"/>
    <w:rsid w:val="002B7025"/>
    <w:rsid w:val="002B7B8E"/>
    <w:rsid w:val="002C04D1"/>
    <w:rsid w:val="002C163F"/>
    <w:rsid w:val="002C289D"/>
    <w:rsid w:val="002C2D5F"/>
    <w:rsid w:val="002C331E"/>
    <w:rsid w:val="002C355F"/>
    <w:rsid w:val="002C3D5D"/>
    <w:rsid w:val="002C6113"/>
    <w:rsid w:val="002C6720"/>
    <w:rsid w:val="002C6885"/>
    <w:rsid w:val="002C6AD8"/>
    <w:rsid w:val="002C6DB5"/>
    <w:rsid w:val="002C7055"/>
    <w:rsid w:val="002D030E"/>
    <w:rsid w:val="002D0548"/>
    <w:rsid w:val="002D0EBE"/>
    <w:rsid w:val="002D13FC"/>
    <w:rsid w:val="002D20FA"/>
    <w:rsid w:val="002D223F"/>
    <w:rsid w:val="002D28EE"/>
    <w:rsid w:val="002D2F93"/>
    <w:rsid w:val="002D3395"/>
    <w:rsid w:val="002D3459"/>
    <w:rsid w:val="002D35B9"/>
    <w:rsid w:val="002D35E1"/>
    <w:rsid w:val="002D4627"/>
    <w:rsid w:val="002D4849"/>
    <w:rsid w:val="002D5443"/>
    <w:rsid w:val="002D5C05"/>
    <w:rsid w:val="002D5D5C"/>
    <w:rsid w:val="002E0B3B"/>
    <w:rsid w:val="002E11E5"/>
    <w:rsid w:val="002E151D"/>
    <w:rsid w:val="002E16E9"/>
    <w:rsid w:val="002E1D6D"/>
    <w:rsid w:val="002E1E07"/>
    <w:rsid w:val="002E3349"/>
    <w:rsid w:val="002E38BD"/>
    <w:rsid w:val="002E3A39"/>
    <w:rsid w:val="002E4322"/>
    <w:rsid w:val="002E58C1"/>
    <w:rsid w:val="002E63CF"/>
    <w:rsid w:val="002E725C"/>
    <w:rsid w:val="002E7773"/>
    <w:rsid w:val="002E7D5B"/>
    <w:rsid w:val="002F02D7"/>
    <w:rsid w:val="002F0641"/>
    <w:rsid w:val="002F0A20"/>
    <w:rsid w:val="002F0BEE"/>
    <w:rsid w:val="002F179F"/>
    <w:rsid w:val="002F19C0"/>
    <w:rsid w:val="002F39B3"/>
    <w:rsid w:val="002F3F7F"/>
    <w:rsid w:val="002F415D"/>
    <w:rsid w:val="002F472E"/>
    <w:rsid w:val="002F4B3C"/>
    <w:rsid w:val="002F4E5A"/>
    <w:rsid w:val="002F6441"/>
    <w:rsid w:val="002F745D"/>
    <w:rsid w:val="002F7F6A"/>
    <w:rsid w:val="00300587"/>
    <w:rsid w:val="00301818"/>
    <w:rsid w:val="00303378"/>
    <w:rsid w:val="00303FAD"/>
    <w:rsid w:val="00304759"/>
    <w:rsid w:val="00304849"/>
    <w:rsid w:val="00304CD9"/>
    <w:rsid w:val="00305BE4"/>
    <w:rsid w:val="00305D12"/>
    <w:rsid w:val="00306031"/>
    <w:rsid w:val="0031127D"/>
    <w:rsid w:val="003115E1"/>
    <w:rsid w:val="00312122"/>
    <w:rsid w:val="00313403"/>
    <w:rsid w:val="00313720"/>
    <w:rsid w:val="00313A28"/>
    <w:rsid w:val="00314FAB"/>
    <w:rsid w:val="00316023"/>
    <w:rsid w:val="00316707"/>
    <w:rsid w:val="00316EA2"/>
    <w:rsid w:val="00316EF0"/>
    <w:rsid w:val="003173A7"/>
    <w:rsid w:val="003177A8"/>
    <w:rsid w:val="00317FD5"/>
    <w:rsid w:val="003213CC"/>
    <w:rsid w:val="003219B9"/>
    <w:rsid w:val="00321AC7"/>
    <w:rsid w:val="003239F2"/>
    <w:rsid w:val="00323C48"/>
    <w:rsid w:val="0032421F"/>
    <w:rsid w:val="003243D8"/>
    <w:rsid w:val="00325890"/>
    <w:rsid w:val="003259A7"/>
    <w:rsid w:val="00325E38"/>
    <w:rsid w:val="00326C9D"/>
    <w:rsid w:val="0032709D"/>
    <w:rsid w:val="00327B91"/>
    <w:rsid w:val="00327D47"/>
    <w:rsid w:val="00327F0B"/>
    <w:rsid w:val="0033060B"/>
    <w:rsid w:val="00332535"/>
    <w:rsid w:val="00334152"/>
    <w:rsid w:val="00334A66"/>
    <w:rsid w:val="00334E01"/>
    <w:rsid w:val="00334FC8"/>
    <w:rsid w:val="00336942"/>
    <w:rsid w:val="00336EFD"/>
    <w:rsid w:val="0033772B"/>
    <w:rsid w:val="0034087D"/>
    <w:rsid w:val="00341B09"/>
    <w:rsid w:val="003429EF"/>
    <w:rsid w:val="00342D39"/>
    <w:rsid w:val="00342F83"/>
    <w:rsid w:val="00344FD1"/>
    <w:rsid w:val="00346393"/>
    <w:rsid w:val="0034681F"/>
    <w:rsid w:val="0034697E"/>
    <w:rsid w:val="003469CC"/>
    <w:rsid w:val="00350611"/>
    <w:rsid w:val="00351914"/>
    <w:rsid w:val="00351E09"/>
    <w:rsid w:val="003520BC"/>
    <w:rsid w:val="00352132"/>
    <w:rsid w:val="003521F8"/>
    <w:rsid w:val="003527AE"/>
    <w:rsid w:val="00352918"/>
    <w:rsid w:val="00352A43"/>
    <w:rsid w:val="00352C7D"/>
    <w:rsid w:val="00353233"/>
    <w:rsid w:val="003534C7"/>
    <w:rsid w:val="00353837"/>
    <w:rsid w:val="00353936"/>
    <w:rsid w:val="00353E23"/>
    <w:rsid w:val="00353FB2"/>
    <w:rsid w:val="0035408E"/>
    <w:rsid w:val="00354629"/>
    <w:rsid w:val="0035565C"/>
    <w:rsid w:val="00355A13"/>
    <w:rsid w:val="003561FA"/>
    <w:rsid w:val="0035672E"/>
    <w:rsid w:val="00356B42"/>
    <w:rsid w:val="003571EC"/>
    <w:rsid w:val="003636E2"/>
    <w:rsid w:val="003640A8"/>
    <w:rsid w:val="003645A1"/>
    <w:rsid w:val="0036540C"/>
    <w:rsid w:val="00366FFF"/>
    <w:rsid w:val="003708AD"/>
    <w:rsid w:val="003719BC"/>
    <w:rsid w:val="003733BD"/>
    <w:rsid w:val="003745B7"/>
    <w:rsid w:val="003759C9"/>
    <w:rsid w:val="00375D8D"/>
    <w:rsid w:val="00376109"/>
    <w:rsid w:val="00376CC2"/>
    <w:rsid w:val="00380635"/>
    <w:rsid w:val="0038083C"/>
    <w:rsid w:val="00380FB6"/>
    <w:rsid w:val="0038356F"/>
    <w:rsid w:val="003837C6"/>
    <w:rsid w:val="003840A9"/>
    <w:rsid w:val="0038426F"/>
    <w:rsid w:val="00384982"/>
    <w:rsid w:val="00385ECA"/>
    <w:rsid w:val="00386E8D"/>
    <w:rsid w:val="00387103"/>
    <w:rsid w:val="00387CC1"/>
    <w:rsid w:val="00390B67"/>
    <w:rsid w:val="00390C32"/>
    <w:rsid w:val="00390C3C"/>
    <w:rsid w:val="00391102"/>
    <w:rsid w:val="003922A8"/>
    <w:rsid w:val="00392640"/>
    <w:rsid w:val="003926F8"/>
    <w:rsid w:val="003927B3"/>
    <w:rsid w:val="00392D46"/>
    <w:rsid w:val="00393FC4"/>
    <w:rsid w:val="003945D7"/>
    <w:rsid w:val="00394966"/>
    <w:rsid w:val="00394D8E"/>
    <w:rsid w:val="00395024"/>
    <w:rsid w:val="00396DE4"/>
    <w:rsid w:val="00397398"/>
    <w:rsid w:val="00397AF9"/>
    <w:rsid w:val="003A1548"/>
    <w:rsid w:val="003A180C"/>
    <w:rsid w:val="003A1FD2"/>
    <w:rsid w:val="003A30BD"/>
    <w:rsid w:val="003A3965"/>
    <w:rsid w:val="003A4E6A"/>
    <w:rsid w:val="003A61A1"/>
    <w:rsid w:val="003A62E6"/>
    <w:rsid w:val="003A70C0"/>
    <w:rsid w:val="003A78F5"/>
    <w:rsid w:val="003B076C"/>
    <w:rsid w:val="003B0C43"/>
    <w:rsid w:val="003B0D12"/>
    <w:rsid w:val="003B15F7"/>
    <w:rsid w:val="003B1883"/>
    <w:rsid w:val="003B27D5"/>
    <w:rsid w:val="003B2AE0"/>
    <w:rsid w:val="003B3EB0"/>
    <w:rsid w:val="003B3F63"/>
    <w:rsid w:val="003B4077"/>
    <w:rsid w:val="003B4DF6"/>
    <w:rsid w:val="003B6516"/>
    <w:rsid w:val="003B7AE1"/>
    <w:rsid w:val="003C01FC"/>
    <w:rsid w:val="003C048D"/>
    <w:rsid w:val="003C23BC"/>
    <w:rsid w:val="003C2930"/>
    <w:rsid w:val="003C2B39"/>
    <w:rsid w:val="003C332A"/>
    <w:rsid w:val="003C394E"/>
    <w:rsid w:val="003C3F51"/>
    <w:rsid w:val="003C4C60"/>
    <w:rsid w:val="003C5581"/>
    <w:rsid w:val="003C66BF"/>
    <w:rsid w:val="003C683D"/>
    <w:rsid w:val="003C77A6"/>
    <w:rsid w:val="003C7A81"/>
    <w:rsid w:val="003D101B"/>
    <w:rsid w:val="003D12DF"/>
    <w:rsid w:val="003D17A0"/>
    <w:rsid w:val="003D18AD"/>
    <w:rsid w:val="003D3C9B"/>
    <w:rsid w:val="003D3E2C"/>
    <w:rsid w:val="003D6933"/>
    <w:rsid w:val="003D6FCA"/>
    <w:rsid w:val="003D717C"/>
    <w:rsid w:val="003E022A"/>
    <w:rsid w:val="003E0C5D"/>
    <w:rsid w:val="003E3593"/>
    <w:rsid w:val="003E38C1"/>
    <w:rsid w:val="003E3F55"/>
    <w:rsid w:val="003E526F"/>
    <w:rsid w:val="003E56FB"/>
    <w:rsid w:val="003E58A4"/>
    <w:rsid w:val="003E6266"/>
    <w:rsid w:val="003E6E2D"/>
    <w:rsid w:val="003E6F55"/>
    <w:rsid w:val="003E6FA3"/>
    <w:rsid w:val="003F0446"/>
    <w:rsid w:val="003F08FE"/>
    <w:rsid w:val="003F1184"/>
    <w:rsid w:val="003F1186"/>
    <w:rsid w:val="003F16FD"/>
    <w:rsid w:val="003F211E"/>
    <w:rsid w:val="003F2A89"/>
    <w:rsid w:val="003F2B65"/>
    <w:rsid w:val="003F3A86"/>
    <w:rsid w:val="003F43FF"/>
    <w:rsid w:val="003F5C84"/>
    <w:rsid w:val="003F62E9"/>
    <w:rsid w:val="003F6954"/>
    <w:rsid w:val="003F77E1"/>
    <w:rsid w:val="00400578"/>
    <w:rsid w:val="00401CAC"/>
    <w:rsid w:val="00401D93"/>
    <w:rsid w:val="004024BA"/>
    <w:rsid w:val="00403A2D"/>
    <w:rsid w:val="00404A02"/>
    <w:rsid w:val="00404C25"/>
    <w:rsid w:val="00404CBB"/>
    <w:rsid w:val="00404D11"/>
    <w:rsid w:val="004054B8"/>
    <w:rsid w:val="00405D04"/>
    <w:rsid w:val="00406E05"/>
    <w:rsid w:val="00411411"/>
    <w:rsid w:val="004122B0"/>
    <w:rsid w:val="004123FE"/>
    <w:rsid w:val="00412B22"/>
    <w:rsid w:val="0041589A"/>
    <w:rsid w:val="00416893"/>
    <w:rsid w:val="00416B80"/>
    <w:rsid w:val="00417390"/>
    <w:rsid w:val="004174A7"/>
    <w:rsid w:val="00420CC2"/>
    <w:rsid w:val="00420F90"/>
    <w:rsid w:val="00421704"/>
    <w:rsid w:val="0042177E"/>
    <w:rsid w:val="00422D09"/>
    <w:rsid w:val="00422EE3"/>
    <w:rsid w:val="00424377"/>
    <w:rsid w:val="004248D9"/>
    <w:rsid w:val="00425296"/>
    <w:rsid w:val="004266B3"/>
    <w:rsid w:val="00427C30"/>
    <w:rsid w:val="0043112E"/>
    <w:rsid w:val="00431FCA"/>
    <w:rsid w:val="00433977"/>
    <w:rsid w:val="00434E90"/>
    <w:rsid w:val="00435644"/>
    <w:rsid w:val="0043670B"/>
    <w:rsid w:val="00436D8F"/>
    <w:rsid w:val="00441C82"/>
    <w:rsid w:val="004429FA"/>
    <w:rsid w:val="004432AD"/>
    <w:rsid w:val="0044333C"/>
    <w:rsid w:val="004437C3"/>
    <w:rsid w:val="00443BDB"/>
    <w:rsid w:val="00443C05"/>
    <w:rsid w:val="00444221"/>
    <w:rsid w:val="00447075"/>
    <w:rsid w:val="004479EB"/>
    <w:rsid w:val="00450B02"/>
    <w:rsid w:val="00451B33"/>
    <w:rsid w:val="00452193"/>
    <w:rsid w:val="00452E0E"/>
    <w:rsid w:val="00453788"/>
    <w:rsid w:val="00454A01"/>
    <w:rsid w:val="00455724"/>
    <w:rsid w:val="0045590B"/>
    <w:rsid w:val="00456279"/>
    <w:rsid w:val="00456A97"/>
    <w:rsid w:val="00456B46"/>
    <w:rsid w:val="00457A1E"/>
    <w:rsid w:val="00457D59"/>
    <w:rsid w:val="004608D3"/>
    <w:rsid w:val="004611E9"/>
    <w:rsid w:val="00461661"/>
    <w:rsid w:val="00461C89"/>
    <w:rsid w:val="00461F34"/>
    <w:rsid w:val="00463833"/>
    <w:rsid w:val="00463CE5"/>
    <w:rsid w:val="004641A3"/>
    <w:rsid w:val="00466E61"/>
    <w:rsid w:val="00466F11"/>
    <w:rsid w:val="004677A1"/>
    <w:rsid w:val="0047135E"/>
    <w:rsid w:val="004720E6"/>
    <w:rsid w:val="0047291D"/>
    <w:rsid w:val="00472CA9"/>
    <w:rsid w:val="00473ABA"/>
    <w:rsid w:val="00473AFE"/>
    <w:rsid w:val="00474209"/>
    <w:rsid w:val="00474BF4"/>
    <w:rsid w:val="004761D5"/>
    <w:rsid w:val="00476EE1"/>
    <w:rsid w:val="00477145"/>
    <w:rsid w:val="004779C2"/>
    <w:rsid w:val="00477C6E"/>
    <w:rsid w:val="00480CD6"/>
    <w:rsid w:val="00480EC5"/>
    <w:rsid w:val="00480F44"/>
    <w:rsid w:val="004811A2"/>
    <w:rsid w:val="00481467"/>
    <w:rsid w:val="00481631"/>
    <w:rsid w:val="00481C18"/>
    <w:rsid w:val="00481F6B"/>
    <w:rsid w:val="00482984"/>
    <w:rsid w:val="00484330"/>
    <w:rsid w:val="004849C8"/>
    <w:rsid w:val="00484A46"/>
    <w:rsid w:val="00485048"/>
    <w:rsid w:val="0048544A"/>
    <w:rsid w:val="004854F0"/>
    <w:rsid w:val="00486B4C"/>
    <w:rsid w:val="004873FE"/>
    <w:rsid w:val="004879AD"/>
    <w:rsid w:val="00490537"/>
    <w:rsid w:val="004905B3"/>
    <w:rsid w:val="00490DCE"/>
    <w:rsid w:val="00492293"/>
    <w:rsid w:val="00492443"/>
    <w:rsid w:val="00493432"/>
    <w:rsid w:val="004941F7"/>
    <w:rsid w:val="00494B18"/>
    <w:rsid w:val="004950E2"/>
    <w:rsid w:val="0049533E"/>
    <w:rsid w:val="0049627D"/>
    <w:rsid w:val="0049656C"/>
    <w:rsid w:val="00496F28"/>
    <w:rsid w:val="00497EDD"/>
    <w:rsid w:val="00497FEC"/>
    <w:rsid w:val="004A006B"/>
    <w:rsid w:val="004A04EC"/>
    <w:rsid w:val="004A0AC2"/>
    <w:rsid w:val="004A1C36"/>
    <w:rsid w:val="004A1EED"/>
    <w:rsid w:val="004A1FBC"/>
    <w:rsid w:val="004A362F"/>
    <w:rsid w:val="004A36BA"/>
    <w:rsid w:val="004A409E"/>
    <w:rsid w:val="004A4F14"/>
    <w:rsid w:val="004A51F6"/>
    <w:rsid w:val="004A5235"/>
    <w:rsid w:val="004A5F86"/>
    <w:rsid w:val="004A7107"/>
    <w:rsid w:val="004A7155"/>
    <w:rsid w:val="004A7900"/>
    <w:rsid w:val="004A79DD"/>
    <w:rsid w:val="004A7C36"/>
    <w:rsid w:val="004B09A8"/>
    <w:rsid w:val="004B20FC"/>
    <w:rsid w:val="004B2241"/>
    <w:rsid w:val="004B28EC"/>
    <w:rsid w:val="004B2FCD"/>
    <w:rsid w:val="004B585C"/>
    <w:rsid w:val="004B6093"/>
    <w:rsid w:val="004B610B"/>
    <w:rsid w:val="004B6C85"/>
    <w:rsid w:val="004B77F4"/>
    <w:rsid w:val="004B7A6B"/>
    <w:rsid w:val="004B7C50"/>
    <w:rsid w:val="004B7EB8"/>
    <w:rsid w:val="004C046B"/>
    <w:rsid w:val="004C13C0"/>
    <w:rsid w:val="004C1476"/>
    <w:rsid w:val="004C1999"/>
    <w:rsid w:val="004C224B"/>
    <w:rsid w:val="004C2413"/>
    <w:rsid w:val="004C2F96"/>
    <w:rsid w:val="004C311B"/>
    <w:rsid w:val="004C31C5"/>
    <w:rsid w:val="004C4C9D"/>
    <w:rsid w:val="004C4FE0"/>
    <w:rsid w:val="004C5002"/>
    <w:rsid w:val="004C6226"/>
    <w:rsid w:val="004C6452"/>
    <w:rsid w:val="004C652D"/>
    <w:rsid w:val="004C6D7B"/>
    <w:rsid w:val="004C7298"/>
    <w:rsid w:val="004D1BB6"/>
    <w:rsid w:val="004D1F82"/>
    <w:rsid w:val="004D28CF"/>
    <w:rsid w:val="004D33A0"/>
    <w:rsid w:val="004D36AA"/>
    <w:rsid w:val="004D398F"/>
    <w:rsid w:val="004D39DD"/>
    <w:rsid w:val="004D3CCE"/>
    <w:rsid w:val="004D4491"/>
    <w:rsid w:val="004D4A0B"/>
    <w:rsid w:val="004D4A1D"/>
    <w:rsid w:val="004D4C7B"/>
    <w:rsid w:val="004D60B8"/>
    <w:rsid w:val="004D66B0"/>
    <w:rsid w:val="004D71B4"/>
    <w:rsid w:val="004D72F3"/>
    <w:rsid w:val="004D7D9F"/>
    <w:rsid w:val="004E00BF"/>
    <w:rsid w:val="004E09D3"/>
    <w:rsid w:val="004E2ADE"/>
    <w:rsid w:val="004E2C49"/>
    <w:rsid w:val="004E36A9"/>
    <w:rsid w:val="004E4C85"/>
    <w:rsid w:val="004E53EE"/>
    <w:rsid w:val="004E559C"/>
    <w:rsid w:val="004E57FA"/>
    <w:rsid w:val="004E5E63"/>
    <w:rsid w:val="004E6A9A"/>
    <w:rsid w:val="004E6ED1"/>
    <w:rsid w:val="004E6FA6"/>
    <w:rsid w:val="004E7860"/>
    <w:rsid w:val="004F0B60"/>
    <w:rsid w:val="004F2F33"/>
    <w:rsid w:val="004F3A70"/>
    <w:rsid w:val="004F4DE7"/>
    <w:rsid w:val="004F51CC"/>
    <w:rsid w:val="004F5D00"/>
    <w:rsid w:val="004F679B"/>
    <w:rsid w:val="004F7460"/>
    <w:rsid w:val="004F7858"/>
    <w:rsid w:val="0050127A"/>
    <w:rsid w:val="00502558"/>
    <w:rsid w:val="00503281"/>
    <w:rsid w:val="0050354B"/>
    <w:rsid w:val="005036BC"/>
    <w:rsid w:val="005044D3"/>
    <w:rsid w:val="00504850"/>
    <w:rsid w:val="005049E9"/>
    <w:rsid w:val="00504FA2"/>
    <w:rsid w:val="00505458"/>
    <w:rsid w:val="00506F16"/>
    <w:rsid w:val="00510ED3"/>
    <w:rsid w:val="00510FE8"/>
    <w:rsid w:val="00511647"/>
    <w:rsid w:val="00511703"/>
    <w:rsid w:val="00513695"/>
    <w:rsid w:val="00514843"/>
    <w:rsid w:val="00514B88"/>
    <w:rsid w:val="00515F36"/>
    <w:rsid w:val="00516278"/>
    <w:rsid w:val="00516481"/>
    <w:rsid w:val="00516807"/>
    <w:rsid w:val="00520DDD"/>
    <w:rsid w:val="005218D6"/>
    <w:rsid w:val="00521F5A"/>
    <w:rsid w:val="00524061"/>
    <w:rsid w:val="005250F3"/>
    <w:rsid w:val="00525CFF"/>
    <w:rsid w:val="005261A7"/>
    <w:rsid w:val="0052664F"/>
    <w:rsid w:val="0052747F"/>
    <w:rsid w:val="005301DD"/>
    <w:rsid w:val="0053040B"/>
    <w:rsid w:val="00531421"/>
    <w:rsid w:val="005325ED"/>
    <w:rsid w:val="0053341F"/>
    <w:rsid w:val="00533A56"/>
    <w:rsid w:val="0053471F"/>
    <w:rsid w:val="0053615B"/>
    <w:rsid w:val="00536376"/>
    <w:rsid w:val="00536B4B"/>
    <w:rsid w:val="00537095"/>
    <w:rsid w:val="00537A32"/>
    <w:rsid w:val="00537CB4"/>
    <w:rsid w:val="00537F96"/>
    <w:rsid w:val="00541444"/>
    <w:rsid w:val="00541F12"/>
    <w:rsid w:val="0054301A"/>
    <w:rsid w:val="00544186"/>
    <w:rsid w:val="005443E0"/>
    <w:rsid w:val="00544B35"/>
    <w:rsid w:val="00544F89"/>
    <w:rsid w:val="005456AA"/>
    <w:rsid w:val="00545EF2"/>
    <w:rsid w:val="00545F93"/>
    <w:rsid w:val="00545FDA"/>
    <w:rsid w:val="00551804"/>
    <w:rsid w:val="0055187B"/>
    <w:rsid w:val="00551897"/>
    <w:rsid w:val="00551C68"/>
    <w:rsid w:val="00552458"/>
    <w:rsid w:val="0055250C"/>
    <w:rsid w:val="00552BBF"/>
    <w:rsid w:val="00552CE6"/>
    <w:rsid w:val="00553195"/>
    <w:rsid w:val="005541C3"/>
    <w:rsid w:val="00555144"/>
    <w:rsid w:val="00555728"/>
    <w:rsid w:val="00556130"/>
    <w:rsid w:val="00557C3B"/>
    <w:rsid w:val="00561508"/>
    <w:rsid w:val="005615C5"/>
    <w:rsid w:val="00562047"/>
    <w:rsid w:val="00563156"/>
    <w:rsid w:val="005631D3"/>
    <w:rsid w:val="005639EE"/>
    <w:rsid w:val="00563C76"/>
    <w:rsid w:val="00564CC7"/>
    <w:rsid w:val="00564D16"/>
    <w:rsid w:val="00565080"/>
    <w:rsid w:val="00565CDD"/>
    <w:rsid w:val="005661A9"/>
    <w:rsid w:val="005664C0"/>
    <w:rsid w:val="00566D03"/>
    <w:rsid w:val="00566DF3"/>
    <w:rsid w:val="00567ADE"/>
    <w:rsid w:val="00567B7F"/>
    <w:rsid w:val="005702D6"/>
    <w:rsid w:val="00570A20"/>
    <w:rsid w:val="00570CEF"/>
    <w:rsid w:val="00571665"/>
    <w:rsid w:val="00571A6A"/>
    <w:rsid w:val="00572011"/>
    <w:rsid w:val="005720A2"/>
    <w:rsid w:val="005723D4"/>
    <w:rsid w:val="00572CA0"/>
    <w:rsid w:val="00572F16"/>
    <w:rsid w:val="00572F2F"/>
    <w:rsid w:val="0057346C"/>
    <w:rsid w:val="00573534"/>
    <w:rsid w:val="005738C1"/>
    <w:rsid w:val="00574443"/>
    <w:rsid w:val="005754AB"/>
    <w:rsid w:val="00576462"/>
    <w:rsid w:val="0057673A"/>
    <w:rsid w:val="00576A0C"/>
    <w:rsid w:val="00577374"/>
    <w:rsid w:val="00577AAC"/>
    <w:rsid w:val="00577E1A"/>
    <w:rsid w:val="00580C6A"/>
    <w:rsid w:val="00580CA1"/>
    <w:rsid w:val="00580F55"/>
    <w:rsid w:val="005823FA"/>
    <w:rsid w:val="00582A61"/>
    <w:rsid w:val="00583644"/>
    <w:rsid w:val="0058563A"/>
    <w:rsid w:val="00585783"/>
    <w:rsid w:val="00586793"/>
    <w:rsid w:val="00586DDD"/>
    <w:rsid w:val="0058726C"/>
    <w:rsid w:val="00587A2F"/>
    <w:rsid w:val="00587D64"/>
    <w:rsid w:val="00587EF0"/>
    <w:rsid w:val="005907DE"/>
    <w:rsid w:val="00591BD6"/>
    <w:rsid w:val="00592C6B"/>
    <w:rsid w:val="00593C15"/>
    <w:rsid w:val="00595296"/>
    <w:rsid w:val="00595843"/>
    <w:rsid w:val="00596158"/>
    <w:rsid w:val="0059649F"/>
    <w:rsid w:val="00596BDB"/>
    <w:rsid w:val="005975BA"/>
    <w:rsid w:val="00597942"/>
    <w:rsid w:val="00597D4B"/>
    <w:rsid w:val="005A1096"/>
    <w:rsid w:val="005A1326"/>
    <w:rsid w:val="005A1A9C"/>
    <w:rsid w:val="005A1F13"/>
    <w:rsid w:val="005A29CA"/>
    <w:rsid w:val="005A2BD9"/>
    <w:rsid w:val="005A2DF6"/>
    <w:rsid w:val="005A37BB"/>
    <w:rsid w:val="005A38D4"/>
    <w:rsid w:val="005A3D00"/>
    <w:rsid w:val="005A4C7B"/>
    <w:rsid w:val="005A61CB"/>
    <w:rsid w:val="005A65E5"/>
    <w:rsid w:val="005A7687"/>
    <w:rsid w:val="005B1470"/>
    <w:rsid w:val="005B1652"/>
    <w:rsid w:val="005B2B22"/>
    <w:rsid w:val="005B5627"/>
    <w:rsid w:val="005B619A"/>
    <w:rsid w:val="005B66E4"/>
    <w:rsid w:val="005B7A88"/>
    <w:rsid w:val="005B7EF4"/>
    <w:rsid w:val="005C0185"/>
    <w:rsid w:val="005C03B2"/>
    <w:rsid w:val="005C0F1B"/>
    <w:rsid w:val="005C10AD"/>
    <w:rsid w:val="005C1CBB"/>
    <w:rsid w:val="005C30AC"/>
    <w:rsid w:val="005C40A4"/>
    <w:rsid w:val="005C4BD4"/>
    <w:rsid w:val="005C4BD5"/>
    <w:rsid w:val="005C53F1"/>
    <w:rsid w:val="005C5AE8"/>
    <w:rsid w:val="005C5D89"/>
    <w:rsid w:val="005C6C84"/>
    <w:rsid w:val="005C78A1"/>
    <w:rsid w:val="005C78E2"/>
    <w:rsid w:val="005D0CB9"/>
    <w:rsid w:val="005D1E6F"/>
    <w:rsid w:val="005D202E"/>
    <w:rsid w:val="005D23C2"/>
    <w:rsid w:val="005D373D"/>
    <w:rsid w:val="005D46D3"/>
    <w:rsid w:val="005D5085"/>
    <w:rsid w:val="005D55B3"/>
    <w:rsid w:val="005D5B04"/>
    <w:rsid w:val="005D6140"/>
    <w:rsid w:val="005D69DE"/>
    <w:rsid w:val="005D6C6C"/>
    <w:rsid w:val="005D791C"/>
    <w:rsid w:val="005E0625"/>
    <w:rsid w:val="005E0AFC"/>
    <w:rsid w:val="005E0DA9"/>
    <w:rsid w:val="005E153A"/>
    <w:rsid w:val="005E1708"/>
    <w:rsid w:val="005E1783"/>
    <w:rsid w:val="005E202F"/>
    <w:rsid w:val="005E235A"/>
    <w:rsid w:val="005E2D11"/>
    <w:rsid w:val="005E2F98"/>
    <w:rsid w:val="005E4C6E"/>
    <w:rsid w:val="005E5FBC"/>
    <w:rsid w:val="005F0090"/>
    <w:rsid w:val="005F1737"/>
    <w:rsid w:val="005F26E4"/>
    <w:rsid w:val="005F3D19"/>
    <w:rsid w:val="005F59B9"/>
    <w:rsid w:val="005F6860"/>
    <w:rsid w:val="005F727F"/>
    <w:rsid w:val="00600082"/>
    <w:rsid w:val="00600B44"/>
    <w:rsid w:val="0060243B"/>
    <w:rsid w:val="0060243D"/>
    <w:rsid w:val="00603197"/>
    <w:rsid w:val="00603F48"/>
    <w:rsid w:val="00604E94"/>
    <w:rsid w:val="00604EC3"/>
    <w:rsid w:val="006057F9"/>
    <w:rsid w:val="00606C08"/>
    <w:rsid w:val="00606F8D"/>
    <w:rsid w:val="0060711F"/>
    <w:rsid w:val="0061080A"/>
    <w:rsid w:val="00611A66"/>
    <w:rsid w:val="00611FB1"/>
    <w:rsid w:val="00611FCA"/>
    <w:rsid w:val="00612663"/>
    <w:rsid w:val="00613AA3"/>
    <w:rsid w:val="00613F06"/>
    <w:rsid w:val="00614258"/>
    <w:rsid w:val="006148E2"/>
    <w:rsid w:val="006153E2"/>
    <w:rsid w:val="006166C9"/>
    <w:rsid w:val="00616BD8"/>
    <w:rsid w:val="0061742D"/>
    <w:rsid w:val="00617565"/>
    <w:rsid w:val="00620849"/>
    <w:rsid w:val="006214BF"/>
    <w:rsid w:val="006236FF"/>
    <w:rsid w:val="0062548F"/>
    <w:rsid w:val="00625AE8"/>
    <w:rsid w:val="00625D72"/>
    <w:rsid w:val="00626579"/>
    <w:rsid w:val="00626C46"/>
    <w:rsid w:val="006308FA"/>
    <w:rsid w:val="006323EB"/>
    <w:rsid w:val="006336E5"/>
    <w:rsid w:val="00634502"/>
    <w:rsid w:val="00634F9B"/>
    <w:rsid w:val="00635C00"/>
    <w:rsid w:val="00636440"/>
    <w:rsid w:val="0063729D"/>
    <w:rsid w:val="00640975"/>
    <w:rsid w:val="006411C9"/>
    <w:rsid w:val="00641A89"/>
    <w:rsid w:val="00642D92"/>
    <w:rsid w:val="006445B9"/>
    <w:rsid w:val="006445E1"/>
    <w:rsid w:val="00644A8E"/>
    <w:rsid w:val="00644CC1"/>
    <w:rsid w:val="00644FEE"/>
    <w:rsid w:val="00645338"/>
    <w:rsid w:val="006453FC"/>
    <w:rsid w:val="006464A4"/>
    <w:rsid w:val="00647032"/>
    <w:rsid w:val="00647CCC"/>
    <w:rsid w:val="00650B9F"/>
    <w:rsid w:val="00650D03"/>
    <w:rsid w:val="00650F2F"/>
    <w:rsid w:val="006514B1"/>
    <w:rsid w:val="00654CBE"/>
    <w:rsid w:val="00655B2D"/>
    <w:rsid w:val="006561CD"/>
    <w:rsid w:val="0065676D"/>
    <w:rsid w:val="00656DAE"/>
    <w:rsid w:val="00661BC6"/>
    <w:rsid w:val="00661E62"/>
    <w:rsid w:val="00662354"/>
    <w:rsid w:val="00662492"/>
    <w:rsid w:val="00662C4E"/>
    <w:rsid w:val="0066398E"/>
    <w:rsid w:val="006639D2"/>
    <w:rsid w:val="006645F8"/>
    <w:rsid w:val="00665509"/>
    <w:rsid w:val="00665778"/>
    <w:rsid w:val="00665D7E"/>
    <w:rsid w:val="00666744"/>
    <w:rsid w:val="0066692D"/>
    <w:rsid w:val="00666BEB"/>
    <w:rsid w:val="006676EC"/>
    <w:rsid w:val="0066795E"/>
    <w:rsid w:val="006707F0"/>
    <w:rsid w:val="00670A76"/>
    <w:rsid w:val="00670E35"/>
    <w:rsid w:val="0067124C"/>
    <w:rsid w:val="00671DFB"/>
    <w:rsid w:val="00672C2C"/>
    <w:rsid w:val="00673128"/>
    <w:rsid w:val="00673AED"/>
    <w:rsid w:val="00673EA1"/>
    <w:rsid w:val="00674939"/>
    <w:rsid w:val="00674B4C"/>
    <w:rsid w:val="0067543A"/>
    <w:rsid w:val="00675DC3"/>
    <w:rsid w:val="00676046"/>
    <w:rsid w:val="0067615C"/>
    <w:rsid w:val="006761DA"/>
    <w:rsid w:val="006763D8"/>
    <w:rsid w:val="006769D3"/>
    <w:rsid w:val="00676A35"/>
    <w:rsid w:val="00677564"/>
    <w:rsid w:val="0067770D"/>
    <w:rsid w:val="00677C27"/>
    <w:rsid w:val="00677C8A"/>
    <w:rsid w:val="0068045B"/>
    <w:rsid w:val="00681C1D"/>
    <w:rsid w:val="006828E7"/>
    <w:rsid w:val="00682D2E"/>
    <w:rsid w:val="00682DB0"/>
    <w:rsid w:val="00682FDB"/>
    <w:rsid w:val="00683408"/>
    <w:rsid w:val="006835C0"/>
    <w:rsid w:val="00684B57"/>
    <w:rsid w:val="00685C5F"/>
    <w:rsid w:val="00686969"/>
    <w:rsid w:val="00690842"/>
    <w:rsid w:val="00691F77"/>
    <w:rsid w:val="006922EF"/>
    <w:rsid w:val="00692408"/>
    <w:rsid w:val="00692B88"/>
    <w:rsid w:val="00692CDC"/>
    <w:rsid w:val="00693255"/>
    <w:rsid w:val="0069330E"/>
    <w:rsid w:val="00693408"/>
    <w:rsid w:val="00693ECC"/>
    <w:rsid w:val="006944A3"/>
    <w:rsid w:val="00694C93"/>
    <w:rsid w:val="00695B10"/>
    <w:rsid w:val="00695E36"/>
    <w:rsid w:val="0069643A"/>
    <w:rsid w:val="006966AD"/>
    <w:rsid w:val="00697586"/>
    <w:rsid w:val="006A03BA"/>
    <w:rsid w:val="006A0DC1"/>
    <w:rsid w:val="006A1587"/>
    <w:rsid w:val="006A1D36"/>
    <w:rsid w:val="006A2216"/>
    <w:rsid w:val="006A258D"/>
    <w:rsid w:val="006A2D54"/>
    <w:rsid w:val="006A4AA8"/>
    <w:rsid w:val="006A4D26"/>
    <w:rsid w:val="006A5395"/>
    <w:rsid w:val="006A5552"/>
    <w:rsid w:val="006A56E9"/>
    <w:rsid w:val="006B0956"/>
    <w:rsid w:val="006B1402"/>
    <w:rsid w:val="006B17E8"/>
    <w:rsid w:val="006B1E84"/>
    <w:rsid w:val="006B22E3"/>
    <w:rsid w:val="006B292A"/>
    <w:rsid w:val="006B5D1E"/>
    <w:rsid w:val="006B63B9"/>
    <w:rsid w:val="006B779F"/>
    <w:rsid w:val="006C0D70"/>
    <w:rsid w:val="006C15C3"/>
    <w:rsid w:val="006C1B82"/>
    <w:rsid w:val="006C1E88"/>
    <w:rsid w:val="006C2244"/>
    <w:rsid w:val="006C278E"/>
    <w:rsid w:val="006C3B8F"/>
    <w:rsid w:val="006C4546"/>
    <w:rsid w:val="006C5E85"/>
    <w:rsid w:val="006C63FB"/>
    <w:rsid w:val="006C6A24"/>
    <w:rsid w:val="006C6C28"/>
    <w:rsid w:val="006D0685"/>
    <w:rsid w:val="006D3938"/>
    <w:rsid w:val="006D3B1A"/>
    <w:rsid w:val="006D4D6E"/>
    <w:rsid w:val="006D6289"/>
    <w:rsid w:val="006D6410"/>
    <w:rsid w:val="006D67B2"/>
    <w:rsid w:val="006D7131"/>
    <w:rsid w:val="006D7314"/>
    <w:rsid w:val="006D779F"/>
    <w:rsid w:val="006D7F28"/>
    <w:rsid w:val="006E013E"/>
    <w:rsid w:val="006E01F0"/>
    <w:rsid w:val="006E18E2"/>
    <w:rsid w:val="006E1CC7"/>
    <w:rsid w:val="006E216E"/>
    <w:rsid w:val="006E2535"/>
    <w:rsid w:val="006E2AAE"/>
    <w:rsid w:val="006E2F42"/>
    <w:rsid w:val="006E4721"/>
    <w:rsid w:val="006E5424"/>
    <w:rsid w:val="006E5FEB"/>
    <w:rsid w:val="006E6153"/>
    <w:rsid w:val="006E6EED"/>
    <w:rsid w:val="006F02DB"/>
    <w:rsid w:val="006F1434"/>
    <w:rsid w:val="006F2186"/>
    <w:rsid w:val="006F2D5D"/>
    <w:rsid w:val="006F324A"/>
    <w:rsid w:val="006F4A08"/>
    <w:rsid w:val="006F4CDA"/>
    <w:rsid w:val="006F57DA"/>
    <w:rsid w:val="006F6BE8"/>
    <w:rsid w:val="006F71C4"/>
    <w:rsid w:val="006F7B4A"/>
    <w:rsid w:val="0070016E"/>
    <w:rsid w:val="00700999"/>
    <w:rsid w:val="00702F85"/>
    <w:rsid w:val="007030DF"/>
    <w:rsid w:val="00703E68"/>
    <w:rsid w:val="00705B62"/>
    <w:rsid w:val="00705C45"/>
    <w:rsid w:val="00705DFE"/>
    <w:rsid w:val="00706487"/>
    <w:rsid w:val="00710E1D"/>
    <w:rsid w:val="00711E87"/>
    <w:rsid w:val="007121BC"/>
    <w:rsid w:val="007123CB"/>
    <w:rsid w:val="0071251A"/>
    <w:rsid w:val="00712AF9"/>
    <w:rsid w:val="00713008"/>
    <w:rsid w:val="00714648"/>
    <w:rsid w:val="00714757"/>
    <w:rsid w:val="007158B3"/>
    <w:rsid w:val="00715953"/>
    <w:rsid w:val="00715CED"/>
    <w:rsid w:val="00715EC7"/>
    <w:rsid w:val="00717B50"/>
    <w:rsid w:val="00720963"/>
    <w:rsid w:val="0072114D"/>
    <w:rsid w:val="007231C4"/>
    <w:rsid w:val="007233B3"/>
    <w:rsid w:val="007237DA"/>
    <w:rsid w:val="00723D36"/>
    <w:rsid w:val="00724EAB"/>
    <w:rsid w:val="00725967"/>
    <w:rsid w:val="00726FB3"/>
    <w:rsid w:val="00727076"/>
    <w:rsid w:val="007274C0"/>
    <w:rsid w:val="0072773F"/>
    <w:rsid w:val="007318FA"/>
    <w:rsid w:val="007328F6"/>
    <w:rsid w:val="00733293"/>
    <w:rsid w:val="00733483"/>
    <w:rsid w:val="0073478C"/>
    <w:rsid w:val="00734C4F"/>
    <w:rsid w:val="00734C6C"/>
    <w:rsid w:val="00734EC5"/>
    <w:rsid w:val="00734FA9"/>
    <w:rsid w:val="00735C5D"/>
    <w:rsid w:val="00735D3B"/>
    <w:rsid w:val="00736CB0"/>
    <w:rsid w:val="00736E97"/>
    <w:rsid w:val="00737BB5"/>
    <w:rsid w:val="0074038A"/>
    <w:rsid w:val="00740F47"/>
    <w:rsid w:val="00741745"/>
    <w:rsid w:val="00742102"/>
    <w:rsid w:val="0074241D"/>
    <w:rsid w:val="00742F11"/>
    <w:rsid w:val="00743422"/>
    <w:rsid w:val="00743A80"/>
    <w:rsid w:val="00743FEA"/>
    <w:rsid w:val="00745350"/>
    <w:rsid w:val="007453FF"/>
    <w:rsid w:val="007463FD"/>
    <w:rsid w:val="00746889"/>
    <w:rsid w:val="007469E3"/>
    <w:rsid w:val="007473CF"/>
    <w:rsid w:val="007504DB"/>
    <w:rsid w:val="0075102B"/>
    <w:rsid w:val="0075151B"/>
    <w:rsid w:val="0075237F"/>
    <w:rsid w:val="0075341E"/>
    <w:rsid w:val="00754828"/>
    <w:rsid w:val="007548BC"/>
    <w:rsid w:val="007548CD"/>
    <w:rsid w:val="007549BF"/>
    <w:rsid w:val="00756F79"/>
    <w:rsid w:val="00757019"/>
    <w:rsid w:val="007578E9"/>
    <w:rsid w:val="00757F8F"/>
    <w:rsid w:val="0076048D"/>
    <w:rsid w:val="00760590"/>
    <w:rsid w:val="007614E7"/>
    <w:rsid w:val="007616F3"/>
    <w:rsid w:val="00761A34"/>
    <w:rsid w:val="00762B76"/>
    <w:rsid w:val="00763699"/>
    <w:rsid w:val="00764D1A"/>
    <w:rsid w:val="007651F0"/>
    <w:rsid w:val="00766157"/>
    <w:rsid w:val="007663B5"/>
    <w:rsid w:val="00766760"/>
    <w:rsid w:val="007670A4"/>
    <w:rsid w:val="00767F78"/>
    <w:rsid w:val="007702FC"/>
    <w:rsid w:val="007712F4"/>
    <w:rsid w:val="00772123"/>
    <w:rsid w:val="00773895"/>
    <w:rsid w:val="00774122"/>
    <w:rsid w:val="00774A28"/>
    <w:rsid w:val="0077564A"/>
    <w:rsid w:val="00775C35"/>
    <w:rsid w:val="00775C97"/>
    <w:rsid w:val="00776182"/>
    <w:rsid w:val="007778BC"/>
    <w:rsid w:val="00781ACB"/>
    <w:rsid w:val="007823C2"/>
    <w:rsid w:val="0078550E"/>
    <w:rsid w:val="0078609E"/>
    <w:rsid w:val="007871FD"/>
    <w:rsid w:val="0078767F"/>
    <w:rsid w:val="00787D61"/>
    <w:rsid w:val="00790321"/>
    <w:rsid w:val="00792EC6"/>
    <w:rsid w:val="00794AA0"/>
    <w:rsid w:val="007954C0"/>
    <w:rsid w:val="0079648B"/>
    <w:rsid w:val="007A00EC"/>
    <w:rsid w:val="007A0575"/>
    <w:rsid w:val="007A1117"/>
    <w:rsid w:val="007A1225"/>
    <w:rsid w:val="007A14FA"/>
    <w:rsid w:val="007A1983"/>
    <w:rsid w:val="007A1B8B"/>
    <w:rsid w:val="007A3303"/>
    <w:rsid w:val="007A330C"/>
    <w:rsid w:val="007A357E"/>
    <w:rsid w:val="007A37E1"/>
    <w:rsid w:val="007A45AE"/>
    <w:rsid w:val="007A47C7"/>
    <w:rsid w:val="007A4ECE"/>
    <w:rsid w:val="007A504B"/>
    <w:rsid w:val="007A7455"/>
    <w:rsid w:val="007A7E0B"/>
    <w:rsid w:val="007B0C96"/>
    <w:rsid w:val="007B0D68"/>
    <w:rsid w:val="007B24B8"/>
    <w:rsid w:val="007B2D88"/>
    <w:rsid w:val="007B469B"/>
    <w:rsid w:val="007B4CD8"/>
    <w:rsid w:val="007B5EDE"/>
    <w:rsid w:val="007C0B72"/>
    <w:rsid w:val="007C13B4"/>
    <w:rsid w:val="007C2C21"/>
    <w:rsid w:val="007C2D8F"/>
    <w:rsid w:val="007C3C93"/>
    <w:rsid w:val="007C461D"/>
    <w:rsid w:val="007C503B"/>
    <w:rsid w:val="007C5137"/>
    <w:rsid w:val="007C60B0"/>
    <w:rsid w:val="007C76F7"/>
    <w:rsid w:val="007C789F"/>
    <w:rsid w:val="007D0A48"/>
    <w:rsid w:val="007D0C94"/>
    <w:rsid w:val="007D19C3"/>
    <w:rsid w:val="007D2778"/>
    <w:rsid w:val="007D435E"/>
    <w:rsid w:val="007D5D0C"/>
    <w:rsid w:val="007D61FB"/>
    <w:rsid w:val="007D634B"/>
    <w:rsid w:val="007D6890"/>
    <w:rsid w:val="007D74D4"/>
    <w:rsid w:val="007D778C"/>
    <w:rsid w:val="007D7B48"/>
    <w:rsid w:val="007E0BB6"/>
    <w:rsid w:val="007E1280"/>
    <w:rsid w:val="007E1F50"/>
    <w:rsid w:val="007E20D3"/>
    <w:rsid w:val="007E32C6"/>
    <w:rsid w:val="007E466A"/>
    <w:rsid w:val="007E4A43"/>
    <w:rsid w:val="007E576B"/>
    <w:rsid w:val="007E5C28"/>
    <w:rsid w:val="007E5D25"/>
    <w:rsid w:val="007E6075"/>
    <w:rsid w:val="007E6577"/>
    <w:rsid w:val="007E7BC5"/>
    <w:rsid w:val="007F1319"/>
    <w:rsid w:val="007F1F45"/>
    <w:rsid w:val="007F36F1"/>
    <w:rsid w:val="007F3F8C"/>
    <w:rsid w:val="007F4DA3"/>
    <w:rsid w:val="007F5BF1"/>
    <w:rsid w:val="007F7DB3"/>
    <w:rsid w:val="0080020C"/>
    <w:rsid w:val="00800774"/>
    <w:rsid w:val="00800B41"/>
    <w:rsid w:val="00800CC0"/>
    <w:rsid w:val="0080177D"/>
    <w:rsid w:val="00801E63"/>
    <w:rsid w:val="00802354"/>
    <w:rsid w:val="0080246D"/>
    <w:rsid w:val="0080251F"/>
    <w:rsid w:val="00802A16"/>
    <w:rsid w:val="00802A59"/>
    <w:rsid w:val="00803535"/>
    <w:rsid w:val="00804051"/>
    <w:rsid w:val="008040E6"/>
    <w:rsid w:val="008042A6"/>
    <w:rsid w:val="00804871"/>
    <w:rsid w:val="008048E3"/>
    <w:rsid w:val="00804999"/>
    <w:rsid w:val="00804B2B"/>
    <w:rsid w:val="008056C0"/>
    <w:rsid w:val="008061FE"/>
    <w:rsid w:val="00806449"/>
    <w:rsid w:val="00807540"/>
    <w:rsid w:val="00807B78"/>
    <w:rsid w:val="00807C27"/>
    <w:rsid w:val="00811A1F"/>
    <w:rsid w:val="00813482"/>
    <w:rsid w:val="008143B6"/>
    <w:rsid w:val="00815206"/>
    <w:rsid w:val="0081533E"/>
    <w:rsid w:val="00817105"/>
    <w:rsid w:val="00817774"/>
    <w:rsid w:val="00817BF7"/>
    <w:rsid w:val="00820792"/>
    <w:rsid w:val="00820B4E"/>
    <w:rsid w:val="00820C23"/>
    <w:rsid w:val="00821510"/>
    <w:rsid w:val="00822067"/>
    <w:rsid w:val="00822943"/>
    <w:rsid w:val="00822F3C"/>
    <w:rsid w:val="008231EB"/>
    <w:rsid w:val="00823E36"/>
    <w:rsid w:val="00824233"/>
    <w:rsid w:val="0082471B"/>
    <w:rsid w:val="008247D2"/>
    <w:rsid w:val="00824C40"/>
    <w:rsid w:val="00826236"/>
    <w:rsid w:val="008263A2"/>
    <w:rsid w:val="00827F06"/>
    <w:rsid w:val="00831D11"/>
    <w:rsid w:val="0083281D"/>
    <w:rsid w:val="008328A6"/>
    <w:rsid w:val="008338ED"/>
    <w:rsid w:val="00834231"/>
    <w:rsid w:val="00834409"/>
    <w:rsid w:val="008347FB"/>
    <w:rsid w:val="00834F55"/>
    <w:rsid w:val="00836375"/>
    <w:rsid w:val="00836EFD"/>
    <w:rsid w:val="00837512"/>
    <w:rsid w:val="0084081A"/>
    <w:rsid w:val="0084187F"/>
    <w:rsid w:val="00841BFD"/>
    <w:rsid w:val="00842346"/>
    <w:rsid w:val="00842786"/>
    <w:rsid w:val="00843782"/>
    <w:rsid w:val="00843921"/>
    <w:rsid w:val="008440E8"/>
    <w:rsid w:val="008445C4"/>
    <w:rsid w:val="00844FFC"/>
    <w:rsid w:val="00845BE5"/>
    <w:rsid w:val="008470EA"/>
    <w:rsid w:val="008474DF"/>
    <w:rsid w:val="00847679"/>
    <w:rsid w:val="00847B3D"/>
    <w:rsid w:val="00850243"/>
    <w:rsid w:val="00850A62"/>
    <w:rsid w:val="008515F5"/>
    <w:rsid w:val="00851A25"/>
    <w:rsid w:val="0085226D"/>
    <w:rsid w:val="00852BA1"/>
    <w:rsid w:val="00852D9B"/>
    <w:rsid w:val="00853D7C"/>
    <w:rsid w:val="00853E05"/>
    <w:rsid w:val="008542DD"/>
    <w:rsid w:val="00854324"/>
    <w:rsid w:val="008555BD"/>
    <w:rsid w:val="0085666A"/>
    <w:rsid w:val="00860175"/>
    <w:rsid w:val="00861073"/>
    <w:rsid w:val="00862F71"/>
    <w:rsid w:val="00863022"/>
    <w:rsid w:val="00863413"/>
    <w:rsid w:val="008634D5"/>
    <w:rsid w:val="0086367E"/>
    <w:rsid w:val="00864909"/>
    <w:rsid w:val="008665B1"/>
    <w:rsid w:val="008675FC"/>
    <w:rsid w:val="0087090F"/>
    <w:rsid w:val="008717D8"/>
    <w:rsid w:val="00871A21"/>
    <w:rsid w:val="008720B9"/>
    <w:rsid w:val="00874638"/>
    <w:rsid w:val="008749FD"/>
    <w:rsid w:val="00874A29"/>
    <w:rsid w:val="008751FA"/>
    <w:rsid w:val="00876666"/>
    <w:rsid w:val="00876FF3"/>
    <w:rsid w:val="0087728B"/>
    <w:rsid w:val="00877DCB"/>
    <w:rsid w:val="00877EA6"/>
    <w:rsid w:val="008822D4"/>
    <w:rsid w:val="008833A4"/>
    <w:rsid w:val="00883D0B"/>
    <w:rsid w:val="008842D6"/>
    <w:rsid w:val="00884A23"/>
    <w:rsid w:val="0088518E"/>
    <w:rsid w:val="0088551B"/>
    <w:rsid w:val="008868A5"/>
    <w:rsid w:val="00886B97"/>
    <w:rsid w:val="008925BC"/>
    <w:rsid w:val="00892900"/>
    <w:rsid w:val="00892983"/>
    <w:rsid w:val="00892CE5"/>
    <w:rsid w:val="0089361F"/>
    <w:rsid w:val="00893652"/>
    <w:rsid w:val="00893CFE"/>
    <w:rsid w:val="008942D3"/>
    <w:rsid w:val="00894373"/>
    <w:rsid w:val="008A053C"/>
    <w:rsid w:val="008A0F34"/>
    <w:rsid w:val="008A29B2"/>
    <w:rsid w:val="008A2D68"/>
    <w:rsid w:val="008A3996"/>
    <w:rsid w:val="008A3B77"/>
    <w:rsid w:val="008A4F06"/>
    <w:rsid w:val="008A4FD9"/>
    <w:rsid w:val="008A5107"/>
    <w:rsid w:val="008A54BA"/>
    <w:rsid w:val="008A5916"/>
    <w:rsid w:val="008A6447"/>
    <w:rsid w:val="008A64D7"/>
    <w:rsid w:val="008A672D"/>
    <w:rsid w:val="008A6BDB"/>
    <w:rsid w:val="008A6FC0"/>
    <w:rsid w:val="008A7477"/>
    <w:rsid w:val="008A7BF5"/>
    <w:rsid w:val="008B0297"/>
    <w:rsid w:val="008B0989"/>
    <w:rsid w:val="008B0BD3"/>
    <w:rsid w:val="008B1F68"/>
    <w:rsid w:val="008B21D9"/>
    <w:rsid w:val="008B26BC"/>
    <w:rsid w:val="008B457D"/>
    <w:rsid w:val="008B5146"/>
    <w:rsid w:val="008B5543"/>
    <w:rsid w:val="008B727F"/>
    <w:rsid w:val="008B773A"/>
    <w:rsid w:val="008B7877"/>
    <w:rsid w:val="008C05D0"/>
    <w:rsid w:val="008C09F2"/>
    <w:rsid w:val="008C1B41"/>
    <w:rsid w:val="008C1BDF"/>
    <w:rsid w:val="008C2905"/>
    <w:rsid w:val="008C510D"/>
    <w:rsid w:val="008C5454"/>
    <w:rsid w:val="008C5743"/>
    <w:rsid w:val="008D1710"/>
    <w:rsid w:val="008D1E4D"/>
    <w:rsid w:val="008D397D"/>
    <w:rsid w:val="008D4D62"/>
    <w:rsid w:val="008D7C81"/>
    <w:rsid w:val="008E1502"/>
    <w:rsid w:val="008E17D5"/>
    <w:rsid w:val="008E1A3F"/>
    <w:rsid w:val="008E1C79"/>
    <w:rsid w:val="008E207B"/>
    <w:rsid w:val="008E3442"/>
    <w:rsid w:val="008E3DF1"/>
    <w:rsid w:val="008E6AD8"/>
    <w:rsid w:val="008E744C"/>
    <w:rsid w:val="008F0866"/>
    <w:rsid w:val="008F1BD0"/>
    <w:rsid w:val="008F1D32"/>
    <w:rsid w:val="008F2401"/>
    <w:rsid w:val="008F4DDA"/>
    <w:rsid w:val="008F5810"/>
    <w:rsid w:val="008F5FA1"/>
    <w:rsid w:val="008F60BC"/>
    <w:rsid w:val="008F7113"/>
    <w:rsid w:val="008F7614"/>
    <w:rsid w:val="009003A0"/>
    <w:rsid w:val="00900A45"/>
    <w:rsid w:val="0090117E"/>
    <w:rsid w:val="009013F8"/>
    <w:rsid w:val="00901893"/>
    <w:rsid w:val="00902499"/>
    <w:rsid w:val="00902EF5"/>
    <w:rsid w:val="0090503B"/>
    <w:rsid w:val="00905495"/>
    <w:rsid w:val="00905CB6"/>
    <w:rsid w:val="00905E3C"/>
    <w:rsid w:val="00905FA3"/>
    <w:rsid w:val="00906E70"/>
    <w:rsid w:val="009073AA"/>
    <w:rsid w:val="009079E2"/>
    <w:rsid w:val="00910CBD"/>
    <w:rsid w:val="00911938"/>
    <w:rsid w:val="009126B5"/>
    <w:rsid w:val="00913BED"/>
    <w:rsid w:val="009144AF"/>
    <w:rsid w:val="009144E9"/>
    <w:rsid w:val="009147BA"/>
    <w:rsid w:val="00914AD5"/>
    <w:rsid w:val="00914B03"/>
    <w:rsid w:val="00915587"/>
    <w:rsid w:val="009158C8"/>
    <w:rsid w:val="0091594F"/>
    <w:rsid w:val="00915B30"/>
    <w:rsid w:val="00916FCC"/>
    <w:rsid w:val="009171C0"/>
    <w:rsid w:val="00917A7C"/>
    <w:rsid w:val="00917CCD"/>
    <w:rsid w:val="00921056"/>
    <w:rsid w:val="009210B1"/>
    <w:rsid w:val="0092128B"/>
    <w:rsid w:val="00921876"/>
    <w:rsid w:val="009218FA"/>
    <w:rsid w:val="00922813"/>
    <w:rsid w:val="00922D25"/>
    <w:rsid w:val="00924E0B"/>
    <w:rsid w:val="00924F8E"/>
    <w:rsid w:val="00925BA4"/>
    <w:rsid w:val="0092672E"/>
    <w:rsid w:val="00926920"/>
    <w:rsid w:val="00927A69"/>
    <w:rsid w:val="009301C4"/>
    <w:rsid w:val="00930EB1"/>
    <w:rsid w:val="0093137A"/>
    <w:rsid w:val="009337AE"/>
    <w:rsid w:val="009348EF"/>
    <w:rsid w:val="009352DC"/>
    <w:rsid w:val="00935753"/>
    <w:rsid w:val="009362D0"/>
    <w:rsid w:val="00936BCE"/>
    <w:rsid w:val="009379F5"/>
    <w:rsid w:val="009404F7"/>
    <w:rsid w:val="00940746"/>
    <w:rsid w:val="00940EC8"/>
    <w:rsid w:val="009412C7"/>
    <w:rsid w:val="00941649"/>
    <w:rsid w:val="00941921"/>
    <w:rsid w:val="0094202A"/>
    <w:rsid w:val="009424FB"/>
    <w:rsid w:val="0094269B"/>
    <w:rsid w:val="009439F0"/>
    <w:rsid w:val="0094490E"/>
    <w:rsid w:val="0094626C"/>
    <w:rsid w:val="00946930"/>
    <w:rsid w:val="00947C8F"/>
    <w:rsid w:val="00947CBB"/>
    <w:rsid w:val="00950928"/>
    <w:rsid w:val="00953B05"/>
    <w:rsid w:val="0095481D"/>
    <w:rsid w:val="00956549"/>
    <w:rsid w:val="00961DD7"/>
    <w:rsid w:val="00963936"/>
    <w:rsid w:val="009642AE"/>
    <w:rsid w:val="00964CBD"/>
    <w:rsid w:val="00964FD1"/>
    <w:rsid w:val="00965B2B"/>
    <w:rsid w:val="00965B64"/>
    <w:rsid w:val="00966456"/>
    <w:rsid w:val="00970838"/>
    <w:rsid w:val="0097234C"/>
    <w:rsid w:val="0097245A"/>
    <w:rsid w:val="00972665"/>
    <w:rsid w:val="009728DE"/>
    <w:rsid w:val="00972C66"/>
    <w:rsid w:val="0097332F"/>
    <w:rsid w:val="009739BD"/>
    <w:rsid w:val="0097502F"/>
    <w:rsid w:val="009753E7"/>
    <w:rsid w:val="009759F6"/>
    <w:rsid w:val="0097609D"/>
    <w:rsid w:val="009764E1"/>
    <w:rsid w:val="009776A1"/>
    <w:rsid w:val="009778EB"/>
    <w:rsid w:val="00977DD8"/>
    <w:rsid w:val="00977DFF"/>
    <w:rsid w:val="009806DE"/>
    <w:rsid w:val="00980A3B"/>
    <w:rsid w:val="0098129A"/>
    <w:rsid w:val="00983542"/>
    <w:rsid w:val="00984860"/>
    <w:rsid w:val="00984B4C"/>
    <w:rsid w:val="00984B6F"/>
    <w:rsid w:val="0098501F"/>
    <w:rsid w:val="00985A65"/>
    <w:rsid w:val="0098619A"/>
    <w:rsid w:val="00990345"/>
    <w:rsid w:val="00991747"/>
    <w:rsid w:val="00991E88"/>
    <w:rsid w:val="00991F46"/>
    <w:rsid w:val="00992305"/>
    <w:rsid w:val="00992B30"/>
    <w:rsid w:val="00992D07"/>
    <w:rsid w:val="00993201"/>
    <w:rsid w:val="00993C6B"/>
    <w:rsid w:val="009941C3"/>
    <w:rsid w:val="00994ADF"/>
    <w:rsid w:val="009952F7"/>
    <w:rsid w:val="00996DFE"/>
    <w:rsid w:val="00997775"/>
    <w:rsid w:val="009A0010"/>
    <w:rsid w:val="009A051F"/>
    <w:rsid w:val="009A0D30"/>
    <w:rsid w:val="009A10DA"/>
    <w:rsid w:val="009A53BD"/>
    <w:rsid w:val="009A689F"/>
    <w:rsid w:val="009A6F5B"/>
    <w:rsid w:val="009B08B7"/>
    <w:rsid w:val="009B1891"/>
    <w:rsid w:val="009B3617"/>
    <w:rsid w:val="009B5414"/>
    <w:rsid w:val="009B5560"/>
    <w:rsid w:val="009B59C9"/>
    <w:rsid w:val="009B5B5D"/>
    <w:rsid w:val="009B5BD9"/>
    <w:rsid w:val="009B5CF7"/>
    <w:rsid w:val="009B6070"/>
    <w:rsid w:val="009B6755"/>
    <w:rsid w:val="009B7EB0"/>
    <w:rsid w:val="009C09D3"/>
    <w:rsid w:val="009C0BC2"/>
    <w:rsid w:val="009C0C3F"/>
    <w:rsid w:val="009C0F01"/>
    <w:rsid w:val="009C11B2"/>
    <w:rsid w:val="009C1227"/>
    <w:rsid w:val="009C1B8F"/>
    <w:rsid w:val="009C1F51"/>
    <w:rsid w:val="009C26A5"/>
    <w:rsid w:val="009C2C27"/>
    <w:rsid w:val="009C367F"/>
    <w:rsid w:val="009C5BD7"/>
    <w:rsid w:val="009C6814"/>
    <w:rsid w:val="009C6B70"/>
    <w:rsid w:val="009C7F55"/>
    <w:rsid w:val="009D18CB"/>
    <w:rsid w:val="009D2126"/>
    <w:rsid w:val="009D252A"/>
    <w:rsid w:val="009D2BC1"/>
    <w:rsid w:val="009D2FCB"/>
    <w:rsid w:val="009D392F"/>
    <w:rsid w:val="009D3E37"/>
    <w:rsid w:val="009D3E9B"/>
    <w:rsid w:val="009D5B66"/>
    <w:rsid w:val="009D6039"/>
    <w:rsid w:val="009D615C"/>
    <w:rsid w:val="009D65E1"/>
    <w:rsid w:val="009D6E20"/>
    <w:rsid w:val="009D736F"/>
    <w:rsid w:val="009D77D6"/>
    <w:rsid w:val="009D7FBF"/>
    <w:rsid w:val="009E01E7"/>
    <w:rsid w:val="009E1122"/>
    <w:rsid w:val="009E12D0"/>
    <w:rsid w:val="009E133E"/>
    <w:rsid w:val="009E3D77"/>
    <w:rsid w:val="009E44B3"/>
    <w:rsid w:val="009E603B"/>
    <w:rsid w:val="009E6200"/>
    <w:rsid w:val="009E64CD"/>
    <w:rsid w:val="009E76B3"/>
    <w:rsid w:val="009E7CBC"/>
    <w:rsid w:val="009F14E7"/>
    <w:rsid w:val="009F1F48"/>
    <w:rsid w:val="009F2D21"/>
    <w:rsid w:val="009F384A"/>
    <w:rsid w:val="009F42F0"/>
    <w:rsid w:val="009F4B4E"/>
    <w:rsid w:val="009F4DF3"/>
    <w:rsid w:val="009F520B"/>
    <w:rsid w:val="009F572F"/>
    <w:rsid w:val="009F6BEB"/>
    <w:rsid w:val="009F75CB"/>
    <w:rsid w:val="009F78C6"/>
    <w:rsid w:val="00A000A0"/>
    <w:rsid w:val="00A000DA"/>
    <w:rsid w:val="00A00378"/>
    <w:rsid w:val="00A00CDC"/>
    <w:rsid w:val="00A0156D"/>
    <w:rsid w:val="00A01796"/>
    <w:rsid w:val="00A0184B"/>
    <w:rsid w:val="00A01A35"/>
    <w:rsid w:val="00A01FE3"/>
    <w:rsid w:val="00A0253C"/>
    <w:rsid w:val="00A03B72"/>
    <w:rsid w:val="00A03F0C"/>
    <w:rsid w:val="00A040EE"/>
    <w:rsid w:val="00A047B2"/>
    <w:rsid w:val="00A04BA0"/>
    <w:rsid w:val="00A05AAD"/>
    <w:rsid w:val="00A05C51"/>
    <w:rsid w:val="00A05D90"/>
    <w:rsid w:val="00A05F5F"/>
    <w:rsid w:val="00A07FE0"/>
    <w:rsid w:val="00A10FA4"/>
    <w:rsid w:val="00A123C8"/>
    <w:rsid w:val="00A124DB"/>
    <w:rsid w:val="00A1267A"/>
    <w:rsid w:val="00A12A42"/>
    <w:rsid w:val="00A12B8E"/>
    <w:rsid w:val="00A1304C"/>
    <w:rsid w:val="00A13B1D"/>
    <w:rsid w:val="00A14EEB"/>
    <w:rsid w:val="00A14F28"/>
    <w:rsid w:val="00A151E2"/>
    <w:rsid w:val="00A15529"/>
    <w:rsid w:val="00A16886"/>
    <w:rsid w:val="00A2034F"/>
    <w:rsid w:val="00A20457"/>
    <w:rsid w:val="00A20BF0"/>
    <w:rsid w:val="00A21567"/>
    <w:rsid w:val="00A2188F"/>
    <w:rsid w:val="00A21F44"/>
    <w:rsid w:val="00A2338B"/>
    <w:rsid w:val="00A249F5"/>
    <w:rsid w:val="00A25029"/>
    <w:rsid w:val="00A252D9"/>
    <w:rsid w:val="00A25B06"/>
    <w:rsid w:val="00A25F84"/>
    <w:rsid w:val="00A2767D"/>
    <w:rsid w:val="00A27965"/>
    <w:rsid w:val="00A30AA9"/>
    <w:rsid w:val="00A31A4A"/>
    <w:rsid w:val="00A31C10"/>
    <w:rsid w:val="00A31DFA"/>
    <w:rsid w:val="00A32553"/>
    <w:rsid w:val="00A325AB"/>
    <w:rsid w:val="00A325F4"/>
    <w:rsid w:val="00A32DD3"/>
    <w:rsid w:val="00A33237"/>
    <w:rsid w:val="00A33372"/>
    <w:rsid w:val="00A34025"/>
    <w:rsid w:val="00A345ED"/>
    <w:rsid w:val="00A34A4D"/>
    <w:rsid w:val="00A35BA6"/>
    <w:rsid w:val="00A35C1E"/>
    <w:rsid w:val="00A36D45"/>
    <w:rsid w:val="00A37047"/>
    <w:rsid w:val="00A40191"/>
    <w:rsid w:val="00A402C5"/>
    <w:rsid w:val="00A41DD3"/>
    <w:rsid w:val="00A42708"/>
    <w:rsid w:val="00A4277B"/>
    <w:rsid w:val="00A42EC4"/>
    <w:rsid w:val="00A432C1"/>
    <w:rsid w:val="00A440D6"/>
    <w:rsid w:val="00A4473C"/>
    <w:rsid w:val="00A4514C"/>
    <w:rsid w:val="00A45A0E"/>
    <w:rsid w:val="00A50331"/>
    <w:rsid w:val="00A50D67"/>
    <w:rsid w:val="00A510D3"/>
    <w:rsid w:val="00A52B96"/>
    <w:rsid w:val="00A532F9"/>
    <w:rsid w:val="00A537E0"/>
    <w:rsid w:val="00A53965"/>
    <w:rsid w:val="00A53D0C"/>
    <w:rsid w:val="00A55139"/>
    <w:rsid w:val="00A551F9"/>
    <w:rsid w:val="00A55309"/>
    <w:rsid w:val="00A55AA8"/>
    <w:rsid w:val="00A55F96"/>
    <w:rsid w:val="00A571C1"/>
    <w:rsid w:val="00A60A2D"/>
    <w:rsid w:val="00A61018"/>
    <w:rsid w:val="00A61423"/>
    <w:rsid w:val="00A615EF"/>
    <w:rsid w:val="00A6217C"/>
    <w:rsid w:val="00A62F82"/>
    <w:rsid w:val="00A65DD9"/>
    <w:rsid w:val="00A662E8"/>
    <w:rsid w:val="00A66C32"/>
    <w:rsid w:val="00A6758F"/>
    <w:rsid w:val="00A70392"/>
    <w:rsid w:val="00A71257"/>
    <w:rsid w:val="00A72024"/>
    <w:rsid w:val="00A72343"/>
    <w:rsid w:val="00A7270F"/>
    <w:rsid w:val="00A72A54"/>
    <w:rsid w:val="00A72CCD"/>
    <w:rsid w:val="00A73B1E"/>
    <w:rsid w:val="00A7400E"/>
    <w:rsid w:val="00A74CDE"/>
    <w:rsid w:val="00A75364"/>
    <w:rsid w:val="00A75765"/>
    <w:rsid w:val="00A77470"/>
    <w:rsid w:val="00A8007B"/>
    <w:rsid w:val="00A80646"/>
    <w:rsid w:val="00A80742"/>
    <w:rsid w:val="00A81C18"/>
    <w:rsid w:val="00A82DE3"/>
    <w:rsid w:val="00A83B21"/>
    <w:rsid w:val="00A858E9"/>
    <w:rsid w:val="00A86016"/>
    <w:rsid w:val="00A8646E"/>
    <w:rsid w:val="00A8730A"/>
    <w:rsid w:val="00A8753D"/>
    <w:rsid w:val="00A906C7"/>
    <w:rsid w:val="00A9106B"/>
    <w:rsid w:val="00A910AC"/>
    <w:rsid w:val="00A92236"/>
    <w:rsid w:val="00A93733"/>
    <w:rsid w:val="00A938A8"/>
    <w:rsid w:val="00A93AF8"/>
    <w:rsid w:val="00A94401"/>
    <w:rsid w:val="00A94808"/>
    <w:rsid w:val="00A94BA2"/>
    <w:rsid w:val="00A95928"/>
    <w:rsid w:val="00A97495"/>
    <w:rsid w:val="00AA0344"/>
    <w:rsid w:val="00AA0DDA"/>
    <w:rsid w:val="00AA1862"/>
    <w:rsid w:val="00AA1B07"/>
    <w:rsid w:val="00AA1BDC"/>
    <w:rsid w:val="00AA1FBE"/>
    <w:rsid w:val="00AA3148"/>
    <w:rsid w:val="00AA5330"/>
    <w:rsid w:val="00AA590C"/>
    <w:rsid w:val="00AA6439"/>
    <w:rsid w:val="00AA6595"/>
    <w:rsid w:val="00AA6655"/>
    <w:rsid w:val="00AA6D3F"/>
    <w:rsid w:val="00AA7765"/>
    <w:rsid w:val="00AA7B51"/>
    <w:rsid w:val="00AA7CF0"/>
    <w:rsid w:val="00AB0B78"/>
    <w:rsid w:val="00AB0E35"/>
    <w:rsid w:val="00AB2403"/>
    <w:rsid w:val="00AB25AC"/>
    <w:rsid w:val="00AB2985"/>
    <w:rsid w:val="00AB35DD"/>
    <w:rsid w:val="00AB366F"/>
    <w:rsid w:val="00AB5BB7"/>
    <w:rsid w:val="00AB5CD6"/>
    <w:rsid w:val="00AB5E0F"/>
    <w:rsid w:val="00AB683F"/>
    <w:rsid w:val="00AB6BDC"/>
    <w:rsid w:val="00AB6D8E"/>
    <w:rsid w:val="00AB71AE"/>
    <w:rsid w:val="00AB7525"/>
    <w:rsid w:val="00AB75F6"/>
    <w:rsid w:val="00AB7675"/>
    <w:rsid w:val="00AC0F1E"/>
    <w:rsid w:val="00AC152E"/>
    <w:rsid w:val="00AC1DFE"/>
    <w:rsid w:val="00AC4329"/>
    <w:rsid w:val="00AC46A3"/>
    <w:rsid w:val="00AC521D"/>
    <w:rsid w:val="00AC5866"/>
    <w:rsid w:val="00AC66AA"/>
    <w:rsid w:val="00AC7341"/>
    <w:rsid w:val="00AC754A"/>
    <w:rsid w:val="00AC7631"/>
    <w:rsid w:val="00AC7783"/>
    <w:rsid w:val="00AD0095"/>
    <w:rsid w:val="00AD070D"/>
    <w:rsid w:val="00AD124B"/>
    <w:rsid w:val="00AD2B1F"/>
    <w:rsid w:val="00AD34A6"/>
    <w:rsid w:val="00AD37C8"/>
    <w:rsid w:val="00AD4954"/>
    <w:rsid w:val="00AD715A"/>
    <w:rsid w:val="00AD79D3"/>
    <w:rsid w:val="00AD7BE4"/>
    <w:rsid w:val="00AE195A"/>
    <w:rsid w:val="00AE2583"/>
    <w:rsid w:val="00AE2598"/>
    <w:rsid w:val="00AE29E3"/>
    <w:rsid w:val="00AE2E97"/>
    <w:rsid w:val="00AE38EA"/>
    <w:rsid w:val="00AE4597"/>
    <w:rsid w:val="00AE46D3"/>
    <w:rsid w:val="00AE4C5F"/>
    <w:rsid w:val="00AE54C0"/>
    <w:rsid w:val="00AE5BE0"/>
    <w:rsid w:val="00AE60E6"/>
    <w:rsid w:val="00AE6E70"/>
    <w:rsid w:val="00AE719B"/>
    <w:rsid w:val="00AE75A8"/>
    <w:rsid w:val="00AE7663"/>
    <w:rsid w:val="00AE7F3C"/>
    <w:rsid w:val="00AF026D"/>
    <w:rsid w:val="00AF03BB"/>
    <w:rsid w:val="00AF094A"/>
    <w:rsid w:val="00AF1103"/>
    <w:rsid w:val="00AF2080"/>
    <w:rsid w:val="00AF2504"/>
    <w:rsid w:val="00AF3E27"/>
    <w:rsid w:val="00AF4667"/>
    <w:rsid w:val="00AF4797"/>
    <w:rsid w:val="00AF54B5"/>
    <w:rsid w:val="00AF71A3"/>
    <w:rsid w:val="00AF747C"/>
    <w:rsid w:val="00AF7B25"/>
    <w:rsid w:val="00B02A37"/>
    <w:rsid w:val="00B02FD5"/>
    <w:rsid w:val="00B03301"/>
    <w:rsid w:val="00B03D24"/>
    <w:rsid w:val="00B04D28"/>
    <w:rsid w:val="00B05FAE"/>
    <w:rsid w:val="00B070A0"/>
    <w:rsid w:val="00B07F43"/>
    <w:rsid w:val="00B11106"/>
    <w:rsid w:val="00B11611"/>
    <w:rsid w:val="00B11BD0"/>
    <w:rsid w:val="00B11C18"/>
    <w:rsid w:val="00B11C26"/>
    <w:rsid w:val="00B11F8A"/>
    <w:rsid w:val="00B13267"/>
    <w:rsid w:val="00B1413E"/>
    <w:rsid w:val="00B14BA6"/>
    <w:rsid w:val="00B171B5"/>
    <w:rsid w:val="00B1773B"/>
    <w:rsid w:val="00B20155"/>
    <w:rsid w:val="00B204C9"/>
    <w:rsid w:val="00B20FF4"/>
    <w:rsid w:val="00B21F37"/>
    <w:rsid w:val="00B225F0"/>
    <w:rsid w:val="00B230CD"/>
    <w:rsid w:val="00B23F25"/>
    <w:rsid w:val="00B25DE3"/>
    <w:rsid w:val="00B25FC2"/>
    <w:rsid w:val="00B2747E"/>
    <w:rsid w:val="00B3095A"/>
    <w:rsid w:val="00B30D8E"/>
    <w:rsid w:val="00B30DEB"/>
    <w:rsid w:val="00B314E1"/>
    <w:rsid w:val="00B31C6F"/>
    <w:rsid w:val="00B334C7"/>
    <w:rsid w:val="00B33D04"/>
    <w:rsid w:val="00B33F10"/>
    <w:rsid w:val="00B33F91"/>
    <w:rsid w:val="00B346DB"/>
    <w:rsid w:val="00B34DD9"/>
    <w:rsid w:val="00B36353"/>
    <w:rsid w:val="00B36FBB"/>
    <w:rsid w:val="00B40619"/>
    <w:rsid w:val="00B416CC"/>
    <w:rsid w:val="00B41834"/>
    <w:rsid w:val="00B420A5"/>
    <w:rsid w:val="00B42CE7"/>
    <w:rsid w:val="00B4372E"/>
    <w:rsid w:val="00B43B34"/>
    <w:rsid w:val="00B43CDD"/>
    <w:rsid w:val="00B4492F"/>
    <w:rsid w:val="00B44B27"/>
    <w:rsid w:val="00B4551E"/>
    <w:rsid w:val="00B466C7"/>
    <w:rsid w:val="00B474BC"/>
    <w:rsid w:val="00B47C3F"/>
    <w:rsid w:val="00B47D48"/>
    <w:rsid w:val="00B50033"/>
    <w:rsid w:val="00B5054C"/>
    <w:rsid w:val="00B51CA0"/>
    <w:rsid w:val="00B53DFD"/>
    <w:rsid w:val="00B543B2"/>
    <w:rsid w:val="00B54B4D"/>
    <w:rsid w:val="00B55455"/>
    <w:rsid w:val="00B55563"/>
    <w:rsid w:val="00B555A3"/>
    <w:rsid w:val="00B55806"/>
    <w:rsid w:val="00B56996"/>
    <w:rsid w:val="00B56BB0"/>
    <w:rsid w:val="00B56F78"/>
    <w:rsid w:val="00B5763C"/>
    <w:rsid w:val="00B577BF"/>
    <w:rsid w:val="00B6025A"/>
    <w:rsid w:val="00B61B11"/>
    <w:rsid w:val="00B6451C"/>
    <w:rsid w:val="00B64A3A"/>
    <w:rsid w:val="00B64C32"/>
    <w:rsid w:val="00B64D4E"/>
    <w:rsid w:val="00B65365"/>
    <w:rsid w:val="00B6697F"/>
    <w:rsid w:val="00B66CCB"/>
    <w:rsid w:val="00B67C48"/>
    <w:rsid w:val="00B707FE"/>
    <w:rsid w:val="00B70E0E"/>
    <w:rsid w:val="00B715C6"/>
    <w:rsid w:val="00B720EB"/>
    <w:rsid w:val="00B728D0"/>
    <w:rsid w:val="00B736A7"/>
    <w:rsid w:val="00B738C5"/>
    <w:rsid w:val="00B739FB"/>
    <w:rsid w:val="00B754E8"/>
    <w:rsid w:val="00B776CF"/>
    <w:rsid w:val="00B806A5"/>
    <w:rsid w:val="00B80B72"/>
    <w:rsid w:val="00B8141A"/>
    <w:rsid w:val="00B819DE"/>
    <w:rsid w:val="00B81A89"/>
    <w:rsid w:val="00B83193"/>
    <w:rsid w:val="00B839B7"/>
    <w:rsid w:val="00B83B15"/>
    <w:rsid w:val="00B84AAA"/>
    <w:rsid w:val="00B85092"/>
    <w:rsid w:val="00B8608E"/>
    <w:rsid w:val="00B863DF"/>
    <w:rsid w:val="00B86800"/>
    <w:rsid w:val="00B869B3"/>
    <w:rsid w:val="00B86CB7"/>
    <w:rsid w:val="00B87D58"/>
    <w:rsid w:val="00B9074E"/>
    <w:rsid w:val="00B90B23"/>
    <w:rsid w:val="00B91169"/>
    <w:rsid w:val="00B91177"/>
    <w:rsid w:val="00B9169D"/>
    <w:rsid w:val="00B925C6"/>
    <w:rsid w:val="00B928A8"/>
    <w:rsid w:val="00B93E8A"/>
    <w:rsid w:val="00B9406E"/>
    <w:rsid w:val="00B94CA8"/>
    <w:rsid w:val="00B94E7E"/>
    <w:rsid w:val="00B95594"/>
    <w:rsid w:val="00B95F4B"/>
    <w:rsid w:val="00B9783E"/>
    <w:rsid w:val="00B97DDF"/>
    <w:rsid w:val="00BA0D72"/>
    <w:rsid w:val="00BA41B5"/>
    <w:rsid w:val="00BA644D"/>
    <w:rsid w:val="00BA6685"/>
    <w:rsid w:val="00BA6741"/>
    <w:rsid w:val="00BA766B"/>
    <w:rsid w:val="00BB0136"/>
    <w:rsid w:val="00BB06E0"/>
    <w:rsid w:val="00BB089A"/>
    <w:rsid w:val="00BB1C04"/>
    <w:rsid w:val="00BB2BD8"/>
    <w:rsid w:val="00BB302A"/>
    <w:rsid w:val="00BB330F"/>
    <w:rsid w:val="00BB435E"/>
    <w:rsid w:val="00BB44C7"/>
    <w:rsid w:val="00BB472A"/>
    <w:rsid w:val="00BB6992"/>
    <w:rsid w:val="00BB6D5F"/>
    <w:rsid w:val="00BC0E46"/>
    <w:rsid w:val="00BC1A7A"/>
    <w:rsid w:val="00BC1E16"/>
    <w:rsid w:val="00BC2367"/>
    <w:rsid w:val="00BC37C1"/>
    <w:rsid w:val="00BC3A01"/>
    <w:rsid w:val="00BC3F30"/>
    <w:rsid w:val="00BC53B2"/>
    <w:rsid w:val="00BC53C3"/>
    <w:rsid w:val="00BC5D0F"/>
    <w:rsid w:val="00BD0480"/>
    <w:rsid w:val="00BD1040"/>
    <w:rsid w:val="00BD182D"/>
    <w:rsid w:val="00BD2004"/>
    <w:rsid w:val="00BD2966"/>
    <w:rsid w:val="00BD3BA0"/>
    <w:rsid w:val="00BD4363"/>
    <w:rsid w:val="00BD4739"/>
    <w:rsid w:val="00BD4EF8"/>
    <w:rsid w:val="00BD580F"/>
    <w:rsid w:val="00BD595B"/>
    <w:rsid w:val="00BD63B1"/>
    <w:rsid w:val="00BE03DB"/>
    <w:rsid w:val="00BE08C8"/>
    <w:rsid w:val="00BE0C63"/>
    <w:rsid w:val="00BE1681"/>
    <w:rsid w:val="00BE3FE6"/>
    <w:rsid w:val="00BE68A5"/>
    <w:rsid w:val="00BF00AB"/>
    <w:rsid w:val="00BF05D5"/>
    <w:rsid w:val="00BF0AFD"/>
    <w:rsid w:val="00BF155D"/>
    <w:rsid w:val="00BF28A1"/>
    <w:rsid w:val="00BF2E9E"/>
    <w:rsid w:val="00BF428A"/>
    <w:rsid w:val="00BF5652"/>
    <w:rsid w:val="00BF5903"/>
    <w:rsid w:val="00BF671B"/>
    <w:rsid w:val="00BF7D76"/>
    <w:rsid w:val="00BF7E6E"/>
    <w:rsid w:val="00C00126"/>
    <w:rsid w:val="00C01A22"/>
    <w:rsid w:val="00C03B17"/>
    <w:rsid w:val="00C03D9E"/>
    <w:rsid w:val="00C03F17"/>
    <w:rsid w:val="00C0401A"/>
    <w:rsid w:val="00C04EEA"/>
    <w:rsid w:val="00C05CC5"/>
    <w:rsid w:val="00C06CE9"/>
    <w:rsid w:val="00C06E97"/>
    <w:rsid w:val="00C0779F"/>
    <w:rsid w:val="00C10661"/>
    <w:rsid w:val="00C116C8"/>
    <w:rsid w:val="00C13FAF"/>
    <w:rsid w:val="00C1466C"/>
    <w:rsid w:val="00C14B4D"/>
    <w:rsid w:val="00C15B99"/>
    <w:rsid w:val="00C165E0"/>
    <w:rsid w:val="00C20031"/>
    <w:rsid w:val="00C21486"/>
    <w:rsid w:val="00C2156B"/>
    <w:rsid w:val="00C2181D"/>
    <w:rsid w:val="00C21D8A"/>
    <w:rsid w:val="00C22277"/>
    <w:rsid w:val="00C222E5"/>
    <w:rsid w:val="00C22376"/>
    <w:rsid w:val="00C23FA1"/>
    <w:rsid w:val="00C24284"/>
    <w:rsid w:val="00C24606"/>
    <w:rsid w:val="00C24F93"/>
    <w:rsid w:val="00C256E3"/>
    <w:rsid w:val="00C2659B"/>
    <w:rsid w:val="00C2660A"/>
    <w:rsid w:val="00C30554"/>
    <w:rsid w:val="00C30A0A"/>
    <w:rsid w:val="00C31108"/>
    <w:rsid w:val="00C32951"/>
    <w:rsid w:val="00C335CA"/>
    <w:rsid w:val="00C3481C"/>
    <w:rsid w:val="00C34839"/>
    <w:rsid w:val="00C3576F"/>
    <w:rsid w:val="00C35A69"/>
    <w:rsid w:val="00C35C37"/>
    <w:rsid w:val="00C362D9"/>
    <w:rsid w:val="00C37601"/>
    <w:rsid w:val="00C40558"/>
    <w:rsid w:val="00C405F0"/>
    <w:rsid w:val="00C40998"/>
    <w:rsid w:val="00C429A9"/>
    <w:rsid w:val="00C42C0A"/>
    <w:rsid w:val="00C43D67"/>
    <w:rsid w:val="00C4429C"/>
    <w:rsid w:val="00C4510D"/>
    <w:rsid w:val="00C4516C"/>
    <w:rsid w:val="00C45AA2"/>
    <w:rsid w:val="00C45E9B"/>
    <w:rsid w:val="00C460B0"/>
    <w:rsid w:val="00C46299"/>
    <w:rsid w:val="00C463B5"/>
    <w:rsid w:val="00C46C27"/>
    <w:rsid w:val="00C4721D"/>
    <w:rsid w:val="00C47252"/>
    <w:rsid w:val="00C475FB"/>
    <w:rsid w:val="00C50BC2"/>
    <w:rsid w:val="00C513C4"/>
    <w:rsid w:val="00C515BF"/>
    <w:rsid w:val="00C51872"/>
    <w:rsid w:val="00C5201C"/>
    <w:rsid w:val="00C525D1"/>
    <w:rsid w:val="00C52656"/>
    <w:rsid w:val="00C52E44"/>
    <w:rsid w:val="00C53473"/>
    <w:rsid w:val="00C53792"/>
    <w:rsid w:val="00C53C1E"/>
    <w:rsid w:val="00C53D71"/>
    <w:rsid w:val="00C54481"/>
    <w:rsid w:val="00C557CE"/>
    <w:rsid w:val="00C558C8"/>
    <w:rsid w:val="00C560FA"/>
    <w:rsid w:val="00C56478"/>
    <w:rsid w:val="00C579DA"/>
    <w:rsid w:val="00C61985"/>
    <w:rsid w:val="00C62CDF"/>
    <w:rsid w:val="00C63898"/>
    <w:rsid w:val="00C63938"/>
    <w:rsid w:val="00C645A6"/>
    <w:rsid w:val="00C64923"/>
    <w:rsid w:val="00C65667"/>
    <w:rsid w:val="00C6568A"/>
    <w:rsid w:val="00C670BF"/>
    <w:rsid w:val="00C673E5"/>
    <w:rsid w:val="00C704A7"/>
    <w:rsid w:val="00C7159F"/>
    <w:rsid w:val="00C73B60"/>
    <w:rsid w:val="00C73EA9"/>
    <w:rsid w:val="00C73EEC"/>
    <w:rsid w:val="00C7454F"/>
    <w:rsid w:val="00C74E04"/>
    <w:rsid w:val="00C7538E"/>
    <w:rsid w:val="00C757E9"/>
    <w:rsid w:val="00C75C75"/>
    <w:rsid w:val="00C7630D"/>
    <w:rsid w:val="00C7699F"/>
    <w:rsid w:val="00C76F43"/>
    <w:rsid w:val="00C77D1F"/>
    <w:rsid w:val="00C77DDC"/>
    <w:rsid w:val="00C77E3D"/>
    <w:rsid w:val="00C800D2"/>
    <w:rsid w:val="00C809F9"/>
    <w:rsid w:val="00C81175"/>
    <w:rsid w:val="00C81527"/>
    <w:rsid w:val="00C8152F"/>
    <w:rsid w:val="00C82939"/>
    <w:rsid w:val="00C82FE1"/>
    <w:rsid w:val="00C839F5"/>
    <w:rsid w:val="00C84728"/>
    <w:rsid w:val="00C85C86"/>
    <w:rsid w:val="00C8659C"/>
    <w:rsid w:val="00C9036E"/>
    <w:rsid w:val="00C905F0"/>
    <w:rsid w:val="00C918BC"/>
    <w:rsid w:val="00C91BD9"/>
    <w:rsid w:val="00C92125"/>
    <w:rsid w:val="00C96864"/>
    <w:rsid w:val="00C979A0"/>
    <w:rsid w:val="00C97EF8"/>
    <w:rsid w:val="00CA034E"/>
    <w:rsid w:val="00CA0964"/>
    <w:rsid w:val="00CA0FE8"/>
    <w:rsid w:val="00CA1D63"/>
    <w:rsid w:val="00CA2DEF"/>
    <w:rsid w:val="00CA3407"/>
    <w:rsid w:val="00CA4784"/>
    <w:rsid w:val="00CA5E0A"/>
    <w:rsid w:val="00CA5F27"/>
    <w:rsid w:val="00CA6177"/>
    <w:rsid w:val="00CB05C0"/>
    <w:rsid w:val="00CB0602"/>
    <w:rsid w:val="00CB0667"/>
    <w:rsid w:val="00CB0B9D"/>
    <w:rsid w:val="00CB2C45"/>
    <w:rsid w:val="00CB4945"/>
    <w:rsid w:val="00CB6A61"/>
    <w:rsid w:val="00CB6D6D"/>
    <w:rsid w:val="00CC03B4"/>
    <w:rsid w:val="00CC1E9B"/>
    <w:rsid w:val="00CC288F"/>
    <w:rsid w:val="00CC2D08"/>
    <w:rsid w:val="00CC349B"/>
    <w:rsid w:val="00CC4689"/>
    <w:rsid w:val="00CC56AA"/>
    <w:rsid w:val="00CC5733"/>
    <w:rsid w:val="00CD0887"/>
    <w:rsid w:val="00CD0C56"/>
    <w:rsid w:val="00CD18B5"/>
    <w:rsid w:val="00CD23D9"/>
    <w:rsid w:val="00CD23DB"/>
    <w:rsid w:val="00CD3B85"/>
    <w:rsid w:val="00CD6127"/>
    <w:rsid w:val="00CD68FD"/>
    <w:rsid w:val="00CD69F1"/>
    <w:rsid w:val="00CD76AF"/>
    <w:rsid w:val="00CD7735"/>
    <w:rsid w:val="00CE151C"/>
    <w:rsid w:val="00CE157D"/>
    <w:rsid w:val="00CE1EA1"/>
    <w:rsid w:val="00CE4405"/>
    <w:rsid w:val="00CE4A94"/>
    <w:rsid w:val="00CE5288"/>
    <w:rsid w:val="00CE5425"/>
    <w:rsid w:val="00CE62A9"/>
    <w:rsid w:val="00CE6452"/>
    <w:rsid w:val="00CE7175"/>
    <w:rsid w:val="00CE7D25"/>
    <w:rsid w:val="00CF083E"/>
    <w:rsid w:val="00CF1C66"/>
    <w:rsid w:val="00CF3319"/>
    <w:rsid w:val="00CF3612"/>
    <w:rsid w:val="00CF383F"/>
    <w:rsid w:val="00CF3B4F"/>
    <w:rsid w:val="00CF3E10"/>
    <w:rsid w:val="00CF4C32"/>
    <w:rsid w:val="00CF58BA"/>
    <w:rsid w:val="00CF5C43"/>
    <w:rsid w:val="00CF5F09"/>
    <w:rsid w:val="00CF6BB2"/>
    <w:rsid w:val="00CF719C"/>
    <w:rsid w:val="00CF7D5B"/>
    <w:rsid w:val="00D009AE"/>
    <w:rsid w:val="00D01D5A"/>
    <w:rsid w:val="00D01D7F"/>
    <w:rsid w:val="00D02903"/>
    <w:rsid w:val="00D02917"/>
    <w:rsid w:val="00D03DBF"/>
    <w:rsid w:val="00D049F2"/>
    <w:rsid w:val="00D04E4B"/>
    <w:rsid w:val="00D04FC4"/>
    <w:rsid w:val="00D06631"/>
    <w:rsid w:val="00D06F12"/>
    <w:rsid w:val="00D07015"/>
    <w:rsid w:val="00D0708D"/>
    <w:rsid w:val="00D07360"/>
    <w:rsid w:val="00D1123C"/>
    <w:rsid w:val="00D116CB"/>
    <w:rsid w:val="00D11B71"/>
    <w:rsid w:val="00D13A5E"/>
    <w:rsid w:val="00D13B6F"/>
    <w:rsid w:val="00D13B80"/>
    <w:rsid w:val="00D13E85"/>
    <w:rsid w:val="00D1425C"/>
    <w:rsid w:val="00D14F7C"/>
    <w:rsid w:val="00D15B68"/>
    <w:rsid w:val="00D15BFE"/>
    <w:rsid w:val="00D15D7F"/>
    <w:rsid w:val="00D16269"/>
    <w:rsid w:val="00D1627A"/>
    <w:rsid w:val="00D16C5B"/>
    <w:rsid w:val="00D174A4"/>
    <w:rsid w:val="00D17A83"/>
    <w:rsid w:val="00D2017A"/>
    <w:rsid w:val="00D20550"/>
    <w:rsid w:val="00D20A2D"/>
    <w:rsid w:val="00D20C75"/>
    <w:rsid w:val="00D2131F"/>
    <w:rsid w:val="00D213FA"/>
    <w:rsid w:val="00D217FE"/>
    <w:rsid w:val="00D21C47"/>
    <w:rsid w:val="00D22999"/>
    <w:rsid w:val="00D24344"/>
    <w:rsid w:val="00D2568E"/>
    <w:rsid w:val="00D25B19"/>
    <w:rsid w:val="00D26A37"/>
    <w:rsid w:val="00D27D6D"/>
    <w:rsid w:val="00D27EBA"/>
    <w:rsid w:val="00D3027E"/>
    <w:rsid w:val="00D3113E"/>
    <w:rsid w:val="00D31EF6"/>
    <w:rsid w:val="00D32B14"/>
    <w:rsid w:val="00D33BD6"/>
    <w:rsid w:val="00D34A50"/>
    <w:rsid w:val="00D40179"/>
    <w:rsid w:val="00D401EC"/>
    <w:rsid w:val="00D40804"/>
    <w:rsid w:val="00D4087E"/>
    <w:rsid w:val="00D4241D"/>
    <w:rsid w:val="00D42668"/>
    <w:rsid w:val="00D4269E"/>
    <w:rsid w:val="00D42F71"/>
    <w:rsid w:val="00D4307D"/>
    <w:rsid w:val="00D4370A"/>
    <w:rsid w:val="00D44AA9"/>
    <w:rsid w:val="00D44D08"/>
    <w:rsid w:val="00D44ECF"/>
    <w:rsid w:val="00D451C6"/>
    <w:rsid w:val="00D45F99"/>
    <w:rsid w:val="00D46204"/>
    <w:rsid w:val="00D4767A"/>
    <w:rsid w:val="00D478D5"/>
    <w:rsid w:val="00D50685"/>
    <w:rsid w:val="00D509DD"/>
    <w:rsid w:val="00D51730"/>
    <w:rsid w:val="00D51BD7"/>
    <w:rsid w:val="00D52701"/>
    <w:rsid w:val="00D527F4"/>
    <w:rsid w:val="00D537CE"/>
    <w:rsid w:val="00D53FEE"/>
    <w:rsid w:val="00D54EDB"/>
    <w:rsid w:val="00D55ADA"/>
    <w:rsid w:val="00D574F5"/>
    <w:rsid w:val="00D579A5"/>
    <w:rsid w:val="00D579FF"/>
    <w:rsid w:val="00D57E67"/>
    <w:rsid w:val="00D60979"/>
    <w:rsid w:val="00D62C1F"/>
    <w:rsid w:val="00D62FEC"/>
    <w:rsid w:val="00D63C57"/>
    <w:rsid w:val="00D63F0F"/>
    <w:rsid w:val="00D63F6D"/>
    <w:rsid w:val="00D63FDD"/>
    <w:rsid w:val="00D647DC"/>
    <w:rsid w:val="00D67D5B"/>
    <w:rsid w:val="00D67D7B"/>
    <w:rsid w:val="00D7029A"/>
    <w:rsid w:val="00D70916"/>
    <w:rsid w:val="00D7118F"/>
    <w:rsid w:val="00D715B0"/>
    <w:rsid w:val="00D71D64"/>
    <w:rsid w:val="00D72152"/>
    <w:rsid w:val="00D727E1"/>
    <w:rsid w:val="00D72EB3"/>
    <w:rsid w:val="00D73EE1"/>
    <w:rsid w:val="00D74D53"/>
    <w:rsid w:val="00D74F8C"/>
    <w:rsid w:val="00D756A8"/>
    <w:rsid w:val="00D75A5B"/>
    <w:rsid w:val="00D7721B"/>
    <w:rsid w:val="00D77C81"/>
    <w:rsid w:val="00D80E2F"/>
    <w:rsid w:val="00D81C02"/>
    <w:rsid w:val="00D81DB3"/>
    <w:rsid w:val="00D820AE"/>
    <w:rsid w:val="00D82714"/>
    <w:rsid w:val="00D833E5"/>
    <w:rsid w:val="00D83954"/>
    <w:rsid w:val="00D84943"/>
    <w:rsid w:val="00D84A77"/>
    <w:rsid w:val="00D85001"/>
    <w:rsid w:val="00D85985"/>
    <w:rsid w:val="00D86ED3"/>
    <w:rsid w:val="00D8709C"/>
    <w:rsid w:val="00D87DF9"/>
    <w:rsid w:val="00D9026C"/>
    <w:rsid w:val="00D91228"/>
    <w:rsid w:val="00D91610"/>
    <w:rsid w:val="00D926D3"/>
    <w:rsid w:val="00D9270F"/>
    <w:rsid w:val="00D9427C"/>
    <w:rsid w:val="00D94B37"/>
    <w:rsid w:val="00D952C5"/>
    <w:rsid w:val="00D95730"/>
    <w:rsid w:val="00D9620E"/>
    <w:rsid w:val="00D97D4E"/>
    <w:rsid w:val="00DA0471"/>
    <w:rsid w:val="00DA0B75"/>
    <w:rsid w:val="00DA0F04"/>
    <w:rsid w:val="00DA1DBD"/>
    <w:rsid w:val="00DA1E3A"/>
    <w:rsid w:val="00DA27DC"/>
    <w:rsid w:val="00DA4ABC"/>
    <w:rsid w:val="00DA5113"/>
    <w:rsid w:val="00DA5538"/>
    <w:rsid w:val="00DA5656"/>
    <w:rsid w:val="00DA63EB"/>
    <w:rsid w:val="00DA6DC5"/>
    <w:rsid w:val="00DA73E6"/>
    <w:rsid w:val="00DA7F14"/>
    <w:rsid w:val="00DB0EA7"/>
    <w:rsid w:val="00DB1229"/>
    <w:rsid w:val="00DB1407"/>
    <w:rsid w:val="00DB1ABA"/>
    <w:rsid w:val="00DB2BFF"/>
    <w:rsid w:val="00DB381B"/>
    <w:rsid w:val="00DB65AE"/>
    <w:rsid w:val="00DB7B74"/>
    <w:rsid w:val="00DB7FF0"/>
    <w:rsid w:val="00DC00FE"/>
    <w:rsid w:val="00DC0158"/>
    <w:rsid w:val="00DC0C4C"/>
    <w:rsid w:val="00DC127F"/>
    <w:rsid w:val="00DC1E50"/>
    <w:rsid w:val="00DC44D7"/>
    <w:rsid w:val="00DC4EF4"/>
    <w:rsid w:val="00DC5BD5"/>
    <w:rsid w:val="00DC6150"/>
    <w:rsid w:val="00DC7D41"/>
    <w:rsid w:val="00DD0972"/>
    <w:rsid w:val="00DD19DC"/>
    <w:rsid w:val="00DD44B1"/>
    <w:rsid w:val="00DD4D7F"/>
    <w:rsid w:val="00DD61D2"/>
    <w:rsid w:val="00DD69B7"/>
    <w:rsid w:val="00DD6EC1"/>
    <w:rsid w:val="00DD7003"/>
    <w:rsid w:val="00DD71E5"/>
    <w:rsid w:val="00DD7A98"/>
    <w:rsid w:val="00DD7CDC"/>
    <w:rsid w:val="00DE08A4"/>
    <w:rsid w:val="00DE0922"/>
    <w:rsid w:val="00DE1B02"/>
    <w:rsid w:val="00DE1FBE"/>
    <w:rsid w:val="00DE2922"/>
    <w:rsid w:val="00DE2B80"/>
    <w:rsid w:val="00DE332F"/>
    <w:rsid w:val="00DE3468"/>
    <w:rsid w:val="00DE4B78"/>
    <w:rsid w:val="00DE5F3B"/>
    <w:rsid w:val="00DE657B"/>
    <w:rsid w:val="00DE7664"/>
    <w:rsid w:val="00DF0238"/>
    <w:rsid w:val="00DF138A"/>
    <w:rsid w:val="00DF26FF"/>
    <w:rsid w:val="00DF3B7B"/>
    <w:rsid w:val="00DF3FD2"/>
    <w:rsid w:val="00DF4218"/>
    <w:rsid w:val="00DF49D5"/>
    <w:rsid w:val="00DF4C0A"/>
    <w:rsid w:val="00DF6D3F"/>
    <w:rsid w:val="00DF7AA7"/>
    <w:rsid w:val="00DF7D4D"/>
    <w:rsid w:val="00E000ED"/>
    <w:rsid w:val="00E001AD"/>
    <w:rsid w:val="00E0095B"/>
    <w:rsid w:val="00E00ABC"/>
    <w:rsid w:val="00E01880"/>
    <w:rsid w:val="00E028DC"/>
    <w:rsid w:val="00E02CC0"/>
    <w:rsid w:val="00E0324F"/>
    <w:rsid w:val="00E03E62"/>
    <w:rsid w:val="00E06320"/>
    <w:rsid w:val="00E123BA"/>
    <w:rsid w:val="00E128CD"/>
    <w:rsid w:val="00E132CA"/>
    <w:rsid w:val="00E13F1D"/>
    <w:rsid w:val="00E14C30"/>
    <w:rsid w:val="00E150D6"/>
    <w:rsid w:val="00E1598B"/>
    <w:rsid w:val="00E16448"/>
    <w:rsid w:val="00E17426"/>
    <w:rsid w:val="00E20518"/>
    <w:rsid w:val="00E20E8B"/>
    <w:rsid w:val="00E21122"/>
    <w:rsid w:val="00E216A0"/>
    <w:rsid w:val="00E22DAE"/>
    <w:rsid w:val="00E23EEB"/>
    <w:rsid w:val="00E243DA"/>
    <w:rsid w:val="00E2478A"/>
    <w:rsid w:val="00E24B09"/>
    <w:rsid w:val="00E2530D"/>
    <w:rsid w:val="00E25B60"/>
    <w:rsid w:val="00E25EF3"/>
    <w:rsid w:val="00E260D0"/>
    <w:rsid w:val="00E26B63"/>
    <w:rsid w:val="00E27954"/>
    <w:rsid w:val="00E27CF7"/>
    <w:rsid w:val="00E30D86"/>
    <w:rsid w:val="00E30FAC"/>
    <w:rsid w:val="00E31297"/>
    <w:rsid w:val="00E318DA"/>
    <w:rsid w:val="00E321B2"/>
    <w:rsid w:val="00E330A0"/>
    <w:rsid w:val="00E3416A"/>
    <w:rsid w:val="00E35BC1"/>
    <w:rsid w:val="00E364CE"/>
    <w:rsid w:val="00E366C5"/>
    <w:rsid w:val="00E367E8"/>
    <w:rsid w:val="00E36EE2"/>
    <w:rsid w:val="00E37611"/>
    <w:rsid w:val="00E378BB"/>
    <w:rsid w:val="00E37EEC"/>
    <w:rsid w:val="00E41F00"/>
    <w:rsid w:val="00E41FA8"/>
    <w:rsid w:val="00E424AC"/>
    <w:rsid w:val="00E428EC"/>
    <w:rsid w:val="00E4327A"/>
    <w:rsid w:val="00E442A4"/>
    <w:rsid w:val="00E45234"/>
    <w:rsid w:val="00E45384"/>
    <w:rsid w:val="00E4676B"/>
    <w:rsid w:val="00E47B10"/>
    <w:rsid w:val="00E47CF5"/>
    <w:rsid w:val="00E52718"/>
    <w:rsid w:val="00E5290D"/>
    <w:rsid w:val="00E52D71"/>
    <w:rsid w:val="00E5431A"/>
    <w:rsid w:val="00E55AC2"/>
    <w:rsid w:val="00E55F78"/>
    <w:rsid w:val="00E5657A"/>
    <w:rsid w:val="00E57629"/>
    <w:rsid w:val="00E57763"/>
    <w:rsid w:val="00E57D01"/>
    <w:rsid w:val="00E601E8"/>
    <w:rsid w:val="00E61426"/>
    <w:rsid w:val="00E619F3"/>
    <w:rsid w:val="00E628A2"/>
    <w:rsid w:val="00E6517D"/>
    <w:rsid w:val="00E65A3F"/>
    <w:rsid w:val="00E65E3F"/>
    <w:rsid w:val="00E665D4"/>
    <w:rsid w:val="00E67380"/>
    <w:rsid w:val="00E67D06"/>
    <w:rsid w:val="00E67F8E"/>
    <w:rsid w:val="00E708B2"/>
    <w:rsid w:val="00E709B6"/>
    <w:rsid w:val="00E70C40"/>
    <w:rsid w:val="00E713C6"/>
    <w:rsid w:val="00E71B98"/>
    <w:rsid w:val="00E75D8B"/>
    <w:rsid w:val="00E802F5"/>
    <w:rsid w:val="00E807A2"/>
    <w:rsid w:val="00E80809"/>
    <w:rsid w:val="00E814B1"/>
    <w:rsid w:val="00E81A69"/>
    <w:rsid w:val="00E821A9"/>
    <w:rsid w:val="00E8239D"/>
    <w:rsid w:val="00E827F2"/>
    <w:rsid w:val="00E82E05"/>
    <w:rsid w:val="00E837CF"/>
    <w:rsid w:val="00E83F38"/>
    <w:rsid w:val="00E84436"/>
    <w:rsid w:val="00E8476D"/>
    <w:rsid w:val="00E85D9E"/>
    <w:rsid w:val="00E85EEB"/>
    <w:rsid w:val="00E874FF"/>
    <w:rsid w:val="00E87C11"/>
    <w:rsid w:val="00E87D31"/>
    <w:rsid w:val="00E9008A"/>
    <w:rsid w:val="00E90D56"/>
    <w:rsid w:val="00E90F6D"/>
    <w:rsid w:val="00E9126F"/>
    <w:rsid w:val="00E91DAF"/>
    <w:rsid w:val="00E91F17"/>
    <w:rsid w:val="00E91F32"/>
    <w:rsid w:val="00E9302F"/>
    <w:rsid w:val="00E93489"/>
    <w:rsid w:val="00E9466B"/>
    <w:rsid w:val="00E94688"/>
    <w:rsid w:val="00E947D4"/>
    <w:rsid w:val="00E94ACA"/>
    <w:rsid w:val="00E951AA"/>
    <w:rsid w:val="00E95256"/>
    <w:rsid w:val="00E958A5"/>
    <w:rsid w:val="00EA0506"/>
    <w:rsid w:val="00EA1353"/>
    <w:rsid w:val="00EA1BC8"/>
    <w:rsid w:val="00EA5CE2"/>
    <w:rsid w:val="00EA6B3F"/>
    <w:rsid w:val="00EA7189"/>
    <w:rsid w:val="00EA7AB0"/>
    <w:rsid w:val="00EB00EE"/>
    <w:rsid w:val="00EB0FEA"/>
    <w:rsid w:val="00EB1216"/>
    <w:rsid w:val="00EB14ED"/>
    <w:rsid w:val="00EB1DA7"/>
    <w:rsid w:val="00EB20B1"/>
    <w:rsid w:val="00EB2B60"/>
    <w:rsid w:val="00EB2F24"/>
    <w:rsid w:val="00EB3291"/>
    <w:rsid w:val="00EB3B59"/>
    <w:rsid w:val="00EB5195"/>
    <w:rsid w:val="00EB556C"/>
    <w:rsid w:val="00EB64EC"/>
    <w:rsid w:val="00EB66BF"/>
    <w:rsid w:val="00EB6786"/>
    <w:rsid w:val="00EB6870"/>
    <w:rsid w:val="00EB6F87"/>
    <w:rsid w:val="00EB7D4B"/>
    <w:rsid w:val="00EC012B"/>
    <w:rsid w:val="00EC0328"/>
    <w:rsid w:val="00EC1A7B"/>
    <w:rsid w:val="00EC4916"/>
    <w:rsid w:val="00EC4B8C"/>
    <w:rsid w:val="00EC5878"/>
    <w:rsid w:val="00EC5C61"/>
    <w:rsid w:val="00EC5FA2"/>
    <w:rsid w:val="00EC7251"/>
    <w:rsid w:val="00EC7D71"/>
    <w:rsid w:val="00ED0A05"/>
    <w:rsid w:val="00ED0BF0"/>
    <w:rsid w:val="00ED13B5"/>
    <w:rsid w:val="00ED190B"/>
    <w:rsid w:val="00ED1926"/>
    <w:rsid w:val="00ED1F58"/>
    <w:rsid w:val="00ED3702"/>
    <w:rsid w:val="00ED3FED"/>
    <w:rsid w:val="00ED5048"/>
    <w:rsid w:val="00ED77D7"/>
    <w:rsid w:val="00EE0DC7"/>
    <w:rsid w:val="00EE2BD3"/>
    <w:rsid w:val="00EE33F4"/>
    <w:rsid w:val="00EE38EC"/>
    <w:rsid w:val="00EE3AEF"/>
    <w:rsid w:val="00EE3F99"/>
    <w:rsid w:val="00EE556A"/>
    <w:rsid w:val="00EE564F"/>
    <w:rsid w:val="00EE66DA"/>
    <w:rsid w:val="00EE769E"/>
    <w:rsid w:val="00EF0190"/>
    <w:rsid w:val="00EF03B8"/>
    <w:rsid w:val="00EF13F8"/>
    <w:rsid w:val="00EF1976"/>
    <w:rsid w:val="00EF1F0F"/>
    <w:rsid w:val="00EF359C"/>
    <w:rsid w:val="00EF43F3"/>
    <w:rsid w:val="00EF4978"/>
    <w:rsid w:val="00EF529D"/>
    <w:rsid w:val="00EF5AEC"/>
    <w:rsid w:val="00EF62B1"/>
    <w:rsid w:val="00EF6C17"/>
    <w:rsid w:val="00EF6F19"/>
    <w:rsid w:val="00EF75F1"/>
    <w:rsid w:val="00EF7FA1"/>
    <w:rsid w:val="00F00F7C"/>
    <w:rsid w:val="00F01426"/>
    <w:rsid w:val="00F015FD"/>
    <w:rsid w:val="00F018EF"/>
    <w:rsid w:val="00F01BC8"/>
    <w:rsid w:val="00F01F36"/>
    <w:rsid w:val="00F0247A"/>
    <w:rsid w:val="00F03395"/>
    <w:rsid w:val="00F03AF9"/>
    <w:rsid w:val="00F05671"/>
    <w:rsid w:val="00F071CA"/>
    <w:rsid w:val="00F1020D"/>
    <w:rsid w:val="00F10721"/>
    <w:rsid w:val="00F10FCF"/>
    <w:rsid w:val="00F11CE2"/>
    <w:rsid w:val="00F1233C"/>
    <w:rsid w:val="00F153DD"/>
    <w:rsid w:val="00F15D25"/>
    <w:rsid w:val="00F170C0"/>
    <w:rsid w:val="00F176B8"/>
    <w:rsid w:val="00F1791E"/>
    <w:rsid w:val="00F2037F"/>
    <w:rsid w:val="00F209B5"/>
    <w:rsid w:val="00F2188E"/>
    <w:rsid w:val="00F220D3"/>
    <w:rsid w:val="00F23E36"/>
    <w:rsid w:val="00F242E0"/>
    <w:rsid w:val="00F252C1"/>
    <w:rsid w:val="00F275FD"/>
    <w:rsid w:val="00F276EF"/>
    <w:rsid w:val="00F27B27"/>
    <w:rsid w:val="00F30027"/>
    <w:rsid w:val="00F3088D"/>
    <w:rsid w:val="00F30C7E"/>
    <w:rsid w:val="00F329BF"/>
    <w:rsid w:val="00F34B8C"/>
    <w:rsid w:val="00F35AE8"/>
    <w:rsid w:val="00F360F3"/>
    <w:rsid w:val="00F36F88"/>
    <w:rsid w:val="00F373E3"/>
    <w:rsid w:val="00F40C3B"/>
    <w:rsid w:val="00F40D49"/>
    <w:rsid w:val="00F41C08"/>
    <w:rsid w:val="00F41C1B"/>
    <w:rsid w:val="00F43A5B"/>
    <w:rsid w:val="00F43AAE"/>
    <w:rsid w:val="00F44541"/>
    <w:rsid w:val="00F44B0C"/>
    <w:rsid w:val="00F44B39"/>
    <w:rsid w:val="00F453EB"/>
    <w:rsid w:val="00F45DB0"/>
    <w:rsid w:val="00F46483"/>
    <w:rsid w:val="00F46CBC"/>
    <w:rsid w:val="00F47082"/>
    <w:rsid w:val="00F471A0"/>
    <w:rsid w:val="00F4746B"/>
    <w:rsid w:val="00F47C8A"/>
    <w:rsid w:val="00F506DE"/>
    <w:rsid w:val="00F5159F"/>
    <w:rsid w:val="00F52442"/>
    <w:rsid w:val="00F526BA"/>
    <w:rsid w:val="00F53F46"/>
    <w:rsid w:val="00F543EA"/>
    <w:rsid w:val="00F54887"/>
    <w:rsid w:val="00F56FB2"/>
    <w:rsid w:val="00F57511"/>
    <w:rsid w:val="00F57588"/>
    <w:rsid w:val="00F57FEC"/>
    <w:rsid w:val="00F60525"/>
    <w:rsid w:val="00F61349"/>
    <w:rsid w:val="00F614F2"/>
    <w:rsid w:val="00F621F4"/>
    <w:rsid w:val="00F6226B"/>
    <w:rsid w:val="00F638E1"/>
    <w:rsid w:val="00F64266"/>
    <w:rsid w:val="00F649D9"/>
    <w:rsid w:val="00F64C35"/>
    <w:rsid w:val="00F64F69"/>
    <w:rsid w:val="00F65124"/>
    <w:rsid w:val="00F65776"/>
    <w:rsid w:val="00F65942"/>
    <w:rsid w:val="00F6713F"/>
    <w:rsid w:val="00F676C6"/>
    <w:rsid w:val="00F67A41"/>
    <w:rsid w:val="00F67E0B"/>
    <w:rsid w:val="00F70B3C"/>
    <w:rsid w:val="00F70CD0"/>
    <w:rsid w:val="00F70E16"/>
    <w:rsid w:val="00F71C93"/>
    <w:rsid w:val="00F72593"/>
    <w:rsid w:val="00F74810"/>
    <w:rsid w:val="00F76750"/>
    <w:rsid w:val="00F77448"/>
    <w:rsid w:val="00F7748A"/>
    <w:rsid w:val="00F7754E"/>
    <w:rsid w:val="00F77ACD"/>
    <w:rsid w:val="00F80B37"/>
    <w:rsid w:val="00F81FB7"/>
    <w:rsid w:val="00F828BA"/>
    <w:rsid w:val="00F82A33"/>
    <w:rsid w:val="00F84179"/>
    <w:rsid w:val="00F841CE"/>
    <w:rsid w:val="00F85408"/>
    <w:rsid w:val="00F863AC"/>
    <w:rsid w:val="00F87259"/>
    <w:rsid w:val="00F8770E"/>
    <w:rsid w:val="00F90857"/>
    <w:rsid w:val="00F90D17"/>
    <w:rsid w:val="00F91EE3"/>
    <w:rsid w:val="00F9278A"/>
    <w:rsid w:val="00F93202"/>
    <w:rsid w:val="00F93970"/>
    <w:rsid w:val="00F93A26"/>
    <w:rsid w:val="00F94224"/>
    <w:rsid w:val="00F948B0"/>
    <w:rsid w:val="00F94A9D"/>
    <w:rsid w:val="00F94BAD"/>
    <w:rsid w:val="00F95173"/>
    <w:rsid w:val="00F956F3"/>
    <w:rsid w:val="00F95939"/>
    <w:rsid w:val="00F960F2"/>
    <w:rsid w:val="00F967F1"/>
    <w:rsid w:val="00FA160A"/>
    <w:rsid w:val="00FA2199"/>
    <w:rsid w:val="00FA31E8"/>
    <w:rsid w:val="00FA456D"/>
    <w:rsid w:val="00FA4752"/>
    <w:rsid w:val="00FA53FA"/>
    <w:rsid w:val="00FA66C0"/>
    <w:rsid w:val="00FA7663"/>
    <w:rsid w:val="00FA7F60"/>
    <w:rsid w:val="00FB01E8"/>
    <w:rsid w:val="00FB031F"/>
    <w:rsid w:val="00FB0BF8"/>
    <w:rsid w:val="00FB1396"/>
    <w:rsid w:val="00FB2317"/>
    <w:rsid w:val="00FB2C11"/>
    <w:rsid w:val="00FB2C9B"/>
    <w:rsid w:val="00FB2CFC"/>
    <w:rsid w:val="00FB2D88"/>
    <w:rsid w:val="00FB3372"/>
    <w:rsid w:val="00FB45E9"/>
    <w:rsid w:val="00FB4BEE"/>
    <w:rsid w:val="00FB5416"/>
    <w:rsid w:val="00FB65EA"/>
    <w:rsid w:val="00FB7A94"/>
    <w:rsid w:val="00FC04C7"/>
    <w:rsid w:val="00FC05B9"/>
    <w:rsid w:val="00FC0BB2"/>
    <w:rsid w:val="00FC1766"/>
    <w:rsid w:val="00FC24CF"/>
    <w:rsid w:val="00FC2A9A"/>
    <w:rsid w:val="00FC474A"/>
    <w:rsid w:val="00FC5EA5"/>
    <w:rsid w:val="00FC6407"/>
    <w:rsid w:val="00FD0D41"/>
    <w:rsid w:val="00FD0DEA"/>
    <w:rsid w:val="00FD15E5"/>
    <w:rsid w:val="00FD1F52"/>
    <w:rsid w:val="00FD5266"/>
    <w:rsid w:val="00FD65D3"/>
    <w:rsid w:val="00FD6E97"/>
    <w:rsid w:val="00FD734B"/>
    <w:rsid w:val="00FE0168"/>
    <w:rsid w:val="00FE0AC9"/>
    <w:rsid w:val="00FE15E4"/>
    <w:rsid w:val="00FE2493"/>
    <w:rsid w:val="00FE2BE0"/>
    <w:rsid w:val="00FE55E4"/>
    <w:rsid w:val="00FE6AAB"/>
    <w:rsid w:val="00FE6CE3"/>
    <w:rsid w:val="00FE738C"/>
    <w:rsid w:val="00FE7CB4"/>
    <w:rsid w:val="00FF0533"/>
    <w:rsid w:val="00FF0EEB"/>
    <w:rsid w:val="00FF12FB"/>
    <w:rsid w:val="00FF13E4"/>
    <w:rsid w:val="00FF1B92"/>
    <w:rsid w:val="00FF1FDD"/>
    <w:rsid w:val="00FF3759"/>
    <w:rsid w:val="00FF558D"/>
    <w:rsid w:val="00FF68F8"/>
    <w:rsid w:val="00FF7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55B072"/>
  <w15:docId w15:val="{5DF3F616-90AC-491E-B016-BC93D593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F60"/>
  </w:style>
  <w:style w:type="paragraph" w:styleId="Heading1">
    <w:name w:val="heading 1"/>
    <w:basedOn w:val="Normal"/>
    <w:next w:val="Normal"/>
    <w:link w:val="Heading1Char"/>
    <w:uiPriority w:val="9"/>
    <w:qFormat/>
    <w:rsid w:val="009739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89F"/>
  </w:style>
  <w:style w:type="paragraph" w:styleId="Footer">
    <w:name w:val="footer"/>
    <w:basedOn w:val="Normal"/>
    <w:link w:val="FooterChar"/>
    <w:uiPriority w:val="99"/>
    <w:unhideWhenUsed/>
    <w:rsid w:val="009A6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89F"/>
  </w:style>
  <w:style w:type="paragraph" w:styleId="BalloonText">
    <w:name w:val="Balloon Text"/>
    <w:basedOn w:val="Normal"/>
    <w:link w:val="BalloonTextChar"/>
    <w:uiPriority w:val="99"/>
    <w:semiHidden/>
    <w:unhideWhenUsed/>
    <w:rsid w:val="00DA7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F14"/>
    <w:rPr>
      <w:rFonts w:ascii="Tahoma" w:hAnsi="Tahoma" w:cs="Tahoma"/>
      <w:sz w:val="16"/>
      <w:szCs w:val="16"/>
    </w:rPr>
  </w:style>
  <w:style w:type="table" w:styleId="TableGrid">
    <w:name w:val="Table Grid"/>
    <w:basedOn w:val="TableNormal"/>
    <w:uiPriority w:val="39"/>
    <w:rsid w:val="009B5414"/>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553"/>
    <w:pPr>
      <w:ind w:left="720"/>
      <w:contextualSpacing/>
    </w:pPr>
  </w:style>
  <w:style w:type="character" w:customStyle="1" w:styleId="Heading1Char">
    <w:name w:val="Heading 1 Char"/>
    <w:basedOn w:val="DefaultParagraphFont"/>
    <w:link w:val="Heading1"/>
    <w:uiPriority w:val="9"/>
    <w:rsid w:val="009739B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739BD"/>
    <w:pPr>
      <w:spacing w:after="0" w:line="240" w:lineRule="auto"/>
    </w:pPr>
    <w:rPr>
      <w:szCs w:val="28"/>
      <w:lang w:bidi="bn-BD"/>
    </w:rPr>
  </w:style>
  <w:style w:type="character" w:styleId="Hyperlink">
    <w:name w:val="Hyperlink"/>
    <w:basedOn w:val="DefaultParagraphFont"/>
    <w:uiPriority w:val="99"/>
    <w:unhideWhenUsed/>
    <w:rsid w:val="009739BD"/>
    <w:rPr>
      <w:color w:val="0563C1" w:themeColor="hyperlink"/>
      <w:u w:val="single"/>
    </w:rPr>
  </w:style>
  <w:style w:type="character" w:customStyle="1" w:styleId="fontstyle01">
    <w:name w:val="fontstyle01"/>
    <w:basedOn w:val="DefaultParagraphFont"/>
    <w:rsid w:val="009739BD"/>
    <w:rPr>
      <w:rFonts w:ascii="MyriadPro-Semibold" w:hAnsi="MyriadPro-Semibold" w:hint="default"/>
      <w:b w:val="0"/>
      <w:bCs w:val="0"/>
      <w:i w:val="0"/>
      <w:iCs w:val="0"/>
      <w:color w:val="000000"/>
      <w:sz w:val="20"/>
      <w:szCs w:val="20"/>
    </w:rPr>
  </w:style>
  <w:style w:type="character" w:styleId="Emphasis">
    <w:name w:val="Emphasis"/>
    <w:basedOn w:val="DefaultParagraphFont"/>
    <w:uiPriority w:val="20"/>
    <w:qFormat/>
    <w:rsid w:val="009739BD"/>
    <w:rPr>
      <w:i/>
      <w:iCs/>
    </w:rPr>
  </w:style>
  <w:style w:type="paragraph" w:styleId="NormalWeb">
    <w:name w:val="Normal (Web)"/>
    <w:basedOn w:val="Normal"/>
    <w:uiPriority w:val="99"/>
    <w:semiHidden/>
    <w:unhideWhenUsed/>
    <w:rsid w:val="009739BD"/>
    <w:pPr>
      <w:spacing w:before="100" w:beforeAutospacing="1" w:after="100" w:afterAutospacing="1" w:line="240" w:lineRule="auto"/>
    </w:pPr>
    <w:rPr>
      <w:rFonts w:ascii="Times New Roman" w:eastAsia="Times New Roman" w:hAnsi="Times New Roman" w:cs="Times New Roman"/>
      <w:sz w:val="24"/>
      <w:szCs w:val="24"/>
      <w:lang w:bidi="bn-BD"/>
    </w:rPr>
  </w:style>
  <w:style w:type="paragraph" w:styleId="CommentText">
    <w:name w:val="annotation text"/>
    <w:basedOn w:val="Normal"/>
    <w:link w:val="CommentTextChar"/>
    <w:uiPriority w:val="99"/>
    <w:semiHidden/>
    <w:unhideWhenUsed/>
    <w:rsid w:val="009739BD"/>
    <w:pPr>
      <w:spacing w:line="240" w:lineRule="auto"/>
    </w:pPr>
    <w:rPr>
      <w:sz w:val="20"/>
      <w:szCs w:val="25"/>
      <w:lang w:bidi="bn-BD"/>
    </w:rPr>
  </w:style>
  <w:style w:type="character" w:customStyle="1" w:styleId="CommentTextChar">
    <w:name w:val="Comment Text Char"/>
    <w:basedOn w:val="DefaultParagraphFont"/>
    <w:link w:val="CommentText"/>
    <w:uiPriority w:val="99"/>
    <w:semiHidden/>
    <w:rsid w:val="009739BD"/>
    <w:rPr>
      <w:sz w:val="20"/>
      <w:szCs w:val="25"/>
      <w:lang w:bidi="bn-BD"/>
    </w:rPr>
  </w:style>
  <w:style w:type="character" w:customStyle="1" w:styleId="CommentSubjectChar">
    <w:name w:val="Comment Subject Char"/>
    <w:basedOn w:val="CommentTextChar"/>
    <w:link w:val="CommentSubject"/>
    <w:uiPriority w:val="99"/>
    <w:semiHidden/>
    <w:rsid w:val="009739BD"/>
    <w:rPr>
      <w:b/>
      <w:bCs/>
      <w:sz w:val="20"/>
      <w:szCs w:val="25"/>
      <w:lang w:bidi="bn-BD"/>
    </w:rPr>
  </w:style>
  <w:style w:type="paragraph" w:styleId="CommentSubject">
    <w:name w:val="annotation subject"/>
    <w:basedOn w:val="CommentText"/>
    <w:next w:val="CommentText"/>
    <w:link w:val="CommentSubjectChar"/>
    <w:uiPriority w:val="99"/>
    <w:semiHidden/>
    <w:unhideWhenUsed/>
    <w:rsid w:val="009739BD"/>
    <w:rPr>
      <w:b/>
      <w:bCs/>
    </w:rPr>
  </w:style>
  <w:style w:type="character" w:customStyle="1" w:styleId="CommentSubjectChar1">
    <w:name w:val="Comment Subject Char1"/>
    <w:basedOn w:val="CommentTextChar"/>
    <w:uiPriority w:val="99"/>
    <w:semiHidden/>
    <w:rsid w:val="009739BD"/>
    <w:rPr>
      <w:b/>
      <w:bCs/>
      <w:sz w:val="20"/>
      <w:szCs w:val="25"/>
      <w:lang w:bidi="bn-BD"/>
    </w:rPr>
  </w:style>
  <w:style w:type="table" w:customStyle="1" w:styleId="TableGrid6">
    <w:name w:val="Table Grid6"/>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39BD"/>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739BD"/>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739BD"/>
    <w:rPr>
      <w:rFonts w:ascii="Times New Roman" w:eastAsia="Times New Roman" w:hAnsi="Times New Roman" w:cs="Times New Roman"/>
      <w:sz w:val="24"/>
      <w:szCs w:val="24"/>
    </w:rPr>
  </w:style>
  <w:style w:type="paragraph" w:customStyle="1" w:styleId="SAP10-ParagraphChar">
    <w:name w:val="SAP10-Paragraph Char"/>
    <w:link w:val="SAP10-ParagraphCharChar"/>
    <w:rsid w:val="009739BD"/>
    <w:pPr>
      <w:adjustRightInd w:val="0"/>
      <w:snapToGrid w:val="0"/>
      <w:spacing w:after="0" w:line="240" w:lineRule="exact"/>
      <w:ind w:firstLineChars="100" w:firstLine="100"/>
      <w:jc w:val="both"/>
    </w:pPr>
    <w:rPr>
      <w:rFonts w:ascii="Times New Roman" w:eastAsia="Times New Roman" w:hAnsi="Times New Roman" w:cs="Times New Roman"/>
      <w:sz w:val="24"/>
      <w:szCs w:val="24"/>
      <w:lang w:val="en-AU" w:eastAsia="zh-CN"/>
    </w:rPr>
  </w:style>
  <w:style w:type="character" w:customStyle="1" w:styleId="SAP10-ParagraphCharChar">
    <w:name w:val="SAP10-Paragraph Char Char"/>
    <w:basedOn w:val="DefaultParagraphFont"/>
    <w:link w:val="SAP10-ParagraphChar"/>
    <w:rsid w:val="009739BD"/>
    <w:rPr>
      <w:rFonts w:ascii="Times New Roman" w:eastAsia="Times New Roman" w:hAnsi="Times New Roman" w:cs="Times New Roman"/>
      <w:sz w:val="24"/>
      <w:szCs w:val="24"/>
      <w:lang w:val="en-AU" w:eastAsia="zh-CN"/>
    </w:rPr>
  </w:style>
  <w:style w:type="paragraph" w:styleId="Title">
    <w:name w:val="Title"/>
    <w:basedOn w:val="Normal"/>
    <w:next w:val="Normal"/>
    <w:link w:val="TitleChar"/>
    <w:uiPriority w:val="10"/>
    <w:qFormat/>
    <w:rsid w:val="009739BD"/>
    <w:pPr>
      <w:spacing w:after="0" w:line="240" w:lineRule="auto"/>
      <w:contextualSpacing/>
    </w:pPr>
    <w:rPr>
      <w:rFonts w:asciiTheme="majorHAnsi" w:eastAsiaTheme="majorEastAsia" w:hAnsiTheme="majorHAnsi" w:cstheme="majorBidi"/>
      <w:spacing w:val="-10"/>
      <w:kern w:val="28"/>
      <w:sz w:val="56"/>
      <w:szCs w:val="71"/>
      <w:lang w:bidi="bn-BD"/>
    </w:rPr>
  </w:style>
  <w:style w:type="character" w:customStyle="1" w:styleId="TitleChar">
    <w:name w:val="Title Char"/>
    <w:basedOn w:val="DefaultParagraphFont"/>
    <w:link w:val="Title"/>
    <w:uiPriority w:val="10"/>
    <w:rsid w:val="009739BD"/>
    <w:rPr>
      <w:rFonts w:asciiTheme="majorHAnsi" w:eastAsiaTheme="majorEastAsia" w:hAnsiTheme="majorHAnsi" w:cstheme="majorBidi"/>
      <w:spacing w:val="-10"/>
      <w:kern w:val="28"/>
      <w:sz w:val="56"/>
      <w:szCs w:val="71"/>
      <w:lang w:bidi="bn-BD"/>
    </w:rPr>
  </w:style>
  <w:style w:type="table" w:customStyle="1" w:styleId="TableGrid4">
    <w:name w:val="Table Grid4"/>
    <w:basedOn w:val="TableNormal"/>
    <w:next w:val="TableGrid"/>
    <w:uiPriority w:val="39"/>
    <w:rsid w:val="001F2966"/>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2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52C7D"/>
  </w:style>
  <w:style w:type="table" w:customStyle="1" w:styleId="TableGrid8">
    <w:name w:val="Table Grid8"/>
    <w:basedOn w:val="TableNormal"/>
    <w:next w:val="TableGrid"/>
    <w:uiPriority w:val="39"/>
    <w:rsid w:val="0070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A1A9C"/>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6449"/>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A5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0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6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373E3"/>
  </w:style>
  <w:style w:type="table" w:customStyle="1" w:styleId="TableGrid15">
    <w:name w:val="Table Grid15"/>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373E3"/>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F37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95B10"/>
    <w:pPr>
      <w:spacing w:after="0" w:line="240" w:lineRule="auto"/>
    </w:pPr>
    <w:rPr>
      <w:szCs w:val="28"/>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ACD"/>
    <w:rPr>
      <w:color w:val="605E5C"/>
      <w:shd w:val="clear" w:color="auto" w:fill="E1DFDD"/>
    </w:rPr>
  </w:style>
  <w:style w:type="table" w:customStyle="1" w:styleId="TableGrid18">
    <w:name w:val="Table Grid18"/>
    <w:basedOn w:val="TableNormal"/>
    <w:next w:val="TableGrid"/>
    <w:uiPriority w:val="39"/>
    <w:rsid w:val="00DB1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59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9294">
      <w:bodyDiv w:val="1"/>
      <w:marLeft w:val="0"/>
      <w:marRight w:val="0"/>
      <w:marTop w:val="0"/>
      <w:marBottom w:val="0"/>
      <w:divBdr>
        <w:top w:val="none" w:sz="0" w:space="0" w:color="auto"/>
        <w:left w:val="none" w:sz="0" w:space="0" w:color="auto"/>
        <w:bottom w:val="none" w:sz="0" w:space="0" w:color="auto"/>
        <w:right w:val="none" w:sz="0" w:space="0" w:color="auto"/>
      </w:divBdr>
    </w:div>
    <w:div w:id="469442222">
      <w:bodyDiv w:val="1"/>
      <w:marLeft w:val="0"/>
      <w:marRight w:val="0"/>
      <w:marTop w:val="0"/>
      <w:marBottom w:val="0"/>
      <w:divBdr>
        <w:top w:val="none" w:sz="0" w:space="0" w:color="auto"/>
        <w:left w:val="none" w:sz="0" w:space="0" w:color="auto"/>
        <w:bottom w:val="none" w:sz="0" w:space="0" w:color="auto"/>
        <w:right w:val="none" w:sz="0" w:space="0" w:color="auto"/>
      </w:divBdr>
    </w:div>
    <w:div w:id="872229309">
      <w:bodyDiv w:val="1"/>
      <w:marLeft w:val="0"/>
      <w:marRight w:val="0"/>
      <w:marTop w:val="0"/>
      <w:marBottom w:val="0"/>
      <w:divBdr>
        <w:top w:val="none" w:sz="0" w:space="0" w:color="auto"/>
        <w:left w:val="none" w:sz="0" w:space="0" w:color="auto"/>
        <w:bottom w:val="none" w:sz="0" w:space="0" w:color="auto"/>
        <w:right w:val="none" w:sz="0" w:space="0" w:color="auto"/>
      </w:divBdr>
    </w:div>
    <w:div w:id="1279488459">
      <w:bodyDiv w:val="1"/>
      <w:marLeft w:val="0"/>
      <w:marRight w:val="0"/>
      <w:marTop w:val="0"/>
      <w:marBottom w:val="0"/>
      <w:divBdr>
        <w:top w:val="none" w:sz="0" w:space="0" w:color="auto"/>
        <w:left w:val="none" w:sz="0" w:space="0" w:color="auto"/>
        <w:bottom w:val="none" w:sz="0" w:space="0" w:color="auto"/>
        <w:right w:val="none" w:sz="0" w:space="0" w:color="auto"/>
      </w:divBdr>
    </w:div>
    <w:div w:id="1303733819">
      <w:bodyDiv w:val="1"/>
      <w:marLeft w:val="0"/>
      <w:marRight w:val="0"/>
      <w:marTop w:val="0"/>
      <w:marBottom w:val="0"/>
      <w:divBdr>
        <w:top w:val="none" w:sz="0" w:space="0" w:color="auto"/>
        <w:left w:val="none" w:sz="0" w:space="0" w:color="auto"/>
        <w:bottom w:val="none" w:sz="0" w:space="0" w:color="auto"/>
        <w:right w:val="none" w:sz="0" w:space="0" w:color="auto"/>
      </w:divBdr>
    </w:div>
    <w:div w:id="1398092337">
      <w:bodyDiv w:val="1"/>
      <w:marLeft w:val="0"/>
      <w:marRight w:val="0"/>
      <w:marTop w:val="0"/>
      <w:marBottom w:val="0"/>
      <w:divBdr>
        <w:top w:val="none" w:sz="0" w:space="0" w:color="auto"/>
        <w:left w:val="none" w:sz="0" w:space="0" w:color="auto"/>
        <w:bottom w:val="none" w:sz="0" w:space="0" w:color="auto"/>
        <w:right w:val="none" w:sz="0" w:space="0" w:color="auto"/>
      </w:divBdr>
    </w:div>
    <w:div w:id="1526213408">
      <w:bodyDiv w:val="1"/>
      <w:marLeft w:val="0"/>
      <w:marRight w:val="0"/>
      <w:marTop w:val="0"/>
      <w:marBottom w:val="0"/>
      <w:divBdr>
        <w:top w:val="none" w:sz="0" w:space="0" w:color="auto"/>
        <w:left w:val="none" w:sz="0" w:space="0" w:color="auto"/>
        <w:bottom w:val="none" w:sz="0" w:space="0" w:color="auto"/>
        <w:right w:val="none" w:sz="0" w:space="0" w:color="auto"/>
      </w:divBdr>
    </w:div>
    <w:div w:id="1833258711">
      <w:bodyDiv w:val="1"/>
      <w:marLeft w:val="0"/>
      <w:marRight w:val="0"/>
      <w:marTop w:val="0"/>
      <w:marBottom w:val="0"/>
      <w:divBdr>
        <w:top w:val="none" w:sz="0" w:space="0" w:color="auto"/>
        <w:left w:val="none" w:sz="0" w:space="0" w:color="auto"/>
        <w:bottom w:val="none" w:sz="0" w:space="0" w:color="auto"/>
        <w:right w:val="none" w:sz="0" w:space="0" w:color="auto"/>
      </w:divBdr>
    </w:div>
    <w:div w:id="214253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5.xml"/><Relationship Id="rId39" Type="http://schemas.openxmlformats.org/officeDocument/2006/relationships/hyperlink" Target="https://doi.org/10.1016/j.scitotenv.2013.06.064" TargetMode="External"/><Relationship Id="rId21" Type="http://schemas.openxmlformats.org/officeDocument/2006/relationships/image" Target="media/image9.tiff"/><Relationship Id="rId34" Type="http://schemas.openxmlformats.org/officeDocument/2006/relationships/hyperlink" Target="http://www.researchgate.net/publication/288883050_Characterization_of_NORM_in_the_oil_and_gas_production_EP_industry" TargetMode="External"/><Relationship Id="rId42" Type="http://schemas.openxmlformats.org/officeDocument/2006/relationships/hyperlink" Target="https://onlinelibrary.wiley.com/doi/10.1111/j.1365-2117.2011.00540.x" TargetMode="External"/><Relationship Id="rId47" Type="http://schemas.openxmlformats.org/officeDocument/2006/relationships/hyperlink" Target="https://linkinghub.elsevier.com/retrieve/pii/S0048969721003491" TargetMode="External"/><Relationship Id="rId50" Type="http://schemas.openxmlformats.org/officeDocument/2006/relationships/hyperlink" Target="https://doi.org/10.3390/pr10061224"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doi.org/10.1007/s10967-021-08107-x" TargetMode="Externa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hyperlink" Target="https://doi.org/10.1093/ijlct/cts049" TargetMode="External"/><Relationship Id="rId37" Type="http://schemas.openxmlformats.org/officeDocument/2006/relationships/hyperlink" Target="https://doi.org/10.1016/j.jece.2019.103189" TargetMode="External"/><Relationship Id="rId40" Type="http://schemas.openxmlformats.org/officeDocument/2006/relationships/hyperlink" Target="https://doi.org/10.1016/j.scitotenv.2024.172371" TargetMode="External"/><Relationship Id="rId45" Type="http://schemas.openxmlformats.org/officeDocument/2006/relationships/hyperlink" Target="http://link.springer.com/10.1007/s10661-013-3527-2"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hyperlink" Target="https://doi.org/10.1007/s10967-021-07770-4" TargetMode="External"/><Relationship Id="rId36" Type="http://schemas.openxmlformats.org/officeDocument/2006/relationships/hyperlink" Target="https://doi.org/10.3390/toxics10070347" TargetMode="External"/><Relationship Id="rId49" Type="http://schemas.openxmlformats.org/officeDocument/2006/relationships/hyperlink" Target="https://doi.org/10.9734/JSRR/2018/41478" TargetMode="External"/><Relationship Id="rId10" Type="http://schemas.openxmlformats.org/officeDocument/2006/relationships/image" Target="media/image4.png"/><Relationship Id="rId19" Type="http://schemas.openxmlformats.org/officeDocument/2006/relationships/image" Target="media/image7.tiff"/><Relationship Id="rId31" Type="http://schemas.openxmlformats.org/officeDocument/2006/relationships/hyperlink" Target="https://doi.org/10.1021/acs.est.1c05826" TargetMode="External"/><Relationship Id="rId44" Type="http://schemas.openxmlformats.org/officeDocument/2006/relationships/hyperlink" Target="https://doi.org/10.1016/j.marpolbul.2024.11642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hyperlink" Target="https://doi.org/10.1016/j.jseaes.2021.104985" TargetMode="External"/><Relationship Id="rId30" Type="http://schemas.openxmlformats.org/officeDocument/2006/relationships/hyperlink" Target="https://doi.org/10.1016/0016-7037(95)00185-9" TargetMode="External"/><Relationship Id="rId35" Type="http://schemas.openxmlformats.org/officeDocument/2006/relationships/hyperlink" Target="https://doi.org/10.1016/j.hazadv.2023.100268" TargetMode="External"/><Relationship Id="rId43" Type="http://schemas.openxmlformats.org/officeDocument/2006/relationships/hyperlink" Target="https://doi.org/10.1016/j.ecoenv.2015.06.019" TargetMode="External"/><Relationship Id="rId48" Type="http://schemas.openxmlformats.org/officeDocument/2006/relationships/hyperlink" Target="https://doi.org/10.1007/s44274-025-00505-2"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hyperlink" Target="https://www.iea.org/news/global-energy-demand-grew-by-21-in-2017-and-carbon-emissions-rose-for-the-first-time-since-2014" TargetMode="External"/><Relationship Id="rId38" Type="http://schemas.openxmlformats.org/officeDocument/2006/relationships/hyperlink" Target="https://doi.org/10.1016/j.enmm.2019.100225" TargetMode="External"/><Relationship Id="rId46" Type="http://schemas.openxmlformats.org/officeDocument/2006/relationships/hyperlink" Target="http://ccsenet.org/journal/index.php/ep/article/view/38236" TargetMode="External"/><Relationship Id="rId20" Type="http://schemas.openxmlformats.org/officeDocument/2006/relationships/image" Target="media/image8.tiff"/><Relationship Id="rId41" Type="http://schemas.openxmlformats.org/officeDocument/2006/relationships/hyperlink" Target="https://doi.org/10.1038/s41598-018-37186-2"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A%20A%20Zerin%2024\Bhola%2024\24%20EDXRF%20Bhola%20Gra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D:\A%20A%20Zerin%2024\Bhola%2024\09.03.24\24%20XRF%20Graph-CF%20&amp;%20table%2025.03.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WALTON\Downloads\25.03%20Final%20XRF%20Graph%20&amp;%20table%207.12.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73186904268555E-2"/>
          <c:y val="5.1342592592592592E-2"/>
          <c:w val="0.93057680982397972"/>
          <c:h val="0.72054935841353163"/>
        </c:manualLayout>
      </c:layout>
      <c:barChart>
        <c:barDir val="col"/>
        <c:grouping val="clustered"/>
        <c:varyColors val="0"/>
        <c:ser>
          <c:idx val="0"/>
          <c:order val="0"/>
          <c:tx>
            <c:strRef>
              <c:f>'24 XRF Bhola-Ev &amp; C enrich -F'!$T$40</c:f>
              <c:strCache>
                <c:ptCount val="1"/>
                <c:pt idx="0">
                  <c:v>Ti</c:v>
                </c:pt>
              </c:strCache>
            </c:strRef>
          </c:tx>
          <c:spPr>
            <a:solidFill>
              <a:schemeClr val="accent1"/>
            </a:solidFill>
            <a:ln w="12700">
              <a:solidFill>
                <a:sysClr val="windowText" lastClr="000000"/>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-F'!$T$41:$T$54</c:f>
              <c:numCache>
                <c:formatCode>0.000</c:formatCode>
                <c:ptCount val="14"/>
                <c:pt idx="0">
                  <c:v>1.1997352472089313</c:v>
                </c:pt>
                <c:pt idx="1">
                  <c:v>1.3066967275458941</c:v>
                </c:pt>
                <c:pt idx="2">
                  <c:v>0.95532470102884059</c:v>
                </c:pt>
                <c:pt idx="3">
                  <c:v>1.2728412608589932</c:v>
                </c:pt>
                <c:pt idx="4">
                  <c:v>0.58399045851164333</c:v>
                </c:pt>
                <c:pt idx="5">
                  <c:v>1.0152401311621186</c:v>
                </c:pt>
                <c:pt idx="6">
                  <c:v>1.0740215785054577</c:v>
                </c:pt>
                <c:pt idx="7">
                  <c:v>1.2140940204909743</c:v>
                </c:pt>
                <c:pt idx="8">
                  <c:v>23.305290786020169</c:v>
                </c:pt>
                <c:pt idx="9">
                  <c:v>1.7777438827892365</c:v>
                </c:pt>
                <c:pt idx="10">
                  <c:v>1.0153643489927386</c:v>
                </c:pt>
                <c:pt idx="11">
                  <c:v>0.91131177218408332</c:v>
                </c:pt>
                <c:pt idx="12">
                  <c:v>1.151169968486901</c:v>
                </c:pt>
                <c:pt idx="13">
                  <c:v>0.82183930526650117</c:v>
                </c:pt>
              </c:numCache>
            </c:numRef>
          </c:val>
          <c:extLst>
            <c:ext xmlns:c16="http://schemas.microsoft.com/office/drawing/2014/chart" uri="{C3380CC4-5D6E-409C-BE32-E72D297353CC}">
              <c16:uniqueId val="{00000000-A0B8-4411-802C-028D90FAD904}"/>
            </c:ext>
          </c:extLst>
        </c:ser>
        <c:ser>
          <c:idx val="1"/>
          <c:order val="1"/>
          <c:tx>
            <c:strRef>
              <c:f>'24 XRF Bhola-Ev &amp; C enrich -F'!$U$40</c:f>
              <c:strCache>
                <c:ptCount val="1"/>
                <c:pt idx="0">
                  <c:v>As</c:v>
                </c:pt>
              </c:strCache>
            </c:strRef>
          </c:tx>
          <c:spPr>
            <a:solidFill>
              <a:schemeClr val="accent2"/>
            </a:solidFill>
            <a:ln w="12700">
              <a:solidFill>
                <a:schemeClr val="tx1"/>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-F'!$U$41:$U$54</c:f>
              <c:numCache>
                <c:formatCode>0.000</c:formatCode>
                <c:ptCount val="14"/>
                <c:pt idx="0">
                  <c:v>6.897682709447416</c:v>
                </c:pt>
                <c:pt idx="1">
                  <c:v>5.8000817722271787</c:v>
                </c:pt>
                <c:pt idx="2">
                  <c:v>6.9914442574336784</c:v>
                </c:pt>
                <c:pt idx="3">
                  <c:v>2.0785384292314153</c:v>
                </c:pt>
                <c:pt idx="4">
                  <c:v>3.1688736360436462</c:v>
                </c:pt>
                <c:pt idx="5">
                  <c:v>5.7206335797254484</c:v>
                </c:pt>
                <c:pt idx="6">
                  <c:v>1.8292716204869854</c:v>
                </c:pt>
                <c:pt idx="7">
                  <c:v>5.8974301002336276</c:v>
                </c:pt>
                <c:pt idx="8">
                  <c:v>17.115704286964128</c:v>
                </c:pt>
                <c:pt idx="9">
                  <c:v>12.447009140344788</c:v>
                </c:pt>
                <c:pt idx="10">
                  <c:v>1.5618213660245182</c:v>
                </c:pt>
                <c:pt idx="11">
                  <c:v>2.0966183574879222</c:v>
                </c:pt>
                <c:pt idx="12">
                  <c:v>5.8104483169496577</c:v>
                </c:pt>
                <c:pt idx="13">
                  <c:v>4.3104229527288132</c:v>
                </c:pt>
              </c:numCache>
            </c:numRef>
          </c:val>
          <c:extLst>
            <c:ext xmlns:c16="http://schemas.microsoft.com/office/drawing/2014/chart" uri="{C3380CC4-5D6E-409C-BE32-E72D297353CC}">
              <c16:uniqueId val="{00000001-A0B8-4411-802C-028D90FAD904}"/>
            </c:ext>
          </c:extLst>
        </c:ser>
        <c:ser>
          <c:idx val="2"/>
          <c:order val="2"/>
          <c:tx>
            <c:strRef>
              <c:f>'24 XRF Bhola-Ev &amp; C enrich -F'!$V$40</c:f>
              <c:strCache>
                <c:ptCount val="1"/>
                <c:pt idx="0">
                  <c:v>Pb</c:v>
                </c:pt>
              </c:strCache>
            </c:strRef>
          </c:tx>
          <c:spPr>
            <a:solidFill>
              <a:schemeClr val="accent3"/>
            </a:solidFill>
            <a:ln w="12700">
              <a:solidFill>
                <a:schemeClr val="tx1">
                  <a:lumMod val="95000"/>
                  <a:lumOff val="5000"/>
                </a:schemeClr>
              </a:solidFill>
            </a:ln>
            <a:effectLst/>
          </c:spPr>
          <c:invertIfNegative val="0"/>
          <c:cat>
            <c:strRef>
              <c:f>'24 XRF Bhola-Ev &amp; C enrich -F'!$S$41:$S$54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Bhola-Ev &amp; C enrich -F'!$V$41:$V$54</c:f>
              <c:numCache>
                <c:formatCode>0.000</c:formatCode>
                <c:ptCount val="14"/>
                <c:pt idx="0">
                  <c:v>5.1136332179930797</c:v>
                </c:pt>
                <c:pt idx="1">
                  <c:v>4.4652043868394822</c:v>
                </c:pt>
                <c:pt idx="2">
                  <c:v>5.3823696307087401</c:v>
                </c:pt>
                <c:pt idx="3">
                  <c:v>2.5817456827334042</c:v>
                </c:pt>
                <c:pt idx="4">
                  <c:v>2.893188396794832</c:v>
                </c:pt>
                <c:pt idx="5">
                  <c:v>4.6874424498416047</c:v>
                </c:pt>
                <c:pt idx="6">
                  <c:v>1.7008544475724798</c:v>
                </c:pt>
                <c:pt idx="7">
                  <c:v>4.5403412642470506</c:v>
                </c:pt>
                <c:pt idx="8">
                  <c:v>12.48308476146364</c:v>
                </c:pt>
                <c:pt idx="9">
                  <c:v>9.0781011495191635</c:v>
                </c:pt>
                <c:pt idx="10">
                  <c:v>1.0283364811190092</c:v>
                </c:pt>
                <c:pt idx="11">
                  <c:v>2.3895424836601307</c:v>
                </c:pt>
                <c:pt idx="12">
                  <c:v>4.2377542974294284</c:v>
                </c:pt>
                <c:pt idx="13">
                  <c:v>3.1954615176227712</c:v>
                </c:pt>
              </c:numCache>
            </c:numRef>
          </c:val>
          <c:extLst>
            <c:ext xmlns:c16="http://schemas.microsoft.com/office/drawing/2014/chart" uri="{C3380CC4-5D6E-409C-BE32-E72D297353CC}">
              <c16:uniqueId val="{00000002-A0B8-4411-802C-028D90FAD904}"/>
            </c:ext>
          </c:extLst>
        </c:ser>
        <c:dLbls>
          <c:showLegendKey val="0"/>
          <c:showVal val="0"/>
          <c:showCatName val="0"/>
          <c:showSerName val="0"/>
          <c:showPercent val="0"/>
          <c:showBubbleSize val="0"/>
        </c:dLbls>
        <c:gapWidth val="219"/>
        <c:axId val="503937832"/>
        <c:axId val="503939008"/>
      </c:barChart>
      <c:dateAx>
        <c:axId val="50393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3939008"/>
        <c:crosses val="autoZero"/>
        <c:auto val="0"/>
        <c:lblOffset val="100"/>
        <c:baseTimeUnit val="days"/>
      </c:dateAx>
      <c:valAx>
        <c:axId val="50393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Enrichment Factor</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503937832"/>
        <c:crosses val="autoZero"/>
        <c:crossBetween val="between"/>
      </c:valAx>
      <c:spPr>
        <a:noFill/>
        <a:ln>
          <a:solidFill>
            <a:sysClr val="windowText" lastClr="000000"/>
          </a:solidFill>
        </a:ln>
        <a:effectLst/>
      </c:spPr>
    </c:plotArea>
    <c:legend>
      <c:legendPos val="b"/>
      <c:layout>
        <c:manualLayout>
          <c:xMode val="edge"/>
          <c:yMode val="edge"/>
          <c:x val="0.16241145284589958"/>
          <c:y val="4.6874453193350839E-2"/>
          <c:w val="0.38073236673936278"/>
          <c:h val="0.149662274443558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12284459425845E-2"/>
          <c:y val="0.12078703703703704"/>
          <c:w val="0.92271549668331587"/>
          <c:h val="0.70274120299277953"/>
        </c:manualLayout>
      </c:layout>
      <c:barChart>
        <c:barDir val="col"/>
        <c:grouping val="clustered"/>
        <c:varyColors val="0"/>
        <c:ser>
          <c:idx val="0"/>
          <c:order val="0"/>
          <c:tx>
            <c:strRef>
              <c:f>'[24 EDXRF Bhola Graph.xlsx]XRF Bhola-Ev &amp; C enrich -2F'!$E$40</c:f>
              <c:strCache>
                <c:ptCount val="1"/>
                <c:pt idx="0">
                  <c:v>K</c:v>
                </c:pt>
              </c:strCache>
            </c:strRef>
          </c:tx>
          <c:spPr>
            <a:solidFill>
              <a:schemeClr val="accent1"/>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-2F'!$E$41:$E$54</c:f>
              <c:numCache>
                <c:formatCode>0.000</c:formatCode>
                <c:ptCount val="14"/>
                <c:pt idx="0">
                  <c:v>0.39119436966008969</c:v>
                </c:pt>
                <c:pt idx="1">
                  <c:v>0.35621800962810302</c:v>
                </c:pt>
                <c:pt idx="2">
                  <c:v>0.36828860054223916</c:v>
                </c:pt>
                <c:pt idx="3">
                  <c:v>0.15157792944141121</c:v>
                </c:pt>
                <c:pt idx="4">
                  <c:v>0.20206345337362996</c:v>
                </c:pt>
                <c:pt idx="5">
                  <c:v>0.29867383242908641</c:v>
                </c:pt>
                <c:pt idx="6">
                  <c:v>9.541792032195491E-2</c:v>
                </c:pt>
                <c:pt idx="7">
                  <c:v>0.40073440557586909</c:v>
                </c:pt>
                <c:pt idx="8">
                  <c:v>1.2927414245633086</c:v>
                </c:pt>
                <c:pt idx="9">
                  <c:v>0.50840979305557221</c:v>
                </c:pt>
                <c:pt idx="10">
                  <c:v>0.40967315524957892</c:v>
                </c:pt>
                <c:pt idx="11">
                  <c:v>0.19123771447609525</c:v>
                </c:pt>
                <c:pt idx="12">
                  <c:v>0.32627671720440055</c:v>
                </c:pt>
                <c:pt idx="13">
                  <c:v>0.2905981501864599</c:v>
                </c:pt>
              </c:numCache>
            </c:numRef>
          </c:val>
          <c:extLst>
            <c:ext xmlns:c16="http://schemas.microsoft.com/office/drawing/2014/chart" uri="{C3380CC4-5D6E-409C-BE32-E72D297353CC}">
              <c16:uniqueId val="{00000000-F4B0-4188-BB9F-8709AABFB410}"/>
            </c:ext>
          </c:extLst>
        </c:ser>
        <c:ser>
          <c:idx val="1"/>
          <c:order val="1"/>
          <c:tx>
            <c:strRef>
              <c:f>'[24 EDXRF Bhola Graph.xlsx]XRF Bhola-Ev &amp; C enrich -2F'!$F$40</c:f>
              <c:strCache>
                <c:ptCount val="1"/>
                <c:pt idx="0">
                  <c:v>Ca</c:v>
                </c:pt>
              </c:strCache>
            </c:strRef>
          </c:tx>
          <c:spPr>
            <a:solidFill>
              <a:schemeClr val="accent2"/>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-2F'!$F$41:$F$54</c:f>
              <c:numCache>
                <c:formatCode>0.000</c:formatCode>
                <c:ptCount val="14"/>
                <c:pt idx="0">
                  <c:v>1.2972942979809541</c:v>
                </c:pt>
                <c:pt idx="1">
                  <c:v>1.2718702381489568</c:v>
                </c:pt>
                <c:pt idx="2">
                  <c:v>1.7339696481214151</c:v>
                </c:pt>
                <c:pt idx="3">
                  <c:v>0.65854682906341888</c:v>
                </c:pt>
                <c:pt idx="4">
                  <c:v>0.71513154380616251</c:v>
                </c:pt>
                <c:pt idx="5">
                  <c:v>1.1992949268424966</c:v>
                </c:pt>
                <c:pt idx="6">
                  <c:v>0.80522857880275878</c:v>
                </c:pt>
                <c:pt idx="7">
                  <c:v>1.2694097268347013</c:v>
                </c:pt>
                <c:pt idx="8">
                  <c:v>5.0352645608014956</c:v>
                </c:pt>
                <c:pt idx="9">
                  <c:v>2.1309613366521845</c:v>
                </c:pt>
                <c:pt idx="10">
                  <c:v>0.50190085279047925</c:v>
                </c:pt>
                <c:pt idx="11">
                  <c:v>0.74813436342788397</c:v>
                </c:pt>
                <c:pt idx="12">
                  <c:v>1.0509383378016088</c:v>
                </c:pt>
                <c:pt idx="13">
                  <c:v>0.90543764586805298</c:v>
                </c:pt>
              </c:numCache>
            </c:numRef>
          </c:val>
          <c:extLst>
            <c:ext xmlns:c16="http://schemas.microsoft.com/office/drawing/2014/chart" uri="{C3380CC4-5D6E-409C-BE32-E72D297353CC}">
              <c16:uniqueId val="{00000001-F4B0-4188-BB9F-8709AABFB410}"/>
            </c:ext>
          </c:extLst>
        </c:ser>
        <c:ser>
          <c:idx val="2"/>
          <c:order val="2"/>
          <c:tx>
            <c:strRef>
              <c:f>'[24 EDXRF Bhola Graph.xlsx]XRF Bhola-Ev &amp; C enrich -2F'!$G$40</c:f>
              <c:strCache>
                <c:ptCount val="1"/>
                <c:pt idx="0">
                  <c:v>Mn</c:v>
                </c:pt>
              </c:strCache>
            </c:strRef>
          </c:tx>
          <c:spPr>
            <a:solidFill>
              <a:schemeClr val="accent3"/>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-2F'!$G$41:$G$54</c:f>
              <c:numCache>
                <c:formatCode>0.000</c:formatCode>
                <c:ptCount val="14"/>
                <c:pt idx="0">
                  <c:v>0.700921258122017</c:v>
                </c:pt>
                <c:pt idx="1">
                  <c:v>0.8253263272999336</c:v>
                </c:pt>
                <c:pt idx="2">
                  <c:v>0.79409058939416266</c:v>
                </c:pt>
                <c:pt idx="3">
                  <c:v>0.31739089295633444</c:v>
                </c:pt>
                <c:pt idx="4">
                  <c:v>0.53760122083319128</c:v>
                </c:pt>
                <c:pt idx="5">
                  <c:v>0.64195224307660859</c:v>
                </c:pt>
                <c:pt idx="6">
                  <c:v>0.6531369139514096</c:v>
                </c:pt>
                <c:pt idx="7">
                  <c:v>0.64938320946956163</c:v>
                </c:pt>
                <c:pt idx="8">
                  <c:v>2.8007870629074589</c:v>
                </c:pt>
                <c:pt idx="9">
                  <c:v>1.0851312828207051</c:v>
                </c:pt>
                <c:pt idx="10">
                  <c:v>0.6287639744145026</c:v>
                </c:pt>
                <c:pt idx="11">
                  <c:v>0.39213339566775751</c:v>
                </c:pt>
                <c:pt idx="12">
                  <c:v>0.73831808354233319</c:v>
                </c:pt>
                <c:pt idx="13">
                  <c:v>0.47372706101727913</c:v>
                </c:pt>
              </c:numCache>
            </c:numRef>
          </c:val>
          <c:extLst>
            <c:ext xmlns:c16="http://schemas.microsoft.com/office/drawing/2014/chart" uri="{C3380CC4-5D6E-409C-BE32-E72D297353CC}">
              <c16:uniqueId val="{00000002-F4B0-4188-BB9F-8709AABFB410}"/>
            </c:ext>
          </c:extLst>
        </c:ser>
        <c:ser>
          <c:idx val="3"/>
          <c:order val="3"/>
          <c:tx>
            <c:strRef>
              <c:f>'[24 EDXRF Bhola Graph.xlsx]XRF Bhola-Ev &amp; C enrich -2F'!$H$40</c:f>
              <c:strCache>
                <c:ptCount val="1"/>
                <c:pt idx="0">
                  <c:v>Fe</c:v>
                </c:pt>
              </c:strCache>
            </c:strRef>
          </c:tx>
          <c:spPr>
            <a:solidFill>
              <a:schemeClr val="accent4"/>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-2F'!$H$41:$H$54</c:f>
              <c:numCache>
                <c:formatCode>0.000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3-F4B0-4188-BB9F-8709AABFB410}"/>
            </c:ext>
          </c:extLst>
        </c:ser>
        <c:ser>
          <c:idx val="4"/>
          <c:order val="4"/>
          <c:tx>
            <c:strRef>
              <c:f>'[24 EDXRF Bhola Graph.xlsx]XRF Bhola-Ev &amp; C enrich -2F'!$I$40</c:f>
              <c:strCache>
                <c:ptCount val="1"/>
                <c:pt idx="0">
                  <c:v>Ni</c:v>
                </c:pt>
              </c:strCache>
            </c:strRef>
          </c:tx>
          <c:spPr>
            <a:solidFill>
              <a:schemeClr val="accent5"/>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-2F'!$I$41:$I$54</c:f>
              <c:numCache>
                <c:formatCode>0.000</c:formatCode>
                <c:ptCount val="14"/>
                <c:pt idx="0">
                  <c:v>1.4970925778435167</c:v>
                </c:pt>
                <c:pt idx="1">
                  <c:v>1.4036058230683088</c:v>
                </c:pt>
                <c:pt idx="2">
                  <c:v>1.9731854527223711</c:v>
                </c:pt>
                <c:pt idx="3">
                  <c:v>0.47678089842458471</c:v>
                </c:pt>
                <c:pt idx="4">
                  <c:v>0.88232366487676639</c:v>
                </c:pt>
                <c:pt idx="5">
                  <c:v>1.2416225033139365</c:v>
                </c:pt>
                <c:pt idx="6">
                  <c:v>0.55800668131554032</c:v>
                </c:pt>
                <c:pt idx="7">
                  <c:v>1.917015600271309</c:v>
                </c:pt>
                <c:pt idx="8">
                  <c:v>4.5719104260903558</c:v>
                </c:pt>
                <c:pt idx="9">
                  <c:v>2.1596230623232184</c:v>
                </c:pt>
                <c:pt idx="10">
                  <c:v>0.39791895931404819</c:v>
                </c:pt>
                <c:pt idx="11">
                  <c:v>0.67842532634392005</c:v>
                </c:pt>
                <c:pt idx="12">
                  <c:v>1.5277736580913808</c:v>
                </c:pt>
                <c:pt idx="13">
                  <c:v>0.97135427542328501</c:v>
                </c:pt>
              </c:numCache>
            </c:numRef>
          </c:val>
          <c:extLst>
            <c:ext xmlns:c16="http://schemas.microsoft.com/office/drawing/2014/chart" uri="{C3380CC4-5D6E-409C-BE32-E72D297353CC}">
              <c16:uniqueId val="{00000004-F4B0-4188-BB9F-8709AABFB410}"/>
            </c:ext>
          </c:extLst>
        </c:ser>
        <c:ser>
          <c:idx val="5"/>
          <c:order val="5"/>
          <c:tx>
            <c:strRef>
              <c:f>'[24 EDXRF Bhola Graph.xlsx]XRF Bhola-Ev &amp; C enrich -2F'!$J$40</c:f>
              <c:strCache>
                <c:ptCount val="1"/>
                <c:pt idx="0">
                  <c:v>Zn</c:v>
                </c:pt>
              </c:strCache>
            </c:strRef>
          </c:tx>
          <c:spPr>
            <a:solidFill>
              <a:schemeClr val="accent6"/>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-2F'!$J$41:$J$54</c:f>
              <c:numCache>
                <c:formatCode>0.000</c:formatCode>
                <c:ptCount val="14"/>
                <c:pt idx="0">
                  <c:v>1.7365408252853378</c:v>
                </c:pt>
                <c:pt idx="1">
                  <c:v>1.0406995353295965</c:v>
                </c:pt>
                <c:pt idx="2">
                  <c:v>1.6338198404467206</c:v>
                </c:pt>
                <c:pt idx="3">
                  <c:v>0.78692660176647222</c:v>
                </c:pt>
                <c:pt idx="4">
                  <c:v>1.59775416476225</c:v>
                </c:pt>
                <c:pt idx="5">
                  <c:v>1.4976304118268213</c:v>
                </c:pt>
                <c:pt idx="6">
                  <c:v>1.250357532238054</c:v>
                </c:pt>
                <c:pt idx="7">
                  <c:v>1.0581609699636567</c:v>
                </c:pt>
                <c:pt idx="8">
                  <c:v>4.0016570689857796</c:v>
                </c:pt>
                <c:pt idx="9">
                  <c:v>1.9691284638936521</c:v>
                </c:pt>
                <c:pt idx="10">
                  <c:v>1.2695060598931784</c:v>
                </c:pt>
                <c:pt idx="11">
                  <c:v>1.5893287187252141</c:v>
                </c:pt>
                <c:pt idx="12">
                  <c:v>1.326888079708695</c:v>
                </c:pt>
                <c:pt idx="13">
                  <c:v>1.2687859416590228</c:v>
                </c:pt>
              </c:numCache>
            </c:numRef>
          </c:val>
          <c:extLst>
            <c:ext xmlns:c16="http://schemas.microsoft.com/office/drawing/2014/chart" uri="{C3380CC4-5D6E-409C-BE32-E72D297353CC}">
              <c16:uniqueId val="{00000005-F4B0-4188-BB9F-8709AABFB410}"/>
            </c:ext>
          </c:extLst>
        </c:ser>
        <c:ser>
          <c:idx val="6"/>
          <c:order val="6"/>
          <c:tx>
            <c:strRef>
              <c:f>'[24 EDXRF Bhola Graph.xlsx]XRF Bhola-Ev &amp; C enrich -2F'!$K$40</c:f>
              <c:strCache>
                <c:ptCount val="1"/>
                <c:pt idx="0">
                  <c:v>Sr</c:v>
                </c:pt>
              </c:strCache>
            </c:strRef>
          </c:tx>
          <c:spPr>
            <a:solidFill>
              <a:schemeClr val="accent1">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-2F'!$K$41:$K$54</c:f>
              <c:numCache>
                <c:formatCode>0.000</c:formatCode>
                <c:ptCount val="14"/>
                <c:pt idx="0">
                  <c:v>0.49232397504456327</c:v>
                </c:pt>
                <c:pt idx="1">
                  <c:v>0.32926382694023193</c:v>
                </c:pt>
                <c:pt idx="2">
                  <c:v>0.44874350805482088</c:v>
                </c:pt>
                <c:pt idx="3">
                  <c:v>0.33396041579168423</c:v>
                </c:pt>
                <c:pt idx="4">
                  <c:v>0.35344419218584999</c:v>
                </c:pt>
                <c:pt idx="5">
                  <c:v>0.31644065469904964</c:v>
                </c:pt>
                <c:pt idx="6">
                  <c:v>0.41412662678421491</c:v>
                </c:pt>
                <c:pt idx="7">
                  <c:v>0.37353775717838572</c:v>
                </c:pt>
                <c:pt idx="8">
                  <c:v>3.139802001312336</c:v>
                </c:pt>
                <c:pt idx="9">
                  <c:v>0.66496962860118014</c:v>
                </c:pt>
                <c:pt idx="10">
                  <c:v>0.28216000194590385</c:v>
                </c:pt>
                <c:pt idx="11">
                  <c:v>0.29803864734299518</c:v>
                </c:pt>
                <c:pt idx="12">
                  <c:v>0.34746922475424485</c:v>
                </c:pt>
                <c:pt idx="13">
                  <c:v>0.28525166746069558</c:v>
                </c:pt>
              </c:numCache>
            </c:numRef>
          </c:val>
          <c:extLst>
            <c:ext xmlns:c16="http://schemas.microsoft.com/office/drawing/2014/chart" uri="{C3380CC4-5D6E-409C-BE32-E72D297353CC}">
              <c16:uniqueId val="{00000006-F4B0-4188-BB9F-8709AABFB410}"/>
            </c:ext>
          </c:extLst>
        </c:ser>
        <c:ser>
          <c:idx val="7"/>
          <c:order val="7"/>
          <c:tx>
            <c:strRef>
              <c:f>'[24 EDXRF Bhola Graph.xlsx]XRF Bhola-Ev &amp; C enrich -2F'!$L$40</c:f>
              <c:strCache>
                <c:ptCount val="1"/>
                <c:pt idx="0">
                  <c:v>Y</c:v>
                </c:pt>
              </c:strCache>
            </c:strRef>
          </c:tx>
          <c:spPr>
            <a:solidFill>
              <a:schemeClr val="accent2">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-2F'!$L$41:$L$54</c:f>
              <c:numCache>
                <c:formatCode>0.000</c:formatCode>
                <c:ptCount val="14"/>
                <c:pt idx="0">
                  <c:v>1.8709922756981576</c:v>
                </c:pt>
                <c:pt idx="1">
                  <c:v>2.1528694617900683</c:v>
                </c:pt>
                <c:pt idx="2">
                  <c:v>2.1459261040314179</c:v>
                </c:pt>
                <c:pt idx="3">
                  <c:v>1.1933025339493211</c:v>
                </c:pt>
                <c:pt idx="4">
                  <c:v>1.6338753959873282</c:v>
                </c:pt>
                <c:pt idx="5">
                  <c:v>1.4791805702217526</c:v>
                </c:pt>
                <c:pt idx="6">
                  <c:v>2.003492863140218</c:v>
                </c:pt>
                <c:pt idx="7">
                  <c:v>1.3374331147788077</c:v>
                </c:pt>
                <c:pt idx="8">
                  <c:v>2.9738057742782149</c:v>
                </c:pt>
                <c:pt idx="9">
                  <c:v>2.2242554668517878</c:v>
                </c:pt>
                <c:pt idx="10">
                  <c:v>1.3628955049620546</c:v>
                </c:pt>
                <c:pt idx="11">
                  <c:v>1.2352426961122613</c:v>
                </c:pt>
                <c:pt idx="12">
                  <c:v>1.5448793565683645</c:v>
                </c:pt>
                <c:pt idx="13">
                  <c:v>1.5112974432269333</c:v>
                </c:pt>
              </c:numCache>
            </c:numRef>
          </c:val>
          <c:extLst>
            <c:ext xmlns:c16="http://schemas.microsoft.com/office/drawing/2014/chart" uri="{C3380CC4-5D6E-409C-BE32-E72D297353CC}">
              <c16:uniqueId val="{00000007-F4B0-4188-BB9F-8709AABFB410}"/>
            </c:ext>
          </c:extLst>
        </c:ser>
        <c:ser>
          <c:idx val="8"/>
          <c:order val="8"/>
          <c:tx>
            <c:strRef>
              <c:f>'[24 EDXRF Bhola Graph.xlsx]XRF Bhola-Ev &amp; C enrich -2F'!$M$40</c:f>
              <c:strCache>
                <c:ptCount val="1"/>
                <c:pt idx="0">
                  <c:v>Zr</c:v>
                </c:pt>
              </c:strCache>
            </c:strRef>
          </c:tx>
          <c:spPr>
            <a:solidFill>
              <a:schemeClr val="accent3">
                <a:lumMod val="60000"/>
              </a:schemeClr>
            </a:solidFill>
            <a:ln>
              <a:solidFill>
                <a:sysClr val="windowText" lastClr="000000"/>
              </a:solidFill>
            </a:ln>
            <a:effectLst/>
          </c:spPr>
          <c:invertIfNegative val="0"/>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-2F'!$M$41:$M$54</c:f>
              <c:numCache>
                <c:formatCode>0.000</c:formatCode>
                <c:ptCount val="14"/>
                <c:pt idx="0">
                  <c:v>1.5517471576477977</c:v>
                </c:pt>
                <c:pt idx="1">
                  <c:v>1.5894034286559464</c:v>
                </c:pt>
                <c:pt idx="2">
                  <c:v>1.5705746324532475</c:v>
                </c:pt>
                <c:pt idx="3">
                  <c:v>1.0915371039729465</c:v>
                </c:pt>
                <c:pt idx="4">
                  <c:v>1.0636081216385529</c:v>
                </c:pt>
                <c:pt idx="5">
                  <c:v>1.2734900832188913</c:v>
                </c:pt>
                <c:pt idx="6">
                  <c:v>1.1988663682280314</c:v>
                </c:pt>
                <c:pt idx="7">
                  <c:v>1.094849696417338</c:v>
                </c:pt>
                <c:pt idx="8">
                  <c:v>1.497527640651136</c:v>
                </c:pt>
                <c:pt idx="9">
                  <c:v>1.8316452440772402</c:v>
                </c:pt>
                <c:pt idx="10">
                  <c:v>1.0572803523195071</c:v>
                </c:pt>
                <c:pt idx="11">
                  <c:v>0.98050912367650356</c:v>
                </c:pt>
                <c:pt idx="12">
                  <c:v>1.3019247385017154</c:v>
                </c:pt>
                <c:pt idx="13">
                  <c:v>0.93734860172744494</c:v>
                </c:pt>
              </c:numCache>
            </c:numRef>
          </c:val>
          <c:extLst>
            <c:ext xmlns:c16="http://schemas.microsoft.com/office/drawing/2014/chart" uri="{C3380CC4-5D6E-409C-BE32-E72D297353CC}">
              <c16:uniqueId val="{00000008-F4B0-4188-BB9F-8709AABFB410}"/>
            </c:ext>
          </c:extLst>
        </c:ser>
        <c:dLbls>
          <c:showLegendKey val="0"/>
          <c:showVal val="0"/>
          <c:showCatName val="0"/>
          <c:showSerName val="0"/>
          <c:showPercent val="0"/>
          <c:showBubbleSize val="0"/>
        </c:dLbls>
        <c:gapWidth val="269"/>
        <c:axId val="94115256"/>
        <c:axId val="94116432"/>
      </c:barChart>
      <c:lineChart>
        <c:grouping val="standard"/>
        <c:varyColors val="0"/>
        <c:ser>
          <c:idx val="9"/>
          <c:order val="9"/>
          <c:tx>
            <c:strRef>
              <c:f>'[24 EDXRF Bhola Graph.xlsx]XRF Bhola-Ev &amp; C enrich -2F'!$N$40</c:f>
              <c:strCache>
                <c:ptCount val="1"/>
                <c:pt idx="0">
                  <c:v>a</c:v>
                </c:pt>
              </c:strCache>
            </c:strRef>
          </c:tx>
          <c:spPr>
            <a:ln w="0" cap="rnd">
              <a:solidFill>
                <a:sysClr val="windowText" lastClr="000000"/>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-2F'!$N$41:$N$54</c:f>
              <c:numCache>
                <c:formatCode>General</c:formatCode>
                <c:ptCount val="1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numCache>
            </c:numRef>
          </c:val>
          <c:smooth val="0"/>
          <c:extLst>
            <c:ext xmlns:c16="http://schemas.microsoft.com/office/drawing/2014/chart" uri="{C3380CC4-5D6E-409C-BE32-E72D297353CC}">
              <c16:uniqueId val="{00000009-F4B0-4188-BB9F-8709AABFB410}"/>
            </c:ext>
          </c:extLst>
        </c:ser>
        <c:ser>
          <c:idx val="10"/>
          <c:order val="10"/>
          <c:tx>
            <c:strRef>
              <c:f>'[24 EDXRF Bhola Graph.xlsx]XRF Bhola-Ev &amp; C enrich -2F'!$O$40</c:f>
              <c:strCache>
                <c:ptCount val="1"/>
                <c:pt idx="0">
                  <c:v>b</c:v>
                </c:pt>
              </c:strCache>
            </c:strRef>
          </c:tx>
          <c:spPr>
            <a:ln w="12700" cap="rnd">
              <a:solidFill>
                <a:schemeClr val="tx1"/>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-2F'!$O$41:$O$54</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mooth val="0"/>
          <c:extLst>
            <c:ext xmlns:c16="http://schemas.microsoft.com/office/drawing/2014/chart" uri="{C3380CC4-5D6E-409C-BE32-E72D297353CC}">
              <c16:uniqueId val="{0000000A-F4B0-4188-BB9F-8709AABFB410}"/>
            </c:ext>
          </c:extLst>
        </c:ser>
        <c:ser>
          <c:idx val="11"/>
          <c:order val="11"/>
          <c:tx>
            <c:strRef>
              <c:f>'[24 EDXRF Bhola Graph.xlsx]XRF Bhola-Ev &amp; C enrich -2F'!$P$40</c:f>
              <c:strCache>
                <c:ptCount val="1"/>
                <c:pt idx="0">
                  <c:v>c</c:v>
                </c:pt>
              </c:strCache>
            </c:strRef>
          </c:tx>
          <c:spPr>
            <a:ln w="0" cap="rnd">
              <a:solidFill>
                <a:sysClr val="windowText" lastClr="000000"/>
              </a:solidFill>
              <a:prstDash val="dash"/>
              <a:round/>
            </a:ln>
            <a:effectLst/>
          </c:spPr>
          <c:marker>
            <c:symbol val="none"/>
          </c:marker>
          <c:cat>
            <c:strRef>
              <c:f>'[24 EDXRF Bhola Graph.xlsx]XRF Bhola-Ev &amp; C enrich -2F'!$D$41:$D$54</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EDXRF Bhola Graph.xlsx]XRF Bhola-Ev &amp; C enrich -2F'!$P$41:$P$54</c:f>
              <c:numCache>
                <c:formatCode>General</c:formatCode>
                <c:ptCount val="14"/>
                <c:pt idx="0">
                  <c:v>5</c:v>
                </c:pt>
                <c:pt idx="1">
                  <c:v>5</c:v>
                </c:pt>
                <c:pt idx="2">
                  <c:v>5</c:v>
                </c:pt>
                <c:pt idx="3">
                  <c:v>5</c:v>
                </c:pt>
                <c:pt idx="4">
                  <c:v>5</c:v>
                </c:pt>
                <c:pt idx="5">
                  <c:v>5</c:v>
                </c:pt>
                <c:pt idx="6">
                  <c:v>5</c:v>
                </c:pt>
                <c:pt idx="7">
                  <c:v>5</c:v>
                </c:pt>
                <c:pt idx="8">
                  <c:v>5</c:v>
                </c:pt>
                <c:pt idx="9">
                  <c:v>5</c:v>
                </c:pt>
                <c:pt idx="10">
                  <c:v>5</c:v>
                </c:pt>
                <c:pt idx="11">
                  <c:v>5</c:v>
                </c:pt>
                <c:pt idx="12">
                  <c:v>5</c:v>
                </c:pt>
                <c:pt idx="13">
                  <c:v>5</c:v>
                </c:pt>
              </c:numCache>
            </c:numRef>
          </c:val>
          <c:smooth val="0"/>
          <c:extLst>
            <c:ext xmlns:c16="http://schemas.microsoft.com/office/drawing/2014/chart" uri="{C3380CC4-5D6E-409C-BE32-E72D297353CC}">
              <c16:uniqueId val="{0000000B-F4B0-4188-BB9F-8709AABFB410}"/>
            </c:ext>
          </c:extLst>
        </c:ser>
        <c:dLbls>
          <c:showLegendKey val="0"/>
          <c:showVal val="0"/>
          <c:showCatName val="0"/>
          <c:showSerName val="0"/>
          <c:showPercent val="0"/>
          <c:showBubbleSize val="0"/>
        </c:dLbls>
        <c:marker val="1"/>
        <c:smooth val="0"/>
        <c:axId val="94115256"/>
        <c:axId val="94116432"/>
      </c:lineChart>
      <c:catAx>
        <c:axId val="9411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116432"/>
        <c:crosses val="autoZero"/>
        <c:auto val="1"/>
        <c:lblAlgn val="ctr"/>
        <c:lblOffset val="100"/>
        <c:noMultiLvlLbl val="0"/>
      </c:catAx>
      <c:valAx>
        <c:axId val="9411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Enrichment Factor </a:t>
                </a:r>
              </a:p>
            </c:rich>
          </c:tx>
          <c:overlay val="0"/>
          <c:spPr>
            <a:noFill/>
            <a:ln>
              <a:noFill/>
            </a:ln>
            <a:effectLst/>
          </c:spPr>
          <c:txPr>
            <a:bodyPr rot="-54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115256"/>
        <c:crosses val="autoZero"/>
        <c:crossBetween val="between"/>
      </c:valAx>
      <c:spPr>
        <a:noFill/>
        <a:ln>
          <a:solidFill>
            <a:schemeClr val="tx1"/>
          </a:solidFill>
        </a:ln>
        <a:effectLst/>
      </c:spPr>
    </c:plotArea>
    <c:legend>
      <c:legendPos val="b"/>
      <c:legendEntry>
        <c:idx val="9"/>
        <c:delete val="1"/>
      </c:legendEntry>
      <c:legendEntry>
        <c:idx val="10"/>
        <c:delete val="1"/>
      </c:legendEntry>
      <c:legendEntry>
        <c:idx val="11"/>
        <c:delete val="1"/>
      </c:legendEntry>
      <c:layout>
        <c:manualLayout>
          <c:xMode val="edge"/>
          <c:yMode val="edge"/>
          <c:x val="9.4277117321119153E-2"/>
          <c:y val="0"/>
          <c:w val="0.80447395056010151"/>
          <c:h val="0.12286358435964735"/>
        </c:manualLayout>
      </c:layout>
      <c:overlay val="0"/>
      <c:spPr>
        <a:noFill/>
        <a:ln>
          <a:noFill/>
        </a:ln>
        <a:effectLst/>
      </c:spPr>
      <c:txPr>
        <a:bodyPr rot="0" spcFirstLastPara="1" vertOverflow="ellipsis" vert="horz" wrap="square" anchor="ctr" anchorCtr="1"/>
        <a:lstStyle/>
        <a:p>
          <a:pPr>
            <a:defRPr sz="1200" b="0" i="0" u="none" strike="noStrike" kern="1200" baseline="0">
              <a:ln>
                <a:solidFill>
                  <a:sysClr val="windowText" lastClr="000000"/>
                </a:solid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solidFill>
              <a:sysClr val="windowText" lastClr="000000"/>
            </a:solidFill>
          </a:ln>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34334019190101E-2"/>
          <c:y val="0.16680802482349516"/>
          <c:w val="0.92923514729112155"/>
          <c:h val="0.70311277218194901"/>
        </c:manualLayout>
      </c:layout>
      <c:barChart>
        <c:barDir val="col"/>
        <c:grouping val="clustered"/>
        <c:varyColors val="0"/>
        <c:ser>
          <c:idx val="0"/>
          <c:order val="0"/>
          <c:tx>
            <c:strRef>
              <c:f>'XRF Ev &amp; C Bhola Igeo'!$D$41</c:f>
              <c:strCache>
                <c:ptCount val="1"/>
                <c:pt idx="0">
                  <c:v>EB-1 </c:v>
                </c:pt>
              </c:strCache>
            </c:strRef>
          </c:tx>
          <c:spPr>
            <a:solidFill>
              <a:schemeClr val="accent1"/>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Igeo'!$E$41:$P$41</c:f>
              <c:numCache>
                <c:formatCode>0.000</c:formatCode>
                <c:ptCount val="12"/>
                <c:pt idx="0">
                  <c:v>-1.9364310457698874</c:v>
                </c:pt>
                <c:pt idx="1">
                  <c:v>-0.206882757440982</c:v>
                </c:pt>
                <c:pt idx="2">
                  <c:v>-0.31967248429026091</c:v>
                </c:pt>
                <c:pt idx="3">
                  <c:v>-1.0950642717567387</c:v>
                </c:pt>
                <c:pt idx="4">
                  <c:v>-0.58238855705732961</c:v>
                </c:pt>
                <c:pt idx="5">
                  <c:v>-2.2511891682288653E-4</c:v>
                </c:pt>
                <c:pt idx="6">
                  <c:v>0.21382777116590371</c:v>
                </c:pt>
                <c:pt idx="7">
                  <c:v>2.2037232098923778</c:v>
                </c:pt>
                <c:pt idx="8">
                  <c:v>-1.6047086547328928</c:v>
                </c:pt>
                <c:pt idx="9">
                  <c:v>0.32141504543640459</c:v>
                </c:pt>
                <c:pt idx="10">
                  <c:v>5.1504946263919174E-2</c:v>
                </c:pt>
                <c:pt idx="11">
                  <c:v>1.7719601280511392</c:v>
                </c:pt>
              </c:numCache>
            </c:numRef>
          </c:val>
          <c:extLst>
            <c:ext xmlns:c16="http://schemas.microsoft.com/office/drawing/2014/chart" uri="{C3380CC4-5D6E-409C-BE32-E72D297353CC}">
              <c16:uniqueId val="{00000000-B41B-4303-A890-584F54D6EAD6}"/>
            </c:ext>
          </c:extLst>
        </c:ser>
        <c:ser>
          <c:idx val="1"/>
          <c:order val="1"/>
          <c:tx>
            <c:strRef>
              <c:f>'XRF Ev &amp; C Bhola Igeo'!$D$42</c:f>
              <c:strCache>
                <c:ptCount val="1"/>
                <c:pt idx="0">
                  <c:v>EB-2.1</c:v>
                </c:pt>
              </c:strCache>
            </c:strRef>
          </c:tx>
          <c:spPr>
            <a:solidFill>
              <a:schemeClr val="accent2"/>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Igeo'!$E$42:$P$42</c:f>
              <c:numCache>
                <c:formatCode>0.000</c:formatCode>
                <c:ptCount val="12"/>
                <c:pt idx="0">
                  <c:v>-1.880197513916569</c:v>
                </c:pt>
                <c:pt idx="1">
                  <c:v>-4.4078388944227616E-2</c:v>
                </c:pt>
                <c:pt idx="2">
                  <c:v>-5.1055333633639446E-3</c:v>
                </c:pt>
                <c:pt idx="3">
                  <c:v>-0.66799330979068194</c:v>
                </c:pt>
                <c:pt idx="4">
                  <c:v>-0.39102987691829999</c:v>
                </c:pt>
                <c:pt idx="5">
                  <c:v>9.8107961182597764E-2</c:v>
                </c:pt>
                <c:pt idx="6">
                  <c:v>-0.33347627462071483</c:v>
                </c:pt>
                <c:pt idx="7">
                  <c:v>2.145043363245188</c:v>
                </c:pt>
                <c:pt idx="8">
                  <c:v>-1.9937139462388216</c:v>
                </c:pt>
                <c:pt idx="9">
                  <c:v>0.71523096811515485</c:v>
                </c:pt>
                <c:pt idx="10">
                  <c:v>0.27745548480347176</c:v>
                </c:pt>
                <c:pt idx="11">
                  <c:v>1.7676963367554348</c:v>
                </c:pt>
              </c:numCache>
            </c:numRef>
          </c:val>
          <c:extLst>
            <c:ext xmlns:c16="http://schemas.microsoft.com/office/drawing/2014/chart" uri="{C3380CC4-5D6E-409C-BE32-E72D297353CC}">
              <c16:uniqueId val="{00000001-B41B-4303-A890-584F54D6EAD6}"/>
            </c:ext>
          </c:extLst>
        </c:ser>
        <c:ser>
          <c:idx val="2"/>
          <c:order val="2"/>
          <c:tx>
            <c:strRef>
              <c:f>'XRF Ev &amp; C Bhola Igeo'!$D$43</c:f>
              <c:strCache>
                <c:ptCount val="1"/>
                <c:pt idx="0">
                  <c:v>EB-2.2</c:v>
                </c:pt>
              </c:strCache>
            </c:strRef>
          </c:tx>
          <c:spPr>
            <a:solidFill>
              <a:schemeClr val="accent3"/>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Igeo'!$E$43:$P$43</c:f>
              <c:numCache>
                <c:formatCode>0.000</c:formatCode>
                <c:ptCount val="12"/>
                <c:pt idx="0">
                  <c:v>-1.9406708220732654</c:v>
                </c:pt>
                <c:pt idx="1">
                  <c:v>0.29449917537513592</c:v>
                </c:pt>
                <c:pt idx="2">
                  <c:v>-0.5655163973176055</c:v>
                </c:pt>
                <c:pt idx="3">
                  <c:v>-0.83220396639404526</c:v>
                </c:pt>
                <c:pt idx="4">
                  <c:v>-0.49957947007737047</c:v>
                </c:pt>
                <c:pt idx="5">
                  <c:v>0.48094708616117654</c:v>
                </c:pt>
                <c:pt idx="6">
                  <c:v>0.20866943774903612</c:v>
                </c:pt>
                <c:pt idx="7">
                  <c:v>2.3060110410040742</c:v>
                </c:pt>
                <c:pt idx="8">
                  <c:v>-1.6556164972599368</c:v>
                </c:pt>
                <c:pt idx="9">
                  <c:v>0.60202092699424725</c:v>
                </c:pt>
                <c:pt idx="10">
                  <c:v>0.15171303025851685</c:v>
                </c:pt>
                <c:pt idx="11">
                  <c:v>1.928662000440025</c:v>
                </c:pt>
              </c:numCache>
            </c:numRef>
          </c:val>
          <c:extLst>
            <c:ext xmlns:c16="http://schemas.microsoft.com/office/drawing/2014/chart" uri="{C3380CC4-5D6E-409C-BE32-E72D297353CC}">
              <c16:uniqueId val="{00000002-B41B-4303-A890-584F54D6EAD6}"/>
            </c:ext>
          </c:extLst>
        </c:ser>
        <c:ser>
          <c:idx val="3"/>
          <c:order val="3"/>
          <c:tx>
            <c:strRef>
              <c:f>'XRF Ev &amp; C Bhola Igeo'!$D$44</c:f>
              <c:strCache>
                <c:ptCount val="1"/>
                <c:pt idx="0">
                  <c:v>EB-3.1</c:v>
                </c:pt>
              </c:strCache>
            </c:strRef>
          </c:tx>
          <c:spPr>
            <a:solidFill>
              <a:schemeClr val="accent4"/>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Igeo'!$E$44:$P$44</c:f>
              <c:numCache>
                <c:formatCode>0.000</c:formatCode>
                <c:ptCount val="12"/>
                <c:pt idx="0">
                  <c:v>-3.0261169246670376</c:v>
                </c:pt>
                <c:pt idx="1">
                  <c:v>-0.90689059560851837</c:v>
                </c:pt>
                <c:pt idx="2">
                  <c:v>4.3803973983627009E-2</c:v>
                </c:pt>
                <c:pt idx="3">
                  <c:v>-1.9599158964897427</c:v>
                </c:pt>
                <c:pt idx="4">
                  <c:v>-0.30424853445339273</c:v>
                </c:pt>
                <c:pt idx="5">
                  <c:v>-1.37285019198898</c:v>
                </c:pt>
                <c:pt idx="6">
                  <c:v>-0.64994755041321994</c:v>
                </c:pt>
                <c:pt idx="7">
                  <c:v>0.75132088714327627</c:v>
                </c:pt>
                <c:pt idx="8">
                  <c:v>-1.8864995186336222</c:v>
                </c:pt>
                <c:pt idx="9">
                  <c:v>-4.928868346043528E-2</c:v>
                </c:pt>
                <c:pt idx="10">
                  <c:v>-0.17788736261488131</c:v>
                </c:pt>
                <c:pt idx="11">
                  <c:v>1.0639089350036142</c:v>
                </c:pt>
              </c:numCache>
            </c:numRef>
          </c:val>
          <c:extLst>
            <c:ext xmlns:c16="http://schemas.microsoft.com/office/drawing/2014/chart" uri="{C3380CC4-5D6E-409C-BE32-E72D297353CC}">
              <c16:uniqueId val="{00000003-B41B-4303-A890-584F54D6EAD6}"/>
            </c:ext>
          </c:extLst>
        </c:ser>
        <c:ser>
          <c:idx val="4"/>
          <c:order val="4"/>
          <c:tx>
            <c:strRef>
              <c:f>'XRF Ev &amp; C Bhola Igeo'!$D$45</c:f>
              <c:strCache>
                <c:ptCount val="1"/>
                <c:pt idx="0">
                  <c:v>EB-3.2</c:v>
                </c:pt>
              </c:strCache>
            </c:strRef>
          </c:tx>
          <c:spPr>
            <a:solidFill>
              <a:schemeClr val="accent5"/>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Igeo'!$E$45:$P$45</c:f>
              <c:numCache>
                <c:formatCode>0.000</c:formatCode>
                <c:ptCount val="12"/>
                <c:pt idx="0">
                  <c:v>-2.6195714149795721</c:v>
                </c:pt>
                <c:pt idx="1">
                  <c:v>-0.79617118356492789</c:v>
                </c:pt>
                <c:pt idx="2">
                  <c:v>-1.0884350263322193</c:v>
                </c:pt>
                <c:pt idx="3">
                  <c:v>-1.2078434099333277</c:v>
                </c:pt>
                <c:pt idx="4">
                  <c:v>-0.31245172936797927</c:v>
                </c:pt>
                <c:pt idx="5">
                  <c:v>-0.49307184414600086</c:v>
                </c:pt>
                <c:pt idx="6">
                  <c:v>0.36359371859634043</c:v>
                </c:pt>
                <c:pt idx="7">
                  <c:v>1.3515184017033901</c:v>
                </c:pt>
                <c:pt idx="8">
                  <c:v>-1.8128973886062945</c:v>
                </c:pt>
                <c:pt idx="9">
                  <c:v>0.39584623425900667</c:v>
                </c:pt>
                <c:pt idx="10">
                  <c:v>-0.22348503069747347</c:v>
                </c:pt>
                <c:pt idx="11">
                  <c:v>1.2202085414529416</c:v>
                </c:pt>
              </c:numCache>
            </c:numRef>
          </c:val>
          <c:extLst>
            <c:ext xmlns:c16="http://schemas.microsoft.com/office/drawing/2014/chart" uri="{C3380CC4-5D6E-409C-BE32-E72D297353CC}">
              <c16:uniqueId val="{00000004-B41B-4303-A890-584F54D6EAD6}"/>
            </c:ext>
          </c:extLst>
        </c:ser>
        <c:ser>
          <c:idx val="5"/>
          <c:order val="5"/>
          <c:tx>
            <c:strRef>
              <c:f>'XRF Ev &amp; C Bhola Igeo'!$D$46</c:f>
              <c:strCache>
                <c:ptCount val="1"/>
                <c:pt idx="0">
                  <c:v>EB-4.1</c:v>
                </c:pt>
              </c:strCache>
            </c:strRef>
          </c:tx>
          <c:spPr>
            <a:solidFill>
              <a:schemeClr val="accent6"/>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Igeo'!$E$46:$P$46</c:f>
              <c:numCache>
                <c:formatCode>0.000</c:formatCode>
                <c:ptCount val="12"/>
                <c:pt idx="0">
                  <c:v>-2.0558089792363918</c:v>
                </c:pt>
                <c:pt idx="1">
                  <c:v>-5.0265243950883644E-2</c:v>
                </c:pt>
                <c:pt idx="2">
                  <c:v>-0.29063072603351359</c:v>
                </c:pt>
                <c:pt idx="3">
                  <c:v>-0.95191384971038007</c:v>
                </c:pt>
                <c:pt idx="4">
                  <c:v>-0.31245172936797927</c:v>
                </c:pt>
                <c:pt idx="5">
                  <c:v>-2.2511891682288653E-4</c:v>
                </c:pt>
                <c:pt idx="6">
                  <c:v>0.27022990723799772</c:v>
                </c:pt>
                <c:pt idx="7">
                  <c:v>2.2037232098923778</c:v>
                </c:pt>
                <c:pt idx="8">
                  <c:v>-1.9724448623559252</c:v>
                </c:pt>
                <c:pt idx="9">
                  <c:v>0.25234645008869772</c:v>
                </c:pt>
                <c:pt idx="10">
                  <c:v>3.6335995892631305E-2</c:v>
                </c:pt>
                <c:pt idx="11">
                  <c:v>1.9163492485225042</c:v>
                </c:pt>
              </c:numCache>
            </c:numRef>
          </c:val>
          <c:extLst>
            <c:ext xmlns:c16="http://schemas.microsoft.com/office/drawing/2014/chart" uri="{C3380CC4-5D6E-409C-BE32-E72D297353CC}">
              <c16:uniqueId val="{00000005-B41B-4303-A890-584F54D6EAD6}"/>
            </c:ext>
          </c:extLst>
        </c:ser>
        <c:ser>
          <c:idx val="6"/>
          <c:order val="6"/>
          <c:tx>
            <c:strRef>
              <c:f>'XRF Ev &amp; C Bhola Igeo'!$D$47</c:f>
              <c:strCache>
                <c:ptCount val="1"/>
                <c:pt idx="0">
                  <c:v>EB-4.2</c:v>
                </c:pt>
              </c:strCache>
            </c:strRef>
          </c:tx>
          <c:spPr>
            <a:solidFill>
              <a:schemeClr val="accent1">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Igeo'!$E$47:$P$47</c:f>
              <c:numCache>
                <c:formatCode>0.000</c:formatCode>
                <c:ptCount val="12"/>
                <c:pt idx="0">
                  <c:v>-3.6932386891802707</c:v>
                </c:pt>
                <c:pt idx="1">
                  <c:v>-0.61617246010950688</c:v>
                </c:pt>
                <c:pt idx="2">
                  <c:v>-0.20061976260511621</c:v>
                </c:pt>
                <c:pt idx="3">
                  <c:v>-0.91818538804699323</c:v>
                </c:pt>
                <c:pt idx="4">
                  <c:v>-0.30364274185961271</c:v>
                </c:pt>
                <c:pt idx="5">
                  <c:v>-1.1452884404217429</c:v>
                </c:pt>
                <c:pt idx="6">
                  <c:v>1.8697942014455373E-2</c:v>
                </c:pt>
                <c:pt idx="7">
                  <c:v>0.5676265685659696</c:v>
                </c:pt>
                <c:pt idx="8">
                  <c:v>-1.5754988711930917</c:v>
                </c:pt>
                <c:pt idx="9">
                  <c:v>0.69887462873737194</c:v>
                </c:pt>
                <c:pt idx="10">
                  <c:v>-4.1971884307641608E-2</c:v>
                </c:pt>
                <c:pt idx="11">
                  <c:v>0.46261694426215594</c:v>
                </c:pt>
              </c:numCache>
            </c:numRef>
          </c:val>
          <c:extLst>
            <c:ext xmlns:c16="http://schemas.microsoft.com/office/drawing/2014/chart" uri="{C3380CC4-5D6E-409C-BE32-E72D297353CC}">
              <c16:uniqueId val="{00000006-B41B-4303-A890-584F54D6EAD6}"/>
            </c:ext>
          </c:extLst>
        </c:ser>
        <c:ser>
          <c:idx val="7"/>
          <c:order val="7"/>
          <c:tx>
            <c:strRef>
              <c:f>'XRF Ev &amp; C Bhola Igeo'!$D$48</c:f>
              <c:strCache>
                <c:ptCount val="1"/>
                <c:pt idx="0">
                  <c:v>EB-5</c:v>
                </c:pt>
              </c:strCache>
            </c:strRef>
          </c:tx>
          <c:spPr>
            <a:solidFill>
              <a:schemeClr val="accent2">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Igeo'!$E$48:$P$48</c:f>
              <c:numCache>
                <c:formatCode>0.000</c:formatCode>
                <c:ptCount val="12"/>
                <c:pt idx="0">
                  <c:v>-1.730072628158823</c:v>
                </c:pt>
                <c:pt idx="1">
                  <c:v>-6.6633110418335209E-2</c:v>
                </c:pt>
                <c:pt idx="2">
                  <c:v>-0.13091076335356808</c:v>
                </c:pt>
                <c:pt idx="3">
                  <c:v>-1.0336489251028464</c:v>
                </c:pt>
                <c:pt idx="4">
                  <c:v>-0.41079091282507335</c:v>
                </c:pt>
                <c:pt idx="5">
                  <c:v>0.52807116457873537</c:v>
                </c:pt>
                <c:pt idx="6">
                  <c:v>-0.32923180247741557</c:v>
                </c:pt>
                <c:pt idx="7">
                  <c:v>2.1492955010815584</c:v>
                </c:pt>
                <c:pt idx="8">
                  <c:v>-1.8314649297825178</c:v>
                </c:pt>
                <c:pt idx="9">
                  <c:v>8.6758311075925184E-3</c:v>
                </c:pt>
                <c:pt idx="10">
                  <c:v>-0.28005808602781485</c:v>
                </c:pt>
                <c:pt idx="11">
                  <c:v>1.7720098256015979</c:v>
                </c:pt>
              </c:numCache>
            </c:numRef>
          </c:val>
          <c:extLst>
            <c:ext xmlns:c16="http://schemas.microsoft.com/office/drawing/2014/chart" uri="{C3380CC4-5D6E-409C-BE32-E72D297353CC}">
              <c16:uniqueId val="{00000007-B41B-4303-A890-584F54D6EAD6}"/>
            </c:ext>
          </c:extLst>
        </c:ser>
        <c:ser>
          <c:idx val="8"/>
          <c:order val="8"/>
          <c:tx>
            <c:strRef>
              <c:f>'XRF Ev &amp; C Bhola Igeo'!$D$49</c:f>
              <c:strCache>
                <c:ptCount val="1"/>
                <c:pt idx="0">
                  <c:v>EB-6</c:v>
                </c:pt>
              </c:strCache>
            </c:strRef>
          </c:tx>
          <c:spPr>
            <a:solidFill>
              <a:schemeClr val="accent3">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Igeo'!$E$49:$P$49</c:f>
              <c:numCache>
                <c:formatCode>0.000</c:formatCode>
                <c:ptCount val="12"/>
                <c:pt idx="0">
                  <c:v>-1.5775195175355941</c:v>
                </c:pt>
                <c:pt idx="1">
                  <c:v>0.38411432948310587</c:v>
                </c:pt>
                <c:pt idx="2">
                  <c:v>2.5946323565178111</c:v>
                </c:pt>
                <c:pt idx="3">
                  <c:v>-0.46212094927678465</c:v>
                </c:pt>
                <c:pt idx="4">
                  <c:v>-1.9479532522304046</c:v>
                </c:pt>
                <c:pt idx="5">
                  <c:v>0.24484388598927451</c:v>
                </c:pt>
                <c:pt idx="6">
                  <c:v>5.2644285310072321E-2</c:v>
                </c:pt>
                <c:pt idx="7">
                  <c:v>2.1492955010815584</c:v>
                </c:pt>
                <c:pt idx="8">
                  <c:v>-0.29727966786870336</c:v>
                </c:pt>
                <c:pt idx="9">
                  <c:v>-0.37564282731349125</c:v>
                </c:pt>
                <c:pt idx="10">
                  <c:v>-1.3653706203934368</c:v>
                </c:pt>
                <c:pt idx="11">
                  <c:v>1.6939493329583459</c:v>
                </c:pt>
              </c:numCache>
            </c:numRef>
          </c:val>
          <c:extLst>
            <c:ext xmlns:c16="http://schemas.microsoft.com/office/drawing/2014/chart" uri="{C3380CC4-5D6E-409C-BE32-E72D297353CC}">
              <c16:uniqueId val="{00000008-B41B-4303-A890-584F54D6EAD6}"/>
            </c:ext>
          </c:extLst>
        </c:ser>
        <c:ser>
          <c:idx val="9"/>
          <c:order val="9"/>
          <c:tx>
            <c:strRef>
              <c:f>'XRF Ev &amp; C Bhola Igeo'!$D$50</c:f>
              <c:strCache>
                <c:ptCount val="1"/>
                <c:pt idx="0">
                  <c:v>EB-7</c:v>
                </c:pt>
              </c:strCache>
            </c:strRef>
          </c:tx>
          <c:spPr>
            <a:solidFill>
              <a:schemeClr val="accent4">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Igeo'!$E$50:$P$50</c:f>
              <c:numCache>
                <c:formatCode>0.000</c:formatCode>
                <c:ptCount val="12"/>
                <c:pt idx="0">
                  <c:v>-2.0051827694611459</c:v>
                </c:pt>
                <c:pt idx="1">
                  <c:v>6.2257923086945437E-2</c:v>
                </c:pt>
                <c:pt idx="2">
                  <c:v>-0.19919900259257145</c:v>
                </c:pt>
                <c:pt idx="3">
                  <c:v>-0.91137689925194998</c:v>
                </c:pt>
                <c:pt idx="4">
                  <c:v>-1.0292464945638564</c:v>
                </c:pt>
                <c:pt idx="5">
                  <c:v>8.1533033763847171E-2</c:v>
                </c:pt>
                <c:pt idx="6">
                  <c:v>-5.1689260329637318E-2</c:v>
                </c:pt>
                <c:pt idx="7">
                  <c:v>2.6084807227968669</c:v>
                </c:pt>
                <c:pt idx="8">
                  <c:v>-1.6178861400660749</c:v>
                </c:pt>
                <c:pt idx="9">
                  <c:v>0.12407600374659852</c:v>
                </c:pt>
                <c:pt idx="10">
                  <c:v>-0.15610638751046885</c:v>
                </c:pt>
                <c:pt idx="11">
                  <c:v>2.153144068518813</c:v>
                </c:pt>
              </c:numCache>
            </c:numRef>
          </c:val>
          <c:extLst>
            <c:ext xmlns:c16="http://schemas.microsoft.com/office/drawing/2014/chart" uri="{C3380CC4-5D6E-409C-BE32-E72D297353CC}">
              <c16:uniqueId val="{00000009-B41B-4303-A890-584F54D6EAD6}"/>
            </c:ext>
          </c:extLst>
        </c:ser>
        <c:ser>
          <c:idx val="10"/>
          <c:order val="10"/>
          <c:tx>
            <c:strRef>
              <c:f>'XRF Ev &amp; C Bhola Igeo'!$D$51</c:f>
              <c:strCache>
                <c:ptCount val="1"/>
                <c:pt idx="0">
                  <c:v>EB-8</c:v>
                </c:pt>
              </c:strCache>
            </c:strRef>
          </c:tx>
          <c:spPr>
            <a:solidFill>
              <a:schemeClr val="accent5">
                <a:lumMod val="60000"/>
              </a:schemeClr>
            </a:solidFill>
            <a:ln>
              <a:solidFill>
                <a:schemeClr val="tx1"/>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Igeo'!$E$51:$P$51</c:f>
              <c:numCache>
                <c:formatCode>0.000</c:formatCode>
                <c:ptCount val="12"/>
                <c:pt idx="0">
                  <c:v>-1.4817832377120888</c:v>
                </c:pt>
                <c:pt idx="1">
                  <c:v>-1.1888542003924132</c:v>
                </c:pt>
                <c:pt idx="2">
                  <c:v>-0.17233099209562067</c:v>
                </c:pt>
                <c:pt idx="3">
                  <c:v>-0.86373803832401341</c:v>
                </c:pt>
                <c:pt idx="4">
                  <c:v>-0.19432850291857146</c:v>
                </c:pt>
                <c:pt idx="5">
                  <c:v>-1.5237819582446921</c:v>
                </c:pt>
                <c:pt idx="6">
                  <c:v>0.1499387786812395</c:v>
                </c:pt>
                <c:pt idx="7">
                  <c:v>0.44890095114512779</c:v>
                </c:pt>
                <c:pt idx="8">
                  <c:v>-2.0197431069796496</c:v>
                </c:pt>
                <c:pt idx="9">
                  <c:v>0.25234645008869772</c:v>
                </c:pt>
                <c:pt idx="10">
                  <c:v>-0.11397052518389382</c:v>
                </c:pt>
                <c:pt idx="11">
                  <c:v>-0.15401609810182515</c:v>
                </c:pt>
              </c:numCache>
            </c:numRef>
          </c:val>
          <c:extLst>
            <c:ext xmlns:c16="http://schemas.microsoft.com/office/drawing/2014/chart" uri="{C3380CC4-5D6E-409C-BE32-E72D297353CC}">
              <c16:uniqueId val="{0000000A-B41B-4303-A890-584F54D6EAD6}"/>
            </c:ext>
          </c:extLst>
        </c:ser>
        <c:ser>
          <c:idx val="11"/>
          <c:order val="11"/>
          <c:tx>
            <c:strRef>
              <c:f>'XRF Ev &amp; C Bhola Igeo'!$D$52</c:f>
              <c:strCache>
                <c:ptCount val="1"/>
                <c:pt idx="0">
                  <c:v>CB-1</c:v>
                </c:pt>
              </c:strCache>
            </c:strRef>
          </c:tx>
          <c:spPr>
            <a:solidFill>
              <a:schemeClr val="accent6">
                <a:lumMod val="60000"/>
              </a:schemeClr>
            </a:solidFill>
            <a:ln>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Igeo'!$E$52:$P$52</c:f>
              <c:numCache>
                <c:formatCode>0.000</c:formatCode>
                <c:ptCount val="12"/>
                <c:pt idx="0">
                  <c:v>-1.5999646640604028</c:v>
                </c:pt>
                <c:pt idx="1">
                  <c:v>0.36796566551597698</c:v>
                </c:pt>
                <c:pt idx="2">
                  <c:v>0.65261297112414984</c:v>
                </c:pt>
                <c:pt idx="3">
                  <c:v>-0.56398722015860314</c:v>
                </c:pt>
                <c:pt idx="4">
                  <c:v>0.78659636189080673</c:v>
                </c:pt>
                <c:pt idx="5">
                  <c:v>0.2268582952606357</c:v>
                </c:pt>
                <c:pt idx="6">
                  <c:v>1.4550139081178497</c:v>
                </c:pt>
                <c:pt idx="7">
                  <c:v>1.8546606368359608</c:v>
                </c:pt>
                <c:pt idx="8">
                  <c:v>-0.95983231266179692</c:v>
                </c:pt>
                <c:pt idx="9">
                  <c:v>1.0913908871651823</c:v>
                </c:pt>
                <c:pt idx="10">
                  <c:v>0.75819932181822369</c:v>
                </c:pt>
                <c:pt idx="11">
                  <c:v>2.0433307793688624</c:v>
                </c:pt>
              </c:numCache>
            </c:numRef>
          </c:val>
          <c:extLst>
            <c:ext xmlns:c16="http://schemas.microsoft.com/office/drawing/2014/chart" uri="{C3380CC4-5D6E-409C-BE32-E72D297353CC}">
              <c16:uniqueId val="{0000000B-B41B-4303-A890-584F54D6EAD6}"/>
            </c:ext>
          </c:extLst>
        </c:ser>
        <c:ser>
          <c:idx val="12"/>
          <c:order val="12"/>
          <c:tx>
            <c:strRef>
              <c:f>'XRF Ev &amp; C Bhola Igeo'!$D$53</c:f>
              <c:strCache>
                <c:ptCount val="1"/>
                <c:pt idx="0">
                  <c:v>CB-2</c:v>
                </c:pt>
              </c:strCache>
            </c:strRef>
          </c:tx>
          <c:spPr>
            <a:solidFill>
              <a:schemeClr val="accent1">
                <a:lumMod val="80000"/>
                <a:lumOff val="20000"/>
              </a:schemeClr>
            </a:solidFill>
            <a:ln>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Igeo'!$E$53:$P$53</c:f>
              <c:numCache>
                <c:formatCode>0.000</c:formatCode>
                <c:ptCount val="12"/>
                <c:pt idx="0">
                  <c:v>-2.0094381718751451</c:v>
                </c:pt>
                <c:pt idx="1">
                  <c:v>-0.32192809488736207</c:v>
                </c:pt>
                <c:pt idx="2">
                  <c:v>-0.19050525783181296</c:v>
                </c:pt>
                <c:pt idx="3">
                  <c:v>-0.83129171891626674</c:v>
                </c:pt>
                <c:pt idx="4">
                  <c:v>-0.39360611874733276</c:v>
                </c:pt>
                <c:pt idx="5">
                  <c:v>0.21782470307084476</c:v>
                </c:pt>
                <c:pt idx="6">
                  <c:v>1.4440568721325066E-2</c:v>
                </c:pt>
                <c:pt idx="7">
                  <c:v>2.145043363245188</c:v>
                </c:pt>
                <c:pt idx="8">
                  <c:v>-1.9186490092103234</c:v>
                </c:pt>
                <c:pt idx="9">
                  <c:v>0.23388806017427727</c:v>
                </c:pt>
                <c:pt idx="10">
                  <c:v>-1.2960066963182297E-2</c:v>
                </c:pt>
                <c:pt idx="11">
                  <c:v>1.689693824754162</c:v>
                </c:pt>
              </c:numCache>
            </c:numRef>
          </c:val>
          <c:extLst>
            <c:ext xmlns:c16="http://schemas.microsoft.com/office/drawing/2014/chart" uri="{C3380CC4-5D6E-409C-BE32-E72D297353CC}">
              <c16:uniqueId val="{0000000C-B41B-4303-A890-584F54D6EAD6}"/>
            </c:ext>
          </c:extLst>
        </c:ser>
        <c:ser>
          <c:idx val="13"/>
          <c:order val="13"/>
          <c:tx>
            <c:strRef>
              <c:f>'XRF Ev &amp; C Bhola Igeo'!$D$54</c:f>
              <c:strCache>
                <c:ptCount val="1"/>
                <c:pt idx="0">
                  <c:v>CB-3</c:v>
                </c:pt>
              </c:strCache>
            </c:strRef>
          </c:tx>
          <c:spPr>
            <a:solidFill>
              <a:schemeClr val="accent2">
                <a:lumMod val="80000"/>
                <a:lumOff val="20000"/>
              </a:schemeClr>
            </a:solidFill>
            <a:ln w="9525">
              <a:solidFill>
                <a:schemeClr val="tx1">
                  <a:lumMod val="95000"/>
                  <a:lumOff val="5000"/>
                </a:schemeClr>
              </a:solidFill>
            </a:ln>
            <a:effectLst/>
          </c:spPr>
          <c:invertIfNegative val="0"/>
          <c:cat>
            <c:strRef>
              <c:f>'XRF Ev &amp; C Bhola Igeo'!$E$40:$P$40</c:f>
              <c:strCache>
                <c:ptCount val="12"/>
                <c:pt idx="0">
                  <c:v>K</c:v>
                </c:pt>
                <c:pt idx="1">
                  <c:v>Ca</c:v>
                </c:pt>
                <c:pt idx="2">
                  <c:v>Ti</c:v>
                </c:pt>
                <c:pt idx="3">
                  <c:v>Mn</c:v>
                </c:pt>
                <c:pt idx="4">
                  <c:v>Fe</c:v>
                </c:pt>
                <c:pt idx="5">
                  <c:v>Ni</c:v>
                </c:pt>
                <c:pt idx="6">
                  <c:v>Zn</c:v>
                </c:pt>
                <c:pt idx="7">
                  <c:v>As</c:v>
                </c:pt>
                <c:pt idx="8">
                  <c:v>Sr</c:v>
                </c:pt>
                <c:pt idx="9">
                  <c:v>Y</c:v>
                </c:pt>
                <c:pt idx="10">
                  <c:v>Zr</c:v>
                </c:pt>
                <c:pt idx="11">
                  <c:v>Pb</c:v>
                </c:pt>
              </c:strCache>
            </c:strRef>
          </c:cat>
          <c:val>
            <c:numRef>
              <c:f>'XRF Ev &amp; C Bhola Igeo'!$E$54:$P$54</c:f>
              <c:numCache>
                <c:formatCode>0.000</c:formatCode>
                <c:ptCount val="12"/>
                <c:pt idx="0">
                  <c:v>-1.6840540631277632</c:v>
                </c:pt>
                <c:pt idx="1">
                  <c:v>-4.4464291057238432E-2</c:v>
                </c:pt>
                <c:pt idx="2">
                  <c:v>-0.18422325214448254</c:v>
                </c:pt>
                <c:pt idx="3">
                  <c:v>-0.97902349632269381</c:v>
                </c:pt>
                <c:pt idx="4">
                  <c:v>9.884851228958362E-2</c:v>
                </c:pt>
                <c:pt idx="5">
                  <c:v>5.6917993353445627E-2</c:v>
                </c:pt>
                <c:pt idx="6">
                  <c:v>0.44229720325245625</c:v>
                </c:pt>
                <c:pt idx="7">
                  <c:v>2.2066779504824741</c:v>
                </c:pt>
                <c:pt idx="8">
                  <c:v>-1.7108442626736722</c:v>
                </c:pt>
                <c:pt idx="9">
                  <c:v>0.69463614210897262</c:v>
                </c:pt>
                <c:pt idx="10">
                  <c:v>5.5061061108775174E-3</c:v>
                </c:pt>
                <c:pt idx="11">
                  <c:v>1.7748728256530228</c:v>
                </c:pt>
              </c:numCache>
            </c:numRef>
          </c:val>
          <c:extLst>
            <c:ext xmlns:c16="http://schemas.microsoft.com/office/drawing/2014/chart" uri="{C3380CC4-5D6E-409C-BE32-E72D297353CC}">
              <c16:uniqueId val="{0000000D-B41B-4303-A890-584F54D6EAD6}"/>
            </c:ext>
          </c:extLst>
        </c:ser>
        <c:dLbls>
          <c:showLegendKey val="0"/>
          <c:showVal val="0"/>
          <c:showCatName val="0"/>
          <c:showSerName val="0"/>
          <c:showPercent val="0"/>
          <c:showBubbleSize val="0"/>
        </c:dLbls>
        <c:gapWidth val="219"/>
        <c:overlap val="-27"/>
        <c:axId val="318302008"/>
        <c:axId val="318304960"/>
      </c:barChart>
      <c:catAx>
        <c:axId val="3183020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8304960"/>
        <c:crosses val="autoZero"/>
        <c:auto val="1"/>
        <c:lblAlgn val="ctr"/>
        <c:lblOffset val="100"/>
        <c:noMultiLvlLbl val="0"/>
      </c:catAx>
      <c:valAx>
        <c:axId val="3183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Geo-accumulation index</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034932654857651E-3"/>
              <c:y val="0.3263195779457333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18302008"/>
        <c:crosses val="autoZero"/>
        <c:crossBetween val="between"/>
      </c:valAx>
      <c:spPr>
        <a:noFill/>
        <a:ln cap="flat">
          <a:solidFill>
            <a:sysClr val="windowText" lastClr="000000"/>
          </a:solidFill>
        </a:ln>
        <a:effectLst/>
      </c:spPr>
    </c:plotArea>
    <c:legend>
      <c:legendPos val="b"/>
      <c:layout>
        <c:manualLayout>
          <c:xMode val="edge"/>
          <c:yMode val="edge"/>
          <c:x val="1.7957644964433743E-2"/>
          <c:y val="3.5426671006478859E-2"/>
          <c:w val="0.96810678318558363"/>
          <c:h val="9.401506934528838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845747763975714E-2"/>
          <c:y val="6.788278509912013E-2"/>
          <c:w val="0.91659874622127502"/>
          <c:h val="0.71234355060726395"/>
        </c:manualLayout>
      </c:layout>
      <c:barChart>
        <c:barDir val="col"/>
        <c:grouping val="clustered"/>
        <c:varyColors val="0"/>
        <c:ser>
          <c:idx val="0"/>
          <c:order val="0"/>
          <c:tx>
            <c:strRef>
              <c:f>'24 XRF Bhola C &amp; EV Cont Fact'!$T$23</c:f>
              <c:strCache>
                <c:ptCount val="1"/>
                <c:pt idx="0">
                  <c:v>Ti</c:v>
                </c:pt>
              </c:strCache>
            </c:strRef>
          </c:tx>
          <c:spPr>
            <a:solidFill>
              <a:schemeClr val="accent1"/>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Fact'!$T$24:$T$37</c:f>
              <c:numCache>
                <c:formatCode>0.000</c:formatCode>
                <c:ptCount val="14"/>
                <c:pt idx="0">
                  <c:v>1.2018776315789474</c:v>
                </c:pt>
                <c:pt idx="1">
                  <c:v>1.4947010526315789</c:v>
                </c:pt>
                <c:pt idx="2">
                  <c:v>1.0135702631578947</c:v>
                </c:pt>
                <c:pt idx="3">
                  <c:v>1.5462423684210524</c:v>
                </c:pt>
                <c:pt idx="4">
                  <c:v>0.70540684210526305</c:v>
                </c:pt>
                <c:pt idx="5">
                  <c:v>1.226316842105263</c:v>
                </c:pt>
                <c:pt idx="6">
                  <c:v>1.3052649999999999</c:v>
                </c:pt>
                <c:pt idx="7">
                  <c:v>1.3698821052631578</c:v>
                </c:pt>
                <c:pt idx="8">
                  <c:v>9.060526315789474</c:v>
                </c:pt>
                <c:pt idx="9">
                  <c:v>1.3065510526315789</c:v>
                </c:pt>
                <c:pt idx="10">
                  <c:v>1.3311115789473684</c:v>
                </c:pt>
                <c:pt idx="11">
                  <c:v>2.3580192105263156</c:v>
                </c:pt>
                <c:pt idx="12">
                  <c:v>1.3144481578947369</c:v>
                </c:pt>
                <c:pt idx="13">
                  <c:v>1.3201842105263157</c:v>
                </c:pt>
              </c:numCache>
            </c:numRef>
          </c:val>
          <c:extLst>
            <c:ext xmlns:c16="http://schemas.microsoft.com/office/drawing/2014/chart" uri="{C3380CC4-5D6E-409C-BE32-E72D297353CC}">
              <c16:uniqueId val="{00000000-6062-4AE6-B508-C3415C626CCF}"/>
            </c:ext>
          </c:extLst>
        </c:ser>
        <c:ser>
          <c:idx val="1"/>
          <c:order val="1"/>
          <c:tx>
            <c:strRef>
              <c:f>'24 XRF Bhola C &amp; EV Cont Fact'!$U$23</c:f>
              <c:strCache>
                <c:ptCount val="1"/>
                <c:pt idx="0">
                  <c:v>As</c:v>
                </c:pt>
              </c:strCache>
            </c:strRef>
          </c:tx>
          <c:spPr>
            <a:solidFill>
              <a:schemeClr val="accent2"/>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Fact'!$U$24:$U$37</c:f>
              <c:numCache>
                <c:formatCode>0.000</c:formatCode>
                <c:ptCount val="14"/>
                <c:pt idx="0">
                  <c:v>6.91</c:v>
                </c:pt>
                <c:pt idx="1">
                  <c:v>6.6345833333333335</c:v>
                </c:pt>
                <c:pt idx="2">
                  <c:v>7.4177083333333327</c:v>
                </c:pt>
                <c:pt idx="3">
                  <c:v>2.5249999999999999</c:v>
                </c:pt>
                <c:pt idx="4">
                  <c:v>3.8277083333333337</c:v>
                </c:pt>
                <c:pt idx="5">
                  <c:v>6.91</c:v>
                </c:pt>
                <c:pt idx="6">
                  <c:v>2.223125</c:v>
                </c:pt>
                <c:pt idx="7">
                  <c:v>6.6541666666666668</c:v>
                </c:pt>
                <c:pt idx="8">
                  <c:v>6.6541666666666668</c:v>
                </c:pt>
                <c:pt idx="9">
                  <c:v>9.1479166666666671</c:v>
                </c:pt>
                <c:pt idx="10">
                  <c:v>2.0474999999999999</c:v>
                </c:pt>
                <c:pt idx="11">
                  <c:v>5.4249999999999998</c:v>
                </c:pt>
                <c:pt idx="12">
                  <c:v>6.6345833333333335</c:v>
                </c:pt>
                <c:pt idx="13">
                  <c:v>6.9241666666666664</c:v>
                </c:pt>
              </c:numCache>
            </c:numRef>
          </c:val>
          <c:extLst>
            <c:ext xmlns:c16="http://schemas.microsoft.com/office/drawing/2014/chart" uri="{C3380CC4-5D6E-409C-BE32-E72D297353CC}">
              <c16:uniqueId val="{00000001-6062-4AE6-B508-C3415C626CCF}"/>
            </c:ext>
          </c:extLst>
        </c:ser>
        <c:ser>
          <c:idx val="2"/>
          <c:order val="2"/>
          <c:tx>
            <c:strRef>
              <c:f>'24 XRF Bhola C &amp; EV Cont Fact'!$V$23</c:f>
              <c:strCache>
                <c:ptCount val="1"/>
                <c:pt idx="0">
                  <c:v>Pb</c:v>
                </c:pt>
              </c:strCache>
            </c:strRef>
          </c:tx>
          <c:spPr>
            <a:solidFill>
              <a:schemeClr val="accent3"/>
            </a:solidFill>
            <a:ln>
              <a:solidFill>
                <a:schemeClr val="tx1"/>
              </a:solidFill>
            </a:ln>
            <a:effectLst/>
          </c:spPr>
          <c:invertIfNegative val="0"/>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Fact'!$V$24:$V$37</c:f>
              <c:numCache>
                <c:formatCode>0.000</c:formatCode>
                <c:ptCount val="14"/>
                <c:pt idx="0">
                  <c:v>5.1227647058823536</c:v>
                </c:pt>
                <c:pt idx="1">
                  <c:v>5.1076470588235292</c:v>
                </c:pt>
                <c:pt idx="2">
                  <c:v>5.7105294117647052</c:v>
                </c:pt>
                <c:pt idx="3">
                  <c:v>3.1358823529411768</c:v>
                </c:pt>
                <c:pt idx="4">
                  <c:v>3.4947058823529411</c:v>
                </c:pt>
                <c:pt idx="5">
                  <c:v>5.6619999999999999</c:v>
                </c:pt>
                <c:pt idx="6">
                  <c:v>2.0670588235294116</c:v>
                </c:pt>
                <c:pt idx="7">
                  <c:v>5.1229411764705883</c:v>
                </c:pt>
                <c:pt idx="8">
                  <c:v>4.8531176470588235</c:v>
                </c:pt>
                <c:pt idx="9">
                  <c:v>6.6719411764705887</c:v>
                </c:pt>
                <c:pt idx="10">
                  <c:v>1.3481176470588234</c:v>
                </c:pt>
                <c:pt idx="11">
                  <c:v>6.1829411764705879</c:v>
                </c:pt>
                <c:pt idx="12">
                  <c:v>4.8388235294117647</c:v>
                </c:pt>
                <c:pt idx="13">
                  <c:v>5.1331176470588238</c:v>
                </c:pt>
              </c:numCache>
            </c:numRef>
          </c:val>
          <c:extLst>
            <c:ext xmlns:c16="http://schemas.microsoft.com/office/drawing/2014/chart" uri="{C3380CC4-5D6E-409C-BE32-E72D297353CC}">
              <c16:uniqueId val="{00000002-6062-4AE6-B508-C3415C626CCF}"/>
            </c:ext>
          </c:extLst>
        </c:ser>
        <c:dLbls>
          <c:showLegendKey val="0"/>
          <c:showVal val="0"/>
          <c:showCatName val="0"/>
          <c:showSerName val="0"/>
          <c:showPercent val="0"/>
          <c:showBubbleSize val="0"/>
        </c:dLbls>
        <c:gapWidth val="219"/>
        <c:axId val="457832280"/>
        <c:axId val="457824408"/>
      </c:barChart>
      <c:lineChart>
        <c:grouping val="standard"/>
        <c:varyColors val="0"/>
        <c:ser>
          <c:idx val="3"/>
          <c:order val="3"/>
          <c:tx>
            <c:strRef>
              <c:f>'24 XRF Bhola C &amp; EV Cont Fact'!$W$23</c:f>
              <c:strCache>
                <c:ptCount val="1"/>
                <c:pt idx="0">
                  <c:v>a</c:v>
                </c:pt>
              </c:strCache>
            </c:strRef>
          </c:tx>
          <c:spPr>
            <a:ln w="0" cap="rnd">
              <a:solidFill>
                <a:schemeClr val="tx1"/>
              </a:solidFill>
              <a:prstDash val="dash"/>
              <a:round/>
            </a:ln>
            <a:effectLst/>
          </c:spPr>
          <c:marker>
            <c:symbol val="none"/>
          </c:marker>
          <c:cat>
            <c:strRef>
              <c:f>'24 XRF Bhola C &amp; EV Cont Fact'!$S$24:$S$37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'24 XRF Bhola C &amp; EV Cont Fact'!$W$24:$W$37</c:f>
              <c:numCache>
                <c:formatCode>General</c:formatCode>
                <c:ptCount val="14"/>
                <c:pt idx="0">
                  <c:v>6</c:v>
                </c:pt>
                <c:pt idx="1">
                  <c:v>6</c:v>
                </c:pt>
                <c:pt idx="2">
                  <c:v>6</c:v>
                </c:pt>
                <c:pt idx="3">
                  <c:v>6</c:v>
                </c:pt>
                <c:pt idx="4">
                  <c:v>6</c:v>
                </c:pt>
                <c:pt idx="5">
                  <c:v>6</c:v>
                </c:pt>
                <c:pt idx="6">
                  <c:v>6</c:v>
                </c:pt>
                <c:pt idx="7">
                  <c:v>6</c:v>
                </c:pt>
                <c:pt idx="8">
                  <c:v>6</c:v>
                </c:pt>
                <c:pt idx="9">
                  <c:v>6</c:v>
                </c:pt>
                <c:pt idx="10">
                  <c:v>6</c:v>
                </c:pt>
                <c:pt idx="11">
                  <c:v>6</c:v>
                </c:pt>
                <c:pt idx="12">
                  <c:v>6</c:v>
                </c:pt>
                <c:pt idx="13">
                  <c:v>6</c:v>
                </c:pt>
              </c:numCache>
            </c:numRef>
          </c:val>
          <c:smooth val="0"/>
          <c:extLst>
            <c:ext xmlns:c16="http://schemas.microsoft.com/office/drawing/2014/chart" uri="{C3380CC4-5D6E-409C-BE32-E72D297353CC}">
              <c16:uniqueId val="{00000003-6062-4AE6-B508-C3415C626CCF}"/>
            </c:ext>
          </c:extLst>
        </c:ser>
        <c:dLbls>
          <c:showLegendKey val="0"/>
          <c:showVal val="0"/>
          <c:showCatName val="0"/>
          <c:showSerName val="0"/>
          <c:showPercent val="0"/>
          <c:showBubbleSize val="0"/>
        </c:dLbls>
        <c:marker val="1"/>
        <c:smooth val="0"/>
        <c:axId val="457832280"/>
        <c:axId val="457824408"/>
      </c:lineChart>
      <c:catAx>
        <c:axId val="45783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7824408"/>
        <c:crosses val="autoZero"/>
        <c:auto val="1"/>
        <c:lblAlgn val="ctr"/>
        <c:lblOffset val="100"/>
        <c:noMultiLvlLbl val="0"/>
      </c:catAx>
      <c:valAx>
        <c:axId val="457824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Contamination Factor</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7832280"/>
        <c:crosses val="autoZero"/>
        <c:crossBetween val="between"/>
      </c:valAx>
      <c:spPr>
        <a:noFill/>
        <a:ln>
          <a:solidFill>
            <a:schemeClr val="tx1"/>
          </a:solidFill>
        </a:ln>
        <a:effectLst/>
      </c:spPr>
    </c:plotArea>
    <c:legend>
      <c:legendPos val="b"/>
      <c:legendEntry>
        <c:idx val="3"/>
        <c:delete val="1"/>
      </c:legendEntry>
      <c:layout>
        <c:manualLayout>
          <c:xMode val="edge"/>
          <c:yMode val="edge"/>
          <c:x val="0.26566844419079555"/>
          <c:y val="9.6787276235155081E-2"/>
          <c:w val="0.28038451592191971"/>
          <c:h val="0.1186760552031621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2270113537159E-2"/>
          <c:y val="7.7355384297155771E-2"/>
          <c:w val="0.92700882404691931"/>
          <c:h val="0.75094291579320449"/>
        </c:manualLayout>
      </c:layout>
      <c:barChart>
        <c:barDir val="col"/>
        <c:grouping val="clustered"/>
        <c:varyColors val="0"/>
        <c:ser>
          <c:idx val="0"/>
          <c:order val="0"/>
          <c:tx>
            <c:strRef>
              <c:f>'[25.03 Final XRF Graph &amp; table 7.12.23.xlsx]24 XRF Bhola C &amp; EV Cont Fact'!$E$23</c:f>
              <c:strCache>
                <c:ptCount val="1"/>
                <c:pt idx="0">
                  <c:v>K</c:v>
                </c:pt>
              </c:strCache>
            </c:strRef>
          </c:tx>
          <c:spPr>
            <a:solidFill>
              <a:schemeClr val="accent1"/>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Fact'!$E$24:$E$37</c:f>
              <c:numCache>
                <c:formatCode>0.000</c:formatCode>
                <c:ptCount val="14"/>
                <c:pt idx="0">
                  <c:v>0.39189293103448275</c:v>
                </c:pt>
                <c:pt idx="1">
                  <c:v>0.40746978448275867</c:v>
                </c:pt>
                <c:pt idx="2">
                  <c:v>0.39074293103448282</c:v>
                </c:pt>
                <c:pt idx="3">
                  <c:v>0.18413625000000003</c:v>
                </c:pt>
                <c:pt idx="4">
                  <c:v>0.24407409482758624</c:v>
                </c:pt>
                <c:pt idx="5">
                  <c:v>0.36077056034482763</c:v>
                </c:pt>
                <c:pt idx="6">
                  <c:v>0.11596198275862071</c:v>
                </c:pt>
                <c:pt idx="7">
                  <c:v>0.4521551724137931</c:v>
                </c:pt>
                <c:pt idx="8">
                  <c:v>0.50258620689655176</c:v>
                </c:pt>
                <c:pt idx="9">
                  <c:v>0.37365525862068966</c:v>
                </c:pt>
                <c:pt idx="10">
                  <c:v>0.53706896551724137</c:v>
                </c:pt>
                <c:pt idx="11">
                  <c:v>0.49482758620689654</c:v>
                </c:pt>
                <c:pt idx="12">
                  <c:v>0.37255474137931038</c:v>
                </c:pt>
                <c:pt idx="13">
                  <c:v>0.46681034482758621</c:v>
                </c:pt>
              </c:numCache>
            </c:numRef>
          </c:val>
          <c:extLst>
            <c:ext xmlns:c16="http://schemas.microsoft.com/office/drawing/2014/chart" uri="{C3380CC4-5D6E-409C-BE32-E72D297353CC}">
              <c16:uniqueId val="{00000000-AD8B-41A0-AC71-D58BFEAAC96B}"/>
            </c:ext>
          </c:extLst>
        </c:ser>
        <c:ser>
          <c:idx val="1"/>
          <c:order val="1"/>
          <c:tx>
            <c:strRef>
              <c:f>'[25.03 Final XRF Graph &amp; table 7.12.23.xlsx]24 XRF Bhola C &amp; EV Cont Fact'!$F$23</c:f>
              <c:strCache>
                <c:ptCount val="1"/>
                <c:pt idx="0">
                  <c:v>Ca</c:v>
                </c:pt>
              </c:strCache>
            </c:strRef>
          </c:tx>
          <c:spPr>
            <a:solidFill>
              <a:schemeClr val="accent2"/>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Fact'!$F$24:$F$37</c:f>
              <c:numCache>
                <c:formatCode>0.000</c:formatCode>
                <c:ptCount val="14"/>
                <c:pt idx="0">
                  <c:v>1.2996108949416343</c:v>
                </c:pt>
                <c:pt idx="1">
                  <c:v>1.4548638132295719</c:v>
                </c:pt>
                <c:pt idx="2">
                  <c:v>1.8396887159533075</c:v>
                </c:pt>
                <c:pt idx="3">
                  <c:v>0.8</c:v>
                </c:pt>
                <c:pt idx="4">
                  <c:v>0.86381322957198459</c:v>
                </c:pt>
                <c:pt idx="5">
                  <c:v>1.4486381322957198</c:v>
                </c:pt>
                <c:pt idx="6">
                  <c:v>0.97859922178988334</c:v>
                </c:pt>
                <c:pt idx="7">
                  <c:v>1.432295719844358</c:v>
                </c:pt>
                <c:pt idx="8">
                  <c:v>1.9575875486381322</c:v>
                </c:pt>
                <c:pt idx="9">
                  <c:v>1.5661478599221792</c:v>
                </c:pt>
                <c:pt idx="10">
                  <c:v>0.65797665369649816</c:v>
                </c:pt>
                <c:pt idx="11">
                  <c:v>1.9357976653696498</c:v>
                </c:pt>
                <c:pt idx="12">
                  <c:v>1.2000000000000002</c:v>
                </c:pt>
                <c:pt idx="13">
                  <c:v>1.4544747081712064</c:v>
                </c:pt>
              </c:numCache>
            </c:numRef>
          </c:val>
          <c:extLst>
            <c:ext xmlns:c16="http://schemas.microsoft.com/office/drawing/2014/chart" uri="{C3380CC4-5D6E-409C-BE32-E72D297353CC}">
              <c16:uniqueId val="{00000001-AD8B-41A0-AC71-D58BFEAAC96B}"/>
            </c:ext>
          </c:extLst>
        </c:ser>
        <c:ser>
          <c:idx val="2"/>
          <c:order val="2"/>
          <c:tx>
            <c:strRef>
              <c:f>'[25.03 Final XRF Graph &amp; table 7.12.23.xlsx]24 XRF Bhola C &amp; EV Cont Fact'!$G$23</c:f>
              <c:strCache>
                <c:ptCount val="1"/>
                <c:pt idx="0">
                  <c:v>Mn</c:v>
                </c:pt>
              </c:strCache>
            </c:strRef>
          </c:tx>
          <c:spPr>
            <a:solidFill>
              <a:schemeClr val="accent3"/>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Fact'!$G$24:$G$37</c:f>
              <c:numCache>
                <c:formatCode>0.000</c:formatCode>
                <c:ptCount val="14"/>
                <c:pt idx="0">
                  <c:v>0.70217290322580639</c:v>
                </c:pt>
                <c:pt idx="1">
                  <c:v>0.94407225806451611</c:v>
                </c:pt>
                <c:pt idx="2">
                  <c:v>0.84250580645161288</c:v>
                </c:pt>
                <c:pt idx="3">
                  <c:v>0.38556516129032259</c:v>
                </c:pt>
                <c:pt idx="4">
                  <c:v>0.64937290322580643</c:v>
                </c:pt>
                <c:pt idx="5">
                  <c:v>0.77541935483870972</c:v>
                </c:pt>
                <c:pt idx="6">
                  <c:v>0.79376129032258058</c:v>
                </c:pt>
                <c:pt idx="7">
                  <c:v>0.73270967741935489</c:v>
                </c:pt>
                <c:pt idx="8">
                  <c:v>1.0888774193548387</c:v>
                </c:pt>
                <c:pt idx="9">
                  <c:v>0.7975161290322581</c:v>
                </c:pt>
                <c:pt idx="10">
                  <c:v>0.82429032258064527</c:v>
                </c:pt>
                <c:pt idx="11">
                  <c:v>1.0146451612903227</c:v>
                </c:pt>
                <c:pt idx="12">
                  <c:v>0.84303870967741934</c:v>
                </c:pt>
                <c:pt idx="13">
                  <c:v>0.76098451612903228</c:v>
                </c:pt>
              </c:numCache>
            </c:numRef>
          </c:val>
          <c:extLst>
            <c:ext xmlns:c16="http://schemas.microsoft.com/office/drawing/2014/chart" uri="{C3380CC4-5D6E-409C-BE32-E72D297353CC}">
              <c16:uniqueId val="{00000002-AD8B-41A0-AC71-D58BFEAAC96B}"/>
            </c:ext>
          </c:extLst>
        </c:ser>
        <c:ser>
          <c:idx val="3"/>
          <c:order val="3"/>
          <c:tx>
            <c:strRef>
              <c:f>'[25.03 Final XRF Graph &amp; table 7.12.23.xlsx]24 XRF Bhola C &amp; EV Cont Fact'!$H$23</c:f>
              <c:strCache>
                <c:ptCount val="1"/>
                <c:pt idx="0">
                  <c:v>Fe</c:v>
                </c:pt>
              </c:strCache>
            </c:strRef>
          </c:tx>
          <c:spPr>
            <a:solidFill>
              <a:schemeClr val="accent4"/>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Fact'!$H$24:$H$37</c:f>
              <c:numCache>
                <c:formatCode>0.000</c:formatCode>
                <c:ptCount val="14"/>
                <c:pt idx="0">
                  <c:v>1.0017857142857143</c:v>
                </c:pt>
                <c:pt idx="1">
                  <c:v>1.1438775510204082</c:v>
                </c:pt>
                <c:pt idx="2">
                  <c:v>1.0609693877551021</c:v>
                </c:pt>
                <c:pt idx="3">
                  <c:v>1.2147959183673469</c:v>
                </c:pt>
                <c:pt idx="4">
                  <c:v>1.2079081632653061</c:v>
                </c:pt>
                <c:pt idx="5">
                  <c:v>1.2079081632653061</c:v>
                </c:pt>
                <c:pt idx="6">
                  <c:v>1.2153061224489796</c:v>
                </c:pt>
                <c:pt idx="7">
                  <c:v>1.1283163265306122</c:v>
                </c:pt>
                <c:pt idx="8">
                  <c:v>0.38877551020408163</c:v>
                </c:pt>
                <c:pt idx="9">
                  <c:v>0.73494897959183669</c:v>
                </c:pt>
                <c:pt idx="10">
                  <c:v>1.3109693877551021</c:v>
                </c:pt>
                <c:pt idx="11">
                  <c:v>2.5875000000000004</c:v>
                </c:pt>
                <c:pt idx="12">
                  <c:v>1.1418367346938776</c:v>
                </c:pt>
                <c:pt idx="13">
                  <c:v>1.6063775510204081</c:v>
                </c:pt>
              </c:numCache>
            </c:numRef>
          </c:val>
          <c:extLst>
            <c:ext xmlns:c16="http://schemas.microsoft.com/office/drawing/2014/chart" uri="{C3380CC4-5D6E-409C-BE32-E72D297353CC}">
              <c16:uniqueId val="{00000003-AD8B-41A0-AC71-D58BFEAAC96B}"/>
            </c:ext>
          </c:extLst>
        </c:ser>
        <c:ser>
          <c:idx val="4"/>
          <c:order val="4"/>
          <c:tx>
            <c:strRef>
              <c:f>'[25.03 Final XRF Graph &amp; table 7.12.23.xlsx]24 XRF Bhola C &amp; EV Cont Fact'!$I$23</c:f>
              <c:strCache>
                <c:ptCount val="1"/>
                <c:pt idx="0">
                  <c:v>Ni</c:v>
                </c:pt>
              </c:strCache>
            </c:strRef>
          </c:tx>
          <c:spPr>
            <a:solidFill>
              <a:schemeClr val="accent5"/>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Fact'!$I$24:$I$37</c:f>
              <c:numCache>
                <c:formatCode>0.000</c:formatCode>
                <c:ptCount val="14"/>
                <c:pt idx="0">
                  <c:v>1.4997659574468085</c:v>
                </c:pt>
                <c:pt idx="1">
                  <c:v>1.6055531914893617</c:v>
                </c:pt>
                <c:pt idx="2">
                  <c:v>2.0934893617021277</c:v>
                </c:pt>
                <c:pt idx="3">
                  <c:v>0.57919148936170217</c:v>
                </c:pt>
                <c:pt idx="4">
                  <c:v>1.0657659574468086</c:v>
                </c:pt>
                <c:pt idx="5">
                  <c:v>1.4997659574468085</c:v>
                </c:pt>
                <c:pt idx="6">
                  <c:v>0.67814893617021277</c:v>
                </c:pt>
                <c:pt idx="7">
                  <c:v>2.1629999999999998</c:v>
                </c:pt>
                <c:pt idx="8">
                  <c:v>1.7774468085106385</c:v>
                </c:pt>
                <c:pt idx="9">
                  <c:v>1.5872127659574469</c:v>
                </c:pt>
                <c:pt idx="10">
                  <c:v>0.52165957446808509</c:v>
                </c:pt>
                <c:pt idx="11">
                  <c:v>1.7554255319148935</c:v>
                </c:pt>
                <c:pt idx="12">
                  <c:v>1.744468085106383</c:v>
                </c:pt>
                <c:pt idx="13">
                  <c:v>1.5603617021276597</c:v>
                </c:pt>
              </c:numCache>
            </c:numRef>
          </c:val>
          <c:extLst>
            <c:ext xmlns:c16="http://schemas.microsoft.com/office/drawing/2014/chart" uri="{C3380CC4-5D6E-409C-BE32-E72D297353CC}">
              <c16:uniqueId val="{00000004-AD8B-41A0-AC71-D58BFEAAC96B}"/>
            </c:ext>
          </c:extLst>
        </c:ser>
        <c:ser>
          <c:idx val="5"/>
          <c:order val="5"/>
          <c:tx>
            <c:strRef>
              <c:f>'[25.03 Final XRF Graph &amp; table 7.12.23.xlsx]24 XRF Bhola C &amp; EV Cont Fact'!$J$23</c:f>
              <c:strCache>
                <c:ptCount val="1"/>
                <c:pt idx="0">
                  <c:v>Zn</c:v>
                </c:pt>
              </c:strCache>
            </c:strRef>
          </c:tx>
          <c:spPr>
            <a:solidFill>
              <a:schemeClr val="accent6"/>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Fact'!$J$24:$J$37</c:f>
              <c:numCache>
                <c:formatCode>0.000</c:formatCode>
                <c:ptCount val="14"/>
                <c:pt idx="0">
                  <c:v>1.7396417910447761</c:v>
                </c:pt>
                <c:pt idx="1">
                  <c:v>1.1904328358208955</c:v>
                </c:pt>
                <c:pt idx="2">
                  <c:v>1.7334328358208955</c:v>
                </c:pt>
                <c:pt idx="3">
                  <c:v>0.95595522388059706</c:v>
                </c:pt>
                <c:pt idx="4">
                  <c:v>1.929940298507463</c:v>
                </c:pt>
                <c:pt idx="5">
                  <c:v>1.8089999999999999</c:v>
                </c:pt>
                <c:pt idx="6">
                  <c:v>1.5195671641791046</c:v>
                </c:pt>
                <c:pt idx="7">
                  <c:v>1.1939402985074627</c:v>
                </c:pt>
                <c:pt idx="8">
                  <c:v>1.5557462686567165</c:v>
                </c:pt>
                <c:pt idx="9">
                  <c:v>1.4472089552238805</c:v>
                </c:pt>
                <c:pt idx="10">
                  <c:v>1.6642835820895523</c:v>
                </c:pt>
                <c:pt idx="11">
                  <c:v>4.1123880597014919</c:v>
                </c:pt>
                <c:pt idx="12">
                  <c:v>1.5150895522388059</c:v>
                </c:pt>
                <c:pt idx="13">
                  <c:v>2.0381492537313433</c:v>
                </c:pt>
              </c:numCache>
            </c:numRef>
          </c:val>
          <c:extLst>
            <c:ext xmlns:c16="http://schemas.microsoft.com/office/drawing/2014/chart" uri="{C3380CC4-5D6E-409C-BE32-E72D297353CC}">
              <c16:uniqueId val="{00000005-AD8B-41A0-AC71-D58BFEAAC96B}"/>
            </c:ext>
          </c:extLst>
        </c:ser>
        <c:ser>
          <c:idx val="6"/>
          <c:order val="6"/>
          <c:tx>
            <c:strRef>
              <c:f>'[25.03 Final XRF Graph &amp; table 7.12.23.xlsx]24 XRF Bhola C &amp; EV Cont Fact'!$K$23</c:f>
              <c:strCache>
                <c:ptCount val="1"/>
                <c:pt idx="0">
                  <c:v>Sr</c:v>
                </c:pt>
              </c:strCache>
            </c:strRef>
          </c:tx>
          <c:spPr>
            <a:solidFill>
              <a:schemeClr val="accent1">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Fact'!$K$24:$K$37</c:f>
              <c:numCache>
                <c:formatCode>0.000</c:formatCode>
                <c:ptCount val="14"/>
                <c:pt idx="0">
                  <c:v>0.49320312499999996</c:v>
                </c:pt>
                <c:pt idx="1">
                  <c:v>0.37663750000000001</c:v>
                </c:pt>
                <c:pt idx="2">
                  <c:v>0.47610312500000002</c:v>
                </c:pt>
                <c:pt idx="3">
                  <c:v>0.40569375000000002</c:v>
                </c:pt>
                <c:pt idx="4">
                  <c:v>0.42692812499999999</c:v>
                </c:pt>
                <c:pt idx="5">
                  <c:v>0.38223124999999997</c:v>
                </c:pt>
                <c:pt idx="6">
                  <c:v>0.50329062499999999</c:v>
                </c:pt>
                <c:pt idx="7">
                  <c:v>0.42146875</c:v>
                </c:pt>
                <c:pt idx="8">
                  <c:v>1.2206781250000001</c:v>
                </c:pt>
                <c:pt idx="9">
                  <c:v>0.48871874999999998</c:v>
                </c:pt>
                <c:pt idx="10">
                  <c:v>0.369903125</c:v>
                </c:pt>
                <c:pt idx="11">
                  <c:v>0.77117500000000005</c:v>
                </c:pt>
                <c:pt idx="12">
                  <c:v>0.39675312499999998</c:v>
                </c:pt>
                <c:pt idx="13">
                  <c:v>0.458221875</c:v>
                </c:pt>
              </c:numCache>
            </c:numRef>
          </c:val>
          <c:extLst>
            <c:ext xmlns:c16="http://schemas.microsoft.com/office/drawing/2014/chart" uri="{C3380CC4-5D6E-409C-BE32-E72D297353CC}">
              <c16:uniqueId val="{00000006-AD8B-41A0-AC71-D58BFEAAC96B}"/>
            </c:ext>
          </c:extLst>
        </c:ser>
        <c:ser>
          <c:idx val="7"/>
          <c:order val="7"/>
          <c:tx>
            <c:strRef>
              <c:f>'[25.03 Final XRF Graph &amp; table 7.12.23.xlsx]24 XRF Bhola C &amp; EV Cont Fact'!$L$23</c:f>
              <c:strCache>
                <c:ptCount val="1"/>
                <c:pt idx="0">
                  <c:v>Y</c:v>
                </c:pt>
              </c:strCache>
            </c:strRef>
          </c:tx>
          <c:spPr>
            <a:solidFill>
              <a:schemeClr val="accent2">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Fact'!$L$24:$L$37</c:f>
              <c:numCache>
                <c:formatCode>0.000</c:formatCode>
                <c:ptCount val="14"/>
                <c:pt idx="0">
                  <c:v>1.8743333333333332</c:v>
                </c:pt>
                <c:pt idx="1">
                  <c:v>2.4626190476190479</c:v>
                </c:pt>
                <c:pt idx="2">
                  <c:v>2.2767619047619045</c:v>
                </c:pt>
                <c:pt idx="3">
                  <c:v>1.4496190476190476</c:v>
                </c:pt>
                <c:pt idx="4">
                  <c:v>1.9735714285714285</c:v>
                </c:pt>
                <c:pt idx="5">
                  <c:v>1.7867142857142857</c:v>
                </c:pt>
                <c:pt idx="6">
                  <c:v>2.4348571428571426</c:v>
                </c:pt>
                <c:pt idx="7">
                  <c:v>1.5090476190476192</c:v>
                </c:pt>
                <c:pt idx="8">
                  <c:v>1.1561428571428571</c:v>
                </c:pt>
                <c:pt idx="9">
                  <c:v>1.6347142857142858</c:v>
                </c:pt>
                <c:pt idx="10">
                  <c:v>1.7867142857142857</c:v>
                </c:pt>
                <c:pt idx="11">
                  <c:v>3.1961904761904765</c:v>
                </c:pt>
                <c:pt idx="12">
                  <c:v>1.7639999999999998</c:v>
                </c:pt>
                <c:pt idx="13">
                  <c:v>2.4277142857142855</c:v>
                </c:pt>
              </c:numCache>
            </c:numRef>
          </c:val>
          <c:extLst>
            <c:ext xmlns:c16="http://schemas.microsoft.com/office/drawing/2014/chart" uri="{C3380CC4-5D6E-409C-BE32-E72D297353CC}">
              <c16:uniqueId val="{00000007-AD8B-41A0-AC71-D58BFEAAC96B}"/>
            </c:ext>
          </c:extLst>
        </c:ser>
        <c:ser>
          <c:idx val="8"/>
          <c:order val="8"/>
          <c:tx>
            <c:strRef>
              <c:f>'[25.03 Final XRF Graph &amp; table 7.12.23.xlsx]24 XRF Bhola C &amp; EV Cont Fact'!$M$23</c:f>
              <c:strCache>
                <c:ptCount val="1"/>
                <c:pt idx="0">
                  <c:v>Zr</c:v>
                </c:pt>
              </c:strCache>
            </c:strRef>
          </c:tx>
          <c:spPr>
            <a:solidFill>
              <a:schemeClr val="accent3">
                <a:lumMod val="60000"/>
              </a:schemeClr>
            </a:solidFill>
            <a:ln>
              <a:solidFill>
                <a:schemeClr val="tx1"/>
              </a:solidFill>
            </a:ln>
            <a:effectLst/>
          </c:spPr>
          <c:invertIfNegative val="0"/>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Fact'!$M$24:$M$37</c:f>
              <c:numCache>
                <c:formatCode>0.000</c:formatCode>
                <c:ptCount val="14"/>
                <c:pt idx="0">
                  <c:v>1.5545181347150259</c:v>
                </c:pt>
                <c:pt idx="1">
                  <c:v>1.818082901554404</c:v>
                </c:pt>
                <c:pt idx="2">
                  <c:v>1.6663316062176166</c:v>
                </c:pt>
                <c:pt idx="3">
                  <c:v>1.3259948186528498</c:v>
                </c:pt>
                <c:pt idx="4">
                  <c:v>1.284740932642487</c:v>
                </c:pt>
                <c:pt idx="5">
                  <c:v>1.5382590673575129</c:v>
                </c:pt>
                <c:pt idx="6">
                  <c:v>1.4569896373056996</c:v>
                </c:pt>
                <c:pt idx="7">
                  <c:v>1.2353367875647667</c:v>
                </c:pt>
                <c:pt idx="8">
                  <c:v>0.58220207253886003</c:v>
                </c:pt>
                <c:pt idx="9">
                  <c:v>1.3461658031088084</c:v>
                </c:pt>
                <c:pt idx="10">
                  <c:v>1.386062176165803</c:v>
                </c:pt>
                <c:pt idx="11">
                  <c:v>2.5370673575129534</c:v>
                </c:pt>
                <c:pt idx="12">
                  <c:v>1.4865854922279793</c:v>
                </c:pt>
                <c:pt idx="13">
                  <c:v>1.5057357512953369</c:v>
                </c:pt>
              </c:numCache>
            </c:numRef>
          </c:val>
          <c:extLst>
            <c:ext xmlns:c16="http://schemas.microsoft.com/office/drawing/2014/chart" uri="{C3380CC4-5D6E-409C-BE32-E72D297353CC}">
              <c16:uniqueId val="{00000008-AD8B-41A0-AC71-D58BFEAAC96B}"/>
            </c:ext>
          </c:extLst>
        </c:ser>
        <c:dLbls>
          <c:showLegendKey val="0"/>
          <c:showVal val="0"/>
          <c:showCatName val="0"/>
          <c:showSerName val="0"/>
          <c:showPercent val="0"/>
          <c:showBubbleSize val="0"/>
        </c:dLbls>
        <c:gapWidth val="219"/>
        <c:axId val="456163304"/>
        <c:axId val="456158712"/>
      </c:barChart>
      <c:lineChart>
        <c:grouping val="standard"/>
        <c:varyColors val="0"/>
        <c:ser>
          <c:idx val="9"/>
          <c:order val="9"/>
          <c:tx>
            <c:strRef>
              <c:f>'[25.03 Final XRF Graph &amp; table 7.12.23.xlsx]24 XRF Bhola C &amp; EV Cont Fact'!$N$23</c:f>
              <c:strCache>
                <c:ptCount val="1"/>
                <c:pt idx="0">
                  <c:v>a</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Fact'!$N$24:$N$37</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mooth val="0"/>
          <c:extLst>
            <c:ext xmlns:c16="http://schemas.microsoft.com/office/drawing/2014/chart" uri="{C3380CC4-5D6E-409C-BE32-E72D297353CC}">
              <c16:uniqueId val="{00000009-AD8B-41A0-AC71-D58BFEAAC96B}"/>
            </c:ext>
          </c:extLst>
        </c:ser>
        <c:ser>
          <c:idx val="10"/>
          <c:order val="10"/>
          <c:tx>
            <c:strRef>
              <c:f>'[25.03 Final XRF Graph &amp; table 7.12.23.xlsx]24 XRF Bhola C &amp; EV Cont Fact'!$O$23</c:f>
              <c:strCache>
                <c:ptCount val="1"/>
                <c:pt idx="0">
                  <c:v>b</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Fact'!$O$24:$O$37</c:f>
              <c:numCache>
                <c:formatCode>General</c:formatCode>
                <c:ptCount val="14"/>
                <c:pt idx="0">
                  <c:v>3</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mooth val="0"/>
          <c:extLst>
            <c:ext xmlns:c16="http://schemas.microsoft.com/office/drawing/2014/chart" uri="{C3380CC4-5D6E-409C-BE32-E72D297353CC}">
              <c16:uniqueId val="{0000000A-AD8B-41A0-AC71-D58BFEAAC96B}"/>
            </c:ext>
          </c:extLst>
        </c:ser>
        <c:ser>
          <c:idx val="11"/>
          <c:order val="11"/>
          <c:tx>
            <c:strRef>
              <c:f>'[25.03 Final XRF Graph &amp; table 7.12.23.xlsx]24 XRF Bhola C &amp; EV Cont Fact'!$P$23</c:f>
              <c:strCache>
                <c:ptCount val="1"/>
                <c:pt idx="0">
                  <c:v>c</c:v>
                </c:pt>
              </c:strCache>
            </c:strRef>
          </c:tx>
          <c:spPr>
            <a:ln w="0" cap="rnd">
              <a:solidFill>
                <a:schemeClr val="tx1"/>
              </a:solidFill>
              <a:prstDash val="dash"/>
              <a:round/>
            </a:ln>
            <a:effectLst/>
          </c:spPr>
          <c:marker>
            <c:symbol val="none"/>
          </c:marker>
          <c:cat>
            <c:strRef>
              <c:f>'[25.03 Final XRF Graph &amp; table 7.12.23.xlsx]24 XRF Bhola C &amp; EV Cont Fact'!$D$24:$D$37</c:f>
              <c:strCache>
                <c:ptCount val="14"/>
                <c:pt idx="0">
                  <c:v>EB-1 </c:v>
                </c:pt>
                <c:pt idx="1">
                  <c:v>EB-2.1</c:v>
                </c:pt>
                <c:pt idx="2">
                  <c:v>EB-2.2</c:v>
                </c:pt>
                <c:pt idx="3">
                  <c:v>EB-3.1</c:v>
                </c:pt>
                <c:pt idx="4">
                  <c:v>EB-3.2</c:v>
                </c:pt>
                <c:pt idx="5">
                  <c:v>EB-4.1</c:v>
                </c:pt>
                <c:pt idx="6">
                  <c:v>EB-4.2</c:v>
                </c:pt>
                <c:pt idx="7">
                  <c:v>EB-5</c:v>
                </c:pt>
                <c:pt idx="8">
                  <c:v>EB-6</c:v>
                </c:pt>
                <c:pt idx="9">
                  <c:v>EB-7</c:v>
                </c:pt>
                <c:pt idx="10">
                  <c:v>EB-8</c:v>
                </c:pt>
                <c:pt idx="11">
                  <c:v>CB-1</c:v>
                </c:pt>
                <c:pt idx="12">
                  <c:v>CB-2</c:v>
                </c:pt>
                <c:pt idx="13">
                  <c:v>CB-3</c:v>
                </c:pt>
              </c:strCache>
            </c:strRef>
          </c:cat>
          <c:val>
            <c:numRef>
              <c:f>'[25.03 Final XRF Graph &amp; table 7.12.23.xlsx]24 XRF Bhola C &amp; EV Cont Fact'!$P$24:$P$37</c:f>
              <c:numCache>
                <c:formatCode>General</c:formatCode>
                <c:ptCount val="14"/>
                <c:pt idx="0">
                  <c:v>6</c:v>
                </c:pt>
                <c:pt idx="1">
                  <c:v>6</c:v>
                </c:pt>
                <c:pt idx="2">
                  <c:v>6</c:v>
                </c:pt>
                <c:pt idx="3">
                  <c:v>6</c:v>
                </c:pt>
                <c:pt idx="4">
                  <c:v>6</c:v>
                </c:pt>
                <c:pt idx="5">
                  <c:v>6</c:v>
                </c:pt>
                <c:pt idx="6">
                  <c:v>6</c:v>
                </c:pt>
                <c:pt idx="7">
                  <c:v>6</c:v>
                </c:pt>
                <c:pt idx="8">
                  <c:v>6</c:v>
                </c:pt>
                <c:pt idx="9">
                  <c:v>6</c:v>
                </c:pt>
                <c:pt idx="10">
                  <c:v>6</c:v>
                </c:pt>
                <c:pt idx="11">
                  <c:v>6</c:v>
                </c:pt>
                <c:pt idx="12">
                  <c:v>6</c:v>
                </c:pt>
                <c:pt idx="13">
                  <c:v>6</c:v>
                </c:pt>
              </c:numCache>
            </c:numRef>
          </c:val>
          <c:smooth val="0"/>
          <c:extLst>
            <c:ext xmlns:c16="http://schemas.microsoft.com/office/drawing/2014/chart" uri="{C3380CC4-5D6E-409C-BE32-E72D297353CC}">
              <c16:uniqueId val="{0000000B-AD8B-41A0-AC71-D58BFEAAC96B}"/>
            </c:ext>
          </c:extLst>
        </c:ser>
        <c:dLbls>
          <c:showLegendKey val="0"/>
          <c:showVal val="0"/>
          <c:showCatName val="0"/>
          <c:showSerName val="0"/>
          <c:showPercent val="0"/>
          <c:showBubbleSize val="0"/>
        </c:dLbls>
        <c:marker val="1"/>
        <c:smooth val="0"/>
        <c:axId val="456163304"/>
        <c:axId val="456158712"/>
      </c:lineChart>
      <c:catAx>
        <c:axId val="45616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6158712"/>
        <c:crosses val="autoZero"/>
        <c:auto val="1"/>
        <c:lblAlgn val="ctr"/>
        <c:lblOffset val="100"/>
        <c:noMultiLvlLbl val="0"/>
      </c:catAx>
      <c:valAx>
        <c:axId val="456158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Contamination Factor</a:t>
                </a:r>
                <a:r>
                  <a:rPr lang="en-US" sz="1200" b="1" i="0" u="none" strike="noStrike" baseline="0">
                    <a:solidFill>
                      <a:sysClr val="windowText" lastClr="000000"/>
                    </a:solidFill>
                    <a:latin typeface="Times New Roman" panose="02020603050405020304" pitchFamily="18" charset="0"/>
                    <a:cs typeface="Times New Roman" panose="02020603050405020304" pitchFamily="18" charset="0"/>
                  </a:rPr>
                  <a:t>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279198983185573E-3"/>
              <c:y val="0.199494109850906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456163304"/>
        <c:crosses val="autoZero"/>
        <c:crossBetween val="between"/>
      </c:valAx>
      <c:spPr>
        <a:noFill/>
        <a:ln>
          <a:solidFill>
            <a:schemeClr val="tx1"/>
          </a:solidFill>
        </a:ln>
        <a:effectLst/>
      </c:spPr>
    </c:plotArea>
    <c:legend>
      <c:legendPos val="b"/>
      <c:legendEntry>
        <c:idx val="9"/>
        <c:delete val="1"/>
      </c:legendEntry>
      <c:legendEntry>
        <c:idx val="10"/>
        <c:delete val="1"/>
      </c:legendEntry>
      <c:legendEntry>
        <c:idx val="11"/>
        <c:delete val="1"/>
      </c:legendEntry>
      <c:layout>
        <c:manualLayout>
          <c:xMode val="edge"/>
          <c:yMode val="edge"/>
          <c:x val="0.11907117307487991"/>
          <c:y val="8.6325645822023345E-2"/>
          <c:w val="0.82325541391284107"/>
          <c:h val="8.786294645760021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0.32986</cdr:x>
      <cdr:y>0.48694</cdr:y>
    </cdr:from>
    <cdr:to>
      <cdr:x>0.52986</cdr:x>
      <cdr:y>0.60789</cdr:y>
    </cdr:to>
    <cdr:sp macro="" textlink="">
      <cdr:nvSpPr>
        <cdr:cNvPr id="2" name="TextBox 1"/>
        <cdr:cNvSpPr txBox="1"/>
      </cdr:nvSpPr>
      <cdr:spPr>
        <a:xfrm xmlns:a="http://schemas.openxmlformats.org/drawingml/2006/main">
          <a:off x="3024618" y="974306"/>
          <a:ext cx="1833880" cy="2420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latin typeface="Times New Roman" panose="02020603050405020304" pitchFamily="18" charset="0"/>
              <a:cs typeface="Times New Roman" panose="02020603050405020304" pitchFamily="18" charset="0"/>
            </a:rPr>
            <a:t>Severe</a:t>
          </a:r>
        </a:p>
      </cdr:txBody>
    </cdr:sp>
  </cdr:relSizeAnchor>
  <cdr:relSizeAnchor xmlns:cdr="http://schemas.openxmlformats.org/drawingml/2006/chartDrawing">
    <cdr:from>
      <cdr:x>0.05739</cdr:x>
      <cdr:y>0.61595</cdr:y>
    </cdr:from>
    <cdr:to>
      <cdr:x>0.98682</cdr:x>
      <cdr:y>0.62514</cdr:y>
    </cdr:to>
    <cdr:cxnSp macro="">
      <cdr:nvCxnSpPr>
        <cdr:cNvPr id="4" name="Straight Connector 3"/>
        <cdr:cNvCxnSpPr/>
      </cdr:nvCxnSpPr>
      <cdr:spPr>
        <a:xfrm xmlns:a="http://schemas.openxmlformats.org/drawingml/2006/main" flipV="1">
          <a:off x="526212" y="1232452"/>
          <a:ext cx="8522372" cy="18378"/>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0.27753</cdr:x>
      <cdr:y>0.31904</cdr:y>
    </cdr:from>
    <cdr:to>
      <cdr:x>0.37725</cdr:x>
      <cdr:y>0.47424</cdr:y>
    </cdr:to>
    <cdr:sp macro="" textlink="">
      <cdr:nvSpPr>
        <cdr:cNvPr id="5" name="Text Box 4"/>
        <cdr:cNvSpPr txBox="1"/>
      </cdr:nvSpPr>
      <cdr:spPr>
        <a:xfrm xmlns:a="http://schemas.openxmlformats.org/drawingml/2006/main">
          <a:off x="2544793" y="638355"/>
          <a:ext cx="914400" cy="310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Very Severe</a:t>
          </a:r>
        </a:p>
      </cdr:txBody>
    </cdr:sp>
  </cdr:relSizeAnchor>
</c:userShapes>
</file>

<file path=word/drawings/drawing2.xml><?xml version="1.0" encoding="utf-8"?>
<c:userShapes xmlns:c="http://schemas.openxmlformats.org/drawingml/2006/chart">
  <cdr:relSizeAnchor xmlns:cdr="http://schemas.openxmlformats.org/drawingml/2006/chartDrawing">
    <cdr:from>
      <cdr:x>0.3401</cdr:x>
      <cdr:y>0.45513</cdr:y>
    </cdr:from>
    <cdr:to>
      <cdr:x>0.48629</cdr:x>
      <cdr:y>0.59535</cdr:y>
    </cdr:to>
    <cdr:sp macro="" textlink="">
      <cdr:nvSpPr>
        <cdr:cNvPr id="2" name="TextBox 1"/>
        <cdr:cNvSpPr txBox="1"/>
      </cdr:nvSpPr>
      <cdr:spPr>
        <a:xfrm xmlns:a="http://schemas.openxmlformats.org/drawingml/2006/main">
          <a:off x="2905789" y="676275"/>
          <a:ext cx="1249036" cy="208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Minor</a:t>
          </a:r>
          <a:endParaRPr lang="en-US" sz="1200" b="1"/>
        </a:p>
      </cdr:txBody>
    </cdr:sp>
  </cdr:relSizeAnchor>
  <cdr:relSizeAnchor xmlns:cdr="http://schemas.openxmlformats.org/drawingml/2006/chartDrawing">
    <cdr:from>
      <cdr:x>0.33902</cdr:x>
      <cdr:y>0.24224</cdr:y>
    </cdr:from>
    <cdr:to>
      <cdr:x>0.45069</cdr:x>
      <cdr:y>0.40276</cdr:y>
    </cdr:to>
    <cdr:sp macro="" textlink="">
      <cdr:nvSpPr>
        <cdr:cNvPr id="6" name="TextBox 5"/>
        <cdr:cNvSpPr txBox="1"/>
      </cdr:nvSpPr>
      <cdr:spPr>
        <a:xfrm xmlns:a="http://schemas.openxmlformats.org/drawingml/2006/main">
          <a:off x="3135510" y="516084"/>
          <a:ext cx="1032811" cy="3419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Moderate</a:t>
          </a:r>
        </a:p>
      </cdr:txBody>
    </cdr:sp>
  </cdr:relSizeAnchor>
  <cdr:relSizeAnchor xmlns:cdr="http://schemas.openxmlformats.org/drawingml/2006/chartDrawing">
    <cdr:from>
      <cdr:x>0.35028</cdr:x>
      <cdr:y>0.10122</cdr:y>
    </cdr:from>
    <cdr:to>
      <cdr:x>0.45308</cdr:x>
      <cdr:y>0.22916</cdr:y>
    </cdr:to>
    <cdr:sp macro="" textlink="">
      <cdr:nvSpPr>
        <cdr:cNvPr id="7" name="TextBox 6"/>
        <cdr:cNvSpPr txBox="1"/>
      </cdr:nvSpPr>
      <cdr:spPr>
        <a:xfrm xmlns:a="http://schemas.openxmlformats.org/drawingml/2006/main">
          <a:off x="3239668" y="215631"/>
          <a:ext cx="950774" cy="2725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Severe</a:t>
          </a:r>
        </a:p>
      </cdr:txBody>
    </cdr:sp>
  </cdr:relSizeAnchor>
  <cdr:relSizeAnchor xmlns:cdr="http://schemas.openxmlformats.org/drawingml/2006/chartDrawing">
    <cdr:from>
      <cdr:x>0.06063</cdr:x>
      <cdr:y>0.64786</cdr:y>
    </cdr:from>
    <cdr:to>
      <cdr:x>0.98179</cdr:x>
      <cdr:y>0.64941</cdr:y>
    </cdr:to>
    <cdr:cxnSp macro="">
      <cdr:nvCxnSpPr>
        <cdr:cNvPr id="4" name="Straight Connector 3"/>
        <cdr:cNvCxnSpPr/>
      </cdr:nvCxnSpPr>
      <cdr:spPr>
        <a:xfrm xmlns:a="http://schemas.openxmlformats.org/drawingml/2006/main">
          <a:off x="560717" y="1380226"/>
          <a:ext cx="8519672" cy="3301"/>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0.05909</cdr:x>
      <cdr:y>0.47442</cdr:y>
    </cdr:from>
    <cdr:to>
      <cdr:x>0.97993</cdr:x>
      <cdr:y>0.47442</cdr:y>
    </cdr:to>
    <cdr:cxnSp macro="">
      <cdr:nvCxnSpPr>
        <cdr:cNvPr id="9" name="Straight Connector 8"/>
        <cdr:cNvCxnSpPr/>
      </cdr:nvCxnSpPr>
      <cdr:spPr>
        <a:xfrm xmlns:a="http://schemas.openxmlformats.org/drawingml/2006/main">
          <a:off x="504825" y="971550"/>
          <a:ext cx="7867650" cy="0"/>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0.05783</cdr:x>
      <cdr:y>0.23887</cdr:y>
    </cdr:from>
    <cdr:to>
      <cdr:x>0.98093</cdr:x>
      <cdr:y>0.2389</cdr:y>
    </cdr:to>
    <cdr:cxnSp macro="">
      <cdr:nvCxnSpPr>
        <cdr:cNvPr id="11" name="Straight Connector 10"/>
        <cdr:cNvCxnSpPr/>
      </cdr:nvCxnSpPr>
      <cdr:spPr>
        <a:xfrm xmlns:a="http://schemas.openxmlformats.org/drawingml/2006/main" flipV="1">
          <a:off x="534838" y="508884"/>
          <a:ext cx="8537600" cy="74"/>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0.07726</cdr:x>
      <cdr:y>0.68801</cdr:y>
    </cdr:from>
    <cdr:to>
      <cdr:x>0.98668</cdr:x>
      <cdr:y>0.81601</cdr:y>
    </cdr:to>
    <cdr:sp macro="" textlink="">
      <cdr:nvSpPr>
        <cdr:cNvPr id="2" name="TextBox 1"/>
        <cdr:cNvSpPr txBox="1"/>
      </cdr:nvSpPr>
      <cdr:spPr>
        <a:xfrm xmlns:a="http://schemas.openxmlformats.org/drawingml/2006/main">
          <a:off x="704797" y="2743200"/>
          <a:ext cx="8296102" cy="5103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tx1">
                  <a:lumMod val="95000"/>
                  <a:lumOff val="5000"/>
                </a:schemeClr>
              </a:solidFill>
              <a:latin typeface="Times New Roman" panose="02020603050405020304" pitchFamily="18" charset="0"/>
              <a:cs typeface="Times New Roman" panose="02020603050405020304" pitchFamily="18" charset="0"/>
            </a:rPr>
            <a:t>    K            Ca                Ti</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Mn                </a:t>
          </a:r>
          <a:r>
            <a:rPr lang="en-US" sz="1200" b="1" baseline="0">
              <a:solidFill>
                <a:schemeClr val="tx1">
                  <a:lumMod val="95000"/>
                  <a:lumOff val="5000"/>
                </a:schemeClr>
              </a:solidFill>
              <a:latin typeface="Times New Roman" panose="02020603050405020304" pitchFamily="18" charset="0"/>
              <a:cs typeface="Times New Roman" panose="02020603050405020304" pitchFamily="18" charset="0"/>
            </a:rPr>
            <a:t>Fe</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Ni                Zn               As                Sr                 Y                Zr                Pb </a:t>
          </a:r>
          <a:endParaRPr lang="en-US" sz="1100" b="1">
            <a:solidFill>
              <a:schemeClr val="tx1">
                <a:lumMod val="95000"/>
                <a:lumOff val="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0.05325</cdr:x>
      <cdr:y>0.34161</cdr:y>
    </cdr:from>
    <cdr:to>
      <cdr:x>0.98438</cdr:x>
      <cdr:y>0.35268</cdr:y>
    </cdr:to>
    <cdr:cxnSp macro="">
      <cdr:nvCxnSpPr>
        <cdr:cNvPr id="4" name="Straight Connector 3"/>
        <cdr:cNvCxnSpPr/>
      </cdr:nvCxnSpPr>
      <cdr:spPr>
        <a:xfrm xmlns:a="http://schemas.openxmlformats.org/drawingml/2006/main">
          <a:off x="485775" y="1362075"/>
          <a:ext cx="8494143" cy="44118"/>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0.05325</cdr:x>
      <cdr:y>0.25561</cdr:y>
    </cdr:from>
    <cdr:to>
      <cdr:x>0.98285</cdr:x>
      <cdr:y>0.25748</cdr:y>
    </cdr:to>
    <cdr:cxnSp macro="">
      <cdr:nvCxnSpPr>
        <cdr:cNvPr id="6" name="Straight Connector 5"/>
        <cdr:cNvCxnSpPr/>
      </cdr:nvCxnSpPr>
      <cdr:spPr>
        <a:xfrm xmlns:a="http://schemas.openxmlformats.org/drawingml/2006/main">
          <a:off x="485775" y="1019175"/>
          <a:ext cx="8480186" cy="7440"/>
        </a:xfrm>
        <a:prstGeom xmlns:a="http://schemas.openxmlformats.org/drawingml/2006/main" prst="line">
          <a:avLst/>
        </a:prstGeom>
        <a:ln xmlns:a="http://schemas.openxmlformats.org/drawingml/2006/main" w="158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0.31043</cdr:x>
      <cdr:y>0.2696</cdr:y>
    </cdr:from>
    <cdr:to>
      <cdr:x>0.59414</cdr:x>
      <cdr:y>0.43297</cdr:y>
    </cdr:to>
    <cdr:sp macro="" textlink="">
      <cdr:nvSpPr>
        <cdr:cNvPr id="7" name="Text Box 6"/>
        <cdr:cNvSpPr txBox="1"/>
      </cdr:nvSpPr>
      <cdr:spPr>
        <a:xfrm xmlns:a="http://schemas.openxmlformats.org/drawingml/2006/main">
          <a:off x="2831868" y="1074934"/>
          <a:ext cx="2588118" cy="6513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100" b="1">
              <a:solidFill>
                <a:schemeClr val="tx1">
                  <a:lumMod val="95000"/>
                  <a:lumOff val="5000"/>
                </a:schemeClr>
              </a:solidFill>
              <a:latin typeface="Times New Roman" panose="02020603050405020304" pitchFamily="18" charset="0"/>
              <a:cs typeface="Times New Roman" panose="02020603050405020304" pitchFamily="18" charset="0"/>
            </a:rPr>
            <a:t>Moderate</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a:t>
          </a:r>
          <a:r>
            <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rPr>
            <a:t>I</a:t>
          </a:r>
          <a:r>
            <a:rPr lang="en-US" sz="1100" b="1" baseline="-25000">
              <a:solidFill>
                <a:schemeClr val="tx1">
                  <a:lumMod val="95000"/>
                  <a:lumOff val="5000"/>
                </a:schemeClr>
              </a:solidFill>
              <a:effectLst/>
              <a:latin typeface="Times New Roman" panose="02020603050405020304" pitchFamily="18" charset="0"/>
              <a:ea typeface="+mn-ea"/>
              <a:cs typeface="Times New Roman" panose="02020603050405020304" pitchFamily="18" charset="0"/>
            </a:rPr>
            <a:t>geo</a:t>
          </a:r>
          <a:endPar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dr:relSizeAnchor xmlns:cdr="http://schemas.openxmlformats.org/drawingml/2006/chartDrawing">
    <cdr:from>
      <cdr:x>0.29788</cdr:x>
      <cdr:y>0.17354</cdr:y>
    </cdr:from>
    <cdr:to>
      <cdr:x>0.5429</cdr:x>
      <cdr:y>0.31216</cdr:y>
    </cdr:to>
    <cdr:sp macro="" textlink="">
      <cdr:nvSpPr>
        <cdr:cNvPr id="8" name="Text Box 7"/>
        <cdr:cNvSpPr txBox="1"/>
      </cdr:nvSpPr>
      <cdr:spPr>
        <a:xfrm xmlns:a="http://schemas.openxmlformats.org/drawingml/2006/main">
          <a:off x="2717369" y="691950"/>
          <a:ext cx="2235173" cy="552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100" b="1">
              <a:solidFill>
                <a:schemeClr val="tx1">
                  <a:lumMod val="95000"/>
                  <a:lumOff val="5000"/>
                </a:schemeClr>
              </a:solidFill>
              <a:latin typeface="Times New Roman" panose="02020603050405020304" pitchFamily="18" charset="0"/>
              <a:cs typeface="Times New Roman" panose="02020603050405020304" pitchFamily="18" charset="0"/>
            </a:rPr>
            <a:t>Moderate to</a:t>
          </a:r>
          <a:r>
            <a:rPr lang="en-US" sz="1100" b="1" baseline="0">
              <a:solidFill>
                <a:schemeClr val="tx1">
                  <a:lumMod val="95000"/>
                  <a:lumOff val="5000"/>
                </a:schemeClr>
              </a:solidFill>
              <a:latin typeface="Times New Roman" panose="02020603050405020304" pitchFamily="18" charset="0"/>
              <a:cs typeface="Times New Roman" panose="02020603050405020304" pitchFamily="18" charset="0"/>
            </a:rPr>
            <a:t> heavy </a:t>
          </a:r>
          <a:r>
            <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rPr>
            <a:t>I</a:t>
          </a:r>
          <a:r>
            <a:rPr lang="en-US" sz="1100" b="1" baseline="-25000">
              <a:solidFill>
                <a:schemeClr val="tx1">
                  <a:lumMod val="95000"/>
                  <a:lumOff val="5000"/>
                </a:schemeClr>
              </a:solidFill>
              <a:effectLst/>
              <a:latin typeface="Times New Roman" panose="02020603050405020304" pitchFamily="18" charset="0"/>
              <a:ea typeface="+mn-ea"/>
              <a:cs typeface="Times New Roman" panose="02020603050405020304" pitchFamily="18" charset="0"/>
            </a:rPr>
            <a:t>geo</a:t>
          </a:r>
          <a:endParaRPr lang="en-US" sz="1100" b="1">
            <a:solidFill>
              <a:schemeClr val="tx1">
                <a:lumMod val="95000"/>
                <a:lumOff val="5000"/>
              </a:schemeClr>
            </a:solidFill>
            <a:effectLst/>
            <a:latin typeface="Times New Roman" panose="02020603050405020304" pitchFamily="18" charset="0"/>
            <a:ea typeface="+mn-ea"/>
            <a:cs typeface="Times New Roman" panose="02020603050405020304" pitchFamily="18" charset="0"/>
          </a:endParaRP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0.32191</cdr:x>
      <cdr:y>0.24913</cdr:y>
    </cdr:from>
    <cdr:to>
      <cdr:x>0.48637</cdr:x>
      <cdr:y>0.50131</cdr:y>
    </cdr:to>
    <cdr:sp macro="" textlink="">
      <cdr:nvSpPr>
        <cdr:cNvPr id="2" name="TextBox 1"/>
        <cdr:cNvSpPr txBox="1"/>
      </cdr:nvSpPr>
      <cdr:spPr>
        <a:xfrm xmlns:a="http://schemas.openxmlformats.org/drawingml/2006/main">
          <a:off x="1789909" y="90329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0.31828</cdr:x>
      <cdr:y>0.22011</cdr:y>
    </cdr:from>
    <cdr:to>
      <cdr:x>0.53633</cdr:x>
      <cdr:y>0.35526</cdr:y>
    </cdr:to>
    <cdr:sp macro="" textlink="">
      <cdr:nvSpPr>
        <cdr:cNvPr id="3" name="TextBox 2"/>
        <cdr:cNvSpPr txBox="1"/>
      </cdr:nvSpPr>
      <cdr:spPr>
        <a:xfrm xmlns:a="http://schemas.openxmlformats.org/drawingml/2006/main">
          <a:off x="2855344" y="491705"/>
          <a:ext cx="1956223" cy="301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High</a:t>
          </a:r>
        </a:p>
      </cdr:txBody>
    </cdr:sp>
  </cdr:relSizeAnchor>
  <cdr:relSizeAnchor xmlns:cdr="http://schemas.openxmlformats.org/drawingml/2006/chartDrawing">
    <cdr:from>
      <cdr:x>0.26154</cdr:x>
      <cdr:y>0.36298</cdr:y>
    </cdr:from>
    <cdr:to>
      <cdr:x>0.3952</cdr:x>
      <cdr:y>0.502</cdr:y>
    </cdr:to>
    <cdr:sp macro="" textlink="">
      <cdr:nvSpPr>
        <cdr:cNvPr id="4" name="Text Box 3"/>
        <cdr:cNvSpPr txBox="1"/>
      </cdr:nvSpPr>
      <cdr:spPr>
        <a:xfrm xmlns:a="http://schemas.openxmlformats.org/drawingml/2006/main">
          <a:off x="2346385" y="810883"/>
          <a:ext cx="1199072" cy="310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ysClr val="windowText" lastClr="000000"/>
              </a:solidFill>
              <a:latin typeface="Times New Roman" panose="02020603050405020304" pitchFamily="18" charset="0"/>
              <a:cs typeface="Times New Roman" panose="02020603050405020304" pitchFamily="18" charset="0"/>
            </a:rPr>
            <a:t>Considarable</a:t>
          </a:r>
        </a:p>
      </cdr:txBody>
    </cdr:sp>
  </cdr:relSizeAnchor>
</c:userShapes>
</file>

<file path=word/drawings/drawing5.xml><?xml version="1.0" encoding="utf-8"?>
<c:userShapes xmlns:c="http://schemas.openxmlformats.org/drawingml/2006/chart">
  <cdr:relSizeAnchor xmlns:cdr="http://schemas.openxmlformats.org/drawingml/2006/chartDrawing">
    <cdr:from>
      <cdr:x>0.39077</cdr:x>
      <cdr:y>0.51992</cdr:y>
    </cdr:from>
    <cdr:to>
      <cdr:x>0.50537</cdr:x>
      <cdr:y>0.6433</cdr:y>
    </cdr:to>
    <cdr:sp macro="" textlink="">
      <cdr:nvSpPr>
        <cdr:cNvPr id="2" name="TextBox 1"/>
        <cdr:cNvSpPr txBox="1"/>
      </cdr:nvSpPr>
      <cdr:spPr>
        <a:xfrm xmlns:a="http://schemas.openxmlformats.org/drawingml/2006/main">
          <a:off x="3135220" y="1719264"/>
          <a:ext cx="919494" cy="4079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Moderate</a:t>
          </a:r>
        </a:p>
      </cdr:txBody>
    </cdr:sp>
  </cdr:relSizeAnchor>
  <cdr:relSizeAnchor xmlns:cdr="http://schemas.openxmlformats.org/drawingml/2006/chartDrawing">
    <cdr:from>
      <cdr:x>0.3886</cdr:x>
      <cdr:y>0.3447</cdr:y>
    </cdr:from>
    <cdr:to>
      <cdr:x>0.52335</cdr:x>
      <cdr:y>0.62122</cdr:y>
    </cdr:to>
    <cdr:sp macro="" textlink="">
      <cdr:nvSpPr>
        <cdr:cNvPr id="3" name="TextBox 2"/>
        <cdr:cNvSpPr txBox="1"/>
      </cdr:nvSpPr>
      <cdr:spPr>
        <a:xfrm xmlns:a="http://schemas.openxmlformats.org/drawingml/2006/main">
          <a:off x="3117850" y="1139826"/>
          <a:ext cx="1081088"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Considerable</a:t>
          </a:r>
        </a:p>
      </cdr:txBody>
    </cdr:sp>
  </cdr:relSizeAnchor>
  <cdr:relSizeAnchor xmlns:cdr="http://schemas.openxmlformats.org/drawingml/2006/chartDrawing">
    <cdr:from>
      <cdr:x>0.05625</cdr:x>
      <cdr:y>0.50477</cdr:y>
    </cdr:from>
    <cdr:to>
      <cdr:x>0.98344</cdr:x>
      <cdr:y>0.50477</cdr:y>
    </cdr:to>
    <cdr:cxnSp macro="">
      <cdr:nvCxnSpPr>
        <cdr:cNvPr id="5" name="Straight Connector 4"/>
        <cdr:cNvCxnSpPr/>
      </cdr:nvCxnSpPr>
      <cdr:spPr>
        <a:xfrm xmlns:a="http://schemas.openxmlformats.org/drawingml/2006/main">
          <a:off x="500332" y="1388853"/>
          <a:ext cx="8246853"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0.05528</cdr:x>
      <cdr:y>0.18184</cdr:y>
    </cdr:from>
    <cdr:to>
      <cdr:x>0.98538</cdr:x>
      <cdr:y>0.18498</cdr:y>
    </cdr:to>
    <cdr:cxnSp macro="">
      <cdr:nvCxnSpPr>
        <cdr:cNvPr id="8" name="Straight Connector 7"/>
        <cdr:cNvCxnSpPr/>
      </cdr:nvCxnSpPr>
      <cdr:spPr>
        <a:xfrm xmlns:a="http://schemas.openxmlformats.org/drawingml/2006/main" flipV="1">
          <a:off x="491706" y="500332"/>
          <a:ext cx="8272732" cy="8627"/>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0.05528</cdr:x>
      <cdr:y>0.71797</cdr:y>
    </cdr:from>
    <cdr:to>
      <cdr:x>0.98247</cdr:x>
      <cdr:y>0.7211</cdr:y>
    </cdr:to>
    <cdr:cxnSp macro="">
      <cdr:nvCxnSpPr>
        <cdr:cNvPr id="10" name="Straight Connector 9"/>
        <cdr:cNvCxnSpPr/>
      </cdr:nvCxnSpPr>
      <cdr:spPr>
        <a:xfrm xmlns:a="http://schemas.openxmlformats.org/drawingml/2006/main" flipV="1">
          <a:off x="491706" y="1975450"/>
          <a:ext cx="8246853" cy="8626"/>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281</TotalTime>
  <Pages>46</Pages>
  <Words>12454</Words>
  <Characters>70989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Zerin</dc:creator>
  <cp:keywords/>
  <dc:description/>
  <cp:lastModifiedBy>Editor-1183</cp:lastModifiedBy>
  <cp:revision>176</cp:revision>
  <dcterms:created xsi:type="dcterms:W3CDTF">2026-02-27T04:11:00Z</dcterms:created>
  <dcterms:modified xsi:type="dcterms:W3CDTF">2026-04-28T08:10:00Z</dcterms:modified>
</cp:coreProperties>
</file>