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B7E" w14:textId="65263DB5" w:rsidR="006F4876" w:rsidRDefault="0086218D">
      <w:pPr>
        <w:rPr>
          <w:rFonts w:eastAsiaTheme="majorEastAsia" w:cs="Times New Roman"/>
          <w:b/>
          <w:bCs/>
        </w:rPr>
      </w:pPr>
      <w:r w:rsidRPr="0086218D">
        <w:rPr>
          <w:rFonts w:eastAsiaTheme="majorEastAsia" w:cs="Times New Roman"/>
          <w:b/>
          <w:bCs/>
        </w:rPr>
        <w:t>A Mechanism Study and Empirical Analysis of How County Urbanization Development Facilitates Comprehensive Rural Revitalization</w:t>
      </w:r>
    </w:p>
    <w:p w14:paraId="071A3C4C" w14:textId="77777777" w:rsidR="00A321CC" w:rsidRDefault="00A321CC">
      <w:pPr>
        <w:rPr>
          <w:rFonts w:eastAsiaTheme="majorEastAsia" w:cs="Times New Roman"/>
          <w:b/>
          <w:bCs/>
        </w:rPr>
      </w:pPr>
    </w:p>
    <w:p w14:paraId="21EA5AE1" w14:textId="34CC9665" w:rsidR="00821B10" w:rsidRDefault="0086218D" w:rsidP="0052477B">
      <w:pPr>
        <w:rPr>
          <w:rFonts w:cs="Times New Roman"/>
        </w:rPr>
      </w:pPr>
      <w:r w:rsidRPr="0086218D">
        <w:rPr>
          <w:rFonts w:eastAsiaTheme="majorEastAsia" w:cs="Times New Roman"/>
          <w:b/>
          <w:bCs/>
        </w:rPr>
        <w:t>Abstract:</w:t>
      </w:r>
      <w:r w:rsidR="00482485" w:rsidRPr="00482485">
        <w:t xml:space="preserve"> </w:t>
      </w:r>
      <w:r w:rsidR="00482485" w:rsidRPr="00482485">
        <w:rPr>
          <w:rFonts w:eastAsiaTheme="majorEastAsia" w:cs="Times New Roman"/>
        </w:rPr>
        <w:t>County-level urbanization is an important driving force connecting urban and rural areas and promoting comprehensive rural revitalization. This study uses panel data from 310 counties in the Yangtze River Delta from 2014 to 2023 to empirically examine the impact and mechanisms of county-level urbanization on comprehensive rural revitalization. The study finds that county-level urbanization significantly promotes comprehensive rural revitalization, with agricultural science and technology levels playing an intermediary role. Heterogeneity analysis shows that in provinces with relatively low levels of urbanization, the promoting effect of county-level urbanization is stronger. Based on this, it is suggested to: strengthen the functions of county-level carriers to promote integrated urban-rural development; promote the equalization of high-quality public services to enhance the comprehensive capacity of county towns; and advance industrial upgrading and regional coordination according to local conditions.</w:t>
      </w:r>
    </w:p>
    <w:p w14:paraId="654DFA48" w14:textId="52FAF5AC" w:rsidR="00C83F53" w:rsidRPr="0052477B" w:rsidRDefault="00C83F53">
      <w:pPr>
        <w:rPr>
          <w:rFonts w:eastAsiaTheme="minorEastAsia" w:cs="Times New Roman"/>
        </w:rPr>
      </w:pPr>
      <w:r w:rsidRPr="00C83F53">
        <w:rPr>
          <w:rFonts w:eastAsiaTheme="majorEastAsia" w:cs="Times New Roman"/>
          <w:b/>
          <w:bCs/>
        </w:rPr>
        <w:t>Keywords:</w:t>
      </w:r>
      <w:r w:rsidRPr="00C83F53">
        <w:rPr>
          <w:rFonts w:cs="Times New Roman"/>
        </w:rPr>
        <w:t> </w:t>
      </w:r>
      <w:r w:rsidRPr="005D082A">
        <w:rPr>
          <w:rFonts w:cs="Times New Roman"/>
          <w:i/>
          <w:iCs/>
        </w:rPr>
        <w:t>county-level research; county urbanization; comprehensive rural revitalization</w:t>
      </w:r>
      <w:r w:rsidR="00482485">
        <w:rPr>
          <w:rFonts w:eastAsiaTheme="minorEastAsia" w:cs="Times New Roman" w:hint="eastAsia"/>
          <w:i/>
          <w:iCs/>
        </w:rPr>
        <w:t>；</w:t>
      </w:r>
      <w:r w:rsidR="00482485" w:rsidRPr="00482485">
        <w:rPr>
          <w:rFonts w:eastAsiaTheme="minorEastAsia" w:cs="Times New Roman"/>
          <w:i/>
          <w:iCs/>
        </w:rPr>
        <w:t>mediation effect</w:t>
      </w:r>
    </w:p>
    <w:p w14:paraId="5D5F8E78" w14:textId="6EAF7C7A" w:rsidR="00A573E5" w:rsidRDefault="00C83F53">
      <w:pPr>
        <w:rPr>
          <w:rFonts w:eastAsiaTheme="majorEastAsia" w:cs="Times New Roman"/>
          <w:b/>
          <w:bCs/>
        </w:rPr>
      </w:pPr>
      <w:r>
        <w:rPr>
          <w:rFonts w:cs="Times New Roman" w:hint="eastAsia"/>
          <w:b/>
          <w:bCs/>
        </w:rPr>
        <w:t>1.</w:t>
      </w:r>
      <w:r w:rsidR="00804F41">
        <w:rPr>
          <w:rFonts w:eastAsiaTheme="minorEastAsia" w:cs="Times New Roman" w:hint="eastAsia"/>
          <w:b/>
          <w:bCs/>
        </w:rPr>
        <w:t xml:space="preserve"> </w:t>
      </w:r>
      <w:r w:rsidRPr="00C83F53">
        <w:rPr>
          <w:rFonts w:eastAsiaTheme="majorEastAsia" w:cs="Times New Roman"/>
          <w:b/>
          <w:bCs/>
        </w:rPr>
        <w:t>Introduction</w:t>
      </w:r>
      <w:r w:rsidR="00224A8A">
        <w:rPr>
          <w:rFonts w:eastAsiaTheme="majorEastAsia" w:cs="Times New Roman" w:hint="eastAsia"/>
          <w:b/>
          <w:bCs/>
        </w:rPr>
        <w:t xml:space="preserve"> and</w:t>
      </w:r>
      <w:r w:rsidR="00224A8A" w:rsidRPr="00224A8A">
        <w:rPr>
          <w:rFonts w:eastAsiaTheme="majorEastAsia" w:cs="Times New Roman"/>
          <w:b/>
          <w:bCs/>
        </w:rPr>
        <w:t xml:space="preserve"> </w:t>
      </w:r>
      <w:r w:rsidR="00224A8A" w:rsidRPr="0086218D">
        <w:rPr>
          <w:rFonts w:eastAsiaTheme="majorEastAsia" w:cs="Times New Roman"/>
          <w:b/>
          <w:bCs/>
        </w:rPr>
        <w:t>Literature Review</w:t>
      </w:r>
    </w:p>
    <w:p w14:paraId="7454E867" w14:textId="2FD2808A" w:rsidR="00A82FB1" w:rsidRPr="00A82FB1" w:rsidRDefault="00A82FB1">
      <w:pPr>
        <w:rPr>
          <w:rFonts w:eastAsiaTheme="minorEastAsia" w:cs="Times New Roman"/>
          <w:b/>
          <w:bCs/>
        </w:rPr>
      </w:pPr>
      <w:r w:rsidRPr="00A82FB1">
        <w:rPr>
          <w:rFonts w:eastAsiaTheme="minorEastAsia" w:cs="Times New Roman" w:hint="eastAsia"/>
          <w:b/>
          <w:bCs/>
        </w:rPr>
        <w:t>1.1</w:t>
      </w:r>
      <w:r w:rsidRPr="00A82FB1">
        <w:rPr>
          <w:rFonts w:eastAsiaTheme="majorEastAsia" w:cs="Times New Roman"/>
          <w:b/>
          <w:bCs/>
        </w:rPr>
        <w:t xml:space="preserve"> Introduction</w:t>
      </w:r>
    </w:p>
    <w:p w14:paraId="55F5D890" w14:textId="2073655C" w:rsidR="0086218D" w:rsidRDefault="0086218D" w:rsidP="0052477B">
      <w:pPr>
        <w:rPr>
          <w:rFonts w:eastAsiaTheme="minorEastAsia"/>
        </w:rPr>
      </w:pPr>
      <w:r w:rsidRPr="0086218D">
        <w:rPr>
          <w:rFonts w:eastAsiaTheme="majorEastAsia"/>
        </w:rPr>
        <w:t>Promoting integrated urban-rural development is essential and an inevitable requirement for following the Chinese path to modernization .</w:t>
      </w:r>
      <w:r w:rsidRPr="0086218D">
        <w:t xml:space="preserve"> To this end, it is necessary to systematically plan and coordinate the three major strategies of new industrialization, new-type urbanization, and comprehensive rural revitalization, with a focus on enhancing the level of integration in urban-rural planning, construction, and governance. This will facilitate the equal exchange and two-way flow of production factors between urban and rural areas, effectively narrow the urban-rural development gap, and ultimately achieve shared prosperity between cities and villages. At the institutional and mechanistic level, priority should be given to improving the promotion mechanism for new-type urbanization, unswervingly consolidating and improving the basic rural operation system, continuously optimizing the policy support system for strengthening agriculture, benefiting farmers, and enriching rural areas, and deepening land system reform. It </w:t>
      </w:r>
      <w:r w:rsidRPr="0086218D">
        <w:lastRenderedPageBreak/>
        <w:t>is essential to adhere to prioritizing the development of agriculture and rural areas. Following the general requirements of thriving businesses, pleasant living environments, social civility, effective governance, and prosperous lives, we should establish sound institutional mechanisms and policy systems for integrated urban-rural development and accelerate the modernization of agriculture and rural areas . These arrangements deeply capture the new circumstances and requirements of the new development stage, representing a further deepening and implementation of the comprehensive rural revitalization strategy and constituting an indispensable strategic task in building a modern socialist country in all respects. The evolution in expression from “rural revitalization” to “comprehensive rural revitalization” profoundly reflects the Party Central Committee’s deepening and elevating understanding of issues related to agriculture, rural areas, and farmers, marking that efforts to address these issues have reached a new historical level . In the process of achieving the grand goal of building a great modern socialist country in all respects, the pace of comprehensive rural revitalization is urgent and admits no slackening.</w:t>
      </w:r>
    </w:p>
    <w:p w14:paraId="736380B3" w14:textId="5FCA77A0" w:rsidR="0023715E" w:rsidRPr="0023715E" w:rsidRDefault="0023715E" w:rsidP="0052477B">
      <w:pPr>
        <w:rPr>
          <w:rFonts w:eastAsiaTheme="minorEastAsia" w:hint="eastAsia"/>
        </w:rPr>
      </w:pPr>
      <w:r w:rsidRPr="0023715E">
        <w:rPr>
          <w:rFonts w:eastAsiaTheme="minorEastAsia"/>
        </w:rPr>
        <w:t>The article elucidates the intrinsic logic by which county-level urbanization drives comprehensive rural revitalization through a series of mechanisms, enriching the theoretical system of coupling and coordination between new-type urbanization and rural revitalization. Secondly, the manuscript provides rigorous empirical evidence, filling the gap in existing literature regarding the quantitative study of the 'bilateral interaction' mechanism at the county level. Finally, this offers a scientific basis for formulating localized urban-rural integration policies and holds important practical guiding significance for promoting coordinated regional development.</w:t>
      </w:r>
    </w:p>
    <w:p w14:paraId="0E9A2943" w14:textId="6C21ADB0" w:rsidR="0086218D" w:rsidRPr="0086218D" w:rsidRDefault="00A82FB1" w:rsidP="0086218D">
      <w:pPr>
        <w:rPr>
          <w:rFonts w:cs="Times New Roman"/>
        </w:rPr>
      </w:pPr>
      <w:r>
        <w:rPr>
          <w:rFonts w:eastAsiaTheme="minorEastAsia" w:cs="Times New Roman" w:hint="eastAsia"/>
          <w:b/>
          <w:bCs/>
        </w:rPr>
        <w:t>1.</w:t>
      </w:r>
      <w:r w:rsidR="00C83F53">
        <w:rPr>
          <w:rFonts w:cs="Times New Roman" w:hint="eastAsia"/>
          <w:b/>
          <w:bCs/>
        </w:rPr>
        <w:t>2</w:t>
      </w:r>
      <w:r w:rsidR="0086218D" w:rsidRPr="0086218D">
        <w:rPr>
          <w:rFonts w:eastAsiaTheme="majorEastAsia" w:cs="Times New Roman"/>
          <w:b/>
          <w:bCs/>
        </w:rPr>
        <w:t xml:space="preserve"> Literature Review</w:t>
      </w:r>
    </w:p>
    <w:p w14:paraId="363E0379" w14:textId="75770CB3" w:rsidR="000746EE" w:rsidRPr="00A1644B" w:rsidRDefault="000746EE" w:rsidP="000746EE">
      <w:pPr>
        <w:spacing w:line="400" w:lineRule="exact"/>
        <w:ind w:leftChars="-300" w:left="-660" w:rightChars="-300" w:right="-660" w:firstLineChars="300" w:firstLine="660"/>
        <w:rPr>
          <w:b/>
          <w:bCs/>
        </w:rPr>
      </w:pPr>
      <w:r w:rsidRPr="00A1644B">
        <w:rPr>
          <w:rFonts w:eastAsiaTheme="majorEastAsia"/>
          <w:b/>
          <w:bCs/>
        </w:rPr>
        <w:t>1.</w:t>
      </w:r>
      <w:r w:rsidRPr="00A1644B">
        <w:rPr>
          <w:rFonts w:eastAsiaTheme="majorEastAsia" w:hint="eastAsia"/>
          <w:b/>
          <w:bCs/>
        </w:rPr>
        <w:t>2.</w:t>
      </w:r>
      <w:r w:rsidRPr="00A1644B">
        <w:rPr>
          <w:rFonts w:eastAsiaTheme="majorEastAsia"/>
          <w:b/>
          <w:bCs/>
        </w:rPr>
        <w:t>1 “One-Way Flow” and Widening Gaps since Reform and Opening-Up</w:t>
      </w:r>
    </w:p>
    <w:p w14:paraId="04181187" w14:textId="77777777" w:rsidR="000746EE" w:rsidRPr="00DB4330" w:rsidRDefault="000746EE" w:rsidP="000746EE">
      <w:pPr>
        <w:rPr>
          <w:rFonts w:cs="Times New Roman"/>
        </w:rPr>
      </w:pPr>
      <w:r w:rsidRPr="00DB4330">
        <w:rPr>
          <w:rFonts w:cs="Times New Roman"/>
        </w:rPr>
        <w:t xml:space="preserve">This section aims to elaborate on the historical evolution process in post-reform China, where urban-biased policies led to a long-term “one-way flow” of factors from rural to urban areas, resulting in a continuously widening urban-rural development gap. Chen </w:t>
      </w:r>
      <w:proofErr w:type="spellStart"/>
      <w:r w:rsidRPr="00DB4330">
        <w:rPr>
          <w:rFonts w:cs="Times New Roman"/>
        </w:rPr>
        <w:t>Mingxing</w:t>
      </w:r>
      <w:proofErr w:type="spellEnd"/>
      <w:r w:rsidRPr="00DB4330">
        <w:rPr>
          <w:rFonts w:cs="Times New Roman"/>
        </w:rPr>
        <w:t xml:space="preserve"> et al. (2021), by reviewing classic theories of urban-rural relations at home and abroad and sorting out the stage characteristics of China’s urban-rural evolution, pointed out that the urban-biased urbanization model since reform and opening-up significantly widened the urban-rural </w:t>
      </w:r>
      <w:r w:rsidRPr="00DB4330">
        <w:rPr>
          <w:rFonts w:cs="Times New Roman"/>
        </w:rPr>
        <w:lastRenderedPageBreak/>
        <w:t xml:space="preserve">development gap. It was not until the introduction of the New-Type Urbanization and Rural Revitalization strategies that urban-rural relations gradually shifted from “one-way flow” to “two-way interaction.” Although numerous subsequent studies—such as Li and Zhang (2023), Zhang et al. (2024), Wang and Zhang (2025)—have deeply explored coupling coordination mechanisms, spatiotemporal evolution characteristics, and driving factors, finding that the eastern region has a higher degree of coupling while the central and western regions still face unbalanced development, most existing literature focuses on recent synergy mechanisms and optimization pathways. Independent empirical studies directly targeting the specific quantitative characteristics of the “one-way flow” and the deep mechanisms of gap widening during the early and middle reform period are relatively scarce in the known literature, relying mainly on the theoretical review and qualitative analysis by Chen </w:t>
      </w:r>
      <w:proofErr w:type="spellStart"/>
      <w:r w:rsidRPr="00DB4330">
        <w:rPr>
          <w:rFonts w:cs="Times New Roman"/>
        </w:rPr>
        <w:t>Mingxing</w:t>
      </w:r>
      <w:proofErr w:type="spellEnd"/>
      <w:r w:rsidRPr="00DB4330">
        <w:rPr>
          <w:rFonts w:cs="Times New Roman"/>
        </w:rPr>
        <w:t xml:space="preserve"> et al. (2021) to define the features of this historical stage. In summary, existing research has clearly delineated the historical causes of the widening urban-rural gap after reform and opening-up, providing an important theoretical background for understanding the urgency of the current transition from “urban bias” to “urban-rural integration.” However, refined quantitative analysis of the dynamic process of gap widening during that specific historical stage still awaits further exploration.</w:t>
      </w:r>
    </w:p>
    <w:p w14:paraId="2A650FFB" w14:textId="7FB994EE" w:rsidR="000746EE" w:rsidRPr="00A1644B" w:rsidRDefault="000746EE" w:rsidP="000746EE">
      <w:pPr>
        <w:rPr>
          <w:rFonts w:cs="Times New Roman"/>
          <w:b/>
          <w:bCs/>
        </w:rPr>
      </w:pPr>
      <w:r w:rsidRPr="00A1644B">
        <w:rPr>
          <w:rFonts w:eastAsiaTheme="majorEastAsia" w:cs="Times New Roman"/>
          <w:b/>
          <w:bCs/>
        </w:rPr>
        <w:t>1.2</w:t>
      </w:r>
      <w:r w:rsidRPr="00A1644B">
        <w:rPr>
          <w:rFonts w:eastAsiaTheme="majorEastAsia" w:cs="Times New Roman" w:hint="eastAsia"/>
          <w:b/>
          <w:bCs/>
        </w:rPr>
        <w:t>.2</w:t>
      </w:r>
      <w:r w:rsidR="008E5C23">
        <w:rPr>
          <w:rFonts w:eastAsiaTheme="majorEastAsia" w:cs="Times New Roman" w:hint="eastAsia"/>
          <w:b/>
          <w:bCs/>
        </w:rPr>
        <w:t xml:space="preserve"> </w:t>
      </w:r>
      <w:r w:rsidRPr="00A1644B">
        <w:rPr>
          <w:rFonts w:eastAsiaTheme="majorEastAsia" w:cs="Times New Roman"/>
          <w:b/>
          <w:bCs/>
        </w:rPr>
        <w:t>Theoretical Understanding of “Two-Way Interaction” and “Urban-Rural Integration” in the New Era</w:t>
      </w:r>
    </w:p>
    <w:p w14:paraId="0222E2E9" w14:textId="4B8A0A42" w:rsidR="000746EE" w:rsidRDefault="000746EE" w:rsidP="000746EE">
      <w:pPr>
        <w:rPr>
          <w:rFonts w:eastAsiaTheme="minorEastAsia" w:cs="Times New Roman"/>
        </w:rPr>
      </w:pPr>
      <w:r w:rsidRPr="00DB4330">
        <w:rPr>
          <w:rFonts w:cs="Times New Roman"/>
        </w:rPr>
        <w:t xml:space="preserve">This section aims to explain the theoretical evolution and practical understanding of how China’s urban-rural relations have transformed from “urban bias” and “one-way flow” since reform and opening-up to “two-way interaction” and “urban-rural integration” in the new era. Chen </w:t>
      </w:r>
      <w:proofErr w:type="spellStart"/>
      <w:r w:rsidRPr="00DB4330">
        <w:rPr>
          <w:rFonts w:cs="Times New Roman"/>
        </w:rPr>
        <w:t>Mingxing</w:t>
      </w:r>
      <w:proofErr w:type="spellEnd"/>
      <w:r w:rsidRPr="00DB4330">
        <w:rPr>
          <w:rFonts w:cs="Times New Roman"/>
        </w:rPr>
        <w:t xml:space="preserve"> et al. (2021) reviewed classic theories of urban-rural relations at home and abroad, pointing out that after reform and opening-up, urban-biased urbanization widened the urban-rural gap. Under the dual guidance of the New-Type Urbanization and Rural Revitalization strategies, urban-rural relations have achieved a fundamental shift from “one-way flow” to “two-way interaction” and from “urban bias” to “urban-rural integration.” On this basis, Guo </w:t>
      </w:r>
      <w:proofErr w:type="spellStart"/>
      <w:r w:rsidRPr="00DB4330">
        <w:rPr>
          <w:rFonts w:cs="Times New Roman"/>
        </w:rPr>
        <w:t>Hailiang</w:t>
      </w:r>
      <w:proofErr w:type="spellEnd"/>
      <w:r w:rsidRPr="00DB4330">
        <w:rPr>
          <w:rFonts w:cs="Times New Roman"/>
        </w:rPr>
        <w:t xml:space="preserve"> (2022), within the context of ecological environment sustainability, constructed a “three-wheel drive” model for rural economic development under the urban-rural integration model. The analysis shows that by breaking down urban-rural barriers and optimizing the flow of production factors, the urban-rural gap has significantly narrowed and </w:t>
      </w:r>
      <w:r w:rsidRPr="00DB4330">
        <w:rPr>
          <w:rFonts w:cs="Times New Roman"/>
        </w:rPr>
        <w:lastRenderedPageBreak/>
        <w:t xml:space="preserve">the urban-rural integration process has accelerated. Furthermore, Jiang Lujuan and Wang </w:t>
      </w:r>
      <w:proofErr w:type="spellStart"/>
      <w:r w:rsidRPr="00DB4330">
        <w:rPr>
          <w:rFonts w:cs="Times New Roman"/>
        </w:rPr>
        <w:t>Leilei</w:t>
      </w:r>
      <w:proofErr w:type="spellEnd"/>
      <w:r w:rsidRPr="00DB4330">
        <w:rPr>
          <w:rFonts w:cs="Times New Roman"/>
        </w:rPr>
        <w:t xml:space="preserve"> (2022), taking rural tourism as an example, used the entropy weight method to build an evaluation index system for coordinated development, confirming that New-Type Urbanization is a strong driver of rural revitalization and can effectively promote urban-rural economic and social modernization. Subsequently, Ma Mengyao et al. (2022), taking Zhangjiajie as a case study and combining geographical research methods, explored the coupling relationship between tourism urbanization and rural revitalization. They found that tourism industry agglomeration and ecological environment are key factors affecting the coupling system, further verifying the necessity of urban-rural factor interaction. Qiao Guorong et al. (2023), focusing on the Yellow River Basin, used a coupling coordination degree model and geographic detectors to reveal that urban-rural relations in the region have experienced an evolution from “low coupling” to “high coupling,” and pointed out that despite spatial differences of “high in the east and low in the west,” the overall trend of urban-rural integration is strengthening. </w:t>
      </w:r>
      <w:proofErr w:type="spellStart"/>
      <w:r w:rsidRPr="00DB4330">
        <w:rPr>
          <w:rFonts w:cs="Times New Roman"/>
        </w:rPr>
        <w:t>Linqing</w:t>
      </w:r>
      <w:proofErr w:type="spellEnd"/>
      <w:r w:rsidRPr="00DB4330">
        <w:rPr>
          <w:rFonts w:cs="Times New Roman"/>
        </w:rPr>
        <w:t xml:space="preserve"> Fang et al. (2023), from the perspective of industrial integration, analyzed panel data from 31 provinces and found that the integration of cultural tourism industries has a positive effect on rural revitalization, with New-Type Urbanization playing a partial mediating role, deepening the understanding of urban-rural interaction mechanisms. Guofu Li and </w:t>
      </w:r>
      <w:proofErr w:type="spellStart"/>
      <w:r w:rsidRPr="00DB4330">
        <w:rPr>
          <w:rFonts w:cs="Times New Roman"/>
        </w:rPr>
        <w:t>Xiue</w:t>
      </w:r>
      <w:proofErr w:type="spellEnd"/>
      <w:r w:rsidRPr="00DB4330">
        <w:rPr>
          <w:rFonts w:cs="Times New Roman"/>
        </w:rPr>
        <w:t xml:space="preserve"> Zhang (2023), using methods such as the coupling coordination model and geographic detectors, conducted a spatiotemporal dynamic analysis of urban-rural integration in China from 2001 to 2022. They pointed out that driven by core forces such as innovation-driven development and population agglomeration, urban-rural development is shifting from traditional geographical expansion to high-quality integration across ecological, social, and economic dimensions. Entering 2024, Ling Zhang et al. (2024), taking the Sichuan Basin as an example, used an obstacle degree model to diagnose that, although regional differences exist due to topographical and economic factors, the coupling coordination degree between New-Type Urbanization and rural revitalization continues to rise with policy improvements, showing a clear positive development trend. </w:t>
      </w:r>
      <w:proofErr w:type="spellStart"/>
      <w:r w:rsidRPr="00DB4330">
        <w:rPr>
          <w:rFonts w:cs="Times New Roman"/>
        </w:rPr>
        <w:t>Ruijuan</w:t>
      </w:r>
      <w:proofErr w:type="spellEnd"/>
      <w:r w:rsidRPr="00DB4330">
        <w:rPr>
          <w:rFonts w:cs="Times New Roman"/>
        </w:rPr>
        <w:t xml:space="preserve"> Zhang and Qingfeng Bao (2024) further incorporated the ecological dimension into their analysis, constructing a “rural revitalization – new-type urbanization – ecological environment” ternary coupling system. Their empirical results show that government behavior, economic growth, and digitalization level significantly promote </w:t>
      </w:r>
      <w:r w:rsidRPr="00DB4330">
        <w:rPr>
          <w:rFonts w:cs="Times New Roman"/>
        </w:rPr>
        <w:lastRenderedPageBreak/>
        <w:t xml:space="preserve">coordinated development and spatial spillover effects in both the region and its neighbors. Xiao Chen et al. (2024), based on the perspective of “comprehensive human development” and using data from the seventh national census, proposed countermeasures for urban-rural synergy with a focus on population agglomeration and talent return, emphasizing the central role of people in urban-rural interaction. Xiao Wang et al. (2025), in the context of territorial spatial planning, assessed the spatiotemporal characteristics of urban-rural coupling from 2014 to 2023, pointing out that resident well-being, social development, and digital innovation are core driving forces, and that regional disparities show a convergent trend. Yan Wang and Ling Wang (2025), focusing on the Yangtze River Economic Belt, found that although there is a lag in New-Type Urbanization, agricultural industry development has the most significant positive impact on coupling development, and urban-rural relations are moving from “moderate imbalance” to “primary coordination.” </w:t>
      </w:r>
      <w:proofErr w:type="spellStart"/>
      <w:r w:rsidRPr="00DB4330">
        <w:rPr>
          <w:rFonts w:cs="Times New Roman"/>
        </w:rPr>
        <w:t>Yajun</w:t>
      </w:r>
      <w:proofErr w:type="spellEnd"/>
      <w:r w:rsidRPr="00DB4330">
        <w:rPr>
          <w:rFonts w:cs="Times New Roman"/>
        </w:rPr>
        <w:t xml:space="preserve"> Ma et al. (2025) incorporated the digital economy into the urban-rural integration system, finding that although the overall state remains low-quality, indicators such as the coverage breadth of digital finance have become key obstacle factors, and there is an urgent need to strengthen urban-rural synergy through digital construction. Finally, </w:t>
      </w:r>
      <w:proofErr w:type="spellStart"/>
      <w:r w:rsidRPr="00DB4330">
        <w:rPr>
          <w:rFonts w:cs="Times New Roman"/>
        </w:rPr>
        <w:t>Manrui</w:t>
      </w:r>
      <w:proofErr w:type="spellEnd"/>
      <w:r w:rsidRPr="00DB4330">
        <w:rPr>
          <w:rFonts w:cs="Times New Roman"/>
        </w:rPr>
        <w:t xml:space="preserve"> Lin (2025), through a literature review and a case study of Jiangsu Province, systematically sorted out the development mechanism of organic urban-rural integration, proposing that a regional linkage mechanism should be built and development paths tailored to local conditions in order to address challenges such as uneven infrastructure distribution. In summary, existing research—from theoretical origins, model construction, empirical measurement, to obstacle diagnosis—comprehensively confirms that China’s urban-rural relations in the new era have established a new paradigm of “two-way interaction” and “urban-rural integration.” Future efforts should further strengthen digital empowerment, ecological synergy, and policy precision to promote high-quality integrated urban-rural development.</w:t>
      </w:r>
    </w:p>
    <w:p w14:paraId="43AB6377" w14:textId="3004380B" w:rsidR="00482485" w:rsidRPr="00482485" w:rsidRDefault="00482485" w:rsidP="000746EE">
      <w:pPr>
        <w:rPr>
          <w:rFonts w:eastAsiaTheme="minorEastAsia" w:cs="Times New Roman"/>
          <w:b/>
          <w:bCs/>
        </w:rPr>
      </w:pPr>
      <w:r w:rsidRPr="00482485">
        <w:rPr>
          <w:rFonts w:eastAsiaTheme="minorEastAsia" w:cs="Times New Roman" w:hint="eastAsia"/>
          <w:b/>
          <w:bCs/>
        </w:rPr>
        <w:t>1.2.3</w:t>
      </w:r>
      <w:r w:rsidRPr="00482485">
        <w:rPr>
          <w:rFonts w:ascii="Segoe UI" w:hAnsi="Segoe UI" w:cs="Segoe UI"/>
          <w:b/>
          <w:bCs/>
          <w:color w:val="0F1115"/>
          <w:shd w:val="clear" w:color="auto" w:fill="FFFFFF"/>
        </w:rPr>
        <w:t xml:space="preserve"> </w:t>
      </w:r>
      <w:r w:rsidRPr="00482485">
        <w:rPr>
          <w:rFonts w:eastAsiaTheme="minorEastAsia" w:cs="Times New Roman"/>
          <w:b/>
          <w:bCs/>
        </w:rPr>
        <w:t>Research Gaps and Contributions</w:t>
      </w:r>
    </w:p>
    <w:p w14:paraId="15B29A99" w14:textId="1CFB72AF" w:rsidR="00482485" w:rsidRPr="00482485" w:rsidRDefault="00482485" w:rsidP="00482485">
      <w:pPr>
        <w:rPr>
          <w:rFonts w:eastAsiaTheme="minorEastAsia" w:hint="eastAsia"/>
        </w:rPr>
      </w:pPr>
      <w:r w:rsidRPr="00482485">
        <w:rPr>
          <w:rFonts w:eastAsiaTheme="minorEastAsia"/>
        </w:rPr>
        <w:t>Although the aforementioned literature provides rich insights into the transformation of urban-rural relations, there are still the following research gaps:</w:t>
      </w:r>
    </w:p>
    <w:p w14:paraId="0B4F3E13" w14:textId="756B6163" w:rsidR="00482485" w:rsidRPr="00482485" w:rsidRDefault="00482485" w:rsidP="00482485">
      <w:pPr>
        <w:rPr>
          <w:rFonts w:eastAsiaTheme="minorEastAsia" w:hint="eastAsia"/>
        </w:rPr>
      </w:pPr>
      <w:r w:rsidRPr="00482485">
        <w:rPr>
          <w:rFonts w:eastAsiaTheme="minorEastAsia"/>
        </w:rPr>
        <w:t xml:space="preserve">First, the research scale is mainly at the provincial or prefecture-level city level, lacking empirical analysis based on counties as the basic unit. Counties are key hubs connecting urban and rural areas, and their urbanization paths have the most direct radiation effects on </w:t>
      </w:r>
      <w:r w:rsidRPr="00482485">
        <w:rPr>
          <w:rFonts w:eastAsiaTheme="minorEastAsia"/>
        </w:rPr>
        <w:lastRenderedPageBreak/>
        <w:t>surrounding rural areas. However, existing studies rarely specifically examine the independent impact of county-level urbanization on comprehensive rural revitalization.</w:t>
      </w:r>
    </w:p>
    <w:p w14:paraId="621F6990" w14:textId="33840D8C" w:rsidR="00482485" w:rsidRPr="00482485" w:rsidRDefault="00482485" w:rsidP="00482485">
      <w:pPr>
        <w:rPr>
          <w:rFonts w:eastAsiaTheme="minorEastAsia" w:hint="eastAsia"/>
        </w:rPr>
      </w:pPr>
      <w:r w:rsidRPr="00482485">
        <w:rPr>
          <w:rFonts w:eastAsiaTheme="minorEastAsia"/>
        </w:rPr>
        <w:t>Second, mechanism testing is relatively weak. Most studies remain at the stage of measuring coupling coordination and temporal-spatial comparison, with insufficient empirical testing on through which specific mediating variables (such as agricultural technology level, industrial integration, governance capacity, etc.) county-level urbanization promotes rural revitalization.</w:t>
      </w:r>
    </w:p>
    <w:p w14:paraId="2A07D7F0" w14:textId="6C0893FD" w:rsidR="00482485" w:rsidRPr="00482485" w:rsidRDefault="00482485" w:rsidP="00482485">
      <w:pPr>
        <w:rPr>
          <w:rFonts w:eastAsiaTheme="minorEastAsia" w:hint="eastAsia"/>
        </w:rPr>
      </w:pPr>
      <w:r w:rsidRPr="00482485">
        <w:rPr>
          <w:rFonts w:eastAsiaTheme="minorEastAsia"/>
        </w:rPr>
        <w:t>Third, panel data analysis at the county level in the Yangtze River Delta region is scarce. As an economically developed area in eastern China, the Yangtze River Delta has obvious internal gradients in urban-rural development (from Shanghai to Anhui), making it an ideal sample for studying heterogeneity. However, existing literature mostly uses provincial or city-level data and fails to fully explore the heterogeneity information at the county level.</w:t>
      </w:r>
    </w:p>
    <w:p w14:paraId="65D875F8" w14:textId="09F3E164" w:rsidR="00482485" w:rsidRPr="00482485" w:rsidRDefault="00482485" w:rsidP="00482485">
      <w:pPr>
        <w:rPr>
          <w:rFonts w:eastAsiaTheme="minorEastAsia" w:hint="eastAsia"/>
        </w:rPr>
      </w:pPr>
      <w:r w:rsidRPr="00482485">
        <w:rPr>
          <w:rFonts w:eastAsiaTheme="minorEastAsia"/>
        </w:rPr>
        <w:t>Based on the aforementioned gaps, this paper uses panel data from 310 counties in the Yangtze River Delta region from 2014 to 2023 to empirically test the direct effects of county-level urbanization on comprehensive rural revitalization, the mediating mechanism of agricultural technology levels, and regional heterogeneity from the county scale. The aim is to provide micro-level evidence at the county level for the theory of urban-rural integration and to offer scientific basis for tailored policy-making.</w:t>
      </w:r>
    </w:p>
    <w:p w14:paraId="20020C67" w14:textId="245FE78F" w:rsidR="0086218D" w:rsidRPr="0086218D" w:rsidRDefault="00A82FB1" w:rsidP="0086218D">
      <w:pPr>
        <w:rPr>
          <w:rFonts w:cs="Times New Roman"/>
        </w:rPr>
      </w:pPr>
      <w:r>
        <w:rPr>
          <w:rFonts w:eastAsiaTheme="minorEastAsia" w:cs="Times New Roman" w:hint="eastAsia"/>
          <w:b/>
          <w:bCs/>
        </w:rPr>
        <w:t>2</w:t>
      </w:r>
      <w:r w:rsidR="0086218D" w:rsidRPr="0086218D">
        <w:rPr>
          <w:rFonts w:eastAsiaTheme="majorEastAsia" w:cs="Times New Roman"/>
          <w:b/>
          <w:bCs/>
        </w:rPr>
        <w:t>. Mechanism Analysis</w:t>
      </w:r>
    </w:p>
    <w:p w14:paraId="09A285B7" w14:textId="3DBC1DB5"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.1</w:t>
      </w:r>
      <w:r w:rsidR="0086218D" w:rsidRPr="0086218D">
        <w:rPr>
          <w:rFonts w:eastAsiaTheme="majorEastAsia" w:cs="Times New Roman"/>
          <w:b/>
          <w:bCs/>
        </w:rPr>
        <w:t xml:space="preserve"> Direct Effects</w:t>
      </w:r>
    </w:p>
    <w:p w14:paraId="3AF07D18" w14:textId="77777777" w:rsidR="0086218D" w:rsidRPr="0086218D" w:rsidRDefault="0086218D" w:rsidP="0086218D">
      <w:pPr>
        <w:rPr>
          <w:rFonts w:cs="Times New Roman"/>
        </w:rPr>
      </w:pPr>
      <w:r w:rsidRPr="0086218D">
        <w:rPr>
          <w:rFonts w:cs="Times New Roman"/>
        </w:rPr>
        <w:t>The impact of county urbanization on rural revitalization spans multiple dimensions including the economy, society, and ecology, corresponding to the overall requirements of comprehensive rural revitalization, namely “industrial revitalization, cultural revitalization, ecological revitalization, talent revitalization, and organizational revitalization.” Urbanization can inject external momentum into comprehensive rural revitalization through three core mechanisms—optimal allocation of factors, industrial linkage and upgrading, and cultural and governance diffusion—while also stimulating endogenous forces, ultimately moving from “urban</w:t>
      </w:r>
      <w:r w:rsidRPr="0086218D">
        <w:rPr>
          <w:rFonts w:cs="Times New Roman"/>
        </w:rPr>
        <w:noBreakHyphen/>
        <w:t>rural dual separation” toward “integrated development.”</w:t>
      </w:r>
    </w:p>
    <w:p w14:paraId="36FBE3BA" w14:textId="15596D7B"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1.1</w:t>
      </w:r>
      <w:r w:rsidR="008E5C23">
        <w:rPr>
          <w:rFonts w:eastAsiaTheme="minorEastAsia" w:cs="Times New Roman" w:hint="eastAsia"/>
          <w:b/>
          <w:bCs/>
        </w:rPr>
        <w:t xml:space="preserve"> </w:t>
      </w:r>
      <w:r w:rsidR="0086218D" w:rsidRPr="0086218D">
        <w:rPr>
          <w:rFonts w:eastAsiaTheme="majorEastAsia" w:cs="Times New Roman"/>
          <w:b/>
          <w:bCs/>
        </w:rPr>
        <w:t>Factor Mobility and Optimal Allocation</w:t>
      </w:r>
    </w:p>
    <w:p w14:paraId="785C2085" w14:textId="77777777" w:rsidR="0086218D" w:rsidRPr="0086218D" w:rsidRDefault="0086218D" w:rsidP="0086218D">
      <w:pPr>
        <w:rPr>
          <w:rFonts w:cs="Times New Roman"/>
        </w:rPr>
      </w:pPr>
      <w:r w:rsidRPr="0086218D">
        <w:rPr>
          <w:rFonts w:cs="Times New Roman"/>
        </w:rPr>
        <w:t>According to Lewis’s dual</w:t>
      </w:r>
      <w:r w:rsidRPr="0086218D">
        <w:rPr>
          <w:rFonts w:cs="Times New Roman"/>
        </w:rPr>
        <w:noBreakHyphen/>
        <w:t xml:space="preserve">economy theory, the traditional agricultural sector has a surplus labor force. Given the limited amount of arable land and the difficulty of achieving </w:t>
      </w:r>
      <w:r w:rsidRPr="0086218D">
        <w:rPr>
          <w:rFonts w:cs="Times New Roman"/>
        </w:rPr>
        <w:lastRenderedPageBreak/>
        <w:t>breakthroughs with simple production techniques, output can hardly increase beyond a certain point. Consequently, the marginal contribution of each additional worker is nearly zero—that is, the marginal productivity of labor in agriculture approaches zero, sometimes even becoming negative. Such surplus labor is referred to as “zero</w:t>
      </w:r>
      <w:r w:rsidRPr="0086218D">
        <w:rPr>
          <w:rFonts w:cs="Times New Roman"/>
        </w:rPr>
        <w:noBreakHyphen/>
        <w:t>value labor.” The existence of a large amount of “zero</w:t>
      </w:r>
      <w:r w:rsidRPr="0086218D">
        <w:rPr>
          <w:rFonts w:cs="Times New Roman"/>
        </w:rPr>
        <w:noBreakHyphen/>
        <w:t>value labor” keeps developing countries at a low level of economic development for a long time and widens the urban</w:t>
      </w:r>
      <w:r w:rsidRPr="0086218D">
        <w:rPr>
          <w:rFonts w:cs="Times New Roman"/>
        </w:rPr>
        <w:noBreakHyphen/>
        <w:t>rural gap. Urbanization absorbs this surplus labor into secondary and tertiary industries, directly raising the land resource allocation rate and labor productivity of the agricultural workforce. The optimal allocation of land resources has a stable poverty</w:t>
      </w:r>
      <w:r w:rsidRPr="0086218D">
        <w:rPr>
          <w:rFonts w:cs="Times New Roman"/>
        </w:rPr>
        <w:noBreakHyphen/>
        <w:t>reduction effect on rural areas, improving agricultural production efficiency and contributing to rural industrial revitalization. Moreover, county urbanization facilitates capital inflow and financial support. Towns are centers of capital agglomeration. The huge agricultural product consumption market and investment opportunities generated by urbanization attract urban industrial and commercial capital to flow down to rural areas, investing in modern planting and breeding, agricultural product processing, rural tourism, and other fields, bringing much</w:t>
      </w:r>
      <w:r w:rsidRPr="0086218D">
        <w:rPr>
          <w:rFonts w:cs="Times New Roman"/>
        </w:rPr>
        <w:noBreakHyphen/>
        <w:t>needed capital, technology, and management models. The inflow of capital, technology, and management models accelerates rural development to some extent and significantly enhances the impact on comprehensive rural revitalization.</w:t>
      </w:r>
    </w:p>
    <w:p w14:paraId="0158993D" w14:textId="5754148D"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1.2</w:t>
      </w:r>
      <w:r w:rsidR="008E5C23">
        <w:rPr>
          <w:rFonts w:eastAsiaTheme="minorEastAsia" w:cs="Times New Roman" w:hint="eastAsia"/>
          <w:b/>
          <w:bCs/>
        </w:rPr>
        <w:t xml:space="preserve"> </w:t>
      </w:r>
      <w:r w:rsidR="0086218D" w:rsidRPr="0086218D">
        <w:rPr>
          <w:rFonts w:eastAsiaTheme="majorEastAsia" w:cs="Times New Roman"/>
          <w:b/>
          <w:bCs/>
        </w:rPr>
        <w:t>Industrial Structure Transformation and Linkage</w:t>
      </w:r>
    </w:p>
    <w:p w14:paraId="3EFB63A5" w14:textId="77777777" w:rsidR="0086218D" w:rsidRPr="0086218D" w:rsidRDefault="0086218D" w:rsidP="0086218D">
      <w:pPr>
        <w:rPr>
          <w:rFonts w:cs="Times New Roman"/>
        </w:rPr>
      </w:pPr>
      <w:r w:rsidRPr="0086218D">
        <w:rPr>
          <w:rFonts w:cs="Times New Roman"/>
        </w:rPr>
        <w:t>County urbanization brings market demand and industrial integration. As the industrial structure within counties gradually optimizes, the development of secondary and tertiary industries such as manufacturing, finance, insurance, and life services creates more jobs, and the economic strength and service sector level of counties improve, thereby enhancing the service capacity, carrying capacity, and radiating capacity of county towns. Driven by county economic development, county towns gradually form growth poles with agglomeration effects, radiating momentum to rural areas through diffusion effects. For example, in agricultural production, urbanization is usually accompanied by a large inflow of rural population into towns, forming a huge, sustained, and ever</w:t>
      </w:r>
      <w:r w:rsidRPr="0086218D">
        <w:rPr>
          <w:rFonts w:cs="Times New Roman"/>
        </w:rPr>
        <w:noBreakHyphen/>
        <w:t>upgrading consumer market for agricultural products. This market demands not only quantity but also quality, diversity, safety, and experience. Such demand forces rural agriculture to shift from a traditional “production</w:t>
      </w:r>
      <w:r w:rsidRPr="0086218D">
        <w:rPr>
          <w:rFonts w:cs="Times New Roman"/>
        </w:rPr>
        <w:noBreakHyphen/>
        <w:t>oriented” approach to a “market</w:t>
      </w:r>
      <w:r w:rsidRPr="0086218D">
        <w:rPr>
          <w:rFonts w:cs="Times New Roman"/>
        </w:rPr>
        <w:noBreakHyphen/>
        <w:t xml:space="preserve">oriented” one, transitioning from ordinary </w:t>
      </w:r>
      <w:r w:rsidRPr="0086218D">
        <w:rPr>
          <w:rFonts w:cs="Times New Roman"/>
        </w:rPr>
        <w:lastRenderedPageBreak/>
        <w:t>products to green, organic, specialty, and other high</w:t>
      </w:r>
      <w:r w:rsidRPr="0086218D">
        <w:rPr>
          <w:rFonts w:cs="Times New Roman"/>
        </w:rPr>
        <w:noBreakHyphen/>
        <w:t>value</w:t>
      </w:r>
      <w:r w:rsidRPr="0086218D">
        <w:rPr>
          <w:rFonts w:cs="Times New Roman"/>
        </w:rPr>
        <w:noBreakHyphen/>
        <w:t>added agricultural products, thereby promoting supply</w:t>
      </w:r>
      <w:r w:rsidRPr="0086218D">
        <w:rPr>
          <w:rFonts w:cs="Times New Roman"/>
        </w:rPr>
        <w:noBreakHyphen/>
        <w:t>side structural reform in agriculture. Urbanization promotes the integrated development of primary, secondary, and tertiary industries; rural areas are no longer mere suppliers of primary products. Towns provide the main source market and sales platform for these new rural business formats, enabling rural industries to move from single</w:t>
      </w:r>
      <w:r w:rsidRPr="0086218D">
        <w:rPr>
          <w:rFonts w:cs="Times New Roman"/>
        </w:rPr>
        <w:noBreakHyphen/>
        <w:t>sector agriculture to the “sixth industry,” achieving value multiplication.</w:t>
      </w:r>
    </w:p>
    <w:p w14:paraId="4D2A8A68" w14:textId="00B4313F"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1.3</w:t>
      </w:r>
      <w:r w:rsidR="0086218D" w:rsidRPr="0086218D">
        <w:rPr>
          <w:rFonts w:eastAsiaTheme="majorEastAsia" w:cs="Times New Roman"/>
          <w:b/>
          <w:bCs/>
        </w:rPr>
        <w:t xml:space="preserve"> Cultural Diffusion and Governance Modernization</w:t>
      </w:r>
    </w:p>
    <w:p w14:paraId="740C9870" w14:textId="77777777" w:rsidR="0086218D" w:rsidRPr="0086218D" w:rsidRDefault="0086218D" w:rsidP="0086218D">
      <w:pPr>
        <w:rPr>
          <w:rFonts w:cs="Times New Roman"/>
        </w:rPr>
      </w:pPr>
      <w:r w:rsidRPr="0086218D">
        <w:rPr>
          <w:rFonts w:cs="Times New Roman"/>
        </w:rPr>
        <w:t>As centers of modern civilization, towns radiate their advanced concepts and governance models to rural areas. In the process of urbanization, modern civilizational concepts such as the rule</w:t>
      </w:r>
      <w:r w:rsidRPr="0086218D">
        <w:rPr>
          <w:rFonts w:cs="Times New Roman"/>
        </w:rPr>
        <w:noBreakHyphen/>
        <w:t>of</w:t>
      </w:r>
      <w:r w:rsidRPr="0086218D">
        <w:rPr>
          <w:rFonts w:cs="Times New Roman"/>
        </w:rPr>
        <w:noBreakHyphen/>
        <w:t>law awareness, contract spirit, environmental protection concepts, and innovative thinking gradually permeate rural areas through population mobility and modern media. The advancement of urbanization requires the rural governance system to adapt accordingly. For instance, to adapt to demographic changes (hollowing out and aging), rural areas need to innovate governance models, such as promoting “grid management” and “digital governance.” The advanced cultural concepts and management models of towns can improve rural governance efficiency and service levels, thereby promoting the level of cultural revitalization in rural areas.</w:t>
      </w:r>
    </w:p>
    <w:p w14:paraId="2240E6AB" w14:textId="61FCB93F"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2</w:t>
      </w:r>
      <w:r w:rsidR="0086218D" w:rsidRPr="0086218D">
        <w:rPr>
          <w:rFonts w:eastAsiaTheme="majorEastAsia" w:cs="Times New Roman"/>
          <w:b/>
          <w:bCs/>
        </w:rPr>
        <w:t xml:space="preserve"> Indirect Effects</w:t>
      </w:r>
    </w:p>
    <w:p w14:paraId="2EDDE9D7" w14:textId="77777777" w:rsidR="0086218D" w:rsidRPr="0086218D" w:rsidRDefault="0086218D" w:rsidP="0086218D">
      <w:pPr>
        <w:rPr>
          <w:rFonts w:cs="Times New Roman"/>
        </w:rPr>
      </w:pPr>
      <w:r w:rsidRPr="0086218D">
        <w:rPr>
          <w:rFonts w:cs="Times New Roman"/>
        </w:rPr>
        <w:t>County urbanization not only directly promotes rural revitalization but also indirectly facilitates comprehensive rural revitalization by raising the level of agricultural science and technology. As urbanization progresses, a large number of people move from rural to urban areas. These migrants change from agricultural producers to commodity consumers, and their dietary needs shift from “eating enough” to “eating well and eating healthily.” The large urban population creates a stable and enormous demand for green, organic, specialty, and traceable high</w:t>
      </w:r>
      <w:r w:rsidRPr="0086218D">
        <w:rPr>
          <w:rFonts w:cs="Times New Roman"/>
        </w:rPr>
        <w:noBreakHyphen/>
        <w:t>quality agricultural products. Consumers are willing to pay a premium for safe, high</w:t>
      </w:r>
      <w:r w:rsidRPr="0086218D">
        <w:rPr>
          <w:rFonts w:cs="Times New Roman"/>
        </w:rPr>
        <w:noBreakHyphen/>
        <w:t>quality products. Traditional, low</w:t>
      </w:r>
      <w:r w:rsidRPr="0086218D">
        <w:rPr>
          <w:rFonts w:cs="Times New Roman"/>
        </w:rPr>
        <w:noBreakHyphen/>
        <w:t>efficiency agricultural production methods cannot meet this new demand. This market pressure “forces” agricultural producers to apply new technologies to improve quality, safety, and diversity; otherwise, they will be eliminated from the market. Profit margins are the most direct driver of agricultural technology application.</w:t>
      </w:r>
    </w:p>
    <w:p w14:paraId="1260AE08" w14:textId="77777777" w:rsidR="0086218D" w:rsidRPr="0086218D" w:rsidRDefault="0086218D" w:rsidP="0086218D">
      <w:pPr>
        <w:rPr>
          <w:rFonts w:cs="Times New Roman"/>
        </w:rPr>
      </w:pPr>
      <w:r w:rsidRPr="0086218D">
        <w:rPr>
          <w:rFonts w:cs="Times New Roman"/>
        </w:rPr>
        <w:t xml:space="preserve">Raising the level of agricultural science and technology will drive comprehensive rural </w:t>
      </w:r>
      <w:r w:rsidRPr="0086218D">
        <w:rPr>
          <w:rFonts w:cs="Times New Roman"/>
        </w:rPr>
        <w:lastRenderedPageBreak/>
        <w:t>revitalization. In terms of industrial revitalization, agricultural machinery and intelligent equipment greatly improve labor productivity and land output rates while reducing production costs. High</w:t>
      </w:r>
      <w:r w:rsidRPr="0086218D">
        <w:rPr>
          <w:rFonts w:cs="Times New Roman"/>
        </w:rPr>
        <w:noBreakHyphen/>
        <w:t>quality, specialty agricultural products produced through technology have higher market value. At the same time, technology also empowers agricultural product processing, improving processing precision and depth. Agricultural technology supports the “agriculture +” model. For example, smart agricultural parks can simultaneously serve functions such as rural tourism and educational study tours, achieving integrated development of primary, secondary, and tertiary industries—the so</w:t>
      </w:r>
      <w:r w:rsidRPr="0086218D">
        <w:rPr>
          <w:rFonts w:cs="Times New Roman"/>
        </w:rPr>
        <w:noBreakHyphen/>
        <w:t>called “sixth industry.” In terms of ecological revitalization, the application of technologies such as precision fertilization, smart irrigation, and biological control can greatly reduce the application of chemical fertilizers and pesticides, controlling agricultural non</w:t>
      </w:r>
      <w:r w:rsidRPr="0086218D">
        <w:rPr>
          <w:rFonts w:cs="Times New Roman"/>
        </w:rPr>
        <w:noBreakHyphen/>
        <w:t>point source pollution at the source and achieving “green production.” Technology helps achieve efficient water use and soil conservation, improve the rural living environment, support carbon neutrality goals, and build ecologically livable villages. Regarding empowering “talent revitalization” and “organizational revitalization,” the application of agricultural technology gives rise to new professions such as drone pilots, agricultural data analysts, and smart irrigation engineers, attracting high</w:t>
      </w:r>
      <w:r w:rsidRPr="0086218D">
        <w:rPr>
          <w:rFonts w:cs="Times New Roman"/>
        </w:rPr>
        <w:noBreakHyphen/>
        <w:t>quality talent to stay in rural areas. The application of technologies such as smart agriculture platforms and digital management systems also promotes the modernization of rural governance systems, for example by promoting “digital governance” and enhancing the level of “organizational revitalization.”</w:t>
      </w:r>
    </w:p>
    <w:p w14:paraId="1DE10E92" w14:textId="501B37DB" w:rsidR="0086218D" w:rsidRPr="002F0059" w:rsidRDefault="00A82FB1" w:rsidP="006C1DD0">
      <w:pPr>
        <w:rPr>
          <w:b/>
          <w:bCs/>
        </w:rPr>
      </w:pPr>
      <w:r>
        <w:rPr>
          <w:rFonts w:eastAsiaTheme="minorEastAsia" w:hint="eastAsia"/>
          <w:b/>
          <w:bCs/>
        </w:rPr>
        <w:t>3</w:t>
      </w:r>
      <w:r w:rsidR="0086218D" w:rsidRPr="002F0059">
        <w:rPr>
          <w:rFonts w:eastAsiaTheme="majorEastAsia"/>
          <w:b/>
          <w:bCs/>
        </w:rPr>
        <w:t>. Research Design</w:t>
      </w:r>
    </w:p>
    <w:p w14:paraId="5DF8AF29" w14:textId="4FA55923" w:rsidR="0086218D" w:rsidRPr="002F0059" w:rsidRDefault="00A82FB1" w:rsidP="006C1DD0">
      <w:pPr>
        <w:rPr>
          <w:b/>
          <w:bCs/>
        </w:rPr>
      </w:pPr>
      <w:r>
        <w:rPr>
          <w:rFonts w:eastAsiaTheme="minorEastAsia" w:hint="eastAsia"/>
          <w:b/>
          <w:bCs/>
        </w:rPr>
        <w:t>3</w:t>
      </w:r>
      <w:r w:rsidR="006C1DD0" w:rsidRPr="002F0059">
        <w:rPr>
          <w:b/>
          <w:bCs/>
        </w:rPr>
        <w:t>.1</w:t>
      </w:r>
      <w:r w:rsidR="008E5C23">
        <w:rPr>
          <w:rFonts w:eastAsiaTheme="minorEastAsia" w:hint="eastAsia"/>
          <w:b/>
          <w:bCs/>
        </w:rPr>
        <w:t xml:space="preserve"> </w:t>
      </w:r>
      <w:r w:rsidR="0086218D" w:rsidRPr="002F0059">
        <w:rPr>
          <w:rFonts w:eastAsiaTheme="majorEastAsia"/>
          <w:b/>
          <w:bCs/>
        </w:rPr>
        <w:t>Econometric Model Specification</w:t>
      </w:r>
    </w:p>
    <w:p w14:paraId="2864939C" w14:textId="01D0FE40" w:rsidR="0086218D" w:rsidRPr="002F0059" w:rsidRDefault="00A82FB1" w:rsidP="006C1DD0">
      <w:pPr>
        <w:rPr>
          <w:b/>
          <w:bCs/>
        </w:rPr>
      </w:pPr>
      <w:r>
        <w:rPr>
          <w:rFonts w:eastAsiaTheme="minorEastAsia" w:hint="eastAsia"/>
          <w:b/>
          <w:bCs/>
        </w:rPr>
        <w:t>3</w:t>
      </w:r>
      <w:r w:rsidR="006C1DD0" w:rsidRPr="002F0059">
        <w:rPr>
          <w:b/>
          <w:bCs/>
        </w:rPr>
        <w:t>.1.1</w:t>
      </w:r>
      <w:r w:rsidR="0086218D" w:rsidRPr="002F0059">
        <w:rPr>
          <w:rFonts w:eastAsiaTheme="majorEastAsia"/>
          <w:b/>
          <w:bCs/>
        </w:rPr>
        <w:t xml:space="preserve"> Baseline Model Specification</w:t>
      </w:r>
    </w:p>
    <w:p w14:paraId="357F87BD" w14:textId="35F0765F" w:rsidR="0086218D" w:rsidRPr="006C1DD0" w:rsidRDefault="0086218D" w:rsidP="006C1DD0">
      <w:r w:rsidRPr="0086218D">
        <w:t>To test the first research hypothesis of this paper—namely, the relationship between county urbanization and comprehensive rural revitalization—we construct Model for empirical testing. We further control for year and county fixed effects to prevent time trends and other county</w:t>
      </w:r>
      <w:r w:rsidRPr="0086218D">
        <w:noBreakHyphen/>
        <w:t>specific individual characteristics from significantly affecting our regression results. Drawing on previous literature and synthesizing relevant empirical findings, we propose the following baseline panel econometric model:</w:t>
      </w:r>
    </w:p>
    <w:bookmarkStart w:id="0" w:name="_Hlk227098108"/>
    <w:p w14:paraId="3D371F3E" w14:textId="06B66006" w:rsidR="00710DA0" w:rsidRPr="00710DA0" w:rsidRDefault="00000000" w:rsidP="00710DA0">
      <w:pPr>
        <w:ind w:left="-720" w:right="-720"/>
        <w:jc w:val="center"/>
        <w:rPr>
          <w:rFonts w:eastAsiaTheme="minorEastAsia" w:hint="eastAsia"/>
        </w:rPr>
      </w:pPr>
      <m:oMath>
        <m:sSub>
          <m:sSubPr>
            <m:ctrlPr>
              <w:rPr>
                <w:rFonts w:ascii="Cambria Math" w:hAnsi="Cambria Math"/>
                <w:i/>
              </w:rPr>
            </m:ctrlPr>
          </m:sSubPr>
          <m:e>
            <m:r>
              <w:rPr>
                <w:rFonts w:ascii="Cambria Math" w:hAnsi="Cambria Math"/>
              </w:rPr>
              <m:t>Rur</m:t>
            </m:r>
          </m:e>
          <m:sub>
            <m:r>
              <w:rPr>
                <w:rFonts w:ascii="Cambria Math" w:hAnsi="Cambria Math"/>
              </w:rPr>
              <m:t>it</m:t>
            </m:r>
          </m:sub>
        </m:sSub>
        <w:bookmarkEnd w:id="0"/>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86218D">
        <w:rPr>
          <w:rFonts w:hint="eastAsia"/>
        </w:rPr>
        <w:t>；（1）</w:t>
      </w:r>
    </w:p>
    <w:p w14:paraId="7DC9D49B" w14:textId="6CBBD197" w:rsidR="00710DA0" w:rsidRPr="00710DA0" w:rsidRDefault="00710DA0" w:rsidP="0086218D">
      <w:pPr>
        <w:rPr>
          <w:rFonts w:eastAsiaTheme="minorEastAsia"/>
        </w:rPr>
      </w:pPr>
      <w:r w:rsidRPr="00710DA0">
        <w:rPr>
          <w:rFonts w:eastAsiaTheme="minorEastAsia"/>
        </w:rPr>
        <w:t xml:space="preserve">Here, </w:t>
      </w:r>
      <w:proofErr w:type="spellStart"/>
      <w:r w:rsidRPr="00710DA0">
        <w:rPr>
          <w:rFonts w:eastAsiaTheme="minorEastAsia"/>
        </w:rPr>
        <w:t>R</w:t>
      </w:r>
      <w:r>
        <w:rPr>
          <w:rFonts w:eastAsiaTheme="minorEastAsia" w:hint="eastAsia"/>
        </w:rPr>
        <w:t>ur</w:t>
      </w:r>
      <w:proofErr w:type="spellEnd"/>
      <w:r w:rsidRPr="00710DA0">
        <w:rPr>
          <w:rFonts w:eastAsiaTheme="minorEastAsia"/>
        </w:rPr>
        <w:t xml:space="preserve"> represents the level of comprehensive rural revitalization in county </w:t>
      </w:r>
      <w:proofErr w:type="spellStart"/>
      <w:r>
        <w:rPr>
          <w:rFonts w:eastAsiaTheme="minorEastAsia" w:hint="eastAsia"/>
        </w:rPr>
        <w:t>i</w:t>
      </w:r>
      <w:proofErr w:type="spellEnd"/>
      <w:r w:rsidRPr="00710DA0">
        <w:rPr>
          <w:rFonts w:eastAsiaTheme="minorEastAsia"/>
        </w:rPr>
        <w:t xml:space="preserve"> in year t. Cur </w:t>
      </w:r>
      <w:r w:rsidRPr="00710DA0">
        <w:rPr>
          <w:rFonts w:eastAsiaTheme="minorEastAsia"/>
        </w:rPr>
        <w:lastRenderedPageBreak/>
        <w:t xml:space="preserve">denotes the level of urbanization in county </w:t>
      </w:r>
      <w:proofErr w:type="spellStart"/>
      <w:r>
        <w:rPr>
          <w:rFonts w:eastAsiaTheme="minorEastAsia" w:hint="eastAsia"/>
        </w:rPr>
        <w:t>i</w:t>
      </w:r>
      <w:proofErr w:type="spellEnd"/>
      <w:r w:rsidRPr="00710DA0">
        <w:rPr>
          <w:rFonts w:eastAsiaTheme="minorEastAsia"/>
        </w:rPr>
        <w:t xml:space="preserve"> in year t. Controls are other control variables affecting comprehensive rural revitalization, μ is the individual effect, γ represents time, and ε is the random error term.</w:t>
      </w:r>
    </w:p>
    <w:p w14:paraId="15C3D253" w14:textId="1D8E7922" w:rsidR="0086218D" w:rsidRPr="0086218D" w:rsidRDefault="00A82FB1" w:rsidP="0086218D">
      <w:r>
        <w:rPr>
          <w:rFonts w:eastAsiaTheme="minorEastAsia" w:hint="eastAsia"/>
          <w:b/>
          <w:bCs/>
        </w:rPr>
        <w:t>3</w:t>
      </w:r>
      <w:r w:rsidR="006C1DD0">
        <w:rPr>
          <w:rFonts w:hint="eastAsia"/>
          <w:b/>
          <w:bCs/>
        </w:rPr>
        <w:t>.1.2</w:t>
      </w:r>
      <w:r w:rsidR="0086218D" w:rsidRPr="0086218D">
        <w:rPr>
          <w:rFonts w:eastAsiaTheme="majorEastAsia"/>
          <w:b/>
          <w:bCs/>
        </w:rPr>
        <w:t>Mediation Model Specification</w:t>
      </w:r>
    </w:p>
    <w:p w14:paraId="14687ECA" w14:textId="77777777" w:rsidR="0086218D" w:rsidRPr="0086218D" w:rsidRDefault="0086218D" w:rsidP="006C1DD0">
      <w:r w:rsidRPr="0086218D">
        <w:t>To further test the mechanism through which county urbanization affects comprehensive rural revitalization, and drawing on the above mechanism analysis, this paper introduces the level of agricultural science and technology as a mediating variable. Based on Equation (1), we construct the following mediation effect model:</w:t>
      </w:r>
    </w:p>
    <w:p w14:paraId="16124AD6" w14:textId="77777777" w:rsidR="0086218D" w:rsidRDefault="00000000" w:rsidP="0086218D">
      <w:pPr>
        <w:ind w:left="-720" w:right="-720"/>
        <w:jc w:val="center"/>
      </w:pP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r>
          <m:rPr>
            <m:sty m:val="p"/>
          </m:rPr>
          <w:rPr>
            <w:rFonts w:ascii="Cambria Math" w:hAnsi="Cambria Math" w:hint="eastAsia"/>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86218D">
        <w:rPr>
          <w:rFonts w:hint="eastAsia"/>
        </w:rPr>
        <w:t>;（2）</w:t>
      </w:r>
    </w:p>
    <w:p w14:paraId="398E43D6" w14:textId="4609616D" w:rsidR="0086218D" w:rsidRPr="0086218D" w:rsidRDefault="00710DA0" w:rsidP="0086218D">
      <w:r w:rsidRPr="0086218D">
        <w:t>W</w:t>
      </w:r>
      <w:r w:rsidR="0086218D" w:rsidRPr="0086218D">
        <w:t>here</w:t>
      </w:r>
      <w:r>
        <w:rPr>
          <w:rFonts w:eastAsiaTheme="minorEastAsia" w:hint="eastAsia"/>
        </w:rPr>
        <w:t xml:space="preserve"> Ast </w:t>
      </w:r>
      <w:r w:rsidR="0086218D" w:rsidRPr="0086218D">
        <w:t>represents the mediating variable, i.e., the level of agricultural science and technology; the other variables have the same meanings as in Equation (1).</w:t>
      </w:r>
    </w:p>
    <w:p w14:paraId="21CD3266" w14:textId="6C8577DC" w:rsidR="0086218D" w:rsidRPr="0086218D" w:rsidRDefault="00A82FB1" w:rsidP="0086218D">
      <w:r>
        <w:rPr>
          <w:rFonts w:eastAsiaTheme="minorEastAsia" w:hint="eastAsia"/>
          <w:b/>
          <w:bCs/>
        </w:rPr>
        <w:t>3</w:t>
      </w:r>
      <w:r w:rsidR="006C1DD0">
        <w:rPr>
          <w:rFonts w:hint="eastAsia"/>
          <w:b/>
          <w:bCs/>
        </w:rPr>
        <w:t>.2</w:t>
      </w:r>
      <w:r w:rsidR="008E5C23">
        <w:rPr>
          <w:rFonts w:eastAsiaTheme="minorEastAsia" w:hint="eastAsia"/>
          <w:b/>
          <w:bCs/>
        </w:rPr>
        <w:t xml:space="preserve"> </w:t>
      </w:r>
      <w:r w:rsidR="0086218D" w:rsidRPr="0086218D">
        <w:rPr>
          <w:b/>
          <w:bCs/>
        </w:rPr>
        <w:t>Data Sources and Processing</w:t>
      </w:r>
    </w:p>
    <w:p w14:paraId="58133BBC" w14:textId="7E1C46BF" w:rsidR="0086218D" w:rsidRDefault="0086218D" w:rsidP="0086218D">
      <w:pPr>
        <w:rPr>
          <w:rFonts w:eastAsiaTheme="minorEastAsia"/>
        </w:rPr>
      </w:pPr>
      <w:r w:rsidRPr="0086218D">
        <w:t>This paper selects panel data from 310 counties and county</w:t>
      </w:r>
      <w:r w:rsidRPr="0086218D">
        <w:noBreakHyphen/>
        <w:t>level cities in the Yangtze River Delta region from 2014 to 2023. The data are sourced from the</w:t>
      </w:r>
      <w:r w:rsidR="00224A8A">
        <w:rPr>
          <w:rFonts w:eastAsiaTheme="minorEastAsia" w:hint="eastAsia"/>
        </w:rPr>
        <w:t xml:space="preserve"> </w:t>
      </w:r>
      <w:r w:rsidRPr="0086218D">
        <w:rPr>
          <w:i/>
          <w:iCs/>
        </w:rPr>
        <w:t>China Statistical Year</w:t>
      </w:r>
      <w:r w:rsidR="00224A8A">
        <w:rPr>
          <w:rFonts w:eastAsiaTheme="minorEastAsia" w:hint="eastAsia"/>
          <w:i/>
          <w:iCs/>
        </w:rPr>
        <w:t xml:space="preserve"> </w:t>
      </w:r>
      <w:r w:rsidRPr="0086218D">
        <w:rPr>
          <w:i/>
          <w:iCs/>
        </w:rPr>
        <w:t>book</w:t>
      </w:r>
      <w:r w:rsidRPr="0086218D">
        <w:t>,</w:t>
      </w:r>
      <w:r w:rsidR="00224A8A">
        <w:rPr>
          <w:rFonts w:eastAsiaTheme="minorEastAsia" w:hint="eastAsia"/>
        </w:rPr>
        <w:t xml:space="preserve"> </w:t>
      </w:r>
      <w:r w:rsidRPr="0086218D">
        <w:rPr>
          <w:i/>
          <w:iCs/>
        </w:rPr>
        <w:t>China Rural Statistical Year</w:t>
      </w:r>
      <w:r w:rsidR="00224A8A">
        <w:rPr>
          <w:rFonts w:eastAsiaTheme="minorEastAsia" w:hint="eastAsia"/>
          <w:i/>
          <w:iCs/>
        </w:rPr>
        <w:t xml:space="preserve"> </w:t>
      </w:r>
      <w:r w:rsidRPr="0086218D">
        <w:rPr>
          <w:i/>
          <w:iCs/>
        </w:rPr>
        <w:t>book</w:t>
      </w:r>
      <w:r w:rsidRPr="0086218D">
        <w:t>,</w:t>
      </w:r>
      <w:r w:rsidR="00224A8A">
        <w:rPr>
          <w:rFonts w:eastAsiaTheme="minorEastAsia" w:hint="eastAsia"/>
        </w:rPr>
        <w:t xml:space="preserve"> </w:t>
      </w:r>
      <w:r w:rsidRPr="0086218D">
        <w:rPr>
          <w:i/>
          <w:iCs/>
        </w:rPr>
        <w:t>China County Statistical Yearbook</w:t>
      </w:r>
      <w:r w:rsidRPr="0086218D">
        <w:t>, the EPS database, and the government work reports of the counties and districts. For a small number of missing statistical data, interpolation and mean value methods are used to supplement them.</w:t>
      </w:r>
    </w:p>
    <w:p w14:paraId="58D4FE0C" w14:textId="064589F4" w:rsidR="005C3D38" w:rsidRDefault="005C3D38" w:rsidP="00027CF5">
      <w:pPr>
        <w:jc w:val="center"/>
        <w:rPr>
          <w:rFonts w:eastAsia="宋体" w:cs="Times New Roman"/>
          <w:b/>
          <w:bCs/>
        </w:rPr>
      </w:pPr>
      <w:r w:rsidRPr="00286928">
        <w:rPr>
          <w:rFonts w:eastAsia="宋体" w:cs="Times New Roman"/>
          <w:b/>
          <w:bCs/>
        </w:rPr>
        <w:t xml:space="preserve">Table </w:t>
      </w:r>
      <w:r w:rsidR="00027CF5">
        <w:rPr>
          <w:rFonts w:eastAsia="宋体" w:cs="Times New Roman" w:hint="eastAsia"/>
          <w:b/>
          <w:bCs/>
        </w:rPr>
        <w:t>1</w:t>
      </w:r>
      <w:r w:rsidRPr="00286928">
        <w:rPr>
          <w:rFonts w:eastAsia="宋体" w:cs="Times New Roman"/>
          <w:b/>
          <w:bCs/>
        </w:rPr>
        <w:t>:</w:t>
      </w:r>
      <w:r w:rsidR="00027CF5" w:rsidRPr="00027CF5">
        <w:t xml:space="preserve"> </w:t>
      </w:r>
      <w:r w:rsidR="00027CF5" w:rsidRPr="00027CF5">
        <w:rPr>
          <w:rFonts w:eastAsia="宋体" w:cs="Times New Roman"/>
          <w:b/>
          <w:bCs/>
        </w:rPr>
        <w:t xml:space="preserve">Descriptive </w:t>
      </w:r>
      <w:r w:rsidR="00224A8A" w:rsidRPr="00027CF5">
        <w:rPr>
          <w:rFonts w:eastAsia="宋体" w:cs="Times New Roman"/>
          <w:b/>
          <w:bCs/>
        </w:rPr>
        <w:t>Definitions</w:t>
      </w:r>
    </w:p>
    <w:tbl>
      <w:tblPr>
        <w:tblStyle w:val="af2"/>
        <w:tblW w:w="6059" w:type="pct"/>
        <w:tblInd w:w="-8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3198"/>
        <w:gridCol w:w="5529"/>
      </w:tblGrid>
      <w:tr w:rsidR="00224A8A" w:rsidRPr="004B5D6B" w14:paraId="255698D0" w14:textId="77777777" w:rsidTr="00804F41">
        <w:trPr>
          <w:trHeight w:val="838"/>
        </w:trPr>
        <w:tc>
          <w:tcPr>
            <w:tcW w:w="1338" w:type="dxa"/>
            <w:tcBorders>
              <w:bottom w:val="single" w:sz="4" w:space="0" w:color="auto"/>
            </w:tcBorders>
            <w:vAlign w:val="center"/>
          </w:tcPr>
          <w:p w14:paraId="36780220" w14:textId="3E7B36B1" w:rsidR="00224A8A" w:rsidRPr="00C87966" w:rsidRDefault="00224A8A" w:rsidP="00841BCE">
            <w:pPr>
              <w:jc w:val="center"/>
              <w:rPr>
                <w:rFonts w:cs="Times New Roman"/>
                <w:sz w:val="18"/>
                <w:szCs w:val="18"/>
              </w:rPr>
            </w:pPr>
            <w:r w:rsidRPr="00C87966">
              <w:rPr>
                <w:rFonts w:eastAsiaTheme="majorEastAsia" w:cs="Times New Roman"/>
                <w:sz w:val="18"/>
                <w:szCs w:val="18"/>
              </w:rPr>
              <w:t>Variable abbreviation</w:t>
            </w:r>
          </w:p>
        </w:tc>
        <w:tc>
          <w:tcPr>
            <w:tcW w:w="3198" w:type="dxa"/>
            <w:tcBorders>
              <w:bottom w:val="single" w:sz="4" w:space="0" w:color="auto"/>
            </w:tcBorders>
            <w:vAlign w:val="center"/>
          </w:tcPr>
          <w:p w14:paraId="34F661DD" w14:textId="77777777" w:rsidR="00224A8A" w:rsidRPr="00C87966" w:rsidRDefault="00224A8A" w:rsidP="00841BCE">
            <w:pPr>
              <w:ind w:right="-720"/>
              <w:jc w:val="center"/>
              <w:rPr>
                <w:rFonts w:cs="Times New Roman"/>
                <w:sz w:val="18"/>
                <w:szCs w:val="18"/>
              </w:rPr>
            </w:pPr>
            <w:r w:rsidRPr="00C87966">
              <w:rPr>
                <w:rFonts w:cs="Times New Roman"/>
                <w:sz w:val="18"/>
                <w:szCs w:val="18"/>
              </w:rPr>
              <w:t>Specific variables</w:t>
            </w:r>
          </w:p>
        </w:tc>
        <w:tc>
          <w:tcPr>
            <w:tcW w:w="5529" w:type="dxa"/>
            <w:tcBorders>
              <w:bottom w:val="single" w:sz="4" w:space="0" w:color="auto"/>
            </w:tcBorders>
            <w:vAlign w:val="center"/>
          </w:tcPr>
          <w:p w14:paraId="6B1525C3" w14:textId="77777777" w:rsidR="00224A8A" w:rsidRPr="00915F93" w:rsidRDefault="00224A8A" w:rsidP="00841BCE">
            <w:pPr>
              <w:ind w:right="-720"/>
              <w:jc w:val="center"/>
              <w:rPr>
                <w:szCs w:val="24"/>
              </w:rPr>
            </w:pPr>
            <w:r w:rsidRPr="00C87966">
              <w:rPr>
                <w:rFonts w:cs="Times New Roman"/>
                <w:sz w:val="18"/>
                <w:szCs w:val="18"/>
              </w:rPr>
              <w:t>Meaning of variables</w:t>
            </w:r>
          </w:p>
        </w:tc>
      </w:tr>
      <w:tr w:rsidR="00224A8A" w:rsidRPr="004B5D6B" w14:paraId="582A6003" w14:textId="77777777" w:rsidTr="00804F41">
        <w:tc>
          <w:tcPr>
            <w:tcW w:w="1338" w:type="dxa"/>
            <w:tcBorders>
              <w:top w:val="single" w:sz="4" w:space="0" w:color="auto"/>
            </w:tcBorders>
            <w:vAlign w:val="center"/>
          </w:tcPr>
          <w:p w14:paraId="0631177E" w14:textId="77777777" w:rsidR="00224A8A" w:rsidRPr="00014A87" w:rsidRDefault="00224A8A" w:rsidP="00841BCE">
            <w:pPr>
              <w:ind w:right="-720"/>
              <w:jc w:val="center"/>
              <w:rPr>
                <w:rFonts w:eastAsiaTheme="minorEastAsia" w:cs="Times New Roman"/>
                <w:sz w:val="18"/>
                <w:szCs w:val="18"/>
              </w:rPr>
            </w:pPr>
            <w:r w:rsidRPr="00C87966">
              <w:rPr>
                <w:rFonts w:cs="Times New Roman"/>
                <w:sz w:val="18"/>
                <w:szCs w:val="18"/>
              </w:rPr>
              <w:t>RUR</w:t>
            </w:r>
          </w:p>
        </w:tc>
        <w:tc>
          <w:tcPr>
            <w:tcW w:w="3198" w:type="dxa"/>
            <w:tcBorders>
              <w:top w:val="single" w:sz="4" w:space="0" w:color="auto"/>
            </w:tcBorders>
            <w:vAlign w:val="center"/>
          </w:tcPr>
          <w:p w14:paraId="245EEB88" w14:textId="77777777" w:rsidR="00224A8A" w:rsidRPr="00C87966" w:rsidRDefault="00224A8A" w:rsidP="00841BCE">
            <w:pPr>
              <w:ind w:right="-720"/>
              <w:jc w:val="center"/>
              <w:rPr>
                <w:rFonts w:cs="Times New Roman"/>
                <w:sz w:val="18"/>
                <w:szCs w:val="18"/>
              </w:rPr>
            </w:pPr>
            <w:r w:rsidRPr="00C87966">
              <w:rPr>
                <w:rFonts w:cs="Times New Roman"/>
                <w:sz w:val="18"/>
                <w:szCs w:val="18"/>
              </w:rPr>
              <w:t>Comprehensive rural revitalization</w:t>
            </w:r>
          </w:p>
        </w:tc>
        <w:tc>
          <w:tcPr>
            <w:tcW w:w="5529" w:type="dxa"/>
            <w:tcBorders>
              <w:top w:val="single" w:sz="4" w:space="0" w:color="auto"/>
            </w:tcBorders>
            <w:vAlign w:val="center"/>
          </w:tcPr>
          <w:p w14:paraId="687E8111" w14:textId="77777777" w:rsidR="00224A8A" w:rsidRPr="00915F93" w:rsidRDefault="00224A8A" w:rsidP="00841BCE">
            <w:pPr>
              <w:ind w:right="-720"/>
              <w:jc w:val="center"/>
              <w:rPr>
                <w:szCs w:val="24"/>
              </w:rPr>
            </w:pPr>
            <w:r w:rsidRPr="00C87966">
              <w:rPr>
                <w:rFonts w:cs="Times New Roman"/>
                <w:sz w:val="18"/>
                <w:szCs w:val="18"/>
              </w:rPr>
              <w:t>Comprehensive rural revitalization development level index</w:t>
            </w:r>
          </w:p>
        </w:tc>
      </w:tr>
      <w:tr w:rsidR="00224A8A" w:rsidRPr="004B5D6B" w14:paraId="637134C3" w14:textId="77777777" w:rsidTr="00804F41">
        <w:tc>
          <w:tcPr>
            <w:tcW w:w="1338" w:type="dxa"/>
            <w:vAlign w:val="center"/>
          </w:tcPr>
          <w:p w14:paraId="6CB23013" w14:textId="77777777" w:rsidR="00224A8A" w:rsidRPr="00C87966" w:rsidRDefault="00224A8A" w:rsidP="00841BCE">
            <w:pPr>
              <w:ind w:right="-720"/>
              <w:jc w:val="center"/>
              <w:rPr>
                <w:rFonts w:cs="Times New Roman"/>
                <w:sz w:val="18"/>
                <w:szCs w:val="18"/>
              </w:rPr>
            </w:pPr>
            <w:r w:rsidRPr="00C87966">
              <w:rPr>
                <w:rFonts w:cs="Times New Roman"/>
                <w:sz w:val="18"/>
                <w:szCs w:val="18"/>
              </w:rPr>
              <w:t>CUR</w:t>
            </w:r>
          </w:p>
        </w:tc>
        <w:tc>
          <w:tcPr>
            <w:tcW w:w="3198" w:type="dxa"/>
            <w:vAlign w:val="center"/>
          </w:tcPr>
          <w:p w14:paraId="0AEB32B4" w14:textId="77777777" w:rsidR="00224A8A" w:rsidRPr="00C87966" w:rsidRDefault="00224A8A" w:rsidP="00841BCE">
            <w:pPr>
              <w:ind w:right="-720"/>
              <w:jc w:val="center"/>
              <w:rPr>
                <w:rFonts w:cs="Times New Roman"/>
                <w:sz w:val="18"/>
                <w:szCs w:val="18"/>
              </w:rPr>
            </w:pPr>
            <w:r w:rsidRPr="00C87966">
              <w:rPr>
                <w:rFonts w:cs="Times New Roman"/>
                <w:sz w:val="18"/>
                <w:szCs w:val="18"/>
              </w:rPr>
              <w:t>County-level urbanization</w:t>
            </w:r>
          </w:p>
        </w:tc>
        <w:tc>
          <w:tcPr>
            <w:tcW w:w="5529" w:type="dxa"/>
            <w:vAlign w:val="center"/>
          </w:tcPr>
          <w:p w14:paraId="7C04E925" w14:textId="77777777" w:rsidR="00224A8A" w:rsidRPr="00915F93" w:rsidRDefault="00224A8A" w:rsidP="00841BCE">
            <w:pPr>
              <w:ind w:right="-720"/>
              <w:jc w:val="center"/>
              <w:rPr>
                <w:szCs w:val="24"/>
              </w:rPr>
            </w:pPr>
            <w:r w:rsidRPr="00C87966">
              <w:rPr>
                <w:rFonts w:cs="Times New Roman"/>
                <w:sz w:val="18"/>
                <w:szCs w:val="18"/>
              </w:rPr>
              <w:t>Urban population and total population within the county</w:t>
            </w:r>
          </w:p>
        </w:tc>
      </w:tr>
      <w:tr w:rsidR="00224A8A" w:rsidRPr="004B5D6B" w14:paraId="2C964E1B" w14:textId="77777777" w:rsidTr="00804F41">
        <w:tc>
          <w:tcPr>
            <w:tcW w:w="1338" w:type="dxa"/>
            <w:vAlign w:val="center"/>
          </w:tcPr>
          <w:p w14:paraId="090214A7" w14:textId="77777777" w:rsidR="00224A8A" w:rsidRPr="00C87966" w:rsidRDefault="00224A8A" w:rsidP="00841BCE">
            <w:pPr>
              <w:ind w:right="-720"/>
              <w:jc w:val="center"/>
              <w:rPr>
                <w:rFonts w:cs="Times New Roman"/>
                <w:sz w:val="18"/>
                <w:szCs w:val="18"/>
              </w:rPr>
            </w:pPr>
            <w:r w:rsidRPr="00C87966">
              <w:rPr>
                <w:rFonts w:cs="Times New Roman"/>
                <w:sz w:val="18"/>
                <w:szCs w:val="18"/>
              </w:rPr>
              <w:t>GOV</w:t>
            </w:r>
          </w:p>
        </w:tc>
        <w:tc>
          <w:tcPr>
            <w:tcW w:w="3198" w:type="dxa"/>
            <w:vAlign w:val="center"/>
          </w:tcPr>
          <w:p w14:paraId="2FDF0F27" w14:textId="77777777" w:rsidR="00224A8A" w:rsidRPr="00C87966" w:rsidRDefault="00224A8A" w:rsidP="00841BCE">
            <w:pPr>
              <w:ind w:right="-720"/>
              <w:jc w:val="center"/>
              <w:rPr>
                <w:rFonts w:cs="Times New Roman"/>
                <w:sz w:val="18"/>
                <w:szCs w:val="18"/>
              </w:rPr>
            </w:pPr>
            <w:r w:rsidRPr="00C87966">
              <w:rPr>
                <w:rFonts w:cs="Times New Roman"/>
                <w:sz w:val="18"/>
                <w:szCs w:val="18"/>
              </w:rPr>
              <w:t>Role of government</w:t>
            </w:r>
          </w:p>
        </w:tc>
        <w:tc>
          <w:tcPr>
            <w:tcW w:w="5529" w:type="dxa"/>
            <w:vAlign w:val="center"/>
          </w:tcPr>
          <w:p w14:paraId="1B5525C2" w14:textId="77777777" w:rsidR="00224A8A" w:rsidRPr="00915F93" w:rsidRDefault="00224A8A" w:rsidP="00841BCE">
            <w:pPr>
              <w:ind w:right="-720"/>
              <w:jc w:val="center"/>
              <w:rPr>
                <w:szCs w:val="24"/>
              </w:rPr>
            </w:pPr>
            <w:r w:rsidRPr="00C87966">
              <w:rPr>
                <w:rFonts w:cs="Times New Roman"/>
                <w:sz w:val="18"/>
                <w:szCs w:val="18"/>
              </w:rPr>
              <w:t>Logarithm of fiscal budget expenditure</w:t>
            </w:r>
          </w:p>
        </w:tc>
      </w:tr>
      <w:tr w:rsidR="00224A8A" w:rsidRPr="004B5D6B" w14:paraId="2FB74CEC" w14:textId="77777777" w:rsidTr="00804F41">
        <w:tc>
          <w:tcPr>
            <w:tcW w:w="1338" w:type="dxa"/>
            <w:vAlign w:val="center"/>
          </w:tcPr>
          <w:p w14:paraId="1D3F385A" w14:textId="77777777" w:rsidR="00224A8A" w:rsidRPr="00C87966" w:rsidRDefault="00224A8A" w:rsidP="00841BCE">
            <w:pPr>
              <w:ind w:right="-720"/>
              <w:jc w:val="center"/>
              <w:rPr>
                <w:rFonts w:cs="Times New Roman"/>
                <w:sz w:val="18"/>
                <w:szCs w:val="18"/>
              </w:rPr>
            </w:pPr>
            <w:r w:rsidRPr="00C87966">
              <w:rPr>
                <w:rFonts w:cs="Times New Roman"/>
                <w:sz w:val="18"/>
                <w:szCs w:val="18"/>
              </w:rPr>
              <w:t>CON</w:t>
            </w:r>
          </w:p>
        </w:tc>
        <w:tc>
          <w:tcPr>
            <w:tcW w:w="3198" w:type="dxa"/>
            <w:vAlign w:val="center"/>
          </w:tcPr>
          <w:p w14:paraId="1D61A6AB" w14:textId="77777777" w:rsidR="00224A8A" w:rsidRPr="00C87966" w:rsidRDefault="00224A8A" w:rsidP="00841BCE">
            <w:pPr>
              <w:ind w:right="-720"/>
              <w:jc w:val="center"/>
              <w:rPr>
                <w:rFonts w:cs="Times New Roman"/>
                <w:sz w:val="18"/>
                <w:szCs w:val="18"/>
              </w:rPr>
            </w:pPr>
            <w:r w:rsidRPr="00C87966">
              <w:rPr>
                <w:rFonts w:cs="Times New Roman"/>
                <w:sz w:val="18"/>
                <w:szCs w:val="18"/>
              </w:rPr>
              <w:t>Consumption level</w:t>
            </w:r>
          </w:p>
        </w:tc>
        <w:tc>
          <w:tcPr>
            <w:tcW w:w="5529" w:type="dxa"/>
            <w:vAlign w:val="center"/>
          </w:tcPr>
          <w:p w14:paraId="4643BD05" w14:textId="77777777" w:rsidR="00224A8A" w:rsidRPr="00915F93" w:rsidRDefault="00224A8A" w:rsidP="00841BCE">
            <w:pPr>
              <w:ind w:right="-720"/>
              <w:jc w:val="center"/>
              <w:rPr>
                <w:szCs w:val="24"/>
              </w:rPr>
            </w:pPr>
            <w:r w:rsidRPr="00C87966">
              <w:rPr>
                <w:rFonts w:cs="Times New Roman"/>
                <w:sz w:val="18"/>
                <w:szCs w:val="18"/>
              </w:rPr>
              <w:t>Logarithm of per capita disposable income</w:t>
            </w:r>
          </w:p>
        </w:tc>
      </w:tr>
      <w:tr w:rsidR="00224A8A" w:rsidRPr="004B5D6B" w14:paraId="45D69368" w14:textId="77777777" w:rsidTr="00804F41">
        <w:tc>
          <w:tcPr>
            <w:tcW w:w="1338" w:type="dxa"/>
            <w:vAlign w:val="center"/>
          </w:tcPr>
          <w:p w14:paraId="260EC6FD" w14:textId="77777777" w:rsidR="00224A8A" w:rsidRPr="00C87966" w:rsidRDefault="00224A8A" w:rsidP="00841BCE">
            <w:pPr>
              <w:ind w:right="-720"/>
              <w:jc w:val="center"/>
              <w:rPr>
                <w:rFonts w:cs="Times New Roman"/>
                <w:sz w:val="18"/>
                <w:szCs w:val="18"/>
              </w:rPr>
            </w:pPr>
            <w:r w:rsidRPr="00C87966">
              <w:rPr>
                <w:rFonts w:cs="Times New Roman"/>
                <w:sz w:val="18"/>
                <w:szCs w:val="18"/>
              </w:rPr>
              <w:t>INF</w:t>
            </w:r>
          </w:p>
        </w:tc>
        <w:tc>
          <w:tcPr>
            <w:tcW w:w="3198" w:type="dxa"/>
            <w:vAlign w:val="center"/>
          </w:tcPr>
          <w:p w14:paraId="1FF495CE" w14:textId="77777777" w:rsidR="00224A8A" w:rsidRPr="00C87966" w:rsidRDefault="00224A8A" w:rsidP="00841BCE">
            <w:pPr>
              <w:ind w:right="-720"/>
              <w:jc w:val="center"/>
              <w:rPr>
                <w:rFonts w:cs="Times New Roman"/>
                <w:sz w:val="18"/>
                <w:szCs w:val="18"/>
              </w:rPr>
            </w:pPr>
            <w:r w:rsidRPr="00C87966">
              <w:rPr>
                <w:rFonts w:cs="Times New Roman"/>
                <w:sz w:val="18"/>
                <w:szCs w:val="18"/>
              </w:rPr>
              <w:t>Infrastructure construction</w:t>
            </w:r>
          </w:p>
        </w:tc>
        <w:tc>
          <w:tcPr>
            <w:tcW w:w="5529" w:type="dxa"/>
            <w:vAlign w:val="center"/>
          </w:tcPr>
          <w:p w14:paraId="0523B4AA" w14:textId="77777777" w:rsidR="00224A8A" w:rsidRPr="00915F93" w:rsidRDefault="00224A8A" w:rsidP="00841BCE">
            <w:pPr>
              <w:ind w:right="-720"/>
              <w:jc w:val="center"/>
              <w:rPr>
                <w:szCs w:val="24"/>
              </w:rPr>
            </w:pPr>
            <w:r w:rsidRPr="00C87966">
              <w:rPr>
                <w:rFonts w:cs="Times New Roman"/>
                <w:sz w:val="18"/>
                <w:szCs w:val="18"/>
              </w:rPr>
              <w:t>Logarithm of mechanically harvested area</w:t>
            </w:r>
          </w:p>
        </w:tc>
      </w:tr>
      <w:tr w:rsidR="00224A8A" w:rsidRPr="004B5D6B" w14:paraId="1EA86A63" w14:textId="77777777" w:rsidTr="00804F41">
        <w:tc>
          <w:tcPr>
            <w:tcW w:w="1338" w:type="dxa"/>
            <w:vAlign w:val="center"/>
          </w:tcPr>
          <w:p w14:paraId="53E1D8B8" w14:textId="77777777" w:rsidR="00224A8A" w:rsidRPr="00C87966" w:rsidRDefault="00224A8A" w:rsidP="00841BCE">
            <w:pPr>
              <w:ind w:right="-720"/>
              <w:jc w:val="center"/>
              <w:rPr>
                <w:rFonts w:cs="Times New Roman"/>
                <w:sz w:val="18"/>
                <w:szCs w:val="18"/>
              </w:rPr>
            </w:pPr>
            <w:r w:rsidRPr="00C87966">
              <w:rPr>
                <w:rFonts w:cs="Times New Roman"/>
                <w:sz w:val="18"/>
                <w:szCs w:val="18"/>
              </w:rPr>
              <w:t>IS</w:t>
            </w:r>
          </w:p>
        </w:tc>
        <w:tc>
          <w:tcPr>
            <w:tcW w:w="3198" w:type="dxa"/>
            <w:vAlign w:val="center"/>
          </w:tcPr>
          <w:p w14:paraId="1A43DFD1" w14:textId="77777777" w:rsidR="00224A8A" w:rsidRPr="00C87966" w:rsidRDefault="00224A8A" w:rsidP="00841BCE">
            <w:pPr>
              <w:ind w:right="-720"/>
              <w:jc w:val="center"/>
              <w:rPr>
                <w:rFonts w:cs="Times New Roman"/>
                <w:sz w:val="18"/>
                <w:szCs w:val="18"/>
              </w:rPr>
            </w:pPr>
            <w:r w:rsidRPr="00C87966">
              <w:rPr>
                <w:rFonts w:cs="Times New Roman"/>
                <w:sz w:val="18"/>
                <w:szCs w:val="18"/>
              </w:rPr>
              <w:t>Industrial structure</w:t>
            </w:r>
          </w:p>
        </w:tc>
        <w:tc>
          <w:tcPr>
            <w:tcW w:w="5529" w:type="dxa"/>
            <w:vAlign w:val="center"/>
          </w:tcPr>
          <w:p w14:paraId="38EE07A7" w14:textId="77777777" w:rsidR="00224A8A" w:rsidRPr="00915F93" w:rsidRDefault="00224A8A" w:rsidP="00841BCE">
            <w:pPr>
              <w:ind w:right="-720"/>
              <w:jc w:val="center"/>
              <w:rPr>
                <w:szCs w:val="24"/>
              </w:rPr>
            </w:pPr>
            <w:r w:rsidRPr="00C87966">
              <w:rPr>
                <w:rFonts w:cs="Times New Roman"/>
                <w:sz w:val="18"/>
                <w:szCs w:val="18"/>
              </w:rPr>
              <w:t>Share of secondary and tertiary industries in GDP</w:t>
            </w:r>
          </w:p>
        </w:tc>
      </w:tr>
      <w:tr w:rsidR="00224A8A" w:rsidRPr="004B5D6B" w14:paraId="68E8C34B" w14:textId="77777777" w:rsidTr="00804F41">
        <w:trPr>
          <w:trHeight w:val="465"/>
        </w:trPr>
        <w:tc>
          <w:tcPr>
            <w:tcW w:w="1338" w:type="dxa"/>
            <w:vAlign w:val="center"/>
          </w:tcPr>
          <w:p w14:paraId="3E060DD7" w14:textId="77777777" w:rsidR="00224A8A" w:rsidRPr="00C87966" w:rsidRDefault="00224A8A" w:rsidP="00841BCE">
            <w:pPr>
              <w:ind w:right="-720"/>
              <w:jc w:val="center"/>
              <w:rPr>
                <w:rFonts w:cs="Times New Roman"/>
                <w:sz w:val="18"/>
                <w:szCs w:val="18"/>
              </w:rPr>
            </w:pPr>
            <w:r w:rsidRPr="00C87966">
              <w:rPr>
                <w:rFonts w:cs="Times New Roman"/>
                <w:sz w:val="18"/>
                <w:szCs w:val="18"/>
              </w:rPr>
              <w:t>IG</w:t>
            </w:r>
          </w:p>
        </w:tc>
        <w:tc>
          <w:tcPr>
            <w:tcW w:w="3198" w:type="dxa"/>
            <w:vAlign w:val="center"/>
          </w:tcPr>
          <w:p w14:paraId="094DBB96" w14:textId="77777777" w:rsidR="00224A8A" w:rsidRPr="00C87966" w:rsidRDefault="00224A8A" w:rsidP="00841BCE">
            <w:pPr>
              <w:ind w:right="-720"/>
              <w:jc w:val="center"/>
              <w:rPr>
                <w:rFonts w:cs="Times New Roman"/>
                <w:sz w:val="18"/>
                <w:szCs w:val="18"/>
              </w:rPr>
            </w:pPr>
            <w:r w:rsidRPr="00C87966">
              <w:rPr>
                <w:rFonts w:cs="Times New Roman"/>
                <w:sz w:val="18"/>
                <w:szCs w:val="18"/>
              </w:rPr>
              <w:t>Urban-rural income gap</w:t>
            </w:r>
          </w:p>
        </w:tc>
        <w:tc>
          <w:tcPr>
            <w:tcW w:w="5529" w:type="dxa"/>
            <w:vAlign w:val="center"/>
          </w:tcPr>
          <w:p w14:paraId="0622321A" w14:textId="77777777" w:rsidR="00224A8A" w:rsidRPr="00C87966" w:rsidRDefault="00224A8A" w:rsidP="00841BCE">
            <w:pPr>
              <w:jc w:val="center"/>
              <w:rPr>
                <w:rFonts w:eastAsiaTheme="minorEastAsia" w:cs="Times New Roman"/>
                <w:sz w:val="18"/>
                <w:szCs w:val="18"/>
              </w:rPr>
            </w:pPr>
            <w:r w:rsidRPr="00C87966">
              <w:rPr>
                <w:rFonts w:cs="Times New Roman"/>
                <w:sz w:val="18"/>
                <w:szCs w:val="18"/>
              </w:rPr>
              <w:t>Ratio of urban to rural per capita income</w:t>
            </w:r>
          </w:p>
        </w:tc>
      </w:tr>
    </w:tbl>
    <w:p w14:paraId="3859B1C8" w14:textId="25D10969" w:rsidR="0086218D" w:rsidRPr="0086218D" w:rsidRDefault="00A82FB1" w:rsidP="0086218D">
      <w:r>
        <w:rPr>
          <w:rFonts w:eastAsiaTheme="minorEastAsia" w:hint="eastAsia"/>
          <w:b/>
          <w:bCs/>
        </w:rPr>
        <w:t>3</w:t>
      </w:r>
      <w:r w:rsidR="006C1DD0">
        <w:rPr>
          <w:rFonts w:hint="eastAsia"/>
          <w:b/>
          <w:bCs/>
        </w:rPr>
        <w:t>.3</w:t>
      </w:r>
      <w:r w:rsidR="0086218D" w:rsidRPr="0086218D">
        <w:rPr>
          <w:rFonts w:eastAsiaTheme="majorEastAsia"/>
          <w:b/>
          <w:bCs/>
        </w:rPr>
        <w:t xml:space="preserve"> Construction of the Indicator System</w:t>
      </w:r>
    </w:p>
    <w:p w14:paraId="64060711" w14:textId="41B6B718" w:rsidR="0086218D" w:rsidRPr="0086218D" w:rsidRDefault="0086218D" w:rsidP="0086218D">
      <w:r w:rsidRPr="0086218D">
        <w:t>The explained variable in this paper is comprehensive rural revitalization (R</w:t>
      </w:r>
      <w:r w:rsidR="00710DA0">
        <w:rPr>
          <w:rFonts w:eastAsiaTheme="minorEastAsia" w:hint="eastAsia"/>
        </w:rPr>
        <w:t>UR</w:t>
      </w:r>
      <w:r w:rsidRPr="0086218D">
        <w:t xml:space="preserve">). Promoting </w:t>
      </w:r>
      <w:r w:rsidRPr="0086218D">
        <w:lastRenderedPageBreak/>
        <w:t>comprehensive rural revitalization is an important task in building an agricultural powerhouse in the new era. Human input, material allocation, and financial support must all be directed toward rural revitalization. It is necessary to comprehensively advance the “five revitalizations” – industry, talent, culture, ecology, and organization – through coordinated planning and synergistic implementation, focusing on key areas and addressing weaknesses. Starting from the conceptual connotation of comprehensive rural revitalization and in light of the </w:t>
      </w:r>
      <w:r w:rsidRPr="0086218D">
        <w:rPr>
          <w:i/>
          <w:iCs/>
        </w:rPr>
        <w:t>Opinions of the Central Committee of the Communist Party of China and the State Council on Learning and Applying the Experience of the “Thousand Villages Demonstration, Ten Thousand Villages Renovation” Project to Effectively and Powerfully Promote Comprehensive Rural Revitalization</w:t>
      </w:r>
      <w:r w:rsidRPr="0086218D">
        <w:t xml:space="preserve">, this paper follows the basic principles of </w:t>
      </w:r>
      <w:proofErr w:type="spellStart"/>
      <w:r w:rsidRPr="0086218D">
        <w:t>scientificity</w:t>
      </w:r>
      <w:proofErr w:type="spellEnd"/>
      <w:r w:rsidRPr="0086218D">
        <w:t>, completeness, conciseness, systematicity, and operability in indicator construction. Drawing on previous research findings and the specific implementation context of China’s comprehensive rural revitalization strategy, we evaluate the development level of comprehensive rural revitalization from five standard dimensions: industrial revitalization, ecological revitalization, cultural revitalization, talent revitalization, and organizational revitalization. A total of 14 relevant indicators are selected to form the evaluation indicator system. To measure the level of comprehensive rural revitalization more objectively and reasonably, this paper adopts the entropy method to assign weights to each indicator in the table and to measure comprehensive rural revitalization.</w:t>
      </w:r>
    </w:p>
    <w:p w14:paraId="1824D364" w14:textId="4F5E081C" w:rsidR="00027CF5" w:rsidRPr="006F4876" w:rsidRDefault="0086218D" w:rsidP="006F4876">
      <w:pPr>
        <w:wordWrap w:val="0"/>
      </w:pPr>
      <w:r w:rsidRPr="0086218D">
        <w:t>The core explanatory variable of this paper is county urbanization (CUR). Summarizing and synthesizing the relevant literature, this paper measures the urbanization rate by the ratio of the urban registered population within a county to the total registered population of the county. The urbanization rate is a key indicator for measuring the level of urbanization. Currently, urbanization is generally divided into the urbanization rate based on the permanent resident population and that based on the registered population. The permanent resident population constitutes an important part of the urban labor force and plays a significant role in regional economic development and social services. It more accurately reflects the actual level of urbanization in a region and allows for a better analysis of the social impact of urbanization. Therefore, this paper uses the permanent resident population urbanization rate as the core explanatory variable.</w:t>
      </w:r>
    </w:p>
    <w:p w14:paraId="241B3508" w14:textId="546CAB1C" w:rsidR="00027CF5" w:rsidRPr="00027CF5" w:rsidRDefault="00027CF5" w:rsidP="00027CF5">
      <w:pPr>
        <w:jc w:val="center"/>
        <w:rPr>
          <w:rFonts w:eastAsiaTheme="minorEastAsia"/>
          <w:b/>
          <w:bCs/>
        </w:rPr>
      </w:pPr>
      <w:r w:rsidRPr="00027CF5">
        <w:rPr>
          <w:rFonts w:eastAsia="宋体" w:cs="Times New Roman"/>
          <w:b/>
          <w:bCs/>
        </w:rPr>
        <w:t xml:space="preserve">Table </w:t>
      </w:r>
      <w:r w:rsidRPr="00027CF5">
        <w:rPr>
          <w:rFonts w:eastAsia="宋体" w:cs="Times New Roman" w:hint="eastAsia"/>
          <w:b/>
          <w:bCs/>
        </w:rPr>
        <w:t>2</w:t>
      </w:r>
      <w:r w:rsidRPr="00027CF5">
        <w:rPr>
          <w:rFonts w:eastAsia="宋体" w:cs="Times New Roman"/>
          <w:b/>
          <w:bCs/>
        </w:rPr>
        <w:t>:</w:t>
      </w:r>
      <w:r w:rsidRPr="00027CF5">
        <w:rPr>
          <w:rFonts w:eastAsiaTheme="minorEastAsia"/>
          <w:b/>
          <w:bCs/>
        </w:rPr>
        <w:t>Comprehensive Rural Revitalization</w:t>
      </w:r>
      <w:r w:rsidR="00804F41">
        <w:rPr>
          <w:rFonts w:eastAsiaTheme="minorEastAsia" w:hint="eastAsia"/>
          <w:b/>
          <w:bCs/>
        </w:rPr>
        <w:t xml:space="preserve"> </w:t>
      </w:r>
      <w:r w:rsidRPr="00027CF5">
        <w:rPr>
          <w:rFonts w:eastAsiaTheme="minorEastAsia"/>
          <w:b/>
          <w:bCs/>
        </w:rPr>
        <w:t>Indicator System</w:t>
      </w: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410"/>
        <w:gridCol w:w="3362"/>
        <w:gridCol w:w="1309"/>
        <w:gridCol w:w="870"/>
      </w:tblGrid>
      <w:tr w:rsidR="001603BD" w:rsidRPr="00710AEB" w14:paraId="2EEE3DC6" w14:textId="77777777" w:rsidTr="009C098E">
        <w:trPr>
          <w:trHeight w:val="537"/>
        </w:trPr>
        <w:tc>
          <w:tcPr>
            <w:tcW w:w="815" w:type="pct"/>
            <w:tcBorders>
              <w:top w:val="single" w:sz="4" w:space="0" w:color="auto"/>
              <w:bottom w:val="single" w:sz="4" w:space="0" w:color="auto"/>
            </w:tcBorders>
            <w:vAlign w:val="center"/>
          </w:tcPr>
          <w:p w14:paraId="53DBAD8B"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lastRenderedPageBreak/>
              <w:t>System layer</w:t>
            </w:r>
          </w:p>
        </w:tc>
        <w:tc>
          <w:tcPr>
            <w:tcW w:w="849" w:type="pct"/>
            <w:tcBorders>
              <w:top w:val="single" w:sz="4" w:space="0" w:color="auto"/>
              <w:bottom w:val="single" w:sz="4" w:space="0" w:color="auto"/>
            </w:tcBorders>
            <w:vAlign w:val="center"/>
          </w:tcPr>
          <w:p w14:paraId="2D9D90DA"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Target layer</w:t>
            </w:r>
          </w:p>
        </w:tc>
        <w:tc>
          <w:tcPr>
            <w:tcW w:w="2024" w:type="pct"/>
            <w:tcBorders>
              <w:top w:val="single" w:sz="4" w:space="0" w:color="auto"/>
              <w:bottom w:val="single" w:sz="4" w:space="0" w:color="auto"/>
            </w:tcBorders>
            <w:vAlign w:val="center"/>
          </w:tcPr>
          <w:p w14:paraId="10CACF7E" w14:textId="77777777" w:rsidR="001603BD" w:rsidRPr="00710AEB" w:rsidRDefault="001603BD" w:rsidP="009C098E">
            <w:pPr>
              <w:jc w:val="center"/>
              <w:rPr>
                <w:rFonts w:eastAsia="宋体" w:cs="Times New Roman"/>
                <w:sz w:val="18"/>
                <w:szCs w:val="20"/>
              </w:rPr>
            </w:pPr>
            <w:r w:rsidRPr="00261631">
              <w:rPr>
                <w:rFonts w:eastAsia="宋体" w:cs="Times New Roman"/>
                <w:sz w:val="18"/>
                <w:szCs w:val="20"/>
              </w:rPr>
              <w:t>Indicator meanings</w:t>
            </w:r>
          </w:p>
        </w:tc>
        <w:tc>
          <w:tcPr>
            <w:tcW w:w="788" w:type="pct"/>
            <w:tcBorders>
              <w:top w:val="single" w:sz="4" w:space="0" w:color="auto"/>
              <w:bottom w:val="single" w:sz="4" w:space="0" w:color="auto"/>
            </w:tcBorders>
            <w:vAlign w:val="center"/>
          </w:tcPr>
          <w:p w14:paraId="4F86D583" w14:textId="77777777" w:rsidR="001603BD" w:rsidRPr="00261631" w:rsidRDefault="001603BD" w:rsidP="009C098E">
            <w:pPr>
              <w:jc w:val="center"/>
              <w:rPr>
                <w:rFonts w:eastAsia="宋体" w:cs="Times New Roman"/>
                <w:sz w:val="18"/>
                <w:szCs w:val="20"/>
              </w:rPr>
            </w:pPr>
            <w:r>
              <w:rPr>
                <w:rFonts w:eastAsia="宋体" w:cs="Times New Roman"/>
                <w:sz w:val="18"/>
                <w:szCs w:val="20"/>
              </w:rPr>
              <w:t>U</w:t>
            </w:r>
            <w:r>
              <w:rPr>
                <w:rFonts w:eastAsia="宋体" w:cs="Times New Roman" w:hint="eastAsia"/>
                <w:sz w:val="18"/>
                <w:szCs w:val="20"/>
              </w:rPr>
              <w:t>nit</w:t>
            </w:r>
          </w:p>
        </w:tc>
        <w:tc>
          <w:tcPr>
            <w:tcW w:w="524" w:type="pct"/>
            <w:tcBorders>
              <w:top w:val="single" w:sz="4" w:space="0" w:color="auto"/>
              <w:bottom w:val="single" w:sz="4" w:space="0" w:color="auto"/>
            </w:tcBorders>
            <w:vAlign w:val="center"/>
          </w:tcPr>
          <w:p w14:paraId="02B9DA09"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Attribute</w:t>
            </w:r>
          </w:p>
        </w:tc>
      </w:tr>
      <w:tr w:rsidR="001603BD" w:rsidRPr="00710AEB" w14:paraId="5421DD2C" w14:textId="77777777" w:rsidTr="009C098E">
        <w:tc>
          <w:tcPr>
            <w:tcW w:w="815" w:type="pct"/>
            <w:vMerge w:val="restart"/>
            <w:tcBorders>
              <w:top w:val="single" w:sz="4" w:space="0" w:color="auto"/>
            </w:tcBorders>
            <w:vAlign w:val="center"/>
          </w:tcPr>
          <w:p w14:paraId="04C498BF" w14:textId="77777777" w:rsidR="001603BD" w:rsidRPr="00D72206" w:rsidRDefault="001603BD" w:rsidP="009C098E">
            <w:pPr>
              <w:jc w:val="center"/>
              <w:rPr>
                <w:rFonts w:eastAsia="宋体" w:cs="Times New Roman"/>
                <w:sz w:val="18"/>
                <w:szCs w:val="20"/>
              </w:rPr>
            </w:pPr>
            <w:r w:rsidRPr="00D72206">
              <w:rPr>
                <w:rFonts w:eastAsia="宋体" w:cs="Times New Roman"/>
                <w:sz w:val="18"/>
                <w:szCs w:val="20"/>
              </w:rPr>
              <w:t>Comprehensive rural revitalization</w:t>
            </w:r>
          </w:p>
        </w:tc>
        <w:tc>
          <w:tcPr>
            <w:tcW w:w="849" w:type="pct"/>
            <w:vMerge w:val="restart"/>
            <w:tcBorders>
              <w:top w:val="single" w:sz="4" w:space="0" w:color="auto"/>
            </w:tcBorders>
            <w:vAlign w:val="center"/>
          </w:tcPr>
          <w:p w14:paraId="05248A44" w14:textId="77777777" w:rsidR="001603BD" w:rsidRPr="00C87966" w:rsidRDefault="001603BD" w:rsidP="009C098E">
            <w:pPr>
              <w:jc w:val="center"/>
              <w:rPr>
                <w:rFonts w:eastAsia="宋体" w:cs="Times New Roman"/>
                <w:sz w:val="18"/>
                <w:szCs w:val="20"/>
              </w:rPr>
            </w:pPr>
            <w:r w:rsidRPr="00C87966">
              <w:rPr>
                <w:rFonts w:eastAsia="宋体" w:cs="Times New Roman"/>
                <w:sz w:val="18"/>
                <w:szCs w:val="20"/>
              </w:rPr>
              <w:t>Industrial revitalization</w:t>
            </w:r>
          </w:p>
        </w:tc>
        <w:tc>
          <w:tcPr>
            <w:tcW w:w="2024" w:type="pct"/>
            <w:tcBorders>
              <w:top w:val="single" w:sz="4" w:space="0" w:color="auto"/>
            </w:tcBorders>
            <w:vAlign w:val="center"/>
          </w:tcPr>
          <w:p w14:paraId="65D912FD"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Total agricultural machinery power per capita</w:t>
            </w:r>
          </w:p>
        </w:tc>
        <w:tc>
          <w:tcPr>
            <w:tcW w:w="788" w:type="pct"/>
            <w:tcBorders>
              <w:top w:val="single" w:sz="4" w:space="0" w:color="auto"/>
            </w:tcBorders>
            <w:vAlign w:val="center"/>
          </w:tcPr>
          <w:p w14:paraId="53BA6E44" w14:textId="6BE10350" w:rsidR="001603BD" w:rsidRPr="00710AEB" w:rsidRDefault="001603BD" w:rsidP="009C098E">
            <w:pPr>
              <w:jc w:val="center"/>
              <w:rPr>
                <w:rFonts w:eastAsia="宋体" w:cs="Times New Roman" w:hint="eastAsia"/>
                <w:sz w:val="18"/>
                <w:szCs w:val="20"/>
              </w:rPr>
            </w:pPr>
            <w:r>
              <w:rPr>
                <w:rFonts w:eastAsia="宋体" w:cs="Times New Roman"/>
                <w:sz w:val="18"/>
                <w:szCs w:val="20"/>
              </w:rPr>
              <w:t>K</w:t>
            </w:r>
            <w:r w:rsidR="008E5C23">
              <w:rPr>
                <w:rFonts w:eastAsia="宋体" w:cs="Times New Roman" w:hint="eastAsia"/>
                <w:sz w:val="18"/>
                <w:szCs w:val="20"/>
              </w:rPr>
              <w:t>W</w:t>
            </w:r>
          </w:p>
        </w:tc>
        <w:tc>
          <w:tcPr>
            <w:tcW w:w="524" w:type="pct"/>
            <w:tcBorders>
              <w:top w:val="single" w:sz="4" w:space="0" w:color="auto"/>
            </w:tcBorders>
            <w:vAlign w:val="center"/>
          </w:tcPr>
          <w:p w14:paraId="3225184C"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5D0D3E6E" w14:textId="77777777" w:rsidTr="009C098E">
        <w:tc>
          <w:tcPr>
            <w:tcW w:w="815" w:type="pct"/>
            <w:vMerge/>
            <w:vAlign w:val="center"/>
          </w:tcPr>
          <w:p w14:paraId="322EB85A" w14:textId="77777777" w:rsidR="001603BD" w:rsidRPr="00710AEB" w:rsidRDefault="001603BD" w:rsidP="009C098E">
            <w:pPr>
              <w:jc w:val="center"/>
              <w:rPr>
                <w:rFonts w:eastAsia="宋体" w:cs="Times New Roman"/>
                <w:sz w:val="18"/>
                <w:szCs w:val="20"/>
              </w:rPr>
            </w:pPr>
          </w:p>
        </w:tc>
        <w:tc>
          <w:tcPr>
            <w:tcW w:w="849" w:type="pct"/>
            <w:vMerge/>
            <w:vAlign w:val="center"/>
          </w:tcPr>
          <w:p w14:paraId="45632698" w14:textId="77777777" w:rsidR="001603BD" w:rsidRPr="00C87966" w:rsidRDefault="001603BD" w:rsidP="009C098E">
            <w:pPr>
              <w:jc w:val="center"/>
              <w:rPr>
                <w:rFonts w:eastAsia="宋体" w:cs="Times New Roman"/>
                <w:sz w:val="18"/>
                <w:szCs w:val="20"/>
              </w:rPr>
            </w:pPr>
          </w:p>
        </w:tc>
        <w:tc>
          <w:tcPr>
            <w:tcW w:w="2024" w:type="pct"/>
            <w:vAlign w:val="center"/>
          </w:tcPr>
          <w:p w14:paraId="07CC5D27"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Grain output per 10,000 people</w:t>
            </w:r>
          </w:p>
        </w:tc>
        <w:tc>
          <w:tcPr>
            <w:tcW w:w="788" w:type="pct"/>
            <w:vAlign w:val="center"/>
          </w:tcPr>
          <w:p w14:paraId="461E6308"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t</w:t>
            </w:r>
          </w:p>
        </w:tc>
        <w:tc>
          <w:tcPr>
            <w:tcW w:w="524" w:type="pct"/>
            <w:vAlign w:val="center"/>
          </w:tcPr>
          <w:p w14:paraId="16C9F6C9"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291F654F" w14:textId="77777777" w:rsidTr="009C098E">
        <w:tc>
          <w:tcPr>
            <w:tcW w:w="815" w:type="pct"/>
            <w:vMerge/>
            <w:vAlign w:val="center"/>
          </w:tcPr>
          <w:p w14:paraId="6020F1C1" w14:textId="77777777" w:rsidR="001603BD" w:rsidRPr="00710AEB" w:rsidRDefault="001603BD" w:rsidP="009C098E">
            <w:pPr>
              <w:jc w:val="center"/>
              <w:rPr>
                <w:rFonts w:eastAsia="宋体" w:cs="Times New Roman"/>
                <w:sz w:val="18"/>
                <w:szCs w:val="20"/>
              </w:rPr>
            </w:pPr>
          </w:p>
        </w:tc>
        <w:tc>
          <w:tcPr>
            <w:tcW w:w="849" w:type="pct"/>
            <w:vMerge/>
            <w:vAlign w:val="center"/>
          </w:tcPr>
          <w:p w14:paraId="6AE75340" w14:textId="77777777" w:rsidR="001603BD" w:rsidRPr="00C87966" w:rsidRDefault="001603BD" w:rsidP="009C098E">
            <w:pPr>
              <w:jc w:val="center"/>
              <w:rPr>
                <w:rFonts w:eastAsia="宋体" w:cs="Times New Roman"/>
                <w:sz w:val="18"/>
                <w:szCs w:val="20"/>
              </w:rPr>
            </w:pPr>
          </w:p>
        </w:tc>
        <w:tc>
          <w:tcPr>
            <w:tcW w:w="2024" w:type="pct"/>
            <w:vAlign w:val="center"/>
          </w:tcPr>
          <w:p w14:paraId="4771ABCC"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Value added of primary industry per capita</w:t>
            </w:r>
          </w:p>
        </w:tc>
        <w:tc>
          <w:tcPr>
            <w:tcW w:w="788" w:type="pct"/>
            <w:vAlign w:val="center"/>
          </w:tcPr>
          <w:p w14:paraId="6ED87A29" w14:textId="77777777" w:rsidR="001603BD" w:rsidRPr="008E5C23" w:rsidRDefault="001603BD" w:rsidP="009C098E">
            <w:pPr>
              <w:jc w:val="center"/>
              <w:rPr>
                <w:rFonts w:eastAsia="宋体" w:cs="Times New Roman"/>
                <w:sz w:val="18"/>
                <w:szCs w:val="20"/>
              </w:rPr>
            </w:pPr>
            <w:r w:rsidRPr="008E5C23">
              <w:rPr>
                <w:rFonts w:eastAsia="宋体" w:cs="Times New Roman"/>
                <w:sz w:val="18"/>
                <w:szCs w:val="20"/>
              </w:rPr>
              <w:t>Y</w:t>
            </w:r>
            <w:r w:rsidRPr="008E5C23">
              <w:rPr>
                <w:rFonts w:eastAsia="宋体" w:cs="Times New Roman" w:hint="eastAsia"/>
                <w:sz w:val="18"/>
                <w:szCs w:val="20"/>
              </w:rPr>
              <w:t>uan</w:t>
            </w:r>
          </w:p>
        </w:tc>
        <w:tc>
          <w:tcPr>
            <w:tcW w:w="524" w:type="pct"/>
            <w:vAlign w:val="center"/>
          </w:tcPr>
          <w:p w14:paraId="01D37AEC"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1AFB4D05" w14:textId="77777777" w:rsidTr="009C098E">
        <w:tc>
          <w:tcPr>
            <w:tcW w:w="815" w:type="pct"/>
            <w:vMerge/>
            <w:vAlign w:val="center"/>
          </w:tcPr>
          <w:p w14:paraId="347E5CAC" w14:textId="77777777" w:rsidR="001603BD" w:rsidRPr="00710AEB" w:rsidRDefault="001603BD" w:rsidP="009C098E">
            <w:pPr>
              <w:jc w:val="center"/>
              <w:rPr>
                <w:rFonts w:eastAsia="宋体" w:cs="Times New Roman"/>
                <w:sz w:val="18"/>
                <w:szCs w:val="20"/>
              </w:rPr>
            </w:pPr>
          </w:p>
        </w:tc>
        <w:tc>
          <w:tcPr>
            <w:tcW w:w="849" w:type="pct"/>
            <w:vMerge w:val="restart"/>
            <w:vAlign w:val="center"/>
          </w:tcPr>
          <w:p w14:paraId="6EB5FC36" w14:textId="77777777" w:rsidR="001603BD" w:rsidRPr="00C87966" w:rsidRDefault="001603BD" w:rsidP="009C098E">
            <w:pPr>
              <w:jc w:val="center"/>
              <w:rPr>
                <w:rFonts w:eastAsia="宋体" w:cs="Times New Roman"/>
                <w:sz w:val="18"/>
                <w:szCs w:val="20"/>
              </w:rPr>
            </w:pPr>
            <w:r w:rsidRPr="00C87966">
              <w:rPr>
                <w:rFonts w:eastAsia="宋体" w:cs="Times New Roman"/>
                <w:sz w:val="18"/>
                <w:szCs w:val="20"/>
              </w:rPr>
              <w:t>Cultural revitalization</w:t>
            </w:r>
          </w:p>
        </w:tc>
        <w:tc>
          <w:tcPr>
            <w:tcW w:w="2024" w:type="pct"/>
            <w:vAlign w:val="center"/>
          </w:tcPr>
          <w:p w14:paraId="569999A1"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Share of cultural expenditure of rural residents</w:t>
            </w:r>
          </w:p>
        </w:tc>
        <w:tc>
          <w:tcPr>
            <w:tcW w:w="788" w:type="pct"/>
            <w:vAlign w:val="center"/>
          </w:tcPr>
          <w:p w14:paraId="5DA7929F"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w:t>
            </w:r>
          </w:p>
        </w:tc>
        <w:tc>
          <w:tcPr>
            <w:tcW w:w="524" w:type="pct"/>
            <w:vAlign w:val="center"/>
          </w:tcPr>
          <w:p w14:paraId="00B0D580"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209D929A" w14:textId="77777777" w:rsidTr="009C098E">
        <w:trPr>
          <w:trHeight w:val="444"/>
        </w:trPr>
        <w:tc>
          <w:tcPr>
            <w:tcW w:w="815" w:type="pct"/>
            <w:vMerge/>
            <w:vAlign w:val="center"/>
          </w:tcPr>
          <w:p w14:paraId="35C6712A" w14:textId="77777777" w:rsidR="001603BD" w:rsidRPr="00710AEB" w:rsidRDefault="001603BD" w:rsidP="009C098E">
            <w:pPr>
              <w:jc w:val="center"/>
              <w:rPr>
                <w:rFonts w:eastAsia="宋体" w:cs="Times New Roman"/>
                <w:sz w:val="18"/>
                <w:szCs w:val="20"/>
              </w:rPr>
            </w:pPr>
          </w:p>
        </w:tc>
        <w:tc>
          <w:tcPr>
            <w:tcW w:w="849" w:type="pct"/>
            <w:vMerge/>
            <w:vAlign w:val="center"/>
          </w:tcPr>
          <w:p w14:paraId="18F02E04" w14:textId="77777777" w:rsidR="001603BD" w:rsidRPr="00C87966" w:rsidRDefault="001603BD" w:rsidP="009C098E">
            <w:pPr>
              <w:jc w:val="center"/>
              <w:rPr>
                <w:rFonts w:eastAsia="宋体" w:cs="Times New Roman"/>
                <w:sz w:val="18"/>
                <w:szCs w:val="20"/>
              </w:rPr>
            </w:pPr>
          </w:p>
        </w:tc>
        <w:tc>
          <w:tcPr>
            <w:tcW w:w="2024" w:type="pct"/>
            <w:vAlign w:val="center"/>
          </w:tcPr>
          <w:p w14:paraId="512211D7"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Number of rural cultural stations</w:t>
            </w:r>
          </w:p>
        </w:tc>
        <w:tc>
          <w:tcPr>
            <w:tcW w:w="788" w:type="pct"/>
            <w:vAlign w:val="center"/>
          </w:tcPr>
          <w:p w14:paraId="23133C66" w14:textId="77777777" w:rsidR="001603BD" w:rsidRPr="00710AEB" w:rsidRDefault="001603BD" w:rsidP="009C098E">
            <w:pPr>
              <w:jc w:val="center"/>
              <w:rPr>
                <w:rFonts w:eastAsia="宋体" w:cs="Times New Roman"/>
                <w:sz w:val="18"/>
                <w:szCs w:val="20"/>
              </w:rPr>
            </w:pPr>
            <w:r>
              <w:rPr>
                <w:rFonts w:eastAsia="宋体" w:cs="Times New Roman"/>
                <w:sz w:val="18"/>
                <w:szCs w:val="20"/>
              </w:rPr>
              <w:t>C</w:t>
            </w:r>
            <w:r>
              <w:rPr>
                <w:rFonts w:eastAsia="宋体" w:cs="Times New Roman" w:hint="eastAsia"/>
                <w:sz w:val="18"/>
                <w:szCs w:val="20"/>
              </w:rPr>
              <w:t>ount</w:t>
            </w:r>
          </w:p>
        </w:tc>
        <w:tc>
          <w:tcPr>
            <w:tcW w:w="524" w:type="pct"/>
            <w:vAlign w:val="center"/>
          </w:tcPr>
          <w:p w14:paraId="3400DFFC"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2E0D05A5" w14:textId="77777777" w:rsidTr="009C098E">
        <w:trPr>
          <w:trHeight w:val="444"/>
        </w:trPr>
        <w:tc>
          <w:tcPr>
            <w:tcW w:w="815" w:type="pct"/>
            <w:vMerge/>
            <w:vAlign w:val="center"/>
          </w:tcPr>
          <w:p w14:paraId="580DDF6E" w14:textId="77777777" w:rsidR="001603BD" w:rsidRPr="00710AEB" w:rsidRDefault="001603BD" w:rsidP="009C098E">
            <w:pPr>
              <w:jc w:val="center"/>
              <w:rPr>
                <w:rFonts w:eastAsia="宋体" w:cs="Times New Roman"/>
                <w:sz w:val="18"/>
                <w:szCs w:val="20"/>
              </w:rPr>
            </w:pPr>
          </w:p>
        </w:tc>
        <w:tc>
          <w:tcPr>
            <w:tcW w:w="849" w:type="pct"/>
            <w:vMerge/>
            <w:vAlign w:val="center"/>
          </w:tcPr>
          <w:p w14:paraId="274175B9" w14:textId="77777777" w:rsidR="001603BD" w:rsidRPr="00C87966" w:rsidRDefault="001603BD" w:rsidP="009C098E">
            <w:pPr>
              <w:jc w:val="center"/>
              <w:rPr>
                <w:rFonts w:eastAsia="宋体" w:cs="Times New Roman"/>
                <w:sz w:val="18"/>
                <w:szCs w:val="20"/>
              </w:rPr>
            </w:pPr>
          </w:p>
        </w:tc>
        <w:tc>
          <w:tcPr>
            <w:tcW w:w="2024" w:type="pct"/>
            <w:vAlign w:val="center"/>
          </w:tcPr>
          <w:p w14:paraId="154E103A" w14:textId="77777777" w:rsidR="001603BD" w:rsidRPr="00D72206" w:rsidRDefault="001603BD" w:rsidP="009C098E">
            <w:pPr>
              <w:jc w:val="center"/>
              <w:rPr>
                <w:rFonts w:eastAsia="宋体" w:cs="Times New Roman"/>
                <w:sz w:val="18"/>
                <w:szCs w:val="20"/>
              </w:rPr>
            </w:pPr>
            <w:r w:rsidRPr="00D72206">
              <w:rPr>
                <w:rFonts w:eastAsia="宋体" w:cs="Times New Roman"/>
                <w:sz w:val="18"/>
                <w:szCs w:val="20"/>
              </w:rPr>
              <w:t>Cable TV coverage rate in rural areas</w:t>
            </w:r>
          </w:p>
        </w:tc>
        <w:tc>
          <w:tcPr>
            <w:tcW w:w="788" w:type="pct"/>
            <w:vAlign w:val="center"/>
          </w:tcPr>
          <w:p w14:paraId="6ED148A0"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w:t>
            </w:r>
          </w:p>
        </w:tc>
        <w:tc>
          <w:tcPr>
            <w:tcW w:w="524" w:type="pct"/>
            <w:vAlign w:val="center"/>
          </w:tcPr>
          <w:p w14:paraId="6DDC0DDF"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1C6F4582" w14:textId="77777777" w:rsidTr="009C098E">
        <w:tc>
          <w:tcPr>
            <w:tcW w:w="815" w:type="pct"/>
            <w:vMerge/>
            <w:vAlign w:val="center"/>
          </w:tcPr>
          <w:p w14:paraId="449E587E" w14:textId="77777777" w:rsidR="001603BD" w:rsidRPr="00710AEB" w:rsidRDefault="001603BD" w:rsidP="009C098E">
            <w:pPr>
              <w:jc w:val="center"/>
              <w:rPr>
                <w:rFonts w:eastAsia="宋体" w:cs="Times New Roman"/>
                <w:sz w:val="18"/>
                <w:szCs w:val="20"/>
              </w:rPr>
            </w:pPr>
          </w:p>
        </w:tc>
        <w:tc>
          <w:tcPr>
            <w:tcW w:w="849" w:type="pct"/>
            <w:vMerge w:val="restart"/>
            <w:vAlign w:val="center"/>
          </w:tcPr>
          <w:p w14:paraId="09B5B38B" w14:textId="77777777" w:rsidR="001603BD" w:rsidRPr="00C87966" w:rsidRDefault="001603BD" w:rsidP="009C098E">
            <w:pPr>
              <w:jc w:val="center"/>
              <w:rPr>
                <w:rFonts w:eastAsia="宋体" w:cs="Times New Roman"/>
                <w:sz w:val="18"/>
                <w:szCs w:val="20"/>
              </w:rPr>
            </w:pPr>
            <w:r w:rsidRPr="00C87966">
              <w:rPr>
                <w:rFonts w:eastAsia="宋体" w:cs="Times New Roman"/>
                <w:sz w:val="18"/>
                <w:szCs w:val="20"/>
              </w:rPr>
              <w:t>Ecological revitalization</w:t>
            </w:r>
          </w:p>
        </w:tc>
        <w:tc>
          <w:tcPr>
            <w:tcW w:w="2024" w:type="pct"/>
            <w:vAlign w:val="center"/>
          </w:tcPr>
          <w:p w14:paraId="1AB57FD7"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Access rate to safe drinking water in rural areas</w:t>
            </w:r>
          </w:p>
        </w:tc>
        <w:tc>
          <w:tcPr>
            <w:tcW w:w="788" w:type="pct"/>
            <w:vAlign w:val="center"/>
          </w:tcPr>
          <w:p w14:paraId="3FF61241"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w:t>
            </w:r>
          </w:p>
        </w:tc>
        <w:tc>
          <w:tcPr>
            <w:tcW w:w="524" w:type="pct"/>
            <w:vAlign w:val="center"/>
          </w:tcPr>
          <w:p w14:paraId="5E271576"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0AACA43A" w14:textId="77777777" w:rsidTr="009C098E">
        <w:trPr>
          <w:trHeight w:val="624"/>
        </w:trPr>
        <w:tc>
          <w:tcPr>
            <w:tcW w:w="815" w:type="pct"/>
            <w:vMerge/>
            <w:vAlign w:val="center"/>
          </w:tcPr>
          <w:p w14:paraId="73CA4671" w14:textId="77777777" w:rsidR="001603BD" w:rsidRPr="00710AEB" w:rsidRDefault="001603BD" w:rsidP="009C098E">
            <w:pPr>
              <w:jc w:val="center"/>
              <w:rPr>
                <w:rFonts w:eastAsia="宋体" w:cs="Times New Roman"/>
                <w:sz w:val="18"/>
                <w:szCs w:val="20"/>
              </w:rPr>
            </w:pPr>
          </w:p>
        </w:tc>
        <w:tc>
          <w:tcPr>
            <w:tcW w:w="849" w:type="pct"/>
            <w:vMerge/>
            <w:vAlign w:val="center"/>
          </w:tcPr>
          <w:p w14:paraId="31FD626D" w14:textId="77777777" w:rsidR="001603BD" w:rsidRPr="00C87966" w:rsidRDefault="001603BD" w:rsidP="009C098E">
            <w:pPr>
              <w:jc w:val="center"/>
              <w:rPr>
                <w:rFonts w:eastAsia="宋体" w:cs="Times New Roman"/>
                <w:sz w:val="18"/>
                <w:szCs w:val="20"/>
              </w:rPr>
            </w:pPr>
          </w:p>
        </w:tc>
        <w:tc>
          <w:tcPr>
            <w:tcW w:w="2024" w:type="pct"/>
            <w:vAlign w:val="center"/>
          </w:tcPr>
          <w:p w14:paraId="60B5AF5C"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Proportion of villages with household waste treatment</w:t>
            </w:r>
          </w:p>
        </w:tc>
        <w:tc>
          <w:tcPr>
            <w:tcW w:w="788" w:type="pct"/>
            <w:vAlign w:val="center"/>
          </w:tcPr>
          <w:p w14:paraId="35154C5E"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w:t>
            </w:r>
          </w:p>
        </w:tc>
        <w:tc>
          <w:tcPr>
            <w:tcW w:w="524" w:type="pct"/>
            <w:vAlign w:val="center"/>
          </w:tcPr>
          <w:p w14:paraId="0D1F73DD"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43823AEC" w14:textId="77777777" w:rsidTr="009C098E">
        <w:trPr>
          <w:trHeight w:val="624"/>
        </w:trPr>
        <w:tc>
          <w:tcPr>
            <w:tcW w:w="815" w:type="pct"/>
            <w:vMerge/>
            <w:vAlign w:val="center"/>
          </w:tcPr>
          <w:p w14:paraId="1C250EBA" w14:textId="77777777" w:rsidR="001603BD" w:rsidRPr="00710AEB" w:rsidRDefault="001603BD" w:rsidP="009C098E">
            <w:pPr>
              <w:jc w:val="center"/>
              <w:rPr>
                <w:rFonts w:eastAsia="宋体" w:cs="Times New Roman"/>
                <w:sz w:val="18"/>
                <w:szCs w:val="20"/>
              </w:rPr>
            </w:pPr>
          </w:p>
        </w:tc>
        <w:tc>
          <w:tcPr>
            <w:tcW w:w="849" w:type="pct"/>
            <w:vMerge/>
            <w:vAlign w:val="center"/>
          </w:tcPr>
          <w:p w14:paraId="54B2BE40" w14:textId="77777777" w:rsidR="001603BD" w:rsidRPr="00C87966" w:rsidRDefault="001603BD" w:rsidP="009C098E">
            <w:pPr>
              <w:jc w:val="center"/>
              <w:rPr>
                <w:rFonts w:eastAsia="宋体" w:cs="Times New Roman"/>
                <w:sz w:val="18"/>
                <w:szCs w:val="20"/>
              </w:rPr>
            </w:pPr>
          </w:p>
        </w:tc>
        <w:tc>
          <w:tcPr>
            <w:tcW w:w="2024" w:type="pct"/>
            <w:vAlign w:val="center"/>
          </w:tcPr>
          <w:p w14:paraId="68397E6E" w14:textId="77777777" w:rsidR="001603BD" w:rsidRPr="00D72206" w:rsidRDefault="001603BD" w:rsidP="009C098E">
            <w:pPr>
              <w:jc w:val="center"/>
              <w:rPr>
                <w:rFonts w:eastAsia="宋体" w:cs="Times New Roman"/>
                <w:sz w:val="18"/>
                <w:szCs w:val="20"/>
              </w:rPr>
            </w:pPr>
            <w:r w:rsidRPr="00D72206">
              <w:rPr>
                <w:rFonts w:eastAsia="宋体" w:cs="Times New Roman"/>
                <w:sz w:val="18"/>
                <w:szCs w:val="20"/>
              </w:rPr>
              <w:t>Rural greening rate (or green coverage rate)</w:t>
            </w:r>
          </w:p>
        </w:tc>
        <w:tc>
          <w:tcPr>
            <w:tcW w:w="788" w:type="pct"/>
            <w:vAlign w:val="center"/>
          </w:tcPr>
          <w:p w14:paraId="00B4325C"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w:t>
            </w:r>
          </w:p>
        </w:tc>
        <w:tc>
          <w:tcPr>
            <w:tcW w:w="524" w:type="pct"/>
            <w:vAlign w:val="center"/>
          </w:tcPr>
          <w:p w14:paraId="1BFC9238"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65EBB30F" w14:textId="77777777" w:rsidTr="009C098E">
        <w:trPr>
          <w:trHeight w:val="444"/>
        </w:trPr>
        <w:tc>
          <w:tcPr>
            <w:tcW w:w="815" w:type="pct"/>
            <w:vMerge/>
            <w:vAlign w:val="center"/>
          </w:tcPr>
          <w:p w14:paraId="761B4723" w14:textId="77777777" w:rsidR="001603BD" w:rsidRPr="00710AEB" w:rsidRDefault="001603BD" w:rsidP="009C098E">
            <w:pPr>
              <w:jc w:val="center"/>
              <w:rPr>
                <w:rFonts w:eastAsia="宋体" w:cs="Times New Roman"/>
                <w:sz w:val="18"/>
                <w:szCs w:val="20"/>
              </w:rPr>
            </w:pPr>
          </w:p>
        </w:tc>
        <w:tc>
          <w:tcPr>
            <w:tcW w:w="849" w:type="pct"/>
            <w:vMerge w:val="restart"/>
            <w:vAlign w:val="center"/>
          </w:tcPr>
          <w:p w14:paraId="0F84F251" w14:textId="77777777" w:rsidR="001603BD" w:rsidRPr="00C87966" w:rsidRDefault="001603BD" w:rsidP="009C098E">
            <w:pPr>
              <w:ind w:firstLineChars="100" w:firstLine="180"/>
              <w:jc w:val="center"/>
              <w:rPr>
                <w:rFonts w:eastAsia="宋体" w:cs="Times New Roman"/>
                <w:sz w:val="18"/>
                <w:szCs w:val="20"/>
              </w:rPr>
            </w:pPr>
            <w:r w:rsidRPr="00C87966">
              <w:rPr>
                <w:rFonts w:eastAsia="宋体" w:cs="Times New Roman"/>
                <w:sz w:val="18"/>
                <w:szCs w:val="20"/>
              </w:rPr>
              <w:t>Talent revitalization</w:t>
            </w:r>
          </w:p>
        </w:tc>
        <w:tc>
          <w:tcPr>
            <w:tcW w:w="2024" w:type="pct"/>
            <w:vAlign w:val="center"/>
          </w:tcPr>
          <w:p w14:paraId="7A50D6C7"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Proportion of rural teachers with a bachelor’s degree or above</w:t>
            </w:r>
          </w:p>
        </w:tc>
        <w:tc>
          <w:tcPr>
            <w:tcW w:w="788" w:type="pct"/>
            <w:vAlign w:val="center"/>
          </w:tcPr>
          <w:p w14:paraId="0A4C89D5"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w:t>
            </w:r>
          </w:p>
        </w:tc>
        <w:tc>
          <w:tcPr>
            <w:tcW w:w="524" w:type="pct"/>
            <w:vAlign w:val="center"/>
          </w:tcPr>
          <w:p w14:paraId="35505578"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3D1D01F4" w14:textId="77777777" w:rsidTr="009C098E">
        <w:trPr>
          <w:trHeight w:val="258"/>
        </w:trPr>
        <w:tc>
          <w:tcPr>
            <w:tcW w:w="815" w:type="pct"/>
            <w:vMerge/>
            <w:vAlign w:val="center"/>
          </w:tcPr>
          <w:p w14:paraId="1E4137D1" w14:textId="77777777" w:rsidR="001603BD" w:rsidRPr="00710AEB" w:rsidRDefault="001603BD" w:rsidP="009C098E">
            <w:pPr>
              <w:jc w:val="center"/>
              <w:rPr>
                <w:rFonts w:eastAsia="宋体" w:cs="Times New Roman"/>
                <w:sz w:val="18"/>
                <w:szCs w:val="20"/>
              </w:rPr>
            </w:pPr>
          </w:p>
        </w:tc>
        <w:tc>
          <w:tcPr>
            <w:tcW w:w="849" w:type="pct"/>
            <w:vMerge/>
            <w:vAlign w:val="center"/>
          </w:tcPr>
          <w:p w14:paraId="47071FF2" w14:textId="77777777" w:rsidR="001603BD" w:rsidRPr="00C87966" w:rsidRDefault="001603BD" w:rsidP="009C098E">
            <w:pPr>
              <w:ind w:firstLineChars="100" w:firstLine="180"/>
              <w:jc w:val="center"/>
              <w:rPr>
                <w:rFonts w:eastAsia="宋体" w:cs="Times New Roman"/>
                <w:sz w:val="18"/>
                <w:szCs w:val="20"/>
              </w:rPr>
            </w:pPr>
          </w:p>
        </w:tc>
        <w:tc>
          <w:tcPr>
            <w:tcW w:w="2024" w:type="pct"/>
            <w:vAlign w:val="center"/>
          </w:tcPr>
          <w:p w14:paraId="77616AA4"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Number of health technical personnel per thousand rural population</w:t>
            </w:r>
          </w:p>
        </w:tc>
        <w:tc>
          <w:tcPr>
            <w:tcW w:w="788" w:type="pct"/>
            <w:vAlign w:val="center"/>
          </w:tcPr>
          <w:p w14:paraId="6F450CB6" w14:textId="77777777" w:rsidR="001603BD" w:rsidRPr="00710AEB" w:rsidRDefault="001603BD" w:rsidP="009C098E">
            <w:pPr>
              <w:jc w:val="center"/>
              <w:rPr>
                <w:rFonts w:eastAsia="宋体" w:cs="Times New Roman"/>
                <w:sz w:val="18"/>
                <w:szCs w:val="20"/>
              </w:rPr>
            </w:pPr>
            <w:r>
              <w:rPr>
                <w:rFonts w:eastAsia="宋体" w:cs="Times New Roman"/>
                <w:sz w:val="18"/>
                <w:szCs w:val="20"/>
              </w:rPr>
              <w:t>C</w:t>
            </w:r>
            <w:r>
              <w:rPr>
                <w:rFonts w:eastAsia="宋体" w:cs="Times New Roman" w:hint="eastAsia"/>
                <w:sz w:val="18"/>
                <w:szCs w:val="20"/>
              </w:rPr>
              <w:t>ount</w:t>
            </w:r>
          </w:p>
        </w:tc>
        <w:tc>
          <w:tcPr>
            <w:tcW w:w="524" w:type="pct"/>
            <w:vAlign w:val="center"/>
          </w:tcPr>
          <w:p w14:paraId="47059B20"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0AB1B3AC" w14:textId="77777777" w:rsidTr="009C098E">
        <w:trPr>
          <w:trHeight w:val="258"/>
        </w:trPr>
        <w:tc>
          <w:tcPr>
            <w:tcW w:w="815" w:type="pct"/>
            <w:vMerge/>
            <w:vAlign w:val="center"/>
          </w:tcPr>
          <w:p w14:paraId="1CE0B3A0" w14:textId="77777777" w:rsidR="001603BD" w:rsidRPr="00710AEB" w:rsidRDefault="001603BD" w:rsidP="009C098E">
            <w:pPr>
              <w:jc w:val="center"/>
              <w:rPr>
                <w:rFonts w:eastAsia="宋体" w:cs="Times New Roman"/>
                <w:sz w:val="18"/>
                <w:szCs w:val="20"/>
              </w:rPr>
            </w:pPr>
          </w:p>
        </w:tc>
        <w:tc>
          <w:tcPr>
            <w:tcW w:w="849" w:type="pct"/>
            <w:vMerge/>
            <w:vAlign w:val="center"/>
          </w:tcPr>
          <w:p w14:paraId="7357CDA0" w14:textId="77777777" w:rsidR="001603BD" w:rsidRPr="00C87966" w:rsidRDefault="001603BD" w:rsidP="009C098E">
            <w:pPr>
              <w:ind w:firstLineChars="100" w:firstLine="180"/>
              <w:jc w:val="center"/>
              <w:rPr>
                <w:rFonts w:eastAsia="宋体" w:cs="Times New Roman"/>
                <w:sz w:val="18"/>
                <w:szCs w:val="20"/>
              </w:rPr>
            </w:pPr>
          </w:p>
        </w:tc>
        <w:tc>
          <w:tcPr>
            <w:tcW w:w="2024" w:type="pct"/>
            <w:vAlign w:val="center"/>
          </w:tcPr>
          <w:p w14:paraId="0A785E6D"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Average years of schooling of rural residents</w:t>
            </w:r>
          </w:p>
        </w:tc>
        <w:tc>
          <w:tcPr>
            <w:tcW w:w="788" w:type="pct"/>
            <w:vAlign w:val="center"/>
          </w:tcPr>
          <w:p w14:paraId="46CB3345" w14:textId="77777777" w:rsidR="001603BD" w:rsidRPr="00710AEB" w:rsidRDefault="001603BD" w:rsidP="009C098E">
            <w:pPr>
              <w:jc w:val="center"/>
              <w:rPr>
                <w:rFonts w:eastAsia="宋体" w:cs="Times New Roman"/>
                <w:sz w:val="18"/>
                <w:szCs w:val="20"/>
              </w:rPr>
            </w:pPr>
            <w:r>
              <w:rPr>
                <w:rFonts w:eastAsia="宋体" w:cs="Times New Roman"/>
                <w:sz w:val="18"/>
                <w:szCs w:val="20"/>
              </w:rPr>
              <w:t>Y</w:t>
            </w:r>
            <w:r>
              <w:rPr>
                <w:rFonts w:eastAsia="宋体" w:cs="Times New Roman" w:hint="eastAsia"/>
                <w:sz w:val="18"/>
                <w:szCs w:val="20"/>
              </w:rPr>
              <w:t>ear</w:t>
            </w:r>
          </w:p>
        </w:tc>
        <w:tc>
          <w:tcPr>
            <w:tcW w:w="524" w:type="pct"/>
            <w:vAlign w:val="center"/>
          </w:tcPr>
          <w:p w14:paraId="7C7AB654"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2ADEEEF6" w14:textId="77777777" w:rsidTr="009C098E">
        <w:tc>
          <w:tcPr>
            <w:tcW w:w="815" w:type="pct"/>
            <w:vMerge/>
            <w:vAlign w:val="center"/>
          </w:tcPr>
          <w:p w14:paraId="5E468A66" w14:textId="77777777" w:rsidR="001603BD" w:rsidRPr="00710AEB" w:rsidRDefault="001603BD" w:rsidP="009C098E">
            <w:pPr>
              <w:jc w:val="left"/>
              <w:rPr>
                <w:rFonts w:eastAsia="宋体" w:cs="Times New Roman"/>
                <w:sz w:val="18"/>
                <w:szCs w:val="20"/>
              </w:rPr>
            </w:pPr>
          </w:p>
        </w:tc>
        <w:tc>
          <w:tcPr>
            <w:tcW w:w="849" w:type="pct"/>
            <w:vMerge w:val="restart"/>
            <w:vAlign w:val="center"/>
          </w:tcPr>
          <w:p w14:paraId="53385EBE" w14:textId="77777777" w:rsidR="001603BD" w:rsidRPr="00C87966" w:rsidRDefault="001603BD" w:rsidP="009C098E">
            <w:pPr>
              <w:jc w:val="center"/>
              <w:rPr>
                <w:rFonts w:eastAsia="宋体" w:cs="Times New Roman"/>
                <w:sz w:val="18"/>
                <w:szCs w:val="20"/>
              </w:rPr>
            </w:pPr>
            <w:r w:rsidRPr="00C87966">
              <w:rPr>
                <w:rFonts w:eastAsia="宋体" w:cs="Times New Roman"/>
                <w:sz w:val="18"/>
                <w:szCs w:val="20"/>
              </w:rPr>
              <w:t>Organizational revitalization</w:t>
            </w:r>
          </w:p>
        </w:tc>
        <w:tc>
          <w:tcPr>
            <w:tcW w:w="2024" w:type="pct"/>
            <w:vAlign w:val="center"/>
          </w:tcPr>
          <w:p w14:paraId="34978A3F" w14:textId="77777777" w:rsidR="001603BD" w:rsidRPr="00710AEB" w:rsidRDefault="001603BD" w:rsidP="009C098E">
            <w:pPr>
              <w:jc w:val="center"/>
              <w:rPr>
                <w:rFonts w:eastAsia="宋体" w:cs="Times New Roman"/>
                <w:sz w:val="18"/>
                <w:szCs w:val="20"/>
              </w:rPr>
            </w:pPr>
            <w:r w:rsidRPr="00D72206">
              <w:rPr>
                <w:rFonts w:eastAsia="宋体" w:cs="Times New Roman"/>
                <w:sz w:val="18"/>
                <w:szCs w:val="20"/>
              </w:rPr>
              <w:t>Proportion of villages with compiled village plans</w:t>
            </w:r>
          </w:p>
        </w:tc>
        <w:tc>
          <w:tcPr>
            <w:tcW w:w="788" w:type="pct"/>
            <w:vAlign w:val="center"/>
          </w:tcPr>
          <w:p w14:paraId="349F69F4" w14:textId="77777777" w:rsidR="001603BD" w:rsidRPr="00710AEB" w:rsidRDefault="001603BD" w:rsidP="009C098E">
            <w:pPr>
              <w:jc w:val="center"/>
              <w:rPr>
                <w:rFonts w:eastAsia="宋体" w:cs="Times New Roman"/>
                <w:sz w:val="18"/>
                <w:szCs w:val="20"/>
              </w:rPr>
            </w:pPr>
            <w:r>
              <w:rPr>
                <w:rFonts w:eastAsia="宋体" w:cs="Times New Roman" w:hint="eastAsia"/>
                <w:sz w:val="18"/>
                <w:szCs w:val="20"/>
              </w:rPr>
              <w:t>%</w:t>
            </w:r>
          </w:p>
        </w:tc>
        <w:tc>
          <w:tcPr>
            <w:tcW w:w="524" w:type="pct"/>
            <w:vAlign w:val="center"/>
          </w:tcPr>
          <w:p w14:paraId="62B09207"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r w:rsidR="001603BD" w:rsidRPr="00710AEB" w14:paraId="5747DEE1" w14:textId="77777777" w:rsidTr="009C098E">
        <w:trPr>
          <w:trHeight w:val="1053"/>
        </w:trPr>
        <w:tc>
          <w:tcPr>
            <w:tcW w:w="815" w:type="pct"/>
            <w:vMerge/>
            <w:tcBorders>
              <w:bottom w:val="single" w:sz="4" w:space="0" w:color="auto"/>
            </w:tcBorders>
            <w:vAlign w:val="center"/>
          </w:tcPr>
          <w:p w14:paraId="458213BB" w14:textId="77777777" w:rsidR="001603BD" w:rsidRPr="00710AEB" w:rsidRDefault="001603BD" w:rsidP="009C098E">
            <w:pPr>
              <w:jc w:val="center"/>
              <w:rPr>
                <w:rFonts w:eastAsia="宋体" w:cs="Times New Roman"/>
                <w:sz w:val="18"/>
                <w:szCs w:val="20"/>
              </w:rPr>
            </w:pPr>
          </w:p>
        </w:tc>
        <w:tc>
          <w:tcPr>
            <w:tcW w:w="849" w:type="pct"/>
            <w:vMerge/>
            <w:tcBorders>
              <w:bottom w:val="single" w:sz="4" w:space="0" w:color="auto"/>
            </w:tcBorders>
            <w:vAlign w:val="center"/>
          </w:tcPr>
          <w:p w14:paraId="2A3BC7E6" w14:textId="77777777" w:rsidR="001603BD" w:rsidRPr="00710AEB" w:rsidRDefault="001603BD" w:rsidP="009C098E">
            <w:pPr>
              <w:jc w:val="center"/>
              <w:rPr>
                <w:rFonts w:eastAsia="宋体" w:cs="Times New Roman"/>
                <w:sz w:val="18"/>
                <w:szCs w:val="20"/>
              </w:rPr>
            </w:pPr>
          </w:p>
        </w:tc>
        <w:tc>
          <w:tcPr>
            <w:tcW w:w="2024" w:type="pct"/>
            <w:tcBorders>
              <w:bottom w:val="single" w:sz="4" w:space="0" w:color="auto"/>
            </w:tcBorders>
            <w:vAlign w:val="center"/>
          </w:tcPr>
          <w:p w14:paraId="527089A9" w14:textId="77777777" w:rsidR="001603BD" w:rsidRPr="00710AEB" w:rsidRDefault="001603BD" w:rsidP="009C098E">
            <w:pPr>
              <w:spacing w:after="160" w:line="278" w:lineRule="auto"/>
              <w:jc w:val="center"/>
              <w:rPr>
                <w:rFonts w:eastAsia="宋体" w:cs="Times New Roman"/>
                <w:sz w:val="18"/>
                <w:szCs w:val="20"/>
              </w:rPr>
            </w:pPr>
            <w:r w:rsidRPr="00261631">
              <w:rPr>
                <w:rFonts w:eastAsia="宋体" w:cs="Times New Roman"/>
                <w:sz w:val="18"/>
                <w:szCs w:val="20"/>
              </w:rPr>
              <w:t>Proportion of villages that have carried out village renovation</w:t>
            </w:r>
          </w:p>
        </w:tc>
        <w:tc>
          <w:tcPr>
            <w:tcW w:w="788" w:type="pct"/>
            <w:tcBorders>
              <w:bottom w:val="single" w:sz="4" w:space="0" w:color="auto"/>
            </w:tcBorders>
            <w:vAlign w:val="center"/>
          </w:tcPr>
          <w:p w14:paraId="425E00B2" w14:textId="77777777" w:rsidR="001603BD" w:rsidRPr="00710AEB" w:rsidRDefault="001603BD" w:rsidP="009C098E">
            <w:pPr>
              <w:spacing w:after="160" w:line="278" w:lineRule="auto"/>
              <w:jc w:val="center"/>
              <w:rPr>
                <w:rFonts w:eastAsia="宋体" w:cs="Times New Roman"/>
                <w:sz w:val="18"/>
                <w:szCs w:val="20"/>
              </w:rPr>
            </w:pPr>
            <w:r>
              <w:rPr>
                <w:rFonts w:eastAsia="宋体" w:cs="Times New Roman" w:hint="eastAsia"/>
                <w:sz w:val="18"/>
                <w:szCs w:val="20"/>
              </w:rPr>
              <w:t>%</w:t>
            </w:r>
          </w:p>
        </w:tc>
        <w:tc>
          <w:tcPr>
            <w:tcW w:w="524" w:type="pct"/>
            <w:tcBorders>
              <w:bottom w:val="single" w:sz="4" w:space="0" w:color="auto"/>
            </w:tcBorders>
            <w:vAlign w:val="center"/>
          </w:tcPr>
          <w:p w14:paraId="2B4D8083" w14:textId="77777777" w:rsidR="001603BD" w:rsidRPr="00710AEB" w:rsidRDefault="001603BD" w:rsidP="009C098E">
            <w:pPr>
              <w:jc w:val="center"/>
              <w:rPr>
                <w:rFonts w:eastAsia="宋体" w:cs="Times New Roman"/>
                <w:sz w:val="18"/>
                <w:szCs w:val="20"/>
              </w:rPr>
            </w:pPr>
            <w:r w:rsidRPr="00710AEB">
              <w:rPr>
                <w:rFonts w:eastAsia="宋体" w:cs="Times New Roman"/>
                <w:sz w:val="18"/>
                <w:szCs w:val="20"/>
              </w:rPr>
              <w:t>+</w:t>
            </w:r>
          </w:p>
        </w:tc>
      </w:tr>
    </w:tbl>
    <w:p w14:paraId="2D95FFA6" w14:textId="7E4EBF6E" w:rsidR="001E2639" w:rsidRPr="001603BD" w:rsidRDefault="00A82FB1" w:rsidP="001E2639">
      <w:pPr>
        <w:rPr>
          <w:rFonts w:eastAsiaTheme="minorEastAsia"/>
        </w:rPr>
      </w:pPr>
      <w:r>
        <w:rPr>
          <w:rFonts w:eastAsiaTheme="minorEastAsia" w:hint="eastAsia"/>
          <w:b/>
          <w:bCs/>
        </w:rPr>
        <w:t>3</w:t>
      </w:r>
      <w:r w:rsidR="006C1DD0">
        <w:rPr>
          <w:rFonts w:hint="eastAsia"/>
          <w:b/>
          <w:bCs/>
        </w:rPr>
        <w:t>.4</w:t>
      </w:r>
      <w:r w:rsidR="001E2639" w:rsidRPr="001E2639">
        <w:rPr>
          <w:rFonts w:eastAsiaTheme="majorEastAsia"/>
          <w:b/>
          <w:bCs/>
        </w:rPr>
        <w:t>Variable Selection</w:t>
      </w:r>
    </w:p>
    <w:p w14:paraId="6E7D5559" w14:textId="77777777" w:rsidR="001E2639" w:rsidRPr="001E2639" w:rsidRDefault="001E2639" w:rsidP="001E2639">
      <w:r w:rsidRPr="001E2639">
        <w:rPr>
          <w:rFonts w:eastAsiaTheme="majorEastAsia"/>
          <w:b/>
          <w:bCs/>
        </w:rPr>
        <w:t>Government Role (GOV).</w:t>
      </w:r>
      <w:r w:rsidRPr="001E2639">
        <w:t xml:space="preserve"> In this paper, government role is measured by the logarithm of fiscal budget expenditure. The government plays the role of “leader” and “guarantor” in rural revitalization. Through fiscal expenditure, the government directly invests in public services </w:t>
      </w:r>
      <w:r w:rsidRPr="001E2639">
        <w:lastRenderedPageBreak/>
        <w:t>such as rural education, healthcare, social security, and culture, thereby directly enhancing the levels of “talent revitalization” and “cultural revitalization” in rural areas. By establishing industrial support funds, providing subsidies, and offering tax reductions, the government guides capital toward modern agriculture, rural tourism, agricultural product processing, and other fields, promoting “industrial revitalization.” Government role is the “visible hand” that uses fiscal power to correct market failures and provide the initial impetus and continuous guarantee for rural revitalization.</w:t>
      </w:r>
    </w:p>
    <w:p w14:paraId="59403390" w14:textId="77777777" w:rsidR="001E2639" w:rsidRPr="001E2639" w:rsidRDefault="001E2639" w:rsidP="001E2639">
      <w:r w:rsidRPr="001E2639">
        <w:rPr>
          <w:rFonts w:eastAsiaTheme="majorEastAsia"/>
          <w:b/>
          <w:bCs/>
        </w:rPr>
        <w:t>Consumption Level (CON).</w:t>
      </w:r>
      <w:r w:rsidRPr="001E2639">
        <w:t> This paper measures consumption level using the logarithm of per capita disposable income in rural and urban areas. Consumption level is the “endogenous driving force” and “market engine” of rural revitalization. Income is the basis of consumption. An increase in the consumption level of rural residents indicates strong local market demand. This directly stimulates the development of local agricultural production and rural industries and commerce, forming a virtuous “production</w:t>
      </w:r>
      <w:r w:rsidRPr="001E2639">
        <w:noBreakHyphen/>
        <w:t>consumption” cycle and contributing to “industrial revitalization.” A prosperous rural area with strong purchasing power is itself a vibrant economic system.</w:t>
      </w:r>
    </w:p>
    <w:p w14:paraId="0F06FB73" w14:textId="77777777" w:rsidR="001E2639" w:rsidRPr="001E2639" w:rsidRDefault="001E2639" w:rsidP="001E2639">
      <w:r w:rsidRPr="001E2639">
        <w:rPr>
          <w:rFonts w:eastAsiaTheme="majorEastAsia"/>
          <w:b/>
          <w:bCs/>
        </w:rPr>
        <w:t>Infrastructure Construction (INF).</w:t>
      </w:r>
      <w:r w:rsidRPr="001E2639">
        <w:t> This paper measures the degree of infrastructure construction using the logarithm of the sown area harvested by machinery. Infrastructure construction is the “hardware foundation” and “circulation lifeline” of rural revitalization. A well</w:t>
      </w:r>
      <w:r w:rsidRPr="001E2639">
        <w:noBreakHyphen/>
        <w:t>developed transportation and logistics network reduces the two</w:t>
      </w:r>
      <w:r w:rsidRPr="001E2639">
        <w:noBreakHyphen/>
        <w:t>way circulation costs of agricultural products leaving villages for cities and industrial goods entering villages, improves economic efficiency, and directly promotes “industrial revitalization.” Infrastructure construction embodies the modern saying, “If you want to get rich, build roads first.” It breaks down the geographical and economic barriers between rural and external areas, providing a basic platform for all economic activities and social progress.</w:t>
      </w:r>
    </w:p>
    <w:p w14:paraId="19E91FFB" w14:textId="77777777" w:rsidR="001E2639" w:rsidRPr="001E2639" w:rsidRDefault="001E2639" w:rsidP="001E2639">
      <w:r w:rsidRPr="001E2639">
        <w:rPr>
          <w:rFonts w:eastAsiaTheme="majorEastAsia"/>
          <w:b/>
          <w:bCs/>
        </w:rPr>
        <w:t>Industrial Structure (IS).</w:t>
      </w:r>
      <w:r w:rsidRPr="001E2639">
        <w:t> This paper measures industrial structure by the share of secondary and tertiary industries in GDP. Industrial structure upgrading is the “core engine” and “employment container” of rural revitalization. The development of secondary and tertiary industries (industry and services) creates a large number of jobs within counties, directly absorbing the surplus rural labor force. This diversifies farmers’ income sources and significantly narrows the urban</w:t>
      </w:r>
      <w:r w:rsidRPr="001E2639">
        <w:noBreakHyphen/>
        <w:t xml:space="preserve">rural income gap, directly reflecting “industrial revitalization” </w:t>
      </w:r>
      <w:r w:rsidRPr="001E2639">
        <w:lastRenderedPageBreak/>
        <w:t>and “talent revitalization.” Industrial structure upgrading is the core pathway to rural revitalization. By changing the county’s economic structure, it fundamentally creates more diverse and higher</w:t>
      </w:r>
      <w:r w:rsidRPr="001E2639">
        <w:noBreakHyphen/>
        <w:t>income employment opportunities for farmers, injecting sustained development vitality into rural areas.</w:t>
      </w:r>
    </w:p>
    <w:p w14:paraId="57B8ABEB" w14:textId="04320FAD" w:rsidR="001603BD" w:rsidRDefault="001E2639" w:rsidP="001E2639">
      <w:pPr>
        <w:rPr>
          <w:rFonts w:eastAsiaTheme="minorEastAsia"/>
        </w:rPr>
      </w:pPr>
      <w:r w:rsidRPr="001E2639">
        <w:rPr>
          <w:rFonts w:eastAsiaTheme="majorEastAsia"/>
          <w:b/>
          <w:bCs/>
        </w:rPr>
        <w:t>Urban</w:t>
      </w:r>
      <w:r w:rsidRPr="001E2639">
        <w:rPr>
          <w:rFonts w:eastAsiaTheme="majorEastAsia"/>
          <w:b/>
          <w:bCs/>
        </w:rPr>
        <w:noBreakHyphen/>
        <w:t>Rural Income Gap (IG).</w:t>
      </w:r>
      <w:r w:rsidRPr="001E2639">
        <w:t> This paper measures the urban</w:t>
      </w:r>
      <w:r w:rsidRPr="001E2639">
        <w:noBreakHyphen/>
        <w:t>rural income gap by the ratio of per capita income in urban areas to that in rural areas. Narrowing the income gap transforms rural areas from a mere “factor supply base” and “product export base” into a valuable “consumer market,” thereby endogenously generating industries and attracting investment. It also changes the “price signal” for talent, shifting rural areas from “net talent outflow” to “net talent inflow,” providing the main workforce for various revitalization efforts.</w:t>
      </w:r>
    </w:p>
    <w:p w14:paraId="679A32B1" w14:textId="449908C2" w:rsidR="00224A8A" w:rsidRPr="00224A8A" w:rsidRDefault="00027CF5" w:rsidP="00224A8A">
      <w:pPr>
        <w:jc w:val="center"/>
        <w:rPr>
          <w:rFonts w:eastAsiaTheme="minorEastAsia"/>
        </w:rPr>
      </w:pPr>
      <w:r w:rsidRPr="00286928">
        <w:rPr>
          <w:rFonts w:eastAsia="宋体" w:cs="Times New Roman"/>
          <w:b/>
          <w:bCs/>
        </w:rPr>
        <w:t xml:space="preserve">Table </w:t>
      </w:r>
      <w:r>
        <w:rPr>
          <w:rFonts w:eastAsia="宋体" w:cs="Times New Roman" w:hint="eastAsia"/>
          <w:b/>
          <w:bCs/>
        </w:rPr>
        <w:t>3</w:t>
      </w:r>
      <w:r w:rsidRPr="00286928">
        <w:rPr>
          <w:rFonts w:eastAsia="宋体" w:cs="Times New Roman"/>
          <w:b/>
          <w:bCs/>
        </w:rPr>
        <w:t>:</w:t>
      </w:r>
      <w:r w:rsidRPr="00027CF5">
        <w:t xml:space="preserve"> </w:t>
      </w:r>
      <w:r w:rsidRPr="00027CF5">
        <w:rPr>
          <w:rFonts w:eastAsia="宋体" w:cs="Times New Roman"/>
          <w:b/>
          <w:bCs/>
        </w:rPr>
        <w:t xml:space="preserve">Variable </w:t>
      </w:r>
      <w:r w:rsidR="00224A8A" w:rsidRPr="00027CF5">
        <w:rPr>
          <w:rFonts w:eastAsia="宋体" w:cs="Times New Roman"/>
          <w:b/>
          <w:bCs/>
        </w:rPr>
        <w:t>Statistics</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937"/>
        <w:gridCol w:w="711"/>
        <w:gridCol w:w="2194"/>
        <w:gridCol w:w="1212"/>
        <w:gridCol w:w="1241"/>
      </w:tblGrid>
      <w:tr w:rsidR="00224A8A" w:rsidRPr="004B5D6B" w14:paraId="210DA3B0" w14:textId="77777777" w:rsidTr="00804F41">
        <w:trPr>
          <w:trHeight w:val="838"/>
        </w:trPr>
        <w:tc>
          <w:tcPr>
            <w:tcW w:w="660" w:type="pct"/>
            <w:tcBorders>
              <w:bottom w:val="single" w:sz="4" w:space="0" w:color="auto"/>
            </w:tcBorders>
            <w:vAlign w:val="center"/>
          </w:tcPr>
          <w:p w14:paraId="340A4B79" w14:textId="27E4DF3B" w:rsidR="00224A8A" w:rsidRPr="00F740E6" w:rsidRDefault="00224A8A" w:rsidP="00804F41">
            <w:pPr>
              <w:rPr>
                <w:rFonts w:cs="Times New Roman"/>
                <w:sz w:val="18"/>
                <w:szCs w:val="18"/>
              </w:rPr>
            </w:pPr>
            <w:r w:rsidRPr="00F740E6">
              <w:rPr>
                <w:rFonts w:eastAsiaTheme="majorEastAsia" w:cs="Times New Roman"/>
                <w:sz w:val="18"/>
                <w:szCs w:val="18"/>
              </w:rPr>
              <w:t>Variable</w:t>
            </w:r>
          </w:p>
        </w:tc>
        <w:tc>
          <w:tcPr>
            <w:tcW w:w="1217" w:type="pct"/>
            <w:tcBorders>
              <w:bottom w:val="single" w:sz="4" w:space="0" w:color="auto"/>
            </w:tcBorders>
            <w:vAlign w:val="center"/>
          </w:tcPr>
          <w:p w14:paraId="09FE37A7" w14:textId="77777777" w:rsidR="00224A8A" w:rsidRPr="00F740E6" w:rsidRDefault="00224A8A" w:rsidP="00804F41">
            <w:pPr>
              <w:ind w:right="-720"/>
              <w:rPr>
                <w:rFonts w:cs="Times New Roman"/>
                <w:sz w:val="18"/>
                <w:szCs w:val="18"/>
              </w:rPr>
            </w:pPr>
            <w:r w:rsidRPr="00F740E6">
              <w:rPr>
                <w:rFonts w:eastAsiaTheme="minorEastAsia" w:cs="Times New Roman"/>
                <w:sz w:val="18"/>
                <w:szCs w:val="18"/>
              </w:rPr>
              <w:t>Observations</w:t>
            </w:r>
          </w:p>
        </w:tc>
        <w:tc>
          <w:tcPr>
            <w:tcW w:w="172" w:type="pct"/>
            <w:tcBorders>
              <w:bottom w:val="single" w:sz="4" w:space="0" w:color="auto"/>
            </w:tcBorders>
            <w:vAlign w:val="center"/>
          </w:tcPr>
          <w:p w14:paraId="78A9BB36" w14:textId="77777777" w:rsidR="00224A8A" w:rsidRPr="00F740E6" w:rsidRDefault="00224A8A" w:rsidP="00804F41">
            <w:pPr>
              <w:ind w:right="-720"/>
            </w:pPr>
            <w:r w:rsidRPr="00F740E6">
              <w:rPr>
                <w:rFonts w:eastAsiaTheme="minorEastAsia" w:cs="Times New Roman"/>
                <w:sz w:val="18"/>
                <w:szCs w:val="18"/>
              </w:rPr>
              <w:t>Mean</w:t>
            </w:r>
          </w:p>
        </w:tc>
        <w:tc>
          <w:tcPr>
            <w:tcW w:w="1372" w:type="pct"/>
            <w:tcBorders>
              <w:bottom w:val="single" w:sz="4" w:space="0" w:color="auto"/>
            </w:tcBorders>
            <w:vAlign w:val="center"/>
          </w:tcPr>
          <w:p w14:paraId="227FF3A4" w14:textId="77777777" w:rsidR="00224A8A" w:rsidRPr="00F740E6" w:rsidRDefault="00224A8A" w:rsidP="00804F41">
            <w:pPr>
              <w:ind w:right="-720" w:firstLineChars="100" w:firstLine="180"/>
            </w:pPr>
            <w:r w:rsidRPr="00F740E6">
              <w:rPr>
                <w:rFonts w:eastAsiaTheme="minorEastAsia" w:cs="Times New Roman"/>
                <w:sz w:val="18"/>
                <w:szCs w:val="18"/>
              </w:rPr>
              <w:t>Standard deviation</w:t>
            </w:r>
          </w:p>
        </w:tc>
        <w:tc>
          <w:tcPr>
            <w:tcW w:w="781" w:type="pct"/>
            <w:tcBorders>
              <w:bottom w:val="single" w:sz="4" w:space="0" w:color="auto"/>
            </w:tcBorders>
            <w:vAlign w:val="center"/>
          </w:tcPr>
          <w:p w14:paraId="21B29925" w14:textId="77777777" w:rsidR="00224A8A" w:rsidRPr="00F740E6" w:rsidRDefault="00224A8A" w:rsidP="00804F41">
            <w:pPr>
              <w:ind w:right="-720" w:firstLineChars="100" w:firstLine="180"/>
            </w:pPr>
            <w:r w:rsidRPr="00F740E6">
              <w:rPr>
                <w:rFonts w:eastAsiaTheme="minorEastAsia" w:cs="Times New Roman"/>
                <w:sz w:val="18"/>
                <w:szCs w:val="18"/>
              </w:rPr>
              <w:t>Minimum</w:t>
            </w:r>
          </w:p>
        </w:tc>
        <w:tc>
          <w:tcPr>
            <w:tcW w:w="798" w:type="pct"/>
            <w:tcBorders>
              <w:bottom w:val="single" w:sz="4" w:space="0" w:color="auto"/>
            </w:tcBorders>
            <w:vAlign w:val="center"/>
          </w:tcPr>
          <w:p w14:paraId="5BA9ED9E" w14:textId="77777777" w:rsidR="00224A8A" w:rsidRPr="00F740E6" w:rsidRDefault="00224A8A" w:rsidP="00804F41">
            <w:pPr>
              <w:ind w:right="-720" w:firstLineChars="100" w:firstLine="180"/>
              <w:jc w:val="left"/>
              <w:rPr>
                <w:szCs w:val="24"/>
              </w:rPr>
            </w:pPr>
            <w:r w:rsidRPr="00F740E6">
              <w:rPr>
                <w:rFonts w:eastAsiaTheme="minorEastAsia" w:cs="Times New Roman"/>
                <w:sz w:val="18"/>
                <w:szCs w:val="18"/>
              </w:rPr>
              <w:t>Maximum</w:t>
            </w:r>
          </w:p>
        </w:tc>
      </w:tr>
      <w:tr w:rsidR="00224A8A" w:rsidRPr="004B5D6B" w14:paraId="24D237E0" w14:textId="77777777" w:rsidTr="00804F41">
        <w:tc>
          <w:tcPr>
            <w:tcW w:w="660" w:type="pct"/>
            <w:vAlign w:val="center"/>
          </w:tcPr>
          <w:p w14:paraId="234D4FE3" w14:textId="77777777" w:rsidR="00224A8A" w:rsidRPr="00014A87" w:rsidRDefault="00224A8A" w:rsidP="00804F41">
            <w:pPr>
              <w:ind w:right="-720"/>
              <w:rPr>
                <w:rFonts w:eastAsiaTheme="minorEastAsia" w:cs="Times New Roman"/>
                <w:sz w:val="18"/>
                <w:szCs w:val="18"/>
              </w:rPr>
            </w:pPr>
            <w:r w:rsidRPr="00E56FE1">
              <w:rPr>
                <w:rFonts w:cs="Times New Roman"/>
                <w:sz w:val="18"/>
                <w:szCs w:val="18"/>
              </w:rPr>
              <w:t>RUR</w:t>
            </w:r>
          </w:p>
        </w:tc>
        <w:tc>
          <w:tcPr>
            <w:tcW w:w="1217" w:type="pct"/>
            <w:vAlign w:val="center"/>
          </w:tcPr>
          <w:p w14:paraId="67FE6CBD" w14:textId="77777777" w:rsidR="00224A8A" w:rsidRPr="00E56FE1" w:rsidRDefault="00224A8A" w:rsidP="00804F41">
            <w:pPr>
              <w:ind w:right="-720" w:firstLineChars="100" w:firstLine="180"/>
              <w:rPr>
                <w:rFonts w:eastAsiaTheme="minorEastAsia" w:cs="Times New Roman"/>
                <w:sz w:val="18"/>
                <w:szCs w:val="18"/>
              </w:rPr>
            </w:pPr>
            <w:r w:rsidRPr="00E56FE1">
              <w:rPr>
                <w:rFonts w:cs="Times New Roman"/>
                <w:sz w:val="18"/>
                <w:szCs w:val="18"/>
              </w:rPr>
              <w:t>3100</w:t>
            </w:r>
          </w:p>
        </w:tc>
        <w:tc>
          <w:tcPr>
            <w:tcW w:w="172" w:type="pct"/>
            <w:vAlign w:val="center"/>
          </w:tcPr>
          <w:p w14:paraId="269E6E1F" w14:textId="77777777" w:rsidR="00224A8A" w:rsidRPr="00E56FE1" w:rsidRDefault="00224A8A" w:rsidP="00804F41">
            <w:pPr>
              <w:rPr>
                <w:rFonts w:cs="Times New Roman"/>
                <w:kern w:val="0"/>
                <w:sz w:val="18"/>
                <w:szCs w:val="18"/>
              </w:rPr>
            </w:pPr>
            <w:r w:rsidRPr="00E56FE1">
              <w:rPr>
                <w:rFonts w:cs="Times New Roman"/>
                <w:kern w:val="0"/>
                <w:sz w:val="18"/>
                <w:szCs w:val="18"/>
              </w:rPr>
              <w:t>0.461</w:t>
            </w:r>
          </w:p>
        </w:tc>
        <w:tc>
          <w:tcPr>
            <w:tcW w:w="1372" w:type="pct"/>
            <w:vAlign w:val="center"/>
          </w:tcPr>
          <w:p w14:paraId="26F35E79" w14:textId="77777777" w:rsidR="00224A8A" w:rsidRPr="00E56FE1" w:rsidRDefault="00224A8A" w:rsidP="00804F41">
            <w:pPr>
              <w:jc w:val="center"/>
              <w:rPr>
                <w:rFonts w:cs="Times New Roman"/>
                <w:kern w:val="0"/>
                <w:sz w:val="18"/>
                <w:szCs w:val="18"/>
              </w:rPr>
            </w:pPr>
            <w:r w:rsidRPr="00E56FE1">
              <w:rPr>
                <w:rFonts w:cs="Times New Roman"/>
                <w:kern w:val="0"/>
                <w:sz w:val="18"/>
                <w:szCs w:val="18"/>
              </w:rPr>
              <w:t>0.098</w:t>
            </w:r>
          </w:p>
        </w:tc>
        <w:tc>
          <w:tcPr>
            <w:tcW w:w="781" w:type="pct"/>
            <w:vAlign w:val="center"/>
          </w:tcPr>
          <w:p w14:paraId="617C1F2C"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0.110</w:t>
            </w:r>
          </w:p>
        </w:tc>
        <w:tc>
          <w:tcPr>
            <w:tcW w:w="798" w:type="pct"/>
            <w:vAlign w:val="center"/>
          </w:tcPr>
          <w:p w14:paraId="71C4C54E"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0.872</w:t>
            </w:r>
          </w:p>
        </w:tc>
      </w:tr>
      <w:tr w:rsidR="00224A8A" w:rsidRPr="004B5D6B" w14:paraId="48B09D5F" w14:textId="77777777" w:rsidTr="00804F41">
        <w:tc>
          <w:tcPr>
            <w:tcW w:w="660" w:type="pct"/>
            <w:vAlign w:val="center"/>
          </w:tcPr>
          <w:p w14:paraId="2FB64DA4" w14:textId="77777777" w:rsidR="00224A8A" w:rsidRPr="00C87966" w:rsidRDefault="00224A8A" w:rsidP="00804F41">
            <w:pPr>
              <w:ind w:right="-720"/>
              <w:rPr>
                <w:rFonts w:cs="Times New Roman"/>
                <w:sz w:val="18"/>
                <w:szCs w:val="18"/>
              </w:rPr>
            </w:pPr>
            <w:r w:rsidRPr="00C87966">
              <w:rPr>
                <w:rFonts w:cs="Times New Roman"/>
                <w:sz w:val="18"/>
                <w:szCs w:val="18"/>
              </w:rPr>
              <w:t>CUR</w:t>
            </w:r>
          </w:p>
        </w:tc>
        <w:tc>
          <w:tcPr>
            <w:tcW w:w="1217" w:type="pct"/>
            <w:vAlign w:val="center"/>
          </w:tcPr>
          <w:p w14:paraId="7FCD4811" w14:textId="77777777" w:rsidR="00224A8A" w:rsidRPr="00C87966" w:rsidRDefault="00224A8A" w:rsidP="00804F41">
            <w:pPr>
              <w:ind w:right="-720" w:firstLineChars="100" w:firstLine="180"/>
              <w:rPr>
                <w:rFonts w:cs="Times New Roman"/>
                <w:sz w:val="18"/>
                <w:szCs w:val="18"/>
              </w:rPr>
            </w:pPr>
            <w:r>
              <w:rPr>
                <w:rFonts w:eastAsiaTheme="minorEastAsia" w:cs="Times New Roman" w:hint="eastAsia"/>
                <w:sz w:val="18"/>
                <w:szCs w:val="18"/>
              </w:rPr>
              <w:t>3100</w:t>
            </w:r>
          </w:p>
        </w:tc>
        <w:tc>
          <w:tcPr>
            <w:tcW w:w="172" w:type="pct"/>
            <w:vAlign w:val="center"/>
          </w:tcPr>
          <w:p w14:paraId="0152BCED" w14:textId="77777777" w:rsidR="00224A8A" w:rsidRPr="00F740E6" w:rsidRDefault="00224A8A" w:rsidP="00804F41">
            <w:pPr>
              <w:rPr>
                <w:rFonts w:cs="Times New Roman"/>
                <w:sz w:val="18"/>
                <w:szCs w:val="18"/>
              </w:rPr>
            </w:pPr>
            <w:r w:rsidRPr="00F740E6">
              <w:rPr>
                <w:rFonts w:cs="Times New Roman"/>
                <w:kern w:val="0"/>
                <w:sz w:val="18"/>
                <w:szCs w:val="18"/>
              </w:rPr>
              <w:t>0.592</w:t>
            </w:r>
          </w:p>
        </w:tc>
        <w:tc>
          <w:tcPr>
            <w:tcW w:w="1372" w:type="pct"/>
            <w:vAlign w:val="center"/>
          </w:tcPr>
          <w:p w14:paraId="5E26703E" w14:textId="77777777" w:rsidR="00224A8A" w:rsidRPr="00F740E6" w:rsidRDefault="00224A8A" w:rsidP="00804F41">
            <w:pPr>
              <w:jc w:val="center"/>
              <w:rPr>
                <w:rFonts w:cs="Times New Roman"/>
                <w:sz w:val="18"/>
                <w:szCs w:val="18"/>
              </w:rPr>
            </w:pPr>
            <w:r w:rsidRPr="00F740E6">
              <w:rPr>
                <w:rFonts w:cs="Times New Roman"/>
                <w:kern w:val="0"/>
                <w:sz w:val="18"/>
                <w:szCs w:val="18"/>
              </w:rPr>
              <w:t>0.119</w:t>
            </w:r>
          </w:p>
        </w:tc>
        <w:tc>
          <w:tcPr>
            <w:tcW w:w="781" w:type="pct"/>
            <w:vAlign w:val="center"/>
          </w:tcPr>
          <w:p w14:paraId="03ACD172" w14:textId="77777777" w:rsidR="00224A8A" w:rsidRPr="00F740E6" w:rsidRDefault="00224A8A" w:rsidP="00841BCE">
            <w:pPr>
              <w:jc w:val="center"/>
              <w:rPr>
                <w:rFonts w:cs="Times New Roman"/>
                <w:sz w:val="18"/>
                <w:szCs w:val="18"/>
              </w:rPr>
            </w:pPr>
            <w:r w:rsidRPr="00F740E6">
              <w:rPr>
                <w:rFonts w:cs="Times New Roman"/>
                <w:kern w:val="0"/>
                <w:sz w:val="18"/>
                <w:szCs w:val="18"/>
              </w:rPr>
              <w:t>0.407</w:t>
            </w:r>
          </w:p>
        </w:tc>
        <w:tc>
          <w:tcPr>
            <w:tcW w:w="798" w:type="pct"/>
            <w:vAlign w:val="center"/>
          </w:tcPr>
          <w:p w14:paraId="17EBB5F8"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0.850</w:t>
            </w:r>
          </w:p>
        </w:tc>
      </w:tr>
      <w:tr w:rsidR="00224A8A" w:rsidRPr="004B5D6B" w14:paraId="4B616E9D" w14:textId="77777777" w:rsidTr="00804F41">
        <w:tc>
          <w:tcPr>
            <w:tcW w:w="660" w:type="pct"/>
            <w:vAlign w:val="center"/>
          </w:tcPr>
          <w:p w14:paraId="3A921AC8" w14:textId="77777777" w:rsidR="00224A8A" w:rsidRPr="00C87966" w:rsidRDefault="00224A8A" w:rsidP="00804F41">
            <w:pPr>
              <w:ind w:right="-720"/>
              <w:rPr>
                <w:rFonts w:cs="Times New Roman"/>
                <w:sz w:val="18"/>
                <w:szCs w:val="18"/>
              </w:rPr>
            </w:pPr>
            <w:r w:rsidRPr="00C87966">
              <w:rPr>
                <w:rFonts w:cs="Times New Roman"/>
                <w:sz w:val="18"/>
                <w:szCs w:val="18"/>
              </w:rPr>
              <w:t>GOV</w:t>
            </w:r>
          </w:p>
        </w:tc>
        <w:tc>
          <w:tcPr>
            <w:tcW w:w="1217" w:type="pct"/>
            <w:vAlign w:val="center"/>
          </w:tcPr>
          <w:p w14:paraId="121A3942" w14:textId="77777777" w:rsidR="00224A8A" w:rsidRPr="00C87966" w:rsidRDefault="00224A8A" w:rsidP="00804F41">
            <w:pPr>
              <w:ind w:right="-720" w:firstLineChars="100" w:firstLine="180"/>
              <w:rPr>
                <w:rFonts w:cs="Times New Roman"/>
                <w:sz w:val="18"/>
                <w:szCs w:val="18"/>
              </w:rPr>
            </w:pPr>
            <w:r>
              <w:rPr>
                <w:rFonts w:eastAsiaTheme="minorEastAsia" w:cs="Times New Roman" w:hint="eastAsia"/>
                <w:sz w:val="18"/>
                <w:szCs w:val="18"/>
              </w:rPr>
              <w:t>3100</w:t>
            </w:r>
          </w:p>
        </w:tc>
        <w:tc>
          <w:tcPr>
            <w:tcW w:w="172" w:type="pct"/>
            <w:vAlign w:val="center"/>
          </w:tcPr>
          <w:p w14:paraId="13136136" w14:textId="77777777" w:rsidR="00224A8A" w:rsidRPr="00F740E6" w:rsidRDefault="00224A8A" w:rsidP="00804F41">
            <w:pPr>
              <w:rPr>
                <w:rFonts w:cs="Times New Roman"/>
                <w:sz w:val="18"/>
                <w:szCs w:val="18"/>
              </w:rPr>
            </w:pPr>
            <w:r w:rsidRPr="00F740E6">
              <w:rPr>
                <w:rFonts w:cs="Times New Roman"/>
                <w:kern w:val="0"/>
                <w:sz w:val="18"/>
                <w:szCs w:val="18"/>
              </w:rPr>
              <w:t>13.420</w:t>
            </w:r>
          </w:p>
        </w:tc>
        <w:tc>
          <w:tcPr>
            <w:tcW w:w="1372" w:type="pct"/>
            <w:vAlign w:val="center"/>
          </w:tcPr>
          <w:p w14:paraId="69850BFD" w14:textId="77777777" w:rsidR="00224A8A" w:rsidRPr="00F740E6" w:rsidRDefault="00224A8A" w:rsidP="00804F41">
            <w:pPr>
              <w:jc w:val="center"/>
              <w:rPr>
                <w:rFonts w:cs="Times New Roman"/>
                <w:sz w:val="18"/>
                <w:szCs w:val="18"/>
              </w:rPr>
            </w:pPr>
            <w:r w:rsidRPr="00F740E6">
              <w:rPr>
                <w:rFonts w:cs="Times New Roman"/>
                <w:kern w:val="0"/>
                <w:sz w:val="18"/>
                <w:szCs w:val="18"/>
              </w:rPr>
              <w:t>0.662</w:t>
            </w:r>
          </w:p>
        </w:tc>
        <w:tc>
          <w:tcPr>
            <w:tcW w:w="781" w:type="pct"/>
            <w:vAlign w:val="center"/>
          </w:tcPr>
          <w:p w14:paraId="3029CBAB" w14:textId="77777777" w:rsidR="00224A8A" w:rsidRPr="00F740E6" w:rsidRDefault="00224A8A" w:rsidP="00841BCE">
            <w:pPr>
              <w:jc w:val="center"/>
              <w:rPr>
                <w:rFonts w:cs="Times New Roman"/>
                <w:sz w:val="18"/>
                <w:szCs w:val="18"/>
              </w:rPr>
            </w:pPr>
            <w:r w:rsidRPr="00F740E6">
              <w:rPr>
                <w:rFonts w:cs="Times New Roman"/>
                <w:kern w:val="0"/>
                <w:sz w:val="18"/>
                <w:szCs w:val="18"/>
              </w:rPr>
              <w:t>11.440</w:t>
            </w:r>
          </w:p>
        </w:tc>
        <w:tc>
          <w:tcPr>
            <w:tcW w:w="798" w:type="pct"/>
            <w:vAlign w:val="center"/>
          </w:tcPr>
          <w:p w14:paraId="4E772208"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16.910</w:t>
            </w:r>
          </w:p>
        </w:tc>
      </w:tr>
      <w:tr w:rsidR="00224A8A" w:rsidRPr="004B5D6B" w14:paraId="64D227BC" w14:textId="77777777" w:rsidTr="00804F41">
        <w:tc>
          <w:tcPr>
            <w:tcW w:w="660" w:type="pct"/>
            <w:vAlign w:val="center"/>
          </w:tcPr>
          <w:p w14:paraId="73DD517A" w14:textId="77777777" w:rsidR="00224A8A" w:rsidRPr="00C87966" w:rsidRDefault="00224A8A" w:rsidP="00804F41">
            <w:pPr>
              <w:ind w:right="-720"/>
              <w:rPr>
                <w:rFonts w:cs="Times New Roman"/>
                <w:sz w:val="18"/>
                <w:szCs w:val="18"/>
              </w:rPr>
            </w:pPr>
            <w:r w:rsidRPr="00C87966">
              <w:rPr>
                <w:rFonts w:cs="Times New Roman"/>
                <w:sz w:val="18"/>
                <w:szCs w:val="18"/>
              </w:rPr>
              <w:t>CON</w:t>
            </w:r>
          </w:p>
        </w:tc>
        <w:tc>
          <w:tcPr>
            <w:tcW w:w="1217" w:type="pct"/>
            <w:vAlign w:val="center"/>
          </w:tcPr>
          <w:p w14:paraId="0C8BAA5D" w14:textId="77777777" w:rsidR="00224A8A" w:rsidRPr="00C87966" w:rsidRDefault="00224A8A" w:rsidP="00804F41">
            <w:pPr>
              <w:ind w:right="-720" w:firstLineChars="100" w:firstLine="180"/>
              <w:rPr>
                <w:rFonts w:cs="Times New Roman"/>
                <w:sz w:val="18"/>
                <w:szCs w:val="18"/>
              </w:rPr>
            </w:pPr>
            <w:r>
              <w:rPr>
                <w:rFonts w:eastAsiaTheme="minorEastAsia" w:cs="Times New Roman" w:hint="eastAsia"/>
                <w:sz w:val="18"/>
                <w:szCs w:val="18"/>
              </w:rPr>
              <w:t>3100</w:t>
            </w:r>
          </w:p>
        </w:tc>
        <w:tc>
          <w:tcPr>
            <w:tcW w:w="172" w:type="pct"/>
            <w:vAlign w:val="center"/>
          </w:tcPr>
          <w:p w14:paraId="65135AC5" w14:textId="77777777" w:rsidR="00224A8A" w:rsidRPr="00F740E6" w:rsidRDefault="00224A8A" w:rsidP="00804F41">
            <w:pPr>
              <w:rPr>
                <w:rFonts w:cs="Times New Roman"/>
                <w:sz w:val="18"/>
                <w:szCs w:val="18"/>
              </w:rPr>
            </w:pPr>
            <w:r w:rsidRPr="00F740E6">
              <w:rPr>
                <w:rFonts w:cs="Times New Roman"/>
                <w:kern w:val="0"/>
                <w:sz w:val="18"/>
                <w:szCs w:val="18"/>
              </w:rPr>
              <w:t>10.160</w:t>
            </w:r>
          </w:p>
        </w:tc>
        <w:tc>
          <w:tcPr>
            <w:tcW w:w="1372" w:type="pct"/>
            <w:vAlign w:val="center"/>
          </w:tcPr>
          <w:p w14:paraId="328E1F1E" w14:textId="77777777" w:rsidR="00224A8A" w:rsidRPr="00F740E6" w:rsidRDefault="00224A8A" w:rsidP="00804F41">
            <w:pPr>
              <w:jc w:val="center"/>
              <w:rPr>
                <w:rFonts w:cs="Times New Roman"/>
                <w:sz w:val="18"/>
                <w:szCs w:val="18"/>
              </w:rPr>
            </w:pPr>
            <w:r w:rsidRPr="00F740E6">
              <w:rPr>
                <w:rFonts w:cs="Times New Roman"/>
                <w:kern w:val="0"/>
                <w:sz w:val="18"/>
                <w:szCs w:val="18"/>
              </w:rPr>
              <w:t>1.579</w:t>
            </w:r>
          </w:p>
        </w:tc>
        <w:tc>
          <w:tcPr>
            <w:tcW w:w="781" w:type="pct"/>
            <w:vAlign w:val="center"/>
          </w:tcPr>
          <w:p w14:paraId="114C9CCA" w14:textId="77777777" w:rsidR="00224A8A" w:rsidRPr="00F740E6" w:rsidRDefault="00224A8A" w:rsidP="00841BCE">
            <w:pPr>
              <w:jc w:val="center"/>
              <w:rPr>
                <w:rFonts w:cs="Times New Roman"/>
                <w:sz w:val="18"/>
                <w:szCs w:val="18"/>
              </w:rPr>
            </w:pPr>
            <w:r w:rsidRPr="00F740E6">
              <w:rPr>
                <w:rFonts w:cs="Times New Roman"/>
                <w:kern w:val="0"/>
                <w:sz w:val="18"/>
                <w:szCs w:val="18"/>
              </w:rPr>
              <w:t>1.099</w:t>
            </w:r>
          </w:p>
        </w:tc>
        <w:tc>
          <w:tcPr>
            <w:tcW w:w="798" w:type="pct"/>
            <w:vAlign w:val="center"/>
          </w:tcPr>
          <w:p w14:paraId="4327B186"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12.680</w:t>
            </w:r>
          </w:p>
        </w:tc>
      </w:tr>
      <w:tr w:rsidR="00224A8A" w:rsidRPr="004B5D6B" w14:paraId="1F165815" w14:textId="77777777" w:rsidTr="00804F41">
        <w:tc>
          <w:tcPr>
            <w:tcW w:w="660" w:type="pct"/>
            <w:vAlign w:val="center"/>
          </w:tcPr>
          <w:p w14:paraId="6D4B5121" w14:textId="77777777" w:rsidR="00224A8A" w:rsidRPr="00C87966" w:rsidRDefault="00224A8A" w:rsidP="00804F41">
            <w:pPr>
              <w:ind w:right="-720"/>
              <w:rPr>
                <w:rFonts w:cs="Times New Roman"/>
                <w:sz w:val="18"/>
                <w:szCs w:val="18"/>
              </w:rPr>
            </w:pPr>
            <w:r w:rsidRPr="00C87966">
              <w:rPr>
                <w:rFonts w:cs="Times New Roman"/>
                <w:sz w:val="18"/>
                <w:szCs w:val="18"/>
              </w:rPr>
              <w:t>INF</w:t>
            </w:r>
          </w:p>
        </w:tc>
        <w:tc>
          <w:tcPr>
            <w:tcW w:w="1217" w:type="pct"/>
            <w:vAlign w:val="center"/>
          </w:tcPr>
          <w:p w14:paraId="7D744629" w14:textId="77777777" w:rsidR="00224A8A" w:rsidRPr="00C87966" w:rsidRDefault="00224A8A" w:rsidP="00804F41">
            <w:pPr>
              <w:ind w:right="-720" w:firstLineChars="100" w:firstLine="180"/>
              <w:rPr>
                <w:rFonts w:cs="Times New Roman"/>
                <w:sz w:val="18"/>
                <w:szCs w:val="18"/>
              </w:rPr>
            </w:pPr>
            <w:r>
              <w:rPr>
                <w:rFonts w:eastAsiaTheme="minorEastAsia" w:cs="Times New Roman" w:hint="eastAsia"/>
                <w:sz w:val="18"/>
                <w:szCs w:val="18"/>
              </w:rPr>
              <w:t>3100</w:t>
            </w:r>
          </w:p>
        </w:tc>
        <w:tc>
          <w:tcPr>
            <w:tcW w:w="172" w:type="pct"/>
            <w:vAlign w:val="center"/>
          </w:tcPr>
          <w:p w14:paraId="70B497BD" w14:textId="77777777" w:rsidR="00224A8A" w:rsidRPr="00F740E6" w:rsidRDefault="00224A8A" w:rsidP="00804F41">
            <w:pPr>
              <w:rPr>
                <w:rFonts w:cs="Times New Roman"/>
                <w:sz w:val="18"/>
                <w:szCs w:val="18"/>
              </w:rPr>
            </w:pPr>
            <w:r w:rsidRPr="00F740E6">
              <w:rPr>
                <w:rFonts w:cs="Times New Roman"/>
                <w:kern w:val="0"/>
                <w:sz w:val="18"/>
                <w:szCs w:val="18"/>
              </w:rPr>
              <w:t>2.448</w:t>
            </w:r>
          </w:p>
        </w:tc>
        <w:tc>
          <w:tcPr>
            <w:tcW w:w="1372" w:type="pct"/>
            <w:vAlign w:val="center"/>
          </w:tcPr>
          <w:p w14:paraId="5B2E2FCF" w14:textId="77777777" w:rsidR="00224A8A" w:rsidRPr="00F740E6" w:rsidRDefault="00224A8A" w:rsidP="00804F41">
            <w:pPr>
              <w:jc w:val="center"/>
              <w:rPr>
                <w:rFonts w:cs="Times New Roman"/>
                <w:sz w:val="18"/>
                <w:szCs w:val="18"/>
              </w:rPr>
            </w:pPr>
            <w:r w:rsidRPr="00F740E6">
              <w:rPr>
                <w:rFonts w:cs="Times New Roman"/>
                <w:kern w:val="0"/>
                <w:sz w:val="18"/>
                <w:szCs w:val="18"/>
              </w:rPr>
              <w:t>0.102</w:t>
            </w:r>
          </w:p>
        </w:tc>
        <w:tc>
          <w:tcPr>
            <w:tcW w:w="781" w:type="pct"/>
            <w:vAlign w:val="center"/>
          </w:tcPr>
          <w:p w14:paraId="15ED05AC" w14:textId="77777777" w:rsidR="00224A8A" w:rsidRPr="00F740E6" w:rsidRDefault="00224A8A" w:rsidP="00841BCE">
            <w:pPr>
              <w:jc w:val="center"/>
              <w:rPr>
                <w:rFonts w:cs="Times New Roman"/>
                <w:sz w:val="18"/>
                <w:szCs w:val="18"/>
              </w:rPr>
            </w:pPr>
            <w:r w:rsidRPr="00F740E6">
              <w:rPr>
                <w:rFonts w:cs="Times New Roman"/>
                <w:kern w:val="0"/>
                <w:sz w:val="18"/>
                <w:szCs w:val="18"/>
              </w:rPr>
              <w:t>2.037</w:t>
            </w:r>
          </w:p>
        </w:tc>
        <w:tc>
          <w:tcPr>
            <w:tcW w:w="798" w:type="pct"/>
            <w:vAlign w:val="center"/>
          </w:tcPr>
          <w:p w14:paraId="40FF596C"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2.746</w:t>
            </w:r>
          </w:p>
        </w:tc>
      </w:tr>
      <w:tr w:rsidR="00224A8A" w:rsidRPr="004B5D6B" w14:paraId="6D67CF1E" w14:textId="77777777" w:rsidTr="00804F41">
        <w:tc>
          <w:tcPr>
            <w:tcW w:w="660" w:type="pct"/>
            <w:vAlign w:val="center"/>
          </w:tcPr>
          <w:p w14:paraId="373DDAEC" w14:textId="77777777" w:rsidR="00224A8A" w:rsidRPr="00C87966" w:rsidRDefault="00224A8A" w:rsidP="00804F41">
            <w:pPr>
              <w:ind w:right="-720"/>
              <w:rPr>
                <w:rFonts w:cs="Times New Roman"/>
                <w:sz w:val="18"/>
                <w:szCs w:val="18"/>
              </w:rPr>
            </w:pPr>
            <w:r w:rsidRPr="00C87966">
              <w:rPr>
                <w:rFonts w:cs="Times New Roman"/>
                <w:sz w:val="18"/>
                <w:szCs w:val="18"/>
              </w:rPr>
              <w:t>IS</w:t>
            </w:r>
          </w:p>
        </w:tc>
        <w:tc>
          <w:tcPr>
            <w:tcW w:w="1217" w:type="pct"/>
            <w:vAlign w:val="center"/>
          </w:tcPr>
          <w:p w14:paraId="5B04598A" w14:textId="77777777" w:rsidR="00224A8A" w:rsidRPr="00C87966" w:rsidRDefault="00224A8A" w:rsidP="00804F41">
            <w:pPr>
              <w:ind w:right="-720" w:firstLineChars="100" w:firstLine="180"/>
              <w:rPr>
                <w:rFonts w:cs="Times New Roman"/>
                <w:sz w:val="18"/>
                <w:szCs w:val="18"/>
              </w:rPr>
            </w:pPr>
            <w:r>
              <w:rPr>
                <w:rFonts w:eastAsiaTheme="minorEastAsia" w:cs="Times New Roman" w:hint="eastAsia"/>
                <w:sz w:val="18"/>
                <w:szCs w:val="18"/>
              </w:rPr>
              <w:t>3100</w:t>
            </w:r>
          </w:p>
        </w:tc>
        <w:tc>
          <w:tcPr>
            <w:tcW w:w="172" w:type="pct"/>
            <w:vAlign w:val="center"/>
          </w:tcPr>
          <w:p w14:paraId="50EBD9C0" w14:textId="77777777" w:rsidR="00224A8A" w:rsidRPr="00F740E6" w:rsidRDefault="00224A8A" w:rsidP="00804F41">
            <w:pPr>
              <w:rPr>
                <w:rFonts w:cs="Times New Roman"/>
                <w:sz w:val="18"/>
                <w:szCs w:val="18"/>
              </w:rPr>
            </w:pPr>
            <w:r w:rsidRPr="00F740E6">
              <w:rPr>
                <w:rFonts w:cs="Times New Roman"/>
                <w:kern w:val="0"/>
                <w:sz w:val="18"/>
                <w:szCs w:val="18"/>
              </w:rPr>
              <w:t>0.697</w:t>
            </w:r>
          </w:p>
        </w:tc>
        <w:tc>
          <w:tcPr>
            <w:tcW w:w="1372" w:type="pct"/>
            <w:vAlign w:val="center"/>
          </w:tcPr>
          <w:p w14:paraId="030D73B2" w14:textId="77777777" w:rsidR="00224A8A" w:rsidRPr="00F740E6" w:rsidRDefault="00224A8A" w:rsidP="00804F41">
            <w:pPr>
              <w:jc w:val="center"/>
              <w:rPr>
                <w:rFonts w:cs="Times New Roman"/>
                <w:sz w:val="18"/>
                <w:szCs w:val="18"/>
              </w:rPr>
            </w:pPr>
            <w:r w:rsidRPr="00F740E6">
              <w:rPr>
                <w:rFonts w:cs="Times New Roman"/>
                <w:kern w:val="0"/>
                <w:sz w:val="18"/>
                <w:szCs w:val="18"/>
              </w:rPr>
              <w:t>0.077</w:t>
            </w:r>
          </w:p>
        </w:tc>
        <w:tc>
          <w:tcPr>
            <w:tcW w:w="781" w:type="pct"/>
            <w:vAlign w:val="center"/>
          </w:tcPr>
          <w:p w14:paraId="361C1815" w14:textId="77777777" w:rsidR="00224A8A" w:rsidRPr="00F740E6" w:rsidRDefault="00224A8A" w:rsidP="00841BCE">
            <w:pPr>
              <w:jc w:val="center"/>
              <w:rPr>
                <w:rFonts w:cs="Times New Roman"/>
                <w:sz w:val="18"/>
                <w:szCs w:val="18"/>
              </w:rPr>
            </w:pPr>
            <w:r w:rsidRPr="00F740E6">
              <w:rPr>
                <w:rFonts w:cs="Times New Roman"/>
                <w:kern w:val="0"/>
                <w:sz w:val="18"/>
                <w:szCs w:val="18"/>
              </w:rPr>
              <w:t>0.431</w:t>
            </w:r>
          </w:p>
        </w:tc>
        <w:tc>
          <w:tcPr>
            <w:tcW w:w="798" w:type="pct"/>
            <w:vAlign w:val="center"/>
          </w:tcPr>
          <w:p w14:paraId="6ED49BBF"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0.790</w:t>
            </w:r>
          </w:p>
        </w:tc>
      </w:tr>
      <w:tr w:rsidR="00224A8A" w:rsidRPr="004B5D6B" w14:paraId="3CCBA496" w14:textId="77777777" w:rsidTr="00804F41">
        <w:trPr>
          <w:trHeight w:val="570"/>
        </w:trPr>
        <w:tc>
          <w:tcPr>
            <w:tcW w:w="660" w:type="pct"/>
            <w:vAlign w:val="center"/>
          </w:tcPr>
          <w:p w14:paraId="42819EEB" w14:textId="77777777" w:rsidR="00224A8A" w:rsidRPr="00C87966" w:rsidRDefault="00224A8A" w:rsidP="00804F41">
            <w:pPr>
              <w:ind w:right="-720"/>
              <w:rPr>
                <w:rFonts w:cs="Times New Roman"/>
                <w:sz w:val="18"/>
                <w:szCs w:val="18"/>
              </w:rPr>
            </w:pPr>
            <w:r w:rsidRPr="00C87966">
              <w:rPr>
                <w:rFonts w:cs="Times New Roman"/>
                <w:sz w:val="18"/>
                <w:szCs w:val="18"/>
              </w:rPr>
              <w:t>IG</w:t>
            </w:r>
          </w:p>
        </w:tc>
        <w:tc>
          <w:tcPr>
            <w:tcW w:w="1217" w:type="pct"/>
            <w:vAlign w:val="center"/>
          </w:tcPr>
          <w:p w14:paraId="01BA824E" w14:textId="77777777" w:rsidR="00224A8A" w:rsidRPr="00C87966" w:rsidRDefault="00224A8A" w:rsidP="00804F41">
            <w:pPr>
              <w:ind w:right="-720" w:firstLineChars="100" w:firstLine="180"/>
              <w:rPr>
                <w:rFonts w:cs="Times New Roman"/>
                <w:sz w:val="18"/>
                <w:szCs w:val="18"/>
              </w:rPr>
            </w:pPr>
            <w:r>
              <w:rPr>
                <w:rFonts w:eastAsiaTheme="minorEastAsia" w:cs="Times New Roman" w:hint="eastAsia"/>
                <w:sz w:val="18"/>
                <w:szCs w:val="18"/>
              </w:rPr>
              <w:t>3100</w:t>
            </w:r>
          </w:p>
        </w:tc>
        <w:tc>
          <w:tcPr>
            <w:tcW w:w="172" w:type="pct"/>
            <w:vAlign w:val="center"/>
          </w:tcPr>
          <w:p w14:paraId="6B259126" w14:textId="77777777" w:rsidR="00224A8A" w:rsidRPr="00F740E6" w:rsidRDefault="00224A8A" w:rsidP="00804F41">
            <w:pPr>
              <w:rPr>
                <w:rFonts w:eastAsiaTheme="minorEastAsia" w:cs="Times New Roman"/>
                <w:sz w:val="18"/>
                <w:szCs w:val="18"/>
              </w:rPr>
            </w:pPr>
            <w:r w:rsidRPr="00F740E6">
              <w:rPr>
                <w:rFonts w:cs="Times New Roman"/>
                <w:kern w:val="0"/>
                <w:sz w:val="18"/>
                <w:szCs w:val="18"/>
              </w:rPr>
              <w:t>1.865</w:t>
            </w:r>
          </w:p>
        </w:tc>
        <w:tc>
          <w:tcPr>
            <w:tcW w:w="1372" w:type="pct"/>
            <w:vAlign w:val="center"/>
          </w:tcPr>
          <w:p w14:paraId="1B3E3C18" w14:textId="77777777" w:rsidR="00224A8A" w:rsidRPr="00F740E6" w:rsidRDefault="00224A8A" w:rsidP="00804F41">
            <w:pPr>
              <w:jc w:val="center"/>
              <w:rPr>
                <w:rFonts w:eastAsiaTheme="minorEastAsia" w:cs="Times New Roman"/>
                <w:sz w:val="18"/>
                <w:szCs w:val="18"/>
              </w:rPr>
            </w:pPr>
            <w:r w:rsidRPr="00F740E6">
              <w:rPr>
                <w:rFonts w:cs="Times New Roman"/>
                <w:kern w:val="0"/>
                <w:sz w:val="18"/>
                <w:szCs w:val="18"/>
              </w:rPr>
              <w:t>0.599</w:t>
            </w:r>
          </w:p>
        </w:tc>
        <w:tc>
          <w:tcPr>
            <w:tcW w:w="781" w:type="pct"/>
            <w:vAlign w:val="center"/>
          </w:tcPr>
          <w:p w14:paraId="3D9434AB"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0.616</w:t>
            </w:r>
          </w:p>
        </w:tc>
        <w:tc>
          <w:tcPr>
            <w:tcW w:w="798" w:type="pct"/>
            <w:vAlign w:val="center"/>
          </w:tcPr>
          <w:p w14:paraId="79B556B0"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12.89</w:t>
            </w:r>
          </w:p>
        </w:tc>
      </w:tr>
    </w:tbl>
    <w:p w14:paraId="6D50FC1A" w14:textId="26A60D62" w:rsidR="001E2639" w:rsidRPr="001E2639" w:rsidRDefault="00A82FB1" w:rsidP="001E2639">
      <w:r>
        <w:rPr>
          <w:rFonts w:eastAsiaTheme="minorEastAsia" w:hint="eastAsia"/>
          <w:b/>
          <w:bCs/>
        </w:rPr>
        <w:t>4</w:t>
      </w:r>
      <w:r w:rsidR="006C1DD0">
        <w:rPr>
          <w:rFonts w:hint="eastAsia"/>
          <w:b/>
          <w:bCs/>
        </w:rPr>
        <w:t>.</w:t>
      </w:r>
      <w:r w:rsidR="001E2639" w:rsidRPr="001E2639">
        <w:rPr>
          <w:rFonts w:eastAsiaTheme="majorEastAsia"/>
          <w:b/>
          <w:bCs/>
        </w:rPr>
        <w:t xml:space="preserve"> Analysis of Empirical Results</w:t>
      </w:r>
    </w:p>
    <w:p w14:paraId="7F1C743D" w14:textId="2BB5EE83" w:rsidR="001E2639" w:rsidRPr="001E2639" w:rsidRDefault="00A82FB1">
      <w:r>
        <w:rPr>
          <w:rFonts w:eastAsiaTheme="minorEastAsia" w:hint="eastAsia"/>
          <w:b/>
          <w:bCs/>
        </w:rPr>
        <w:t>4</w:t>
      </w:r>
      <w:r w:rsidR="006C1DD0">
        <w:rPr>
          <w:rFonts w:hint="eastAsia"/>
          <w:b/>
          <w:bCs/>
        </w:rPr>
        <w:t>.1</w:t>
      </w:r>
      <w:r w:rsidR="001E2639" w:rsidRPr="001E2639">
        <w:rPr>
          <w:rFonts w:eastAsiaTheme="majorEastAsia"/>
          <w:b/>
          <w:bCs/>
        </w:rPr>
        <w:t xml:space="preserve"> Baseline Regression Results Analysis</w:t>
      </w:r>
    </w:p>
    <w:p w14:paraId="18955139" w14:textId="3C7D7629" w:rsidR="001E2639" w:rsidRDefault="001E2639">
      <w:pPr>
        <w:rPr>
          <w:rFonts w:eastAsiaTheme="minorEastAsia"/>
        </w:rPr>
      </w:pPr>
      <w:r w:rsidRPr="001E2639">
        <w:t>To test the effect of county</w:t>
      </w:r>
      <w:r w:rsidRPr="001E2639">
        <w:noBreakHyphen/>
        <w:t>level new</w:t>
      </w:r>
      <w:r w:rsidRPr="001E2639">
        <w:noBreakHyphen/>
        <w:t>type urbanization on comprehensive rural revitalization, this paper uses Stata 17.0 statistical software to perform regression analysis on the selected two</w:t>
      </w:r>
      <w:r w:rsidRPr="001E2639">
        <w:noBreakHyphen/>
        <w:t xml:space="preserve">way fixed effects model. The regression results are shown in the table. Model (1) represents the effect before adding any control variables. The regression coefficient is 0.109, which is significant at the 1% confidence level, indicating that county urbanization has a significant promoting effect on rural revitalization. This suggests that when verifying the impact of county urbanization on rural revitalization without considering control variables, the direct effect of </w:t>
      </w:r>
      <w:r w:rsidRPr="001E2639">
        <w:lastRenderedPageBreak/>
        <w:t>county urbanization is overestimated. However, county urbanization remains significant at the 1% level, proving that it has a significant promoting effect on rural revitalization. Model (2) shows the regression results after adding control variables, both without and with time fixed effects. It can be seen that the level of county urbanization has a promoting effect on rural revitalization, which is significant at the 1% significance level. This indicates that regardless of whether control variables are added or fixed effects are controlled, county</w:t>
      </w:r>
      <w:r w:rsidRPr="001E2639">
        <w:noBreakHyphen/>
        <w:t>level new</w:t>
      </w:r>
      <w:r w:rsidRPr="001E2639">
        <w:noBreakHyphen/>
        <w:t>type urbanization can effectively promote comprehensive rural revitalization.</w:t>
      </w:r>
    </w:p>
    <w:p w14:paraId="07B9AD5D" w14:textId="78D6CA3A" w:rsidR="00027CF5" w:rsidRPr="00027CF5" w:rsidRDefault="00027CF5" w:rsidP="00027CF5">
      <w:pPr>
        <w:jc w:val="center"/>
        <w:rPr>
          <w:rFonts w:eastAsiaTheme="minorEastAsia"/>
        </w:rPr>
      </w:pPr>
      <w:r w:rsidRPr="00286928">
        <w:rPr>
          <w:rFonts w:eastAsia="宋体" w:cs="Times New Roman"/>
          <w:b/>
          <w:bCs/>
        </w:rPr>
        <w:t xml:space="preserve">Table </w:t>
      </w:r>
      <w:r>
        <w:rPr>
          <w:rFonts w:eastAsia="宋体" w:cs="Times New Roman" w:hint="eastAsia"/>
          <w:b/>
          <w:bCs/>
        </w:rPr>
        <w:t>4</w:t>
      </w:r>
      <w:r w:rsidRPr="00286928">
        <w:rPr>
          <w:rFonts w:eastAsia="宋体" w:cs="Times New Roman"/>
          <w:b/>
          <w:bCs/>
        </w:rPr>
        <w:t>:</w:t>
      </w:r>
      <w:r w:rsidRPr="00027CF5">
        <w:rPr>
          <w:rFonts w:eastAsiaTheme="majorEastAsia"/>
          <w:b/>
          <w:bCs/>
        </w:rPr>
        <w:t xml:space="preserve"> </w:t>
      </w:r>
      <w:r w:rsidRPr="001E2639">
        <w:rPr>
          <w:rFonts w:eastAsiaTheme="majorEastAsia"/>
          <w:b/>
          <w:bCs/>
        </w:rPr>
        <w:t>Baseline Regression Results</w:t>
      </w:r>
    </w:p>
    <w:tbl>
      <w:tblPr>
        <w:tblW w:w="5000" w:type="pct"/>
        <w:tblLayout w:type="fixed"/>
        <w:tblLook w:val="0000" w:firstRow="0" w:lastRow="0" w:firstColumn="0" w:lastColumn="0" w:noHBand="0" w:noVBand="0"/>
      </w:tblPr>
      <w:tblGrid>
        <w:gridCol w:w="1574"/>
        <w:gridCol w:w="3868"/>
        <w:gridCol w:w="2864"/>
      </w:tblGrid>
      <w:tr w:rsidR="001603BD" w14:paraId="0742D108" w14:textId="77777777" w:rsidTr="00CE1814">
        <w:tc>
          <w:tcPr>
            <w:tcW w:w="1574" w:type="dxa"/>
            <w:tcBorders>
              <w:top w:val="single" w:sz="4" w:space="0" w:color="auto"/>
              <w:left w:val="nil"/>
              <w:bottom w:val="nil"/>
              <w:right w:val="nil"/>
            </w:tcBorders>
          </w:tcPr>
          <w:p w14:paraId="3AE460F1" w14:textId="77777777" w:rsidR="001603BD" w:rsidRPr="00E56FE1" w:rsidRDefault="001603BD" w:rsidP="009C098E">
            <w:pPr>
              <w:autoSpaceDE w:val="0"/>
              <w:autoSpaceDN w:val="0"/>
              <w:adjustRightInd w:val="0"/>
              <w:ind w:left="-720" w:right="-720"/>
              <w:rPr>
                <w:rFonts w:cs="Times New Roman"/>
                <w:kern w:val="0"/>
              </w:rPr>
            </w:pPr>
          </w:p>
        </w:tc>
        <w:tc>
          <w:tcPr>
            <w:tcW w:w="3868" w:type="dxa"/>
            <w:tcBorders>
              <w:top w:val="single" w:sz="4" w:space="0" w:color="auto"/>
              <w:left w:val="nil"/>
              <w:bottom w:val="nil"/>
              <w:right w:val="nil"/>
            </w:tcBorders>
          </w:tcPr>
          <w:p w14:paraId="6667D178" w14:textId="77777777" w:rsidR="001603BD" w:rsidRPr="00E56FE1" w:rsidRDefault="001603BD" w:rsidP="009C098E">
            <w:pPr>
              <w:autoSpaceDE w:val="0"/>
              <w:autoSpaceDN w:val="0"/>
              <w:adjustRightInd w:val="0"/>
              <w:ind w:left="-720" w:right="-720"/>
              <w:jc w:val="center"/>
              <w:rPr>
                <w:rFonts w:cs="Times New Roman"/>
                <w:kern w:val="0"/>
              </w:rPr>
            </w:pPr>
            <w:r w:rsidRPr="00E56FE1">
              <w:rPr>
                <w:rFonts w:cs="Times New Roman"/>
                <w:kern w:val="0"/>
              </w:rPr>
              <w:t>(1)</w:t>
            </w:r>
          </w:p>
        </w:tc>
        <w:tc>
          <w:tcPr>
            <w:tcW w:w="2864" w:type="dxa"/>
            <w:tcBorders>
              <w:top w:val="single" w:sz="4" w:space="0" w:color="auto"/>
              <w:left w:val="nil"/>
              <w:bottom w:val="nil"/>
              <w:right w:val="nil"/>
            </w:tcBorders>
          </w:tcPr>
          <w:p w14:paraId="37DBD338" w14:textId="77777777" w:rsidR="001603BD" w:rsidRPr="00E56FE1" w:rsidRDefault="001603BD" w:rsidP="009C098E">
            <w:pPr>
              <w:autoSpaceDE w:val="0"/>
              <w:autoSpaceDN w:val="0"/>
              <w:adjustRightInd w:val="0"/>
              <w:ind w:left="-720" w:right="-720"/>
              <w:jc w:val="center"/>
              <w:rPr>
                <w:rFonts w:cs="Times New Roman"/>
                <w:kern w:val="0"/>
              </w:rPr>
            </w:pPr>
            <w:r w:rsidRPr="00E56FE1">
              <w:rPr>
                <w:rFonts w:cs="Times New Roman"/>
                <w:kern w:val="0"/>
              </w:rPr>
              <w:t>(2)</w:t>
            </w:r>
          </w:p>
        </w:tc>
      </w:tr>
      <w:tr w:rsidR="001603BD" w14:paraId="268504E3" w14:textId="77777777" w:rsidTr="00CE1814">
        <w:tc>
          <w:tcPr>
            <w:tcW w:w="1574" w:type="dxa"/>
            <w:tcBorders>
              <w:top w:val="nil"/>
              <w:left w:val="nil"/>
              <w:bottom w:val="nil"/>
              <w:right w:val="nil"/>
            </w:tcBorders>
            <w:vAlign w:val="center"/>
          </w:tcPr>
          <w:p w14:paraId="2959D089" w14:textId="77777777" w:rsidR="001603BD" w:rsidRPr="00E56FE1" w:rsidRDefault="001603BD" w:rsidP="009C098E">
            <w:pPr>
              <w:autoSpaceDE w:val="0"/>
              <w:autoSpaceDN w:val="0"/>
              <w:adjustRightInd w:val="0"/>
              <w:ind w:left="-720" w:right="-720"/>
              <w:jc w:val="center"/>
              <w:rPr>
                <w:rFonts w:cs="Times New Roman"/>
                <w:kern w:val="0"/>
              </w:rPr>
            </w:pPr>
          </w:p>
        </w:tc>
        <w:tc>
          <w:tcPr>
            <w:tcW w:w="3868" w:type="dxa"/>
            <w:tcBorders>
              <w:top w:val="nil"/>
              <w:left w:val="nil"/>
              <w:bottom w:val="nil"/>
              <w:right w:val="nil"/>
            </w:tcBorders>
            <w:vAlign w:val="center"/>
          </w:tcPr>
          <w:p w14:paraId="75A1ED2F" w14:textId="77777777" w:rsidR="001603BD" w:rsidRPr="00E56FE1" w:rsidRDefault="001603BD" w:rsidP="009C098E">
            <w:pPr>
              <w:autoSpaceDE w:val="0"/>
              <w:autoSpaceDN w:val="0"/>
              <w:adjustRightInd w:val="0"/>
              <w:ind w:left="-720" w:right="-720"/>
              <w:jc w:val="center"/>
              <w:rPr>
                <w:rFonts w:cs="Times New Roman"/>
                <w:kern w:val="0"/>
              </w:rPr>
            </w:pPr>
            <w:r>
              <w:rPr>
                <w:rFonts w:eastAsia="宋体" w:cs="Times New Roman" w:hint="eastAsia"/>
                <w:sz w:val="18"/>
                <w:szCs w:val="20"/>
              </w:rPr>
              <w:t>RUR</w:t>
            </w:r>
          </w:p>
        </w:tc>
        <w:tc>
          <w:tcPr>
            <w:tcW w:w="2864" w:type="dxa"/>
            <w:tcBorders>
              <w:top w:val="nil"/>
              <w:left w:val="nil"/>
              <w:bottom w:val="nil"/>
              <w:right w:val="nil"/>
            </w:tcBorders>
            <w:vAlign w:val="center"/>
          </w:tcPr>
          <w:p w14:paraId="601526F9" w14:textId="77777777" w:rsidR="001603BD" w:rsidRPr="00E56FE1" w:rsidRDefault="001603BD" w:rsidP="009C098E">
            <w:pPr>
              <w:autoSpaceDE w:val="0"/>
              <w:autoSpaceDN w:val="0"/>
              <w:adjustRightInd w:val="0"/>
              <w:ind w:left="-720" w:right="-720"/>
              <w:jc w:val="center"/>
              <w:rPr>
                <w:rFonts w:cs="Times New Roman"/>
                <w:kern w:val="0"/>
              </w:rPr>
            </w:pPr>
            <w:r>
              <w:rPr>
                <w:rFonts w:eastAsia="宋体" w:cs="Times New Roman" w:hint="eastAsia"/>
                <w:sz w:val="18"/>
                <w:szCs w:val="20"/>
              </w:rPr>
              <w:t>RUR</w:t>
            </w:r>
          </w:p>
        </w:tc>
      </w:tr>
      <w:tr w:rsidR="001603BD" w14:paraId="3BD6EEBD" w14:textId="77777777" w:rsidTr="00CE1814">
        <w:tc>
          <w:tcPr>
            <w:tcW w:w="1574" w:type="dxa"/>
            <w:tcBorders>
              <w:top w:val="single" w:sz="4" w:space="0" w:color="auto"/>
              <w:left w:val="nil"/>
              <w:bottom w:val="nil"/>
              <w:right w:val="nil"/>
            </w:tcBorders>
            <w:vAlign w:val="center"/>
          </w:tcPr>
          <w:p w14:paraId="5819378E"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CUR</w:t>
            </w:r>
          </w:p>
        </w:tc>
        <w:tc>
          <w:tcPr>
            <w:tcW w:w="3868" w:type="dxa"/>
            <w:tcBorders>
              <w:top w:val="single" w:sz="4" w:space="0" w:color="auto"/>
              <w:left w:val="nil"/>
              <w:bottom w:val="nil"/>
              <w:right w:val="nil"/>
            </w:tcBorders>
            <w:vAlign w:val="center"/>
          </w:tcPr>
          <w:p w14:paraId="5A751A2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0.109</w:t>
            </w:r>
            <w:r w:rsidRPr="000279C7">
              <w:rPr>
                <w:rFonts w:cs="Times New Roman"/>
                <w:kern w:val="0"/>
                <w:sz w:val="18"/>
                <w:szCs w:val="18"/>
                <w:vertAlign w:val="superscript"/>
              </w:rPr>
              <w:t>***</w:t>
            </w:r>
          </w:p>
        </w:tc>
        <w:tc>
          <w:tcPr>
            <w:tcW w:w="2864" w:type="dxa"/>
            <w:tcBorders>
              <w:top w:val="single" w:sz="4" w:space="0" w:color="auto"/>
              <w:left w:val="nil"/>
              <w:bottom w:val="nil"/>
              <w:right w:val="nil"/>
            </w:tcBorders>
          </w:tcPr>
          <w:p w14:paraId="597A1726"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0.169***</w:t>
            </w:r>
          </w:p>
        </w:tc>
      </w:tr>
      <w:tr w:rsidR="001603BD" w14:paraId="5C8DDA41" w14:textId="77777777" w:rsidTr="00CE1814">
        <w:tc>
          <w:tcPr>
            <w:tcW w:w="1574" w:type="dxa"/>
            <w:tcBorders>
              <w:top w:val="nil"/>
              <w:left w:val="nil"/>
              <w:bottom w:val="nil"/>
              <w:right w:val="nil"/>
            </w:tcBorders>
            <w:vAlign w:val="center"/>
          </w:tcPr>
          <w:p w14:paraId="3F918BA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4DA7219E"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(0.015)</w:t>
            </w:r>
          </w:p>
        </w:tc>
        <w:tc>
          <w:tcPr>
            <w:tcW w:w="2864" w:type="dxa"/>
            <w:tcBorders>
              <w:top w:val="nil"/>
              <w:left w:val="nil"/>
              <w:bottom w:val="nil"/>
              <w:right w:val="nil"/>
            </w:tcBorders>
          </w:tcPr>
          <w:p w14:paraId="1FC17AB9"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(0.016)</w:t>
            </w:r>
          </w:p>
        </w:tc>
      </w:tr>
      <w:tr w:rsidR="001603BD" w14:paraId="545AFC5C" w14:textId="77777777" w:rsidTr="00CE1814">
        <w:tc>
          <w:tcPr>
            <w:tcW w:w="1574" w:type="dxa"/>
            <w:tcBorders>
              <w:top w:val="nil"/>
              <w:left w:val="nil"/>
              <w:bottom w:val="nil"/>
              <w:right w:val="nil"/>
            </w:tcBorders>
            <w:vAlign w:val="center"/>
          </w:tcPr>
          <w:p w14:paraId="48FAE1A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GOV</w:t>
            </w:r>
          </w:p>
        </w:tc>
        <w:tc>
          <w:tcPr>
            <w:tcW w:w="3868" w:type="dxa"/>
            <w:tcBorders>
              <w:top w:val="nil"/>
              <w:left w:val="nil"/>
              <w:bottom w:val="nil"/>
              <w:right w:val="nil"/>
            </w:tcBorders>
            <w:vAlign w:val="center"/>
          </w:tcPr>
          <w:p w14:paraId="5BAFAF0A"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7DDAF7A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0.024***</w:t>
            </w:r>
          </w:p>
        </w:tc>
      </w:tr>
      <w:tr w:rsidR="001603BD" w14:paraId="40C0FE49" w14:textId="77777777" w:rsidTr="00CE1814">
        <w:tc>
          <w:tcPr>
            <w:tcW w:w="1574" w:type="dxa"/>
            <w:tcBorders>
              <w:top w:val="nil"/>
              <w:left w:val="nil"/>
              <w:bottom w:val="nil"/>
              <w:right w:val="nil"/>
            </w:tcBorders>
            <w:vAlign w:val="center"/>
          </w:tcPr>
          <w:p w14:paraId="41902EA9"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535AF00C"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62B7D05A"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(0.003)</w:t>
            </w:r>
          </w:p>
        </w:tc>
      </w:tr>
      <w:tr w:rsidR="001603BD" w14:paraId="3D5C5385" w14:textId="77777777" w:rsidTr="00CE1814">
        <w:tc>
          <w:tcPr>
            <w:tcW w:w="1574" w:type="dxa"/>
            <w:tcBorders>
              <w:top w:val="nil"/>
              <w:left w:val="nil"/>
              <w:bottom w:val="nil"/>
              <w:right w:val="nil"/>
            </w:tcBorders>
            <w:vAlign w:val="center"/>
          </w:tcPr>
          <w:p w14:paraId="46E81E7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CON</w:t>
            </w:r>
          </w:p>
        </w:tc>
        <w:tc>
          <w:tcPr>
            <w:tcW w:w="3868" w:type="dxa"/>
            <w:tcBorders>
              <w:top w:val="nil"/>
              <w:left w:val="nil"/>
              <w:bottom w:val="nil"/>
              <w:right w:val="nil"/>
            </w:tcBorders>
            <w:vAlign w:val="center"/>
          </w:tcPr>
          <w:p w14:paraId="51E4D2C8"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277148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0.004***</w:t>
            </w:r>
          </w:p>
        </w:tc>
      </w:tr>
      <w:tr w:rsidR="001603BD" w14:paraId="5188E67F" w14:textId="77777777" w:rsidTr="00CE1814">
        <w:tc>
          <w:tcPr>
            <w:tcW w:w="1574" w:type="dxa"/>
            <w:tcBorders>
              <w:top w:val="nil"/>
              <w:left w:val="nil"/>
              <w:bottom w:val="nil"/>
              <w:right w:val="nil"/>
            </w:tcBorders>
            <w:vAlign w:val="center"/>
          </w:tcPr>
          <w:p w14:paraId="19FCD72E"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13D7CC97"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8D07E44"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(0.001)</w:t>
            </w:r>
          </w:p>
        </w:tc>
      </w:tr>
      <w:tr w:rsidR="001603BD" w14:paraId="31E4FC4C" w14:textId="77777777" w:rsidTr="00CE1814">
        <w:tc>
          <w:tcPr>
            <w:tcW w:w="1574" w:type="dxa"/>
            <w:tcBorders>
              <w:top w:val="nil"/>
              <w:left w:val="nil"/>
              <w:bottom w:val="nil"/>
              <w:right w:val="nil"/>
            </w:tcBorders>
            <w:vAlign w:val="center"/>
          </w:tcPr>
          <w:p w14:paraId="0BFF704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INF</w:t>
            </w:r>
          </w:p>
        </w:tc>
        <w:tc>
          <w:tcPr>
            <w:tcW w:w="3868" w:type="dxa"/>
            <w:tcBorders>
              <w:top w:val="nil"/>
              <w:left w:val="nil"/>
              <w:bottom w:val="nil"/>
              <w:right w:val="nil"/>
            </w:tcBorders>
            <w:vAlign w:val="center"/>
          </w:tcPr>
          <w:p w14:paraId="61831AF9"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7DAEB1B9"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0.036**</w:t>
            </w:r>
          </w:p>
        </w:tc>
      </w:tr>
      <w:tr w:rsidR="001603BD" w14:paraId="5CB1369B" w14:textId="77777777" w:rsidTr="00CE1814">
        <w:tc>
          <w:tcPr>
            <w:tcW w:w="1574" w:type="dxa"/>
            <w:tcBorders>
              <w:top w:val="nil"/>
              <w:left w:val="nil"/>
              <w:bottom w:val="nil"/>
              <w:right w:val="nil"/>
            </w:tcBorders>
            <w:vAlign w:val="center"/>
          </w:tcPr>
          <w:p w14:paraId="38AFAD47"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46974313"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33F5184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(0.018)</w:t>
            </w:r>
          </w:p>
        </w:tc>
      </w:tr>
      <w:tr w:rsidR="001603BD" w14:paraId="250035C1" w14:textId="77777777" w:rsidTr="00CE1814">
        <w:tc>
          <w:tcPr>
            <w:tcW w:w="1574" w:type="dxa"/>
            <w:tcBorders>
              <w:top w:val="nil"/>
              <w:left w:val="nil"/>
              <w:bottom w:val="nil"/>
              <w:right w:val="nil"/>
            </w:tcBorders>
            <w:vAlign w:val="center"/>
          </w:tcPr>
          <w:p w14:paraId="1588B7D8"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IS</w:t>
            </w:r>
          </w:p>
        </w:tc>
        <w:tc>
          <w:tcPr>
            <w:tcW w:w="3868" w:type="dxa"/>
            <w:tcBorders>
              <w:top w:val="nil"/>
              <w:left w:val="nil"/>
              <w:bottom w:val="nil"/>
              <w:right w:val="nil"/>
            </w:tcBorders>
            <w:vAlign w:val="center"/>
          </w:tcPr>
          <w:p w14:paraId="3901A3A6"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0EEFEA6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0.115***</w:t>
            </w:r>
          </w:p>
        </w:tc>
      </w:tr>
      <w:tr w:rsidR="001603BD" w14:paraId="3EC7DAAE" w14:textId="77777777" w:rsidTr="00CE1814">
        <w:tc>
          <w:tcPr>
            <w:tcW w:w="1574" w:type="dxa"/>
            <w:tcBorders>
              <w:top w:val="nil"/>
              <w:left w:val="nil"/>
              <w:bottom w:val="nil"/>
              <w:right w:val="nil"/>
            </w:tcBorders>
            <w:vAlign w:val="center"/>
          </w:tcPr>
          <w:p w14:paraId="141AF9C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69ECA712"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36D259B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(0.028)</w:t>
            </w:r>
          </w:p>
        </w:tc>
      </w:tr>
      <w:tr w:rsidR="001603BD" w14:paraId="4A8628F4" w14:textId="77777777" w:rsidTr="00CE1814">
        <w:tc>
          <w:tcPr>
            <w:tcW w:w="1574" w:type="dxa"/>
            <w:tcBorders>
              <w:top w:val="nil"/>
              <w:left w:val="nil"/>
              <w:bottom w:val="nil"/>
              <w:right w:val="nil"/>
            </w:tcBorders>
            <w:vAlign w:val="center"/>
          </w:tcPr>
          <w:p w14:paraId="141D16F6"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IG</w:t>
            </w:r>
          </w:p>
        </w:tc>
        <w:tc>
          <w:tcPr>
            <w:tcW w:w="3868" w:type="dxa"/>
            <w:tcBorders>
              <w:top w:val="nil"/>
              <w:left w:val="nil"/>
              <w:bottom w:val="nil"/>
              <w:right w:val="nil"/>
            </w:tcBorders>
            <w:vAlign w:val="center"/>
          </w:tcPr>
          <w:p w14:paraId="3B06955D"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069CDAE5"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-0.004</w:t>
            </w:r>
          </w:p>
        </w:tc>
      </w:tr>
      <w:tr w:rsidR="001603BD" w14:paraId="6DCBC8C6" w14:textId="77777777" w:rsidTr="00CE1814">
        <w:tc>
          <w:tcPr>
            <w:tcW w:w="1574" w:type="dxa"/>
            <w:tcBorders>
              <w:top w:val="nil"/>
              <w:left w:val="nil"/>
              <w:bottom w:val="nil"/>
              <w:right w:val="nil"/>
            </w:tcBorders>
            <w:vAlign w:val="center"/>
          </w:tcPr>
          <w:p w14:paraId="17DE0776"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3BD1062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CE58FD5"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(0.003)</w:t>
            </w:r>
          </w:p>
        </w:tc>
      </w:tr>
      <w:tr w:rsidR="001603BD" w14:paraId="44E492DB" w14:textId="77777777" w:rsidTr="00CE1814">
        <w:tc>
          <w:tcPr>
            <w:tcW w:w="1574" w:type="dxa"/>
            <w:tcBorders>
              <w:top w:val="nil"/>
              <w:left w:val="nil"/>
              <w:bottom w:val="nil"/>
              <w:right w:val="nil"/>
            </w:tcBorders>
            <w:vAlign w:val="center"/>
          </w:tcPr>
          <w:p w14:paraId="3DE2516F"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_cons</w:t>
            </w:r>
          </w:p>
        </w:tc>
        <w:tc>
          <w:tcPr>
            <w:tcW w:w="3868" w:type="dxa"/>
            <w:tcBorders>
              <w:top w:val="nil"/>
              <w:left w:val="nil"/>
              <w:bottom w:val="nil"/>
              <w:right w:val="nil"/>
            </w:tcBorders>
            <w:vAlign w:val="center"/>
          </w:tcPr>
          <w:p w14:paraId="2E5AF2C1"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0.514</w:t>
            </w:r>
          </w:p>
        </w:tc>
        <w:tc>
          <w:tcPr>
            <w:tcW w:w="2864" w:type="dxa"/>
            <w:tcBorders>
              <w:top w:val="nil"/>
              <w:left w:val="nil"/>
              <w:bottom w:val="nil"/>
              <w:right w:val="nil"/>
            </w:tcBorders>
          </w:tcPr>
          <w:p w14:paraId="721FB160"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0.026</w:t>
            </w:r>
          </w:p>
        </w:tc>
      </w:tr>
      <w:tr w:rsidR="001603BD" w14:paraId="38A45152" w14:textId="77777777" w:rsidTr="00CE1814">
        <w:trPr>
          <w:trHeight w:val="98"/>
        </w:trPr>
        <w:tc>
          <w:tcPr>
            <w:tcW w:w="1574" w:type="dxa"/>
            <w:tcBorders>
              <w:top w:val="nil"/>
              <w:left w:val="nil"/>
              <w:bottom w:val="single" w:sz="4" w:space="0" w:color="auto"/>
              <w:right w:val="nil"/>
            </w:tcBorders>
            <w:vAlign w:val="center"/>
          </w:tcPr>
          <w:p w14:paraId="0FE2B374"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single" w:sz="4" w:space="0" w:color="auto"/>
              <w:right w:val="nil"/>
            </w:tcBorders>
            <w:vAlign w:val="center"/>
          </w:tcPr>
          <w:p w14:paraId="070B1F18"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(0.007)</w:t>
            </w:r>
          </w:p>
        </w:tc>
        <w:tc>
          <w:tcPr>
            <w:tcW w:w="2864" w:type="dxa"/>
            <w:tcBorders>
              <w:top w:val="nil"/>
              <w:left w:val="nil"/>
              <w:bottom w:val="single" w:sz="4" w:space="0" w:color="auto"/>
              <w:right w:val="nil"/>
            </w:tcBorders>
          </w:tcPr>
          <w:p w14:paraId="50B486C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(0.052)</w:t>
            </w:r>
          </w:p>
        </w:tc>
      </w:tr>
      <w:tr w:rsidR="001603BD" w14:paraId="06EBF8C7" w14:textId="77777777" w:rsidTr="00CE1814">
        <w:tc>
          <w:tcPr>
            <w:tcW w:w="1574" w:type="dxa"/>
            <w:tcBorders>
              <w:left w:val="nil"/>
              <w:right w:val="nil"/>
            </w:tcBorders>
            <w:vAlign w:val="center"/>
          </w:tcPr>
          <w:p w14:paraId="12D09161"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N</w:t>
            </w:r>
          </w:p>
        </w:tc>
        <w:tc>
          <w:tcPr>
            <w:tcW w:w="3868" w:type="dxa"/>
            <w:tcBorders>
              <w:left w:val="nil"/>
              <w:right w:val="nil"/>
            </w:tcBorders>
            <w:vAlign w:val="center"/>
          </w:tcPr>
          <w:p w14:paraId="666600D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3100</w:t>
            </w:r>
          </w:p>
        </w:tc>
        <w:tc>
          <w:tcPr>
            <w:tcW w:w="2864" w:type="dxa"/>
            <w:tcBorders>
              <w:left w:val="nil"/>
              <w:right w:val="nil"/>
            </w:tcBorders>
            <w:vAlign w:val="center"/>
          </w:tcPr>
          <w:p w14:paraId="723C1B30"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3100</w:t>
            </w:r>
          </w:p>
        </w:tc>
      </w:tr>
      <w:tr w:rsidR="001603BD" w14:paraId="50631B53" w14:textId="77777777" w:rsidTr="00CE1814">
        <w:trPr>
          <w:trHeight w:val="325"/>
        </w:trPr>
        <w:tc>
          <w:tcPr>
            <w:tcW w:w="1574" w:type="dxa"/>
            <w:tcBorders>
              <w:top w:val="nil"/>
              <w:left w:val="nil"/>
              <w:bottom w:val="single" w:sz="4" w:space="0" w:color="auto"/>
              <w:right w:val="nil"/>
            </w:tcBorders>
            <w:vAlign w:val="center"/>
          </w:tcPr>
          <w:p w14:paraId="25B392FB"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r2</w:t>
            </w:r>
          </w:p>
        </w:tc>
        <w:tc>
          <w:tcPr>
            <w:tcW w:w="3868" w:type="dxa"/>
            <w:tcBorders>
              <w:top w:val="nil"/>
              <w:left w:val="nil"/>
              <w:bottom w:val="single" w:sz="4" w:space="0" w:color="auto"/>
              <w:right w:val="nil"/>
            </w:tcBorders>
            <w:vAlign w:val="center"/>
          </w:tcPr>
          <w:p w14:paraId="751A72DC"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0.818</w:t>
            </w:r>
          </w:p>
        </w:tc>
        <w:tc>
          <w:tcPr>
            <w:tcW w:w="2864" w:type="dxa"/>
            <w:tcBorders>
              <w:top w:val="nil"/>
              <w:left w:val="nil"/>
              <w:bottom w:val="single" w:sz="4" w:space="0" w:color="auto"/>
              <w:right w:val="nil"/>
            </w:tcBorders>
            <w:vAlign w:val="center"/>
          </w:tcPr>
          <w:p w14:paraId="12B54D4C"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0.865</w:t>
            </w:r>
          </w:p>
        </w:tc>
      </w:tr>
    </w:tbl>
    <w:p w14:paraId="034C4287" w14:textId="7BB43CE6" w:rsidR="00CE1814" w:rsidRPr="00CE1814" w:rsidRDefault="00CE1814" w:rsidP="001E2639">
      <w:pPr>
        <w:rPr>
          <w:rFonts w:eastAsiaTheme="majorEastAsia"/>
          <w:b/>
          <w:bCs/>
        </w:rPr>
      </w:pPr>
      <w:r w:rsidRPr="00CE1814">
        <w:rPr>
          <w:rFonts w:eastAsiaTheme="majorEastAsia"/>
          <w:b/>
          <w:bCs/>
        </w:rPr>
        <w:t xml:space="preserve">Note: ***, </w:t>
      </w:r>
      <w:r>
        <w:rPr>
          <w:rFonts w:eastAsiaTheme="majorEastAsia" w:hint="eastAsia"/>
          <w:b/>
          <w:bCs/>
        </w:rPr>
        <w:t>**</w:t>
      </w:r>
      <w:r w:rsidRPr="00CE1814">
        <w:rPr>
          <w:rFonts w:eastAsiaTheme="majorEastAsia"/>
          <w:b/>
          <w:bCs/>
        </w:rPr>
        <w:t>, and * denote statistical significance at the 1%, 5%, and 10% levels, respectively. Robust standard errors are reported in parentheses.</w:t>
      </w:r>
    </w:p>
    <w:p w14:paraId="217C7F92" w14:textId="774356E0" w:rsidR="001E2639" w:rsidRPr="001E2639" w:rsidRDefault="00A82FB1" w:rsidP="001E2639">
      <w:r>
        <w:rPr>
          <w:rFonts w:eastAsiaTheme="majorEastAsia" w:hint="eastAsia"/>
          <w:b/>
          <w:bCs/>
        </w:rPr>
        <w:t>4.2</w:t>
      </w:r>
      <w:r w:rsidR="001E2639" w:rsidRPr="001E2639">
        <w:rPr>
          <w:rFonts w:eastAsiaTheme="majorEastAsia"/>
          <w:b/>
          <w:bCs/>
        </w:rPr>
        <w:t xml:space="preserve"> Robustness Tests</w:t>
      </w:r>
    </w:p>
    <w:p w14:paraId="4036D5B6" w14:textId="1B7FFB2D" w:rsidR="001E2639" w:rsidRPr="001E2639" w:rsidRDefault="00A82FB1" w:rsidP="001E2639">
      <w:r>
        <w:rPr>
          <w:rFonts w:eastAsiaTheme="majorEastAsia" w:hint="eastAsia"/>
          <w:b/>
          <w:bCs/>
        </w:rPr>
        <w:lastRenderedPageBreak/>
        <w:t>4.2.</w:t>
      </w:r>
      <w:r w:rsidR="001E2639" w:rsidRPr="001E2639">
        <w:rPr>
          <w:rFonts w:eastAsiaTheme="majorEastAsia"/>
          <w:b/>
          <w:bCs/>
        </w:rPr>
        <w:t>1 Shortening the Sample Period</w:t>
      </w:r>
    </w:p>
    <w:p w14:paraId="12B18082" w14:textId="77777777" w:rsidR="001E2639" w:rsidRPr="001E2639" w:rsidRDefault="001E2639" w:rsidP="001E2639">
      <w:r w:rsidRPr="001E2639">
        <w:t>To ensure the robustness of the empirical results, this paper conducts a robustness test by shortening the sample period. Considering policy updates and economic development within the sample period, and to avoid the influence of these factors on the regression results, we exclude the first five years of samples and re</w:t>
      </w:r>
      <w:r w:rsidRPr="001E2639">
        <w:noBreakHyphen/>
        <w:t>run the regression on the remaining samples. The regression results are shown in column (1) of the table. The regression coefficient of the core explanatory variable, county urbanization, on the explained variable, comprehensive rural revitalization, remains positive and significant at the 1% level, indicating that our results are robust.</w:t>
      </w:r>
    </w:p>
    <w:p w14:paraId="3E9BC974" w14:textId="382C4E4B" w:rsidR="001E2639" w:rsidRPr="001E2639" w:rsidRDefault="00A82FB1" w:rsidP="001E2639">
      <w:r>
        <w:rPr>
          <w:rFonts w:eastAsiaTheme="majorEastAsia" w:hint="eastAsia"/>
          <w:b/>
          <w:bCs/>
        </w:rPr>
        <w:t>4.2.</w:t>
      </w:r>
      <w:r w:rsidR="001E2639" w:rsidRPr="001E2639">
        <w:rPr>
          <w:rFonts w:eastAsiaTheme="majorEastAsia"/>
          <w:b/>
          <w:bCs/>
        </w:rPr>
        <w:t>2 Replacing the Explained Variable</w:t>
      </w:r>
    </w:p>
    <w:p w14:paraId="798C32E4" w14:textId="77777777" w:rsidR="001E2639" w:rsidRPr="001E2639" w:rsidRDefault="001E2639" w:rsidP="001E2639">
      <w:r w:rsidRPr="001E2639">
        <w:t>In addition, considering that the role of government can also be measured by the government’s tax level, we replace the original variable with another variable of similar meaning. Specifically, we use the “tax level” to measure the original fiscal expenditure level, because government tax revenue ultimately also affects comprehensive rural revitalization. Concretely, in column (2), the control variable measuring government role in the original model is replaced by the government tax level. The results show that county urbanization has a significantly positive effect at the 1% confidence level, confirming the reliability of our conclusions.</w:t>
      </w:r>
    </w:p>
    <w:p w14:paraId="1289472C" w14:textId="5EEFFF91" w:rsidR="001E2639" w:rsidRPr="001E2639" w:rsidRDefault="00A82FB1" w:rsidP="001E2639">
      <w:r>
        <w:rPr>
          <w:rFonts w:eastAsiaTheme="majorEastAsia" w:hint="eastAsia"/>
          <w:b/>
          <w:bCs/>
        </w:rPr>
        <w:t>4.2.</w:t>
      </w:r>
      <w:r w:rsidR="001E2639" w:rsidRPr="001E2639">
        <w:rPr>
          <w:rFonts w:eastAsiaTheme="majorEastAsia"/>
          <w:b/>
          <w:bCs/>
        </w:rPr>
        <w:t>3 Excluding Municipalities Directly under the Central Government</w:t>
      </w:r>
    </w:p>
    <w:p w14:paraId="419356E2" w14:textId="77777777" w:rsidR="0052477B" w:rsidRPr="001E2639" w:rsidRDefault="001E2639" w:rsidP="001E2639">
      <w:r w:rsidRPr="001E2639">
        <w:t>The special status of municipalities directly under the central government makes them incomparable with counties in other ordinary provinces. If mixed together in regression analysis, a “confounding effect” may arise, affecting the generalizability and accuracy of the conclusions. Municipalities have greater fiscal autonomy and budget size, higher policy</w:t>
      </w:r>
      <w:r w:rsidRPr="001E2639">
        <w:noBreakHyphen/>
        <w:t>making authority, and more direct national resource allocation and strategic support. This huge disparity in capacity means that a district in Shanghai may receive development resources far exceeding those of an entire prefecture</w:t>
      </w:r>
      <w:r w:rsidRPr="001E2639">
        <w:noBreakHyphen/>
        <w:t>level city in an ordinary province. If a district in Shanghai is placed together with a county in Anhui to compare the impact of “county urbanization” on rural revitalization, the conclusions would be distorted. Considering the special status of Shanghai as a municipality directly under the central government, we now exclude the Shanghai samples and re</w:t>
      </w:r>
      <w:r w:rsidRPr="001E2639">
        <w:noBreakHyphen/>
        <w:t xml:space="preserve">run the regression. As shown in column (3), after excluding the Shanghai samples, the coefficient of urbanization is 0.212, significantly positive at the 1% level, verifying that county </w:t>
      </w:r>
    </w:p>
    <w:p w14:paraId="377C1DA7" w14:textId="478E850E" w:rsidR="001E2639" w:rsidRPr="001E2639" w:rsidRDefault="001E2639" w:rsidP="001E2639">
      <w:r w:rsidRPr="001E2639">
        <w:lastRenderedPageBreak/>
        <w:t>urbanization promotes comprehensive rural revitalization.</w:t>
      </w:r>
    </w:p>
    <w:p w14:paraId="2F8A7220" w14:textId="08A25648" w:rsidR="001E2639" w:rsidRPr="001E2639" w:rsidRDefault="00A82FB1" w:rsidP="001E2639">
      <w:r>
        <w:rPr>
          <w:rFonts w:eastAsiaTheme="majorEastAsia" w:hint="eastAsia"/>
          <w:b/>
          <w:bCs/>
        </w:rPr>
        <w:t>4.2.</w:t>
      </w:r>
      <w:r w:rsidR="001E2639" w:rsidRPr="001E2639">
        <w:rPr>
          <w:rFonts w:eastAsiaTheme="majorEastAsia"/>
          <w:b/>
          <w:bCs/>
        </w:rPr>
        <w:t xml:space="preserve">4 </w:t>
      </w:r>
      <w:proofErr w:type="spellStart"/>
      <w:r w:rsidR="001E2639" w:rsidRPr="001E2639">
        <w:rPr>
          <w:rFonts w:eastAsiaTheme="majorEastAsia"/>
          <w:b/>
          <w:bCs/>
        </w:rPr>
        <w:t>Winsorization</w:t>
      </w:r>
      <w:proofErr w:type="spellEnd"/>
    </w:p>
    <w:p w14:paraId="6972F640" w14:textId="7A5DE63D" w:rsidR="00027CF5" w:rsidRDefault="001E2639">
      <w:pPr>
        <w:rPr>
          <w:rFonts w:eastAsiaTheme="minorEastAsia"/>
        </w:rPr>
      </w:pPr>
      <w:r w:rsidRPr="001E2639">
        <w:t xml:space="preserve">Due to the presence of extreme values in the data, which are not broadly representative and may have a large impact on regression analysis (potentially causing false positives), we perform </w:t>
      </w:r>
      <w:proofErr w:type="spellStart"/>
      <w:r w:rsidRPr="001E2639">
        <w:t>winsorization</w:t>
      </w:r>
      <w:proofErr w:type="spellEnd"/>
      <w:r w:rsidRPr="001E2639">
        <w:t xml:space="preserve"> on the regression variables to reduce errors caused by extreme values, ensuring the robustness and reliability of the regression results, avoiding the influence of extreme and potentially unrepresentative data points, and improving the reliability and explanatory power of the results. Column (4) shows the results after </w:t>
      </w:r>
      <w:proofErr w:type="spellStart"/>
      <w:r w:rsidRPr="001E2639">
        <w:t>winsorizing</w:t>
      </w:r>
      <w:proofErr w:type="spellEnd"/>
      <w:r w:rsidRPr="001E2639">
        <w:t xml:space="preserve"> the overall data at the 1% level. The results indicate that county urbanization has a significantly positive effect on rural revitalization at the 1% significance level, confirming our core conclusion that county urbanization can promote comprehensive rural revitalization.</w:t>
      </w:r>
    </w:p>
    <w:p w14:paraId="5C2B08CA" w14:textId="23832E89" w:rsidR="00027CF5" w:rsidRDefault="00027CF5" w:rsidP="00027CF5">
      <w:pPr>
        <w:jc w:val="center"/>
        <w:rPr>
          <w:rFonts w:eastAsia="宋体" w:cs="Times New Roman"/>
          <w:b/>
          <w:bCs/>
        </w:rPr>
      </w:pPr>
      <w:r w:rsidRPr="00286928">
        <w:rPr>
          <w:rFonts w:eastAsia="宋体" w:cs="Times New Roman"/>
          <w:b/>
          <w:bCs/>
        </w:rPr>
        <w:t xml:space="preserve">Table </w:t>
      </w:r>
      <w:r>
        <w:rPr>
          <w:rFonts w:eastAsia="宋体" w:cs="Times New Roman" w:hint="eastAsia"/>
          <w:b/>
          <w:bCs/>
        </w:rPr>
        <w:t>5</w:t>
      </w:r>
      <w:r w:rsidRPr="00286928">
        <w:rPr>
          <w:rFonts w:eastAsia="宋体" w:cs="Times New Roman"/>
          <w:b/>
          <w:bCs/>
        </w:rPr>
        <w:t>:</w:t>
      </w:r>
      <w:r w:rsidRPr="00027CF5">
        <w:t xml:space="preserve"> </w:t>
      </w:r>
      <w:r w:rsidRPr="00027CF5">
        <w:rPr>
          <w:rFonts w:eastAsia="宋体" w:cs="Times New Roman"/>
          <w:b/>
          <w:bCs/>
        </w:rPr>
        <w:t xml:space="preserve">Robustness </w:t>
      </w:r>
      <w:r>
        <w:rPr>
          <w:rFonts w:eastAsia="宋体" w:cs="Times New Roman" w:hint="eastAsia"/>
          <w:b/>
          <w:bCs/>
        </w:rPr>
        <w:t>Tests</w:t>
      </w: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1648"/>
        <w:gridCol w:w="1648"/>
        <w:gridCol w:w="1690"/>
        <w:gridCol w:w="1690"/>
      </w:tblGrid>
      <w:tr w:rsidR="00B778ED" w14:paraId="755362D2" w14:textId="77777777" w:rsidTr="00B778ED">
        <w:trPr>
          <w:trHeight w:val="523"/>
        </w:trPr>
        <w:tc>
          <w:tcPr>
            <w:tcW w:w="1754" w:type="dxa"/>
            <w:tcBorders>
              <w:top w:val="single" w:sz="4" w:space="0" w:color="auto"/>
            </w:tcBorders>
            <w:vAlign w:val="center"/>
          </w:tcPr>
          <w:p w14:paraId="1DA6D22D" w14:textId="77777777" w:rsidR="00B778ED" w:rsidRDefault="00B778ED" w:rsidP="004F4D7E">
            <w:pPr>
              <w:ind w:right="-660"/>
              <w:rPr>
                <w:rFonts w:eastAsiaTheme="minorEastAsia" w:cs="Times New Roman" w:hint="eastAsia"/>
              </w:rPr>
            </w:pPr>
          </w:p>
        </w:tc>
        <w:tc>
          <w:tcPr>
            <w:tcW w:w="1754" w:type="dxa"/>
            <w:tcBorders>
              <w:top w:val="single" w:sz="4" w:space="0" w:color="auto"/>
            </w:tcBorders>
            <w:vAlign w:val="center"/>
          </w:tcPr>
          <w:p w14:paraId="23D9C557" w14:textId="77777777" w:rsidR="00B778ED" w:rsidRDefault="00B778ED" w:rsidP="004F4D7E">
            <w:pPr>
              <w:ind w:right="-660"/>
              <w:rPr>
                <w:rFonts w:eastAsiaTheme="minorEastAsia" w:cs="Times New Roman" w:hint="eastAsia"/>
              </w:rPr>
            </w:pPr>
            <w:r w:rsidRPr="00170151">
              <w:rPr>
                <w:rFonts w:eastAsiaTheme="minorEastAsia" w:cs="Times New Roman"/>
                <w:kern w:val="0"/>
                <w:sz w:val="18"/>
                <w:szCs w:val="18"/>
              </w:rPr>
              <w:t>（</w:t>
            </w:r>
            <w:r w:rsidRPr="00170151">
              <w:rPr>
                <w:rFonts w:eastAsiaTheme="minorEastAsia" w:cs="Times New Roman"/>
                <w:kern w:val="0"/>
                <w:sz w:val="18"/>
                <w:szCs w:val="18"/>
              </w:rPr>
              <w:t>1</w:t>
            </w:r>
            <w:r w:rsidRPr="00170151">
              <w:rPr>
                <w:rFonts w:eastAsiaTheme="minorEastAsia" w:cs="Times New Roman"/>
                <w:kern w:val="0"/>
                <w:sz w:val="18"/>
                <w:szCs w:val="18"/>
              </w:rPr>
              <w:t>）</w:t>
            </w:r>
          </w:p>
        </w:tc>
        <w:tc>
          <w:tcPr>
            <w:tcW w:w="1754" w:type="dxa"/>
            <w:tcBorders>
              <w:top w:val="single" w:sz="4" w:space="0" w:color="auto"/>
            </w:tcBorders>
            <w:vAlign w:val="center"/>
          </w:tcPr>
          <w:p w14:paraId="74746EE6" w14:textId="77777777" w:rsidR="00B778ED" w:rsidRDefault="00B778ED" w:rsidP="004F4D7E">
            <w:pPr>
              <w:ind w:right="-660"/>
              <w:rPr>
                <w:rFonts w:eastAsiaTheme="minorEastAsia" w:cs="Times New Roman" w:hint="eastAsia"/>
              </w:rPr>
            </w:pPr>
            <w:r w:rsidRPr="00170151">
              <w:rPr>
                <w:rFonts w:eastAsiaTheme="minorEastAsia" w:cs="Times New Roman"/>
                <w:kern w:val="0"/>
                <w:sz w:val="18"/>
                <w:szCs w:val="18"/>
              </w:rPr>
              <w:t>（</w:t>
            </w:r>
            <w:r w:rsidRPr="00170151">
              <w:rPr>
                <w:rFonts w:eastAsiaTheme="minorEastAsia" w:cs="Times New Roman"/>
                <w:kern w:val="0"/>
                <w:sz w:val="18"/>
                <w:szCs w:val="18"/>
              </w:rPr>
              <w:t>2</w:t>
            </w:r>
            <w:r w:rsidRPr="00170151">
              <w:rPr>
                <w:rFonts w:eastAsiaTheme="minorEastAsia" w:cs="Times New Roman"/>
                <w:kern w:val="0"/>
                <w:sz w:val="18"/>
                <w:szCs w:val="18"/>
              </w:rPr>
              <w:t>）</w:t>
            </w:r>
          </w:p>
        </w:tc>
        <w:tc>
          <w:tcPr>
            <w:tcW w:w="1754" w:type="dxa"/>
            <w:tcBorders>
              <w:top w:val="single" w:sz="4" w:space="0" w:color="auto"/>
            </w:tcBorders>
            <w:vAlign w:val="center"/>
          </w:tcPr>
          <w:p w14:paraId="31CF54A8" w14:textId="77777777" w:rsidR="00B778ED" w:rsidRDefault="00B778ED" w:rsidP="004F4D7E">
            <w:pPr>
              <w:ind w:right="-660"/>
              <w:rPr>
                <w:rFonts w:eastAsiaTheme="minorEastAsia" w:cs="Times New Roman" w:hint="eastAsia"/>
              </w:rPr>
            </w:pPr>
            <w:r w:rsidRPr="00170151">
              <w:rPr>
                <w:rFonts w:eastAsiaTheme="minorEastAsia" w:cs="Times New Roman"/>
                <w:kern w:val="0"/>
                <w:sz w:val="18"/>
                <w:szCs w:val="18"/>
              </w:rPr>
              <w:t>（</w:t>
            </w:r>
            <w:r w:rsidRPr="00170151">
              <w:rPr>
                <w:rFonts w:eastAsiaTheme="minorEastAsia" w:cs="Times New Roman"/>
                <w:kern w:val="0"/>
                <w:sz w:val="18"/>
                <w:szCs w:val="18"/>
              </w:rPr>
              <w:t>3</w:t>
            </w:r>
            <w:r w:rsidRPr="00170151">
              <w:rPr>
                <w:rFonts w:eastAsiaTheme="minorEastAsia" w:cs="Times New Roman"/>
                <w:kern w:val="0"/>
                <w:sz w:val="18"/>
                <w:szCs w:val="18"/>
              </w:rPr>
              <w:t>）</w:t>
            </w:r>
          </w:p>
        </w:tc>
        <w:tc>
          <w:tcPr>
            <w:tcW w:w="1755" w:type="dxa"/>
            <w:tcBorders>
              <w:top w:val="single" w:sz="4" w:space="0" w:color="auto"/>
            </w:tcBorders>
            <w:vAlign w:val="center"/>
          </w:tcPr>
          <w:p w14:paraId="79EF8878" w14:textId="77777777" w:rsidR="00B778ED" w:rsidRDefault="00B778ED" w:rsidP="004F4D7E">
            <w:pPr>
              <w:ind w:right="-660"/>
              <w:rPr>
                <w:rFonts w:eastAsiaTheme="minorEastAsia" w:cs="Times New Roman" w:hint="eastAsia"/>
              </w:rPr>
            </w:pPr>
            <w:r w:rsidRPr="00170151">
              <w:rPr>
                <w:rFonts w:eastAsiaTheme="minorEastAsia" w:cs="Times New Roman"/>
                <w:kern w:val="0"/>
                <w:sz w:val="18"/>
                <w:szCs w:val="18"/>
              </w:rPr>
              <w:t>（</w:t>
            </w:r>
            <w:r w:rsidRPr="00170151">
              <w:rPr>
                <w:rFonts w:eastAsiaTheme="minorEastAsia" w:cs="Times New Roman"/>
                <w:kern w:val="0"/>
                <w:sz w:val="18"/>
                <w:szCs w:val="18"/>
              </w:rPr>
              <w:t>4</w:t>
            </w:r>
            <w:r w:rsidRPr="00170151">
              <w:rPr>
                <w:rFonts w:eastAsiaTheme="minorEastAsia" w:cs="Times New Roman"/>
                <w:kern w:val="0"/>
                <w:sz w:val="18"/>
                <w:szCs w:val="18"/>
              </w:rPr>
              <w:t>）</w:t>
            </w:r>
          </w:p>
        </w:tc>
      </w:tr>
      <w:tr w:rsidR="00B778ED" w14:paraId="22692258" w14:textId="77777777" w:rsidTr="00B778ED">
        <w:trPr>
          <w:trHeight w:val="523"/>
        </w:trPr>
        <w:tc>
          <w:tcPr>
            <w:tcW w:w="1754" w:type="dxa"/>
            <w:tcBorders>
              <w:bottom w:val="single" w:sz="4" w:space="0" w:color="auto"/>
            </w:tcBorders>
            <w:vAlign w:val="center"/>
          </w:tcPr>
          <w:p w14:paraId="1B02FC9D" w14:textId="77777777" w:rsidR="00B778ED" w:rsidRDefault="00B778ED" w:rsidP="004F4D7E">
            <w:pPr>
              <w:ind w:right="-660"/>
              <w:rPr>
                <w:rFonts w:eastAsiaTheme="minorEastAsia" w:cs="Times New Roman" w:hint="eastAsia"/>
              </w:rPr>
            </w:pPr>
          </w:p>
        </w:tc>
        <w:tc>
          <w:tcPr>
            <w:tcW w:w="1754" w:type="dxa"/>
            <w:tcBorders>
              <w:bottom w:val="single" w:sz="4" w:space="0" w:color="auto"/>
            </w:tcBorders>
            <w:vAlign w:val="center"/>
          </w:tcPr>
          <w:p w14:paraId="5CA1E348" w14:textId="77777777" w:rsidR="00B778ED" w:rsidRDefault="00B778ED" w:rsidP="004F4D7E">
            <w:pPr>
              <w:ind w:right="-660"/>
              <w:rPr>
                <w:rFonts w:eastAsiaTheme="minorEastAsia" w:cs="Times New Roman" w:hint="eastAsia"/>
              </w:rPr>
            </w:pPr>
            <w:r w:rsidRPr="00170151">
              <w:rPr>
                <w:rFonts w:eastAsiaTheme="minorEastAsia" w:cs="Times New Roman"/>
                <w:sz w:val="18"/>
                <w:szCs w:val="18"/>
              </w:rPr>
              <w:t>Shorten period</w:t>
            </w:r>
          </w:p>
        </w:tc>
        <w:tc>
          <w:tcPr>
            <w:tcW w:w="1754" w:type="dxa"/>
            <w:tcBorders>
              <w:bottom w:val="single" w:sz="4" w:space="0" w:color="auto"/>
            </w:tcBorders>
            <w:vAlign w:val="center"/>
          </w:tcPr>
          <w:p w14:paraId="49992F9A" w14:textId="77777777" w:rsidR="00B778ED" w:rsidRDefault="00B778ED" w:rsidP="004F4D7E">
            <w:pPr>
              <w:ind w:right="-660"/>
              <w:rPr>
                <w:rFonts w:eastAsiaTheme="minorEastAsia" w:cs="Times New Roman" w:hint="eastAsia"/>
              </w:rPr>
            </w:pPr>
            <w:r w:rsidRPr="00170151">
              <w:rPr>
                <w:rFonts w:eastAsiaTheme="minorEastAsia" w:cs="Times New Roman"/>
                <w:sz w:val="18"/>
                <w:szCs w:val="18"/>
              </w:rPr>
              <w:t>Replace variables</w:t>
            </w:r>
          </w:p>
        </w:tc>
        <w:tc>
          <w:tcPr>
            <w:tcW w:w="1754" w:type="dxa"/>
            <w:tcBorders>
              <w:bottom w:val="single" w:sz="4" w:space="0" w:color="auto"/>
            </w:tcBorders>
            <w:vAlign w:val="center"/>
          </w:tcPr>
          <w:p w14:paraId="14C3F6BF" w14:textId="77777777" w:rsidR="00B778ED" w:rsidRDefault="00B778ED" w:rsidP="004F4D7E">
            <w:pPr>
              <w:ind w:right="-660"/>
              <w:rPr>
                <w:rFonts w:eastAsiaTheme="minorEastAsia" w:cs="Times New Roman" w:hint="eastAsia"/>
              </w:rPr>
            </w:pPr>
            <w:r w:rsidRPr="00170151">
              <w:rPr>
                <w:rFonts w:eastAsiaTheme="minorEastAsia" w:cs="Times New Roman"/>
                <w:sz w:val="18"/>
                <w:szCs w:val="18"/>
              </w:rPr>
              <w:t>Exclude municipalities</w:t>
            </w:r>
          </w:p>
        </w:tc>
        <w:tc>
          <w:tcPr>
            <w:tcW w:w="1755" w:type="dxa"/>
            <w:tcBorders>
              <w:bottom w:val="single" w:sz="4" w:space="0" w:color="auto"/>
            </w:tcBorders>
            <w:vAlign w:val="center"/>
          </w:tcPr>
          <w:p w14:paraId="3CDDC206" w14:textId="77777777" w:rsidR="00B778ED" w:rsidRDefault="00B778ED" w:rsidP="004F4D7E">
            <w:pPr>
              <w:ind w:right="-660"/>
              <w:rPr>
                <w:rFonts w:eastAsiaTheme="minorEastAsia" w:cs="Times New Roman" w:hint="eastAsia"/>
              </w:rPr>
            </w:pPr>
            <w:proofErr w:type="spellStart"/>
            <w:r w:rsidRPr="00170151">
              <w:rPr>
                <w:rFonts w:eastAsiaTheme="minorEastAsia" w:cs="Times New Roman"/>
                <w:sz w:val="18"/>
                <w:szCs w:val="18"/>
              </w:rPr>
              <w:t>Winsorization</w:t>
            </w:r>
            <w:proofErr w:type="spellEnd"/>
          </w:p>
        </w:tc>
      </w:tr>
      <w:tr w:rsidR="00B778ED" w14:paraId="3A3991ED" w14:textId="77777777" w:rsidTr="00B778ED">
        <w:trPr>
          <w:trHeight w:val="523"/>
        </w:trPr>
        <w:tc>
          <w:tcPr>
            <w:tcW w:w="1754" w:type="dxa"/>
            <w:tcBorders>
              <w:top w:val="single" w:sz="4" w:space="0" w:color="auto"/>
            </w:tcBorders>
            <w:vAlign w:val="center"/>
          </w:tcPr>
          <w:p w14:paraId="36574C5B" w14:textId="77777777" w:rsidR="00B778ED" w:rsidRDefault="00B778ED" w:rsidP="004F4D7E">
            <w:pPr>
              <w:ind w:right="-660"/>
              <w:rPr>
                <w:rFonts w:eastAsiaTheme="minorEastAsia" w:cs="Times New Roman" w:hint="eastAsia"/>
              </w:rPr>
            </w:pPr>
            <w:r w:rsidRPr="00170151">
              <w:rPr>
                <w:rFonts w:eastAsia="宋体" w:cs="Times New Roman"/>
                <w:sz w:val="18"/>
                <w:szCs w:val="18"/>
              </w:rPr>
              <w:t>CUR</w:t>
            </w:r>
          </w:p>
        </w:tc>
        <w:tc>
          <w:tcPr>
            <w:tcW w:w="1754" w:type="dxa"/>
            <w:tcBorders>
              <w:top w:val="single" w:sz="4" w:space="0" w:color="auto"/>
            </w:tcBorders>
          </w:tcPr>
          <w:p w14:paraId="4E191659" w14:textId="77777777" w:rsidR="00B778ED" w:rsidRDefault="00B778ED" w:rsidP="004F4D7E">
            <w:pPr>
              <w:ind w:right="-660"/>
              <w:rPr>
                <w:rFonts w:eastAsiaTheme="minorEastAsia" w:cs="Times New Roman" w:hint="eastAsia"/>
              </w:rPr>
            </w:pPr>
            <w:r w:rsidRPr="00170151">
              <w:rPr>
                <w:rFonts w:cs="Times New Roman"/>
                <w:sz w:val="18"/>
                <w:szCs w:val="18"/>
              </w:rPr>
              <w:t>0.165***</w:t>
            </w:r>
          </w:p>
        </w:tc>
        <w:tc>
          <w:tcPr>
            <w:tcW w:w="1754" w:type="dxa"/>
            <w:tcBorders>
              <w:top w:val="single" w:sz="4" w:space="0" w:color="auto"/>
            </w:tcBorders>
          </w:tcPr>
          <w:p w14:paraId="337B45A0" w14:textId="77777777" w:rsidR="00B778ED" w:rsidRDefault="00B778ED" w:rsidP="004F4D7E">
            <w:pPr>
              <w:ind w:right="-660"/>
              <w:rPr>
                <w:rFonts w:eastAsiaTheme="minorEastAsia" w:cs="Times New Roman" w:hint="eastAsia"/>
              </w:rPr>
            </w:pPr>
            <w:r w:rsidRPr="00170151">
              <w:rPr>
                <w:rFonts w:cs="Times New Roman"/>
                <w:sz w:val="18"/>
                <w:szCs w:val="18"/>
              </w:rPr>
              <w:t>0.150***</w:t>
            </w:r>
          </w:p>
        </w:tc>
        <w:tc>
          <w:tcPr>
            <w:tcW w:w="1754" w:type="dxa"/>
            <w:tcBorders>
              <w:top w:val="single" w:sz="4" w:space="0" w:color="auto"/>
            </w:tcBorders>
            <w:vAlign w:val="center"/>
          </w:tcPr>
          <w:p w14:paraId="1B2AD72E" w14:textId="77777777" w:rsidR="00B778ED" w:rsidRDefault="00B778ED" w:rsidP="004F4D7E">
            <w:pPr>
              <w:ind w:right="-660"/>
              <w:rPr>
                <w:rFonts w:eastAsiaTheme="minorEastAsia" w:cs="Times New Roman" w:hint="eastAsia"/>
              </w:rPr>
            </w:pPr>
            <w:r w:rsidRPr="00170151">
              <w:rPr>
                <w:rFonts w:cs="Times New Roman"/>
                <w:sz w:val="18"/>
                <w:szCs w:val="18"/>
              </w:rPr>
              <w:t>0.212</w:t>
            </w:r>
            <w:r w:rsidRPr="00170151">
              <w:rPr>
                <w:rFonts w:cs="Times New Roman"/>
                <w:sz w:val="18"/>
                <w:szCs w:val="18"/>
                <w:vertAlign w:val="superscript"/>
              </w:rPr>
              <w:t>***</w:t>
            </w:r>
          </w:p>
        </w:tc>
        <w:tc>
          <w:tcPr>
            <w:tcW w:w="1755" w:type="dxa"/>
            <w:tcBorders>
              <w:top w:val="single" w:sz="4" w:space="0" w:color="auto"/>
            </w:tcBorders>
          </w:tcPr>
          <w:p w14:paraId="558DC133" w14:textId="77777777" w:rsidR="00B778ED" w:rsidRDefault="00B778ED" w:rsidP="004F4D7E">
            <w:pPr>
              <w:ind w:right="-660"/>
              <w:rPr>
                <w:rFonts w:eastAsiaTheme="minorEastAsia" w:cs="Times New Roman" w:hint="eastAsia"/>
              </w:rPr>
            </w:pPr>
            <w:r w:rsidRPr="00170151">
              <w:rPr>
                <w:rFonts w:cs="Times New Roman"/>
                <w:sz w:val="18"/>
                <w:szCs w:val="18"/>
              </w:rPr>
              <w:t>0.171***</w:t>
            </w:r>
          </w:p>
        </w:tc>
      </w:tr>
      <w:tr w:rsidR="00B778ED" w14:paraId="354F00F7" w14:textId="77777777" w:rsidTr="00B778ED">
        <w:trPr>
          <w:trHeight w:val="523"/>
        </w:trPr>
        <w:tc>
          <w:tcPr>
            <w:tcW w:w="1754" w:type="dxa"/>
            <w:vAlign w:val="center"/>
          </w:tcPr>
          <w:p w14:paraId="4DA0071D" w14:textId="77777777" w:rsidR="00B778ED" w:rsidRDefault="00B778ED" w:rsidP="004F4D7E">
            <w:pPr>
              <w:ind w:right="-660"/>
              <w:rPr>
                <w:rFonts w:eastAsiaTheme="minorEastAsia" w:cs="Times New Roman" w:hint="eastAsia"/>
              </w:rPr>
            </w:pPr>
          </w:p>
        </w:tc>
        <w:tc>
          <w:tcPr>
            <w:tcW w:w="1754" w:type="dxa"/>
          </w:tcPr>
          <w:p w14:paraId="0F3DD175" w14:textId="77777777" w:rsidR="00B778ED" w:rsidRDefault="00B778ED" w:rsidP="004F4D7E">
            <w:pPr>
              <w:ind w:right="-660"/>
              <w:rPr>
                <w:rFonts w:eastAsiaTheme="minorEastAsia" w:cs="Times New Roman" w:hint="eastAsia"/>
              </w:rPr>
            </w:pPr>
            <w:r w:rsidRPr="00170151">
              <w:rPr>
                <w:rFonts w:cs="Times New Roman"/>
                <w:sz w:val="18"/>
                <w:szCs w:val="18"/>
              </w:rPr>
              <w:t>(0.022)</w:t>
            </w:r>
          </w:p>
        </w:tc>
        <w:tc>
          <w:tcPr>
            <w:tcW w:w="1754" w:type="dxa"/>
          </w:tcPr>
          <w:p w14:paraId="51993AE3" w14:textId="77777777" w:rsidR="00B778ED" w:rsidRDefault="00B778ED" w:rsidP="004F4D7E">
            <w:pPr>
              <w:ind w:right="-660"/>
              <w:rPr>
                <w:rFonts w:eastAsiaTheme="minorEastAsia" w:cs="Times New Roman" w:hint="eastAsia"/>
              </w:rPr>
            </w:pPr>
            <w:r w:rsidRPr="00170151">
              <w:rPr>
                <w:rFonts w:cs="Times New Roman"/>
                <w:sz w:val="18"/>
                <w:szCs w:val="18"/>
              </w:rPr>
              <w:t>(0.016)</w:t>
            </w:r>
          </w:p>
        </w:tc>
        <w:tc>
          <w:tcPr>
            <w:tcW w:w="1754" w:type="dxa"/>
            <w:vAlign w:val="center"/>
          </w:tcPr>
          <w:p w14:paraId="7E74F7F1" w14:textId="77777777" w:rsidR="00B778ED" w:rsidRDefault="00B778ED" w:rsidP="004F4D7E">
            <w:pPr>
              <w:ind w:right="-660"/>
              <w:rPr>
                <w:rFonts w:eastAsiaTheme="minorEastAsia" w:cs="Times New Roman" w:hint="eastAsia"/>
              </w:rPr>
            </w:pPr>
            <w:r w:rsidRPr="00170151">
              <w:rPr>
                <w:rFonts w:cs="Times New Roman"/>
                <w:sz w:val="18"/>
                <w:szCs w:val="18"/>
              </w:rPr>
              <w:t>(0.015)</w:t>
            </w:r>
          </w:p>
        </w:tc>
        <w:tc>
          <w:tcPr>
            <w:tcW w:w="1755" w:type="dxa"/>
          </w:tcPr>
          <w:p w14:paraId="6858E4D0" w14:textId="77777777" w:rsidR="00B778ED" w:rsidRDefault="00B778ED" w:rsidP="004F4D7E">
            <w:pPr>
              <w:ind w:right="-660"/>
              <w:rPr>
                <w:rFonts w:eastAsiaTheme="minorEastAsia" w:cs="Times New Roman" w:hint="eastAsia"/>
              </w:rPr>
            </w:pPr>
            <w:r w:rsidRPr="00170151">
              <w:rPr>
                <w:rFonts w:cs="Times New Roman"/>
                <w:sz w:val="18"/>
                <w:szCs w:val="18"/>
              </w:rPr>
              <w:t>(0.015)</w:t>
            </w:r>
          </w:p>
        </w:tc>
      </w:tr>
      <w:tr w:rsidR="00B778ED" w14:paraId="527944DB" w14:textId="77777777" w:rsidTr="00B778ED">
        <w:trPr>
          <w:trHeight w:val="523"/>
        </w:trPr>
        <w:tc>
          <w:tcPr>
            <w:tcW w:w="1754" w:type="dxa"/>
            <w:vAlign w:val="center"/>
          </w:tcPr>
          <w:p w14:paraId="32E4D1CF" w14:textId="77777777" w:rsidR="00B778ED" w:rsidRDefault="00B778ED" w:rsidP="004F4D7E">
            <w:pPr>
              <w:ind w:right="-660"/>
              <w:rPr>
                <w:rFonts w:eastAsiaTheme="minorEastAsia" w:cs="Times New Roman" w:hint="eastAsia"/>
              </w:rPr>
            </w:pPr>
            <w:r w:rsidRPr="00170151">
              <w:rPr>
                <w:rFonts w:eastAsia="宋体" w:cs="Times New Roman"/>
                <w:sz w:val="18"/>
                <w:szCs w:val="18"/>
              </w:rPr>
              <w:t>GOV</w:t>
            </w:r>
          </w:p>
        </w:tc>
        <w:tc>
          <w:tcPr>
            <w:tcW w:w="1754" w:type="dxa"/>
          </w:tcPr>
          <w:p w14:paraId="0F51B005" w14:textId="77777777" w:rsidR="00B778ED" w:rsidRDefault="00B778ED" w:rsidP="004F4D7E">
            <w:pPr>
              <w:ind w:right="-660"/>
              <w:rPr>
                <w:rFonts w:eastAsiaTheme="minorEastAsia" w:cs="Times New Roman" w:hint="eastAsia"/>
              </w:rPr>
            </w:pPr>
            <w:r w:rsidRPr="00170151">
              <w:rPr>
                <w:rFonts w:cs="Times New Roman"/>
                <w:sz w:val="18"/>
                <w:szCs w:val="18"/>
              </w:rPr>
              <w:t>0.021***</w:t>
            </w:r>
          </w:p>
        </w:tc>
        <w:tc>
          <w:tcPr>
            <w:tcW w:w="1754" w:type="dxa"/>
          </w:tcPr>
          <w:p w14:paraId="4BDA5DAC" w14:textId="77777777" w:rsidR="00B778ED" w:rsidRDefault="00B778ED" w:rsidP="004F4D7E">
            <w:pPr>
              <w:ind w:right="-660"/>
              <w:rPr>
                <w:rFonts w:eastAsiaTheme="minorEastAsia" w:cs="Times New Roman" w:hint="eastAsia"/>
              </w:rPr>
            </w:pPr>
            <w:r w:rsidRPr="00170151">
              <w:rPr>
                <w:rFonts w:cs="Times New Roman"/>
                <w:sz w:val="18"/>
                <w:szCs w:val="18"/>
              </w:rPr>
              <w:t>0.005***</w:t>
            </w:r>
          </w:p>
        </w:tc>
        <w:tc>
          <w:tcPr>
            <w:tcW w:w="1754" w:type="dxa"/>
            <w:vAlign w:val="center"/>
          </w:tcPr>
          <w:p w14:paraId="13486F9F" w14:textId="77777777" w:rsidR="00B778ED" w:rsidRDefault="00B778ED" w:rsidP="004F4D7E">
            <w:pPr>
              <w:ind w:right="-660"/>
              <w:rPr>
                <w:rFonts w:eastAsiaTheme="minorEastAsia" w:cs="Times New Roman" w:hint="eastAsia"/>
              </w:rPr>
            </w:pPr>
            <w:r w:rsidRPr="00170151">
              <w:rPr>
                <w:rFonts w:cs="Times New Roman"/>
                <w:sz w:val="18"/>
                <w:szCs w:val="18"/>
              </w:rPr>
              <w:t>0.001</w:t>
            </w:r>
          </w:p>
        </w:tc>
        <w:tc>
          <w:tcPr>
            <w:tcW w:w="1755" w:type="dxa"/>
          </w:tcPr>
          <w:p w14:paraId="5CEEDBF6" w14:textId="77777777" w:rsidR="00B778ED" w:rsidRDefault="00B778ED" w:rsidP="004F4D7E">
            <w:pPr>
              <w:ind w:right="-660"/>
              <w:rPr>
                <w:rFonts w:eastAsiaTheme="minorEastAsia" w:cs="Times New Roman" w:hint="eastAsia"/>
              </w:rPr>
            </w:pPr>
            <w:r w:rsidRPr="00170151">
              <w:rPr>
                <w:rFonts w:cs="Times New Roman"/>
                <w:sz w:val="18"/>
                <w:szCs w:val="18"/>
              </w:rPr>
              <w:t>0.024***</w:t>
            </w:r>
          </w:p>
        </w:tc>
      </w:tr>
      <w:tr w:rsidR="00B778ED" w14:paraId="50C970A4" w14:textId="77777777" w:rsidTr="00B778ED">
        <w:trPr>
          <w:trHeight w:val="540"/>
        </w:trPr>
        <w:tc>
          <w:tcPr>
            <w:tcW w:w="1754" w:type="dxa"/>
            <w:vAlign w:val="center"/>
          </w:tcPr>
          <w:p w14:paraId="11537342" w14:textId="77777777" w:rsidR="00B778ED" w:rsidRDefault="00B778ED" w:rsidP="004F4D7E">
            <w:pPr>
              <w:ind w:right="-660"/>
              <w:rPr>
                <w:rFonts w:eastAsiaTheme="minorEastAsia" w:cs="Times New Roman" w:hint="eastAsia"/>
              </w:rPr>
            </w:pPr>
            <w:r w:rsidRPr="00170151">
              <w:rPr>
                <w:rFonts w:eastAsia="宋体" w:cs="Times New Roman"/>
                <w:sz w:val="18"/>
                <w:szCs w:val="18"/>
              </w:rPr>
              <w:t>（</w:t>
            </w:r>
            <w:r w:rsidRPr="00170151">
              <w:rPr>
                <w:rFonts w:cs="Times New Roman"/>
                <w:sz w:val="18"/>
                <w:szCs w:val="18"/>
              </w:rPr>
              <w:t>tax level</w:t>
            </w:r>
            <w:r w:rsidRPr="00170151">
              <w:rPr>
                <w:rFonts w:eastAsia="宋体" w:cs="Times New Roman"/>
                <w:sz w:val="18"/>
                <w:szCs w:val="18"/>
              </w:rPr>
              <w:t>）</w:t>
            </w:r>
          </w:p>
        </w:tc>
        <w:tc>
          <w:tcPr>
            <w:tcW w:w="1754" w:type="dxa"/>
          </w:tcPr>
          <w:p w14:paraId="49795B74" w14:textId="77777777" w:rsidR="00B778ED" w:rsidRDefault="00B778ED" w:rsidP="004F4D7E">
            <w:pPr>
              <w:ind w:right="-660"/>
              <w:rPr>
                <w:rFonts w:eastAsiaTheme="minorEastAsia" w:cs="Times New Roman" w:hint="eastAsia"/>
              </w:rPr>
            </w:pPr>
            <w:r w:rsidRPr="00170151">
              <w:rPr>
                <w:rFonts w:cs="Times New Roman"/>
                <w:sz w:val="18"/>
                <w:szCs w:val="18"/>
              </w:rPr>
              <w:t>(0.005)</w:t>
            </w:r>
          </w:p>
        </w:tc>
        <w:tc>
          <w:tcPr>
            <w:tcW w:w="1754" w:type="dxa"/>
          </w:tcPr>
          <w:p w14:paraId="4FB65EFC" w14:textId="77777777" w:rsidR="00B778ED" w:rsidRDefault="00B778ED" w:rsidP="004F4D7E">
            <w:pPr>
              <w:ind w:right="-660"/>
              <w:rPr>
                <w:rFonts w:eastAsiaTheme="minorEastAsia" w:cs="Times New Roman" w:hint="eastAsia"/>
              </w:rPr>
            </w:pPr>
            <w:r w:rsidRPr="00170151">
              <w:rPr>
                <w:rFonts w:cs="Times New Roman"/>
                <w:sz w:val="18"/>
                <w:szCs w:val="18"/>
              </w:rPr>
              <w:t>(0.001)</w:t>
            </w:r>
          </w:p>
        </w:tc>
        <w:tc>
          <w:tcPr>
            <w:tcW w:w="1754" w:type="dxa"/>
            <w:vAlign w:val="center"/>
          </w:tcPr>
          <w:p w14:paraId="2266CE54" w14:textId="77777777" w:rsidR="00B778ED" w:rsidRDefault="00B778ED" w:rsidP="004F4D7E">
            <w:pPr>
              <w:ind w:right="-660"/>
              <w:rPr>
                <w:rFonts w:eastAsiaTheme="minorEastAsia" w:cs="Times New Roman" w:hint="eastAsia"/>
              </w:rPr>
            </w:pPr>
            <w:r w:rsidRPr="00170151">
              <w:rPr>
                <w:rFonts w:cs="Times New Roman"/>
                <w:sz w:val="18"/>
                <w:szCs w:val="18"/>
              </w:rPr>
              <w:t>(0.004)</w:t>
            </w:r>
          </w:p>
        </w:tc>
        <w:tc>
          <w:tcPr>
            <w:tcW w:w="1755" w:type="dxa"/>
          </w:tcPr>
          <w:p w14:paraId="5D062BC1" w14:textId="77777777" w:rsidR="00B778ED" w:rsidRDefault="00B778ED" w:rsidP="004F4D7E">
            <w:pPr>
              <w:ind w:right="-660"/>
              <w:rPr>
                <w:rFonts w:eastAsiaTheme="minorEastAsia" w:cs="Times New Roman" w:hint="eastAsia"/>
              </w:rPr>
            </w:pPr>
            <w:r w:rsidRPr="00170151">
              <w:rPr>
                <w:rFonts w:cs="Times New Roman"/>
                <w:sz w:val="18"/>
                <w:szCs w:val="18"/>
              </w:rPr>
              <w:t>(0.003)</w:t>
            </w:r>
          </w:p>
        </w:tc>
      </w:tr>
      <w:tr w:rsidR="00B778ED" w14:paraId="14ED3C2C" w14:textId="77777777" w:rsidTr="00B778ED">
        <w:trPr>
          <w:trHeight w:val="523"/>
        </w:trPr>
        <w:tc>
          <w:tcPr>
            <w:tcW w:w="1754" w:type="dxa"/>
            <w:vAlign w:val="center"/>
          </w:tcPr>
          <w:p w14:paraId="5AF32223" w14:textId="77777777" w:rsidR="00B778ED" w:rsidRDefault="00B778ED" w:rsidP="004F4D7E">
            <w:pPr>
              <w:ind w:right="-660"/>
              <w:rPr>
                <w:rFonts w:eastAsiaTheme="minorEastAsia" w:cs="Times New Roman" w:hint="eastAsia"/>
              </w:rPr>
            </w:pPr>
            <w:r w:rsidRPr="00170151">
              <w:rPr>
                <w:rFonts w:eastAsia="宋体" w:cs="Times New Roman"/>
                <w:sz w:val="18"/>
                <w:szCs w:val="18"/>
              </w:rPr>
              <w:t>CON</w:t>
            </w:r>
          </w:p>
        </w:tc>
        <w:tc>
          <w:tcPr>
            <w:tcW w:w="1754" w:type="dxa"/>
          </w:tcPr>
          <w:p w14:paraId="3C717B65" w14:textId="77777777" w:rsidR="00B778ED" w:rsidRDefault="00B778ED" w:rsidP="004F4D7E">
            <w:pPr>
              <w:ind w:right="-660"/>
              <w:rPr>
                <w:rFonts w:eastAsiaTheme="minorEastAsia" w:cs="Times New Roman" w:hint="eastAsia"/>
              </w:rPr>
            </w:pPr>
            <w:r w:rsidRPr="00170151">
              <w:rPr>
                <w:rFonts w:cs="Times New Roman"/>
                <w:sz w:val="18"/>
                <w:szCs w:val="18"/>
              </w:rPr>
              <w:t>0.005***</w:t>
            </w:r>
          </w:p>
        </w:tc>
        <w:tc>
          <w:tcPr>
            <w:tcW w:w="1754" w:type="dxa"/>
          </w:tcPr>
          <w:p w14:paraId="6897B3FF" w14:textId="77777777" w:rsidR="00B778ED" w:rsidRDefault="00B778ED" w:rsidP="004F4D7E">
            <w:pPr>
              <w:ind w:right="-660"/>
              <w:rPr>
                <w:rFonts w:eastAsiaTheme="minorEastAsia" w:cs="Times New Roman" w:hint="eastAsia"/>
              </w:rPr>
            </w:pPr>
            <w:r w:rsidRPr="00170151">
              <w:rPr>
                <w:rFonts w:cs="Times New Roman"/>
                <w:sz w:val="18"/>
                <w:szCs w:val="18"/>
              </w:rPr>
              <w:t>0.0194</w:t>
            </w:r>
          </w:p>
        </w:tc>
        <w:tc>
          <w:tcPr>
            <w:tcW w:w="1754" w:type="dxa"/>
            <w:vAlign w:val="center"/>
          </w:tcPr>
          <w:p w14:paraId="1EE12377" w14:textId="77777777" w:rsidR="00B778ED" w:rsidRDefault="00B778ED" w:rsidP="004F4D7E">
            <w:pPr>
              <w:ind w:right="-660"/>
              <w:rPr>
                <w:rFonts w:eastAsiaTheme="minorEastAsia" w:cs="Times New Roman" w:hint="eastAsia"/>
              </w:rPr>
            </w:pPr>
            <w:r w:rsidRPr="00170151">
              <w:rPr>
                <w:rFonts w:cs="Times New Roman"/>
                <w:sz w:val="18"/>
                <w:szCs w:val="18"/>
              </w:rPr>
              <w:t>0.004</w:t>
            </w:r>
            <w:r w:rsidRPr="00170151">
              <w:rPr>
                <w:rFonts w:cs="Times New Roman"/>
                <w:sz w:val="18"/>
                <w:szCs w:val="18"/>
                <w:vertAlign w:val="superscript"/>
              </w:rPr>
              <w:t>***</w:t>
            </w:r>
          </w:p>
        </w:tc>
        <w:tc>
          <w:tcPr>
            <w:tcW w:w="1755" w:type="dxa"/>
          </w:tcPr>
          <w:p w14:paraId="3E1A604D" w14:textId="77777777" w:rsidR="00B778ED" w:rsidRDefault="00B778ED" w:rsidP="004F4D7E">
            <w:pPr>
              <w:ind w:right="-660"/>
              <w:rPr>
                <w:rFonts w:eastAsiaTheme="minorEastAsia" w:cs="Times New Roman" w:hint="eastAsia"/>
              </w:rPr>
            </w:pPr>
            <w:r w:rsidRPr="00170151">
              <w:rPr>
                <w:rFonts w:cs="Times New Roman"/>
                <w:sz w:val="18"/>
                <w:szCs w:val="18"/>
              </w:rPr>
              <w:t>0.003***</w:t>
            </w:r>
          </w:p>
        </w:tc>
      </w:tr>
      <w:tr w:rsidR="00B778ED" w14:paraId="723527BF" w14:textId="77777777" w:rsidTr="00B778ED">
        <w:trPr>
          <w:trHeight w:val="523"/>
        </w:trPr>
        <w:tc>
          <w:tcPr>
            <w:tcW w:w="1754" w:type="dxa"/>
            <w:vAlign w:val="center"/>
          </w:tcPr>
          <w:p w14:paraId="6C2A216C" w14:textId="77777777" w:rsidR="00B778ED" w:rsidRDefault="00B778ED" w:rsidP="004F4D7E">
            <w:pPr>
              <w:ind w:right="-660"/>
              <w:rPr>
                <w:rFonts w:eastAsiaTheme="minorEastAsia" w:cs="Times New Roman" w:hint="eastAsia"/>
              </w:rPr>
            </w:pPr>
          </w:p>
        </w:tc>
        <w:tc>
          <w:tcPr>
            <w:tcW w:w="1754" w:type="dxa"/>
          </w:tcPr>
          <w:p w14:paraId="27512A57" w14:textId="77777777" w:rsidR="00B778ED" w:rsidRDefault="00B778ED" w:rsidP="004F4D7E">
            <w:pPr>
              <w:ind w:right="-660"/>
              <w:rPr>
                <w:rFonts w:eastAsiaTheme="minorEastAsia" w:cs="Times New Roman" w:hint="eastAsia"/>
              </w:rPr>
            </w:pPr>
            <w:r w:rsidRPr="00170151">
              <w:rPr>
                <w:rFonts w:cs="Times New Roman"/>
                <w:sz w:val="18"/>
                <w:szCs w:val="18"/>
              </w:rPr>
              <w:t>(0.002)</w:t>
            </w:r>
          </w:p>
        </w:tc>
        <w:tc>
          <w:tcPr>
            <w:tcW w:w="1754" w:type="dxa"/>
          </w:tcPr>
          <w:p w14:paraId="6FD21A0E" w14:textId="77777777" w:rsidR="00B778ED" w:rsidRDefault="00B778ED" w:rsidP="004F4D7E">
            <w:pPr>
              <w:ind w:right="-660"/>
              <w:rPr>
                <w:rFonts w:eastAsiaTheme="minorEastAsia" w:cs="Times New Roman" w:hint="eastAsia"/>
              </w:rPr>
            </w:pPr>
            <w:r w:rsidRPr="00170151">
              <w:rPr>
                <w:rFonts w:cs="Times New Roman"/>
                <w:sz w:val="18"/>
                <w:szCs w:val="18"/>
              </w:rPr>
              <w:t>(0.018)</w:t>
            </w:r>
          </w:p>
        </w:tc>
        <w:tc>
          <w:tcPr>
            <w:tcW w:w="1754" w:type="dxa"/>
            <w:vAlign w:val="center"/>
          </w:tcPr>
          <w:p w14:paraId="6A3E6BBE" w14:textId="77777777" w:rsidR="00B778ED" w:rsidRDefault="00B778ED" w:rsidP="004F4D7E">
            <w:pPr>
              <w:ind w:right="-660"/>
              <w:rPr>
                <w:rFonts w:eastAsiaTheme="minorEastAsia" w:cs="Times New Roman" w:hint="eastAsia"/>
              </w:rPr>
            </w:pPr>
            <w:r w:rsidRPr="00170151">
              <w:rPr>
                <w:rFonts w:cs="Times New Roman"/>
                <w:sz w:val="18"/>
                <w:szCs w:val="18"/>
              </w:rPr>
              <w:t>(0.001)</w:t>
            </w:r>
          </w:p>
        </w:tc>
        <w:tc>
          <w:tcPr>
            <w:tcW w:w="1755" w:type="dxa"/>
          </w:tcPr>
          <w:p w14:paraId="77B83E26" w14:textId="77777777" w:rsidR="00B778ED" w:rsidRDefault="00B778ED" w:rsidP="004F4D7E">
            <w:pPr>
              <w:ind w:right="-660"/>
              <w:rPr>
                <w:rFonts w:eastAsiaTheme="minorEastAsia" w:cs="Times New Roman" w:hint="eastAsia"/>
              </w:rPr>
            </w:pPr>
            <w:r w:rsidRPr="00170151">
              <w:rPr>
                <w:rFonts w:cs="Times New Roman"/>
                <w:sz w:val="18"/>
                <w:szCs w:val="18"/>
              </w:rPr>
              <w:t>(0.001)</w:t>
            </w:r>
          </w:p>
        </w:tc>
      </w:tr>
      <w:tr w:rsidR="00B778ED" w14:paraId="07B9AC0E" w14:textId="77777777" w:rsidTr="00B778ED">
        <w:trPr>
          <w:trHeight w:val="523"/>
        </w:trPr>
        <w:tc>
          <w:tcPr>
            <w:tcW w:w="1754" w:type="dxa"/>
            <w:vAlign w:val="center"/>
          </w:tcPr>
          <w:p w14:paraId="7C42B29C" w14:textId="77777777" w:rsidR="00B778ED" w:rsidRDefault="00B778ED" w:rsidP="004F4D7E">
            <w:pPr>
              <w:ind w:right="-660"/>
              <w:rPr>
                <w:rFonts w:eastAsiaTheme="minorEastAsia" w:cs="Times New Roman" w:hint="eastAsia"/>
              </w:rPr>
            </w:pPr>
            <w:r w:rsidRPr="00170151">
              <w:rPr>
                <w:rFonts w:eastAsia="宋体" w:cs="Times New Roman"/>
                <w:sz w:val="18"/>
                <w:szCs w:val="18"/>
              </w:rPr>
              <w:t>INF</w:t>
            </w:r>
          </w:p>
        </w:tc>
        <w:tc>
          <w:tcPr>
            <w:tcW w:w="1754" w:type="dxa"/>
          </w:tcPr>
          <w:p w14:paraId="25CAFDFD" w14:textId="77777777" w:rsidR="00B778ED" w:rsidRDefault="00B778ED" w:rsidP="004F4D7E">
            <w:pPr>
              <w:ind w:right="-660"/>
              <w:rPr>
                <w:rFonts w:eastAsiaTheme="minorEastAsia" w:cs="Times New Roman" w:hint="eastAsia"/>
              </w:rPr>
            </w:pPr>
            <w:r w:rsidRPr="00170151">
              <w:rPr>
                <w:rFonts w:cs="Times New Roman"/>
                <w:sz w:val="18"/>
                <w:szCs w:val="18"/>
              </w:rPr>
              <w:t>0.020</w:t>
            </w:r>
          </w:p>
        </w:tc>
        <w:tc>
          <w:tcPr>
            <w:tcW w:w="1754" w:type="dxa"/>
          </w:tcPr>
          <w:p w14:paraId="777E9B5D" w14:textId="77777777" w:rsidR="00B778ED" w:rsidRDefault="00B778ED" w:rsidP="004F4D7E">
            <w:pPr>
              <w:ind w:right="-660"/>
              <w:rPr>
                <w:rFonts w:eastAsiaTheme="minorEastAsia" w:cs="Times New Roman" w:hint="eastAsia"/>
              </w:rPr>
            </w:pPr>
            <w:r w:rsidRPr="00170151">
              <w:rPr>
                <w:rFonts w:cs="Times New Roman"/>
                <w:sz w:val="18"/>
                <w:szCs w:val="18"/>
              </w:rPr>
              <w:t>0.172***</w:t>
            </w:r>
          </w:p>
        </w:tc>
        <w:tc>
          <w:tcPr>
            <w:tcW w:w="1754" w:type="dxa"/>
            <w:vAlign w:val="center"/>
          </w:tcPr>
          <w:p w14:paraId="4F1B316D" w14:textId="77777777" w:rsidR="00B778ED" w:rsidRDefault="00B778ED" w:rsidP="004F4D7E">
            <w:pPr>
              <w:ind w:right="-660"/>
              <w:rPr>
                <w:rFonts w:eastAsiaTheme="minorEastAsia" w:cs="Times New Roman" w:hint="eastAsia"/>
              </w:rPr>
            </w:pPr>
            <w:r w:rsidRPr="00170151">
              <w:rPr>
                <w:rFonts w:cs="Times New Roman"/>
                <w:sz w:val="18"/>
                <w:szCs w:val="18"/>
              </w:rPr>
              <w:t>0.181</w:t>
            </w:r>
            <w:r w:rsidRPr="00170151">
              <w:rPr>
                <w:rFonts w:cs="Times New Roman"/>
                <w:sz w:val="18"/>
                <w:szCs w:val="18"/>
                <w:vertAlign w:val="superscript"/>
              </w:rPr>
              <w:t>***</w:t>
            </w:r>
          </w:p>
        </w:tc>
        <w:tc>
          <w:tcPr>
            <w:tcW w:w="1755" w:type="dxa"/>
          </w:tcPr>
          <w:p w14:paraId="6143F923" w14:textId="77777777" w:rsidR="00B778ED" w:rsidRDefault="00B778ED" w:rsidP="004F4D7E">
            <w:pPr>
              <w:ind w:right="-660"/>
              <w:rPr>
                <w:rFonts w:eastAsiaTheme="minorEastAsia" w:cs="Times New Roman" w:hint="eastAsia"/>
              </w:rPr>
            </w:pPr>
            <w:r w:rsidRPr="00170151">
              <w:rPr>
                <w:rFonts w:cs="Times New Roman"/>
                <w:sz w:val="18"/>
                <w:szCs w:val="18"/>
              </w:rPr>
              <w:t>0.024</w:t>
            </w:r>
          </w:p>
        </w:tc>
      </w:tr>
      <w:tr w:rsidR="00B778ED" w14:paraId="10B8B9FB" w14:textId="77777777" w:rsidTr="00B778ED">
        <w:trPr>
          <w:trHeight w:val="523"/>
        </w:trPr>
        <w:tc>
          <w:tcPr>
            <w:tcW w:w="1754" w:type="dxa"/>
            <w:vAlign w:val="center"/>
          </w:tcPr>
          <w:p w14:paraId="790A3D9E" w14:textId="77777777" w:rsidR="00B778ED" w:rsidRDefault="00B778ED" w:rsidP="004F4D7E">
            <w:pPr>
              <w:ind w:right="-660"/>
              <w:rPr>
                <w:rFonts w:eastAsiaTheme="minorEastAsia" w:cs="Times New Roman" w:hint="eastAsia"/>
              </w:rPr>
            </w:pPr>
          </w:p>
        </w:tc>
        <w:tc>
          <w:tcPr>
            <w:tcW w:w="1754" w:type="dxa"/>
          </w:tcPr>
          <w:p w14:paraId="18EAE0DE" w14:textId="77777777" w:rsidR="00B778ED" w:rsidRDefault="00B778ED" w:rsidP="004F4D7E">
            <w:pPr>
              <w:ind w:right="-660"/>
              <w:rPr>
                <w:rFonts w:eastAsiaTheme="minorEastAsia" w:cs="Times New Roman" w:hint="eastAsia"/>
              </w:rPr>
            </w:pPr>
            <w:r w:rsidRPr="00170151">
              <w:rPr>
                <w:rFonts w:cs="Times New Roman"/>
                <w:sz w:val="18"/>
                <w:szCs w:val="18"/>
              </w:rPr>
              <w:t>(0.025)</w:t>
            </w:r>
          </w:p>
        </w:tc>
        <w:tc>
          <w:tcPr>
            <w:tcW w:w="1754" w:type="dxa"/>
          </w:tcPr>
          <w:p w14:paraId="05C171E7" w14:textId="77777777" w:rsidR="00B778ED" w:rsidRDefault="00B778ED" w:rsidP="004F4D7E">
            <w:pPr>
              <w:ind w:right="-660"/>
              <w:rPr>
                <w:rFonts w:eastAsiaTheme="minorEastAsia" w:cs="Times New Roman" w:hint="eastAsia"/>
              </w:rPr>
            </w:pPr>
            <w:r w:rsidRPr="00170151">
              <w:rPr>
                <w:rFonts w:cs="Times New Roman"/>
                <w:sz w:val="18"/>
                <w:szCs w:val="18"/>
              </w:rPr>
              <w:t>(0.030)</w:t>
            </w:r>
          </w:p>
        </w:tc>
        <w:tc>
          <w:tcPr>
            <w:tcW w:w="1754" w:type="dxa"/>
            <w:vAlign w:val="center"/>
          </w:tcPr>
          <w:p w14:paraId="693B68CE" w14:textId="77777777" w:rsidR="00B778ED" w:rsidRDefault="00B778ED" w:rsidP="004F4D7E">
            <w:pPr>
              <w:ind w:right="-660"/>
              <w:rPr>
                <w:rFonts w:eastAsiaTheme="minorEastAsia" w:cs="Times New Roman" w:hint="eastAsia"/>
              </w:rPr>
            </w:pPr>
            <w:r w:rsidRPr="00170151">
              <w:rPr>
                <w:rFonts w:cs="Times New Roman"/>
                <w:sz w:val="18"/>
                <w:szCs w:val="18"/>
              </w:rPr>
              <w:t>(0.022)</w:t>
            </w:r>
          </w:p>
        </w:tc>
        <w:tc>
          <w:tcPr>
            <w:tcW w:w="1755" w:type="dxa"/>
          </w:tcPr>
          <w:p w14:paraId="2730A864" w14:textId="77777777" w:rsidR="00B778ED" w:rsidRDefault="00B778ED" w:rsidP="004F4D7E">
            <w:pPr>
              <w:ind w:right="-660"/>
              <w:rPr>
                <w:rFonts w:eastAsiaTheme="minorEastAsia" w:cs="Times New Roman" w:hint="eastAsia"/>
              </w:rPr>
            </w:pPr>
            <w:r w:rsidRPr="00170151">
              <w:rPr>
                <w:rFonts w:cs="Times New Roman"/>
                <w:sz w:val="18"/>
                <w:szCs w:val="18"/>
              </w:rPr>
              <w:t>(0.018)</w:t>
            </w:r>
          </w:p>
        </w:tc>
      </w:tr>
      <w:tr w:rsidR="00B778ED" w14:paraId="68DD699A" w14:textId="77777777" w:rsidTr="00B778ED">
        <w:trPr>
          <w:trHeight w:val="540"/>
        </w:trPr>
        <w:tc>
          <w:tcPr>
            <w:tcW w:w="1754" w:type="dxa"/>
            <w:vAlign w:val="center"/>
          </w:tcPr>
          <w:p w14:paraId="19C387C3" w14:textId="77777777" w:rsidR="00B778ED" w:rsidRDefault="00B778ED" w:rsidP="004F4D7E">
            <w:pPr>
              <w:ind w:right="-660"/>
              <w:rPr>
                <w:rFonts w:eastAsiaTheme="minorEastAsia" w:cs="Times New Roman" w:hint="eastAsia"/>
              </w:rPr>
            </w:pPr>
            <w:r w:rsidRPr="00170151">
              <w:rPr>
                <w:rFonts w:eastAsia="宋体" w:cs="Times New Roman"/>
                <w:sz w:val="18"/>
                <w:szCs w:val="18"/>
              </w:rPr>
              <w:t>IS</w:t>
            </w:r>
          </w:p>
        </w:tc>
        <w:tc>
          <w:tcPr>
            <w:tcW w:w="1754" w:type="dxa"/>
          </w:tcPr>
          <w:p w14:paraId="7D3BF271" w14:textId="77777777" w:rsidR="00B778ED" w:rsidRDefault="00B778ED" w:rsidP="004F4D7E">
            <w:pPr>
              <w:ind w:right="-660"/>
              <w:rPr>
                <w:rFonts w:eastAsiaTheme="minorEastAsia" w:cs="Times New Roman" w:hint="eastAsia"/>
              </w:rPr>
            </w:pPr>
            <w:r w:rsidRPr="00170151">
              <w:rPr>
                <w:rFonts w:cs="Times New Roman"/>
                <w:sz w:val="18"/>
                <w:szCs w:val="18"/>
              </w:rPr>
              <w:t>0.180***</w:t>
            </w:r>
          </w:p>
        </w:tc>
        <w:tc>
          <w:tcPr>
            <w:tcW w:w="1754" w:type="dxa"/>
          </w:tcPr>
          <w:p w14:paraId="7FD0D880" w14:textId="77777777" w:rsidR="00B778ED" w:rsidRDefault="00B778ED" w:rsidP="004F4D7E">
            <w:pPr>
              <w:ind w:right="-660"/>
              <w:rPr>
                <w:rFonts w:eastAsiaTheme="minorEastAsia" w:cs="Times New Roman" w:hint="eastAsia"/>
              </w:rPr>
            </w:pPr>
            <w:r w:rsidRPr="00170151">
              <w:rPr>
                <w:rFonts w:cs="Times New Roman"/>
                <w:sz w:val="18"/>
                <w:szCs w:val="18"/>
              </w:rPr>
              <w:t>-0.003</w:t>
            </w:r>
          </w:p>
        </w:tc>
        <w:tc>
          <w:tcPr>
            <w:tcW w:w="1754" w:type="dxa"/>
            <w:vAlign w:val="center"/>
          </w:tcPr>
          <w:p w14:paraId="0A0EA5A8" w14:textId="77777777" w:rsidR="00B778ED" w:rsidRDefault="00B778ED" w:rsidP="004F4D7E">
            <w:pPr>
              <w:ind w:right="-660"/>
              <w:rPr>
                <w:rFonts w:eastAsiaTheme="minorEastAsia" w:cs="Times New Roman" w:hint="eastAsia"/>
              </w:rPr>
            </w:pPr>
            <w:r w:rsidRPr="00170151">
              <w:rPr>
                <w:rFonts w:cs="Times New Roman"/>
                <w:sz w:val="18"/>
                <w:szCs w:val="18"/>
              </w:rPr>
              <w:t>0.089</w:t>
            </w:r>
            <w:r w:rsidRPr="00170151">
              <w:rPr>
                <w:rFonts w:cs="Times New Roman"/>
                <w:sz w:val="18"/>
                <w:szCs w:val="18"/>
                <w:vertAlign w:val="superscript"/>
              </w:rPr>
              <w:t>***</w:t>
            </w:r>
          </w:p>
        </w:tc>
        <w:tc>
          <w:tcPr>
            <w:tcW w:w="1755" w:type="dxa"/>
          </w:tcPr>
          <w:p w14:paraId="6EF5DAF2" w14:textId="77777777" w:rsidR="00B778ED" w:rsidRDefault="00B778ED" w:rsidP="004F4D7E">
            <w:pPr>
              <w:ind w:right="-660"/>
              <w:rPr>
                <w:rFonts w:eastAsiaTheme="minorEastAsia" w:cs="Times New Roman" w:hint="eastAsia"/>
              </w:rPr>
            </w:pPr>
            <w:r w:rsidRPr="00170151">
              <w:rPr>
                <w:rFonts w:cs="Times New Roman"/>
                <w:sz w:val="18"/>
                <w:szCs w:val="18"/>
              </w:rPr>
              <w:t>0.141***</w:t>
            </w:r>
          </w:p>
        </w:tc>
      </w:tr>
      <w:tr w:rsidR="00B778ED" w14:paraId="42BF1846" w14:textId="77777777" w:rsidTr="00B778ED">
        <w:trPr>
          <w:trHeight w:val="523"/>
        </w:trPr>
        <w:tc>
          <w:tcPr>
            <w:tcW w:w="1754" w:type="dxa"/>
            <w:vAlign w:val="center"/>
          </w:tcPr>
          <w:p w14:paraId="1129242C" w14:textId="77777777" w:rsidR="00B778ED" w:rsidRDefault="00B778ED" w:rsidP="004F4D7E">
            <w:pPr>
              <w:ind w:right="-660"/>
              <w:rPr>
                <w:rFonts w:eastAsiaTheme="minorEastAsia" w:cs="Times New Roman" w:hint="eastAsia"/>
              </w:rPr>
            </w:pPr>
          </w:p>
        </w:tc>
        <w:tc>
          <w:tcPr>
            <w:tcW w:w="1754" w:type="dxa"/>
          </w:tcPr>
          <w:p w14:paraId="725D5CAF" w14:textId="77777777" w:rsidR="00B778ED" w:rsidRDefault="00B778ED" w:rsidP="004F4D7E">
            <w:pPr>
              <w:ind w:right="-660"/>
              <w:rPr>
                <w:rFonts w:eastAsiaTheme="minorEastAsia" w:cs="Times New Roman" w:hint="eastAsia"/>
              </w:rPr>
            </w:pPr>
            <w:r w:rsidRPr="00170151">
              <w:rPr>
                <w:rFonts w:cs="Times New Roman"/>
                <w:sz w:val="18"/>
                <w:szCs w:val="18"/>
              </w:rPr>
              <w:t>(0.048)</w:t>
            </w:r>
          </w:p>
        </w:tc>
        <w:tc>
          <w:tcPr>
            <w:tcW w:w="1754" w:type="dxa"/>
          </w:tcPr>
          <w:p w14:paraId="02B9A854" w14:textId="77777777" w:rsidR="00B778ED" w:rsidRDefault="00B778ED" w:rsidP="004F4D7E">
            <w:pPr>
              <w:ind w:right="-660"/>
              <w:rPr>
                <w:rFonts w:eastAsiaTheme="minorEastAsia" w:cs="Times New Roman" w:hint="eastAsia"/>
              </w:rPr>
            </w:pPr>
            <w:r w:rsidRPr="00170151">
              <w:rPr>
                <w:rFonts w:cs="Times New Roman"/>
                <w:sz w:val="18"/>
                <w:szCs w:val="18"/>
              </w:rPr>
              <w:t>(0.004)</w:t>
            </w:r>
          </w:p>
        </w:tc>
        <w:tc>
          <w:tcPr>
            <w:tcW w:w="1754" w:type="dxa"/>
            <w:vAlign w:val="center"/>
          </w:tcPr>
          <w:p w14:paraId="277B50A5" w14:textId="77777777" w:rsidR="00B778ED" w:rsidRDefault="00B778ED" w:rsidP="004F4D7E">
            <w:pPr>
              <w:ind w:right="-660"/>
              <w:rPr>
                <w:rFonts w:eastAsiaTheme="minorEastAsia" w:cs="Times New Roman" w:hint="eastAsia"/>
              </w:rPr>
            </w:pPr>
            <w:r w:rsidRPr="00170151">
              <w:rPr>
                <w:rFonts w:cs="Times New Roman"/>
                <w:sz w:val="18"/>
                <w:szCs w:val="18"/>
              </w:rPr>
              <w:t>(0.028)</w:t>
            </w:r>
          </w:p>
        </w:tc>
        <w:tc>
          <w:tcPr>
            <w:tcW w:w="1755" w:type="dxa"/>
          </w:tcPr>
          <w:p w14:paraId="40D19147" w14:textId="77777777" w:rsidR="00B778ED" w:rsidRDefault="00B778ED" w:rsidP="004F4D7E">
            <w:pPr>
              <w:ind w:right="-660"/>
              <w:rPr>
                <w:rFonts w:eastAsiaTheme="minorEastAsia" w:cs="Times New Roman" w:hint="eastAsia"/>
              </w:rPr>
            </w:pPr>
            <w:r w:rsidRPr="00170151">
              <w:rPr>
                <w:rFonts w:cs="Times New Roman"/>
                <w:sz w:val="18"/>
                <w:szCs w:val="18"/>
              </w:rPr>
              <w:t>(0.029)</w:t>
            </w:r>
          </w:p>
        </w:tc>
      </w:tr>
      <w:tr w:rsidR="00B778ED" w14:paraId="766FEC39" w14:textId="77777777" w:rsidTr="00B778ED">
        <w:trPr>
          <w:trHeight w:val="523"/>
        </w:trPr>
        <w:tc>
          <w:tcPr>
            <w:tcW w:w="1754" w:type="dxa"/>
            <w:vAlign w:val="center"/>
          </w:tcPr>
          <w:p w14:paraId="38131A36" w14:textId="77777777" w:rsidR="00B778ED" w:rsidRDefault="00B778ED" w:rsidP="004F4D7E">
            <w:pPr>
              <w:ind w:right="-660"/>
              <w:rPr>
                <w:rFonts w:eastAsiaTheme="minorEastAsia" w:cs="Times New Roman" w:hint="eastAsia"/>
              </w:rPr>
            </w:pPr>
            <w:r w:rsidRPr="00170151">
              <w:rPr>
                <w:rFonts w:eastAsia="宋体" w:cs="Times New Roman"/>
                <w:sz w:val="18"/>
                <w:szCs w:val="18"/>
              </w:rPr>
              <w:t>IG</w:t>
            </w:r>
          </w:p>
        </w:tc>
        <w:tc>
          <w:tcPr>
            <w:tcW w:w="1754" w:type="dxa"/>
          </w:tcPr>
          <w:p w14:paraId="4FE148DB" w14:textId="77777777" w:rsidR="00B778ED" w:rsidRDefault="00B778ED" w:rsidP="004F4D7E">
            <w:pPr>
              <w:ind w:right="-660"/>
              <w:rPr>
                <w:rFonts w:eastAsiaTheme="minorEastAsia" w:cs="Times New Roman" w:hint="eastAsia"/>
              </w:rPr>
            </w:pPr>
            <w:r w:rsidRPr="00170151">
              <w:rPr>
                <w:rFonts w:cs="Times New Roman"/>
                <w:sz w:val="18"/>
                <w:szCs w:val="18"/>
              </w:rPr>
              <w:t>-0.007*</w:t>
            </w:r>
          </w:p>
        </w:tc>
        <w:tc>
          <w:tcPr>
            <w:tcW w:w="1754" w:type="dxa"/>
          </w:tcPr>
          <w:p w14:paraId="10B4DF17" w14:textId="77777777" w:rsidR="00B778ED" w:rsidRDefault="00B778ED" w:rsidP="004F4D7E">
            <w:pPr>
              <w:ind w:right="-660"/>
              <w:rPr>
                <w:rFonts w:eastAsiaTheme="minorEastAsia" w:cs="Times New Roman" w:hint="eastAsia"/>
              </w:rPr>
            </w:pPr>
            <w:r w:rsidRPr="00170151">
              <w:rPr>
                <w:rFonts w:cs="Times New Roman"/>
                <w:sz w:val="18"/>
                <w:szCs w:val="18"/>
              </w:rPr>
              <w:t>0.004*</w:t>
            </w:r>
          </w:p>
        </w:tc>
        <w:tc>
          <w:tcPr>
            <w:tcW w:w="1754" w:type="dxa"/>
            <w:vAlign w:val="center"/>
          </w:tcPr>
          <w:p w14:paraId="05DF2D8E" w14:textId="77777777" w:rsidR="00B778ED" w:rsidRDefault="00B778ED" w:rsidP="004F4D7E">
            <w:pPr>
              <w:ind w:right="-660"/>
              <w:rPr>
                <w:rFonts w:eastAsiaTheme="minorEastAsia" w:cs="Times New Roman" w:hint="eastAsia"/>
              </w:rPr>
            </w:pPr>
            <w:r w:rsidRPr="00170151">
              <w:rPr>
                <w:rFonts w:cs="Times New Roman"/>
                <w:sz w:val="18"/>
                <w:szCs w:val="18"/>
              </w:rPr>
              <w:t>-0.002</w:t>
            </w:r>
            <w:r w:rsidRPr="00170151">
              <w:rPr>
                <w:rFonts w:cs="Times New Roman"/>
                <w:sz w:val="18"/>
                <w:szCs w:val="18"/>
                <w:vertAlign w:val="superscript"/>
              </w:rPr>
              <w:t>***</w:t>
            </w:r>
          </w:p>
        </w:tc>
        <w:tc>
          <w:tcPr>
            <w:tcW w:w="1755" w:type="dxa"/>
          </w:tcPr>
          <w:p w14:paraId="5DE35CE7" w14:textId="77777777" w:rsidR="00B778ED" w:rsidRDefault="00B778ED" w:rsidP="004F4D7E">
            <w:pPr>
              <w:ind w:right="-660"/>
              <w:rPr>
                <w:rFonts w:eastAsiaTheme="minorEastAsia" w:cs="Times New Roman" w:hint="eastAsia"/>
              </w:rPr>
            </w:pPr>
            <w:r w:rsidRPr="00170151">
              <w:rPr>
                <w:rFonts w:cs="Times New Roman"/>
                <w:sz w:val="18"/>
                <w:szCs w:val="18"/>
              </w:rPr>
              <w:t>-0.022***</w:t>
            </w:r>
          </w:p>
        </w:tc>
      </w:tr>
      <w:tr w:rsidR="00B778ED" w14:paraId="6C618F03" w14:textId="77777777" w:rsidTr="00B778ED">
        <w:trPr>
          <w:trHeight w:val="523"/>
        </w:trPr>
        <w:tc>
          <w:tcPr>
            <w:tcW w:w="1754" w:type="dxa"/>
            <w:vAlign w:val="center"/>
          </w:tcPr>
          <w:p w14:paraId="3EC62C89" w14:textId="77777777" w:rsidR="00B778ED" w:rsidRDefault="00B778ED" w:rsidP="004F4D7E">
            <w:pPr>
              <w:ind w:right="-660"/>
              <w:rPr>
                <w:rFonts w:eastAsiaTheme="minorEastAsia" w:cs="Times New Roman" w:hint="eastAsia"/>
              </w:rPr>
            </w:pPr>
          </w:p>
        </w:tc>
        <w:tc>
          <w:tcPr>
            <w:tcW w:w="1754" w:type="dxa"/>
          </w:tcPr>
          <w:p w14:paraId="53A757EA" w14:textId="77777777" w:rsidR="00B778ED" w:rsidRDefault="00B778ED" w:rsidP="004F4D7E">
            <w:pPr>
              <w:ind w:right="-660"/>
              <w:rPr>
                <w:rFonts w:eastAsiaTheme="minorEastAsia" w:cs="Times New Roman" w:hint="eastAsia"/>
              </w:rPr>
            </w:pPr>
            <w:r w:rsidRPr="00170151">
              <w:rPr>
                <w:rFonts w:cs="Times New Roman"/>
                <w:sz w:val="18"/>
                <w:szCs w:val="18"/>
              </w:rPr>
              <w:t>(0.003)</w:t>
            </w:r>
          </w:p>
        </w:tc>
        <w:tc>
          <w:tcPr>
            <w:tcW w:w="1754" w:type="dxa"/>
          </w:tcPr>
          <w:p w14:paraId="55E4852C" w14:textId="77777777" w:rsidR="00B778ED" w:rsidRDefault="00B778ED" w:rsidP="004F4D7E">
            <w:pPr>
              <w:ind w:right="-660"/>
              <w:rPr>
                <w:rFonts w:eastAsiaTheme="minorEastAsia" w:cs="Times New Roman" w:hint="eastAsia"/>
              </w:rPr>
            </w:pPr>
            <w:r w:rsidRPr="00170151">
              <w:rPr>
                <w:rFonts w:cs="Times New Roman"/>
                <w:sz w:val="18"/>
                <w:szCs w:val="18"/>
              </w:rPr>
              <w:t>(0.002)</w:t>
            </w:r>
          </w:p>
        </w:tc>
        <w:tc>
          <w:tcPr>
            <w:tcW w:w="1754" w:type="dxa"/>
            <w:vAlign w:val="center"/>
          </w:tcPr>
          <w:p w14:paraId="3AD5C8AB" w14:textId="77777777" w:rsidR="00B778ED" w:rsidRDefault="00B778ED" w:rsidP="004F4D7E">
            <w:pPr>
              <w:ind w:right="-660"/>
              <w:rPr>
                <w:rFonts w:eastAsiaTheme="minorEastAsia" w:cs="Times New Roman" w:hint="eastAsia"/>
              </w:rPr>
            </w:pPr>
            <w:r w:rsidRPr="00170151">
              <w:rPr>
                <w:rFonts w:cs="Times New Roman"/>
                <w:sz w:val="18"/>
                <w:szCs w:val="18"/>
              </w:rPr>
              <w:t>(0.003)</w:t>
            </w:r>
          </w:p>
        </w:tc>
        <w:tc>
          <w:tcPr>
            <w:tcW w:w="1755" w:type="dxa"/>
          </w:tcPr>
          <w:p w14:paraId="3680203D" w14:textId="77777777" w:rsidR="00B778ED" w:rsidRDefault="00B778ED" w:rsidP="004F4D7E">
            <w:pPr>
              <w:ind w:right="-660"/>
              <w:rPr>
                <w:rFonts w:eastAsiaTheme="minorEastAsia" w:cs="Times New Roman" w:hint="eastAsia"/>
              </w:rPr>
            </w:pPr>
            <w:r w:rsidRPr="00170151">
              <w:rPr>
                <w:rFonts w:cs="Times New Roman"/>
                <w:sz w:val="18"/>
                <w:szCs w:val="18"/>
              </w:rPr>
              <w:t>(0.004)</w:t>
            </w:r>
          </w:p>
        </w:tc>
      </w:tr>
      <w:tr w:rsidR="00B778ED" w14:paraId="1013564C" w14:textId="77777777" w:rsidTr="00B778ED">
        <w:trPr>
          <w:trHeight w:val="523"/>
        </w:trPr>
        <w:tc>
          <w:tcPr>
            <w:tcW w:w="1754" w:type="dxa"/>
            <w:vAlign w:val="center"/>
          </w:tcPr>
          <w:p w14:paraId="75B85189" w14:textId="77777777" w:rsidR="00B778ED" w:rsidRDefault="00B778ED" w:rsidP="004F4D7E">
            <w:pPr>
              <w:ind w:right="-660"/>
              <w:rPr>
                <w:rFonts w:eastAsiaTheme="minorEastAsia" w:cs="Times New Roman" w:hint="eastAsia"/>
              </w:rPr>
            </w:pPr>
            <w:r w:rsidRPr="00170151">
              <w:rPr>
                <w:rFonts w:cs="Times New Roman"/>
                <w:sz w:val="18"/>
                <w:szCs w:val="18"/>
              </w:rPr>
              <w:t>cons</w:t>
            </w:r>
          </w:p>
        </w:tc>
        <w:tc>
          <w:tcPr>
            <w:tcW w:w="1754" w:type="dxa"/>
          </w:tcPr>
          <w:p w14:paraId="3B1CE0E4" w14:textId="77777777" w:rsidR="00B778ED" w:rsidRDefault="00B778ED" w:rsidP="004F4D7E">
            <w:pPr>
              <w:ind w:right="-660"/>
              <w:rPr>
                <w:rFonts w:eastAsiaTheme="minorEastAsia" w:cs="Times New Roman" w:hint="eastAsia"/>
              </w:rPr>
            </w:pPr>
            <w:r w:rsidRPr="00170151">
              <w:rPr>
                <w:rFonts w:cs="Times New Roman"/>
                <w:sz w:val="18"/>
                <w:szCs w:val="18"/>
              </w:rPr>
              <w:t>0.042</w:t>
            </w:r>
          </w:p>
        </w:tc>
        <w:tc>
          <w:tcPr>
            <w:tcW w:w="1754" w:type="dxa"/>
          </w:tcPr>
          <w:p w14:paraId="5DEC68DD" w14:textId="77777777" w:rsidR="00B778ED" w:rsidRDefault="00B778ED" w:rsidP="004F4D7E">
            <w:pPr>
              <w:ind w:right="-660"/>
              <w:rPr>
                <w:rFonts w:eastAsiaTheme="minorEastAsia" w:cs="Times New Roman" w:hint="eastAsia"/>
              </w:rPr>
            </w:pPr>
            <w:r w:rsidRPr="00170151">
              <w:rPr>
                <w:rFonts w:cs="Times New Roman"/>
                <w:sz w:val="18"/>
                <w:szCs w:val="18"/>
              </w:rPr>
              <w:t>0.268***</w:t>
            </w:r>
          </w:p>
        </w:tc>
        <w:tc>
          <w:tcPr>
            <w:tcW w:w="1754" w:type="dxa"/>
            <w:vAlign w:val="center"/>
          </w:tcPr>
          <w:p w14:paraId="517FBE8D" w14:textId="77777777" w:rsidR="00B778ED" w:rsidRDefault="00B778ED" w:rsidP="004F4D7E">
            <w:pPr>
              <w:ind w:right="-660"/>
              <w:rPr>
                <w:rFonts w:eastAsiaTheme="minorEastAsia" w:cs="Times New Roman" w:hint="eastAsia"/>
              </w:rPr>
            </w:pPr>
            <w:r w:rsidRPr="00170151">
              <w:rPr>
                <w:rFonts w:cs="Times New Roman"/>
                <w:sz w:val="18"/>
                <w:szCs w:val="18"/>
              </w:rPr>
              <w:t>-0.012</w:t>
            </w:r>
            <w:r w:rsidRPr="00170151">
              <w:rPr>
                <w:rFonts w:cs="Times New Roman"/>
                <w:sz w:val="18"/>
                <w:szCs w:val="18"/>
                <w:vertAlign w:val="superscript"/>
              </w:rPr>
              <w:t>***</w:t>
            </w:r>
          </w:p>
        </w:tc>
        <w:tc>
          <w:tcPr>
            <w:tcW w:w="1755" w:type="dxa"/>
          </w:tcPr>
          <w:p w14:paraId="2CBE0004" w14:textId="77777777" w:rsidR="00B778ED" w:rsidRDefault="00B778ED" w:rsidP="004F4D7E">
            <w:pPr>
              <w:ind w:right="-660"/>
              <w:rPr>
                <w:rFonts w:eastAsiaTheme="minorEastAsia" w:cs="Times New Roman" w:hint="eastAsia"/>
              </w:rPr>
            </w:pPr>
            <w:r w:rsidRPr="00170151">
              <w:rPr>
                <w:rFonts w:cs="Times New Roman"/>
                <w:sz w:val="18"/>
                <w:szCs w:val="18"/>
              </w:rPr>
              <w:t>0.069</w:t>
            </w:r>
          </w:p>
        </w:tc>
      </w:tr>
      <w:tr w:rsidR="00B778ED" w14:paraId="24FEBECC" w14:textId="77777777" w:rsidTr="00B778ED">
        <w:trPr>
          <w:trHeight w:val="540"/>
        </w:trPr>
        <w:tc>
          <w:tcPr>
            <w:tcW w:w="1754" w:type="dxa"/>
            <w:tcBorders>
              <w:bottom w:val="single" w:sz="4" w:space="0" w:color="auto"/>
            </w:tcBorders>
            <w:vAlign w:val="center"/>
          </w:tcPr>
          <w:p w14:paraId="50E267F7" w14:textId="77777777" w:rsidR="00B778ED" w:rsidRDefault="00B778ED" w:rsidP="004F4D7E">
            <w:pPr>
              <w:ind w:right="-660"/>
              <w:rPr>
                <w:rFonts w:eastAsiaTheme="minorEastAsia" w:cs="Times New Roman" w:hint="eastAsia"/>
              </w:rPr>
            </w:pPr>
          </w:p>
        </w:tc>
        <w:tc>
          <w:tcPr>
            <w:tcW w:w="1754" w:type="dxa"/>
            <w:tcBorders>
              <w:bottom w:val="single" w:sz="4" w:space="0" w:color="auto"/>
            </w:tcBorders>
          </w:tcPr>
          <w:p w14:paraId="18BB5E14" w14:textId="77777777" w:rsidR="00B778ED" w:rsidRDefault="00B778ED" w:rsidP="004F4D7E">
            <w:pPr>
              <w:ind w:right="-660"/>
              <w:rPr>
                <w:rFonts w:eastAsiaTheme="minorEastAsia" w:cs="Times New Roman" w:hint="eastAsia"/>
              </w:rPr>
            </w:pPr>
            <w:r w:rsidRPr="00170151">
              <w:rPr>
                <w:rFonts w:cs="Times New Roman"/>
                <w:sz w:val="18"/>
                <w:szCs w:val="18"/>
              </w:rPr>
              <w:t>(0.078)</w:t>
            </w:r>
          </w:p>
        </w:tc>
        <w:tc>
          <w:tcPr>
            <w:tcW w:w="1754" w:type="dxa"/>
            <w:tcBorders>
              <w:bottom w:val="single" w:sz="4" w:space="0" w:color="auto"/>
            </w:tcBorders>
          </w:tcPr>
          <w:p w14:paraId="6714D598" w14:textId="77777777" w:rsidR="00B778ED" w:rsidRDefault="00B778ED" w:rsidP="004F4D7E">
            <w:pPr>
              <w:ind w:right="-660"/>
              <w:rPr>
                <w:rFonts w:eastAsiaTheme="minorEastAsia" w:cs="Times New Roman" w:hint="eastAsia"/>
              </w:rPr>
            </w:pPr>
            <w:r w:rsidRPr="00170151">
              <w:rPr>
                <w:rFonts w:cs="Times New Roman"/>
                <w:sz w:val="18"/>
                <w:szCs w:val="18"/>
              </w:rPr>
              <w:t>(0.043)</w:t>
            </w:r>
          </w:p>
        </w:tc>
        <w:tc>
          <w:tcPr>
            <w:tcW w:w="1754" w:type="dxa"/>
            <w:tcBorders>
              <w:bottom w:val="single" w:sz="4" w:space="0" w:color="auto"/>
            </w:tcBorders>
            <w:vAlign w:val="center"/>
          </w:tcPr>
          <w:p w14:paraId="25530821" w14:textId="77777777" w:rsidR="00B778ED" w:rsidRDefault="00B778ED" w:rsidP="004F4D7E">
            <w:pPr>
              <w:ind w:right="-660"/>
              <w:rPr>
                <w:rFonts w:eastAsiaTheme="minorEastAsia" w:cs="Times New Roman" w:hint="eastAsia"/>
              </w:rPr>
            </w:pPr>
            <w:r w:rsidRPr="00170151">
              <w:rPr>
                <w:rFonts w:eastAsia="宋体" w:cs="Times New Roman"/>
                <w:sz w:val="18"/>
                <w:szCs w:val="18"/>
              </w:rPr>
              <w:t>（</w:t>
            </w:r>
            <w:r w:rsidRPr="00170151">
              <w:rPr>
                <w:rFonts w:cs="Times New Roman"/>
                <w:sz w:val="18"/>
                <w:szCs w:val="18"/>
              </w:rPr>
              <w:t>0.053</w:t>
            </w:r>
            <w:r w:rsidRPr="00170151">
              <w:rPr>
                <w:rFonts w:eastAsia="宋体" w:cs="Times New Roman"/>
                <w:sz w:val="18"/>
                <w:szCs w:val="18"/>
              </w:rPr>
              <w:t>）</w:t>
            </w:r>
          </w:p>
        </w:tc>
        <w:tc>
          <w:tcPr>
            <w:tcW w:w="1755" w:type="dxa"/>
            <w:tcBorders>
              <w:bottom w:val="single" w:sz="4" w:space="0" w:color="auto"/>
            </w:tcBorders>
          </w:tcPr>
          <w:p w14:paraId="7D6BA0A4" w14:textId="77777777" w:rsidR="00B778ED" w:rsidRDefault="00B778ED" w:rsidP="004F4D7E">
            <w:pPr>
              <w:ind w:right="-660"/>
              <w:rPr>
                <w:rFonts w:eastAsiaTheme="minorEastAsia" w:cs="Times New Roman" w:hint="eastAsia"/>
              </w:rPr>
            </w:pPr>
            <w:r w:rsidRPr="00170151">
              <w:rPr>
                <w:rFonts w:cs="Times New Roman"/>
                <w:sz w:val="18"/>
                <w:szCs w:val="18"/>
              </w:rPr>
              <w:t>(0.053)</w:t>
            </w:r>
          </w:p>
        </w:tc>
      </w:tr>
      <w:tr w:rsidR="00B778ED" w14:paraId="3F63F34C" w14:textId="77777777" w:rsidTr="00B778ED">
        <w:trPr>
          <w:trHeight w:val="506"/>
        </w:trPr>
        <w:tc>
          <w:tcPr>
            <w:tcW w:w="1754" w:type="dxa"/>
            <w:tcBorders>
              <w:top w:val="single" w:sz="4" w:space="0" w:color="auto"/>
            </w:tcBorders>
            <w:vAlign w:val="center"/>
          </w:tcPr>
          <w:p w14:paraId="5BEA5E77" w14:textId="77777777" w:rsidR="00B778ED" w:rsidRDefault="00B778ED" w:rsidP="004F4D7E">
            <w:pPr>
              <w:ind w:right="-660"/>
              <w:rPr>
                <w:rFonts w:eastAsiaTheme="minorEastAsia" w:cs="Times New Roman" w:hint="eastAsia"/>
              </w:rPr>
            </w:pPr>
            <w:r w:rsidRPr="00170151">
              <w:rPr>
                <w:rFonts w:cs="Times New Roman"/>
                <w:sz w:val="18"/>
                <w:szCs w:val="18"/>
              </w:rPr>
              <w:t>N</w:t>
            </w:r>
          </w:p>
        </w:tc>
        <w:tc>
          <w:tcPr>
            <w:tcW w:w="1754" w:type="dxa"/>
            <w:tcBorders>
              <w:top w:val="single" w:sz="4" w:space="0" w:color="auto"/>
            </w:tcBorders>
            <w:vAlign w:val="center"/>
          </w:tcPr>
          <w:p w14:paraId="4936EA93" w14:textId="77777777" w:rsidR="00B778ED" w:rsidRDefault="00B778ED" w:rsidP="004F4D7E">
            <w:pPr>
              <w:ind w:right="-660"/>
              <w:rPr>
                <w:rFonts w:eastAsiaTheme="minorEastAsia" w:cs="Times New Roman" w:hint="eastAsia"/>
              </w:rPr>
            </w:pPr>
            <w:r w:rsidRPr="00170151">
              <w:rPr>
                <w:rFonts w:cs="Times New Roman"/>
                <w:sz w:val="18"/>
                <w:szCs w:val="18"/>
              </w:rPr>
              <w:t>1550</w:t>
            </w:r>
          </w:p>
        </w:tc>
        <w:tc>
          <w:tcPr>
            <w:tcW w:w="1754" w:type="dxa"/>
            <w:tcBorders>
              <w:top w:val="single" w:sz="4" w:space="0" w:color="auto"/>
            </w:tcBorders>
            <w:vAlign w:val="center"/>
          </w:tcPr>
          <w:p w14:paraId="5AD1E018" w14:textId="77777777" w:rsidR="00B778ED" w:rsidRDefault="00B778ED" w:rsidP="004F4D7E">
            <w:pPr>
              <w:ind w:right="-660"/>
              <w:rPr>
                <w:rFonts w:eastAsiaTheme="minorEastAsia" w:cs="Times New Roman" w:hint="eastAsia"/>
              </w:rPr>
            </w:pPr>
            <w:r w:rsidRPr="00170151">
              <w:rPr>
                <w:rFonts w:cs="Times New Roman"/>
                <w:sz w:val="18"/>
                <w:szCs w:val="18"/>
              </w:rPr>
              <w:t>3100</w:t>
            </w:r>
          </w:p>
        </w:tc>
        <w:tc>
          <w:tcPr>
            <w:tcW w:w="1754" w:type="dxa"/>
            <w:tcBorders>
              <w:top w:val="single" w:sz="4" w:space="0" w:color="auto"/>
            </w:tcBorders>
            <w:vAlign w:val="center"/>
          </w:tcPr>
          <w:p w14:paraId="408ED8A1" w14:textId="77777777" w:rsidR="00B778ED" w:rsidRDefault="00B778ED" w:rsidP="004F4D7E">
            <w:pPr>
              <w:ind w:right="-660"/>
              <w:rPr>
                <w:rFonts w:eastAsiaTheme="minorEastAsia" w:cs="Times New Roman" w:hint="eastAsia"/>
              </w:rPr>
            </w:pPr>
            <w:r w:rsidRPr="00170151">
              <w:rPr>
                <w:rFonts w:cs="Times New Roman"/>
                <w:sz w:val="18"/>
                <w:szCs w:val="18"/>
              </w:rPr>
              <w:t>2930</w:t>
            </w:r>
          </w:p>
        </w:tc>
        <w:tc>
          <w:tcPr>
            <w:tcW w:w="1755" w:type="dxa"/>
            <w:tcBorders>
              <w:top w:val="single" w:sz="4" w:space="0" w:color="auto"/>
            </w:tcBorders>
          </w:tcPr>
          <w:p w14:paraId="43195F25" w14:textId="77777777" w:rsidR="00B778ED" w:rsidRDefault="00B778ED" w:rsidP="004F4D7E">
            <w:pPr>
              <w:ind w:right="-660"/>
              <w:rPr>
                <w:rFonts w:eastAsiaTheme="minorEastAsia" w:cs="Times New Roman" w:hint="eastAsia"/>
              </w:rPr>
            </w:pPr>
            <w:r w:rsidRPr="00170151">
              <w:rPr>
                <w:rFonts w:cs="Times New Roman"/>
                <w:sz w:val="18"/>
                <w:szCs w:val="18"/>
              </w:rPr>
              <w:t>3100</w:t>
            </w:r>
          </w:p>
        </w:tc>
      </w:tr>
      <w:tr w:rsidR="00B778ED" w14:paraId="43A18DFB" w14:textId="77777777" w:rsidTr="00B778ED">
        <w:trPr>
          <w:trHeight w:val="523"/>
        </w:trPr>
        <w:tc>
          <w:tcPr>
            <w:tcW w:w="1754" w:type="dxa"/>
            <w:tcBorders>
              <w:bottom w:val="single" w:sz="4" w:space="0" w:color="auto"/>
            </w:tcBorders>
            <w:vAlign w:val="center"/>
          </w:tcPr>
          <w:p w14:paraId="787970D0" w14:textId="77777777" w:rsidR="00B778ED" w:rsidRDefault="00B778ED" w:rsidP="004F4D7E">
            <w:pPr>
              <w:ind w:right="-660"/>
              <w:rPr>
                <w:rFonts w:eastAsiaTheme="minorEastAsia" w:cs="Times New Roman" w:hint="eastAsia"/>
              </w:rPr>
            </w:pPr>
            <w:r w:rsidRPr="00170151">
              <w:rPr>
                <w:rFonts w:cs="Times New Roman"/>
                <w:sz w:val="18"/>
                <w:szCs w:val="18"/>
              </w:rPr>
              <w:t>r2</w:t>
            </w:r>
          </w:p>
        </w:tc>
        <w:tc>
          <w:tcPr>
            <w:tcW w:w="1754" w:type="dxa"/>
            <w:tcBorders>
              <w:bottom w:val="single" w:sz="4" w:space="0" w:color="auto"/>
            </w:tcBorders>
            <w:vAlign w:val="center"/>
          </w:tcPr>
          <w:p w14:paraId="65E9E355" w14:textId="77777777" w:rsidR="00B778ED" w:rsidRDefault="00B778ED" w:rsidP="004F4D7E">
            <w:pPr>
              <w:ind w:right="-660"/>
              <w:rPr>
                <w:rFonts w:eastAsiaTheme="minorEastAsia" w:cs="Times New Roman" w:hint="eastAsia"/>
              </w:rPr>
            </w:pPr>
            <w:r w:rsidRPr="00170151">
              <w:rPr>
                <w:rFonts w:cs="Times New Roman"/>
                <w:sz w:val="18"/>
                <w:szCs w:val="18"/>
              </w:rPr>
              <w:t>0.858</w:t>
            </w:r>
          </w:p>
        </w:tc>
        <w:tc>
          <w:tcPr>
            <w:tcW w:w="1754" w:type="dxa"/>
            <w:tcBorders>
              <w:bottom w:val="single" w:sz="4" w:space="0" w:color="auto"/>
            </w:tcBorders>
            <w:vAlign w:val="center"/>
          </w:tcPr>
          <w:p w14:paraId="58C312D0" w14:textId="77777777" w:rsidR="00B778ED" w:rsidRDefault="00B778ED" w:rsidP="004F4D7E">
            <w:pPr>
              <w:ind w:right="-660"/>
              <w:rPr>
                <w:rFonts w:eastAsiaTheme="minorEastAsia" w:cs="Times New Roman" w:hint="eastAsia"/>
              </w:rPr>
            </w:pPr>
            <w:r w:rsidRPr="00170151">
              <w:rPr>
                <w:rFonts w:cs="Times New Roman"/>
                <w:sz w:val="18"/>
                <w:szCs w:val="18"/>
              </w:rPr>
              <w:t>0.853</w:t>
            </w:r>
          </w:p>
        </w:tc>
        <w:tc>
          <w:tcPr>
            <w:tcW w:w="1754" w:type="dxa"/>
            <w:tcBorders>
              <w:bottom w:val="single" w:sz="4" w:space="0" w:color="auto"/>
            </w:tcBorders>
            <w:vAlign w:val="center"/>
          </w:tcPr>
          <w:p w14:paraId="4EB594B9" w14:textId="77777777" w:rsidR="00B778ED" w:rsidRDefault="00B778ED" w:rsidP="004F4D7E">
            <w:pPr>
              <w:ind w:right="-660"/>
              <w:rPr>
                <w:rFonts w:eastAsiaTheme="minorEastAsia" w:cs="Times New Roman" w:hint="eastAsia"/>
              </w:rPr>
            </w:pPr>
            <w:r w:rsidRPr="00170151">
              <w:rPr>
                <w:rFonts w:cs="Times New Roman"/>
                <w:sz w:val="18"/>
                <w:szCs w:val="18"/>
              </w:rPr>
              <w:t>0.862</w:t>
            </w:r>
          </w:p>
        </w:tc>
        <w:tc>
          <w:tcPr>
            <w:tcW w:w="1755" w:type="dxa"/>
            <w:tcBorders>
              <w:bottom w:val="single" w:sz="4" w:space="0" w:color="auto"/>
            </w:tcBorders>
          </w:tcPr>
          <w:p w14:paraId="27174AE9" w14:textId="77777777" w:rsidR="00B778ED" w:rsidRDefault="00B778ED" w:rsidP="004F4D7E">
            <w:pPr>
              <w:ind w:right="-660"/>
              <w:rPr>
                <w:rFonts w:eastAsiaTheme="minorEastAsia" w:cs="Times New Roman" w:hint="eastAsia"/>
              </w:rPr>
            </w:pPr>
            <w:r w:rsidRPr="00170151">
              <w:rPr>
                <w:rFonts w:cs="Times New Roman"/>
                <w:sz w:val="18"/>
                <w:szCs w:val="18"/>
              </w:rPr>
              <w:t>0.843</w:t>
            </w:r>
          </w:p>
        </w:tc>
      </w:tr>
    </w:tbl>
    <w:p w14:paraId="145EEA68" w14:textId="6C785D5A" w:rsidR="00A573E5" w:rsidRPr="00A573E5" w:rsidRDefault="00A82FB1" w:rsidP="00A573E5">
      <w:r>
        <w:rPr>
          <w:rFonts w:eastAsiaTheme="majorEastAsia" w:hint="eastAsia"/>
          <w:b/>
          <w:bCs/>
        </w:rPr>
        <w:t>4.3</w:t>
      </w:r>
      <w:r w:rsidR="00A573E5" w:rsidRPr="00A573E5">
        <w:rPr>
          <w:rFonts w:eastAsiaTheme="majorEastAsia"/>
          <w:b/>
          <w:bCs/>
        </w:rPr>
        <w:t xml:space="preserve"> Mediation Mechanism Analysis</w:t>
      </w:r>
    </w:p>
    <w:p w14:paraId="185352C1" w14:textId="77777777" w:rsidR="00A573E5" w:rsidRPr="00A573E5" w:rsidRDefault="00A573E5" w:rsidP="00A573E5">
      <w:r w:rsidRPr="00A573E5">
        <w:t>To test the mechanism through which county urbanization affects comprehensive rural revitalization, and drawing on the above mechanism analysis, this paper introduces the level of agricultural science and technology as a mediating variable. Based on Equation (1), we construct the following mediation effect model:</w:t>
      </w:r>
    </w:p>
    <w:p w14:paraId="3186F02E" w14:textId="77E0F325" w:rsidR="00A573E5" w:rsidRPr="00534641" w:rsidRDefault="00000000" w:rsidP="00A573E5">
      <w:pPr>
        <w:ind w:right="-720"/>
        <w:jc w:val="center"/>
        <w:rPr>
          <w:rFonts w:eastAsiaTheme="minorEastAsia"/>
        </w:rPr>
      </w:pP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r>
          <m:rPr>
            <m:sty m:val="p"/>
          </m:rPr>
          <w:rPr>
            <w:rFonts w:ascii="Cambria Math" w:hAnsi="Cambria Math" w:hint="eastAsia"/>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A573E5">
        <w:rPr>
          <w:rFonts w:hint="eastAsia"/>
        </w:rPr>
        <w:t xml:space="preserve">                 </w:t>
      </w:r>
      <w:r w:rsidR="00534641">
        <w:rPr>
          <w:rFonts w:eastAsiaTheme="minorEastAsia" w:hint="eastAsia"/>
        </w:rPr>
        <w:t xml:space="preserve"> </w:t>
      </w:r>
      <w:r w:rsidR="00A573E5">
        <w:rPr>
          <w:rFonts w:hint="eastAsia"/>
        </w:rPr>
        <w:t xml:space="preserve">     （2）</w:t>
      </w:r>
    </w:p>
    <w:bookmarkStart w:id="1" w:name="_Hlk212756213"/>
    <w:p w14:paraId="20B8DE84" w14:textId="65230883" w:rsidR="00A573E5" w:rsidRDefault="00000000" w:rsidP="00A573E5">
      <w:pPr>
        <w:ind w:left="-720" w:right="-720"/>
        <w:jc w:val="center"/>
      </w:pPr>
      <m:oMath>
        <m:sSub>
          <m:sSubPr>
            <m:ctrlPr>
              <w:rPr>
                <w:rFonts w:ascii="Cambria Math" w:hAnsi="Cambria Math"/>
                <w:i/>
              </w:rPr>
            </m:ctrlPr>
          </m:sSubPr>
          <m:e>
            <m:r>
              <w:rPr>
                <w:rFonts w:ascii="Cambria Math" w:hAnsi="Cambria Math"/>
              </w:rPr>
              <m:t>Rur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2</m:t>
            </m:r>
          </m:sub>
        </m:sSub>
        <m:sSub>
          <m:sSubPr>
            <m:ctrlPr>
              <w:rPr>
                <w:rFonts w:ascii="Cambria Math" w:hAnsi="Cambria Math"/>
                <w:i/>
              </w:rPr>
            </m:ctrlPr>
          </m:sSubPr>
          <m:e>
            <m:r>
              <w:rPr>
                <w:rFonts w:ascii="Cambria Math" w:hAnsi="Cambria Math"/>
              </w:rPr>
              <m:t>A</m:t>
            </m:r>
            <m:r>
              <w:rPr>
                <w:rFonts w:ascii="Cambria Math" w:hAnsi="Cambria Math" w:hint="eastAsia"/>
              </w:rPr>
              <m:t>st</m:t>
            </m:r>
          </m:e>
          <m:sub>
            <m:r>
              <w:rPr>
                <w:rFonts w:ascii="Cambria Math" w:hAnsi="Cambria Math" w:hint="eastAsia"/>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3</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bookmarkEnd w:id="1"/>
      <w:r w:rsidR="00A573E5">
        <w:rPr>
          <w:rFonts w:hint="eastAsia"/>
        </w:rPr>
        <w:t xml:space="preserve">                     （3）</w:t>
      </w:r>
    </w:p>
    <w:p w14:paraId="13B34C21" w14:textId="77777777" w:rsidR="00A573E5" w:rsidRPr="00A573E5" w:rsidRDefault="00A573E5" w:rsidP="00A573E5">
      <w:r w:rsidRPr="00A573E5">
        <w:t>Model (1) explores the mediating effect of county urbanization in driving comprehensive rural revitalization. Using Model (1), an empirical test is conducted on county urbanization and the level of agricultural science and technology. The results show that the regression coefficient of county urbanization in the Yangtze River Delta region is 0.792, which passes the 1% significance level test, indicating that county urbanization improves the level of agricultural science and technology.</w:t>
      </w:r>
    </w:p>
    <w:p w14:paraId="607C3C98" w14:textId="77777777" w:rsidR="00A573E5" w:rsidRPr="00A573E5" w:rsidRDefault="00A573E5" w:rsidP="00A573E5">
      <w:r w:rsidRPr="00A573E5">
        <w:t>To further explore whether the level of agricultural science and technology serves as a transmission pathway through which county urbanization affects comprehensive rural revitalization, this paper constructs a mediation effect model for empirical testing. The results are shown in the table. Specifically, column (2) shows that the independent variable, agricultural technology innovation, has a positive coefficient of influence on the mediating variable, upgrading of industrial structure, and this result is also statistically significant (coefficient = 0.16, p &lt; 0.01). This series of results indicates that agricultural technology innovation helps improve urban</w:t>
      </w:r>
      <w:r w:rsidRPr="00A573E5">
        <w:noBreakHyphen/>
        <w:t>rural income distribution and optimize industrial structure, and the improvement in urban</w:t>
      </w:r>
      <w:r w:rsidRPr="00A573E5">
        <w:noBreakHyphen/>
        <w:t>rural income distribution significantly promotes the realization of rural revitalization goals.</w:t>
      </w:r>
    </w:p>
    <w:p w14:paraId="500AFEE1" w14:textId="77777777" w:rsidR="00A573E5" w:rsidRPr="00A573E5" w:rsidRDefault="00A573E5" w:rsidP="00A573E5">
      <w:r w:rsidRPr="00A573E5">
        <w:t>Specifically, the urban</w:t>
      </w:r>
      <w:r w:rsidRPr="00A573E5">
        <w:noBreakHyphen/>
        <w:t xml:space="preserve">rural income gap is one of the key factors constraining rural </w:t>
      </w:r>
    </w:p>
    <w:p w14:paraId="192D6C50" w14:textId="065D9ADF" w:rsidR="00A573E5" w:rsidRDefault="00A573E5" w:rsidP="00A573E5">
      <w:pPr>
        <w:rPr>
          <w:rFonts w:eastAsiaTheme="minorEastAsia"/>
        </w:rPr>
      </w:pPr>
      <w:r w:rsidRPr="00A573E5">
        <w:t>revitalization. Only by achieving a fairer and more reasonable income distribution can the foundation for rural development be strengthened. The improvement in urban</w:t>
      </w:r>
      <w:r w:rsidRPr="00A573E5">
        <w:noBreakHyphen/>
        <w:t xml:space="preserve">rural income </w:t>
      </w:r>
      <w:r w:rsidRPr="00A573E5">
        <w:lastRenderedPageBreak/>
        <w:t>distribution implies that the government needs to continuously raise rural residents’ income levels through policy adjustments, industrial support, and other means.</w:t>
      </w:r>
    </w:p>
    <w:p w14:paraId="72332BCE" w14:textId="198EB740" w:rsidR="00027CF5" w:rsidRPr="00027CF5" w:rsidRDefault="00027CF5" w:rsidP="00027CF5">
      <w:pPr>
        <w:jc w:val="center"/>
        <w:rPr>
          <w:rFonts w:eastAsiaTheme="minorEastAsia"/>
        </w:rPr>
      </w:pPr>
      <w:r w:rsidRPr="00286928">
        <w:rPr>
          <w:rFonts w:eastAsia="宋体" w:cs="Times New Roman"/>
          <w:b/>
          <w:bCs/>
        </w:rPr>
        <w:t xml:space="preserve">Table </w:t>
      </w:r>
      <w:r>
        <w:rPr>
          <w:rFonts w:eastAsia="宋体" w:cs="Times New Roman" w:hint="eastAsia"/>
          <w:b/>
          <w:bCs/>
        </w:rPr>
        <w:t>6</w:t>
      </w:r>
      <w:r w:rsidRPr="00286928">
        <w:rPr>
          <w:rFonts w:eastAsia="宋体" w:cs="Times New Roman"/>
          <w:b/>
          <w:bCs/>
        </w:rPr>
        <w:t>:</w:t>
      </w:r>
      <w:r w:rsidRPr="00027CF5">
        <w:t xml:space="preserve"> </w:t>
      </w:r>
      <w:r w:rsidRPr="00027CF5">
        <w:rPr>
          <w:rFonts w:eastAsia="宋体" w:cs="Times New Roman"/>
          <w:b/>
          <w:bCs/>
        </w:rPr>
        <w:t>Mediation Analysis</w:t>
      </w:r>
    </w:p>
    <w:tbl>
      <w:tblPr>
        <w:tblW w:w="5000" w:type="pct"/>
        <w:jc w:val="center"/>
        <w:tblBorders>
          <w:top w:val="single" w:sz="4" w:space="0" w:color="auto"/>
        </w:tblBorders>
        <w:tblLayout w:type="fixed"/>
        <w:tblLook w:val="0000" w:firstRow="0" w:lastRow="0" w:firstColumn="0" w:lastColumn="0" w:noHBand="0" w:noVBand="0"/>
      </w:tblPr>
      <w:tblGrid>
        <w:gridCol w:w="2852"/>
        <w:gridCol w:w="2727"/>
        <w:gridCol w:w="2727"/>
      </w:tblGrid>
      <w:tr w:rsidR="001603BD" w14:paraId="64F85D2A" w14:textId="77777777" w:rsidTr="009C098E">
        <w:trPr>
          <w:trHeight w:val="416"/>
          <w:jc w:val="center"/>
        </w:trPr>
        <w:tc>
          <w:tcPr>
            <w:tcW w:w="2551" w:type="dxa"/>
            <w:tcBorders>
              <w:bottom w:val="nil"/>
            </w:tcBorders>
            <w:vAlign w:val="center"/>
          </w:tcPr>
          <w:p w14:paraId="1896A93B"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bottom w:val="nil"/>
            </w:tcBorders>
            <w:vAlign w:val="center"/>
          </w:tcPr>
          <w:p w14:paraId="66E6F9F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w:t>
            </w:r>
          </w:p>
        </w:tc>
        <w:tc>
          <w:tcPr>
            <w:tcW w:w="2438" w:type="dxa"/>
            <w:tcBorders>
              <w:bottom w:val="nil"/>
            </w:tcBorders>
            <w:vAlign w:val="center"/>
          </w:tcPr>
          <w:p w14:paraId="460FBDFD"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ascii="宋体" w:eastAsia="宋体" w:hAnsi="宋体" w:cs="宋体" w:hint="eastAsia"/>
                <w:kern w:val="0"/>
                <w:sz w:val="18"/>
                <w:szCs w:val="18"/>
              </w:rPr>
              <w:t>（</w:t>
            </w:r>
            <w:r w:rsidRPr="00014A87">
              <w:rPr>
                <w:rFonts w:cs="Times New Roman"/>
                <w:kern w:val="0"/>
                <w:sz w:val="18"/>
                <w:szCs w:val="18"/>
              </w:rPr>
              <w:t>2</w:t>
            </w:r>
            <w:r w:rsidRPr="00014A87">
              <w:rPr>
                <w:rFonts w:ascii="宋体" w:eastAsia="宋体" w:hAnsi="宋体" w:cs="宋体" w:hint="eastAsia"/>
                <w:kern w:val="0"/>
                <w:sz w:val="18"/>
                <w:szCs w:val="18"/>
              </w:rPr>
              <w:t>）</w:t>
            </w:r>
          </w:p>
        </w:tc>
      </w:tr>
      <w:tr w:rsidR="001603BD" w14:paraId="18375AB3" w14:textId="77777777" w:rsidTr="009C098E">
        <w:trPr>
          <w:trHeight w:val="226"/>
          <w:jc w:val="center"/>
        </w:trPr>
        <w:tc>
          <w:tcPr>
            <w:tcW w:w="2551" w:type="dxa"/>
            <w:tcBorders>
              <w:top w:val="nil"/>
              <w:bottom w:val="single" w:sz="4" w:space="0" w:color="auto"/>
            </w:tcBorders>
            <w:vAlign w:val="center"/>
          </w:tcPr>
          <w:p w14:paraId="271AEE53"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top w:val="nil"/>
              <w:bottom w:val="single" w:sz="4" w:space="0" w:color="auto"/>
            </w:tcBorders>
            <w:vAlign w:val="center"/>
          </w:tcPr>
          <w:p w14:paraId="4F35A65E"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AST</w:t>
            </w:r>
          </w:p>
        </w:tc>
        <w:tc>
          <w:tcPr>
            <w:tcW w:w="2438" w:type="dxa"/>
            <w:tcBorders>
              <w:top w:val="nil"/>
              <w:bottom w:val="single" w:sz="4" w:space="0" w:color="auto"/>
            </w:tcBorders>
            <w:vAlign w:val="center"/>
          </w:tcPr>
          <w:p w14:paraId="583C312C"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RUR</w:t>
            </w:r>
          </w:p>
        </w:tc>
      </w:tr>
      <w:tr w:rsidR="001603BD" w14:paraId="4D4E733A" w14:textId="77777777" w:rsidTr="009C098E">
        <w:trPr>
          <w:trHeight w:val="283"/>
          <w:jc w:val="center"/>
        </w:trPr>
        <w:tc>
          <w:tcPr>
            <w:tcW w:w="2551" w:type="dxa"/>
            <w:tcBorders>
              <w:top w:val="single" w:sz="4" w:space="0" w:color="auto"/>
            </w:tcBorders>
            <w:vAlign w:val="center"/>
          </w:tcPr>
          <w:p w14:paraId="1E9F4638"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CUR</w:t>
            </w:r>
          </w:p>
        </w:tc>
        <w:tc>
          <w:tcPr>
            <w:tcW w:w="2438" w:type="dxa"/>
            <w:tcBorders>
              <w:top w:val="single" w:sz="4" w:space="0" w:color="auto"/>
            </w:tcBorders>
          </w:tcPr>
          <w:p w14:paraId="5F5586DE"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0.792</w:t>
            </w:r>
            <w:r w:rsidRPr="00014A87">
              <w:rPr>
                <w:rFonts w:cs="Times New Roman"/>
                <w:kern w:val="0"/>
                <w:sz w:val="18"/>
                <w:szCs w:val="18"/>
                <w:vertAlign w:val="superscript"/>
              </w:rPr>
              <w:t>***</w:t>
            </w:r>
          </w:p>
        </w:tc>
        <w:tc>
          <w:tcPr>
            <w:tcW w:w="2438" w:type="dxa"/>
            <w:tcBorders>
              <w:top w:val="single" w:sz="4" w:space="0" w:color="auto"/>
            </w:tcBorders>
          </w:tcPr>
          <w:p w14:paraId="6F23D92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0.160</w:t>
            </w:r>
            <w:r w:rsidRPr="00014A87">
              <w:rPr>
                <w:rFonts w:cs="Times New Roman"/>
                <w:kern w:val="0"/>
                <w:sz w:val="18"/>
                <w:szCs w:val="18"/>
                <w:vertAlign w:val="superscript"/>
              </w:rPr>
              <w:t>***</w:t>
            </w:r>
          </w:p>
        </w:tc>
      </w:tr>
      <w:tr w:rsidR="001603BD" w14:paraId="14708C1F" w14:textId="77777777" w:rsidTr="009C098E">
        <w:trPr>
          <w:trHeight w:val="283"/>
          <w:jc w:val="center"/>
        </w:trPr>
        <w:tc>
          <w:tcPr>
            <w:tcW w:w="2551" w:type="dxa"/>
            <w:vAlign w:val="center"/>
          </w:tcPr>
          <w:p w14:paraId="55A74B9D"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0E0CB42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(4.21)</w:t>
            </w:r>
          </w:p>
        </w:tc>
        <w:tc>
          <w:tcPr>
            <w:tcW w:w="2438" w:type="dxa"/>
          </w:tcPr>
          <w:p w14:paraId="1869230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(10.64)</w:t>
            </w:r>
          </w:p>
        </w:tc>
      </w:tr>
      <w:tr w:rsidR="001603BD" w14:paraId="274C0EFB" w14:textId="77777777" w:rsidTr="009C098E">
        <w:trPr>
          <w:trHeight w:val="283"/>
          <w:jc w:val="center"/>
        </w:trPr>
        <w:tc>
          <w:tcPr>
            <w:tcW w:w="2551" w:type="dxa"/>
            <w:vAlign w:val="center"/>
          </w:tcPr>
          <w:p w14:paraId="3CBC41ED"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GOV</w:t>
            </w:r>
          </w:p>
        </w:tc>
        <w:tc>
          <w:tcPr>
            <w:tcW w:w="2438" w:type="dxa"/>
          </w:tcPr>
          <w:p w14:paraId="1D39F19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0.497</w:t>
            </w:r>
            <w:r w:rsidRPr="00014A87">
              <w:rPr>
                <w:rFonts w:cs="Times New Roman"/>
                <w:kern w:val="0"/>
                <w:sz w:val="18"/>
                <w:szCs w:val="18"/>
                <w:vertAlign w:val="superscript"/>
              </w:rPr>
              <w:t>***</w:t>
            </w:r>
          </w:p>
        </w:tc>
        <w:tc>
          <w:tcPr>
            <w:tcW w:w="2438" w:type="dxa"/>
          </w:tcPr>
          <w:p w14:paraId="52F54B06" w14:textId="4F18137C"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0.030</w:t>
            </w:r>
            <w:r w:rsidRPr="00014A87">
              <w:rPr>
                <w:rFonts w:cs="Times New Roman"/>
                <w:kern w:val="0"/>
                <w:sz w:val="18"/>
                <w:szCs w:val="18"/>
                <w:vertAlign w:val="superscript"/>
              </w:rPr>
              <w:t>***</w:t>
            </w:r>
          </w:p>
        </w:tc>
      </w:tr>
      <w:tr w:rsidR="001603BD" w14:paraId="27EDB661" w14:textId="77777777" w:rsidTr="009C098E">
        <w:trPr>
          <w:trHeight w:val="283"/>
          <w:jc w:val="center"/>
        </w:trPr>
        <w:tc>
          <w:tcPr>
            <w:tcW w:w="2551" w:type="dxa"/>
            <w:vAlign w:val="center"/>
          </w:tcPr>
          <w:p w14:paraId="2BE778F2"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6A17938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(13.49)</w:t>
            </w:r>
          </w:p>
        </w:tc>
        <w:tc>
          <w:tcPr>
            <w:tcW w:w="2438" w:type="dxa"/>
          </w:tcPr>
          <w:p w14:paraId="2582D9E4"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(9.970)</w:t>
            </w:r>
          </w:p>
        </w:tc>
      </w:tr>
      <w:tr w:rsidR="001603BD" w14:paraId="4D0A9181" w14:textId="77777777" w:rsidTr="009C098E">
        <w:trPr>
          <w:trHeight w:val="283"/>
          <w:jc w:val="center"/>
        </w:trPr>
        <w:tc>
          <w:tcPr>
            <w:tcW w:w="2551" w:type="dxa"/>
            <w:vAlign w:val="center"/>
          </w:tcPr>
          <w:p w14:paraId="657A63B4"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CON</w:t>
            </w:r>
          </w:p>
        </w:tc>
        <w:tc>
          <w:tcPr>
            <w:tcW w:w="2438" w:type="dxa"/>
          </w:tcPr>
          <w:p w14:paraId="234FE0A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0.475</w:t>
            </w:r>
            <w:r w:rsidRPr="00014A87">
              <w:rPr>
                <w:rFonts w:cs="Times New Roman"/>
                <w:kern w:val="0"/>
                <w:sz w:val="18"/>
                <w:szCs w:val="18"/>
                <w:vertAlign w:val="superscript"/>
              </w:rPr>
              <w:t>***</w:t>
            </w:r>
          </w:p>
        </w:tc>
        <w:tc>
          <w:tcPr>
            <w:tcW w:w="2438" w:type="dxa"/>
          </w:tcPr>
          <w:p w14:paraId="4A698470" w14:textId="37176718"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0.009</w:t>
            </w:r>
            <w:r w:rsidRPr="00014A87">
              <w:rPr>
                <w:rFonts w:cs="Times New Roman"/>
                <w:kern w:val="0"/>
                <w:sz w:val="18"/>
                <w:szCs w:val="18"/>
                <w:vertAlign w:val="superscript"/>
              </w:rPr>
              <w:t>***</w:t>
            </w:r>
          </w:p>
        </w:tc>
      </w:tr>
      <w:tr w:rsidR="001603BD" w14:paraId="48D12631" w14:textId="77777777" w:rsidTr="009C098E">
        <w:trPr>
          <w:trHeight w:val="283"/>
          <w:jc w:val="center"/>
        </w:trPr>
        <w:tc>
          <w:tcPr>
            <w:tcW w:w="2551" w:type="dxa"/>
            <w:vAlign w:val="center"/>
          </w:tcPr>
          <w:p w14:paraId="297CF362"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3991B13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(32.13)</w:t>
            </w:r>
          </w:p>
        </w:tc>
        <w:tc>
          <w:tcPr>
            <w:tcW w:w="2438" w:type="dxa"/>
          </w:tcPr>
          <w:p w14:paraId="2547A6A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(6.99)</w:t>
            </w:r>
          </w:p>
        </w:tc>
      </w:tr>
      <w:tr w:rsidR="001603BD" w14:paraId="1E5432E0" w14:textId="77777777" w:rsidTr="009C098E">
        <w:trPr>
          <w:trHeight w:val="283"/>
          <w:jc w:val="center"/>
        </w:trPr>
        <w:tc>
          <w:tcPr>
            <w:tcW w:w="2551" w:type="dxa"/>
            <w:vAlign w:val="center"/>
          </w:tcPr>
          <w:p w14:paraId="1AB2F142"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INF</w:t>
            </w:r>
          </w:p>
        </w:tc>
        <w:tc>
          <w:tcPr>
            <w:tcW w:w="2438" w:type="dxa"/>
          </w:tcPr>
          <w:p w14:paraId="5DDE2114"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-0.672</w:t>
            </w:r>
            <w:r w:rsidRPr="00014A87">
              <w:rPr>
                <w:rFonts w:cs="Times New Roman"/>
                <w:kern w:val="0"/>
                <w:sz w:val="18"/>
                <w:szCs w:val="18"/>
                <w:vertAlign w:val="superscript"/>
              </w:rPr>
              <w:t>**</w:t>
            </w:r>
          </w:p>
        </w:tc>
        <w:tc>
          <w:tcPr>
            <w:tcW w:w="2438" w:type="dxa"/>
          </w:tcPr>
          <w:p w14:paraId="2DA7EDA2" w14:textId="69B05AFB"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0.027</w:t>
            </w:r>
          </w:p>
        </w:tc>
      </w:tr>
      <w:tr w:rsidR="001603BD" w14:paraId="11C110A0" w14:textId="77777777" w:rsidTr="009C098E">
        <w:trPr>
          <w:trHeight w:val="283"/>
          <w:jc w:val="center"/>
        </w:trPr>
        <w:tc>
          <w:tcPr>
            <w:tcW w:w="2551" w:type="dxa"/>
            <w:vAlign w:val="center"/>
          </w:tcPr>
          <w:p w14:paraId="1F3078BE"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2194E1C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(-3.04)</w:t>
            </w:r>
          </w:p>
        </w:tc>
        <w:tc>
          <w:tcPr>
            <w:tcW w:w="2438" w:type="dxa"/>
          </w:tcPr>
          <w:p w14:paraId="67A7219A"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(1.55)</w:t>
            </w:r>
          </w:p>
        </w:tc>
      </w:tr>
      <w:tr w:rsidR="001603BD" w14:paraId="6633B523" w14:textId="77777777" w:rsidTr="009C098E">
        <w:trPr>
          <w:trHeight w:val="283"/>
          <w:jc w:val="center"/>
        </w:trPr>
        <w:tc>
          <w:tcPr>
            <w:tcW w:w="2551" w:type="dxa"/>
            <w:vAlign w:val="center"/>
          </w:tcPr>
          <w:p w14:paraId="36A79162"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IS</w:t>
            </w:r>
          </w:p>
        </w:tc>
        <w:tc>
          <w:tcPr>
            <w:tcW w:w="2438" w:type="dxa"/>
          </w:tcPr>
          <w:p w14:paraId="55812C79"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4.084</w:t>
            </w:r>
            <w:r w:rsidRPr="00014A87">
              <w:rPr>
                <w:rFonts w:cs="Times New Roman"/>
                <w:kern w:val="0"/>
                <w:sz w:val="18"/>
                <w:szCs w:val="18"/>
                <w:vertAlign w:val="superscript"/>
              </w:rPr>
              <w:t>***</w:t>
            </w:r>
          </w:p>
        </w:tc>
        <w:tc>
          <w:tcPr>
            <w:tcW w:w="2438" w:type="dxa"/>
          </w:tcPr>
          <w:p w14:paraId="57940FE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0.165</w:t>
            </w:r>
            <w:r w:rsidRPr="00014A87">
              <w:rPr>
                <w:rFonts w:cs="Times New Roman"/>
                <w:kern w:val="0"/>
                <w:sz w:val="18"/>
                <w:szCs w:val="18"/>
                <w:vertAlign w:val="superscript"/>
              </w:rPr>
              <w:t>***</w:t>
            </w:r>
          </w:p>
        </w:tc>
      </w:tr>
      <w:tr w:rsidR="001603BD" w14:paraId="649A54BC" w14:textId="77777777" w:rsidTr="009C098E">
        <w:trPr>
          <w:trHeight w:val="283"/>
          <w:jc w:val="center"/>
        </w:trPr>
        <w:tc>
          <w:tcPr>
            <w:tcW w:w="2551" w:type="dxa"/>
            <w:vAlign w:val="center"/>
          </w:tcPr>
          <w:p w14:paraId="68B8E8D6"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18C953E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(11.97)</w:t>
            </w:r>
          </w:p>
        </w:tc>
        <w:tc>
          <w:tcPr>
            <w:tcW w:w="2438" w:type="dxa"/>
          </w:tcPr>
          <w:p w14:paraId="7EA3950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(5.95)</w:t>
            </w:r>
          </w:p>
        </w:tc>
      </w:tr>
      <w:tr w:rsidR="001603BD" w14:paraId="51BAA45E" w14:textId="77777777" w:rsidTr="009C098E">
        <w:trPr>
          <w:trHeight w:val="283"/>
          <w:jc w:val="center"/>
        </w:trPr>
        <w:tc>
          <w:tcPr>
            <w:tcW w:w="2551" w:type="dxa"/>
            <w:vAlign w:val="center"/>
          </w:tcPr>
          <w:p w14:paraId="0FB1ACE8"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IG</w:t>
            </w:r>
          </w:p>
        </w:tc>
        <w:tc>
          <w:tcPr>
            <w:tcW w:w="2438" w:type="dxa"/>
          </w:tcPr>
          <w:p w14:paraId="2E42F66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0.237</w:t>
            </w:r>
            <w:r w:rsidRPr="00014A87">
              <w:rPr>
                <w:rFonts w:cs="Times New Roman"/>
                <w:kern w:val="0"/>
                <w:sz w:val="18"/>
                <w:szCs w:val="18"/>
                <w:vertAlign w:val="superscript"/>
              </w:rPr>
              <w:t>***</w:t>
            </w:r>
          </w:p>
        </w:tc>
        <w:tc>
          <w:tcPr>
            <w:tcW w:w="2438" w:type="dxa"/>
          </w:tcPr>
          <w:p w14:paraId="59F2C69F" w14:textId="2C2DF4D2"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-0.001</w:t>
            </w:r>
          </w:p>
        </w:tc>
      </w:tr>
      <w:tr w:rsidR="001603BD" w14:paraId="260AC9FC" w14:textId="77777777" w:rsidTr="009C098E">
        <w:trPr>
          <w:trHeight w:val="283"/>
          <w:jc w:val="center"/>
        </w:trPr>
        <w:tc>
          <w:tcPr>
            <w:tcW w:w="2551" w:type="dxa"/>
            <w:vAlign w:val="center"/>
          </w:tcPr>
          <w:p w14:paraId="0040857E"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464DCFF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(6.66)</w:t>
            </w:r>
          </w:p>
        </w:tc>
        <w:tc>
          <w:tcPr>
            <w:tcW w:w="2438" w:type="dxa"/>
          </w:tcPr>
          <w:p w14:paraId="32313D5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(-0.40)</w:t>
            </w:r>
          </w:p>
        </w:tc>
      </w:tr>
      <w:tr w:rsidR="001603BD" w14:paraId="21511D79" w14:textId="77777777" w:rsidTr="009C098E">
        <w:trPr>
          <w:trHeight w:val="283"/>
          <w:jc w:val="center"/>
        </w:trPr>
        <w:tc>
          <w:tcPr>
            <w:tcW w:w="2551" w:type="dxa"/>
            <w:vAlign w:val="center"/>
          </w:tcPr>
          <w:p w14:paraId="06F395CD"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AST</w:t>
            </w:r>
          </w:p>
        </w:tc>
        <w:tc>
          <w:tcPr>
            <w:tcW w:w="2438" w:type="dxa"/>
          </w:tcPr>
          <w:p w14:paraId="49C6975D"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62A9A5F9" w14:textId="2C9AAA93"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0.012</w:t>
            </w:r>
            <w:r w:rsidRPr="00014A87">
              <w:rPr>
                <w:rFonts w:cs="Times New Roman"/>
                <w:kern w:val="0"/>
                <w:sz w:val="18"/>
                <w:szCs w:val="18"/>
                <w:vertAlign w:val="superscript"/>
              </w:rPr>
              <w:t>***</w:t>
            </w:r>
          </w:p>
        </w:tc>
      </w:tr>
      <w:tr w:rsidR="001603BD" w14:paraId="653F9172" w14:textId="77777777" w:rsidTr="009C098E">
        <w:trPr>
          <w:trHeight w:val="283"/>
          <w:jc w:val="center"/>
        </w:trPr>
        <w:tc>
          <w:tcPr>
            <w:tcW w:w="2551" w:type="dxa"/>
            <w:vAlign w:val="center"/>
          </w:tcPr>
          <w:p w14:paraId="3FE46088"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37581660"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495F39F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(8.65)</w:t>
            </w:r>
          </w:p>
        </w:tc>
      </w:tr>
      <w:tr w:rsidR="001603BD" w14:paraId="4507175C" w14:textId="77777777" w:rsidTr="009C098E">
        <w:trPr>
          <w:trHeight w:val="283"/>
          <w:jc w:val="center"/>
        </w:trPr>
        <w:tc>
          <w:tcPr>
            <w:tcW w:w="2551" w:type="dxa"/>
            <w:tcBorders>
              <w:bottom w:val="nil"/>
            </w:tcBorders>
            <w:vAlign w:val="center"/>
          </w:tcPr>
          <w:p w14:paraId="52BB9EA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_cons</w:t>
            </w:r>
          </w:p>
        </w:tc>
        <w:tc>
          <w:tcPr>
            <w:tcW w:w="2438" w:type="dxa"/>
            <w:tcBorders>
              <w:bottom w:val="nil"/>
            </w:tcBorders>
          </w:tcPr>
          <w:p w14:paraId="02C2372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0.497</w:t>
            </w:r>
            <w:r w:rsidRPr="00014A87">
              <w:rPr>
                <w:rFonts w:cs="Times New Roman"/>
                <w:kern w:val="0"/>
                <w:sz w:val="18"/>
                <w:szCs w:val="18"/>
                <w:vertAlign w:val="superscript"/>
              </w:rPr>
              <w:t>***</w:t>
            </w:r>
          </w:p>
        </w:tc>
        <w:tc>
          <w:tcPr>
            <w:tcW w:w="2438" w:type="dxa"/>
            <w:tcBorders>
              <w:bottom w:val="nil"/>
            </w:tcBorders>
          </w:tcPr>
          <w:p w14:paraId="6FCA7568" w14:textId="6569F2F6"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-0.047</w:t>
            </w:r>
          </w:p>
        </w:tc>
      </w:tr>
      <w:tr w:rsidR="001603BD" w14:paraId="6BD229BA" w14:textId="77777777" w:rsidTr="009C098E">
        <w:trPr>
          <w:trHeight w:val="283"/>
          <w:jc w:val="center"/>
        </w:trPr>
        <w:tc>
          <w:tcPr>
            <w:tcW w:w="2551" w:type="dxa"/>
            <w:tcBorders>
              <w:top w:val="nil"/>
              <w:bottom w:val="single" w:sz="4" w:space="0" w:color="auto"/>
            </w:tcBorders>
            <w:vAlign w:val="center"/>
          </w:tcPr>
          <w:p w14:paraId="3C1809A7"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top w:val="nil"/>
              <w:bottom w:val="single" w:sz="4" w:space="0" w:color="auto"/>
            </w:tcBorders>
          </w:tcPr>
          <w:p w14:paraId="01370E5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(13.49)</w:t>
            </w:r>
          </w:p>
        </w:tc>
        <w:tc>
          <w:tcPr>
            <w:tcW w:w="2438" w:type="dxa"/>
            <w:tcBorders>
              <w:top w:val="nil"/>
              <w:bottom w:val="single" w:sz="4" w:space="0" w:color="auto"/>
            </w:tcBorders>
          </w:tcPr>
          <w:p w14:paraId="382E85D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(-0.90)</w:t>
            </w:r>
          </w:p>
        </w:tc>
      </w:tr>
      <w:tr w:rsidR="001603BD" w14:paraId="15CC312F" w14:textId="77777777" w:rsidTr="009C098E">
        <w:trPr>
          <w:trHeight w:val="283"/>
          <w:jc w:val="center"/>
        </w:trPr>
        <w:tc>
          <w:tcPr>
            <w:tcW w:w="2551" w:type="dxa"/>
            <w:tcBorders>
              <w:top w:val="single" w:sz="4" w:space="0" w:color="auto"/>
              <w:bottom w:val="nil"/>
            </w:tcBorders>
            <w:vAlign w:val="center"/>
          </w:tcPr>
          <w:p w14:paraId="7897C3F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N</w:t>
            </w:r>
          </w:p>
        </w:tc>
        <w:tc>
          <w:tcPr>
            <w:tcW w:w="2438" w:type="dxa"/>
            <w:tcBorders>
              <w:top w:val="single" w:sz="4" w:space="0" w:color="auto"/>
              <w:bottom w:val="nil"/>
            </w:tcBorders>
            <w:vAlign w:val="center"/>
          </w:tcPr>
          <w:p w14:paraId="71451305"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3100</w:t>
            </w:r>
          </w:p>
        </w:tc>
        <w:tc>
          <w:tcPr>
            <w:tcW w:w="2438" w:type="dxa"/>
            <w:tcBorders>
              <w:top w:val="single" w:sz="4" w:space="0" w:color="auto"/>
              <w:bottom w:val="nil"/>
            </w:tcBorders>
            <w:vAlign w:val="center"/>
          </w:tcPr>
          <w:p w14:paraId="01F7AD9E"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3100</w:t>
            </w:r>
          </w:p>
        </w:tc>
      </w:tr>
      <w:tr w:rsidR="001603BD" w14:paraId="00E81435" w14:textId="77777777" w:rsidTr="009C098E">
        <w:trPr>
          <w:trHeight w:val="283"/>
          <w:jc w:val="center"/>
        </w:trPr>
        <w:tc>
          <w:tcPr>
            <w:tcW w:w="2551" w:type="dxa"/>
            <w:tcBorders>
              <w:top w:val="nil"/>
              <w:bottom w:val="single" w:sz="4" w:space="0" w:color="auto"/>
            </w:tcBorders>
            <w:vAlign w:val="center"/>
          </w:tcPr>
          <w:p w14:paraId="5587A70D"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r2</w:t>
            </w:r>
          </w:p>
        </w:tc>
        <w:tc>
          <w:tcPr>
            <w:tcW w:w="2438" w:type="dxa"/>
            <w:tcBorders>
              <w:top w:val="nil"/>
              <w:bottom w:val="single" w:sz="4" w:space="0" w:color="auto"/>
            </w:tcBorders>
            <w:vAlign w:val="center"/>
          </w:tcPr>
          <w:p w14:paraId="5020796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0.848</w:t>
            </w:r>
          </w:p>
        </w:tc>
        <w:tc>
          <w:tcPr>
            <w:tcW w:w="2438" w:type="dxa"/>
            <w:tcBorders>
              <w:top w:val="nil"/>
              <w:bottom w:val="single" w:sz="4" w:space="0" w:color="auto"/>
            </w:tcBorders>
            <w:vAlign w:val="center"/>
          </w:tcPr>
          <w:p w14:paraId="08DF7DC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0.739</w:t>
            </w:r>
          </w:p>
        </w:tc>
      </w:tr>
    </w:tbl>
    <w:p w14:paraId="7C293E74" w14:textId="30BC59CE" w:rsidR="00A573E5" w:rsidRPr="00A573E5" w:rsidRDefault="00A82FB1" w:rsidP="00A573E5">
      <w:r>
        <w:rPr>
          <w:rFonts w:eastAsiaTheme="majorEastAsia" w:hint="eastAsia"/>
          <w:b/>
          <w:bCs/>
        </w:rPr>
        <w:t>4.4</w:t>
      </w:r>
      <w:r w:rsidR="00A573E5" w:rsidRPr="00A573E5">
        <w:rPr>
          <w:rFonts w:eastAsiaTheme="majorEastAsia"/>
          <w:b/>
          <w:bCs/>
        </w:rPr>
        <w:t xml:space="preserve"> Heterogeneity Analysis</w:t>
      </w:r>
    </w:p>
    <w:p w14:paraId="554DF169" w14:textId="77777777" w:rsidR="00A573E5" w:rsidRPr="00A573E5" w:rsidRDefault="00A573E5" w:rsidP="00A573E5">
      <w:r w:rsidRPr="00A573E5">
        <w:t xml:space="preserve">Considering the unbalanced regional development within the Yangtze River Delta region, where there are differences in economic development levels, county urbanization development levels, and comprehensive rural revitalization development levels across different areas, and to explore the heterogeneous effects of county urbanization on comprehensive rural revitalization in different regions, this paper divides the provinces (and municipalities directly under the </w:t>
      </w:r>
      <w:r w:rsidRPr="00A573E5">
        <w:lastRenderedPageBreak/>
        <w:t>central government) within the Yangtze River Delta region for regression analysis. The regression results are shown in the table.</w:t>
      </w:r>
    </w:p>
    <w:p w14:paraId="2A3319FE" w14:textId="77777777" w:rsidR="00A573E5" w:rsidRPr="00A573E5" w:rsidRDefault="00A573E5" w:rsidP="00A573E5">
      <w:r w:rsidRPr="00A573E5">
        <w:t>According to the empirical results, the estimated coefficients of county urbanization affecting comprehensive rural revitalization in the four provinces are all positive and significant at the 1% level. This indicates that within the Yangtze River Delta region, regardless of differences in the levels of county urbanization and comprehensive rural revitalization across provinces, county urbanization can effectively promote the development of comprehensive rural revitalization. Comparing the magnitudes of the regression coefficients across the four provinces, Anhui Province has the largest coefficient, followed by Jiangsu Province and Zhejiang Province, while Shanghai has the smallest coefficient.</w:t>
      </w:r>
    </w:p>
    <w:p w14:paraId="0578FEBE" w14:textId="77777777" w:rsidR="00A573E5" w:rsidRPr="00A573E5" w:rsidRDefault="00A573E5" w:rsidP="00A573E5">
      <w:r w:rsidRPr="00A573E5">
        <w:t>Regarding the analysis of the degree of influence across the four provinces, this paper argues that Anhui Province has a lower starting point for urbanization and is in a stage of “rapid climbing.” The level of county urbanization in Anhui Province is relatively low (mean value 0.592, at a low</w:t>
      </w:r>
      <w:r w:rsidRPr="00A573E5">
        <w:noBreakHyphen/>
        <w:t>to</w:t>
      </w:r>
      <w:r w:rsidRPr="00A573E5">
        <w:noBreakHyphen/>
        <w:t>medium level), meaning it is in a phase of rapid growth and driven by economies of scale. At this stage, each unit increase in the urbanization level can absorb a large amount of surplus rural labor and bring about the initial inflow of capital and technology, resulting in a significant improvement in rural revitalization from “nonexistent to existent” or from “existing to better.” This effect manifests in the data as a larger regression coefficient. The urbanization process in Anhui relies mainly on the rapid agglomeration of factors. The expansion of county towns directly creates jobs for surrounding rural areas, transfers surplus labor, and extends infrastructure construction (roads, networks, water, electricity) and basic public services. These changes are fundamental, and therefore their driving effect on rural revitalization is very significant.</w:t>
      </w:r>
    </w:p>
    <w:p w14:paraId="0DD16DDB" w14:textId="77777777" w:rsidR="00A573E5" w:rsidRDefault="00A573E5" w:rsidP="00A573E5">
      <w:pPr>
        <w:rPr>
          <w:rFonts w:eastAsiaTheme="minorEastAsia"/>
        </w:rPr>
      </w:pPr>
      <w:r w:rsidRPr="00A573E5">
        <w:t>Regarding the smaller estimated coefficient for Shanghai, this paper argues that Shanghai’s urbanization process is largely complete. Its state of “high</w:t>
      </w:r>
      <w:r w:rsidRPr="00A573E5">
        <w:noBreakHyphen/>
        <w:t xml:space="preserve">level saturation” means that it is very difficult to increase the urbanization rate even by one percentage point, and the direct benefits (such as labor transfer) have become negligible. According to the law of “diminishing marginal returns” in economics, its coefficient is naturally smaller. At this stage, the main drivers of rural revitalization in Shanghai’s suburbs are no longer the population agglomeration effect of urbanization itself, but rather strong direct policy interventions and fiscal transfer payments. </w:t>
      </w:r>
      <w:r w:rsidRPr="00A573E5">
        <w:lastRenderedPageBreak/>
        <w:t>Precisely because Shanghai has a stronger capacity for direct support, its dependence on the path of urbanization is very low, which further explains why its urbanization coefficient is smaller.</w:t>
      </w:r>
    </w:p>
    <w:p w14:paraId="394C37E6" w14:textId="2465E4E3" w:rsidR="00027CF5" w:rsidRPr="00027CF5" w:rsidRDefault="00027CF5" w:rsidP="00027CF5">
      <w:pPr>
        <w:jc w:val="center"/>
        <w:rPr>
          <w:rFonts w:eastAsiaTheme="minorEastAsia"/>
        </w:rPr>
      </w:pPr>
      <w:r w:rsidRPr="00286928">
        <w:rPr>
          <w:rFonts w:eastAsia="宋体" w:cs="Times New Roman"/>
          <w:b/>
          <w:bCs/>
        </w:rPr>
        <w:t xml:space="preserve">Table </w:t>
      </w:r>
      <w:r>
        <w:rPr>
          <w:rFonts w:eastAsia="宋体" w:cs="Times New Roman" w:hint="eastAsia"/>
          <w:b/>
          <w:bCs/>
        </w:rPr>
        <w:t>7</w:t>
      </w:r>
      <w:r w:rsidRPr="00286928">
        <w:rPr>
          <w:rFonts w:eastAsia="宋体" w:cs="Times New Roman"/>
          <w:b/>
          <w:bCs/>
        </w:rPr>
        <w:t>:</w:t>
      </w:r>
      <w:r w:rsidRPr="00027CF5">
        <w:t xml:space="preserve"> </w:t>
      </w:r>
      <w:r w:rsidRPr="00027CF5">
        <w:rPr>
          <w:rFonts w:eastAsia="宋体" w:cs="Times New Roman"/>
          <w:b/>
          <w:bCs/>
        </w:rPr>
        <w:t>Heterogeneity Test</w:t>
      </w:r>
    </w:p>
    <w:tbl>
      <w:tblPr>
        <w:tblW w:w="5000" w:type="pct"/>
        <w:tblLayout w:type="fixed"/>
        <w:tblLook w:val="0000" w:firstRow="0" w:lastRow="0" w:firstColumn="0" w:lastColumn="0" w:noHBand="0" w:noVBand="0"/>
      </w:tblPr>
      <w:tblGrid>
        <w:gridCol w:w="1323"/>
        <w:gridCol w:w="1713"/>
        <w:gridCol w:w="1974"/>
        <w:gridCol w:w="1843"/>
        <w:gridCol w:w="1453"/>
      </w:tblGrid>
      <w:tr w:rsidR="001603BD" w14:paraId="2E5D185F" w14:textId="77777777" w:rsidTr="000279C7">
        <w:trPr>
          <w:trHeight w:val="312"/>
        </w:trPr>
        <w:tc>
          <w:tcPr>
            <w:tcW w:w="1418" w:type="dxa"/>
            <w:tcBorders>
              <w:top w:val="single" w:sz="4" w:space="0" w:color="auto"/>
              <w:left w:val="nil"/>
              <w:bottom w:val="nil"/>
              <w:right w:val="nil"/>
            </w:tcBorders>
            <w:vAlign w:val="center"/>
          </w:tcPr>
          <w:p w14:paraId="52F37C97"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single" w:sz="4" w:space="0" w:color="auto"/>
              <w:left w:val="nil"/>
              <w:bottom w:val="nil"/>
              <w:right w:val="nil"/>
            </w:tcBorders>
            <w:vAlign w:val="center"/>
          </w:tcPr>
          <w:p w14:paraId="61FF7DA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w:t>
            </w:r>
          </w:p>
        </w:tc>
        <w:tc>
          <w:tcPr>
            <w:tcW w:w="2126" w:type="dxa"/>
            <w:tcBorders>
              <w:top w:val="single" w:sz="4" w:space="0" w:color="auto"/>
              <w:left w:val="nil"/>
              <w:bottom w:val="nil"/>
              <w:right w:val="nil"/>
            </w:tcBorders>
            <w:vAlign w:val="center"/>
          </w:tcPr>
          <w:p w14:paraId="21835BF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(2)</w:t>
            </w:r>
          </w:p>
        </w:tc>
        <w:tc>
          <w:tcPr>
            <w:tcW w:w="1984" w:type="dxa"/>
            <w:tcBorders>
              <w:top w:val="single" w:sz="4" w:space="0" w:color="auto"/>
              <w:left w:val="nil"/>
              <w:bottom w:val="nil"/>
              <w:right w:val="nil"/>
            </w:tcBorders>
            <w:vAlign w:val="center"/>
          </w:tcPr>
          <w:p w14:paraId="476CABD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(3)</w:t>
            </w:r>
          </w:p>
        </w:tc>
        <w:tc>
          <w:tcPr>
            <w:tcW w:w="1560" w:type="dxa"/>
            <w:tcBorders>
              <w:top w:val="single" w:sz="4" w:space="0" w:color="auto"/>
              <w:left w:val="nil"/>
              <w:bottom w:val="nil"/>
              <w:right w:val="nil"/>
            </w:tcBorders>
            <w:vAlign w:val="center"/>
          </w:tcPr>
          <w:p w14:paraId="2F0A048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w:t>
            </w:r>
            <w:r w:rsidRPr="000C6019">
              <w:rPr>
                <w:rFonts w:cs="Times New Roman"/>
                <w:kern w:val="0"/>
                <w:sz w:val="18"/>
                <w:szCs w:val="18"/>
              </w:rPr>
              <w:t>4</w:t>
            </w:r>
            <w:r w:rsidRPr="000C6019">
              <w:rPr>
                <w:rFonts w:eastAsia="宋体" w:cs="Times New Roman"/>
                <w:kern w:val="0"/>
                <w:sz w:val="18"/>
                <w:szCs w:val="18"/>
              </w:rPr>
              <w:t>）</w:t>
            </w:r>
          </w:p>
        </w:tc>
      </w:tr>
      <w:tr w:rsidR="001603BD" w14:paraId="4D70AA40" w14:textId="77777777" w:rsidTr="000279C7">
        <w:trPr>
          <w:trHeight w:val="312"/>
        </w:trPr>
        <w:tc>
          <w:tcPr>
            <w:tcW w:w="1418" w:type="dxa"/>
            <w:tcBorders>
              <w:top w:val="nil"/>
              <w:left w:val="nil"/>
              <w:bottom w:val="nil"/>
              <w:right w:val="nil"/>
            </w:tcBorders>
            <w:vAlign w:val="center"/>
          </w:tcPr>
          <w:p w14:paraId="447CC01D"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vAlign w:val="center"/>
          </w:tcPr>
          <w:p w14:paraId="00E2FCF1" w14:textId="133ECE45"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An</w:t>
            </w:r>
            <w:r w:rsidR="000279C7">
              <w:rPr>
                <w:rFonts w:eastAsia="宋体" w:cs="Times New Roman" w:hint="eastAsia"/>
                <w:kern w:val="0"/>
                <w:sz w:val="18"/>
                <w:szCs w:val="18"/>
              </w:rPr>
              <w:t>h</w:t>
            </w:r>
            <w:r w:rsidRPr="000C6019">
              <w:rPr>
                <w:rFonts w:eastAsia="宋体" w:cs="Times New Roman"/>
                <w:kern w:val="0"/>
                <w:sz w:val="18"/>
                <w:szCs w:val="18"/>
              </w:rPr>
              <w:t xml:space="preserve">ui </w:t>
            </w:r>
            <w:r w:rsidRPr="000C6019">
              <w:rPr>
                <w:rFonts w:eastAsia="宋体" w:cs="Times New Roman"/>
                <w:sz w:val="18"/>
                <w:szCs w:val="18"/>
              </w:rPr>
              <w:t>Province</w:t>
            </w:r>
          </w:p>
        </w:tc>
        <w:tc>
          <w:tcPr>
            <w:tcW w:w="2126" w:type="dxa"/>
            <w:tcBorders>
              <w:top w:val="nil"/>
              <w:left w:val="nil"/>
              <w:bottom w:val="nil"/>
              <w:right w:val="nil"/>
            </w:tcBorders>
            <w:vAlign w:val="center"/>
          </w:tcPr>
          <w:p w14:paraId="1F0E6C50" w14:textId="66D50F2C"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Zhe</w:t>
            </w:r>
            <w:r w:rsidR="000279C7">
              <w:rPr>
                <w:rFonts w:eastAsia="宋体" w:cs="Times New Roman" w:hint="eastAsia"/>
                <w:kern w:val="0"/>
                <w:sz w:val="18"/>
                <w:szCs w:val="18"/>
              </w:rPr>
              <w:t>j</w:t>
            </w:r>
            <w:r w:rsidRPr="000C6019">
              <w:rPr>
                <w:rFonts w:eastAsia="宋体" w:cs="Times New Roman"/>
                <w:kern w:val="0"/>
                <w:sz w:val="18"/>
                <w:szCs w:val="18"/>
              </w:rPr>
              <w:t>iang</w:t>
            </w:r>
            <w:r w:rsidRPr="000C6019">
              <w:rPr>
                <w:rFonts w:eastAsia="宋体" w:cs="Times New Roman"/>
                <w:sz w:val="18"/>
                <w:szCs w:val="18"/>
              </w:rPr>
              <w:t xml:space="preserve"> Province</w:t>
            </w:r>
          </w:p>
        </w:tc>
        <w:tc>
          <w:tcPr>
            <w:tcW w:w="1984" w:type="dxa"/>
            <w:tcBorders>
              <w:top w:val="nil"/>
              <w:left w:val="nil"/>
              <w:bottom w:val="nil"/>
              <w:right w:val="nil"/>
            </w:tcBorders>
            <w:vAlign w:val="center"/>
          </w:tcPr>
          <w:p w14:paraId="075E0CD6" w14:textId="5AC9F910" w:rsidR="001603BD" w:rsidRPr="000C6019" w:rsidRDefault="001603BD" w:rsidP="000279C7">
            <w:pPr>
              <w:autoSpaceDE w:val="0"/>
              <w:autoSpaceDN w:val="0"/>
              <w:adjustRightInd w:val="0"/>
              <w:ind w:right="-720" w:firstLineChars="100" w:firstLine="180"/>
              <w:rPr>
                <w:rFonts w:cs="Times New Roman"/>
                <w:kern w:val="0"/>
                <w:sz w:val="18"/>
                <w:szCs w:val="18"/>
              </w:rPr>
            </w:pPr>
            <w:r w:rsidRPr="000C6019">
              <w:rPr>
                <w:rFonts w:eastAsia="宋体" w:cs="Times New Roman"/>
                <w:kern w:val="0"/>
                <w:sz w:val="18"/>
                <w:szCs w:val="18"/>
              </w:rPr>
              <w:t>Jiang</w:t>
            </w:r>
            <w:r w:rsidR="000279C7">
              <w:rPr>
                <w:rFonts w:eastAsia="宋体" w:cs="Times New Roman" w:hint="eastAsia"/>
                <w:kern w:val="0"/>
                <w:sz w:val="18"/>
                <w:szCs w:val="18"/>
              </w:rPr>
              <w:t>s</w:t>
            </w:r>
            <w:r w:rsidRPr="000C6019">
              <w:rPr>
                <w:rFonts w:eastAsia="宋体" w:cs="Times New Roman"/>
                <w:kern w:val="0"/>
                <w:sz w:val="18"/>
                <w:szCs w:val="18"/>
              </w:rPr>
              <w:t>u</w:t>
            </w:r>
            <w:r w:rsidRPr="000C6019">
              <w:rPr>
                <w:rFonts w:eastAsia="宋体" w:cs="Times New Roman"/>
                <w:sz w:val="18"/>
                <w:szCs w:val="18"/>
              </w:rPr>
              <w:t xml:space="preserve"> Province</w:t>
            </w:r>
          </w:p>
        </w:tc>
        <w:tc>
          <w:tcPr>
            <w:tcW w:w="1560" w:type="dxa"/>
            <w:tcBorders>
              <w:top w:val="nil"/>
              <w:left w:val="nil"/>
              <w:bottom w:val="nil"/>
              <w:right w:val="nil"/>
            </w:tcBorders>
            <w:vAlign w:val="center"/>
          </w:tcPr>
          <w:p w14:paraId="3E1F2F91" w14:textId="5C1D09C5" w:rsidR="001603BD" w:rsidRPr="000C6019" w:rsidRDefault="001603BD" w:rsidP="000279C7">
            <w:pPr>
              <w:autoSpaceDE w:val="0"/>
              <w:autoSpaceDN w:val="0"/>
              <w:adjustRightInd w:val="0"/>
              <w:ind w:right="-720" w:firstLineChars="200" w:firstLine="360"/>
              <w:jc w:val="left"/>
              <w:rPr>
                <w:rFonts w:cs="Times New Roman"/>
                <w:kern w:val="0"/>
                <w:sz w:val="18"/>
                <w:szCs w:val="18"/>
              </w:rPr>
            </w:pPr>
            <w:r w:rsidRPr="000C6019">
              <w:rPr>
                <w:rFonts w:eastAsia="宋体" w:cs="Times New Roman"/>
                <w:kern w:val="0"/>
                <w:sz w:val="18"/>
                <w:szCs w:val="18"/>
              </w:rPr>
              <w:t>Shanghai</w:t>
            </w:r>
          </w:p>
        </w:tc>
      </w:tr>
      <w:tr w:rsidR="001603BD" w14:paraId="67113899" w14:textId="77777777" w:rsidTr="000279C7">
        <w:trPr>
          <w:trHeight w:val="312"/>
        </w:trPr>
        <w:tc>
          <w:tcPr>
            <w:tcW w:w="1418" w:type="dxa"/>
            <w:tcBorders>
              <w:top w:val="single" w:sz="4" w:space="0" w:color="auto"/>
              <w:left w:val="nil"/>
              <w:bottom w:val="nil"/>
              <w:right w:val="nil"/>
            </w:tcBorders>
            <w:vAlign w:val="center"/>
          </w:tcPr>
          <w:p w14:paraId="76402FD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CUR</w:t>
            </w:r>
          </w:p>
        </w:tc>
        <w:tc>
          <w:tcPr>
            <w:tcW w:w="1843" w:type="dxa"/>
            <w:tcBorders>
              <w:top w:val="single" w:sz="4" w:space="0" w:color="auto"/>
              <w:left w:val="nil"/>
              <w:bottom w:val="nil"/>
              <w:right w:val="nil"/>
            </w:tcBorders>
            <w:vAlign w:val="center"/>
          </w:tcPr>
          <w:p w14:paraId="1779309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0.053</w:t>
            </w:r>
            <w:r w:rsidRPr="000C6019">
              <w:rPr>
                <w:rFonts w:cs="Times New Roman"/>
                <w:kern w:val="0"/>
                <w:sz w:val="18"/>
                <w:szCs w:val="18"/>
                <w:vertAlign w:val="superscript"/>
              </w:rPr>
              <w:t>***</w:t>
            </w:r>
          </w:p>
        </w:tc>
        <w:tc>
          <w:tcPr>
            <w:tcW w:w="2126" w:type="dxa"/>
            <w:tcBorders>
              <w:top w:val="single" w:sz="4" w:space="0" w:color="auto"/>
              <w:left w:val="nil"/>
              <w:bottom w:val="nil"/>
              <w:right w:val="nil"/>
            </w:tcBorders>
          </w:tcPr>
          <w:p w14:paraId="1F49DBB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0.032***</w:t>
            </w:r>
          </w:p>
        </w:tc>
        <w:tc>
          <w:tcPr>
            <w:tcW w:w="1984" w:type="dxa"/>
            <w:tcBorders>
              <w:top w:val="single" w:sz="4" w:space="0" w:color="auto"/>
              <w:left w:val="nil"/>
              <w:bottom w:val="nil"/>
              <w:right w:val="nil"/>
            </w:tcBorders>
          </w:tcPr>
          <w:p w14:paraId="6F7E9A3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0.024***</w:t>
            </w:r>
          </w:p>
        </w:tc>
        <w:tc>
          <w:tcPr>
            <w:tcW w:w="1560" w:type="dxa"/>
            <w:tcBorders>
              <w:top w:val="single" w:sz="4" w:space="0" w:color="auto"/>
              <w:left w:val="nil"/>
              <w:bottom w:val="nil"/>
              <w:right w:val="nil"/>
            </w:tcBorders>
          </w:tcPr>
          <w:p w14:paraId="66EE827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0.015***</w:t>
            </w:r>
          </w:p>
        </w:tc>
      </w:tr>
      <w:tr w:rsidR="001603BD" w14:paraId="0D129EAA" w14:textId="77777777" w:rsidTr="000279C7">
        <w:trPr>
          <w:trHeight w:val="312"/>
        </w:trPr>
        <w:tc>
          <w:tcPr>
            <w:tcW w:w="1418" w:type="dxa"/>
            <w:tcBorders>
              <w:top w:val="nil"/>
              <w:left w:val="nil"/>
              <w:bottom w:val="nil"/>
              <w:right w:val="nil"/>
            </w:tcBorders>
            <w:vAlign w:val="center"/>
          </w:tcPr>
          <w:p w14:paraId="1AB52618"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vAlign w:val="center"/>
          </w:tcPr>
          <w:p w14:paraId="3283186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(0.049)</w:t>
            </w:r>
          </w:p>
        </w:tc>
        <w:tc>
          <w:tcPr>
            <w:tcW w:w="2126" w:type="dxa"/>
            <w:tcBorders>
              <w:top w:val="nil"/>
              <w:left w:val="nil"/>
              <w:bottom w:val="nil"/>
              <w:right w:val="nil"/>
            </w:tcBorders>
          </w:tcPr>
          <w:p w14:paraId="6A4BC4F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(0.044)</w:t>
            </w:r>
          </w:p>
        </w:tc>
        <w:tc>
          <w:tcPr>
            <w:tcW w:w="1984" w:type="dxa"/>
            <w:tcBorders>
              <w:top w:val="nil"/>
              <w:left w:val="nil"/>
              <w:bottom w:val="nil"/>
              <w:right w:val="nil"/>
            </w:tcBorders>
          </w:tcPr>
          <w:p w14:paraId="77CF1AC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(0.013)</w:t>
            </w:r>
          </w:p>
        </w:tc>
        <w:tc>
          <w:tcPr>
            <w:tcW w:w="1560" w:type="dxa"/>
            <w:tcBorders>
              <w:top w:val="nil"/>
              <w:left w:val="nil"/>
              <w:bottom w:val="nil"/>
              <w:right w:val="nil"/>
            </w:tcBorders>
          </w:tcPr>
          <w:p w14:paraId="5F4249B5"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(0.035)</w:t>
            </w:r>
          </w:p>
        </w:tc>
      </w:tr>
      <w:tr w:rsidR="001603BD" w14:paraId="25262733" w14:textId="77777777" w:rsidTr="000279C7">
        <w:trPr>
          <w:trHeight w:val="312"/>
        </w:trPr>
        <w:tc>
          <w:tcPr>
            <w:tcW w:w="1418" w:type="dxa"/>
            <w:tcBorders>
              <w:top w:val="nil"/>
              <w:left w:val="nil"/>
              <w:bottom w:val="nil"/>
              <w:right w:val="nil"/>
            </w:tcBorders>
            <w:vAlign w:val="center"/>
          </w:tcPr>
          <w:p w14:paraId="1E5DA78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GOV</w:t>
            </w:r>
          </w:p>
        </w:tc>
        <w:tc>
          <w:tcPr>
            <w:tcW w:w="1843" w:type="dxa"/>
            <w:tcBorders>
              <w:top w:val="nil"/>
              <w:left w:val="nil"/>
              <w:bottom w:val="nil"/>
              <w:right w:val="nil"/>
            </w:tcBorders>
          </w:tcPr>
          <w:p w14:paraId="09F1336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-0.028***</w:t>
            </w:r>
          </w:p>
        </w:tc>
        <w:tc>
          <w:tcPr>
            <w:tcW w:w="2126" w:type="dxa"/>
            <w:tcBorders>
              <w:top w:val="nil"/>
              <w:left w:val="nil"/>
              <w:bottom w:val="nil"/>
              <w:right w:val="nil"/>
            </w:tcBorders>
          </w:tcPr>
          <w:p w14:paraId="054E8B5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0.060***</w:t>
            </w:r>
          </w:p>
        </w:tc>
        <w:tc>
          <w:tcPr>
            <w:tcW w:w="1984" w:type="dxa"/>
            <w:tcBorders>
              <w:top w:val="nil"/>
              <w:left w:val="nil"/>
              <w:bottom w:val="nil"/>
              <w:right w:val="nil"/>
            </w:tcBorders>
          </w:tcPr>
          <w:p w14:paraId="3144E2B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-0.016***</w:t>
            </w:r>
          </w:p>
        </w:tc>
        <w:tc>
          <w:tcPr>
            <w:tcW w:w="1560" w:type="dxa"/>
            <w:tcBorders>
              <w:top w:val="nil"/>
              <w:left w:val="nil"/>
              <w:bottom w:val="nil"/>
              <w:right w:val="nil"/>
            </w:tcBorders>
          </w:tcPr>
          <w:p w14:paraId="3ABAA3AE"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0.021***</w:t>
            </w:r>
          </w:p>
        </w:tc>
      </w:tr>
      <w:tr w:rsidR="001603BD" w14:paraId="11FFA401" w14:textId="77777777" w:rsidTr="000279C7">
        <w:trPr>
          <w:trHeight w:val="312"/>
        </w:trPr>
        <w:tc>
          <w:tcPr>
            <w:tcW w:w="1418" w:type="dxa"/>
            <w:tcBorders>
              <w:top w:val="nil"/>
              <w:left w:val="nil"/>
              <w:bottom w:val="nil"/>
              <w:right w:val="nil"/>
            </w:tcBorders>
            <w:vAlign w:val="center"/>
          </w:tcPr>
          <w:p w14:paraId="43BA92F7"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67A4D37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(0.011)</w:t>
            </w:r>
          </w:p>
        </w:tc>
        <w:tc>
          <w:tcPr>
            <w:tcW w:w="2126" w:type="dxa"/>
            <w:tcBorders>
              <w:top w:val="nil"/>
              <w:left w:val="nil"/>
              <w:bottom w:val="nil"/>
              <w:right w:val="nil"/>
            </w:tcBorders>
          </w:tcPr>
          <w:p w14:paraId="3952405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(0.006)</w:t>
            </w:r>
          </w:p>
        </w:tc>
        <w:tc>
          <w:tcPr>
            <w:tcW w:w="1984" w:type="dxa"/>
            <w:tcBorders>
              <w:top w:val="nil"/>
              <w:left w:val="nil"/>
              <w:bottom w:val="nil"/>
              <w:right w:val="nil"/>
            </w:tcBorders>
          </w:tcPr>
          <w:p w14:paraId="237C4DD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(0.004)</w:t>
            </w:r>
          </w:p>
        </w:tc>
        <w:tc>
          <w:tcPr>
            <w:tcW w:w="1560" w:type="dxa"/>
            <w:tcBorders>
              <w:top w:val="nil"/>
              <w:left w:val="nil"/>
              <w:bottom w:val="nil"/>
              <w:right w:val="nil"/>
            </w:tcBorders>
          </w:tcPr>
          <w:p w14:paraId="72C1DB1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(0.006)</w:t>
            </w:r>
          </w:p>
        </w:tc>
      </w:tr>
      <w:tr w:rsidR="001603BD" w14:paraId="026AF10F" w14:textId="77777777" w:rsidTr="000279C7">
        <w:trPr>
          <w:trHeight w:val="312"/>
        </w:trPr>
        <w:tc>
          <w:tcPr>
            <w:tcW w:w="1418" w:type="dxa"/>
            <w:tcBorders>
              <w:top w:val="nil"/>
              <w:left w:val="nil"/>
              <w:bottom w:val="nil"/>
              <w:right w:val="nil"/>
            </w:tcBorders>
            <w:vAlign w:val="center"/>
          </w:tcPr>
          <w:p w14:paraId="1743845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CON</w:t>
            </w:r>
          </w:p>
        </w:tc>
        <w:tc>
          <w:tcPr>
            <w:tcW w:w="1843" w:type="dxa"/>
            <w:tcBorders>
              <w:top w:val="nil"/>
              <w:left w:val="nil"/>
              <w:bottom w:val="nil"/>
              <w:right w:val="nil"/>
            </w:tcBorders>
          </w:tcPr>
          <w:p w14:paraId="1437FBF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0.005</w:t>
            </w:r>
          </w:p>
        </w:tc>
        <w:tc>
          <w:tcPr>
            <w:tcW w:w="2126" w:type="dxa"/>
            <w:tcBorders>
              <w:top w:val="nil"/>
              <w:left w:val="nil"/>
              <w:bottom w:val="nil"/>
              <w:right w:val="nil"/>
            </w:tcBorders>
          </w:tcPr>
          <w:p w14:paraId="42CA9CE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0.009***</w:t>
            </w:r>
          </w:p>
        </w:tc>
        <w:tc>
          <w:tcPr>
            <w:tcW w:w="1984" w:type="dxa"/>
            <w:tcBorders>
              <w:top w:val="nil"/>
              <w:left w:val="nil"/>
              <w:bottom w:val="nil"/>
              <w:right w:val="nil"/>
            </w:tcBorders>
          </w:tcPr>
          <w:p w14:paraId="71F155A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0.016***</w:t>
            </w:r>
          </w:p>
        </w:tc>
        <w:tc>
          <w:tcPr>
            <w:tcW w:w="1560" w:type="dxa"/>
            <w:tcBorders>
              <w:top w:val="nil"/>
              <w:left w:val="nil"/>
              <w:bottom w:val="nil"/>
              <w:right w:val="nil"/>
            </w:tcBorders>
          </w:tcPr>
          <w:p w14:paraId="526EDEE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-0.065**</w:t>
            </w:r>
          </w:p>
        </w:tc>
      </w:tr>
      <w:tr w:rsidR="001603BD" w14:paraId="73407202" w14:textId="77777777" w:rsidTr="000279C7">
        <w:trPr>
          <w:trHeight w:val="312"/>
        </w:trPr>
        <w:tc>
          <w:tcPr>
            <w:tcW w:w="1418" w:type="dxa"/>
            <w:tcBorders>
              <w:top w:val="nil"/>
              <w:left w:val="nil"/>
              <w:bottom w:val="nil"/>
              <w:right w:val="nil"/>
            </w:tcBorders>
            <w:vAlign w:val="center"/>
          </w:tcPr>
          <w:p w14:paraId="5BAE8073"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508297DE"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(0.003)</w:t>
            </w:r>
          </w:p>
        </w:tc>
        <w:tc>
          <w:tcPr>
            <w:tcW w:w="2126" w:type="dxa"/>
            <w:tcBorders>
              <w:top w:val="nil"/>
              <w:left w:val="nil"/>
              <w:bottom w:val="nil"/>
              <w:right w:val="nil"/>
            </w:tcBorders>
          </w:tcPr>
          <w:p w14:paraId="3D08F33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(0.002)</w:t>
            </w:r>
          </w:p>
        </w:tc>
        <w:tc>
          <w:tcPr>
            <w:tcW w:w="1984" w:type="dxa"/>
            <w:tcBorders>
              <w:top w:val="nil"/>
              <w:left w:val="nil"/>
              <w:bottom w:val="nil"/>
              <w:right w:val="nil"/>
            </w:tcBorders>
          </w:tcPr>
          <w:p w14:paraId="1B668CF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(0.003)</w:t>
            </w:r>
          </w:p>
        </w:tc>
        <w:tc>
          <w:tcPr>
            <w:tcW w:w="1560" w:type="dxa"/>
            <w:tcBorders>
              <w:top w:val="nil"/>
              <w:left w:val="nil"/>
              <w:bottom w:val="nil"/>
              <w:right w:val="nil"/>
            </w:tcBorders>
          </w:tcPr>
          <w:p w14:paraId="4839FA3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(0.031)</w:t>
            </w:r>
          </w:p>
        </w:tc>
      </w:tr>
      <w:tr w:rsidR="001603BD" w14:paraId="3D431E25" w14:textId="77777777" w:rsidTr="000279C7">
        <w:trPr>
          <w:trHeight w:val="312"/>
        </w:trPr>
        <w:tc>
          <w:tcPr>
            <w:tcW w:w="1418" w:type="dxa"/>
            <w:tcBorders>
              <w:top w:val="nil"/>
              <w:left w:val="nil"/>
              <w:bottom w:val="nil"/>
              <w:right w:val="nil"/>
            </w:tcBorders>
            <w:vAlign w:val="center"/>
          </w:tcPr>
          <w:p w14:paraId="0A629DC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INF</w:t>
            </w:r>
          </w:p>
        </w:tc>
        <w:tc>
          <w:tcPr>
            <w:tcW w:w="1843" w:type="dxa"/>
            <w:tcBorders>
              <w:top w:val="nil"/>
              <w:left w:val="nil"/>
              <w:bottom w:val="nil"/>
              <w:right w:val="nil"/>
            </w:tcBorders>
          </w:tcPr>
          <w:p w14:paraId="044AC5A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0.352*</w:t>
            </w:r>
          </w:p>
        </w:tc>
        <w:tc>
          <w:tcPr>
            <w:tcW w:w="2126" w:type="dxa"/>
            <w:tcBorders>
              <w:top w:val="nil"/>
              <w:left w:val="nil"/>
              <w:bottom w:val="nil"/>
              <w:right w:val="nil"/>
            </w:tcBorders>
          </w:tcPr>
          <w:p w14:paraId="438DC85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0.179***</w:t>
            </w:r>
          </w:p>
        </w:tc>
        <w:tc>
          <w:tcPr>
            <w:tcW w:w="1984" w:type="dxa"/>
            <w:tcBorders>
              <w:top w:val="nil"/>
              <w:left w:val="nil"/>
              <w:bottom w:val="nil"/>
              <w:right w:val="nil"/>
            </w:tcBorders>
          </w:tcPr>
          <w:p w14:paraId="314BE40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0.157***</w:t>
            </w:r>
          </w:p>
        </w:tc>
        <w:tc>
          <w:tcPr>
            <w:tcW w:w="1560" w:type="dxa"/>
            <w:tcBorders>
              <w:top w:val="nil"/>
              <w:left w:val="nil"/>
              <w:bottom w:val="nil"/>
              <w:right w:val="nil"/>
            </w:tcBorders>
          </w:tcPr>
          <w:p w14:paraId="47770D3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0.647</w:t>
            </w:r>
          </w:p>
        </w:tc>
      </w:tr>
      <w:tr w:rsidR="001603BD" w14:paraId="71C78C19" w14:textId="77777777" w:rsidTr="000279C7">
        <w:trPr>
          <w:trHeight w:val="312"/>
        </w:trPr>
        <w:tc>
          <w:tcPr>
            <w:tcW w:w="1418" w:type="dxa"/>
            <w:tcBorders>
              <w:top w:val="nil"/>
              <w:left w:val="nil"/>
              <w:bottom w:val="nil"/>
              <w:right w:val="nil"/>
            </w:tcBorders>
            <w:vAlign w:val="center"/>
          </w:tcPr>
          <w:p w14:paraId="52E8547F"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35FE6AE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(0.192)</w:t>
            </w:r>
          </w:p>
        </w:tc>
        <w:tc>
          <w:tcPr>
            <w:tcW w:w="2126" w:type="dxa"/>
            <w:tcBorders>
              <w:top w:val="nil"/>
              <w:left w:val="nil"/>
              <w:bottom w:val="nil"/>
              <w:right w:val="nil"/>
            </w:tcBorders>
          </w:tcPr>
          <w:p w14:paraId="7C58B0F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(0.040)</w:t>
            </w:r>
          </w:p>
        </w:tc>
        <w:tc>
          <w:tcPr>
            <w:tcW w:w="1984" w:type="dxa"/>
            <w:tcBorders>
              <w:top w:val="nil"/>
              <w:left w:val="nil"/>
              <w:bottom w:val="nil"/>
              <w:right w:val="nil"/>
            </w:tcBorders>
          </w:tcPr>
          <w:p w14:paraId="71897CF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(0.025)</w:t>
            </w:r>
          </w:p>
        </w:tc>
        <w:tc>
          <w:tcPr>
            <w:tcW w:w="1560" w:type="dxa"/>
            <w:tcBorders>
              <w:top w:val="nil"/>
              <w:left w:val="nil"/>
              <w:bottom w:val="nil"/>
              <w:right w:val="nil"/>
            </w:tcBorders>
          </w:tcPr>
          <w:p w14:paraId="428B36F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(0.411)</w:t>
            </w:r>
          </w:p>
        </w:tc>
      </w:tr>
      <w:tr w:rsidR="001603BD" w14:paraId="2DDA7A99" w14:textId="77777777" w:rsidTr="000279C7">
        <w:trPr>
          <w:trHeight w:val="312"/>
        </w:trPr>
        <w:tc>
          <w:tcPr>
            <w:tcW w:w="1418" w:type="dxa"/>
            <w:tcBorders>
              <w:top w:val="nil"/>
              <w:left w:val="nil"/>
              <w:bottom w:val="nil"/>
              <w:right w:val="nil"/>
            </w:tcBorders>
            <w:vAlign w:val="center"/>
          </w:tcPr>
          <w:p w14:paraId="0F567F0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IS</w:t>
            </w:r>
          </w:p>
        </w:tc>
        <w:tc>
          <w:tcPr>
            <w:tcW w:w="1843" w:type="dxa"/>
            <w:tcBorders>
              <w:top w:val="nil"/>
              <w:left w:val="nil"/>
              <w:bottom w:val="nil"/>
              <w:right w:val="nil"/>
            </w:tcBorders>
          </w:tcPr>
          <w:p w14:paraId="0454621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0.034</w:t>
            </w:r>
          </w:p>
        </w:tc>
        <w:tc>
          <w:tcPr>
            <w:tcW w:w="2126" w:type="dxa"/>
            <w:tcBorders>
              <w:top w:val="nil"/>
              <w:left w:val="nil"/>
              <w:bottom w:val="nil"/>
              <w:right w:val="nil"/>
            </w:tcBorders>
          </w:tcPr>
          <w:p w14:paraId="34442D2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-0.215**</w:t>
            </w:r>
          </w:p>
        </w:tc>
        <w:tc>
          <w:tcPr>
            <w:tcW w:w="1984" w:type="dxa"/>
            <w:tcBorders>
              <w:top w:val="nil"/>
              <w:left w:val="nil"/>
              <w:bottom w:val="nil"/>
              <w:right w:val="nil"/>
            </w:tcBorders>
          </w:tcPr>
          <w:p w14:paraId="3685035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0.135***</w:t>
            </w:r>
          </w:p>
        </w:tc>
        <w:tc>
          <w:tcPr>
            <w:tcW w:w="1560" w:type="dxa"/>
            <w:tcBorders>
              <w:top w:val="nil"/>
              <w:left w:val="nil"/>
              <w:bottom w:val="nil"/>
              <w:right w:val="nil"/>
            </w:tcBorders>
          </w:tcPr>
          <w:p w14:paraId="27DEEA9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-1.181**</w:t>
            </w:r>
          </w:p>
        </w:tc>
      </w:tr>
      <w:tr w:rsidR="001603BD" w14:paraId="55AED14D" w14:textId="77777777" w:rsidTr="000279C7">
        <w:trPr>
          <w:trHeight w:val="312"/>
        </w:trPr>
        <w:tc>
          <w:tcPr>
            <w:tcW w:w="1418" w:type="dxa"/>
            <w:tcBorders>
              <w:top w:val="nil"/>
              <w:left w:val="nil"/>
              <w:bottom w:val="nil"/>
              <w:right w:val="nil"/>
            </w:tcBorders>
            <w:vAlign w:val="center"/>
          </w:tcPr>
          <w:p w14:paraId="319E0DF5"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178A49B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(0.062)</w:t>
            </w:r>
          </w:p>
        </w:tc>
        <w:tc>
          <w:tcPr>
            <w:tcW w:w="2126" w:type="dxa"/>
            <w:tcBorders>
              <w:top w:val="nil"/>
              <w:left w:val="nil"/>
              <w:bottom w:val="nil"/>
              <w:right w:val="nil"/>
            </w:tcBorders>
          </w:tcPr>
          <w:p w14:paraId="2F39F56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(0.089)</w:t>
            </w:r>
          </w:p>
        </w:tc>
        <w:tc>
          <w:tcPr>
            <w:tcW w:w="1984" w:type="dxa"/>
            <w:tcBorders>
              <w:top w:val="nil"/>
              <w:left w:val="nil"/>
              <w:bottom w:val="nil"/>
              <w:right w:val="nil"/>
            </w:tcBorders>
          </w:tcPr>
          <w:p w14:paraId="5D882BA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(0.031)</w:t>
            </w:r>
          </w:p>
        </w:tc>
        <w:tc>
          <w:tcPr>
            <w:tcW w:w="1560" w:type="dxa"/>
            <w:tcBorders>
              <w:top w:val="nil"/>
              <w:left w:val="nil"/>
              <w:bottom w:val="nil"/>
              <w:right w:val="nil"/>
            </w:tcBorders>
          </w:tcPr>
          <w:p w14:paraId="4C00CC6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(0.504)</w:t>
            </w:r>
          </w:p>
        </w:tc>
      </w:tr>
      <w:tr w:rsidR="001603BD" w14:paraId="3A4CEA6B" w14:textId="77777777" w:rsidTr="000279C7">
        <w:trPr>
          <w:trHeight w:val="312"/>
        </w:trPr>
        <w:tc>
          <w:tcPr>
            <w:tcW w:w="1418" w:type="dxa"/>
            <w:tcBorders>
              <w:top w:val="nil"/>
              <w:left w:val="nil"/>
              <w:bottom w:val="nil"/>
              <w:right w:val="nil"/>
            </w:tcBorders>
            <w:vAlign w:val="center"/>
          </w:tcPr>
          <w:p w14:paraId="2EA06C2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宋体" w:cs="Times New Roman"/>
                <w:kern w:val="0"/>
                <w:sz w:val="18"/>
                <w:szCs w:val="18"/>
              </w:rPr>
              <w:t>IG</w:t>
            </w:r>
          </w:p>
        </w:tc>
        <w:tc>
          <w:tcPr>
            <w:tcW w:w="1843" w:type="dxa"/>
            <w:tcBorders>
              <w:top w:val="nil"/>
              <w:left w:val="nil"/>
              <w:bottom w:val="nil"/>
              <w:right w:val="nil"/>
            </w:tcBorders>
          </w:tcPr>
          <w:p w14:paraId="5B623E0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-0.019**</w:t>
            </w:r>
          </w:p>
        </w:tc>
        <w:tc>
          <w:tcPr>
            <w:tcW w:w="2126" w:type="dxa"/>
            <w:tcBorders>
              <w:top w:val="nil"/>
              <w:left w:val="nil"/>
              <w:bottom w:val="nil"/>
              <w:right w:val="nil"/>
            </w:tcBorders>
          </w:tcPr>
          <w:p w14:paraId="62F28A4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0.055***</w:t>
            </w:r>
          </w:p>
        </w:tc>
        <w:tc>
          <w:tcPr>
            <w:tcW w:w="1984" w:type="dxa"/>
            <w:tcBorders>
              <w:top w:val="nil"/>
              <w:left w:val="nil"/>
              <w:bottom w:val="nil"/>
              <w:right w:val="nil"/>
            </w:tcBorders>
          </w:tcPr>
          <w:p w14:paraId="0DAFA9AD" w14:textId="3F92A9BB"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0.007***</w:t>
            </w:r>
          </w:p>
        </w:tc>
        <w:tc>
          <w:tcPr>
            <w:tcW w:w="1560" w:type="dxa"/>
            <w:tcBorders>
              <w:top w:val="nil"/>
              <w:left w:val="nil"/>
              <w:bottom w:val="nil"/>
              <w:right w:val="nil"/>
            </w:tcBorders>
          </w:tcPr>
          <w:p w14:paraId="270D0A32" w14:textId="78863123" w:rsidR="001603BD" w:rsidRPr="006F4876" w:rsidRDefault="001603BD" w:rsidP="000279C7">
            <w:pPr>
              <w:autoSpaceDE w:val="0"/>
              <w:autoSpaceDN w:val="0"/>
              <w:adjustRightInd w:val="0"/>
              <w:ind w:left="-720" w:right="-720"/>
              <w:jc w:val="center"/>
              <w:rPr>
                <w:rFonts w:eastAsiaTheme="minorEastAsia" w:cs="Times New Roman"/>
                <w:kern w:val="0"/>
                <w:sz w:val="18"/>
                <w:szCs w:val="18"/>
              </w:rPr>
            </w:pPr>
            <w:r w:rsidRPr="000C6019">
              <w:rPr>
                <w:rFonts w:cs="Times New Roman"/>
                <w:kern w:val="0"/>
                <w:sz w:val="18"/>
                <w:szCs w:val="18"/>
              </w:rPr>
              <w:t>0.084</w:t>
            </w:r>
          </w:p>
        </w:tc>
      </w:tr>
      <w:tr w:rsidR="001603BD" w14:paraId="16212238" w14:textId="77777777" w:rsidTr="000279C7">
        <w:trPr>
          <w:trHeight w:val="312"/>
        </w:trPr>
        <w:tc>
          <w:tcPr>
            <w:tcW w:w="1418" w:type="dxa"/>
            <w:tcBorders>
              <w:top w:val="nil"/>
              <w:left w:val="nil"/>
              <w:bottom w:val="nil"/>
              <w:right w:val="nil"/>
            </w:tcBorders>
            <w:vAlign w:val="center"/>
          </w:tcPr>
          <w:p w14:paraId="33C9E4F0"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63608B6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(0.008)</w:t>
            </w:r>
          </w:p>
        </w:tc>
        <w:tc>
          <w:tcPr>
            <w:tcW w:w="2126" w:type="dxa"/>
            <w:tcBorders>
              <w:top w:val="nil"/>
              <w:left w:val="nil"/>
              <w:bottom w:val="nil"/>
              <w:right w:val="nil"/>
            </w:tcBorders>
          </w:tcPr>
          <w:p w14:paraId="09D0BB7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(0.012)</w:t>
            </w:r>
          </w:p>
        </w:tc>
        <w:tc>
          <w:tcPr>
            <w:tcW w:w="1984" w:type="dxa"/>
            <w:tcBorders>
              <w:top w:val="nil"/>
              <w:left w:val="nil"/>
              <w:bottom w:val="nil"/>
              <w:right w:val="nil"/>
            </w:tcBorders>
          </w:tcPr>
          <w:p w14:paraId="27B3D3C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(0.002)</w:t>
            </w:r>
          </w:p>
        </w:tc>
        <w:tc>
          <w:tcPr>
            <w:tcW w:w="1560" w:type="dxa"/>
            <w:tcBorders>
              <w:top w:val="nil"/>
              <w:left w:val="nil"/>
              <w:bottom w:val="nil"/>
              <w:right w:val="nil"/>
            </w:tcBorders>
          </w:tcPr>
          <w:p w14:paraId="38CFC76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(0.066)</w:t>
            </w:r>
          </w:p>
        </w:tc>
      </w:tr>
      <w:tr w:rsidR="001603BD" w14:paraId="7A7BB79B" w14:textId="77777777" w:rsidTr="000279C7">
        <w:trPr>
          <w:trHeight w:val="312"/>
        </w:trPr>
        <w:tc>
          <w:tcPr>
            <w:tcW w:w="1418" w:type="dxa"/>
            <w:tcBorders>
              <w:top w:val="nil"/>
              <w:left w:val="nil"/>
              <w:bottom w:val="nil"/>
              <w:right w:val="nil"/>
            </w:tcBorders>
            <w:vAlign w:val="center"/>
          </w:tcPr>
          <w:p w14:paraId="102A7E7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_cons</w:t>
            </w:r>
          </w:p>
        </w:tc>
        <w:tc>
          <w:tcPr>
            <w:tcW w:w="1843" w:type="dxa"/>
            <w:tcBorders>
              <w:top w:val="nil"/>
              <w:left w:val="nil"/>
              <w:bottom w:val="nil"/>
              <w:right w:val="nil"/>
            </w:tcBorders>
          </w:tcPr>
          <w:p w14:paraId="4943211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-0.314</w:t>
            </w:r>
          </w:p>
        </w:tc>
        <w:tc>
          <w:tcPr>
            <w:tcW w:w="2126" w:type="dxa"/>
            <w:tcBorders>
              <w:top w:val="nil"/>
              <w:left w:val="nil"/>
              <w:bottom w:val="nil"/>
              <w:right w:val="nil"/>
            </w:tcBorders>
          </w:tcPr>
          <w:p w14:paraId="2F59DC48"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-0.673***</w:t>
            </w:r>
          </w:p>
        </w:tc>
        <w:tc>
          <w:tcPr>
            <w:tcW w:w="1984" w:type="dxa"/>
            <w:tcBorders>
              <w:top w:val="nil"/>
              <w:left w:val="nil"/>
              <w:bottom w:val="nil"/>
              <w:right w:val="nil"/>
            </w:tcBorders>
          </w:tcPr>
          <w:p w14:paraId="256476F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0.118</w:t>
            </w:r>
          </w:p>
        </w:tc>
        <w:tc>
          <w:tcPr>
            <w:tcW w:w="1560" w:type="dxa"/>
            <w:tcBorders>
              <w:top w:val="nil"/>
              <w:left w:val="nil"/>
              <w:bottom w:val="nil"/>
              <w:right w:val="nil"/>
            </w:tcBorders>
          </w:tcPr>
          <w:p w14:paraId="1A34E68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-2.028**</w:t>
            </w:r>
          </w:p>
        </w:tc>
      </w:tr>
      <w:tr w:rsidR="001603BD" w14:paraId="03CF6A02" w14:textId="77777777" w:rsidTr="000279C7">
        <w:trPr>
          <w:trHeight w:val="312"/>
        </w:trPr>
        <w:tc>
          <w:tcPr>
            <w:tcW w:w="1418" w:type="dxa"/>
            <w:tcBorders>
              <w:top w:val="nil"/>
              <w:left w:val="nil"/>
              <w:bottom w:val="single" w:sz="4" w:space="0" w:color="auto"/>
              <w:right w:val="nil"/>
            </w:tcBorders>
            <w:vAlign w:val="center"/>
          </w:tcPr>
          <w:p w14:paraId="773F9FDB"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single" w:sz="4" w:space="0" w:color="auto"/>
              <w:right w:val="nil"/>
            </w:tcBorders>
          </w:tcPr>
          <w:p w14:paraId="5EE479C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(0.433)</w:t>
            </w:r>
          </w:p>
        </w:tc>
        <w:tc>
          <w:tcPr>
            <w:tcW w:w="2126" w:type="dxa"/>
            <w:tcBorders>
              <w:top w:val="nil"/>
              <w:left w:val="nil"/>
              <w:bottom w:val="single" w:sz="4" w:space="0" w:color="auto"/>
              <w:right w:val="nil"/>
            </w:tcBorders>
          </w:tcPr>
          <w:p w14:paraId="7E20FD2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(0.097)</w:t>
            </w:r>
          </w:p>
        </w:tc>
        <w:tc>
          <w:tcPr>
            <w:tcW w:w="1984" w:type="dxa"/>
            <w:tcBorders>
              <w:top w:val="nil"/>
              <w:left w:val="nil"/>
              <w:bottom w:val="single" w:sz="4" w:space="0" w:color="auto"/>
              <w:right w:val="nil"/>
            </w:tcBorders>
          </w:tcPr>
          <w:p w14:paraId="529C483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(0.078)</w:t>
            </w:r>
          </w:p>
        </w:tc>
        <w:tc>
          <w:tcPr>
            <w:tcW w:w="1560" w:type="dxa"/>
            <w:tcBorders>
              <w:top w:val="nil"/>
              <w:left w:val="nil"/>
              <w:bottom w:val="single" w:sz="4" w:space="0" w:color="auto"/>
              <w:right w:val="nil"/>
            </w:tcBorders>
          </w:tcPr>
          <w:p w14:paraId="508B1C7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(0.876)</w:t>
            </w:r>
          </w:p>
        </w:tc>
      </w:tr>
      <w:tr w:rsidR="001603BD" w14:paraId="142763EE" w14:textId="77777777" w:rsidTr="000279C7">
        <w:trPr>
          <w:trHeight w:val="312"/>
        </w:trPr>
        <w:tc>
          <w:tcPr>
            <w:tcW w:w="1418" w:type="dxa"/>
            <w:tcBorders>
              <w:top w:val="single" w:sz="4" w:space="0" w:color="auto"/>
              <w:left w:val="nil"/>
              <w:right w:val="nil"/>
            </w:tcBorders>
            <w:vAlign w:val="center"/>
          </w:tcPr>
          <w:p w14:paraId="4722765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N</w:t>
            </w:r>
          </w:p>
        </w:tc>
        <w:tc>
          <w:tcPr>
            <w:tcW w:w="1843" w:type="dxa"/>
            <w:tcBorders>
              <w:top w:val="single" w:sz="4" w:space="0" w:color="auto"/>
              <w:left w:val="nil"/>
              <w:right w:val="nil"/>
            </w:tcBorders>
            <w:vAlign w:val="center"/>
          </w:tcPr>
          <w:p w14:paraId="1023AB0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1050</w:t>
            </w:r>
          </w:p>
        </w:tc>
        <w:tc>
          <w:tcPr>
            <w:tcW w:w="2126" w:type="dxa"/>
            <w:tcBorders>
              <w:top w:val="single" w:sz="4" w:space="0" w:color="auto"/>
              <w:left w:val="nil"/>
              <w:right w:val="nil"/>
            </w:tcBorders>
            <w:vAlign w:val="center"/>
          </w:tcPr>
          <w:p w14:paraId="4363D0F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890</w:t>
            </w:r>
          </w:p>
        </w:tc>
        <w:tc>
          <w:tcPr>
            <w:tcW w:w="1984" w:type="dxa"/>
            <w:tcBorders>
              <w:top w:val="single" w:sz="4" w:space="0" w:color="auto"/>
              <w:left w:val="nil"/>
              <w:right w:val="nil"/>
            </w:tcBorders>
            <w:vAlign w:val="center"/>
          </w:tcPr>
          <w:p w14:paraId="6754E69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990</w:t>
            </w:r>
          </w:p>
        </w:tc>
        <w:tc>
          <w:tcPr>
            <w:tcW w:w="1560" w:type="dxa"/>
            <w:tcBorders>
              <w:top w:val="single" w:sz="4" w:space="0" w:color="auto"/>
              <w:left w:val="nil"/>
              <w:right w:val="nil"/>
            </w:tcBorders>
          </w:tcPr>
          <w:p w14:paraId="3F1E9AD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170</w:t>
            </w:r>
          </w:p>
        </w:tc>
      </w:tr>
      <w:tr w:rsidR="001603BD" w14:paraId="0CACFAA2" w14:textId="77777777" w:rsidTr="000279C7">
        <w:trPr>
          <w:trHeight w:val="312"/>
        </w:trPr>
        <w:tc>
          <w:tcPr>
            <w:tcW w:w="1418" w:type="dxa"/>
            <w:tcBorders>
              <w:top w:val="nil"/>
              <w:left w:val="nil"/>
              <w:bottom w:val="single" w:sz="4" w:space="0" w:color="auto"/>
              <w:right w:val="nil"/>
            </w:tcBorders>
            <w:vAlign w:val="center"/>
          </w:tcPr>
          <w:p w14:paraId="463166E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r2</w:t>
            </w:r>
          </w:p>
        </w:tc>
        <w:tc>
          <w:tcPr>
            <w:tcW w:w="1843" w:type="dxa"/>
            <w:tcBorders>
              <w:top w:val="nil"/>
              <w:left w:val="nil"/>
              <w:bottom w:val="single" w:sz="4" w:space="0" w:color="auto"/>
              <w:right w:val="nil"/>
            </w:tcBorders>
            <w:vAlign w:val="center"/>
          </w:tcPr>
          <w:p w14:paraId="70462DD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0.846</w:t>
            </w:r>
          </w:p>
        </w:tc>
        <w:tc>
          <w:tcPr>
            <w:tcW w:w="2126" w:type="dxa"/>
            <w:tcBorders>
              <w:top w:val="nil"/>
              <w:left w:val="nil"/>
              <w:bottom w:val="single" w:sz="4" w:space="0" w:color="auto"/>
              <w:right w:val="nil"/>
            </w:tcBorders>
            <w:vAlign w:val="center"/>
          </w:tcPr>
          <w:p w14:paraId="4F58B31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0.809</w:t>
            </w:r>
          </w:p>
        </w:tc>
        <w:tc>
          <w:tcPr>
            <w:tcW w:w="1984" w:type="dxa"/>
            <w:tcBorders>
              <w:top w:val="nil"/>
              <w:left w:val="nil"/>
              <w:bottom w:val="single" w:sz="4" w:space="0" w:color="auto"/>
              <w:right w:val="nil"/>
            </w:tcBorders>
            <w:vAlign w:val="center"/>
          </w:tcPr>
          <w:p w14:paraId="18DA950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0.873</w:t>
            </w:r>
          </w:p>
        </w:tc>
        <w:tc>
          <w:tcPr>
            <w:tcW w:w="1560" w:type="dxa"/>
            <w:tcBorders>
              <w:top w:val="nil"/>
              <w:left w:val="nil"/>
              <w:bottom w:val="single" w:sz="4" w:space="0" w:color="auto"/>
              <w:right w:val="nil"/>
            </w:tcBorders>
          </w:tcPr>
          <w:p w14:paraId="1493FF1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0.741</w:t>
            </w:r>
          </w:p>
        </w:tc>
      </w:tr>
    </w:tbl>
    <w:p w14:paraId="10B3C8FB" w14:textId="2D3AB6B0" w:rsidR="00A573E5" w:rsidRDefault="00A82FB1" w:rsidP="00A573E5">
      <w:pPr>
        <w:rPr>
          <w:rFonts w:eastAsiaTheme="majorEastAsia" w:cs="Times New Roman"/>
          <w:b/>
          <w:bCs/>
        </w:rPr>
      </w:pPr>
      <w:r>
        <w:rPr>
          <w:rFonts w:eastAsiaTheme="minorEastAsia" w:cs="Times New Roman" w:hint="eastAsia"/>
          <w:b/>
          <w:bCs/>
        </w:rPr>
        <w:t>5</w:t>
      </w:r>
      <w:r w:rsidR="00A573E5" w:rsidRPr="00A573E5">
        <w:rPr>
          <w:rFonts w:eastAsiaTheme="majorEastAsia" w:cs="Times New Roman"/>
          <w:b/>
          <w:bCs/>
        </w:rPr>
        <w:t>. Conclusions and Policy Recommendations</w:t>
      </w:r>
    </w:p>
    <w:p w14:paraId="5C31EF4B" w14:textId="77777777" w:rsidR="00A573E5" w:rsidRPr="00A573E5" w:rsidRDefault="00A573E5" w:rsidP="00A573E5">
      <w:pPr>
        <w:rPr>
          <w:rFonts w:cs="Times New Roman"/>
        </w:rPr>
      </w:pPr>
      <w:r w:rsidRPr="00A573E5">
        <w:rPr>
          <w:rFonts w:cs="Times New Roman"/>
        </w:rPr>
        <w:t xml:space="preserve">Based on an empirical test using statistical data from 310 counties in the Yangtze River Delta region of China from 2014 to 2023, this paper draws the following conclusions: In the Yangtze River Delta region, county urbanization has a significant positive impact on comprehensive rural revitalization, meaning that the development of county urbanization promotes comprehensive rural revitalization. Through the construction of a mediation effect model, it is found that county urbanization can enhance the level of comprehensive rural revitalization by </w:t>
      </w:r>
      <w:r w:rsidRPr="00A573E5">
        <w:rPr>
          <w:rFonts w:cs="Times New Roman"/>
        </w:rPr>
        <w:lastRenderedPageBreak/>
        <w:t>raising the level of agricultural science and technology. In terms of regional differences, the effect of county urbanization on comprehensive rural revitalization exhibits regional heterogeneity. Specifically, the impact of county urbanization on comprehensive rural revitalization is greatest in Anhui Province, followed by Zhejiang Province and Jiangsu Province, and is smallest in Shanghai. In light of the above research conclusions, this paper proposes the following policy recommendations:</w:t>
      </w:r>
    </w:p>
    <w:p w14:paraId="185ADA3C" w14:textId="35D138E1" w:rsidR="00A573E5" w:rsidRPr="00A573E5" w:rsidRDefault="00407B6E" w:rsidP="00A573E5">
      <w:pPr>
        <w:rPr>
          <w:rFonts w:cs="Times New Roman"/>
        </w:rPr>
      </w:pPr>
      <w:r w:rsidRPr="00407B6E">
        <w:rPr>
          <w:rFonts w:eastAsiaTheme="majorEastAsia" w:cs="Times New Roman" w:hint="eastAsia"/>
        </w:rPr>
        <w:t>First</w:t>
      </w:r>
      <w:r>
        <w:rPr>
          <w:rFonts w:eastAsiaTheme="majorEastAsia" w:cs="Times New Roman" w:hint="eastAsia"/>
        </w:rPr>
        <w:t>, s</w:t>
      </w:r>
      <w:r w:rsidR="00A573E5" w:rsidRPr="00407B6E">
        <w:rPr>
          <w:rFonts w:eastAsiaTheme="majorEastAsia" w:cs="Times New Roman"/>
        </w:rPr>
        <w:t>trengthen the Functional Role of Counties as Carriers and Build a New Pattern of Integrated Urban</w:t>
      </w:r>
      <w:r w:rsidR="00A573E5" w:rsidRPr="00407B6E">
        <w:rPr>
          <w:rFonts w:eastAsiaTheme="majorEastAsia" w:cs="Times New Roman"/>
        </w:rPr>
        <w:noBreakHyphen/>
        <w:t>Rural Development</w:t>
      </w:r>
      <w:r>
        <w:rPr>
          <w:rFonts w:eastAsiaTheme="majorEastAsia" w:cs="Times New Roman" w:hint="eastAsia"/>
        </w:rPr>
        <w:t xml:space="preserve">. </w:t>
      </w:r>
      <w:r w:rsidR="00A573E5" w:rsidRPr="00A573E5">
        <w:rPr>
          <w:rFonts w:cs="Times New Roman"/>
        </w:rPr>
        <w:t>Strengthening county urbanization construction and improving the capacity of county towns to drive surrounding rural areas are important pathways for promoting urban</w:t>
      </w:r>
      <w:r w:rsidR="00A573E5" w:rsidRPr="00A573E5">
        <w:rPr>
          <w:rFonts w:cs="Times New Roman"/>
        </w:rPr>
        <w:noBreakHyphen/>
        <w:t>rural integration and rural revitalization. Use counties as platforms to facilitate the smooth flow of production factors such as talent, capital, and technology between urban and rural areas. Improve the unified urban</w:t>
      </w:r>
      <w:r w:rsidR="00A573E5" w:rsidRPr="00A573E5">
        <w:rPr>
          <w:rFonts w:cs="Times New Roman"/>
        </w:rPr>
        <w:noBreakHyphen/>
        <w:t>rural factor market, guide urban capital, technology, and management models to flow down to rural areas, and support agricultural modernization and rural industrial development. At the same time, promote the value transformation of rural ecological and cultural resources, enhance their attractiveness to urban consumption and investment, and form a development pattern of complementary advantages and mutual promotion between urban and rural areas. By systematically advancing the connectivity of county infrastructure, the sharing of public services, and the integration of factor markets, the radiating and driving capacity of county towns toward rural areas will be effectively enhanced, providing sustained momentum for urban</w:t>
      </w:r>
      <w:r w:rsidR="00A573E5" w:rsidRPr="00A573E5">
        <w:rPr>
          <w:rFonts w:cs="Times New Roman"/>
        </w:rPr>
        <w:noBreakHyphen/>
        <w:t>rural integration and rural revitalization.</w:t>
      </w:r>
    </w:p>
    <w:p w14:paraId="05433D8E" w14:textId="610E247A" w:rsidR="00A573E5" w:rsidRPr="00A573E5" w:rsidRDefault="00407B6E" w:rsidP="00A573E5">
      <w:pPr>
        <w:rPr>
          <w:rFonts w:cs="Times New Roman"/>
        </w:rPr>
      </w:pPr>
      <w:r w:rsidRPr="00407B6E">
        <w:rPr>
          <w:rFonts w:eastAsiaTheme="majorEastAsia" w:cs="Times New Roman" w:hint="eastAsia"/>
        </w:rPr>
        <w:t>Second,</w:t>
      </w:r>
      <w:r>
        <w:rPr>
          <w:rFonts w:eastAsiaTheme="majorEastAsia" w:cs="Times New Roman" w:hint="eastAsia"/>
        </w:rPr>
        <w:t xml:space="preserve"> p</w:t>
      </w:r>
      <w:r w:rsidR="00A573E5" w:rsidRPr="00407B6E">
        <w:rPr>
          <w:rFonts w:eastAsiaTheme="majorEastAsia" w:cs="Times New Roman"/>
        </w:rPr>
        <w:t>romote the Equitable Sharing of High</w:t>
      </w:r>
      <w:r w:rsidR="00A573E5" w:rsidRPr="00407B6E">
        <w:rPr>
          <w:rFonts w:eastAsiaTheme="majorEastAsia" w:cs="Times New Roman"/>
        </w:rPr>
        <w:noBreakHyphen/>
        <w:t>Quality Public Services and Enhance the Comprehensive Carrying Capacity of County Towns</w:t>
      </w:r>
      <w:r w:rsidR="00534641">
        <w:rPr>
          <w:rFonts w:eastAsiaTheme="majorEastAsia" w:cs="Times New Roman" w:hint="eastAsia"/>
        </w:rPr>
        <w:t xml:space="preserve"> </w:t>
      </w:r>
      <w:r w:rsidRPr="00407B6E">
        <w:rPr>
          <w:rFonts w:eastAsiaTheme="majorEastAsia" w:cs="Times New Roman" w:hint="eastAsia"/>
        </w:rPr>
        <w:t>.</w:t>
      </w:r>
      <w:r w:rsidR="00A573E5" w:rsidRPr="00A573E5">
        <w:rPr>
          <w:rFonts w:cs="Times New Roman"/>
        </w:rPr>
        <w:t>Focus on improving the level of public services such as education, healthcare, and culture to enhance the attractiveness and carrying capacity of county towns for the rural population. Optimize the allocation of educational resources in counties, expand the supply of quality school places, establish sound mechanisms for the collaborative development of urban and rural schools, and promote the co</w:t>
      </w:r>
      <w:r w:rsidR="00A573E5" w:rsidRPr="00A573E5">
        <w:rPr>
          <w:rFonts w:cs="Times New Roman"/>
        </w:rPr>
        <w:noBreakHyphen/>
        <w:t>construction and sharing of resources such as curricula and teaching staff. Strengthen the leading role of county hospitals, improve the collaboration mechanism between county and township medical institutions, enhance primary</w:t>
      </w:r>
      <w:r w:rsidR="00A573E5" w:rsidRPr="00A573E5">
        <w:rPr>
          <w:rFonts w:cs="Times New Roman"/>
        </w:rPr>
        <w:noBreakHyphen/>
        <w:t xml:space="preserve">level diagnosis, treatment, and public health service capabilities, </w:t>
      </w:r>
      <w:r w:rsidR="00A573E5" w:rsidRPr="00A573E5">
        <w:rPr>
          <w:rFonts w:cs="Times New Roman"/>
        </w:rPr>
        <w:lastRenderedPageBreak/>
        <w:t>and steadily raise the level of medical security for rural residents. Coordinate the development of public service facilities for elderly care, childcare, culture, and sports, comprehensively improving the livability and inclusiveness of county towns, and attracting the rural population to undergo urbanization in nearby county towns.</w:t>
      </w:r>
    </w:p>
    <w:p w14:paraId="47DCA9BF" w14:textId="36734A07" w:rsidR="00A573E5" w:rsidRPr="00A573E5" w:rsidRDefault="00407B6E" w:rsidP="00A573E5">
      <w:pPr>
        <w:rPr>
          <w:rFonts w:cs="Times New Roman"/>
        </w:rPr>
      </w:pPr>
      <w:r w:rsidRPr="00407B6E">
        <w:rPr>
          <w:rFonts w:eastAsiaTheme="majorEastAsia" w:cs="Times New Roman" w:hint="eastAsia"/>
        </w:rPr>
        <w:t>Third,</w:t>
      </w:r>
      <w:r>
        <w:rPr>
          <w:rFonts w:eastAsiaTheme="majorEastAsia" w:cs="Times New Roman" w:hint="eastAsia"/>
        </w:rPr>
        <w:t xml:space="preserve"> p</w:t>
      </w:r>
      <w:r w:rsidR="00A573E5" w:rsidRPr="00407B6E">
        <w:rPr>
          <w:rFonts w:eastAsiaTheme="majorEastAsia" w:cs="Times New Roman"/>
        </w:rPr>
        <w:t xml:space="preserve">romote Industrial Integration and Upgrading, and Enhance the Endogenous Development Momentum of Rural </w:t>
      </w:r>
      <w:proofErr w:type="spellStart"/>
      <w:r w:rsidR="00A573E5" w:rsidRPr="00407B6E">
        <w:rPr>
          <w:rFonts w:eastAsiaTheme="majorEastAsia" w:cs="Times New Roman"/>
        </w:rPr>
        <w:t>Areas</w:t>
      </w:r>
      <w:r w:rsidRPr="00407B6E">
        <w:rPr>
          <w:rFonts w:eastAsiaTheme="majorEastAsia" w:cs="Times New Roman" w:hint="eastAsia"/>
        </w:rPr>
        <w:t>.</w:t>
      </w:r>
      <w:r w:rsidR="00A573E5" w:rsidRPr="00A573E5">
        <w:rPr>
          <w:rFonts w:cs="Times New Roman"/>
        </w:rPr>
        <w:t>Cultivate</w:t>
      </w:r>
      <w:proofErr w:type="spellEnd"/>
      <w:r w:rsidR="00A573E5" w:rsidRPr="00A573E5">
        <w:rPr>
          <w:rFonts w:cs="Times New Roman"/>
        </w:rPr>
        <w:t xml:space="preserve"> characteristic industrial clusters in counties. Rely on local resource endowments to develop deep processing of agricultural products, rural tourism, rural e</w:t>
      </w:r>
      <w:r w:rsidR="00A573E5" w:rsidRPr="00A573E5">
        <w:rPr>
          <w:rFonts w:cs="Times New Roman"/>
        </w:rPr>
        <w:noBreakHyphen/>
        <w:t>commerce, and other characteristic industries, promoting the integrated development of primary, secondary, and tertiary industries. Encourage urban capital, technology, and talent to flow to rural areas, and support the research, development, and application of agricultural science and technology. Increase investment in agricultural science and technology to raise the level of agricultural modernization, promote smart agriculture and green agriculture models, and enhance the added value of agricultural products. Build county</w:t>
      </w:r>
      <w:r w:rsidR="00A573E5" w:rsidRPr="00A573E5">
        <w:rPr>
          <w:rFonts w:cs="Times New Roman"/>
        </w:rPr>
        <w:noBreakHyphen/>
        <w:t>level agricultural product brands, connect urban and rural consumer markets, and promote the integrated development of “production, supply, and marketing.”</w:t>
      </w:r>
    </w:p>
    <w:p w14:paraId="0E27439B" w14:textId="769A34E2" w:rsidR="008D7756" w:rsidRDefault="00407B6E">
      <w:pPr>
        <w:rPr>
          <w:rFonts w:cs="Times New Roman"/>
        </w:rPr>
      </w:pPr>
      <w:r w:rsidRPr="00407B6E">
        <w:rPr>
          <w:rFonts w:eastAsiaTheme="majorEastAsia" w:cs="Times New Roman" w:hint="eastAsia"/>
        </w:rPr>
        <w:t>Last,</w:t>
      </w:r>
      <w:r>
        <w:rPr>
          <w:rFonts w:eastAsiaTheme="majorEastAsia" w:cs="Times New Roman" w:hint="eastAsia"/>
        </w:rPr>
        <w:t xml:space="preserve"> a</w:t>
      </w:r>
      <w:r w:rsidR="00A573E5" w:rsidRPr="00407B6E">
        <w:rPr>
          <w:rFonts w:eastAsiaTheme="majorEastAsia" w:cs="Times New Roman"/>
        </w:rPr>
        <w:t>dopt Tailored Policies According to Local Conditions, and Promote Coordinated Regional Development</w:t>
      </w:r>
      <w:r w:rsidR="00534641">
        <w:rPr>
          <w:rFonts w:eastAsiaTheme="majorEastAsia" w:cs="Times New Roman" w:hint="eastAsia"/>
        </w:rPr>
        <w:t xml:space="preserve"> </w:t>
      </w:r>
      <w:r w:rsidRPr="00407B6E">
        <w:rPr>
          <w:rFonts w:eastAsiaTheme="majorEastAsia" w:cs="Times New Roman" w:hint="eastAsia"/>
        </w:rPr>
        <w:t>.</w:t>
      </w:r>
      <w:r w:rsidR="00A573E5" w:rsidRPr="00A573E5">
        <w:rPr>
          <w:rFonts w:cs="Times New Roman"/>
        </w:rPr>
        <w:t>Implement differentiated support policies, and carry out targeted measures for different regions based on local realities. Specifically, for areas with relatively low urbanization levels but great potential (such as counties in Anhui Province), increase infrastructure and industrial support. For areas with relatively high urbanization levels (such as suburban counties of Shanghai), focus on improving rural quality and governance levels, and promote deep urban</w:t>
      </w:r>
      <w:r w:rsidR="00A573E5" w:rsidRPr="00A573E5">
        <w:rPr>
          <w:rFonts w:cs="Times New Roman"/>
        </w:rPr>
        <w:noBreakHyphen/>
        <w:t>rural integration. In addition, strengthen the awareness of regional synergy and coordination, promote inter</w:t>
      </w:r>
      <w:r w:rsidR="00A573E5" w:rsidRPr="00A573E5">
        <w:rPr>
          <w:rFonts w:cs="Times New Roman"/>
        </w:rPr>
        <w:noBreakHyphen/>
        <w:t>county cooperation within the Yangtze River Delta region, jointly build industrial chains, share public services, co</w:t>
      </w:r>
      <w:r w:rsidR="00A573E5" w:rsidRPr="00A573E5">
        <w:rPr>
          <w:rFonts w:cs="Times New Roman"/>
        </w:rPr>
        <w:noBreakHyphen/>
        <w:t>govern the ecological environment, and narrow regional gaps. Establish cross</w:t>
      </w:r>
      <w:r w:rsidR="00A573E5" w:rsidRPr="00A573E5">
        <w:rPr>
          <w:rFonts w:cs="Times New Roman"/>
        </w:rPr>
        <w:noBreakHyphen/>
        <w:t>regional coordination mechanisms to facilitate the optimal allocation of talent, technology, capital, and other factors on a larger scale.</w:t>
      </w:r>
    </w:p>
    <w:p w14:paraId="2748E187" w14:textId="77777777" w:rsidR="00534641" w:rsidRPr="00534641" w:rsidRDefault="00534641">
      <w:pPr>
        <w:rPr>
          <w:rFonts w:eastAsiaTheme="minorEastAsia" w:cs="Times New Roman"/>
          <w:b/>
          <w:bCs/>
        </w:rPr>
      </w:pPr>
      <w:r w:rsidRPr="00534641">
        <w:rPr>
          <w:rFonts w:cs="Times New Roman"/>
          <w:b/>
          <w:bCs/>
        </w:rPr>
        <w:t xml:space="preserve">5.4 Limitations and Future Research </w:t>
      </w:r>
    </w:p>
    <w:p w14:paraId="374C851E" w14:textId="3200BAE1" w:rsidR="00FE354E" w:rsidRDefault="00534641">
      <w:pPr>
        <w:rPr>
          <w:rFonts w:cs="Times New Roman"/>
        </w:rPr>
      </w:pPr>
      <w:r w:rsidRPr="00534641">
        <w:rPr>
          <w:rFonts w:cs="Times New Roman"/>
        </w:rPr>
        <w:t xml:space="preserve">While this study provides robust evidence on the positive effect of county urbanization on comprehensive rural revitalization, several limitations should be acknowledged. First, despite the use of two‑way fixed effects, the potential endogeneity between county urbanization and </w:t>
      </w:r>
      <w:r w:rsidRPr="00534641">
        <w:rPr>
          <w:rFonts w:cs="Times New Roman"/>
        </w:rPr>
        <w:lastRenderedPageBreak/>
        <w:t>rural revitalization (e.g., reverse causality) cannot be fully ruled out. Future research could employ instrumental variables — such as historical urbanization levels or policy shocks — to strengthen causal identification. Second, the measurement of agricultural science and technology (AST) was not explicitly detailed in the variable definition table. Future studies should adopt more precise indicators (e.g., agricultural patent counts, R&amp;D expenditure, or mechanization rates) and apply bootstrap tests for mediation effects.</w:t>
      </w:r>
    </w:p>
    <w:p w14:paraId="2AF447FC" w14:textId="77777777" w:rsidR="00FE354E" w:rsidRPr="00CA3906" w:rsidRDefault="00FE354E" w:rsidP="00FE354E">
      <w:pPr>
        <w:rPr>
          <w:b/>
          <w:highlight w:val="yellow"/>
        </w:rPr>
      </w:pPr>
      <w:r w:rsidRPr="00CA3906">
        <w:rPr>
          <w:b/>
          <w:highlight w:val="yellow"/>
        </w:rPr>
        <w:t>Disclaimer (Artificial intelligence)</w:t>
      </w:r>
    </w:p>
    <w:p w14:paraId="787A66E2" w14:textId="77777777" w:rsidR="00FE354E" w:rsidRPr="00740879" w:rsidRDefault="00FE354E" w:rsidP="00FE354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8A97BD3" w14:textId="63FB35D1" w:rsidR="00FE354E" w:rsidRDefault="00FE354E">
      <w:pPr>
        <w:rPr>
          <w:rFonts w:cs="Times New Roman"/>
        </w:rPr>
        <w:sectPr w:rsidR="00FE354E">
          <w:headerReference w:type="even" r:id="rId7"/>
          <w:headerReference w:type="default" r:id="rId8"/>
          <w:headerReference w:type="first" r:id="rId9"/>
          <w:pgSz w:w="11906" w:h="16838"/>
          <w:pgMar w:top="1440" w:right="1800" w:bottom="1440" w:left="1800" w:header="851" w:footer="992" w:gutter="0"/>
          <w:cols w:space="425"/>
          <w:docGrid w:type="lines" w:linePitch="312"/>
        </w:sectPr>
      </w:pPr>
    </w:p>
    <w:p w14:paraId="0873360A" w14:textId="0319442A" w:rsidR="008D7756" w:rsidRPr="008D7756" w:rsidRDefault="008D7756" w:rsidP="008D7756">
      <w:pPr>
        <w:ind w:left="360"/>
        <w:rPr>
          <w:rFonts w:eastAsiaTheme="minorEastAsia" w:cs="Times New Roman"/>
          <w:b/>
          <w:bCs/>
        </w:rPr>
      </w:pPr>
      <w:r w:rsidRPr="008D7756">
        <w:rPr>
          <w:rFonts w:eastAsiaTheme="minorEastAsia" w:cs="Times New Roman"/>
          <w:b/>
          <w:bCs/>
        </w:rPr>
        <w:lastRenderedPageBreak/>
        <w:t>References</w:t>
      </w:r>
    </w:p>
    <w:p w14:paraId="5634C1E4" w14:textId="77777777" w:rsidR="00534641" w:rsidRPr="00534641" w:rsidRDefault="00534641" w:rsidP="00534641">
      <w:pPr>
        <w:pStyle w:val="a9"/>
        <w:numPr>
          <w:ilvl w:val="1"/>
          <w:numId w:val="3"/>
        </w:numPr>
        <w:wordWrap w:val="0"/>
        <w:rPr>
          <w:rFonts w:cs="Times New Roman"/>
        </w:rPr>
      </w:pPr>
      <w:proofErr w:type="spellStart"/>
      <w:r w:rsidRPr="00534641">
        <w:rPr>
          <w:rFonts w:cs="Times New Roman" w:hint="eastAsia"/>
        </w:rPr>
        <w:t>Houyi</w:t>
      </w:r>
      <w:proofErr w:type="spellEnd"/>
      <w:r w:rsidRPr="00534641">
        <w:rPr>
          <w:rFonts w:cs="Times New Roman" w:hint="eastAsia"/>
        </w:rPr>
        <w:t xml:space="preserve"> </w:t>
      </w:r>
      <w:proofErr w:type="spellStart"/>
      <w:r w:rsidRPr="00534641">
        <w:rPr>
          <w:rFonts w:cs="Times New Roman" w:hint="eastAsia"/>
        </w:rPr>
        <w:t>An,Chenyu</w:t>
      </w:r>
      <w:proofErr w:type="spellEnd"/>
      <w:r w:rsidRPr="00534641">
        <w:rPr>
          <w:rFonts w:cs="Times New Roman" w:hint="eastAsia"/>
        </w:rPr>
        <w:t xml:space="preserve"> Song &amp; Shuang Liu.(2026).New Quality Productivity Empowering Rural Revitalization: Theoretical Logic and Empirical </w:t>
      </w:r>
      <w:proofErr w:type="spellStart"/>
      <w:r w:rsidRPr="00534641">
        <w:rPr>
          <w:rFonts w:cs="Times New Roman" w:hint="eastAsia"/>
        </w:rPr>
        <w:t>Verification.Journal</w:t>
      </w:r>
      <w:proofErr w:type="spellEnd"/>
      <w:r w:rsidRPr="00534641">
        <w:rPr>
          <w:rFonts w:cs="Times New Roman" w:hint="eastAsia"/>
        </w:rPr>
        <w:t xml:space="preserve"> of Contemporary Educational Research,10(2),1-6.https://doi.org/10.26689/JCER.V10I2.12830.</w:t>
      </w:r>
    </w:p>
    <w:p w14:paraId="350259ED" w14:textId="1BB16805" w:rsidR="00534641" w:rsidRPr="00534641" w:rsidRDefault="00534641" w:rsidP="00A2688D">
      <w:pPr>
        <w:pStyle w:val="a9"/>
        <w:numPr>
          <w:ilvl w:val="1"/>
          <w:numId w:val="3"/>
        </w:numPr>
        <w:wordWrap w:val="0"/>
        <w:rPr>
          <w:rFonts w:cs="Times New Roman"/>
        </w:rPr>
      </w:pPr>
      <w:proofErr w:type="spellStart"/>
      <w:r w:rsidRPr="00534641">
        <w:rPr>
          <w:rFonts w:cs="Times New Roman" w:hint="eastAsia"/>
        </w:rPr>
        <w:t>MingJuan</w:t>
      </w:r>
      <w:proofErr w:type="spellEnd"/>
      <w:r w:rsidRPr="00534641">
        <w:rPr>
          <w:rFonts w:cs="Times New Roman" w:hint="eastAsia"/>
        </w:rPr>
        <w:t xml:space="preserve"> Mao &amp; </w:t>
      </w:r>
      <w:proofErr w:type="spellStart"/>
      <w:r w:rsidRPr="00534641">
        <w:rPr>
          <w:rFonts w:cs="Times New Roman" w:hint="eastAsia"/>
        </w:rPr>
        <w:t>Yongsheng</w:t>
      </w:r>
      <w:proofErr w:type="spellEnd"/>
      <w:r w:rsidRPr="00534641">
        <w:rPr>
          <w:rFonts w:cs="Times New Roman" w:hint="eastAsia"/>
        </w:rPr>
        <w:t xml:space="preserve"> Lu.(2026).The role of new-quality productive forces and financial technology in promoting rural revitalization in </w:t>
      </w:r>
      <w:proofErr w:type="spellStart"/>
      <w:r w:rsidRPr="00534641">
        <w:rPr>
          <w:rFonts w:cs="Times New Roman" w:hint="eastAsia"/>
        </w:rPr>
        <w:t>China.Finance</w:t>
      </w:r>
      <w:proofErr w:type="spellEnd"/>
      <w:r w:rsidRPr="00534641">
        <w:rPr>
          <w:rFonts w:cs="Times New Roman" w:hint="eastAsia"/>
        </w:rPr>
        <w:t xml:space="preserve"> Research Letters,91,109482-109482.https://doi.org/10.1016/J.FRL.2026.109482.</w:t>
      </w:r>
    </w:p>
    <w:p w14:paraId="417AF740" w14:textId="694A437E" w:rsidR="00534641" w:rsidRPr="00534641" w:rsidRDefault="00534641" w:rsidP="00A2688D">
      <w:pPr>
        <w:pStyle w:val="a9"/>
        <w:numPr>
          <w:ilvl w:val="1"/>
          <w:numId w:val="3"/>
        </w:numPr>
        <w:wordWrap w:val="0"/>
        <w:rPr>
          <w:rFonts w:cs="Times New Roman"/>
        </w:rPr>
      </w:pPr>
      <w:r w:rsidRPr="00534641">
        <w:rPr>
          <w:rFonts w:cs="Times New Roman" w:hint="eastAsia"/>
        </w:rPr>
        <w:t xml:space="preserve">Shu Xing.(2026).Challenges and Countermeasures of Avoiding Poverty Reoccurrence in Ethnic Minority Areas under the Background of Rural Revitalization -- Taking Liangshan Yi Ethnic Group Settlement Area in Sichuan Province as an </w:t>
      </w:r>
      <w:proofErr w:type="spellStart"/>
      <w:r w:rsidRPr="00534641">
        <w:rPr>
          <w:rFonts w:cs="Times New Roman" w:hint="eastAsia"/>
        </w:rPr>
        <w:t>Example.Forum</w:t>
      </w:r>
      <w:proofErr w:type="spellEnd"/>
      <w:r w:rsidRPr="00534641">
        <w:rPr>
          <w:rFonts w:cs="Times New Roman" w:hint="eastAsia"/>
        </w:rPr>
        <w:t xml:space="preserve"> on Research and Innovation Management,4(3),https://doi.org/10.70711/FRIM.V4I3.8731.</w:t>
      </w:r>
    </w:p>
    <w:p w14:paraId="287A93F7" w14:textId="06908536" w:rsidR="00534641" w:rsidRPr="00534641" w:rsidRDefault="00534641" w:rsidP="00A2688D">
      <w:pPr>
        <w:pStyle w:val="a9"/>
        <w:numPr>
          <w:ilvl w:val="1"/>
          <w:numId w:val="3"/>
        </w:numPr>
        <w:wordWrap w:val="0"/>
        <w:rPr>
          <w:rFonts w:cs="Times New Roman"/>
        </w:rPr>
      </w:pPr>
      <w:proofErr w:type="spellStart"/>
      <w:r w:rsidRPr="00534641">
        <w:rPr>
          <w:rFonts w:cs="Times New Roman" w:hint="eastAsia"/>
        </w:rPr>
        <w:t>Yunwen</w:t>
      </w:r>
      <w:proofErr w:type="spellEnd"/>
      <w:r w:rsidRPr="00534641">
        <w:rPr>
          <w:rFonts w:cs="Times New Roman" w:hint="eastAsia"/>
        </w:rPr>
        <w:t xml:space="preserve"> Zhang.(2026).The Theoretical Logic and Practical Path of High-Quality Development of Agricultural Economy Under the Rural Revitalization </w:t>
      </w:r>
      <w:proofErr w:type="spellStart"/>
      <w:r w:rsidRPr="00534641">
        <w:rPr>
          <w:rFonts w:cs="Times New Roman" w:hint="eastAsia"/>
        </w:rPr>
        <w:t>Strategy.International</w:t>
      </w:r>
      <w:proofErr w:type="spellEnd"/>
      <w:r w:rsidRPr="00534641">
        <w:rPr>
          <w:rFonts w:cs="Times New Roman" w:hint="eastAsia"/>
        </w:rPr>
        <w:t xml:space="preserve"> Business &amp; Economics Studies,8(1),https://doi.org/10.22158/IBES.V8N1P261.</w:t>
      </w:r>
    </w:p>
    <w:p w14:paraId="1A784CC4" w14:textId="5A106729" w:rsidR="00534641" w:rsidRPr="00534641" w:rsidRDefault="00534641" w:rsidP="00A2688D">
      <w:pPr>
        <w:pStyle w:val="a9"/>
        <w:numPr>
          <w:ilvl w:val="1"/>
          <w:numId w:val="3"/>
        </w:numPr>
        <w:wordWrap w:val="0"/>
        <w:rPr>
          <w:rFonts w:cs="Times New Roman"/>
        </w:rPr>
      </w:pPr>
      <w:proofErr w:type="spellStart"/>
      <w:r w:rsidRPr="00534641">
        <w:rPr>
          <w:rFonts w:cs="Times New Roman" w:hint="eastAsia"/>
        </w:rPr>
        <w:t>Jinxiong</w:t>
      </w:r>
      <w:proofErr w:type="spellEnd"/>
      <w:r w:rsidRPr="00534641">
        <w:rPr>
          <w:rFonts w:cs="Times New Roman" w:hint="eastAsia"/>
        </w:rPr>
        <w:t xml:space="preserve"> </w:t>
      </w:r>
      <w:proofErr w:type="spellStart"/>
      <w:r w:rsidRPr="00534641">
        <w:rPr>
          <w:rFonts w:cs="Times New Roman" w:hint="eastAsia"/>
        </w:rPr>
        <w:t>Ji,Xuan</w:t>
      </w:r>
      <w:proofErr w:type="spellEnd"/>
      <w:r w:rsidRPr="00534641">
        <w:rPr>
          <w:rFonts w:cs="Times New Roman" w:hint="eastAsia"/>
        </w:rPr>
        <w:t xml:space="preserve"> </w:t>
      </w:r>
      <w:proofErr w:type="spellStart"/>
      <w:r w:rsidRPr="00534641">
        <w:rPr>
          <w:rFonts w:cs="Times New Roman" w:hint="eastAsia"/>
        </w:rPr>
        <w:t>Zhang,Han</w:t>
      </w:r>
      <w:proofErr w:type="spellEnd"/>
      <w:r w:rsidRPr="00534641">
        <w:rPr>
          <w:rFonts w:cs="Times New Roman" w:hint="eastAsia"/>
        </w:rPr>
        <w:t xml:space="preserve"> </w:t>
      </w:r>
      <w:proofErr w:type="spellStart"/>
      <w:r w:rsidRPr="00534641">
        <w:rPr>
          <w:rFonts w:cs="Times New Roman" w:hint="eastAsia"/>
        </w:rPr>
        <w:t>Chen,Shuangxue</w:t>
      </w:r>
      <w:proofErr w:type="spellEnd"/>
      <w:r w:rsidRPr="00534641">
        <w:rPr>
          <w:rFonts w:cs="Times New Roman" w:hint="eastAsia"/>
        </w:rPr>
        <w:t xml:space="preserve"> </w:t>
      </w:r>
      <w:proofErr w:type="spellStart"/>
      <w:r w:rsidRPr="00534641">
        <w:rPr>
          <w:rFonts w:cs="Times New Roman" w:hint="eastAsia"/>
        </w:rPr>
        <w:t>Hao,Yanyan</w:t>
      </w:r>
      <w:proofErr w:type="spellEnd"/>
      <w:r w:rsidRPr="00534641">
        <w:rPr>
          <w:rFonts w:cs="Times New Roman" w:hint="eastAsia"/>
        </w:rPr>
        <w:t xml:space="preserve"> Li &amp; Zhihui Xue.(2026).Does the synergistic effects of “digital-green” dual-technology adoption enhance farmers' livelihood resilience?—an empirical study based on China Rural Revitalization Survey </w:t>
      </w:r>
      <w:proofErr w:type="spellStart"/>
      <w:r w:rsidRPr="00534641">
        <w:rPr>
          <w:rFonts w:cs="Times New Roman" w:hint="eastAsia"/>
        </w:rPr>
        <w:t>data.Frontiers</w:t>
      </w:r>
      <w:proofErr w:type="spellEnd"/>
      <w:r w:rsidRPr="00534641">
        <w:rPr>
          <w:rFonts w:cs="Times New Roman" w:hint="eastAsia"/>
        </w:rPr>
        <w:t xml:space="preserve"> in Sustainable Food Systems,10,1745382-1745382.https://doi.org/10.3389/FSUFS.2026.1745382.</w:t>
      </w:r>
    </w:p>
    <w:p w14:paraId="6EC34210" w14:textId="53C44875" w:rsidR="00534641" w:rsidRPr="00534641" w:rsidRDefault="00534641" w:rsidP="00A2688D">
      <w:pPr>
        <w:pStyle w:val="a9"/>
        <w:numPr>
          <w:ilvl w:val="1"/>
          <w:numId w:val="3"/>
        </w:numPr>
        <w:wordWrap w:val="0"/>
        <w:rPr>
          <w:rFonts w:cs="Times New Roman"/>
        </w:rPr>
      </w:pPr>
      <w:proofErr w:type="spellStart"/>
      <w:r w:rsidRPr="00534641">
        <w:rPr>
          <w:rFonts w:cs="Times New Roman" w:hint="eastAsia"/>
        </w:rPr>
        <w:t>Mengqi</w:t>
      </w:r>
      <w:proofErr w:type="spellEnd"/>
      <w:r w:rsidRPr="00534641">
        <w:rPr>
          <w:rFonts w:cs="Times New Roman" w:hint="eastAsia"/>
        </w:rPr>
        <w:t xml:space="preserve"> Zhou.(2026).Construction of Rural Revitalization Sustainable Development Path Based on Baoding Regional </w:t>
      </w:r>
      <w:proofErr w:type="spellStart"/>
      <w:r w:rsidRPr="00534641">
        <w:rPr>
          <w:rFonts w:cs="Times New Roman" w:hint="eastAsia"/>
        </w:rPr>
        <w:t>Culture.Highlights</w:t>
      </w:r>
      <w:proofErr w:type="spellEnd"/>
      <w:r w:rsidRPr="00534641">
        <w:rPr>
          <w:rFonts w:cs="Times New Roman" w:hint="eastAsia"/>
        </w:rPr>
        <w:t xml:space="preserve"> in Art and Design,13(2),10-14.https://doi.org/10.54097/1296DY87.</w:t>
      </w:r>
    </w:p>
    <w:p w14:paraId="5D6FE997" w14:textId="19552C2F" w:rsidR="00534641" w:rsidRPr="00534641" w:rsidRDefault="00534641" w:rsidP="00A2688D">
      <w:pPr>
        <w:pStyle w:val="a9"/>
        <w:numPr>
          <w:ilvl w:val="1"/>
          <w:numId w:val="3"/>
        </w:numPr>
        <w:wordWrap w:val="0"/>
        <w:rPr>
          <w:rFonts w:cs="Times New Roman"/>
        </w:rPr>
      </w:pPr>
      <w:proofErr w:type="spellStart"/>
      <w:r w:rsidRPr="00534641">
        <w:rPr>
          <w:rFonts w:cs="Times New Roman" w:hint="eastAsia"/>
        </w:rPr>
        <w:t>Yansui</w:t>
      </w:r>
      <w:proofErr w:type="spellEnd"/>
      <w:r w:rsidRPr="00534641">
        <w:rPr>
          <w:rFonts w:cs="Times New Roman" w:hint="eastAsia"/>
        </w:rPr>
        <w:t xml:space="preserve"> </w:t>
      </w:r>
      <w:proofErr w:type="spellStart"/>
      <w:r w:rsidRPr="00534641">
        <w:rPr>
          <w:rFonts w:cs="Times New Roman" w:hint="eastAsia"/>
        </w:rPr>
        <w:t>Liu,Siwei</w:t>
      </w:r>
      <w:proofErr w:type="spellEnd"/>
      <w:r w:rsidRPr="00534641">
        <w:rPr>
          <w:rFonts w:cs="Times New Roman" w:hint="eastAsia"/>
        </w:rPr>
        <w:t xml:space="preserve"> </w:t>
      </w:r>
      <w:proofErr w:type="spellStart"/>
      <w:r w:rsidRPr="00534641">
        <w:rPr>
          <w:rFonts w:cs="Times New Roman" w:hint="eastAsia"/>
        </w:rPr>
        <w:t>Hu,Ni</w:t>
      </w:r>
      <w:proofErr w:type="spellEnd"/>
      <w:r w:rsidRPr="00534641">
        <w:rPr>
          <w:rFonts w:cs="Times New Roman" w:hint="eastAsia"/>
        </w:rPr>
        <w:t xml:space="preserve"> Chen &amp; Zhao Ran.(2026).Multifunctional rural areal system transformation and rural </w:t>
      </w:r>
      <w:proofErr w:type="spellStart"/>
      <w:r w:rsidRPr="00534641">
        <w:rPr>
          <w:rFonts w:cs="Times New Roman" w:hint="eastAsia"/>
        </w:rPr>
        <w:t>revitalization.Agricultural</w:t>
      </w:r>
      <w:proofErr w:type="spellEnd"/>
      <w:r w:rsidRPr="00534641">
        <w:rPr>
          <w:rFonts w:cs="Times New Roman" w:hint="eastAsia"/>
        </w:rPr>
        <w:t xml:space="preserve"> Environment and Sustainability,1(1),100007-100007.https://doi.org/10.1016/J.AGES.2026.100007.</w:t>
      </w:r>
    </w:p>
    <w:p w14:paraId="70D0C37A" w14:textId="2474EF05" w:rsidR="008D7756" w:rsidRPr="008D7756" w:rsidRDefault="008D7756" w:rsidP="00A2688D">
      <w:pPr>
        <w:pStyle w:val="a9"/>
        <w:numPr>
          <w:ilvl w:val="1"/>
          <w:numId w:val="3"/>
        </w:numPr>
        <w:wordWrap w:val="0"/>
        <w:rPr>
          <w:rFonts w:cs="Times New Roman"/>
        </w:rPr>
      </w:pPr>
      <w:r w:rsidRPr="008D7756">
        <w:rPr>
          <w:rFonts w:cs="Times New Roman"/>
        </w:rPr>
        <w:t>Xiao Wang, Jianjun Zhang &amp;  Fang Zhang. (2025). Spatiotemporal Assessment of New-Type Urbanization and Rural Revitalization Coupling in China, 2014–2</w:t>
      </w:r>
      <w:r w:rsidRPr="008D7756">
        <w:rPr>
          <w:rFonts w:cs="Times New Roman"/>
        </w:rPr>
        <w:lastRenderedPageBreak/>
        <w:t>023: Implications for Spatial Planning. </w:t>
      </w:r>
      <w:r w:rsidRPr="008D7756">
        <w:rPr>
          <w:rFonts w:cs="Times New Roman"/>
          <w:i/>
          <w:iCs/>
        </w:rPr>
        <w:t>Land,</w:t>
      </w:r>
      <w:r w:rsidRPr="008D7756">
        <w:rPr>
          <w:rFonts w:cs="Times New Roman"/>
        </w:rPr>
        <w:t> </w:t>
      </w:r>
      <w:r w:rsidRPr="008D7756">
        <w:rPr>
          <w:rFonts w:cs="Times New Roman"/>
          <w:i/>
          <w:iCs/>
        </w:rPr>
        <w:t>14</w:t>
      </w:r>
      <w:r w:rsidRPr="008D7756">
        <w:rPr>
          <w:rFonts w:cs="Times New Roman"/>
        </w:rPr>
        <w:t> (12), 2404-2404. https://doi.org/10.3390/LAND14122404.</w:t>
      </w:r>
    </w:p>
    <w:p w14:paraId="13E82422" w14:textId="13E6EBFA" w:rsidR="008D7756" w:rsidRPr="008D7756" w:rsidRDefault="008D7756" w:rsidP="00A2688D">
      <w:pPr>
        <w:pStyle w:val="a9"/>
        <w:numPr>
          <w:ilvl w:val="1"/>
          <w:numId w:val="3"/>
        </w:numPr>
        <w:wordWrap w:val="0"/>
        <w:rPr>
          <w:rFonts w:cs="Times New Roman"/>
        </w:rPr>
      </w:pPr>
      <w:r w:rsidRPr="008D7756">
        <w:rPr>
          <w:rFonts w:cs="Times New Roman"/>
        </w:rPr>
        <w:t xml:space="preserve">Jiaxin He, </w:t>
      </w:r>
      <w:proofErr w:type="spellStart"/>
      <w:r w:rsidRPr="008D7756">
        <w:rPr>
          <w:rFonts w:cs="Times New Roman"/>
        </w:rPr>
        <w:t>Liuqing</w:t>
      </w:r>
      <w:proofErr w:type="spellEnd"/>
      <w:r w:rsidRPr="008D7756">
        <w:rPr>
          <w:rFonts w:cs="Times New Roman"/>
        </w:rPr>
        <w:t xml:space="preserve"> Wei, Hui Kang, Ying Wang, Zixuan Zhao &amp;  Xiaohong Chen. (2025). The impact effect of county urbanization on rural revitalization and its spatial gradient in Northeast China. </w:t>
      </w:r>
      <w:r w:rsidRPr="008D7756">
        <w:rPr>
          <w:rFonts w:cs="Times New Roman"/>
          <w:i/>
          <w:iCs/>
        </w:rPr>
        <w:t>Frontiers in Sustainable Food Systems,</w:t>
      </w:r>
      <w:r w:rsidRPr="008D7756">
        <w:rPr>
          <w:rFonts w:cs="Times New Roman"/>
        </w:rPr>
        <w:t> </w:t>
      </w:r>
      <w:r w:rsidRPr="008D7756">
        <w:rPr>
          <w:rFonts w:cs="Times New Roman"/>
          <w:i/>
          <w:iCs/>
        </w:rPr>
        <w:t>9,</w:t>
      </w:r>
      <w:r w:rsidRPr="008D7756">
        <w:rPr>
          <w:rFonts w:cs="Times New Roman"/>
        </w:rPr>
        <w:t> 1596177-1596177. https://doi.org/10.3389/FSUFS.2025.1596177.</w:t>
      </w:r>
    </w:p>
    <w:p w14:paraId="4BBEF183" w14:textId="1CF79716" w:rsidR="008D7756" w:rsidRPr="008D7756" w:rsidRDefault="008D7756" w:rsidP="00A2688D">
      <w:pPr>
        <w:pStyle w:val="a9"/>
        <w:numPr>
          <w:ilvl w:val="1"/>
          <w:numId w:val="3"/>
        </w:numPr>
        <w:wordWrap w:val="0"/>
        <w:rPr>
          <w:rFonts w:cs="Times New Roman"/>
        </w:rPr>
      </w:pPr>
      <w:proofErr w:type="spellStart"/>
      <w:r w:rsidRPr="008D7756">
        <w:rPr>
          <w:rFonts w:cs="Times New Roman"/>
        </w:rPr>
        <w:t>Junxin</w:t>
      </w:r>
      <w:proofErr w:type="spellEnd"/>
      <w:r w:rsidRPr="008D7756">
        <w:rPr>
          <w:rFonts w:cs="Times New Roman"/>
        </w:rPr>
        <w:t xml:space="preserve"> Shen, </w:t>
      </w:r>
      <w:proofErr w:type="spellStart"/>
      <w:r w:rsidRPr="008D7756">
        <w:rPr>
          <w:rFonts w:cs="Times New Roman"/>
        </w:rPr>
        <w:t>Huizi</w:t>
      </w:r>
      <w:proofErr w:type="spellEnd"/>
      <w:r w:rsidRPr="008D7756">
        <w:rPr>
          <w:rFonts w:cs="Times New Roman"/>
        </w:rPr>
        <w:t xml:space="preserve"> Zhao &amp;  </w:t>
      </w:r>
      <w:proofErr w:type="spellStart"/>
      <w:r w:rsidRPr="008D7756">
        <w:rPr>
          <w:rFonts w:cs="Times New Roman"/>
        </w:rPr>
        <w:t>Fanghao</w:t>
      </w:r>
      <w:proofErr w:type="spellEnd"/>
      <w:r w:rsidRPr="008D7756">
        <w:rPr>
          <w:rFonts w:cs="Times New Roman"/>
        </w:rPr>
        <w:t xml:space="preserve"> Xiao. (2025). Empowerment and Pathways of Digital Economy in Rural Revitalization: A Case Study of Low Urbanization Areas in China. </w:t>
      </w:r>
      <w:r w:rsidRPr="008D7756">
        <w:rPr>
          <w:rFonts w:cs="Times New Roman"/>
          <w:i/>
          <w:iCs/>
        </w:rPr>
        <w:t>Sustainability,</w:t>
      </w:r>
      <w:r w:rsidRPr="008D7756">
        <w:rPr>
          <w:rFonts w:cs="Times New Roman"/>
        </w:rPr>
        <w:t> </w:t>
      </w:r>
      <w:r w:rsidRPr="008D7756">
        <w:rPr>
          <w:rFonts w:cs="Times New Roman"/>
          <w:i/>
          <w:iCs/>
        </w:rPr>
        <w:t>17</w:t>
      </w:r>
      <w:r w:rsidRPr="008D7756">
        <w:rPr>
          <w:rFonts w:cs="Times New Roman"/>
        </w:rPr>
        <w:t> (7), 2797-2797. https://doi.org/10.3390/SU17072797.</w:t>
      </w:r>
    </w:p>
    <w:p w14:paraId="7743FB2A" w14:textId="616BE27C" w:rsidR="008D7756" w:rsidRPr="008D7756" w:rsidRDefault="008D7756" w:rsidP="00A2688D">
      <w:pPr>
        <w:pStyle w:val="a9"/>
        <w:numPr>
          <w:ilvl w:val="1"/>
          <w:numId w:val="3"/>
        </w:numPr>
        <w:wordWrap w:val="0"/>
        <w:rPr>
          <w:rFonts w:cs="Times New Roman"/>
        </w:rPr>
      </w:pPr>
      <w:r w:rsidRPr="008D7756">
        <w:rPr>
          <w:rFonts w:cs="Times New Roman"/>
        </w:rPr>
        <w:t>Yan Wang &amp; Ling Wang. (2025). New-type urbanization and rural revitalization: A study on the coupled development of the Yangtze River Economic Belt, China..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20</w:t>
      </w:r>
      <w:r w:rsidRPr="008D7756">
        <w:rPr>
          <w:rFonts w:cs="Times New Roman"/>
        </w:rPr>
        <w:t> (1), e0314724. https://doi.org/10.1371/JOURNAL.PONE.0314724.</w:t>
      </w:r>
    </w:p>
    <w:p w14:paraId="06076C87" w14:textId="02DC916F" w:rsidR="008D7756" w:rsidRPr="008D7756" w:rsidRDefault="008D7756" w:rsidP="00A2688D">
      <w:pPr>
        <w:pStyle w:val="a9"/>
        <w:numPr>
          <w:ilvl w:val="1"/>
          <w:numId w:val="3"/>
        </w:numPr>
        <w:wordWrap w:val="0"/>
        <w:rPr>
          <w:rFonts w:cs="Times New Roman"/>
        </w:rPr>
      </w:pPr>
      <w:proofErr w:type="spellStart"/>
      <w:r w:rsidRPr="008D7756">
        <w:rPr>
          <w:rFonts w:cs="Times New Roman"/>
        </w:rPr>
        <w:t>Yajun</w:t>
      </w:r>
      <w:proofErr w:type="spellEnd"/>
      <w:r w:rsidRPr="008D7756">
        <w:rPr>
          <w:rFonts w:cs="Times New Roman"/>
        </w:rPr>
        <w:t xml:space="preserve"> Ma, </w:t>
      </w:r>
      <w:proofErr w:type="spellStart"/>
      <w:r w:rsidRPr="008D7756">
        <w:rPr>
          <w:rFonts w:cs="Times New Roman"/>
        </w:rPr>
        <w:t>Zhengyong</w:t>
      </w:r>
      <w:proofErr w:type="spellEnd"/>
      <w:r w:rsidRPr="008D7756">
        <w:rPr>
          <w:rFonts w:cs="Times New Roman"/>
        </w:rPr>
        <w:t xml:space="preserve"> Yu, Wei Liu &amp;  Qiang Ren. (2025). Exploring the coupling coordination relationship and obstacle factors of rural revitalization, new-type urbanization, and digital economy in China..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20</w:t>
      </w:r>
      <w:r w:rsidRPr="008D7756">
        <w:rPr>
          <w:rFonts w:cs="Times New Roman"/>
        </w:rPr>
        <w:t> (1), e0313125. https://doi.org/10.1371/JOURNAL.PONE.0313125.</w:t>
      </w:r>
    </w:p>
    <w:p w14:paraId="47D408A8" w14:textId="19AD372D" w:rsidR="00534641" w:rsidRPr="00534641" w:rsidRDefault="00534641" w:rsidP="00534641">
      <w:pPr>
        <w:pStyle w:val="a9"/>
        <w:numPr>
          <w:ilvl w:val="1"/>
          <w:numId w:val="3"/>
        </w:numPr>
        <w:wordWrap w:val="0"/>
        <w:rPr>
          <w:rFonts w:cs="Times New Roman" w:hint="eastAsia"/>
        </w:rPr>
      </w:pPr>
      <w:proofErr w:type="spellStart"/>
      <w:r w:rsidRPr="008D7756">
        <w:rPr>
          <w:rFonts w:cs="Times New Roman"/>
        </w:rPr>
        <w:t>Manrui</w:t>
      </w:r>
      <w:proofErr w:type="spellEnd"/>
      <w:r w:rsidRPr="008D7756">
        <w:rPr>
          <w:rFonts w:cs="Times New Roman"/>
        </w:rPr>
        <w:t xml:space="preserve"> Lin. (2025). Development Mechanism of Organic Integration of New Urbanization and Rural Revitalization: A Literature Review. (eds.) School of Economics and Management, Northwest University</w:t>
      </w:r>
      <w:r>
        <w:rPr>
          <w:rFonts w:eastAsiaTheme="minorEastAsia" w:cs="Times New Roman" w:hint="eastAsia"/>
        </w:rPr>
        <w:t>.</w:t>
      </w:r>
    </w:p>
    <w:p w14:paraId="65DB2AAB" w14:textId="18FD4886" w:rsidR="008D7756" w:rsidRPr="008D7756" w:rsidRDefault="008D7756" w:rsidP="00A2688D">
      <w:pPr>
        <w:pStyle w:val="a9"/>
        <w:numPr>
          <w:ilvl w:val="1"/>
          <w:numId w:val="3"/>
        </w:numPr>
        <w:wordWrap w:val="0"/>
        <w:rPr>
          <w:rFonts w:cs="Times New Roman"/>
        </w:rPr>
      </w:pPr>
      <w:proofErr w:type="spellStart"/>
      <w:r w:rsidRPr="008D7756">
        <w:rPr>
          <w:rFonts w:cs="Times New Roman"/>
        </w:rPr>
        <w:t>Ruijuan</w:t>
      </w:r>
      <w:proofErr w:type="spellEnd"/>
      <w:r w:rsidRPr="008D7756">
        <w:rPr>
          <w:rFonts w:cs="Times New Roman"/>
        </w:rPr>
        <w:t xml:space="preserve"> Zhang &amp; Qingfeng Bao. (2024). Evolutionary characteristics, regional differences and spatial effects of coupled coordination of rural revitalization, new-type urbanization and ecological environment in China. </w:t>
      </w:r>
      <w:r w:rsidRPr="008D7756">
        <w:rPr>
          <w:rFonts w:cs="Times New Roman"/>
          <w:i/>
          <w:iCs/>
        </w:rPr>
        <w:t>Frontiers in Environmental Science,</w:t>
      </w:r>
      <w:r w:rsidRPr="008D7756">
        <w:rPr>
          <w:rFonts w:cs="Times New Roman"/>
        </w:rPr>
        <w:t> </w:t>
      </w:r>
      <w:r w:rsidRPr="008D7756">
        <w:rPr>
          <w:rFonts w:cs="Times New Roman"/>
          <w:i/>
          <w:iCs/>
        </w:rPr>
        <w:t>12,</w:t>
      </w:r>
      <w:r w:rsidRPr="008D7756">
        <w:rPr>
          <w:rFonts w:cs="Times New Roman"/>
        </w:rPr>
        <w:t> 1510867-1510867. https://doi.org/10.3389/FENVS.2024.1510867.</w:t>
      </w:r>
    </w:p>
    <w:p w14:paraId="2400C1BB" w14:textId="11C3C5A5" w:rsidR="008D7756" w:rsidRPr="008D7756" w:rsidRDefault="008D7756" w:rsidP="00A2688D">
      <w:pPr>
        <w:pStyle w:val="a9"/>
        <w:numPr>
          <w:ilvl w:val="1"/>
          <w:numId w:val="3"/>
        </w:numPr>
        <w:wordWrap w:val="0"/>
        <w:rPr>
          <w:rFonts w:cs="Times New Roman"/>
        </w:rPr>
      </w:pPr>
      <w:r w:rsidRPr="008D7756">
        <w:rPr>
          <w:rFonts w:cs="Times New Roman"/>
        </w:rPr>
        <w:t>Na Wei. (2024). Emotive architecture: Design strategies for urbanization and rural revitalization in China. </w:t>
      </w:r>
      <w:r w:rsidRPr="008D7756">
        <w:rPr>
          <w:rFonts w:cs="Times New Roman"/>
          <w:i/>
          <w:iCs/>
        </w:rPr>
        <w:t>Journal of Chinese Architecture and Urbanism,</w:t>
      </w:r>
      <w:r w:rsidRPr="008D7756">
        <w:rPr>
          <w:rFonts w:cs="Times New Roman"/>
        </w:rPr>
        <w:t> </w:t>
      </w:r>
      <w:r w:rsidRPr="008D7756">
        <w:rPr>
          <w:rFonts w:cs="Times New Roman"/>
          <w:i/>
          <w:iCs/>
        </w:rPr>
        <w:t>6</w:t>
      </w:r>
      <w:r w:rsidRPr="008D7756">
        <w:rPr>
          <w:rFonts w:cs="Times New Roman"/>
        </w:rPr>
        <w:t> (4), 1606-1606. https://doi.org/10.36922/JCAU.1606.</w:t>
      </w:r>
    </w:p>
    <w:p w14:paraId="4C14F415" w14:textId="62C3EF64" w:rsidR="008D7756" w:rsidRPr="008D7756" w:rsidRDefault="008D7756" w:rsidP="00A2688D">
      <w:pPr>
        <w:pStyle w:val="a9"/>
        <w:numPr>
          <w:ilvl w:val="1"/>
          <w:numId w:val="3"/>
        </w:numPr>
        <w:wordWrap w:val="0"/>
        <w:rPr>
          <w:rFonts w:cs="Times New Roman"/>
        </w:rPr>
      </w:pPr>
      <w:r w:rsidRPr="008D7756">
        <w:rPr>
          <w:rFonts w:cs="Times New Roman"/>
        </w:rPr>
        <w:t xml:space="preserve">Ling Zhang, </w:t>
      </w:r>
      <w:proofErr w:type="spellStart"/>
      <w:r w:rsidRPr="008D7756">
        <w:rPr>
          <w:rFonts w:cs="Times New Roman"/>
        </w:rPr>
        <w:t>Weipeng</w:t>
      </w:r>
      <w:proofErr w:type="spellEnd"/>
      <w:r w:rsidRPr="008D7756">
        <w:rPr>
          <w:rFonts w:cs="Times New Roman"/>
        </w:rPr>
        <w:t xml:space="preserve"> Li, </w:t>
      </w:r>
      <w:proofErr w:type="spellStart"/>
      <w:r w:rsidRPr="008D7756">
        <w:rPr>
          <w:rFonts w:cs="Times New Roman"/>
        </w:rPr>
        <w:t>Zhongsheng</w:t>
      </w:r>
      <w:proofErr w:type="spellEnd"/>
      <w:r w:rsidRPr="008D7756">
        <w:rPr>
          <w:rFonts w:cs="Times New Roman"/>
        </w:rPr>
        <w:t xml:space="preserve"> Chen, </w:t>
      </w:r>
      <w:proofErr w:type="spellStart"/>
      <w:r w:rsidRPr="008D7756">
        <w:rPr>
          <w:rFonts w:cs="Times New Roman"/>
        </w:rPr>
        <w:t>Zhaoqi</w:t>
      </w:r>
      <w:proofErr w:type="spellEnd"/>
      <w:r w:rsidRPr="008D7756">
        <w:rPr>
          <w:rFonts w:cs="Times New Roman"/>
        </w:rPr>
        <w:t xml:space="preserve"> Yin, </w:t>
      </w:r>
      <w:proofErr w:type="spellStart"/>
      <w:r w:rsidRPr="008D7756">
        <w:rPr>
          <w:rFonts w:cs="Times New Roman"/>
        </w:rPr>
        <w:t>Ruilin</w:t>
      </w:r>
      <w:proofErr w:type="spellEnd"/>
      <w:r w:rsidRPr="008D7756">
        <w:rPr>
          <w:rFonts w:cs="Times New Roman"/>
        </w:rPr>
        <w:t xml:space="preserve"> Hu, </w:t>
      </w:r>
      <w:proofErr w:type="spellStart"/>
      <w:r w:rsidRPr="008D7756">
        <w:rPr>
          <w:rFonts w:cs="Times New Roman"/>
        </w:rPr>
        <w:t>Chanrong</w:t>
      </w:r>
      <w:proofErr w:type="spellEnd"/>
      <w:r w:rsidRPr="008D7756">
        <w:rPr>
          <w:rFonts w:cs="Times New Roman"/>
        </w:rPr>
        <w:t xml:space="preserve"> Qin &amp;  </w:t>
      </w:r>
      <w:proofErr w:type="spellStart"/>
      <w:r w:rsidRPr="008D7756">
        <w:rPr>
          <w:rFonts w:cs="Times New Roman"/>
        </w:rPr>
        <w:t>Xueqi</w:t>
      </w:r>
      <w:proofErr w:type="spellEnd"/>
      <w:r w:rsidRPr="008D7756">
        <w:rPr>
          <w:rFonts w:cs="Times New Roman"/>
        </w:rPr>
        <w:t xml:space="preserve"> Li. (2024). Coupling Coordination Measurement and Obstacle Di</w:t>
      </w:r>
      <w:r w:rsidRPr="008D7756">
        <w:rPr>
          <w:rFonts w:cs="Times New Roman"/>
        </w:rPr>
        <w:lastRenderedPageBreak/>
        <w:t>agnosis of New Urbanization and Rural Revitalization in the Basin Area of Sichuan Province, China. </w:t>
      </w:r>
      <w:r w:rsidRPr="008D7756">
        <w:rPr>
          <w:rFonts w:cs="Times New Roman"/>
          <w:i/>
          <w:iCs/>
        </w:rPr>
        <w:t>Sustainability,</w:t>
      </w:r>
      <w:r w:rsidRPr="008D7756">
        <w:rPr>
          <w:rFonts w:cs="Times New Roman"/>
        </w:rPr>
        <w:t> </w:t>
      </w:r>
      <w:r w:rsidRPr="008D7756">
        <w:rPr>
          <w:rFonts w:cs="Times New Roman"/>
          <w:i/>
          <w:iCs/>
        </w:rPr>
        <w:t>16</w:t>
      </w:r>
      <w:r w:rsidRPr="008D7756">
        <w:rPr>
          <w:rFonts w:cs="Times New Roman"/>
        </w:rPr>
        <w:t> (21), 9209-9209. https://doi.org/10.3390/SU16219209.</w:t>
      </w:r>
    </w:p>
    <w:p w14:paraId="5AE4989A" w14:textId="7E65C562" w:rsidR="008D7756" w:rsidRPr="008D7756" w:rsidRDefault="008D7756" w:rsidP="00A2688D">
      <w:pPr>
        <w:pStyle w:val="a9"/>
        <w:numPr>
          <w:ilvl w:val="1"/>
          <w:numId w:val="3"/>
        </w:numPr>
        <w:wordWrap w:val="0"/>
        <w:rPr>
          <w:rFonts w:cs="Times New Roman"/>
        </w:rPr>
      </w:pPr>
      <w:r w:rsidRPr="008D7756">
        <w:rPr>
          <w:rFonts w:cs="Times New Roman"/>
        </w:rPr>
        <w:t xml:space="preserve">Xiao Chen, Wenbin Zhang, </w:t>
      </w:r>
      <w:proofErr w:type="spellStart"/>
      <w:r w:rsidRPr="008D7756">
        <w:rPr>
          <w:rFonts w:cs="Times New Roman"/>
        </w:rPr>
        <w:t>Aiqin</w:t>
      </w:r>
      <w:proofErr w:type="spellEnd"/>
      <w:r w:rsidRPr="008D7756">
        <w:rPr>
          <w:rFonts w:cs="Times New Roman"/>
        </w:rPr>
        <w:t xml:space="preserve"> Wang &amp;  Bingbing Wang. (2024). Research on the Countermeasures for Coordinated-Promoting New-type Urbanization and Rural Vitalization. </w:t>
      </w:r>
      <w:r w:rsidRPr="008D7756">
        <w:rPr>
          <w:rFonts w:cs="Times New Roman"/>
          <w:i/>
          <w:iCs/>
        </w:rPr>
        <w:t>Population, Resources &amp; Environmental Economics,</w:t>
      </w:r>
      <w:r w:rsidRPr="008D7756">
        <w:rPr>
          <w:rFonts w:cs="Times New Roman"/>
        </w:rPr>
        <w:t> </w:t>
      </w:r>
      <w:r w:rsidRPr="008D7756">
        <w:rPr>
          <w:rFonts w:cs="Times New Roman"/>
          <w:i/>
          <w:iCs/>
        </w:rPr>
        <w:t>5</w:t>
      </w:r>
      <w:r w:rsidRPr="008D7756">
        <w:rPr>
          <w:rFonts w:cs="Times New Roman"/>
        </w:rPr>
        <w:t> (1), https://doi.org/10.23977/PREE.2024.050113.</w:t>
      </w:r>
    </w:p>
    <w:p w14:paraId="0EBF3705" w14:textId="21522AED" w:rsidR="008D7756" w:rsidRPr="008D7756" w:rsidRDefault="008D7756" w:rsidP="00A2688D">
      <w:pPr>
        <w:pStyle w:val="a9"/>
        <w:numPr>
          <w:ilvl w:val="1"/>
          <w:numId w:val="3"/>
        </w:numPr>
        <w:wordWrap w:val="0"/>
        <w:rPr>
          <w:rFonts w:cs="Times New Roman"/>
        </w:rPr>
      </w:pPr>
      <w:r w:rsidRPr="008D7756">
        <w:rPr>
          <w:rFonts w:cs="Times New Roman"/>
        </w:rPr>
        <w:t>Guofu Li &amp; </w:t>
      </w:r>
      <w:proofErr w:type="spellStart"/>
      <w:r w:rsidRPr="008D7756">
        <w:rPr>
          <w:rFonts w:cs="Times New Roman"/>
        </w:rPr>
        <w:t>Xiue</w:t>
      </w:r>
      <w:proofErr w:type="spellEnd"/>
      <w:r w:rsidRPr="008D7756">
        <w:rPr>
          <w:rFonts w:cs="Times New Roman"/>
        </w:rPr>
        <w:t xml:space="preserve"> Zhang. (2023). The Spatial–Temporal Characteristics and Driving Forces of the Coupled and Coordinated Development between New Urbanization and Rural Revitalization. </w:t>
      </w:r>
      <w:r w:rsidRPr="008D7756">
        <w:rPr>
          <w:rFonts w:cs="Times New Roman"/>
          <w:i/>
          <w:iCs/>
        </w:rPr>
        <w:t>Sustainability,</w:t>
      </w:r>
      <w:r w:rsidRPr="008D7756">
        <w:rPr>
          <w:rFonts w:cs="Times New Roman"/>
        </w:rPr>
        <w:t> </w:t>
      </w:r>
      <w:r w:rsidRPr="008D7756">
        <w:rPr>
          <w:rFonts w:cs="Times New Roman"/>
          <w:i/>
          <w:iCs/>
        </w:rPr>
        <w:t>15</w:t>
      </w:r>
      <w:r w:rsidRPr="008D7756">
        <w:rPr>
          <w:rFonts w:cs="Times New Roman"/>
        </w:rPr>
        <w:t> (23), https://doi.org/10.3390/SU152316487.</w:t>
      </w:r>
    </w:p>
    <w:p w14:paraId="58AE83F2" w14:textId="68459658" w:rsidR="008D7756" w:rsidRPr="008D7756" w:rsidRDefault="008D7756" w:rsidP="00A2688D">
      <w:pPr>
        <w:pStyle w:val="a9"/>
        <w:numPr>
          <w:ilvl w:val="1"/>
          <w:numId w:val="3"/>
        </w:numPr>
        <w:wordWrap w:val="0"/>
        <w:rPr>
          <w:rFonts w:cs="Times New Roman"/>
        </w:rPr>
      </w:pPr>
      <w:proofErr w:type="spellStart"/>
      <w:r w:rsidRPr="008D7756">
        <w:rPr>
          <w:rFonts w:cs="Times New Roman"/>
        </w:rPr>
        <w:t>Linqing</w:t>
      </w:r>
      <w:proofErr w:type="spellEnd"/>
      <w:r w:rsidRPr="008D7756">
        <w:rPr>
          <w:rFonts w:cs="Times New Roman"/>
        </w:rPr>
        <w:t xml:space="preserve"> Fang, Zhihao Liu &amp;  </w:t>
      </w:r>
      <w:proofErr w:type="spellStart"/>
      <w:r w:rsidRPr="008D7756">
        <w:rPr>
          <w:rFonts w:cs="Times New Roman"/>
        </w:rPr>
        <w:t>Caiyu</w:t>
      </w:r>
      <w:proofErr w:type="spellEnd"/>
      <w:r w:rsidRPr="008D7756">
        <w:rPr>
          <w:rFonts w:cs="Times New Roman"/>
        </w:rPr>
        <w:t xml:space="preserve"> Jin. (2023). How Does the Integration of Cultural Tourism Industry Affect Rural Revitalization? The Mediating Effect of New Urbanization. </w:t>
      </w:r>
      <w:r w:rsidRPr="008D7756">
        <w:rPr>
          <w:rFonts w:cs="Times New Roman"/>
          <w:i/>
          <w:iCs/>
        </w:rPr>
        <w:t>Sustainability,</w:t>
      </w:r>
      <w:r w:rsidRPr="008D7756">
        <w:rPr>
          <w:rFonts w:cs="Times New Roman"/>
        </w:rPr>
        <w:t> </w:t>
      </w:r>
      <w:r w:rsidRPr="008D7756">
        <w:rPr>
          <w:rFonts w:cs="Times New Roman"/>
          <w:i/>
          <w:iCs/>
        </w:rPr>
        <w:t>15</w:t>
      </w:r>
      <w:r w:rsidRPr="008D7756">
        <w:rPr>
          <w:rFonts w:cs="Times New Roman"/>
        </w:rPr>
        <w:t> (14), https://doi.org/10.3390/SU151410824.</w:t>
      </w:r>
    </w:p>
    <w:p w14:paraId="3A08BF8B" w14:textId="50A59C6A" w:rsidR="008D7756" w:rsidRPr="008D7756" w:rsidRDefault="008D7756" w:rsidP="00A2688D">
      <w:pPr>
        <w:pStyle w:val="a9"/>
        <w:numPr>
          <w:ilvl w:val="1"/>
          <w:numId w:val="3"/>
        </w:numPr>
        <w:wordWrap w:val="0"/>
        <w:rPr>
          <w:rFonts w:cs="Times New Roman"/>
        </w:rPr>
      </w:pPr>
      <w:r w:rsidRPr="008D7756">
        <w:rPr>
          <w:rFonts w:cs="Times New Roman"/>
        </w:rPr>
        <w:t>Environmental And Public Health Journal Of. (2023). Retracted: New Urbanization and Rural Tourism Development under the Rural Revitalization Strategy Environment.. </w:t>
      </w:r>
      <w:r w:rsidRPr="008D7756">
        <w:rPr>
          <w:rFonts w:cs="Times New Roman"/>
          <w:i/>
          <w:iCs/>
        </w:rPr>
        <w:t>Journal of environmental and public health,</w:t>
      </w:r>
      <w:r w:rsidRPr="008D7756">
        <w:rPr>
          <w:rFonts w:cs="Times New Roman"/>
        </w:rPr>
        <w:t> </w:t>
      </w:r>
      <w:r w:rsidRPr="008D7756">
        <w:rPr>
          <w:rFonts w:cs="Times New Roman"/>
          <w:i/>
          <w:iCs/>
        </w:rPr>
        <w:t>2023,</w:t>
      </w:r>
      <w:r w:rsidRPr="008D7756">
        <w:rPr>
          <w:rFonts w:cs="Times New Roman"/>
        </w:rPr>
        <w:t> 9846219-9846219. https://doi.org/10.1155/2023/9846219.</w:t>
      </w:r>
    </w:p>
    <w:p w14:paraId="7CB785A9" w14:textId="282283B1" w:rsidR="008D7756" w:rsidRPr="008D7756" w:rsidRDefault="008D7756" w:rsidP="00A2688D">
      <w:pPr>
        <w:pStyle w:val="a9"/>
        <w:numPr>
          <w:ilvl w:val="1"/>
          <w:numId w:val="3"/>
        </w:numPr>
        <w:wordWrap w:val="0"/>
        <w:rPr>
          <w:rFonts w:cs="Times New Roman"/>
        </w:rPr>
      </w:pPr>
      <w:r w:rsidRPr="008D7756">
        <w:rPr>
          <w:rFonts w:cs="Times New Roman"/>
        </w:rPr>
        <w:t>Qiao Guorong, Wang Li &amp;  Du Peng. (2023). Contradiction or harmony? Spatial and temporal relationships between new urbanization and rural revitalization in the Yellow River Basin from a coupling perspective..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18</w:t>
      </w:r>
      <w:r w:rsidRPr="008D7756">
        <w:rPr>
          <w:rFonts w:cs="Times New Roman"/>
        </w:rPr>
        <w:t> (7), e0288600-e0288600. https://doi.org/10.1371/JOURNAL.PONE.0288600.</w:t>
      </w:r>
    </w:p>
    <w:p w14:paraId="278FA8A5" w14:textId="32C419E7" w:rsidR="008D7756" w:rsidRPr="008D7756" w:rsidRDefault="008D7756" w:rsidP="00A2688D">
      <w:pPr>
        <w:pStyle w:val="a9"/>
        <w:numPr>
          <w:ilvl w:val="1"/>
          <w:numId w:val="3"/>
        </w:numPr>
        <w:wordWrap w:val="0"/>
        <w:rPr>
          <w:rFonts w:cs="Times New Roman"/>
        </w:rPr>
      </w:pPr>
      <w:r w:rsidRPr="008D7756">
        <w:rPr>
          <w:rFonts w:cs="Times New Roman"/>
        </w:rPr>
        <w:t xml:space="preserve">Jiang Lujuan &amp; Wang </w:t>
      </w:r>
      <w:proofErr w:type="spellStart"/>
      <w:r w:rsidRPr="008D7756">
        <w:rPr>
          <w:rFonts w:cs="Times New Roman"/>
        </w:rPr>
        <w:t>Leilei</w:t>
      </w:r>
      <w:proofErr w:type="spellEnd"/>
      <w:r w:rsidRPr="008D7756">
        <w:rPr>
          <w:rFonts w:cs="Times New Roman"/>
        </w:rPr>
        <w:t>. (2022). New Urbanization and Rural Tourism Development under the Rural Revitalization Strategy Environment. </w:t>
      </w:r>
      <w:r w:rsidRPr="008D7756">
        <w:rPr>
          <w:rFonts w:cs="Times New Roman"/>
          <w:i/>
          <w:iCs/>
        </w:rPr>
        <w:t>Journal of Environmental and Public Health,</w:t>
      </w:r>
      <w:r w:rsidRPr="008D7756">
        <w:rPr>
          <w:rFonts w:cs="Times New Roman"/>
        </w:rPr>
        <w:t> </w:t>
      </w:r>
      <w:r w:rsidRPr="008D7756">
        <w:rPr>
          <w:rFonts w:cs="Times New Roman"/>
          <w:i/>
          <w:iCs/>
        </w:rPr>
        <w:t>2022,</w:t>
      </w:r>
      <w:r w:rsidRPr="008D7756">
        <w:rPr>
          <w:rFonts w:cs="Times New Roman"/>
        </w:rPr>
        <w:t> 4095446-4095446. https://doi.org/10.1155/2022/4095446.</w:t>
      </w:r>
    </w:p>
    <w:p w14:paraId="4D458C58" w14:textId="3CC6D41C" w:rsidR="008D7756" w:rsidRPr="008D7756" w:rsidRDefault="008D7756" w:rsidP="00A2688D">
      <w:pPr>
        <w:pStyle w:val="a9"/>
        <w:numPr>
          <w:ilvl w:val="1"/>
          <w:numId w:val="3"/>
        </w:numPr>
        <w:wordWrap w:val="0"/>
        <w:ind w:left="884" w:hanging="442"/>
        <w:rPr>
          <w:rFonts w:cs="Times New Roman"/>
        </w:rPr>
      </w:pPr>
      <w:r w:rsidRPr="008D7756">
        <w:rPr>
          <w:rFonts w:cs="Times New Roman"/>
        </w:rPr>
        <w:t>Ma Mengyao, Tang Jianxiong &amp;  Dombrosky James M.. (2022). Coupling relationship of tourism urbanization and rural revitalization: A case study of Zhangjiajie, China. </w:t>
      </w:r>
      <w:r w:rsidRPr="008D7756">
        <w:rPr>
          <w:rFonts w:cs="Times New Roman"/>
          <w:i/>
          <w:iCs/>
        </w:rPr>
        <w:t>Asia Pacific Journal of Tourism Research,</w:t>
      </w:r>
      <w:r w:rsidRPr="008D7756">
        <w:rPr>
          <w:rFonts w:cs="Times New Roman"/>
        </w:rPr>
        <w:t> </w:t>
      </w:r>
      <w:r w:rsidRPr="008D7756">
        <w:rPr>
          <w:rFonts w:cs="Times New Roman"/>
          <w:i/>
          <w:iCs/>
        </w:rPr>
        <w:t>27</w:t>
      </w:r>
      <w:r w:rsidRPr="008D7756">
        <w:rPr>
          <w:rFonts w:cs="Times New Roman"/>
        </w:rPr>
        <w:t> (7), 673-691. https://doi.org/10.1080/10941665.2022.2105158.</w:t>
      </w:r>
    </w:p>
    <w:p w14:paraId="0025F3F9" w14:textId="7C6E5E4E" w:rsidR="008D7756" w:rsidRPr="008D7756" w:rsidRDefault="008D7756" w:rsidP="00A2688D">
      <w:pPr>
        <w:pStyle w:val="a9"/>
        <w:numPr>
          <w:ilvl w:val="1"/>
          <w:numId w:val="3"/>
        </w:numPr>
        <w:wordWrap w:val="0"/>
        <w:rPr>
          <w:rFonts w:cs="Times New Roman"/>
        </w:rPr>
      </w:pPr>
      <w:r w:rsidRPr="008D7756">
        <w:rPr>
          <w:rFonts w:cs="Times New Roman"/>
        </w:rPr>
        <w:lastRenderedPageBreak/>
        <w:t>Guo Hailiang. (2022). Logic and Three Wheel Drive Analysis from New Urbanization to URI and Rural Revitalization under the Background of Ecological Environment Sustainability. </w:t>
      </w:r>
      <w:r w:rsidRPr="008D7756">
        <w:rPr>
          <w:rFonts w:cs="Times New Roman"/>
          <w:i/>
          <w:iCs/>
        </w:rPr>
        <w:t>Journal of Environmental and Public Health,</w:t>
      </w:r>
      <w:r w:rsidRPr="008D7756">
        <w:rPr>
          <w:rFonts w:cs="Times New Roman"/>
        </w:rPr>
        <w:t> </w:t>
      </w:r>
      <w:r w:rsidRPr="008D7756">
        <w:rPr>
          <w:rFonts w:cs="Times New Roman"/>
          <w:i/>
          <w:iCs/>
        </w:rPr>
        <w:t>2022,</w:t>
      </w:r>
      <w:r w:rsidRPr="008D7756">
        <w:rPr>
          <w:rFonts w:cs="Times New Roman"/>
        </w:rPr>
        <w:t> 3085446-3085446. https://doi.org/10.1155/2022/3085446.</w:t>
      </w:r>
    </w:p>
    <w:p w14:paraId="4B0D4F6E" w14:textId="442AE603" w:rsidR="008D7756" w:rsidRPr="008D7756" w:rsidRDefault="008D7756" w:rsidP="00A2688D">
      <w:pPr>
        <w:pStyle w:val="a9"/>
        <w:numPr>
          <w:ilvl w:val="1"/>
          <w:numId w:val="3"/>
        </w:numPr>
        <w:wordWrap w:val="0"/>
        <w:rPr>
          <w:rFonts w:cs="Times New Roman"/>
        </w:rPr>
      </w:pPr>
      <w:r w:rsidRPr="008D7756">
        <w:rPr>
          <w:rFonts w:cs="Times New Roman"/>
        </w:rPr>
        <w:t>Zhu Fan. (2021). On the Way and Performance Evaluation of New Urbanization Promoting Rural Revitalization. </w:t>
      </w:r>
      <w:r w:rsidRPr="008D7756">
        <w:rPr>
          <w:rFonts w:cs="Times New Roman"/>
          <w:i/>
          <w:iCs/>
        </w:rPr>
        <w:t>Art and Performance Letters,</w:t>
      </w:r>
      <w:r w:rsidRPr="008D7756">
        <w:rPr>
          <w:rFonts w:cs="Times New Roman"/>
        </w:rPr>
        <w:t> </w:t>
      </w:r>
      <w:r w:rsidRPr="008D7756">
        <w:rPr>
          <w:rFonts w:cs="Times New Roman"/>
          <w:i/>
          <w:iCs/>
        </w:rPr>
        <w:t>2</w:t>
      </w:r>
      <w:r w:rsidRPr="008D7756">
        <w:rPr>
          <w:rFonts w:cs="Times New Roman"/>
        </w:rPr>
        <w:t> (4), https://doi.org/10.23977/ARTPL.2021.020405.</w:t>
      </w:r>
    </w:p>
    <w:p w14:paraId="58ACFCBD" w14:textId="39E292EA" w:rsidR="008D7756" w:rsidRPr="008D7756" w:rsidRDefault="008D7756" w:rsidP="00A2688D">
      <w:pPr>
        <w:pStyle w:val="a9"/>
        <w:numPr>
          <w:ilvl w:val="1"/>
          <w:numId w:val="3"/>
        </w:numPr>
        <w:wordWrap w:val="0"/>
        <w:rPr>
          <w:rFonts w:cs="Times New Roman"/>
        </w:rPr>
      </w:pPr>
      <w:r w:rsidRPr="008D7756">
        <w:rPr>
          <w:rFonts w:cs="Times New Roman"/>
        </w:rPr>
        <w:t xml:space="preserve">Chen Mingxing, Zhou Yuan, Huang </w:t>
      </w:r>
      <w:proofErr w:type="spellStart"/>
      <w:r w:rsidRPr="008D7756">
        <w:rPr>
          <w:rFonts w:cs="Times New Roman"/>
        </w:rPr>
        <w:t>Xinrong</w:t>
      </w:r>
      <w:proofErr w:type="spellEnd"/>
      <w:r w:rsidRPr="008D7756">
        <w:rPr>
          <w:rFonts w:cs="Times New Roman"/>
        </w:rPr>
        <w:t xml:space="preserve"> &amp;  Ye Chao. (2021). The Integration of New-Type Urbanization and Rural Revitalization Strategies in China: Origin, Reality and Future Trends. </w:t>
      </w:r>
      <w:r w:rsidRPr="008D7756">
        <w:rPr>
          <w:rFonts w:cs="Times New Roman"/>
          <w:i/>
          <w:iCs/>
        </w:rPr>
        <w:t>Land,</w:t>
      </w:r>
      <w:r w:rsidRPr="008D7756">
        <w:rPr>
          <w:rFonts w:cs="Times New Roman"/>
        </w:rPr>
        <w:t> </w:t>
      </w:r>
      <w:r w:rsidRPr="008D7756">
        <w:rPr>
          <w:rFonts w:cs="Times New Roman"/>
          <w:i/>
          <w:iCs/>
        </w:rPr>
        <w:t>10</w:t>
      </w:r>
      <w:r w:rsidRPr="008D7756">
        <w:rPr>
          <w:rFonts w:cs="Times New Roman"/>
        </w:rPr>
        <w:t> (2), 207-207. https://doi.org/10.3390/LAND10020207.</w:t>
      </w:r>
    </w:p>
    <w:p w14:paraId="3219009D" w14:textId="3E5A5758" w:rsidR="00534641" w:rsidRPr="00534641" w:rsidRDefault="008D7756" w:rsidP="00534641">
      <w:pPr>
        <w:pStyle w:val="a9"/>
        <w:numPr>
          <w:ilvl w:val="1"/>
          <w:numId w:val="3"/>
        </w:numPr>
        <w:wordWrap w:val="0"/>
        <w:rPr>
          <w:rFonts w:cs="Times New Roman" w:hint="eastAsia"/>
        </w:rPr>
      </w:pPr>
      <w:r w:rsidRPr="008D7756">
        <w:rPr>
          <w:rFonts w:cs="Times New Roman"/>
        </w:rPr>
        <w:t>Zhu Yuxuan, Fu Guanghui &amp;  Zhang Xiaomu. (2023). A Study on the Coupling Coordination Degree of Rural Revitalization and New Urbanization in Jiangsu Province. (eds.)</w:t>
      </w:r>
    </w:p>
    <w:sectPr w:rsidR="00534641" w:rsidRPr="005346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B581" w14:textId="77777777" w:rsidR="004C6017" w:rsidRDefault="004C6017" w:rsidP="0086218D">
      <w:r>
        <w:separator/>
      </w:r>
    </w:p>
  </w:endnote>
  <w:endnote w:type="continuationSeparator" w:id="0">
    <w:p w14:paraId="26CC8DB8" w14:textId="77777777" w:rsidR="004C6017" w:rsidRDefault="004C6017" w:rsidP="0086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7C3C" w14:textId="77777777" w:rsidR="004C6017" w:rsidRDefault="004C6017" w:rsidP="0086218D">
      <w:r>
        <w:separator/>
      </w:r>
    </w:p>
  </w:footnote>
  <w:footnote w:type="continuationSeparator" w:id="0">
    <w:p w14:paraId="4C937EE2" w14:textId="77777777" w:rsidR="004C6017" w:rsidRDefault="004C6017" w:rsidP="0086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CEB7" w14:textId="7873CBFD" w:rsidR="00A321CC" w:rsidRDefault="00000000">
    <w:pPr>
      <w:pStyle w:val="ae"/>
    </w:pPr>
    <w:r>
      <w:rPr>
        <w:noProof/>
      </w:rPr>
      <w:pict w14:anchorId="10752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4"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445C" w14:textId="313CD7F5" w:rsidR="00A321CC" w:rsidRDefault="00000000">
    <w:pPr>
      <w:pStyle w:val="ae"/>
    </w:pPr>
    <w:r>
      <w:rPr>
        <w:noProof/>
      </w:rPr>
      <w:pict w14:anchorId="5BADA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5"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8A19" w14:textId="6ECF5453" w:rsidR="00A321CC" w:rsidRDefault="00000000">
    <w:pPr>
      <w:pStyle w:val="ae"/>
    </w:pPr>
    <w:r>
      <w:rPr>
        <w:noProof/>
      </w:rPr>
      <w:pict w14:anchorId="2977A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3"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965FF"/>
    <w:multiLevelType w:val="multilevel"/>
    <w:tmpl w:val="58A40BC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 w15:restartNumberingAfterBreak="0">
    <w:nsid w:val="549518E0"/>
    <w:multiLevelType w:val="hybridMultilevel"/>
    <w:tmpl w:val="118C8DBA"/>
    <w:lvl w:ilvl="0" w:tplc="E40C533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51F4084"/>
    <w:multiLevelType w:val="hybridMultilevel"/>
    <w:tmpl w:val="6318EA82"/>
    <w:lvl w:ilvl="0" w:tplc="D0EEC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55F3D0F"/>
    <w:multiLevelType w:val="hybridMultilevel"/>
    <w:tmpl w:val="CB4228F0"/>
    <w:lvl w:ilvl="0" w:tplc="FFFFFFFF">
      <w:start w:val="1"/>
      <w:numFmt w:val="decimal"/>
      <w:lvlText w:val="[%1]"/>
      <w:lvlJc w:val="left"/>
      <w:pPr>
        <w:ind w:left="440" w:hanging="440"/>
      </w:pPr>
      <w:rPr>
        <w:rFonts w:hint="eastAsia"/>
      </w:rPr>
    </w:lvl>
    <w:lvl w:ilvl="1" w:tplc="E40C5332">
      <w:start w:val="1"/>
      <w:numFmt w:val="decimal"/>
      <w:lvlText w:val="[%2]"/>
      <w:lvlJc w:val="left"/>
      <w:pPr>
        <w:ind w:left="880" w:hanging="440"/>
      </w:pPr>
      <w:rPr>
        <w:rFonts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038899519">
    <w:abstractNumId w:val="0"/>
  </w:num>
  <w:num w:numId="2" w16cid:durableId="1228764842">
    <w:abstractNumId w:val="1"/>
  </w:num>
  <w:num w:numId="3" w16cid:durableId="1222794042">
    <w:abstractNumId w:val="3"/>
  </w:num>
  <w:num w:numId="4" w16cid:durableId="559053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2C"/>
    <w:rsid w:val="000279C7"/>
    <w:rsid w:val="00027CF5"/>
    <w:rsid w:val="000746EE"/>
    <w:rsid w:val="001271E5"/>
    <w:rsid w:val="001603BD"/>
    <w:rsid w:val="00170151"/>
    <w:rsid w:val="001E2639"/>
    <w:rsid w:val="00224A8A"/>
    <w:rsid w:val="00236CAB"/>
    <w:rsid w:val="0023715E"/>
    <w:rsid w:val="00242ABB"/>
    <w:rsid w:val="00280F99"/>
    <w:rsid w:val="002F0059"/>
    <w:rsid w:val="003C75D0"/>
    <w:rsid w:val="00407B6E"/>
    <w:rsid w:val="00462CED"/>
    <w:rsid w:val="00482485"/>
    <w:rsid w:val="004C6017"/>
    <w:rsid w:val="004D0888"/>
    <w:rsid w:val="0052477B"/>
    <w:rsid w:val="00534641"/>
    <w:rsid w:val="00595895"/>
    <w:rsid w:val="005C3D38"/>
    <w:rsid w:val="005D082A"/>
    <w:rsid w:val="00640922"/>
    <w:rsid w:val="0067790D"/>
    <w:rsid w:val="006C1DD0"/>
    <w:rsid w:val="006F4876"/>
    <w:rsid w:val="00710DA0"/>
    <w:rsid w:val="0076495B"/>
    <w:rsid w:val="007A1826"/>
    <w:rsid w:val="007C6539"/>
    <w:rsid w:val="00804F41"/>
    <w:rsid w:val="00806FD3"/>
    <w:rsid w:val="00821B10"/>
    <w:rsid w:val="0086218D"/>
    <w:rsid w:val="008D5AAF"/>
    <w:rsid w:val="008D7756"/>
    <w:rsid w:val="008E5C23"/>
    <w:rsid w:val="009A23A2"/>
    <w:rsid w:val="00A1644B"/>
    <w:rsid w:val="00A2688D"/>
    <w:rsid w:val="00A321CC"/>
    <w:rsid w:val="00A573E5"/>
    <w:rsid w:val="00A82FB1"/>
    <w:rsid w:val="00AC2B2C"/>
    <w:rsid w:val="00AD78C5"/>
    <w:rsid w:val="00B778ED"/>
    <w:rsid w:val="00B96BD9"/>
    <w:rsid w:val="00C83F53"/>
    <w:rsid w:val="00C8491A"/>
    <w:rsid w:val="00CE1814"/>
    <w:rsid w:val="00D024AC"/>
    <w:rsid w:val="00D11B69"/>
    <w:rsid w:val="00D40B6F"/>
    <w:rsid w:val="00E1149C"/>
    <w:rsid w:val="00E157B0"/>
    <w:rsid w:val="00F748CC"/>
    <w:rsid w:val="00FE3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0B6DE"/>
  <w15:chartTrackingRefBased/>
  <w15:docId w15:val="{12F1FE89-40E1-4163-8601-AB5DA9D8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77B"/>
    <w:pPr>
      <w:widowControl w:val="0"/>
      <w:spacing w:line="360" w:lineRule="auto"/>
      <w:jc w:val="both"/>
    </w:pPr>
    <w:rPr>
      <w:rFonts w:ascii="Times New Roman" w:eastAsia="Times New Roman" w:hAnsi="Times New Roman"/>
      <w:sz w:val="22"/>
    </w:rPr>
  </w:style>
  <w:style w:type="paragraph" w:styleId="1">
    <w:name w:val="heading 1"/>
    <w:basedOn w:val="a"/>
    <w:next w:val="a"/>
    <w:link w:val="10"/>
    <w:uiPriority w:val="9"/>
    <w:qFormat/>
    <w:rsid w:val="00AC2B2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C2B2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C2B2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C2B2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C2B2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C2B2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C2B2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B2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C2B2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B2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C2B2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C2B2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C2B2C"/>
    <w:rPr>
      <w:rFonts w:cstheme="majorBidi"/>
      <w:color w:val="0F4761" w:themeColor="accent1" w:themeShade="BF"/>
      <w:sz w:val="28"/>
      <w:szCs w:val="28"/>
    </w:rPr>
  </w:style>
  <w:style w:type="character" w:customStyle="1" w:styleId="50">
    <w:name w:val="标题 5 字符"/>
    <w:basedOn w:val="a0"/>
    <w:link w:val="5"/>
    <w:uiPriority w:val="9"/>
    <w:semiHidden/>
    <w:rsid w:val="00AC2B2C"/>
    <w:rPr>
      <w:rFonts w:cstheme="majorBidi"/>
      <w:color w:val="0F4761" w:themeColor="accent1" w:themeShade="BF"/>
      <w:sz w:val="24"/>
      <w:szCs w:val="24"/>
    </w:rPr>
  </w:style>
  <w:style w:type="character" w:customStyle="1" w:styleId="60">
    <w:name w:val="标题 6 字符"/>
    <w:basedOn w:val="a0"/>
    <w:link w:val="6"/>
    <w:uiPriority w:val="9"/>
    <w:semiHidden/>
    <w:rsid w:val="00AC2B2C"/>
    <w:rPr>
      <w:rFonts w:cstheme="majorBidi"/>
      <w:b/>
      <w:bCs/>
      <w:color w:val="0F4761" w:themeColor="accent1" w:themeShade="BF"/>
    </w:rPr>
  </w:style>
  <w:style w:type="character" w:customStyle="1" w:styleId="70">
    <w:name w:val="标题 7 字符"/>
    <w:basedOn w:val="a0"/>
    <w:link w:val="7"/>
    <w:uiPriority w:val="9"/>
    <w:semiHidden/>
    <w:rsid w:val="00AC2B2C"/>
    <w:rPr>
      <w:rFonts w:cstheme="majorBidi"/>
      <w:b/>
      <w:bCs/>
      <w:color w:val="595959" w:themeColor="text1" w:themeTint="A6"/>
    </w:rPr>
  </w:style>
  <w:style w:type="character" w:customStyle="1" w:styleId="80">
    <w:name w:val="标题 8 字符"/>
    <w:basedOn w:val="a0"/>
    <w:link w:val="8"/>
    <w:uiPriority w:val="9"/>
    <w:semiHidden/>
    <w:rsid w:val="00AC2B2C"/>
    <w:rPr>
      <w:rFonts w:cstheme="majorBidi"/>
      <w:color w:val="595959" w:themeColor="text1" w:themeTint="A6"/>
    </w:rPr>
  </w:style>
  <w:style w:type="character" w:customStyle="1" w:styleId="90">
    <w:name w:val="标题 9 字符"/>
    <w:basedOn w:val="a0"/>
    <w:link w:val="9"/>
    <w:uiPriority w:val="9"/>
    <w:semiHidden/>
    <w:rsid w:val="00AC2B2C"/>
    <w:rPr>
      <w:rFonts w:eastAsiaTheme="majorEastAsia" w:cstheme="majorBidi"/>
      <w:color w:val="595959" w:themeColor="text1" w:themeTint="A6"/>
    </w:rPr>
  </w:style>
  <w:style w:type="paragraph" w:styleId="a3">
    <w:name w:val="Title"/>
    <w:basedOn w:val="a"/>
    <w:next w:val="a"/>
    <w:link w:val="a4"/>
    <w:uiPriority w:val="10"/>
    <w:qFormat/>
    <w:rsid w:val="00AC2B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B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B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B2C"/>
    <w:pPr>
      <w:spacing w:before="160" w:after="160"/>
      <w:jc w:val="center"/>
    </w:pPr>
    <w:rPr>
      <w:i/>
      <w:iCs/>
      <w:color w:val="404040" w:themeColor="text1" w:themeTint="BF"/>
    </w:rPr>
  </w:style>
  <w:style w:type="character" w:customStyle="1" w:styleId="a8">
    <w:name w:val="引用 字符"/>
    <w:basedOn w:val="a0"/>
    <w:link w:val="a7"/>
    <w:uiPriority w:val="29"/>
    <w:rsid w:val="00AC2B2C"/>
    <w:rPr>
      <w:i/>
      <w:iCs/>
      <w:color w:val="404040" w:themeColor="text1" w:themeTint="BF"/>
    </w:rPr>
  </w:style>
  <w:style w:type="paragraph" w:styleId="a9">
    <w:name w:val="List Paragraph"/>
    <w:basedOn w:val="a"/>
    <w:uiPriority w:val="34"/>
    <w:qFormat/>
    <w:rsid w:val="00AC2B2C"/>
    <w:pPr>
      <w:ind w:left="720"/>
      <w:contextualSpacing/>
    </w:pPr>
  </w:style>
  <w:style w:type="character" w:styleId="aa">
    <w:name w:val="Intense Emphasis"/>
    <w:basedOn w:val="a0"/>
    <w:uiPriority w:val="21"/>
    <w:qFormat/>
    <w:rsid w:val="00AC2B2C"/>
    <w:rPr>
      <w:i/>
      <w:iCs/>
      <w:color w:val="0F4761" w:themeColor="accent1" w:themeShade="BF"/>
    </w:rPr>
  </w:style>
  <w:style w:type="paragraph" w:styleId="ab">
    <w:name w:val="Intense Quote"/>
    <w:basedOn w:val="a"/>
    <w:next w:val="a"/>
    <w:link w:val="ac"/>
    <w:uiPriority w:val="30"/>
    <w:qFormat/>
    <w:rsid w:val="00AC2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C2B2C"/>
    <w:rPr>
      <w:i/>
      <w:iCs/>
      <w:color w:val="0F4761" w:themeColor="accent1" w:themeShade="BF"/>
    </w:rPr>
  </w:style>
  <w:style w:type="character" w:styleId="ad">
    <w:name w:val="Intense Reference"/>
    <w:basedOn w:val="a0"/>
    <w:uiPriority w:val="32"/>
    <w:qFormat/>
    <w:rsid w:val="00AC2B2C"/>
    <w:rPr>
      <w:b/>
      <w:bCs/>
      <w:smallCaps/>
      <w:color w:val="0F4761" w:themeColor="accent1" w:themeShade="BF"/>
      <w:spacing w:val="5"/>
    </w:rPr>
  </w:style>
  <w:style w:type="paragraph" w:styleId="ae">
    <w:name w:val="header"/>
    <w:basedOn w:val="a"/>
    <w:link w:val="af"/>
    <w:uiPriority w:val="99"/>
    <w:unhideWhenUsed/>
    <w:rsid w:val="0086218D"/>
    <w:pPr>
      <w:tabs>
        <w:tab w:val="center" w:pos="4153"/>
        <w:tab w:val="right" w:pos="8306"/>
      </w:tabs>
      <w:snapToGrid w:val="0"/>
      <w:jc w:val="center"/>
    </w:pPr>
    <w:rPr>
      <w:sz w:val="18"/>
      <w:szCs w:val="18"/>
    </w:rPr>
  </w:style>
  <w:style w:type="character" w:customStyle="1" w:styleId="af">
    <w:name w:val="页眉 字符"/>
    <w:basedOn w:val="a0"/>
    <w:link w:val="ae"/>
    <w:uiPriority w:val="99"/>
    <w:rsid w:val="0086218D"/>
    <w:rPr>
      <w:sz w:val="18"/>
      <w:szCs w:val="18"/>
    </w:rPr>
  </w:style>
  <w:style w:type="paragraph" w:styleId="af0">
    <w:name w:val="footer"/>
    <w:basedOn w:val="a"/>
    <w:link w:val="af1"/>
    <w:uiPriority w:val="99"/>
    <w:unhideWhenUsed/>
    <w:rsid w:val="0086218D"/>
    <w:pPr>
      <w:tabs>
        <w:tab w:val="center" w:pos="4153"/>
        <w:tab w:val="right" w:pos="8306"/>
      </w:tabs>
      <w:snapToGrid w:val="0"/>
      <w:jc w:val="left"/>
    </w:pPr>
    <w:rPr>
      <w:sz w:val="18"/>
      <w:szCs w:val="18"/>
    </w:rPr>
  </w:style>
  <w:style w:type="character" w:customStyle="1" w:styleId="af1">
    <w:name w:val="页脚 字符"/>
    <w:basedOn w:val="a0"/>
    <w:link w:val="af0"/>
    <w:uiPriority w:val="99"/>
    <w:rsid w:val="0086218D"/>
    <w:rPr>
      <w:sz w:val="18"/>
      <w:szCs w:val="18"/>
    </w:rPr>
  </w:style>
  <w:style w:type="table" w:customStyle="1" w:styleId="21">
    <w:name w:val="网格型2"/>
    <w:basedOn w:val="a1"/>
    <w:next w:val="af2"/>
    <w:uiPriority w:val="39"/>
    <w:rsid w:val="0086218D"/>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86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806FD3"/>
    <w:rPr>
      <w:color w:val="467886" w:themeColor="hyperlink"/>
      <w:u w:val="single"/>
    </w:rPr>
  </w:style>
  <w:style w:type="character" w:styleId="af4">
    <w:name w:val="Unresolved Mention"/>
    <w:basedOn w:val="a0"/>
    <w:uiPriority w:val="99"/>
    <w:semiHidden/>
    <w:unhideWhenUsed/>
    <w:rsid w:val="00806FD3"/>
    <w:rPr>
      <w:color w:val="605E5C"/>
      <w:shd w:val="clear" w:color="auto" w:fill="E1DFDD"/>
    </w:rPr>
  </w:style>
  <w:style w:type="paragraph" w:styleId="af5">
    <w:name w:val="Date"/>
    <w:basedOn w:val="a"/>
    <w:next w:val="a"/>
    <w:link w:val="af6"/>
    <w:uiPriority w:val="99"/>
    <w:semiHidden/>
    <w:unhideWhenUsed/>
    <w:rsid w:val="00482485"/>
    <w:pPr>
      <w:ind w:leftChars="2500" w:left="100"/>
    </w:pPr>
  </w:style>
  <w:style w:type="character" w:customStyle="1" w:styleId="af6">
    <w:name w:val="日期 字符"/>
    <w:basedOn w:val="a0"/>
    <w:link w:val="af5"/>
    <w:uiPriority w:val="99"/>
    <w:semiHidden/>
    <w:rsid w:val="00482485"/>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28</Pages>
  <Words>8860</Words>
  <Characters>50508</Characters>
  <Application>Microsoft Office Word</Application>
  <DocSecurity>0</DocSecurity>
  <Lines>420</Lines>
  <Paragraphs>118</Paragraphs>
  <ScaleCrop>false</ScaleCrop>
  <Company/>
  <LinksUpToDate>false</LinksUpToDate>
  <CharactersWithSpaces>59250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2364125899@qq.com</dc:creator>
  <cp:keywords/>
  <dc:description/>
  <cp:lastModifiedBy>2364125899@qq.com</cp:lastModifiedBy>
  <cp:revision>16</cp:revision>
  <dcterms:created xsi:type="dcterms:W3CDTF">2026-04-14T13:32:00Z</dcterms:created>
  <dcterms:modified xsi:type="dcterms:W3CDTF">2026-04-21T10:24:00Z</dcterms:modified>
</cp:coreProperties>
</file>