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D5CA4" w14:textId="77777777" w:rsidR="006648D2" w:rsidRDefault="006648D2" w:rsidP="00F609C3">
      <w:pPr>
        <w:pStyle w:val="NoSpacing"/>
        <w:spacing w:line="276" w:lineRule="auto"/>
        <w:jc w:val="center"/>
        <w:rPr>
          <w:rFonts w:ascii="Times New Roman" w:hAnsi="Times New Roman" w:cs="Times New Roman"/>
          <w:b/>
          <w:bCs/>
          <w:sz w:val="28"/>
          <w:szCs w:val="28"/>
        </w:rPr>
      </w:pPr>
      <w:r w:rsidRPr="006648D2">
        <w:rPr>
          <w:rFonts w:ascii="Times New Roman" w:hAnsi="Times New Roman" w:cs="Times New Roman"/>
          <w:b/>
          <w:bCs/>
          <w:sz w:val="28"/>
          <w:szCs w:val="28"/>
        </w:rPr>
        <w:t>Digital Payment Penetration and Its Impact on Financial Behaviour and Inclusive Economic Development in India: A Statistical Analysis of UPI</w:t>
      </w:r>
    </w:p>
    <w:p w14:paraId="32688C33" w14:textId="77777777" w:rsidR="006648D2" w:rsidRDefault="006648D2" w:rsidP="00F609C3">
      <w:pPr>
        <w:pStyle w:val="NoSpacing"/>
        <w:spacing w:line="276" w:lineRule="auto"/>
        <w:jc w:val="center"/>
        <w:rPr>
          <w:rFonts w:ascii="Times New Roman" w:hAnsi="Times New Roman" w:cs="Times New Roman"/>
          <w:b/>
          <w:bCs/>
          <w:sz w:val="28"/>
          <w:szCs w:val="28"/>
        </w:rPr>
      </w:pPr>
    </w:p>
    <w:p w14:paraId="06514446" w14:textId="77777777" w:rsidR="00C92A95" w:rsidRPr="006743C8" w:rsidRDefault="00C92A95" w:rsidP="00F609C3">
      <w:pPr>
        <w:pStyle w:val="NoSpacing"/>
        <w:spacing w:line="276" w:lineRule="auto"/>
        <w:jc w:val="center"/>
        <w:rPr>
          <w:rFonts w:ascii="Times New Roman" w:hAnsi="Times New Roman" w:cs="Times New Roman"/>
          <w:sz w:val="24"/>
          <w:szCs w:val="24"/>
        </w:rPr>
      </w:pPr>
    </w:p>
    <w:p w14:paraId="3AFC7371" w14:textId="77777777" w:rsidR="008B13B2" w:rsidRPr="00575B7A" w:rsidRDefault="008B13B2" w:rsidP="00F609C3">
      <w:pPr>
        <w:pStyle w:val="NoSpacing"/>
        <w:spacing w:line="276" w:lineRule="auto"/>
        <w:jc w:val="both"/>
        <w:rPr>
          <w:rFonts w:ascii="Times New Roman" w:hAnsi="Times New Roman" w:cs="Times New Roman"/>
          <w:sz w:val="24"/>
          <w:szCs w:val="24"/>
        </w:rPr>
      </w:pPr>
    </w:p>
    <w:p w14:paraId="7A94EAD7" w14:textId="77777777" w:rsidR="00C121F7" w:rsidRDefault="00C121F7" w:rsidP="00F609C3">
      <w:pPr>
        <w:pStyle w:val="NoSpacing"/>
        <w:spacing w:line="276" w:lineRule="auto"/>
        <w:jc w:val="both"/>
        <w:rPr>
          <w:rFonts w:ascii="Times New Roman" w:hAnsi="Times New Roman" w:cs="Times New Roman"/>
          <w:b/>
          <w:bCs/>
          <w:sz w:val="24"/>
          <w:szCs w:val="24"/>
        </w:rPr>
      </w:pPr>
    </w:p>
    <w:p w14:paraId="5D11BF09" w14:textId="41E7F453" w:rsidR="008B13B2" w:rsidRDefault="00F331EB" w:rsidP="00F609C3">
      <w:pPr>
        <w:pStyle w:val="NoSpacing"/>
        <w:spacing w:line="276" w:lineRule="auto"/>
        <w:jc w:val="both"/>
        <w:rPr>
          <w:rFonts w:ascii="Times New Roman" w:hAnsi="Times New Roman" w:cs="Times New Roman"/>
          <w:b/>
          <w:bCs/>
          <w:sz w:val="24"/>
          <w:szCs w:val="24"/>
        </w:rPr>
      </w:pPr>
      <w:r w:rsidRPr="00575B7A">
        <w:rPr>
          <w:rFonts w:ascii="Times New Roman" w:hAnsi="Times New Roman" w:cs="Times New Roman"/>
          <w:b/>
          <w:bCs/>
          <w:sz w:val="24"/>
          <w:szCs w:val="24"/>
        </w:rPr>
        <w:t>Abstract</w:t>
      </w:r>
    </w:p>
    <w:p w14:paraId="002DD3B3" w14:textId="77777777" w:rsidR="00F331EB" w:rsidRPr="00F331EB" w:rsidRDefault="00F331EB" w:rsidP="00F609C3">
      <w:pPr>
        <w:pStyle w:val="NoSpacing"/>
        <w:spacing w:line="276" w:lineRule="auto"/>
        <w:jc w:val="both"/>
        <w:rPr>
          <w:rFonts w:ascii="Times New Roman" w:hAnsi="Times New Roman" w:cs="Times New Roman"/>
          <w:b/>
          <w:bCs/>
          <w:sz w:val="24"/>
          <w:szCs w:val="24"/>
        </w:rPr>
      </w:pPr>
    </w:p>
    <w:p w14:paraId="1140267E" w14:textId="2B47776C" w:rsidR="00D12935" w:rsidRPr="00575B7A" w:rsidRDefault="00FB2AA0" w:rsidP="00F609C3">
      <w:pPr>
        <w:spacing w:line="276" w:lineRule="auto"/>
        <w:jc w:val="both"/>
        <w:rPr>
          <w:rFonts w:ascii="Times New Roman" w:hAnsi="Times New Roman" w:cs="Times New Roman"/>
          <w:sz w:val="24"/>
          <w:szCs w:val="24"/>
        </w:rPr>
      </w:pPr>
      <w:r w:rsidRPr="00575B7A">
        <w:rPr>
          <w:rFonts w:ascii="Times New Roman" w:hAnsi="Times New Roman" w:cs="Times New Roman"/>
          <w:sz w:val="24"/>
          <w:szCs w:val="24"/>
        </w:rPr>
        <w:t>The rapid adoption of the Unified Payments Interface (UPI) in India has emerged as a game-changer in the digital finance industry. In addition to increasing financial inclusion, UPI has had a direct impact on consumer and business financial culture by facilitating the transition from cash to digital payments, influencing savings behaviours</w:t>
      </w:r>
      <w:r w:rsidR="00C121F7">
        <w:rPr>
          <w:rFonts w:ascii="Times New Roman" w:hAnsi="Times New Roman" w:cs="Times New Roman"/>
          <w:sz w:val="24"/>
          <w:szCs w:val="24"/>
        </w:rPr>
        <w:t xml:space="preserve"> and</w:t>
      </w:r>
      <w:r w:rsidRPr="00575B7A">
        <w:rPr>
          <w:rFonts w:ascii="Times New Roman" w:hAnsi="Times New Roman" w:cs="Times New Roman"/>
          <w:sz w:val="24"/>
          <w:szCs w:val="24"/>
        </w:rPr>
        <w:t xml:space="preserve"> promoting low-value digital payments. While previous studies have </w:t>
      </w:r>
      <w:r w:rsidR="003E0AFF" w:rsidRPr="00575B7A">
        <w:rPr>
          <w:rFonts w:ascii="Times New Roman" w:hAnsi="Times New Roman" w:cs="Times New Roman"/>
          <w:sz w:val="24"/>
          <w:szCs w:val="24"/>
        </w:rPr>
        <w:t>examined</w:t>
      </w:r>
      <w:r w:rsidRPr="00575B7A">
        <w:rPr>
          <w:rFonts w:ascii="Times New Roman" w:hAnsi="Times New Roman" w:cs="Times New Roman"/>
          <w:sz w:val="24"/>
          <w:szCs w:val="24"/>
        </w:rPr>
        <w:t xml:space="preserve"> UPI's role in increasing access to financial services, less emphasis has been paid to its behavioural and developmental implications.</w:t>
      </w:r>
      <w:r w:rsidR="00E756D2" w:rsidRPr="00575B7A">
        <w:rPr>
          <w:rFonts w:ascii="Times New Roman" w:hAnsi="Times New Roman" w:cs="Times New Roman"/>
          <w:sz w:val="24"/>
          <w:szCs w:val="24"/>
        </w:rPr>
        <w:t xml:space="preserve"> </w:t>
      </w:r>
      <w:r w:rsidR="0016040C" w:rsidRPr="00575B7A">
        <w:rPr>
          <w:rFonts w:ascii="Times New Roman" w:hAnsi="Times New Roman" w:cs="Times New Roman"/>
          <w:sz w:val="24"/>
          <w:szCs w:val="24"/>
        </w:rPr>
        <w:t xml:space="preserve">This study addresses this gap by employing a secondary-data-based statistical analysis of UPI adoption trends in India. </w:t>
      </w:r>
      <w:r w:rsidRPr="00575B7A">
        <w:rPr>
          <w:rFonts w:ascii="Times New Roman" w:hAnsi="Times New Roman" w:cs="Times New Roman"/>
          <w:sz w:val="24"/>
          <w:szCs w:val="24"/>
        </w:rPr>
        <w:t>Data is obtained from the Reserve Bank of India (RBI), the National Payments Corporation of India (NPCI)</w:t>
      </w:r>
      <w:r w:rsidR="00C121F7">
        <w:rPr>
          <w:rFonts w:ascii="Times New Roman" w:hAnsi="Times New Roman" w:cs="Times New Roman"/>
          <w:sz w:val="24"/>
          <w:szCs w:val="24"/>
        </w:rPr>
        <w:t xml:space="preserve"> and</w:t>
      </w:r>
      <w:r w:rsidRPr="00575B7A">
        <w:rPr>
          <w:rFonts w:ascii="Times New Roman" w:hAnsi="Times New Roman" w:cs="Times New Roman"/>
          <w:sz w:val="24"/>
          <w:szCs w:val="24"/>
        </w:rPr>
        <w:t xml:space="preserve"> others. </w:t>
      </w:r>
      <w:r w:rsidR="00012CA1" w:rsidRPr="00575B7A">
        <w:rPr>
          <w:rFonts w:ascii="Times New Roman" w:hAnsi="Times New Roman" w:cs="Times New Roman"/>
          <w:sz w:val="24"/>
          <w:szCs w:val="24"/>
        </w:rPr>
        <w:t>The impact of UPI adoption on financial behaviour</w:t>
      </w:r>
      <w:r w:rsidR="004E607F">
        <w:rPr>
          <w:rFonts w:ascii="Times New Roman" w:hAnsi="Times New Roman" w:cs="Times New Roman"/>
          <w:sz w:val="24"/>
          <w:szCs w:val="24"/>
        </w:rPr>
        <w:t xml:space="preserve">, </w:t>
      </w:r>
      <w:r w:rsidR="00012CA1" w:rsidRPr="00575B7A">
        <w:rPr>
          <w:rFonts w:ascii="Times New Roman" w:hAnsi="Times New Roman" w:cs="Times New Roman"/>
          <w:sz w:val="24"/>
          <w:szCs w:val="24"/>
        </w:rPr>
        <w:t>specifically, saving behaviour, cash usage decline</w:t>
      </w:r>
      <w:r w:rsidR="00F609C3">
        <w:rPr>
          <w:rFonts w:ascii="Times New Roman" w:hAnsi="Times New Roman" w:cs="Times New Roman"/>
          <w:sz w:val="24"/>
          <w:szCs w:val="24"/>
        </w:rPr>
        <w:t xml:space="preserve"> </w:t>
      </w:r>
      <w:r w:rsidR="00C121F7">
        <w:rPr>
          <w:rFonts w:ascii="Times New Roman" w:hAnsi="Times New Roman" w:cs="Times New Roman"/>
          <w:sz w:val="24"/>
          <w:szCs w:val="24"/>
        </w:rPr>
        <w:t>and</w:t>
      </w:r>
      <w:r w:rsidR="00012CA1" w:rsidRPr="00575B7A">
        <w:rPr>
          <w:rFonts w:ascii="Times New Roman" w:hAnsi="Times New Roman" w:cs="Times New Roman"/>
          <w:sz w:val="24"/>
          <w:szCs w:val="24"/>
        </w:rPr>
        <w:t xml:space="preserve"> small digital payment growth</w:t>
      </w:r>
      <w:r w:rsidR="00C121F7">
        <w:rPr>
          <w:rFonts w:ascii="Times New Roman" w:hAnsi="Times New Roman" w:cs="Times New Roman"/>
          <w:sz w:val="24"/>
          <w:szCs w:val="24"/>
        </w:rPr>
        <w:t>-</w:t>
      </w:r>
      <w:r w:rsidR="00012CA1" w:rsidRPr="00575B7A">
        <w:rPr>
          <w:rFonts w:ascii="Times New Roman" w:hAnsi="Times New Roman" w:cs="Times New Roman"/>
          <w:sz w:val="24"/>
          <w:szCs w:val="24"/>
        </w:rPr>
        <w:t>is investigated using analytical techniques like trend analysis, correlation</w:t>
      </w:r>
      <w:r w:rsidR="00C121F7">
        <w:rPr>
          <w:rFonts w:ascii="Times New Roman" w:hAnsi="Times New Roman" w:cs="Times New Roman"/>
          <w:sz w:val="24"/>
          <w:szCs w:val="24"/>
        </w:rPr>
        <w:t xml:space="preserve"> and</w:t>
      </w:r>
      <w:r w:rsidR="00012CA1" w:rsidRPr="00575B7A">
        <w:rPr>
          <w:rFonts w:ascii="Times New Roman" w:hAnsi="Times New Roman" w:cs="Times New Roman"/>
          <w:sz w:val="24"/>
          <w:szCs w:val="24"/>
        </w:rPr>
        <w:t xml:space="preserve"> regression models.</w:t>
      </w:r>
      <w:r w:rsidR="00E756D2" w:rsidRPr="00575B7A">
        <w:rPr>
          <w:rFonts w:ascii="Times New Roman" w:hAnsi="Times New Roman" w:cs="Times New Roman"/>
          <w:sz w:val="24"/>
          <w:szCs w:val="24"/>
        </w:rPr>
        <w:t xml:space="preserve"> </w:t>
      </w:r>
      <w:r w:rsidR="00012CA1" w:rsidRPr="00575B7A">
        <w:rPr>
          <w:rFonts w:ascii="Times New Roman" w:hAnsi="Times New Roman" w:cs="Times New Roman"/>
          <w:sz w:val="24"/>
          <w:szCs w:val="24"/>
        </w:rPr>
        <w:t xml:space="preserve">The </w:t>
      </w:r>
      <w:r w:rsidR="003E0AFF" w:rsidRPr="00575B7A">
        <w:rPr>
          <w:rFonts w:ascii="Times New Roman" w:hAnsi="Times New Roman" w:cs="Times New Roman"/>
          <w:sz w:val="24"/>
          <w:szCs w:val="24"/>
        </w:rPr>
        <w:t>findings</w:t>
      </w:r>
      <w:r w:rsidR="00012CA1" w:rsidRPr="00575B7A">
        <w:rPr>
          <w:rFonts w:ascii="Times New Roman" w:hAnsi="Times New Roman" w:cs="Times New Roman"/>
          <w:sz w:val="24"/>
          <w:szCs w:val="24"/>
        </w:rPr>
        <w:t xml:space="preserve"> demonstrate that UPI not only broadens access but also causes discernible shifts in financial decision-making </w:t>
      </w:r>
      <w:r w:rsidR="00AD5DE3" w:rsidRPr="00575B7A">
        <w:rPr>
          <w:rFonts w:ascii="Times New Roman" w:hAnsi="Times New Roman" w:cs="Times New Roman"/>
          <w:sz w:val="24"/>
          <w:szCs w:val="24"/>
        </w:rPr>
        <w:t>behaviour</w:t>
      </w:r>
      <w:r w:rsidR="00012CA1" w:rsidRPr="00575B7A">
        <w:rPr>
          <w:rFonts w:ascii="Times New Roman" w:hAnsi="Times New Roman" w:cs="Times New Roman"/>
          <w:sz w:val="24"/>
          <w:szCs w:val="24"/>
        </w:rPr>
        <w:t xml:space="preserve"> </w:t>
      </w:r>
      <w:r w:rsidR="00E756D2" w:rsidRPr="00575B7A">
        <w:rPr>
          <w:rFonts w:ascii="Times New Roman" w:hAnsi="Times New Roman" w:cs="Times New Roman"/>
          <w:sz w:val="24"/>
          <w:szCs w:val="24"/>
        </w:rPr>
        <w:t>with</w:t>
      </w:r>
      <w:r w:rsidR="00012CA1" w:rsidRPr="00575B7A">
        <w:rPr>
          <w:rFonts w:ascii="Times New Roman" w:hAnsi="Times New Roman" w:cs="Times New Roman"/>
          <w:sz w:val="24"/>
          <w:szCs w:val="24"/>
        </w:rPr>
        <w:t xml:space="preserve"> long-term implications for steady economic growth. </w:t>
      </w:r>
      <w:r w:rsidR="003E0AFF" w:rsidRPr="00575B7A">
        <w:rPr>
          <w:rFonts w:ascii="Times New Roman" w:hAnsi="Times New Roman" w:cs="Times New Roman"/>
          <w:sz w:val="24"/>
          <w:szCs w:val="24"/>
        </w:rPr>
        <w:t>Furthermore</w:t>
      </w:r>
      <w:r w:rsidR="00012CA1" w:rsidRPr="00575B7A">
        <w:rPr>
          <w:rFonts w:ascii="Times New Roman" w:hAnsi="Times New Roman" w:cs="Times New Roman"/>
          <w:sz w:val="24"/>
          <w:szCs w:val="24"/>
        </w:rPr>
        <w:t xml:space="preserve">, the study </w:t>
      </w:r>
      <w:r w:rsidR="00E756D2" w:rsidRPr="00575B7A">
        <w:rPr>
          <w:rFonts w:ascii="Times New Roman" w:hAnsi="Times New Roman" w:cs="Times New Roman"/>
          <w:sz w:val="24"/>
          <w:szCs w:val="24"/>
        </w:rPr>
        <w:t xml:space="preserve">highlights UPI’s contribution to three key </w:t>
      </w:r>
      <w:r w:rsidR="00012CA1" w:rsidRPr="00575B7A">
        <w:rPr>
          <w:rFonts w:ascii="Times New Roman" w:hAnsi="Times New Roman" w:cs="Times New Roman"/>
          <w:sz w:val="24"/>
          <w:szCs w:val="24"/>
        </w:rPr>
        <w:t>Sustainable Development Goals (SDGs) of the UN: SDG 8 (Decent Work and Economic Growth), SDG 9 (Industry, Innovation</w:t>
      </w:r>
      <w:r w:rsidR="00C121F7">
        <w:rPr>
          <w:rFonts w:ascii="Times New Roman" w:hAnsi="Times New Roman" w:cs="Times New Roman"/>
          <w:sz w:val="24"/>
          <w:szCs w:val="24"/>
        </w:rPr>
        <w:t xml:space="preserve"> and</w:t>
      </w:r>
      <w:r w:rsidR="00012CA1" w:rsidRPr="00575B7A">
        <w:rPr>
          <w:rFonts w:ascii="Times New Roman" w:hAnsi="Times New Roman" w:cs="Times New Roman"/>
          <w:sz w:val="24"/>
          <w:szCs w:val="24"/>
        </w:rPr>
        <w:t xml:space="preserve"> Infrastructure)</w:t>
      </w:r>
      <w:r w:rsidR="00C121F7">
        <w:rPr>
          <w:rFonts w:ascii="Times New Roman" w:hAnsi="Times New Roman" w:cs="Times New Roman"/>
          <w:sz w:val="24"/>
          <w:szCs w:val="24"/>
        </w:rPr>
        <w:t xml:space="preserve"> and</w:t>
      </w:r>
      <w:r w:rsidR="00012CA1" w:rsidRPr="00575B7A">
        <w:rPr>
          <w:rFonts w:ascii="Times New Roman" w:hAnsi="Times New Roman" w:cs="Times New Roman"/>
          <w:sz w:val="24"/>
          <w:szCs w:val="24"/>
        </w:rPr>
        <w:t xml:space="preserve"> SDG 10 (Reduced Inequalities).</w:t>
      </w:r>
      <w:r w:rsidR="00E756D2" w:rsidRPr="00575B7A">
        <w:rPr>
          <w:rFonts w:ascii="Times New Roman" w:hAnsi="Times New Roman" w:cs="Times New Roman"/>
          <w:sz w:val="24"/>
          <w:szCs w:val="24"/>
        </w:rPr>
        <w:t xml:space="preserve"> </w:t>
      </w:r>
      <w:r w:rsidR="0016040C" w:rsidRPr="00575B7A">
        <w:rPr>
          <w:rFonts w:ascii="Times New Roman" w:hAnsi="Times New Roman" w:cs="Times New Roman"/>
          <w:sz w:val="24"/>
          <w:szCs w:val="24"/>
        </w:rPr>
        <w:t xml:space="preserve">By emphasizing these linkages, the study </w:t>
      </w:r>
      <w:r w:rsidR="00E756D2" w:rsidRPr="00575B7A">
        <w:rPr>
          <w:rFonts w:ascii="Times New Roman" w:hAnsi="Times New Roman" w:cs="Times New Roman"/>
          <w:sz w:val="24"/>
          <w:szCs w:val="24"/>
        </w:rPr>
        <w:t>emphasizes</w:t>
      </w:r>
      <w:r w:rsidR="0016040C" w:rsidRPr="00575B7A">
        <w:rPr>
          <w:rFonts w:ascii="Times New Roman" w:hAnsi="Times New Roman" w:cs="Times New Roman"/>
          <w:sz w:val="24"/>
          <w:szCs w:val="24"/>
        </w:rPr>
        <w:t xml:space="preserve"> that UPI is not just a tech</w:t>
      </w:r>
      <w:r w:rsidR="00E756D2" w:rsidRPr="00575B7A">
        <w:rPr>
          <w:rFonts w:ascii="Times New Roman" w:hAnsi="Times New Roman" w:cs="Times New Roman"/>
          <w:sz w:val="24"/>
          <w:szCs w:val="24"/>
        </w:rPr>
        <w:t>nological</w:t>
      </w:r>
      <w:r w:rsidR="0016040C" w:rsidRPr="00575B7A">
        <w:rPr>
          <w:rFonts w:ascii="Times New Roman" w:hAnsi="Times New Roman" w:cs="Times New Roman"/>
          <w:sz w:val="24"/>
          <w:szCs w:val="24"/>
        </w:rPr>
        <w:t xml:space="preserve"> innovation; it is a behavioural and development</w:t>
      </w:r>
      <w:r w:rsidR="00E756D2" w:rsidRPr="00575B7A">
        <w:rPr>
          <w:rFonts w:ascii="Times New Roman" w:hAnsi="Times New Roman" w:cs="Times New Roman"/>
          <w:sz w:val="24"/>
          <w:szCs w:val="24"/>
        </w:rPr>
        <w:t>al</w:t>
      </w:r>
      <w:r w:rsidR="0016040C" w:rsidRPr="00575B7A">
        <w:rPr>
          <w:rFonts w:ascii="Times New Roman" w:hAnsi="Times New Roman" w:cs="Times New Roman"/>
          <w:sz w:val="24"/>
          <w:szCs w:val="24"/>
        </w:rPr>
        <w:t xml:space="preserve"> </w:t>
      </w:r>
      <w:r w:rsidR="00E756D2" w:rsidRPr="00575B7A">
        <w:rPr>
          <w:rFonts w:ascii="Times New Roman" w:hAnsi="Times New Roman" w:cs="Times New Roman"/>
          <w:sz w:val="24"/>
          <w:szCs w:val="24"/>
        </w:rPr>
        <w:t xml:space="preserve">catalyst fostering </w:t>
      </w:r>
      <w:r w:rsidR="0016040C" w:rsidRPr="00575B7A">
        <w:rPr>
          <w:rFonts w:ascii="Times New Roman" w:hAnsi="Times New Roman" w:cs="Times New Roman"/>
          <w:sz w:val="24"/>
          <w:szCs w:val="24"/>
        </w:rPr>
        <w:t>inclusive growth, economic resilience</w:t>
      </w:r>
      <w:r w:rsidR="00C121F7">
        <w:rPr>
          <w:rFonts w:ascii="Times New Roman" w:hAnsi="Times New Roman" w:cs="Times New Roman"/>
          <w:sz w:val="24"/>
          <w:szCs w:val="24"/>
        </w:rPr>
        <w:t xml:space="preserve"> and</w:t>
      </w:r>
      <w:r w:rsidR="0016040C" w:rsidRPr="00575B7A">
        <w:rPr>
          <w:rFonts w:ascii="Times New Roman" w:hAnsi="Times New Roman" w:cs="Times New Roman"/>
          <w:sz w:val="24"/>
          <w:szCs w:val="24"/>
        </w:rPr>
        <w:t xml:space="preserve"> digital sustainability in India.</w:t>
      </w:r>
    </w:p>
    <w:p w14:paraId="69B8BCD2" w14:textId="6FBD3CF4" w:rsidR="00575B7A" w:rsidRDefault="00B0066E" w:rsidP="00F609C3">
      <w:pPr>
        <w:spacing w:line="276" w:lineRule="auto"/>
        <w:jc w:val="both"/>
        <w:rPr>
          <w:rFonts w:ascii="Times New Roman" w:hAnsi="Times New Roman" w:cs="Times New Roman"/>
          <w:sz w:val="24"/>
          <w:szCs w:val="24"/>
        </w:rPr>
      </w:pPr>
      <w:r w:rsidRPr="00575B7A">
        <w:rPr>
          <w:rFonts w:ascii="Times New Roman" w:hAnsi="Times New Roman" w:cs="Times New Roman"/>
          <w:b/>
          <w:bCs/>
          <w:sz w:val="24"/>
          <w:szCs w:val="24"/>
        </w:rPr>
        <w:t xml:space="preserve">Keywords: </w:t>
      </w:r>
      <w:r w:rsidRPr="00575B7A">
        <w:rPr>
          <w:rFonts w:ascii="Times New Roman" w:hAnsi="Times New Roman" w:cs="Times New Roman"/>
          <w:sz w:val="24"/>
          <w:szCs w:val="24"/>
        </w:rPr>
        <w:t>Unified Payments Interface (UPI), Financial Behaviour, Sustainable Development Goals (SDGs)</w:t>
      </w:r>
    </w:p>
    <w:p w14:paraId="09BCBB42" w14:textId="77777777" w:rsidR="00F609C3" w:rsidRPr="00575B7A" w:rsidRDefault="00F609C3" w:rsidP="00F609C3">
      <w:pPr>
        <w:spacing w:line="276" w:lineRule="auto"/>
        <w:jc w:val="both"/>
        <w:rPr>
          <w:rFonts w:ascii="Times New Roman" w:hAnsi="Times New Roman" w:cs="Times New Roman"/>
          <w:sz w:val="24"/>
          <w:szCs w:val="24"/>
        </w:rPr>
      </w:pPr>
    </w:p>
    <w:p w14:paraId="7B4E991F" w14:textId="27840F87" w:rsidR="00575B7A" w:rsidRPr="00E8485C"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E8485C">
        <w:rPr>
          <w:rFonts w:ascii="Times New Roman" w:hAnsi="Times New Roman" w:cs="Times New Roman"/>
          <w:b/>
          <w:bCs/>
          <w:sz w:val="24"/>
          <w:szCs w:val="24"/>
        </w:rPr>
        <w:t>Introduction</w:t>
      </w:r>
    </w:p>
    <w:p w14:paraId="41C40B29" w14:textId="77777777" w:rsidR="00817E74" w:rsidRDefault="00817E74" w:rsidP="00F609C3">
      <w:pPr>
        <w:pStyle w:val="NoSpacing"/>
        <w:spacing w:line="276" w:lineRule="auto"/>
        <w:jc w:val="both"/>
        <w:rPr>
          <w:rFonts w:ascii="Times New Roman" w:hAnsi="Times New Roman" w:cs="Times New Roman"/>
          <w:sz w:val="24"/>
          <w:szCs w:val="24"/>
        </w:rPr>
      </w:pPr>
    </w:p>
    <w:p w14:paraId="20349840" w14:textId="2DD6DD2B"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The Unified Payments Interface (UPI) serves as a pivotal innovation in the realm of digital payments in India, introduced by the National Payments Corporation of India to facilitate seamless, real-time interbank transactions via mobile devices</w:t>
      </w:r>
      <w:r w:rsidR="00C5425F">
        <w:rPr>
          <w:rFonts w:ascii="Times New Roman" w:hAnsi="Times New Roman" w:cs="Times New Roman"/>
          <w:sz w:val="24"/>
          <w:szCs w:val="24"/>
        </w:rPr>
        <w:t xml:space="preserve"> </w:t>
      </w:r>
      <w:r w:rsidR="00C5425F" w:rsidRPr="00784817">
        <w:rPr>
          <w:rFonts w:ascii="Times New Roman" w:hAnsi="Times New Roman" w:cs="Times New Roman"/>
          <w:sz w:val="24"/>
          <w:szCs w:val="24"/>
        </w:rPr>
        <w:t>(Dhamija &amp; Dhamija, 2017; Devi &amp; Indoria, 2021</w:t>
      </w:r>
      <w:r w:rsidR="00C5425F">
        <w:rPr>
          <w:rFonts w:ascii="Times New Roman" w:hAnsi="Times New Roman" w:cs="Times New Roman"/>
          <w:sz w:val="24"/>
          <w:szCs w:val="24"/>
        </w:rPr>
        <w:t>)</w:t>
      </w:r>
      <w:r w:rsidRPr="007D75F3">
        <w:rPr>
          <w:rFonts w:ascii="Times New Roman" w:hAnsi="Times New Roman" w:cs="Times New Roman"/>
          <w:sz w:val="24"/>
          <w:szCs w:val="24"/>
        </w:rPr>
        <w:t>. UPI's introduction marked a significant development in the payment industry by offering a cost-effective, secure</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user-friendly platform that drastically reduces settlement time for transactions. Its modular architecture allows for the development of various consumer and business-oriented solutions, further broadening its scope for enhancing digital payment adoption across the country (</w:t>
      </w:r>
      <w:proofErr w:type="spellStart"/>
      <w:r w:rsidRPr="007D75F3">
        <w:rPr>
          <w:rFonts w:ascii="Times New Roman" w:hAnsi="Times New Roman" w:cs="Times New Roman"/>
          <w:sz w:val="24"/>
          <w:szCs w:val="24"/>
        </w:rPr>
        <w:t>Gochhwal</w:t>
      </w:r>
      <w:proofErr w:type="spellEnd"/>
      <w:r w:rsidRPr="007D75F3">
        <w:rPr>
          <w:rFonts w:ascii="Times New Roman" w:hAnsi="Times New Roman" w:cs="Times New Roman"/>
          <w:sz w:val="24"/>
          <w:szCs w:val="24"/>
        </w:rPr>
        <w:t>, 2017</w:t>
      </w:r>
      <w:r w:rsidR="00C5425F">
        <w:rPr>
          <w:rFonts w:ascii="Times New Roman" w:hAnsi="Times New Roman" w:cs="Times New Roman"/>
          <w:sz w:val="24"/>
          <w:szCs w:val="24"/>
        </w:rPr>
        <w:t xml:space="preserve">; </w:t>
      </w:r>
      <w:r w:rsidR="00C5425F" w:rsidRPr="00784817">
        <w:rPr>
          <w:rFonts w:ascii="Times New Roman" w:hAnsi="Times New Roman" w:cs="Times New Roman"/>
          <w:sz w:val="24"/>
          <w:szCs w:val="24"/>
        </w:rPr>
        <w:t>Vidani, 2024</w:t>
      </w:r>
      <w:r w:rsidRPr="00784817">
        <w:rPr>
          <w:rFonts w:ascii="Times New Roman" w:hAnsi="Times New Roman" w:cs="Times New Roman"/>
          <w:sz w:val="24"/>
          <w:szCs w:val="24"/>
        </w:rPr>
        <w:t>).</w:t>
      </w:r>
    </w:p>
    <w:p w14:paraId="1CC18760" w14:textId="092B322F"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lastRenderedPageBreak/>
        <w:t>UPI has emerged as a transformative development in India's financial landscape, marking a significant shift from traditional cash transactions to digital payments. As a mobile-centric, real-time interbank payment system, UPI offers users an efficient, secure</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cost-effective alternative for conducting financial transactions. Since its inception, UPI has not only facilitated smooth digital payments but also acted as a catalyst for increasing financial inclusion in the country, bringing a large portion of the population into the digital economy (</w:t>
      </w:r>
      <w:proofErr w:type="spellStart"/>
      <w:r w:rsidRPr="007D75F3">
        <w:rPr>
          <w:rFonts w:ascii="Times New Roman" w:hAnsi="Times New Roman" w:cs="Times New Roman"/>
          <w:sz w:val="24"/>
          <w:szCs w:val="24"/>
        </w:rPr>
        <w:t>Gochhwal</w:t>
      </w:r>
      <w:proofErr w:type="spellEnd"/>
      <w:r w:rsidRPr="007D75F3">
        <w:rPr>
          <w:rFonts w:ascii="Times New Roman" w:hAnsi="Times New Roman" w:cs="Times New Roman"/>
          <w:sz w:val="24"/>
          <w:szCs w:val="24"/>
        </w:rPr>
        <w:t>, 2017).</w:t>
      </w:r>
    </w:p>
    <w:p w14:paraId="47732339" w14:textId="4A1466B6"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Furthermore, UPI's contribution to altering consumer spending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has been notable. Many users report increased spending attributed to the convenience and intangible nature of digital transactions, which can diminish the guilt often associated with spending cash. This </w:t>
      </w:r>
      <w:r w:rsidR="007212FF">
        <w:rPr>
          <w:rFonts w:ascii="Times New Roman" w:hAnsi="Times New Roman" w:cs="Times New Roman"/>
          <w:sz w:val="24"/>
          <w:szCs w:val="24"/>
        </w:rPr>
        <w:t>behavioural</w:t>
      </w:r>
      <w:r w:rsidRPr="007D75F3">
        <w:rPr>
          <w:rFonts w:ascii="Times New Roman" w:hAnsi="Times New Roman" w:cs="Times New Roman"/>
          <w:sz w:val="24"/>
          <w:szCs w:val="24"/>
        </w:rPr>
        <w:t xml:space="preserve"> shift reflects the broader implications of digital payment systems on consumer habits and economic activity (Dev et al., 2024).</w:t>
      </w:r>
    </w:p>
    <w:p w14:paraId="271B2823" w14:textId="77777777"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UPI's role extends beyond mere convenience; it contributes significantly to financial literacy and inclusion, enhancing economic development, particularly for the economically disadvantaged. Financial literacy is a crucial mediator in the pathway from financial inclusion to economic development, suggesting that UPI supports a multifaceted approach to empowering users (Rastogi et al., 2021).</w:t>
      </w:r>
    </w:p>
    <w:p w14:paraId="57DF85CE" w14:textId="06F4020D"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The rapid advancement of digital technology has ushered in transformative changes across various sectors globally, with the financial landscape undergoing one of the most significant shifts. In India, the introduction of the Unified Payments Interface represents a pivotal moment in the evolution of digital payments</w:t>
      </w:r>
      <w:r w:rsidR="00C5425F">
        <w:rPr>
          <w:rFonts w:ascii="Times New Roman" w:hAnsi="Times New Roman" w:cs="Times New Roman"/>
          <w:sz w:val="24"/>
          <w:szCs w:val="24"/>
        </w:rPr>
        <w:t xml:space="preserve"> (</w:t>
      </w:r>
      <w:proofErr w:type="spellStart"/>
      <w:r w:rsidR="00C5425F" w:rsidRPr="00784817">
        <w:rPr>
          <w:rFonts w:ascii="Times New Roman" w:hAnsi="Times New Roman" w:cs="Times New Roman"/>
          <w:sz w:val="24"/>
          <w:szCs w:val="24"/>
        </w:rPr>
        <w:t>Cornelli</w:t>
      </w:r>
      <w:proofErr w:type="spellEnd"/>
      <w:r w:rsidR="00C5425F" w:rsidRPr="00784817">
        <w:rPr>
          <w:rFonts w:ascii="Times New Roman" w:hAnsi="Times New Roman" w:cs="Times New Roman"/>
          <w:sz w:val="24"/>
          <w:szCs w:val="24"/>
        </w:rPr>
        <w:t xml:space="preserve"> et al., 2024)</w:t>
      </w:r>
      <w:r w:rsidRPr="00784817">
        <w:rPr>
          <w:rFonts w:ascii="Times New Roman" w:hAnsi="Times New Roman" w:cs="Times New Roman"/>
          <w:sz w:val="24"/>
          <w:szCs w:val="24"/>
        </w:rPr>
        <w:t>.</w:t>
      </w:r>
      <w:r w:rsidRPr="007D75F3">
        <w:rPr>
          <w:rFonts w:ascii="Times New Roman" w:hAnsi="Times New Roman" w:cs="Times New Roman"/>
          <w:sz w:val="24"/>
          <w:szCs w:val="24"/>
        </w:rPr>
        <w:t xml:space="preserve"> Launched in 2016 by the National Payments Corporation of India (NPCI), UPI has facilitated a seamless and instantaneous mechanism for transferring money, thereby promoting a cashless economy and enhancing financial accessibility (NPCI, 2016). This innovation has not only simplified transactions for consumers but has also provided businesses with a robust platform to engage in digital commerce, thereby altering traditional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s.</w:t>
      </w:r>
    </w:p>
    <w:p w14:paraId="351D076E" w14:textId="2D6D5E95"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The penetration of digital payment systems, particularly UPI, has profound implications for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among diverse demographics. Studies have shown that increased digital payment usage influences spending habits, savings patterns</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overall financial literacy (Choudhury et al., 2020). For instance, the ease of making transactions through UPI has encouraged consumers to adopt more frequent and varied spending </w:t>
      </w:r>
      <w:r w:rsidR="007212FF">
        <w:rPr>
          <w:rFonts w:ascii="Times New Roman" w:hAnsi="Times New Roman" w:cs="Times New Roman"/>
          <w:sz w:val="24"/>
          <w:szCs w:val="24"/>
        </w:rPr>
        <w:t>behaviour</w:t>
      </w:r>
      <w:r w:rsidRPr="007D75F3">
        <w:rPr>
          <w:rFonts w:ascii="Times New Roman" w:hAnsi="Times New Roman" w:cs="Times New Roman"/>
          <w:sz w:val="24"/>
          <w:szCs w:val="24"/>
        </w:rPr>
        <w:t>s, leading to a shift in how individuals manage their finances (Kumar &amp; Sharma, 2021). Furthermore, the accessibility of digital payment platforms has been instrumental in fostering financial inclusion, particularly among marginalized communities that have historically faced barriers to accessing financial services (Sinha &amp; Singh, 2022).</w:t>
      </w:r>
    </w:p>
    <w:p w14:paraId="35B2C766" w14:textId="3870DF59"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As India continues to embrace digital transformation, understanding the dynamics between digital payment systems and economic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becomes crucial for policymakers, financial institutions</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stakeholders striving for a more inclusive economic future. The role of UPI in promoting inclusive economic development cannot be overstated; it has the potential to bridge the gap between the unbanked population and essential financial services, thereby contributing to a more equitable economic landscape (Mohan &amp; Reddy, 2021).</w:t>
      </w:r>
    </w:p>
    <w:p w14:paraId="269875FD" w14:textId="5B6962A2"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lastRenderedPageBreak/>
        <w:t xml:space="preserve">Moreover, the integration of UPI within India’s broader financial ecosystem has opened avenues for innovative financial products tailored to the needs of underserved populations. For instance, the ability to conduct microtransactions seamlessly through UPI can empower small businesses to engage in digital commerce, thus fostering entrepreneurship among marginalized groups (Sinha &amp; Singh, 2022). Furthermore, as UPI continues to evolve, its role in promoting financial literacy becomes increasingly vital; educational initiatives aimed at enhancing users' understanding of digital financial tools can significantly impact their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and decision-making processes (Choudhury et al., 2020). This evolution underscores the importance of strategic partnerships among financial institutions, government agencies</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community organizations to create a robust framework that not only supports the adoption of digital payments but also addresses the unique challenges faced by diverse demographics in accessing these services (Mohan &amp; Reddy, 2021).</w:t>
      </w:r>
    </w:p>
    <w:p w14:paraId="41F32DE5" w14:textId="2B060F47"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This study delves into the statistical analysis of UPI's adoption, aiming to understand its influence on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and its broader implications for sustainable development in India. Sustainable development encompasses not just economic growth but also social inclusivity and environmental integrity</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UPI's widespread adoption could support these objectives by fostering financial inclusion and enabling a transition to a more digital economy.</w:t>
      </w:r>
    </w:p>
    <w:p w14:paraId="293492DE" w14:textId="5D95309D"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This research aims to explore the penetration of digital payments through UPI and its consequential impact on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among consumers and businesses. By employing a statistical analysis framework, this study seeks to provide insights that can inform strategies aimed at enhancing financial inclusion and promoting sustainable economic growth in India. As the country navigates the complexities of a digital economy, the findings of this analysis will contribute to the existing body of knowledge and serve as a valuable resource for stakeholders committed to fostering an inclusive financial ecosystem.</w:t>
      </w:r>
    </w:p>
    <w:p w14:paraId="60F31EF8" w14:textId="4DE15FE8"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This study aims to fill this gap by statistically </w:t>
      </w:r>
      <w:proofErr w:type="spellStart"/>
      <w:r w:rsidRPr="007D75F3">
        <w:rPr>
          <w:rFonts w:ascii="Times New Roman" w:hAnsi="Times New Roman" w:cs="Times New Roman"/>
          <w:sz w:val="24"/>
          <w:szCs w:val="24"/>
        </w:rPr>
        <w:t>analyzing</w:t>
      </w:r>
      <w:proofErr w:type="spellEnd"/>
      <w:r w:rsidRPr="007D75F3">
        <w:rPr>
          <w:rFonts w:ascii="Times New Roman" w:hAnsi="Times New Roman" w:cs="Times New Roman"/>
          <w:sz w:val="24"/>
          <w:szCs w:val="24"/>
        </w:rPr>
        <w:t xml:space="preserve"> the adoption of UPI and its role in modifying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s that contribute to sustainable development objectives in India. Through this research, the study seeks to delineate the mechanisms through which UPI facilitates a shift in spending and saving habits, supporting broader financial literacy and economic inclusion goals. By bridging this research gap, the study aims to provide insights that could guide policy decisions to maximize UPI's potential in driving financial </w:t>
      </w:r>
      <w:r w:rsidR="007212FF">
        <w:rPr>
          <w:rFonts w:ascii="Times New Roman" w:hAnsi="Times New Roman" w:cs="Times New Roman"/>
          <w:sz w:val="24"/>
          <w:szCs w:val="24"/>
        </w:rPr>
        <w:t>behavioural</w:t>
      </w:r>
      <w:r w:rsidRPr="007D75F3">
        <w:rPr>
          <w:rFonts w:ascii="Times New Roman" w:hAnsi="Times New Roman" w:cs="Times New Roman"/>
          <w:sz w:val="24"/>
          <w:szCs w:val="24"/>
        </w:rPr>
        <w:t xml:space="preserve"> change towards sustainable development.</w:t>
      </w:r>
    </w:p>
    <w:p w14:paraId="6206DD16" w14:textId="77777777" w:rsidR="00817E74" w:rsidRPr="00575B7A" w:rsidRDefault="00817E74" w:rsidP="00F609C3">
      <w:pPr>
        <w:pStyle w:val="NoSpacing"/>
        <w:spacing w:line="276" w:lineRule="auto"/>
        <w:jc w:val="both"/>
        <w:rPr>
          <w:rFonts w:ascii="Times New Roman" w:hAnsi="Times New Roman" w:cs="Times New Roman"/>
          <w:sz w:val="24"/>
          <w:szCs w:val="24"/>
        </w:rPr>
      </w:pPr>
    </w:p>
    <w:p w14:paraId="5AE97271" w14:textId="666527A0" w:rsidR="00F2402E" w:rsidRPr="00F331EB"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Literature Review</w:t>
      </w:r>
    </w:p>
    <w:p w14:paraId="71E8D837" w14:textId="77777777" w:rsidR="00454EED" w:rsidRPr="00575B7A" w:rsidRDefault="00454EED" w:rsidP="00F609C3">
      <w:pPr>
        <w:pStyle w:val="NoSpacing"/>
        <w:spacing w:line="276" w:lineRule="auto"/>
        <w:jc w:val="both"/>
        <w:rPr>
          <w:rFonts w:ascii="Times New Roman" w:hAnsi="Times New Roman" w:cs="Times New Roman"/>
          <w:sz w:val="24"/>
          <w:szCs w:val="24"/>
        </w:rPr>
      </w:pPr>
    </w:p>
    <w:p w14:paraId="2D2F8E2C" w14:textId="36AF743C" w:rsidR="00852FC8"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The Unified Payments Interface (UPI) has substantially impacted the digital payment landscape in India since its introduction by the National Payments Corporation of India. As a mobile-centric, real-time interbank payment system, UPI has significantly enhanced the convenience and security of financial transactions, facilitating a shift from cash to cashless modes of payment (</w:t>
      </w:r>
      <w:proofErr w:type="spellStart"/>
      <w:r w:rsidRPr="00852FC8">
        <w:rPr>
          <w:rFonts w:ascii="Times New Roman" w:hAnsi="Times New Roman" w:cs="Times New Roman"/>
          <w:sz w:val="24"/>
          <w:szCs w:val="24"/>
        </w:rPr>
        <w:t>Gochhwal</w:t>
      </w:r>
      <w:proofErr w:type="spellEnd"/>
      <w:r w:rsidRPr="00852FC8">
        <w:rPr>
          <w:rFonts w:ascii="Times New Roman" w:hAnsi="Times New Roman" w:cs="Times New Roman"/>
          <w:sz w:val="24"/>
          <w:szCs w:val="24"/>
        </w:rPr>
        <w:t>, 2017). Its introduction has not only streamlined payment processes but also played a pivotal role in improving financial inclusion and literacy, particularly among economically disadvantaged groups, thus contributing to economic development (Rastogi et al., 2021).</w:t>
      </w:r>
    </w:p>
    <w:p w14:paraId="589CE473" w14:textId="044F472B" w:rsidR="00852FC8"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lastRenderedPageBreak/>
        <w:t>Research by Elizabeth Varghese, Shreshth Lal, Harsh Bhasin</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Manish Jain (2023) provided statistical growth data on UPI from 2016–2023, highlighting over 11,700 crore transactions worth more than ₹182 lakh crore. The study indicates UPI’s significant role in driving financial behaviour and promoting sustainable development in India.</w:t>
      </w:r>
    </w:p>
    <w:p w14:paraId="6331F784"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UPI adoption has also influenced individual financial behaviours, as evidenced by research indicating that approximately 75% of users experience an increase in spending, largely due to the intangible nature of digital transactions which diminish the psychological barriers associated with spending cash (Dev et al., 2024). However, the impact of UPI on financial behaviour extends beyond mere spending habits. It also encompasses a broader range of financial literacy improvements and behavioural intentions that promote sustainable economic practices.</w:t>
      </w:r>
    </w:p>
    <w:p w14:paraId="0EF17F90"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Studies have highlighted various factors influencing UPI adoption across demographics. For instance, research focusing on semi-rural women in India identified effort expectancy and perceived competence as crucial determinants of digital payment use (</w:t>
      </w:r>
      <w:proofErr w:type="spellStart"/>
      <w:r w:rsidRPr="00852FC8">
        <w:rPr>
          <w:rFonts w:ascii="Times New Roman" w:hAnsi="Times New Roman" w:cs="Times New Roman"/>
          <w:sz w:val="24"/>
          <w:szCs w:val="24"/>
        </w:rPr>
        <w:t>Manrai</w:t>
      </w:r>
      <w:proofErr w:type="spellEnd"/>
      <w:r w:rsidRPr="00852FC8">
        <w:rPr>
          <w:rFonts w:ascii="Times New Roman" w:hAnsi="Times New Roman" w:cs="Times New Roman"/>
          <w:sz w:val="24"/>
          <w:szCs w:val="24"/>
        </w:rPr>
        <w:t xml:space="preserve"> et al., 2021). Similarly, the COVID-19 pandemic played a significant role in accelerating UPI adoption among populations like baby boomers, with factors such as performance expectancy and social influence proving influential (Saha and Kiran, 2022).</w:t>
      </w:r>
    </w:p>
    <w:p w14:paraId="61B76D69" w14:textId="40AB5A98"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Furthermore, the digital payments landscape in India has seen varying levels of adoption among different socio-economic groups. The adoption rate among low-income segments or those at the bottom of the pyramid, remains low. This demograph</w:t>
      </w:r>
      <w:r w:rsidR="007212FF">
        <w:rPr>
          <w:rFonts w:ascii="Times New Roman" w:hAnsi="Times New Roman" w:cs="Times New Roman"/>
          <w:sz w:val="24"/>
          <w:szCs w:val="24"/>
        </w:rPr>
        <w:t>y</w:t>
      </w:r>
      <w:r w:rsidRPr="00852FC8">
        <w:rPr>
          <w:rFonts w:ascii="Times New Roman" w:hAnsi="Times New Roman" w:cs="Times New Roman"/>
          <w:sz w:val="24"/>
          <w:szCs w:val="24"/>
        </w:rPr>
        <w:t xml:space="preserve"> faces unique barriers which necessitate targeted strategies to enhance uptake, such as leveraging community networks to increase awareness and address security concerns (Joshi, 2024).</w:t>
      </w:r>
    </w:p>
    <w:p w14:paraId="54ED3487" w14:textId="29669530"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Research by Daksh Sawhney (2025) highlighted UPI's significant role in enhancing digital payment penetration, leading to improved financial behaviour and inclusive economic development in India. The study emphasizes user satisfaction, increased transaction efficiency</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macroeconomic benefits, including financial inclusion and support for small businesses.</w:t>
      </w:r>
    </w:p>
    <w:p w14:paraId="2B0501A6"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Similarly, Avinash Vikram (2025) highlighted UPI's role in enhancing financial inclusion and altering consumer purchasing behaviour, demonstrating significant growth in digital payment penetration. The study suggests that this transformation fosters a cashless economy, empowering consumers and contributing to inclusive economic development in India.</w:t>
      </w:r>
    </w:p>
    <w:p w14:paraId="7A1D18A4" w14:textId="5353F40D"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Research by Harshal Dev, R. Gupta</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Dharmender Kumar (2024) focused on UPI's impact on individual spending behaviour, revealing that 75% of respondents increased spending due to UPI. The study highlighted convenience and satisfaction and suggested that UPI enhances financial management, although it does not specifically analyse broader economic development.</w:t>
      </w:r>
    </w:p>
    <w:p w14:paraId="49473587" w14:textId="7D8BDC9A"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Further, Shailesh Rastogi, Chetan Panse, Arpita Sharma</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Venkata </w:t>
      </w:r>
      <w:proofErr w:type="spellStart"/>
      <w:r w:rsidRPr="00852FC8">
        <w:rPr>
          <w:rFonts w:ascii="Times New Roman" w:hAnsi="Times New Roman" w:cs="Times New Roman"/>
          <w:sz w:val="24"/>
          <w:szCs w:val="24"/>
        </w:rPr>
        <w:t>Mrudula</w:t>
      </w:r>
      <w:proofErr w:type="spellEnd"/>
      <w:r w:rsidRPr="00852FC8">
        <w:rPr>
          <w:rFonts w:ascii="Times New Roman" w:hAnsi="Times New Roman" w:cs="Times New Roman"/>
          <w:sz w:val="24"/>
          <w:szCs w:val="24"/>
        </w:rPr>
        <w:t xml:space="preserve"> </w:t>
      </w:r>
      <w:proofErr w:type="spellStart"/>
      <w:r w:rsidRPr="00852FC8">
        <w:rPr>
          <w:rFonts w:ascii="Times New Roman" w:hAnsi="Times New Roman" w:cs="Times New Roman"/>
          <w:sz w:val="24"/>
          <w:szCs w:val="24"/>
        </w:rPr>
        <w:t>Bhimavarapu</w:t>
      </w:r>
      <w:proofErr w:type="spellEnd"/>
      <w:r w:rsidRPr="00852FC8">
        <w:rPr>
          <w:rFonts w:ascii="Times New Roman" w:hAnsi="Times New Roman" w:cs="Times New Roman"/>
          <w:sz w:val="24"/>
          <w:szCs w:val="24"/>
        </w:rPr>
        <w:t xml:space="preserve"> (2021) explored UPI's impact on financial literacy, inclusion</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economic development in India. The study highlighted that UPI enhances financial literacy, which significantly influences financial inclusion and ultimately contributes to economic development through financial stability and trust.</w:t>
      </w:r>
    </w:p>
    <w:p w14:paraId="4BDD4FE3" w14:textId="4B97F595"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lastRenderedPageBreak/>
        <w:t>The relationship between digital payment penetration and macroeconomic performance has also been examined. Babita Jha, Rajeev Jain</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Saloni Bansal (2025) analysed the correlation between UPI adoption and GDP growth, highlighting how increased digital payment penetration influences financial behaviour and contributes to inclusive economic development in India.</w:t>
      </w:r>
    </w:p>
    <w:p w14:paraId="044E9B20"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Similarly, Devendra Nath Ojha (2024) emphasized that digital payment systems such as UPI enhance financial inclusion by reducing transaction costs and simplifying payments, thereby positively influencing financial behaviour and supporting inclusive economic development despite challenges such as internet connectivity and data security.</w:t>
      </w:r>
    </w:p>
    <w:p w14:paraId="56A1BE11"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Amogh Mangal (2025) highlighted UPI's role in enhancing financial inclusion and consumer convenience while also addressing concerns such as overspending and digital literacy gaps. The study emphasized UPI's macroeconomic contributions to GDP growth and tax compliance, thereby fostering inclusive economic development.</w:t>
      </w:r>
    </w:p>
    <w:p w14:paraId="160568CC" w14:textId="081F0C02"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Research by Rajiv Agarwal and Diganta Das (2024) analysed the transformative role of UPI in India's digital payment landscape, highlighting its impact on transaction efficiency, financial behaviour</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inclusive economic development while also addressing challenges and future prospects for enhancing financial inclusion.</w:t>
      </w:r>
    </w:p>
    <w:p w14:paraId="68920CAF" w14:textId="3FCAE148"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Further, Anuradha </w:t>
      </w:r>
      <w:proofErr w:type="spellStart"/>
      <w:r w:rsidRPr="00852FC8">
        <w:rPr>
          <w:rFonts w:ascii="Times New Roman" w:hAnsi="Times New Roman" w:cs="Times New Roman"/>
          <w:sz w:val="24"/>
          <w:szCs w:val="24"/>
        </w:rPr>
        <w:t>Averineni</w:t>
      </w:r>
      <w:proofErr w:type="spellEnd"/>
      <w:r w:rsidRPr="00852FC8">
        <w:rPr>
          <w:rFonts w:ascii="Times New Roman" w:hAnsi="Times New Roman" w:cs="Times New Roman"/>
          <w:sz w:val="24"/>
          <w:szCs w:val="24"/>
        </w:rPr>
        <w:t xml:space="preserve">, </w:t>
      </w:r>
      <w:proofErr w:type="spellStart"/>
      <w:r w:rsidRPr="00852FC8">
        <w:rPr>
          <w:rFonts w:ascii="Times New Roman" w:hAnsi="Times New Roman" w:cs="Times New Roman"/>
          <w:sz w:val="24"/>
          <w:szCs w:val="24"/>
        </w:rPr>
        <w:t>Gudipaati</w:t>
      </w:r>
      <w:proofErr w:type="spellEnd"/>
      <w:r w:rsidRPr="00852FC8">
        <w:rPr>
          <w:rFonts w:ascii="Times New Roman" w:hAnsi="Times New Roman" w:cs="Times New Roman"/>
          <w:sz w:val="24"/>
          <w:szCs w:val="24"/>
        </w:rPr>
        <w:t xml:space="preserve"> Ashish, Sai </w:t>
      </w:r>
      <w:proofErr w:type="spellStart"/>
      <w:r w:rsidRPr="00852FC8">
        <w:rPr>
          <w:rFonts w:ascii="Times New Roman" w:hAnsi="Times New Roman" w:cs="Times New Roman"/>
          <w:sz w:val="24"/>
          <w:szCs w:val="24"/>
        </w:rPr>
        <w:t>Shoei</w:t>
      </w:r>
      <w:proofErr w:type="spellEnd"/>
      <w:r w:rsidRPr="00852FC8">
        <w:rPr>
          <w:rFonts w:ascii="Times New Roman" w:hAnsi="Times New Roman" w:cs="Times New Roman"/>
          <w:sz w:val="24"/>
          <w:szCs w:val="24"/>
        </w:rPr>
        <w:t>, Sai Harshith Kodali</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Kajal Kiran (2024) highlighted UPI's role in enhancing digital payment penetration and fostering financial inclusion and economic growth. The study emphasized the platform's impact on reducing cash dependency, improving transaction transparency</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supporting initiatives such as Digital India.</w:t>
      </w:r>
    </w:p>
    <w:p w14:paraId="45FD86B7"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Research by </w:t>
      </w:r>
      <w:proofErr w:type="spellStart"/>
      <w:r w:rsidRPr="00852FC8">
        <w:rPr>
          <w:rFonts w:ascii="Times New Roman" w:hAnsi="Times New Roman" w:cs="Times New Roman"/>
          <w:sz w:val="24"/>
          <w:szCs w:val="24"/>
        </w:rPr>
        <w:t>Rameswar</w:t>
      </w:r>
      <w:proofErr w:type="spellEnd"/>
      <w:r w:rsidRPr="00852FC8">
        <w:rPr>
          <w:rFonts w:ascii="Times New Roman" w:hAnsi="Times New Roman" w:cs="Times New Roman"/>
          <w:sz w:val="24"/>
          <w:szCs w:val="24"/>
        </w:rPr>
        <w:t xml:space="preserve"> Singh and Anna Khan (2024) analysed UPI’s role in enhancing digital payment penetration, revealing its significant impact on financial behaviour and inclusive economic development in India through detailed transaction data analysis.</w:t>
      </w:r>
    </w:p>
    <w:p w14:paraId="2A25FEF6"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Similarly, Madhura K. M. and </w:t>
      </w:r>
      <w:proofErr w:type="spellStart"/>
      <w:r w:rsidRPr="00852FC8">
        <w:rPr>
          <w:rFonts w:ascii="Times New Roman" w:hAnsi="Times New Roman" w:cs="Times New Roman"/>
          <w:sz w:val="24"/>
          <w:szCs w:val="24"/>
        </w:rPr>
        <w:t>Maithreye</w:t>
      </w:r>
      <w:proofErr w:type="spellEnd"/>
      <w:r w:rsidRPr="00852FC8">
        <w:rPr>
          <w:rFonts w:ascii="Times New Roman" w:hAnsi="Times New Roman" w:cs="Times New Roman"/>
          <w:sz w:val="24"/>
          <w:szCs w:val="24"/>
        </w:rPr>
        <w:t xml:space="preserve"> S. H. (2024) highlighted UPI's role in transforming India's financial landscape by simplifying transactions and promoting financial inclusion, thereby influencing financial behaviour and contributing to inclusive economic development among both banked and unbanked populations.</w:t>
      </w:r>
    </w:p>
    <w:p w14:paraId="0EB2ED1A"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The role of UPI in rural financial inclusion has also been explored. </w:t>
      </w:r>
      <w:proofErr w:type="spellStart"/>
      <w:r w:rsidRPr="00852FC8">
        <w:rPr>
          <w:rFonts w:ascii="Times New Roman" w:hAnsi="Times New Roman" w:cs="Times New Roman"/>
          <w:sz w:val="24"/>
          <w:szCs w:val="24"/>
        </w:rPr>
        <w:t>Niyaa</w:t>
      </w:r>
      <w:proofErr w:type="spellEnd"/>
      <w:r w:rsidRPr="00852FC8">
        <w:rPr>
          <w:rFonts w:ascii="Times New Roman" w:hAnsi="Times New Roman" w:cs="Times New Roman"/>
          <w:sz w:val="24"/>
          <w:szCs w:val="24"/>
        </w:rPr>
        <w:t xml:space="preserve"> </w:t>
      </w:r>
      <w:proofErr w:type="spellStart"/>
      <w:r w:rsidRPr="00852FC8">
        <w:rPr>
          <w:rFonts w:ascii="Times New Roman" w:hAnsi="Times New Roman" w:cs="Times New Roman"/>
          <w:sz w:val="24"/>
          <w:szCs w:val="24"/>
        </w:rPr>
        <w:t>Meganathan</w:t>
      </w:r>
      <w:proofErr w:type="spellEnd"/>
      <w:r w:rsidRPr="00852FC8">
        <w:rPr>
          <w:rFonts w:ascii="Times New Roman" w:hAnsi="Times New Roman" w:cs="Times New Roman"/>
          <w:sz w:val="24"/>
          <w:szCs w:val="24"/>
        </w:rPr>
        <w:t xml:space="preserve"> (2024) evaluated the extent to which UPI has increased digital financial service penetration in rural India and identified challenges such as digital infrastructure limitations and financial literacy barriers.</w:t>
      </w:r>
    </w:p>
    <w:p w14:paraId="013EA7BC"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Similarly, Krishna Mula (2025) highlighted that digital payment technologies like UPI significantly enhance financial inclusion by improving access to financial services among previously unbanked populations, thereby fostering economic development and influencing financial behaviour.</w:t>
      </w:r>
    </w:p>
    <w:p w14:paraId="5BB58DFE"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Earlier studies on digital payment systems in India also support these findings. Sangeeta Jerath (2022) highlighted the exponential growth of digital payments in India driven by government </w:t>
      </w:r>
      <w:r w:rsidRPr="00852FC8">
        <w:rPr>
          <w:rFonts w:ascii="Times New Roman" w:hAnsi="Times New Roman" w:cs="Times New Roman"/>
          <w:sz w:val="24"/>
          <w:szCs w:val="24"/>
        </w:rPr>
        <w:lastRenderedPageBreak/>
        <w:t>initiatives and improved infrastructure, which positively impacts financial behaviour and promotes inclusive economic development.</w:t>
      </w:r>
    </w:p>
    <w:p w14:paraId="5F153A0A" w14:textId="2F2CCD4C"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Additionally, research by Shailesh Rastogi, Arpita Sharma</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Chetan Panse (2020) emphasized that UPI promotes digital payment penetration and facilitates financial inclusion, which in turn influences financial behaviour and fosters inclusive economic growth.</w:t>
      </w:r>
    </w:p>
    <w:p w14:paraId="4FDA61AC" w14:textId="77777777" w:rsidR="004F51A5" w:rsidRPr="00FD7EAA" w:rsidRDefault="004F51A5" w:rsidP="00F609C3">
      <w:pPr>
        <w:pStyle w:val="NoSpacing"/>
        <w:spacing w:line="276" w:lineRule="auto"/>
        <w:jc w:val="both"/>
        <w:rPr>
          <w:rFonts w:ascii="Times New Roman" w:hAnsi="Times New Roman" w:cs="Times New Roman"/>
          <w:sz w:val="24"/>
          <w:szCs w:val="24"/>
        </w:rPr>
      </w:pPr>
    </w:p>
    <w:p w14:paraId="314298E1" w14:textId="363A2723" w:rsidR="00F331EB" w:rsidRDefault="00FD7EA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Research Gap</w:t>
      </w:r>
    </w:p>
    <w:p w14:paraId="5BF4B14B" w14:textId="77777777" w:rsidR="008160B3" w:rsidRPr="00F331EB" w:rsidRDefault="008160B3" w:rsidP="008160B3">
      <w:pPr>
        <w:pStyle w:val="NoSpacing"/>
        <w:spacing w:line="276" w:lineRule="auto"/>
        <w:ind w:left="360"/>
        <w:jc w:val="both"/>
        <w:rPr>
          <w:rFonts w:ascii="Times New Roman" w:hAnsi="Times New Roman" w:cs="Times New Roman"/>
          <w:b/>
          <w:bCs/>
          <w:sz w:val="24"/>
          <w:szCs w:val="24"/>
        </w:rPr>
      </w:pPr>
    </w:p>
    <w:p w14:paraId="6F39499A" w14:textId="2EBCD9CE" w:rsidR="00852FC8" w:rsidRPr="00975B55" w:rsidRDefault="00852FC8" w:rsidP="00F609C3">
      <w:pPr>
        <w:pStyle w:val="NoSpacing"/>
        <w:spacing w:line="276" w:lineRule="auto"/>
        <w:jc w:val="both"/>
        <w:rPr>
          <w:rFonts w:ascii="Times New Roman" w:hAnsi="Times New Roman" w:cs="Times New Roman"/>
          <w:sz w:val="24"/>
          <w:szCs w:val="24"/>
        </w:rPr>
      </w:pPr>
      <w:r w:rsidRPr="00975B55">
        <w:rPr>
          <w:rFonts w:ascii="Times New Roman" w:hAnsi="Times New Roman" w:cs="Times New Roman"/>
          <w:sz w:val="24"/>
          <w:szCs w:val="24"/>
        </w:rPr>
        <w:t>Although several studies have examined the growth of UPI, financial inclusion</w:t>
      </w:r>
      <w:r w:rsidR="00C121F7">
        <w:rPr>
          <w:rFonts w:ascii="Times New Roman" w:hAnsi="Times New Roman" w:cs="Times New Roman"/>
          <w:sz w:val="24"/>
          <w:szCs w:val="24"/>
        </w:rPr>
        <w:t xml:space="preserve"> and</w:t>
      </w:r>
      <w:r w:rsidRPr="00975B55">
        <w:rPr>
          <w:rFonts w:ascii="Times New Roman" w:hAnsi="Times New Roman" w:cs="Times New Roman"/>
          <w:sz w:val="24"/>
          <w:szCs w:val="24"/>
        </w:rPr>
        <w:t xml:space="preserve"> digital payment adoption in India, most existing research focuses primarily on adoption factors, user behaviour</w:t>
      </w:r>
      <w:r w:rsidR="007212FF">
        <w:rPr>
          <w:rFonts w:ascii="Times New Roman" w:hAnsi="Times New Roman" w:cs="Times New Roman"/>
          <w:sz w:val="24"/>
          <w:szCs w:val="24"/>
        </w:rPr>
        <w:t xml:space="preserve"> or</w:t>
      </w:r>
      <w:r w:rsidRPr="00975B55">
        <w:rPr>
          <w:rFonts w:ascii="Times New Roman" w:hAnsi="Times New Roman" w:cs="Times New Roman"/>
          <w:sz w:val="24"/>
          <w:szCs w:val="24"/>
        </w:rPr>
        <w:t xml:space="preserve"> financial inclusion outcomes. Limited studies have statistically analysed the relationship between digital payment penetration through UPI and broader financial behavioural changes linked with inclusive economic development. Moreover, empirical evidence connecting UPI adoption trends with macro-level development indicators remains relatively insufficient. Therefore, there is a need for a comprehensive statistical analysis to examine how increasing UPI penetration influences financial behaviour and contributes to inclusive economic development in India.</w:t>
      </w:r>
    </w:p>
    <w:p w14:paraId="28CAC615" w14:textId="77777777" w:rsidR="005E55C0" w:rsidRPr="00575B7A" w:rsidRDefault="005E55C0" w:rsidP="00F609C3">
      <w:pPr>
        <w:pStyle w:val="NoSpacing"/>
        <w:spacing w:line="276" w:lineRule="auto"/>
        <w:jc w:val="both"/>
        <w:rPr>
          <w:rFonts w:ascii="Times New Roman" w:hAnsi="Times New Roman" w:cs="Times New Roman"/>
          <w:sz w:val="24"/>
          <w:szCs w:val="24"/>
        </w:rPr>
      </w:pPr>
    </w:p>
    <w:p w14:paraId="3744B1D4" w14:textId="5ED1376B" w:rsidR="00575B7A"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Objectives</w:t>
      </w:r>
    </w:p>
    <w:p w14:paraId="0B41DA89" w14:textId="77777777" w:rsidR="008160B3" w:rsidRPr="00F331EB" w:rsidRDefault="008160B3" w:rsidP="008160B3">
      <w:pPr>
        <w:pStyle w:val="NoSpacing"/>
        <w:spacing w:line="276" w:lineRule="auto"/>
        <w:ind w:left="360"/>
        <w:jc w:val="both"/>
        <w:rPr>
          <w:rFonts w:ascii="Times New Roman" w:hAnsi="Times New Roman" w:cs="Times New Roman"/>
          <w:b/>
          <w:bCs/>
          <w:sz w:val="24"/>
          <w:szCs w:val="24"/>
        </w:rPr>
      </w:pPr>
    </w:p>
    <w:p w14:paraId="6166D5D3" w14:textId="77777777" w:rsidR="00575B7A" w:rsidRPr="00575B7A" w:rsidRDefault="00575B7A" w:rsidP="00F609C3">
      <w:pPr>
        <w:pStyle w:val="NoSpacing"/>
        <w:numPr>
          <w:ilvl w:val="0"/>
          <w:numId w:val="10"/>
        </w:numPr>
        <w:spacing w:line="276" w:lineRule="auto"/>
        <w:jc w:val="both"/>
        <w:rPr>
          <w:rFonts w:ascii="Times New Roman" w:hAnsi="Times New Roman" w:cs="Times New Roman"/>
          <w:sz w:val="24"/>
          <w:szCs w:val="24"/>
        </w:rPr>
      </w:pPr>
      <w:r w:rsidRPr="00575B7A">
        <w:rPr>
          <w:rFonts w:ascii="Times New Roman" w:hAnsi="Times New Roman" w:cs="Times New Roman"/>
          <w:sz w:val="24"/>
          <w:szCs w:val="24"/>
        </w:rPr>
        <w:t>To study the statistical growth pattern of UPI adoption in India (2016–2024).</w:t>
      </w:r>
    </w:p>
    <w:p w14:paraId="4125E841" w14:textId="196145D7" w:rsidR="00575B7A" w:rsidRPr="00575B7A" w:rsidRDefault="00575B7A" w:rsidP="00F609C3">
      <w:pPr>
        <w:pStyle w:val="NoSpacing"/>
        <w:numPr>
          <w:ilvl w:val="0"/>
          <w:numId w:val="10"/>
        </w:numPr>
        <w:spacing w:line="276" w:lineRule="auto"/>
        <w:jc w:val="both"/>
        <w:rPr>
          <w:rFonts w:ascii="Times New Roman" w:hAnsi="Times New Roman" w:cs="Times New Roman"/>
          <w:sz w:val="24"/>
          <w:szCs w:val="24"/>
        </w:rPr>
      </w:pPr>
      <w:r w:rsidRPr="00575B7A">
        <w:rPr>
          <w:rFonts w:ascii="Times New Roman" w:hAnsi="Times New Roman" w:cs="Times New Roman"/>
          <w:sz w:val="24"/>
          <w:szCs w:val="24"/>
        </w:rPr>
        <w:t>To analyse behavioural changes reflected in UPI transaction size, frequency</w:t>
      </w:r>
      <w:r w:rsidR="00C121F7">
        <w:rPr>
          <w:rFonts w:ascii="Times New Roman" w:hAnsi="Times New Roman" w:cs="Times New Roman"/>
          <w:sz w:val="24"/>
          <w:szCs w:val="24"/>
        </w:rPr>
        <w:t xml:space="preserve"> and</w:t>
      </w:r>
      <w:r w:rsidRPr="00575B7A">
        <w:rPr>
          <w:rFonts w:ascii="Times New Roman" w:hAnsi="Times New Roman" w:cs="Times New Roman"/>
          <w:sz w:val="24"/>
          <w:szCs w:val="24"/>
        </w:rPr>
        <w:t xml:space="preserve"> merchant adoption.</w:t>
      </w:r>
    </w:p>
    <w:p w14:paraId="664BCEF7" w14:textId="5EE8A351" w:rsidR="00575B7A" w:rsidRPr="00575B7A" w:rsidRDefault="00575B7A" w:rsidP="00F609C3">
      <w:pPr>
        <w:pStyle w:val="NoSpacing"/>
        <w:numPr>
          <w:ilvl w:val="0"/>
          <w:numId w:val="10"/>
        </w:numPr>
        <w:spacing w:line="276" w:lineRule="auto"/>
        <w:jc w:val="both"/>
        <w:rPr>
          <w:rFonts w:ascii="Times New Roman" w:hAnsi="Times New Roman" w:cs="Times New Roman"/>
          <w:sz w:val="24"/>
          <w:szCs w:val="24"/>
        </w:rPr>
      </w:pPr>
      <w:r w:rsidRPr="00575B7A">
        <w:rPr>
          <w:rFonts w:ascii="Times New Roman" w:hAnsi="Times New Roman" w:cs="Times New Roman"/>
          <w:sz w:val="24"/>
          <w:szCs w:val="24"/>
        </w:rPr>
        <w:t>To assess how UPI contributes to achieving SDGs such as SDG 8, 9</w:t>
      </w:r>
      <w:r w:rsidR="00C121F7">
        <w:rPr>
          <w:rFonts w:ascii="Times New Roman" w:hAnsi="Times New Roman" w:cs="Times New Roman"/>
          <w:sz w:val="24"/>
          <w:szCs w:val="24"/>
        </w:rPr>
        <w:t xml:space="preserve"> and</w:t>
      </w:r>
      <w:r w:rsidRPr="00575B7A">
        <w:rPr>
          <w:rFonts w:ascii="Times New Roman" w:hAnsi="Times New Roman" w:cs="Times New Roman"/>
          <w:sz w:val="24"/>
          <w:szCs w:val="24"/>
        </w:rPr>
        <w:t xml:space="preserve"> 10.</w:t>
      </w:r>
    </w:p>
    <w:p w14:paraId="48C95C4A" w14:textId="77777777" w:rsidR="00F331EB" w:rsidRPr="00575B7A" w:rsidRDefault="00F331EB" w:rsidP="00F609C3">
      <w:pPr>
        <w:pStyle w:val="NoSpacing"/>
        <w:spacing w:line="276" w:lineRule="auto"/>
        <w:jc w:val="both"/>
        <w:rPr>
          <w:rFonts w:ascii="Times New Roman" w:hAnsi="Times New Roman" w:cs="Times New Roman"/>
          <w:sz w:val="24"/>
          <w:szCs w:val="24"/>
        </w:rPr>
      </w:pPr>
    </w:p>
    <w:p w14:paraId="6268A301" w14:textId="685A1BF2" w:rsidR="00575B7A"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Methodology</w:t>
      </w:r>
    </w:p>
    <w:p w14:paraId="5A97CABD" w14:textId="77777777" w:rsidR="00820BEF" w:rsidRPr="00F331EB" w:rsidRDefault="00820BEF" w:rsidP="00820BEF">
      <w:pPr>
        <w:pStyle w:val="NoSpacing"/>
        <w:spacing w:line="276" w:lineRule="auto"/>
        <w:ind w:left="360"/>
        <w:jc w:val="both"/>
        <w:rPr>
          <w:rFonts w:ascii="Times New Roman" w:hAnsi="Times New Roman" w:cs="Times New Roman"/>
          <w:b/>
          <w:bCs/>
          <w:sz w:val="24"/>
          <w:szCs w:val="24"/>
        </w:rPr>
      </w:pPr>
    </w:p>
    <w:p w14:paraId="42A27988" w14:textId="668B994B" w:rsidR="005334AA" w:rsidRPr="005334AA" w:rsidRDefault="005334AA" w:rsidP="00F609C3">
      <w:pPr>
        <w:pStyle w:val="NoSpacing"/>
        <w:numPr>
          <w:ilvl w:val="0"/>
          <w:numId w:val="34"/>
        </w:numPr>
        <w:spacing w:line="276" w:lineRule="auto"/>
        <w:jc w:val="both"/>
        <w:rPr>
          <w:rFonts w:ascii="Times New Roman" w:hAnsi="Times New Roman" w:cs="Times New Roman"/>
          <w:b/>
          <w:bCs/>
          <w:sz w:val="24"/>
          <w:szCs w:val="24"/>
        </w:rPr>
      </w:pPr>
      <w:r w:rsidRPr="005334AA">
        <w:rPr>
          <w:rFonts w:ascii="Times New Roman" w:hAnsi="Times New Roman" w:cs="Times New Roman"/>
          <w:b/>
          <w:bCs/>
          <w:sz w:val="24"/>
          <w:szCs w:val="24"/>
        </w:rPr>
        <w:t>Research Design</w:t>
      </w:r>
    </w:p>
    <w:p w14:paraId="6E1D2F7E" w14:textId="794A8041" w:rsidR="005334AA" w:rsidRDefault="005334AA" w:rsidP="00F609C3">
      <w:pPr>
        <w:pStyle w:val="NoSpacing"/>
        <w:spacing w:line="276" w:lineRule="auto"/>
        <w:jc w:val="both"/>
        <w:rPr>
          <w:rFonts w:ascii="Times New Roman" w:hAnsi="Times New Roman" w:cs="Times New Roman"/>
          <w:sz w:val="24"/>
          <w:szCs w:val="24"/>
        </w:rPr>
      </w:pPr>
      <w:r w:rsidRPr="005334AA">
        <w:rPr>
          <w:rFonts w:ascii="Times New Roman" w:hAnsi="Times New Roman" w:cs="Times New Roman"/>
          <w:sz w:val="24"/>
          <w:szCs w:val="24"/>
        </w:rPr>
        <w:t xml:space="preserve">The study </w:t>
      </w:r>
      <w:r w:rsidR="007F3148">
        <w:rPr>
          <w:rFonts w:ascii="Times New Roman" w:hAnsi="Times New Roman" w:cs="Times New Roman"/>
          <w:sz w:val="24"/>
          <w:szCs w:val="24"/>
        </w:rPr>
        <w:t>is</w:t>
      </w:r>
      <w:r w:rsidRPr="005334AA">
        <w:rPr>
          <w:rFonts w:ascii="Times New Roman" w:hAnsi="Times New Roman" w:cs="Times New Roman"/>
          <w:sz w:val="24"/>
          <w:szCs w:val="24"/>
        </w:rPr>
        <w:t xml:space="preserve"> quantitative in nature and</w:t>
      </w:r>
      <w:r w:rsidR="007F3148">
        <w:rPr>
          <w:rFonts w:ascii="Times New Roman" w:hAnsi="Times New Roman" w:cs="Times New Roman"/>
          <w:sz w:val="24"/>
          <w:szCs w:val="24"/>
        </w:rPr>
        <w:t xml:space="preserve"> purely</w:t>
      </w:r>
      <w:r w:rsidRPr="005334AA">
        <w:rPr>
          <w:rFonts w:ascii="Times New Roman" w:hAnsi="Times New Roman" w:cs="Times New Roman"/>
          <w:sz w:val="24"/>
          <w:szCs w:val="24"/>
        </w:rPr>
        <w:t xml:space="preserve"> based on </w:t>
      </w:r>
      <w:r w:rsidRPr="009B28A3">
        <w:rPr>
          <w:rFonts w:ascii="Times New Roman" w:hAnsi="Times New Roman" w:cs="Times New Roman"/>
          <w:sz w:val="24"/>
          <w:szCs w:val="24"/>
        </w:rPr>
        <w:t>secondary data</w:t>
      </w:r>
      <w:r w:rsidRPr="005334AA">
        <w:rPr>
          <w:rFonts w:ascii="Times New Roman" w:hAnsi="Times New Roman" w:cs="Times New Roman"/>
          <w:sz w:val="24"/>
          <w:szCs w:val="24"/>
        </w:rPr>
        <w:t xml:space="preserve">. A descriptive and statistical approach </w:t>
      </w:r>
      <w:r w:rsidR="007F3148">
        <w:rPr>
          <w:rFonts w:ascii="Times New Roman" w:hAnsi="Times New Roman" w:cs="Times New Roman"/>
          <w:sz w:val="24"/>
          <w:szCs w:val="24"/>
        </w:rPr>
        <w:t>has been</w:t>
      </w:r>
      <w:r w:rsidRPr="005334AA">
        <w:rPr>
          <w:rFonts w:ascii="Times New Roman" w:hAnsi="Times New Roman" w:cs="Times New Roman"/>
          <w:sz w:val="24"/>
          <w:szCs w:val="24"/>
        </w:rPr>
        <w:t xml:space="preserve"> used to examine UPI adoption trends, </w:t>
      </w:r>
      <w:r w:rsidR="007212FF">
        <w:rPr>
          <w:rFonts w:ascii="Times New Roman" w:hAnsi="Times New Roman" w:cs="Times New Roman"/>
          <w:sz w:val="24"/>
          <w:szCs w:val="24"/>
        </w:rPr>
        <w:t>behavioural</w:t>
      </w:r>
      <w:r w:rsidRPr="005334AA">
        <w:rPr>
          <w:rFonts w:ascii="Times New Roman" w:hAnsi="Times New Roman" w:cs="Times New Roman"/>
          <w:sz w:val="24"/>
          <w:szCs w:val="24"/>
        </w:rPr>
        <w:t xml:space="preserve"> changes</w:t>
      </w:r>
      <w:r w:rsidR="00C121F7">
        <w:rPr>
          <w:rFonts w:ascii="Times New Roman" w:hAnsi="Times New Roman" w:cs="Times New Roman"/>
          <w:sz w:val="24"/>
          <w:szCs w:val="24"/>
        </w:rPr>
        <w:t xml:space="preserve"> and</w:t>
      </w:r>
      <w:r w:rsidRPr="005334AA">
        <w:rPr>
          <w:rFonts w:ascii="Times New Roman" w:hAnsi="Times New Roman" w:cs="Times New Roman"/>
          <w:sz w:val="24"/>
          <w:szCs w:val="24"/>
        </w:rPr>
        <w:t xml:space="preserve"> its contribution to Sustainable Development Goals (SDGs).</w:t>
      </w:r>
    </w:p>
    <w:p w14:paraId="5B23058B" w14:textId="77777777" w:rsidR="009B28A3" w:rsidRPr="005334AA" w:rsidRDefault="009B28A3" w:rsidP="00F609C3">
      <w:pPr>
        <w:pStyle w:val="NoSpacing"/>
        <w:spacing w:line="276" w:lineRule="auto"/>
        <w:jc w:val="both"/>
        <w:rPr>
          <w:rFonts w:ascii="Times New Roman" w:hAnsi="Times New Roman" w:cs="Times New Roman"/>
          <w:sz w:val="24"/>
          <w:szCs w:val="24"/>
        </w:rPr>
      </w:pPr>
    </w:p>
    <w:p w14:paraId="0174533A" w14:textId="77777777" w:rsidR="00575B7A" w:rsidRPr="00575B7A" w:rsidRDefault="00575B7A" w:rsidP="00F609C3">
      <w:pPr>
        <w:pStyle w:val="NoSpacing"/>
        <w:numPr>
          <w:ilvl w:val="0"/>
          <w:numId w:val="33"/>
        </w:numPr>
        <w:spacing w:line="276" w:lineRule="auto"/>
        <w:jc w:val="both"/>
        <w:rPr>
          <w:rFonts w:ascii="Times New Roman" w:hAnsi="Times New Roman" w:cs="Times New Roman"/>
          <w:sz w:val="24"/>
          <w:szCs w:val="24"/>
        </w:rPr>
      </w:pPr>
      <w:r w:rsidRPr="00F331EB">
        <w:rPr>
          <w:rFonts w:ascii="Times New Roman" w:hAnsi="Times New Roman" w:cs="Times New Roman"/>
          <w:b/>
          <w:bCs/>
          <w:sz w:val="24"/>
          <w:szCs w:val="24"/>
        </w:rPr>
        <w:t>Data sources</w:t>
      </w:r>
      <w:r w:rsidRPr="00575B7A">
        <w:rPr>
          <w:rFonts w:ascii="Times New Roman" w:hAnsi="Times New Roman" w:cs="Times New Roman"/>
          <w:sz w:val="24"/>
          <w:szCs w:val="24"/>
        </w:rPr>
        <w:t>:</w:t>
      </w:r>
    </w:p>
    <w:p w14:paraId="1038F899" w14:textId="2D0FF673" w:rsidR="00575B7A" w:rsidRDefault="00655B01" w:rsidP="00F609C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were collected from official sources including </w:t>
      </w:r>
      <w:r w:rsidR="00575B7A" w:rsidRPr="00575B7A">
        <w:rPr>
          <w:rFonts w:ascii="Times New Roman" w:hAnsi="Times New Roman" w:cs="Times New Roman"/>
          <w:sz w:val="24"/>
          <w:szCs w:val="24"/>
        </w:rPr>
        <w:t>NPCI reports (UPI monthly data)</w:t>
      </w:r>
      <w:r>
        <w:rPr>
          <w:rFonts w:ascii="Times New Roman" w:hAnsi="Times New Roman" w:cs="Times New Roman"/>
          <w:sz w:val="24"/>
          <w:szCs w:val="24"/>
        </w:rPr>
        <w:t xml:space="preserve"> and </w:t>
      </w:r>
      <w:r w:rsidR="00575B7A" w:rsidRPr="00575B7A">
        <w:rPr>
          <w:rFonts w:ascii="Times New Roman" w:hAnsi="Times New Roman" w:cs="Times New Roman"/>
          <w:sz w:val="24"/>
          <w:szCs w:val="24"/>
        </w:rPr>
        <w:t>RBI Payment System Statistics.</w:t>
      </w:r>
    </w:p>
    <w:p w14:paraId="1C1A43BE" w14:textId="77777777" w:rsidR="009B28A3" w:rsidRPr="00575B7A" w:rsidRDefault="009B28A3" w:rsidP="00F609C3">
      <w:pPr>
        <w:pStyle w:val="NoSpacing"/>
        <w:spacing w:line="276" w:lineRule="auto"/>
        <w:jc w:val="both"/>
        <w:rPr>
          <w:rFonts w:ascii="Times New Roman" w:hAnsi="Times New Roman" w:cs="Times New Roman"/>
          <w:sz w:val="24"/>
          <w:szCs w:val="24"/>
        </w:rPr>
      </w:pPr>
    </w:p>
    <w:p w14:paraId="4A04E0FF" w14:textId="7050039C" w:rsidR="00575B7A" w:rsidRPr="00F331EB" w:rsidRDefault="00575B7A" w:rsidP="00F609C3">
      <w:pPr>
        <w:pStyle w:val="NoSpacing"/>
        <w:numPr>
          <w:ilvl w:val="0"/>
          <w:numId w:val="33"/>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Techniques</w:t>
      </w:r>
    </w:p>
    <w:p w14:paraId="76D5D585" w14:textId="118D9874" w:rsidR="00575B7A" w:rsidRDefault="00655B01" w:rsidP="00F609C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655B01">
        <w:rPr>
          <w:rFonts w:ascii="Times New Roman" w:hAnsi="Times New Roman" w:cs="Times New Roman"/>
          <w:sz w:val="24"/>
          <w:szCs w:val="24"/>
        </w:rPr>
        <w:t xml:space="preserve">escriptive statistics </w:t>
      </w:r>
      <w:r>
        <w:rPr>
          <w:rFonts w:ascii="Times New Roman" w:hAnsi="Times New Roman" w:cs="Times New Roman"/>
          <w:sz w:val="24"/>
          <w:szCs w:val="24"/>
        </w:rPr>
        <w:t>and trend analysis have been</w:t>
      </w:r>
      <w:r w:rsidRPr="00655B01">
        <w:rPr>
          <w:rFonts w:ascii="Times New Roman" w:hAnsi="Times New Roman" w:cs="Times New Roman"/>
          <w:sz w:val="24"/>
          <w:szCs w:val="24"/>
        </w:rPr>
        <w:t xml:space="preserve"> used to examine the growth pattern and characteristics of UPI transactions. Correlation and regression analysis </w:t>
      </w:r>
      <w:r>
        <w:rPr>
          <w:rFonts w:ascii="Times New Roman" w:hAnsi="Times New Roman" w:cs="Times New Roman"/>
          <w:sz w:val="24"/>
          <w:szCs w:val="24"/>
        </w:rPr>
        <w:t>have been</w:t>
      </w:r>
      <w:r w:rsidRPr="00655B01">
        <w:rPr>
          <w:rFonts w:ascii="Times New Roman" w:hAnsi="Times New Roman" w:cs="Times New Roman"/>
          <w:sz w:val="24"/>
          <w:szCs w:val="24"/>
        </w:rPr>
        <w:t xml:space="preserve"> applied to assess the relationship between UPI adoption and selected indicators of financial behavioural change.</w:t>
      </w:r>
    </w:p>
    <w:p w14:paraId="5902A873" w14:textId="77777777" w:rsidR="00842574" w:rsidRPr="00655B01" w:rsidRDefault="00842574" w:rsidP="00F609C3">
      <w:pPr>
        <w:pStyle w:val="NoSpacing"/>
        <w:spacing w:line="276" w:lineRule="auto"/>
        <w:jc w:val="both"/>
        <w:rPr>
          <w:rFonts w:ascii="Times New Roman" w:hAnsi="Times New Roman" w:cs="Times New Roman"/>
          <w:sz w:val="24"/>
          <w:szCs w:val="24"/>
        </w:rPr>
      </w:pPr>
    </w:p>
    <w:p w14:paraId="1530C432" w14:textId="775CCD51" w:rsidR="00820BEF" w:rsidRPr="00842574"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lastRenderedPageBreak/>
        <w:t>Data Analysis &amp; Findings</w:t>
      </w:r>
      <w:r w:rsidRPr="00F331EB">
        <w:rPr>
          <w:rFonts w:ascii="Times New Roman" w:hAnsi="Times New Roman" w:cs="Times New Roman"/>
          <w:sz w:val="24"/>
          <w:szCs w:val="24"/>
        </w:rPr>
        <w:t xml:space="preserve"> </w:t>
      </w:r>
    </w:p>
    <w:p w14:paraId="373ADA5F" w14:textId="13EE02A7" w:rsidR="00F331EB" w:rsidRPr="00F331EB" w:rsidRDefault="00F331EB" w:rsidP="00F609C3">
      <w:pPr>
        <w:pStyle w:val="NoSpacing"/>
        <w:spacing w:line="276" w:lineRule="auto"/>
        <w:jc w:val="both"/>
        <w:rPr>
          <w:rFonts w:ascii="Times New Roman" w:hAnsi="Times New Roman" w:cs="Times New Roman"/>
          <w:b/>
          <w:bCs/>
          <w:sz w:val="24"/>
          <w:szCs w:val="24"/>
        </w:rPr>
      </w:pPr>
    </w:p>
    <w:p w14:paraId="5E3110B6" w14:textId="441F8440" w:rsidR="00BA17E9" w:rsidRPr="00443FCB" w:rsidRDefault="00BA17E9" w:rsidP="00BA17E9">
      <w:pPr>
        <w:pStyle w:val="Caption"/>
        <w:keepNext/>
        <w:rPr>
          <w:b/>
          <w:bCs/>
          <w:sz w:val="22"/>
          <w:szCs w:val="22"/>
        </w:rPr>
      </w:pPr>
      <w:r w:rsidRPr="00443FCB">
        <w:rPr>
          <w:b/>
          <w:bCs/>
          <w:sz w:val="22"/>
          <w:szCs w:val="22"/>
        </w:rPr>
        <w:t xml:space="preserve">Table </w:t>
      </w:r>
      <w:r w:rsidRPr="00443FCB">
        <w:rPr>
          <w:b/>
          <w:bCs/>
          <w:sz w:val="22"/>
          <w:szCs w:val="22"/>
        </w:rPr>
        <w:fldChar w:fldCharType="begin"/>
      </w:r>
      <w:r w:rsidRPr="00443FCB">
        <w:rPr>
          <w:b/>
          <w:bCs/>
          <w:sz w:val="22"/>
          <w:szCs w:val="22"/>
        </w:rPr>
        <w:instrText xml:space="preserve"> SEQ Table \* ARABIC </w:instrText>
      </w:r>
      <w:r w:rsidRPr="00443FCB">
        <w:rPr>
          <w:b/>
          <w:bCs/>
          <w:sz w:val="22"/>
          <w:szCs w:val="22"/>
        </w:rPr>
        <w:fldChar w:fldCharType="separate"/>
      </w:r>
      <w:r w:rsidR="00E373A3">
        <w:rPr>
          <w:b/>
          <w:bCs/>
          <w:noProof/>
          <w:sz w:val="22"/>
          <w:szCs w:val="22"/>
        </w:rPr>
        <w:t>1</w:t>
      </w:r>
      <w:r w:rsidRPr="00443FCB">
        <w:rPr>
          <w:b/>
          <w:bCs/>
          <w:sz w:val="22"/>
          <w:szCs w:val="22"/>
        </w:rPr>
        <w:fldChar w:fldCharType="end"/>
      </w:r>
      <w:r w:rsidRPr="00443FCB">
        <w:rPr>
          <w:b/>
          <w:bCs/>
          <w:sz w:val="22"/>
          <w:szCs w:val="22"/>
        </w:rPr>
        <w:t>: Statistical growth pattern of UPI adoption in India (2017–2024)</w:t>
      </w:r>
    </w:p>
    <w:tbl>
      <w:tblPr>
        <w:tblStyle w:val="GridTable1Light"/>
        <w:tblW w:w="8075" w:type="dxa"/>
        <w:tblLook w:val="04A0" w:firstRow="1" w:lastRow="0" w:firstColumn="1" w:lastColumn="0" w:noHBand="0" w:noVBand="1"/>
      </w:tblPr>
      <w:tblGrid>
        <w:gridCol w:w="820"/>
        <w:gridCol w:w="2010"/>
        <w:gridCol w:w="1701"/>
        <w:gridCol w:w="1843"/>
        <w:gridCol w:w="1701"/>
      </w:tblGrid>
      <w:tr w:rsidR="009546B3" w:rsidRPr="009546B3" w14:paraId="79BC563B" w14:textId="77777777" w:rsidTr="00F331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7B0DC07A"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Year</w:t>
            </w:r>
          </w:p>
        </w:tc>
        <w:tc>
          <w:tcPr>
            <w:tcW w:w="2010" w:type="dxa"/>
            <w:noWrap/>
            <w:hideMark/>
          </w:tcPr>
          <w:p w14:paraId="599DFF01" w14:textId="77777777" w:rsidR="009546B3" w:rsidRPr="009546B3" w:rsidRDefault="009546B3"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9546B3">
              <w:rPr>
                <w:rFonts w:ascii="Calibri" w:eastAsia="Times New Roman" w:hAnsi="Calibri" w:cs="Calibri"/>
                <w:color w:val="000000"/>
                <w:kern w:val="0"/>
                <w:lang w:eastAsia="en-IN"/>
                <w14:ligatures w14:val="none"/>
              </w:rPr>
              <w:t>upi_volume</w:t>
            </w:r>
            <w:proofErr w:type="spellEnd"/>
            <w:r w:rsidRPr="009546B3">
              <w:rPr>
                <w:rFonts w:ascii="Calibri" w:eastAsia="Times New Roman" w:hAnsi="Calibri" w:cs="Calibri"/>
                <w:color w:val="000000"/>
                <w:kern w:val="0"/>
                <w:lang w:eastAsia="en-IN"/>
                <w14:ligatures w14:val="none"/>
              </w:rPr>
              <w:t xml:space="preserve"> (in </w:t>
            </w:r>
            <w:proofErr w:type="spellStart"/>
            <w:r w:rsidRPr="009546B3">
              <w:rPr>
                <w:rFonts w:ascii="Calibri" w:eastAsia="Times New Roman" w:hAnsi="Calibri" w:cs="Calibri"/>
                <w:color w:val="000000"/>
                <w:kern w:val="0"/>
                <w:lang w:eastAsia="en-IN"/>
                <w14:ligatures w14:val="none"/>
              </w:rPr>
              <w:t>mn</w:t>
            </w:r>
            <w:proofErr w:type="spellEnd"/>
            <w:r w:rsidRPr="009546B3">
              <w:rPr>
                <w:rFonts w:ascii="Calibri" w:eastAsia="Times New Roman" w:hAnsi="Calibri" w:cs="Calibri"/>
                <w:color w:val="000000"/>
                <w:kern w:val="0"/>
                <w:lang w:eastAsia="en-IN"/>
                <w14:ligatures w14:val="none"/>
              </w:rPr>
              <w:t>)</w:t>
            </w:r>
          </w:p>
        </w:tc>
        <w:tc>
          <w:tcPr>
            <w:tcW w:w="1701" w:type="dxa"/>
            <w:noWrap/>
            <w:hideMark/>
          </w:tcPr>
          <w:p w14:paraId="1D4CBEC7" w14:textId="77777777" w:rsidR="009546B3" w:rsidRPr="009546B3" w:rsidRDefault="009546B3"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9546B3">
              <w:rPr>
                <w:rFonts w:ascii="Calibri" w:eastAsia="Times New Roman" w:hAnsi="Calibri" w:cs="Calibri"/>
                <w:color w:val="000000"/>
                <w:kern w:val="0"/>
                <w:lang w:eastAsia="en-IN"/>
                <w14:ligatures w14:val="none"/>
              </w:rPr>
              <w:t>upi_value</w:t>
            </w:r>
            <w:proofErr w:type="spellEnd"/>
            <w:r w:rsidRPr="009546B3">
              <w:rPr>
                <w:rFonts w:ascii="Calibri" w:eastAsia="Times New Roman" w:hAnsi="Calibri" w:cs="Calibri"/>
                <w:color w:val="000000"/>
                <w:kern w:val="0"/>
                <w:lang w:eastAsia="en-IN"/>
                <w14:ligatures w14:val="none"/>
              </w:rPr>
              <w:t xml:space="preserve"> (in </w:t>
            </w:r>
            <w:proofErr w:type="spellStart"/>
            <w:r w:rsidRPr="009546B3">
              <w:rPr>
                <w:rFonts w:ascii="Calibri" w:eastAsia="Times New Roman" w:hAnsi="Calibri" w:cs="Calibri"/>
                <w:color w:val="000000"/>
                <w:kern w:val="0"/>
                <w:lang w:eastAsia="en-IN"/>
                <w14:ligatures w14:val="none"/>
              </w:rPr>
              <w:t>cr</w:t>
            </w:r>
            <w:proofErr w:type="spellEnd"/>
            <w:r w:rsidRPr="009546B3">
              <w:rPr>
                <w:rFonts w:ascii="Calibri" w:eastAsia="Times New Roman" w:hAnsi="Calibri" w:cs="Calibri"/>
                <w:color w:val="000000"/>
                <w:kern w:val="0"/>
                <w:lang w:eastAsia="en-IN"/>
                <w14:ligatures w14:val="none"/>
              </w:rPr>
              <w:t>)</w:t>
            </w:r>
          </w:p>
        </w:tc>
        <w:tc>
          <w:tcPr>
            <w:tcW w:w="1843" w:type="dxa"/>
            <w:noWrap/>
            <w:hideMark/>
          </w:tcPr>
          <w:p w14:paraId="243FA3F9" w14:textId="77777777" w:rsidR="009546B3" w:rsidRPr="009546B3" w:rsidRDefault="009546B3"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YoY Growth(%)</w:t>
            </w:r>
          </w:p>
        </w:tc>
        <w:tc>
          <w:tcPr>
            <w:tcW w:w="1701" w:type="dxa"/>
            <w:noWrap/>
            <w:hideMark/>
          </w:tcPr>
          <w:p w14:paraId="38824C77" w14:textId="77777777" w:rsidR="009546B3" w:rsidRPr="009546B3" w:rsidRDefault="009546B3"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YoY Growth(%)</w:t>
            </w:r>
          </w:p>
        </w:tc>
      </w:tr>
      <w:tr w:rsidR="009546B3" w:rsidRPr="009546B3" w14:paraId="6AD35F09"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49450FF1"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2017</w:t>
            </w:r>
          </w:p>
        </w:tc>
        <w:tc>
          <w:tcPr>
            <w:tcW w:w="2010" w:type="dxa"/>
            <w:noWrap/>
            <w:hideMark/>
          </w:tcPr>
          <w:p w14:paraId="798169CA"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429.15</w:t>
            </w:r>
          </w:p>
        </w:tc>
        <w:tc>
          <w:tcPr>
            <w:tcW w:w="1701" w:type="dxa"/>
            <w:noWrap/>
            <w:hideMark/>
          </w:tcPr>
          <w:p w14:paraId="74C45108"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57,020.87</w:t>
            </w:r>
          </w:p>
        </w:tc>
        <w:tc>
          <w:tcPr>
            <w:tcW w:w="1843" w:type="dxa"/>
            <w:noWrap/>
            <w:hideMark/>
          </w:tcPr>
          <w:p w14:paraId="2A659A6A"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
        </w:tc>
        <w:tc>
          <w:tcPr>
            <w:tcW w:w="1701" w:type="dxa"/>
            <w:noWrap/>
            <w:hideMark/>
          </w:tcPr>
          <w:p w14:paraId="16E1ADC0"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N"/>
                <w14:ligatures w14:val="none"/>
              </w:rPr>
            </w:pPr>
          </w:p>
        </w:tc>
      </w:tr>
      <w:tr w:rsidR="009546B3" w:rsidRPr="009546B3" w14:paraId="7AE461B0"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49F1D6A1"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2018</w:t>
            </w:r>
          </w:p>
        </w:tc>
        <w:tc>
          <w:tcPr>
            <w:tcW w:w="2010" w:type="dxa"/>
            <w:noWrap/>
            <w:hideMark/>
          </w:tcPr>
          <w:p w14:paraId="5DC3A9CA"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3746.32</w:t>
            </w:r>
          </w:p>
        </w:tc>
        <w:tc>
          <w:tcPr>
            <w:tcW w:w="1701" w:type="dxa"/>
            <w:noWrap/>
            <w:hideMark/>
          </w:tcPr>
          <w:p w14:paraId="36559947"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5,85,710.45</w:t>
            </w:r>
          </w:p>
        </w:tc>
        <w:tc>
          <w:tcPr>
            <w:tcW w:w="1843" w:type="dxa"/>
            <w:noWrap/>
            <w:hideMark/>
          </w:tcPr>
          <w:p w14:paraId="0CE60C0B"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772.9628335</w:t>
            </w:r>
          </w:p>
        </w:tc>
        <w:tc>
          <w:tcPr>
            <w:tcW w:w="1701" w:type="dxa"/>
            <w:noWrap/>
            <w:hideMark/>
          </w:tcPr>
          <w:p w14:paraId="7068ADE7"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927.1860987</w:t>
            </w:r>
          </w:p>
        </w:tc>
      </w:tr>
      <w:tr w:rsidR="009546B3" w:rsidRPr="009546B3" w14:paraId="31DF4860"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268496FF"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2019</w:t>
            </w:r>
          </w:p>
        </w:tc>
        <w:tc>
          <w:tcPr>
            <w:tcW w:w="2010" w:type="dxa"/>
            <w:noWrap/>
            <w:hideMark/>
          </w:tcPr>
          <w:p w14:paraId="47A18A6E"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10787.54</w:t>
            </w:r>
          </w:p>
        </w:tc>
        <w:tc>
          <w:tcPr>
            <w:tcW w:w="1701" w:type="dxa"/>
            <w:noWrap/>
            <w:hideMark/>
          </w:tcPr>
          <w:p w14:paraId="1B4876FA"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18,36,638.18</w:t>
            </w:r>
          </w:p>
        </w:tc>
        <w:tc>
          <w:tcPr>
            <w:tcW w:w="1843" w:type="dxa"/>
            <w:noWrap/>
            <w:hideMark/>
          </w:tcPr>
          <w:p w14:paraId="46092691"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187.9503086</w:t>
            </w:r>
          </w:p>
        </w:tc>
        <w:tc>
          <w:tcPr>
            <w:tcW w:w="1701" w:type="dxa"/>
            <w:noWrap/>
            <w:hideMark/>
          </w:tcPr>
          <w:p w14:paraId="68196908"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213.5744257</w:t>
            </w:r>
          </w:p>
        </w:tc>
      </w:tr>
      <w:tr w:rsidR="009546B3" w:rsidRPr="009546B3" w14:paraId="21BFC28C"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5DE85700"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2020</w:t>
            </w:r>
          </w:p>
        </w:tc>
        <w:tc>
          <w:tcPr>
            <w:tcW w:w="2010" w:type="dxa"/>
            <w:noWrap/>
            <w:hideMark/>
          </w:tcPr>
          <w:p w14:paraId="355E89D2"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18,880.89</w:t>
            </w:r>
          </w:p>
        </w:tc>
        <w:tc>
          <w:tcPr>
            <w:tcW w:w="1701" w:type="dxa"/>
            <w:noWrap/>
            <w:hideMark/>
          </w:tcPr>
          <w:p w14:paraId="06DA0992"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41,03,653.58</w:t>
            </w:r>
          </w:p>
        </w:tc>
        <w:tc>
          <w:tcPr>
            <w:tcW w:w="1843" w:type="dxa"/>
            <w:noWrap/>
            <w:hideMark/>
          </w:tcPr>
          <w:p w14:paraId="75ADD611"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75.02498253</w:t>
            </w:r>
          </w:p>
        </w:tc>
        <w:tc>
          <w:tcPr>
            <w:tcW w:w="1701" w:type="dxa"/>
            <w:noWrap/>
            <w:hideMark/>
          </w:tcPr>
          <w:p w14:paraId="28FA3493"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123.43288</w:t>
            </w:r>
          </w:p>
        </w:tc>
      </w:tr>
      <w:tr w:rsidR="009546B3" w:rsidRPr="009546B3" w14:paraId="5A1AA5E3"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549731DA"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2021</w:t>
            </w:r>
          </w:p>
        </w:tc>
        <w:tc>
          <w:tcPr>
            <w:tcW w:w="2010" w:type="dxa"/>
            <w:noWrap/>
            <w:hideMark/>
          </w:tcPr>
          <w:p w14:paraId="47604C7D"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38,744.55</w:t>
            </w:r>
          </w:p>
        </w:tc>
        <w:tc>
          <w:tcPr>
            <w:tcW w:w="1701" w:type="dxa"/>
            <w:noWrap/>
            <w:hideMark/>
          </w:tcPr>
          <w:p w14:paraId="54633E83"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71,59,285.80</w:t>
            </w:r>
          </w:p>
        </w:tc>
        <w:tc>
          <w:tcPr>
            <w:tcW w:w="1843" w:type="dxa"/>
            <w:noWrap/>
            <w:hideMark/>
          </w:tcPr>
          <w:p w14:paraId="7E61FF07"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105.2051042</w:t>
            </w:r>
          </w:p>
        </w:tc>
        <w:tc>
          <w:tcPr>
            <w:tcW w:w="1701" w:type="dxa"/>
            <w:noWrap/>
            <w:hideMark/>
          </w:tcPr>
          <w:p w14:paraId="1081AEC6"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74.46126142</w:t>
            </w:r>
          </w:p>
        </w:tc>
      </w:tr>
      <w:tr w:rsidR="009546B3" w:rsidRPr="009546B3" w14:paraId="56AD4162"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4B5AEC00"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2022</w:t>
            </w:r>
          </w:p>
        </w:tc>
        <w:tc>
          <w:tcPr>
            <w:tcW w:w="2010" w:type="dxa"/>
            <w:noWrap/>
            <w:hideMark/>
          </w:tcPr>
          <w:p w14:paraId="7A1CA379"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74,044.48</w:t>
            </w:r>
          </w:p>
        </w:tc>
        <w:tc>
          <w:tcPr>
            <w:tcW w:w="1701" w:type="dxa"/>
            <w:noWrap/>
            <w:hideMark/>
          </w:tcPr>
          <w:p w14:paraId="37B8533E"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1,25,95,077.87</w:t>
            </w:r>
          </w:p>
        </w:tc>
        <w:tc>
          <w:tcPr>
            <w:tcW w:w="1843" w:type="dxa"/>
            <w:noWrap/>
            <w:hideMark/>
          </w:tcPr>
          <w:p w14:paraId="355E35C9"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91.10940765</w:t>
            </w:r>
          </w:p>
        </w:tc>
        <w:tc>
          <w:tcPr>
            <w:tcW w:w="1701" w:type="dxa"/>
            <w:noWrap/>
            <w:hideMark/>
          </w:tcPr>
          <w:p w14:paraId="7A4225B3"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75.92645722</w:t>
            </w:r>
          </w:p>
        </w:tc>
      </w:tr>
      <w:tr w:rsidR="009546B3" w:rsidRPr="009546B3" w14:paraId="526DC8EF"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4FB22218"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2023</w:t>
            </w:r>
          </w:p>
        </w:tc>
        <w:tc>
          <w:tcPr>
            <w:tcW w:w="2010" w:type="dxa"/>
            <w:noWrap/>
            <w:hideMark/>
          </w:tcPr>
          <w:p w14:paraId="7FD2D638"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1,17,641.09</w:t>
            </w:r>
          </w:p>
        </w:tc>
        <w:tc>
          <w:tcPr>
            <w:tcW w:w="1701" w:type="dxa"/>
            <w:noWrap/>
            <w:hideMark/>
          </w:tcPr>
          <w:p w14:paraId="56712AF0"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1,82,92,795.21</w:t>
            </w:r>
          </w:p>
        </w:tc>
        <w:tc>
          <w:tcPr>
            <w:tcW w:w="1843" w:type="dxa"/>
            <w:noWrap/>
            <w:hideMark/>
          </w:tcPr>
          <w:p w14:paraId="4E89181F"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58.87894682</w:t>
            </w:r>
          </w:p>
        </w:tc>
        <w:tc>
          <w:tcPr>
            <w:tcW w:w="1701" w:type="dxa"/>
            <w:noWrap/>
            <w:hideMark/>
          </w:tcPr>
          <w:p w14:paraId="7C6F3C6B"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45.23765076</w:t>
            </w:r>
          </w:p>
        </w:tc>
      </w:tr>
      <w:tr w:rsidR="009546B3" w:rsidRPr="009546B3" w14:paraId="31CFF0FD"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58C26099"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2024</w:t>
            </w:r>
          </w:p>
        </w:tc>
        <w:tc>
          <w:tcPr>
            <w:tcW w:w="2010" w:type="dxa"/>
            <w:noWrap/>
            <w:hideMark/>
          </w:tcPr>
          <w:p w14:paraId="3400BD60"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1,72,208.01</w:t>
            </w:r>
          </w:p>
        </w:tc>
        <w:tc>
          <w:tcPr>
            <w:tcW w:w="1701" w:type="dxa"/>
            <w:noWrap/>
            <w:hideMark/>
          </w:tcPr>
          <w:p w14:paraId="1B6DE604"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2,46,82,520.78</w:t>
            </w:r>
          </w:p>
        </w:tc>
        <w:tc>
          <w:tcPr>
            <w:tcW w:w="1843" w:type="dxa"/>
            <w:noWrap/>
            <w:hideMark/>
          </w:tcPr>
          <w:p w14:paraId="621DEEA2"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46.3842353</w:t>
            </w:r>
          </w:p>
        </w:tc>
        <w:tc>
          <w:tcPr>
            <w:tcW w:w="1701" w:type="dxa"/>
            <w:noWrap/>
            <w:hideMark/>
          </w:tcPr>
          <w:p w14:paraId="3158AC1F"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34.93028538</w:t>
            </w:r>
          </w:p>
        </w:tc>
      </w:tr>
    </w:tbl>
    <w:p w14:paraId="0CC7FE39" w14:textId="57678972" w:rsidR="009546B3" w:rsidRDefault="000B05E1" w:rsidP="00F609C3">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(Source: Authors’</w:t>
      </w:r>
      <w:r w:rsidR="00443FCB">
        <w:rPr>
          <w:rFonts w:ascii="Times New Roman" w:hAnsi="Times New Roman" w:cs="Times New Roman"/>
          <w:b/>
          <w:bCs/>
          <w:sz w:val="24"/>
          <w:szCs w:val="24"/>
        </w:rPr>
        <w:t xml:space="preserve"> analysis</w:t>
      </w:r>
      <w:r>
        <w:rPr>
          <w:rFonts w:ascii="Times New Roman" w:hAnsi="Times New Roman" w:cs="Times New Roman"/>
          <w:b/>
          <w:bCs/>
          <w:sz w:val="24"/>
          <w:szCs w:val="24"/>
        </w:rPr>
        <w:t>)</w:t>
      </w:r>
    </w:p>
    <w:p w14:paraId="57AB0E50" w14:textId="77777777" w:rsidR="00BA17E9" w:rsidRDefault="00BA17E9" w:rsidP="00F609C3">
      <w:pPr>
        <w:pStyle w:val="NoSpacing"/>
        <w:spacing w:line="276" w:lineRule="auto"/>
        <w:jc w:val="both"/>
        <w:rPr>
          <w:rFonts w:ascii="Times New Roman" w:hAnsi="Times New Roman" w:cs="Times New Roman"/>
          <w:sz w:val="24"/>
          <w:szCs w:val="24"/>
        </w:rPr>
      </w:pPr>
    </w:p>
    <w:p w14:paraId="76F094AD" w14:textId="77777777" w:rsidR="0021333A" w:rsidRDefault="0021333A" w:rsidP="00F609C3">
      <w:pPr>
        <w:pStyle w:val="NoSpacing"/>
        <w:spacing w:line="276" w:lineRule="auto"/>
        <w:jc w:val="both"/>
        <w:rPr>
          <w:rFonts w:ascii="Times New Roman" w:hAnsi="Times New Roman" w:cs="Times New Roman"/>
          <w:sz w:val="24"/>
          <w:szCs w:val="24"/>
        </w:rPr>
      </w:pPr>
    </w:p>
    <w:p w14:paraId="760A240F" w14:textId="77777777" w:rsidR="00443FCB" w:rsidRDefault="00172535" w:rsidP="00443FCB">
      <w:pPr>
        <w:pStyle w:val="NoSpacing"/>
        <w:keepNext/>
        <w:spacing w:line="276" w:lineRule="auto"/>
        <w:jc w:val="both"/>
      </w:pPr>
      <w:r>
        <w:rPr>
          <w:noProof/>
        </w:rPr>
        <w:drawing>
          <wp:inline distT="0" distB="0" distL="0" distR="0" wp14:anchorId="1545FFDE" wp14:editId="0B482870">
            <wp:extent cx="5013960" cy="2385060"/>
            <wp:effectExtent l="0" t="0" r="0" b="0"/>
            <wp:docPr id="96107526" name="Chart 1">
              <a:extLst xmlns:a="http://schemas.openxmlformats.org/drawingml/2006/main">
                <a:ext uri="{FF2B5EF4-FFF2-40B4-BE49-F238E27FC236}">
                  <a16:creationId xmlns:a16="http://schemas.microsoft.com/office/drawing/2014/main" id="{C1AA5699-11B2-A0B5-C1FF-1C242EF72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7D8ADC" w14:textId="6ACCA557" w:rsidR="00D77776" w:rsidRPr="00443FCB" w:rsidRDefault="00443FCB" w:rsidP="00443FCB">
      <w:pPr>
        <w:pStyle w:val="Caption"/>
        <w:jc w:val="both"/>
        <w:rPr>
          <w:b/>
          <w:bCs/>
          <w:sz w:val="22"/>
          <w:szCs w:val="22"/>
        </w:rPr>
      </w:pPr>
      <w:r w:rsidRPr="00443FCB">
        <w:rPr>
          <w:b/>
          <w:bCs/>
          <w:sz w:val="22"/>
          <w:szCs w:val="22"/>
        </w:rPr>
        <w:t xml:space="preserve">Figure </w:t>
      </w:r>
      <w:r w:rsidRPr="00443FCB">
        <w:rPr>
          <w:b/>
          <w:bCs/>
          <w:sz w:val="22"/>
          <w:szCs w:val="22"/>
        </w:rPr>
        <w:fldChar w:fldCharType="begin"/>
      </w:r>
      <w:r w:rsidRPr="00443FCB">
        <w:rPr>
          <w:b/>
          <w:bCs/>
          <w:sz w:val="22"/>
          <w:szCs w:val="22"/>
        </w:rPr>
        <w:instrText xml:space="preserve"> SEQ Figure \* ARABIC </w:instrText>
      </w:r>
      <w:r w:rsidRPr="00443FCB">
        <w:rPr>
          <w:b/>
          <w:bCs/>
          <w:sz w:val="22"/>
          <w:szCs w:val="22"/>
        </w:rPr>
        <w:fldChar w:fldCharType="separate"/>
      </w:r>
      <w:r w:rsidR="00595E03">
        <w:rPr>
          <w:b/>
          <w:bCs/>
          <w:noProof/>
          <w:sz w:val="22"/>
          <w:szCs w:val="22"/>
        </w:rPr>
        <w:t>1</w:t>
      </w:r>
      <w:r w:rsidRPr="00443FCB">
        <w:rPr>
          <w:b/>
          <w:bCs/>
          <w:sz w:val="22"/>
          <w:szCs w:val="22"/>
        </w:rPr>
        <w:fldChar w:fldCharType="end"/>
      </w:r>
      <w:r w:rsidRPr="00443FCB">
        <w:rPr>
          <w:b/>
          <w:bCs/>
          <w:sz w:val="22"/>
          <w:szCs w:val="22"/>
        </w:rPr>
        <w:t>: Statistical growth pattern of UPI adoption in India</w:t>
      </w:r>
      <w:r w:rsidR="007C4FAF">
        <w:rPr>
          <w:b/>
          <w:bCs/>
          <w:sz w:val="22"/>
          <w:szCs w:val="22"/>
        </w:rPr>
        <w:t xml:space="preserve"> (in m</w:t>
      </w:r>
      <w:r w:rsidR="00B51D35">
        <w:rPr>
          <w:b/>
          <w:bCs/>
          <w:sz w:val="22"/>
          <w:szCs w:val="22"/>
        </w:rPr>
        <w:t>illion</w:t>
      </w:r>
      <w:r w:rsidR="007C4FAF">
        <w:rPr>
          <w:b/>
          <w:bCs/>
          <w:sz w:val="22"/>
          <w:szCs w:val="22"/>
        </w:rPr>
        <w:t>)</w:t>
      </w:r>
      <w:r w:rsidRPr="00443FCB">
        <w:rPr>
          <w:b/>
          <w:bCs/>
          <w:sz w:val="22"/>
          <w:szCs w:val="22"/>
        </w:rPr>
        <w:t xml:space="preserve"> (2017–2024)</w:t>
      </w:r>
    </w:p>
    <w:p w14:paraId="0E13E5CE" w14:textId="77F02314" w:rsidR="00D77776" w:rsidRDefault="001A718F" w:rsidP="00F609C3">
      <w:pPr>
        <w:pStyle w:val="NoSpacing"/>
        <w:spacing w:line="276" w:lineRule="auto"/>
        <w:jc w:val="both"/>
        <w:rPr>
          <w:noProof/>
        </w:rPr>
      </w:pPr>
      <w:r>
        <w:rPr>
          <w:noProof/>
        </w:rPr>
        <w:t>(Source: Authors’ computation using SPSS)</w:t>
      </w:r>
    </w:p>
    <w:p w14:paraId="08713AF3" w14:textId="77777777" w:rsidR="00D77776" w:rsidRDefault="00D77776" w:rsidP="00F609C3">
      <w:pPr>
        <w:pStyle w:val="NoSpacing"/>
        <w:spacing w:line="276" w:lineRule="auto"/>
        <w:jc w:val="both"/>
        <w:rPr>
          <w:noProof/>
        </w:rPr>
      </w:pPr>
    </w:p>
    <w:p w14:paraId="38488B24" w14:textId="77777777" w:rsidR="007C4FAF" w:rsidRDefault="00172535" w:rsidP="007C4FAF">
      <w:pPr>
        <w:pStyle w:val="NoSpacing"/>
        <w:keepNext/>
        <w:spacing w:line="276" w:lineRule="auto"/>
        <w:jc w:val="both"/>
      </w:pPr>
      <w:r>
        <w:rPr>
          <w:noProof/>
        </w:rPr>
        <w:drawing>
          <wp:inline distT="0" distB="0" distL="0" distR="0" wp14:anchorId="6ECFA360" wp14:editId="085B3B97">
            <wp:extent cx="5731510" cy="2225675"/>
            <wp:effectExtent l="0" t="0" r="0" b="0"/>
            <wp:docPr id="1363598765" name="Chart 1">
              <a:extLst xmlns:a="http://schemas.openxmlformats.org/drawingml/2006/main">
                <a:ext uri="{FF2B5EF4-FFF2-40B4-BE49-F238E27FC236}">
                  <a16:creationId xmlns:a16="http://schemas.microsoft.com/office/drawing/2014/main" id="{683D1ECC-DD4C-844E-43A9-155A5BC25B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472215" w14:textId="17FDB8B1" w:rsidR="008E0BF9" w:rsidRPr="00B51D35" w:rsidRDefault="007C4FAF" w:rsidP="007C4FAF">
      <w:pPr>
        <w:pStyle w:val="Caption"/>
        <w:jc w:val="both"/>
        <w:rPr>
          <w:b/>
          <w:bCs/>
          <w:noProof/>
        </w:rPr>
      </w:pPr>
      <w:r w:rsidRPr="00B51D35">
        <w:rPr>
          <w:b/>
          <w:bCs/>
          <w:sz w:val="22"/>
          <w:szCs w:val="22"/>
        </w:rPr>
        <w:t xml:space="preserve">Figure </w:t>
      </w:r>
      <w:r w:rsidRPr="00B51D35">
        <w:rPr>
          <w:b/>
          <w:bCs/>
          <w:sz w:val="22"/>
          <w:szCs w:val="22"/>
        </w:rPr>
        <w:fldChar w:fldCharType="begin"/>
      </w:r>
      <w:r w:rsidRPr="00B51D35">
        <w:rPr>
          <w:b/>
          <w:bCs/>
          <w:sz w:val="22"/>
          <w:szCs w:val="22"/>
        </w:rPr>
        <w:instrText xml:space="preserve"> SEQ Figure \* ARABIC </w:instrText>
      </w:r>
      <w:r w:rsidRPr="00B51D35">
        <w:rPr>
          <w:b/>
          <w:bCs/>
          <w:sz w:val="22"/>
          <w:szCs w:val="22"/>
        </w:rPr>
        <w:fldChar w:fldCharType="separate"/>
      </w:r>
      <w:r w:rsidR="00595E03">
        <w:rPr>
          <w:b/>
          <w:bCs/>
          <w:noProof/>
          <w:sz w:val="22"/>
          <w:szCs w:val="22"/>
        </w:rPr>
        <w:t>2</w:t>
      </w:r>
      <w:r w:rsidRPr="00B51D35">
        <w:rPr>
          <w:b/>
          <w:bCs/>
          <w:sz w:val="22"/>
          <w:szCs w:val="22"/>
        </w:rPr>
        <w:fldChar w:fldCharType="end"/>
      </w:r>
      <w:r w:rsidRPr="00B51D35">
        <w:rPr>
          <w:b/>
          <w:bCs/>
          <w:sz w:val="22"/>
          <w:szCs w:val="22"/>
        </w:rPr>
        <w:t>: Statistical growth pattern of UPI adoption in India</w:t>
      </w:r>
      <w:r w:rsidR="00B51D35" w:rsidRPr="00B51D35">
        <w:rPr>
          <w:b/>
          <w:bCs/>
          <w:sz w:val="22"/>
          <w:szCs w:val="22"/>
        </w:rPr>
        <w:t xml:space="preserve"> (in crores)</w:t>
      </w:r>
      <w:r w:rsidRPr="00B51D35">
        <w:rPr>
          <w:b/>
          <w:bCs/>
          <w:sz w:val="22"/>
          <w:szCs w:val="22"/>
        </w:rPr>
        <w:t xml:space="preserve"> (2017–2024)</w:t>
      </w:r>
    </w:p>
    <w:p w14:paraId="3B046B23" w14:textId="77777777" w:rsidR="001A718F" w:rsidRDefault="001A718F" w:rsidP="00F609C3">
      <w:pPr>
        <w:pStyle w:val="NoSpacing"/>
        <w:spacing w:line="276" w:lineRule="auto"/>
        <w:jc w:val="both"/>
        <w:rPr>
          <w:noProof/>
        </w:rPr>
      </w:pPr>
      <w:r>
        <w:rPr>
          <w:noProof/>
        </w:rPr>
        <w:lastRenderedPageBreak/>
        <w:t>(Source: Authors’ computation using SPSS)</w:t>
      </w:r>
    </w:p>
    <w:p w14:paraId="751D661E" w14:textId="77777777" w:rsidR="00055BFA" w:rsidRDefault="00055BFA" w:rsidP="00F609C3">
      <w:pPr>
        <w:pStyle w:val="NoSpacing"/>
        <w:spacing w:line="276" w:lineRule="auto"/>
        <w:jc w:val="both"/>
        <w:rPr>
          <w:noProof/>
        </w:rPr>
      </w:pPr>
    </w:p>
    <w:p w14:paraId="51AD97FD" w14:textId="5D08CF66" w:rsidR="00B51D35" w:rsidRPr="00055BFA" w:rsidRDefault="00055BFA" w:rsidP="00F609C3">
      <w:pPr>
        <w:pStyle w:val="NoSpacing"/>
        <w:spacing w:line="276" w:lineRule="auto"/>
        <w:jc w:val="both"/>
        <w:rPr>
          <w:rFonts w:ascii="Times New Roman" w:hAnsi="Times New Roman" w:cs="Times New Roman"/>
          <w:b/>
          <w:bCs/>
          <w:sz w:val="24"/>
          <w:szCs w:val="24"/>
        </w:rPr>
      </w:pPr>
      <w:r w:rsidRPr="00055BFA">
        <w:rPr>
          <w:rFonts w:ascii="Times New Roman" w:hAnsi="Times New Roman" w:cs="Times New Roman"/>
          <w:b/>
          <w:bCs/>
          <w:sz w:val="24"/>
          <w:szCs w:val="24"/>
        </w:rPr>
        <w:t>Interpretation:</w:t>
      </w:r>
    </w:p>
    <w:p w14:paraId="74572E0D" w14:textId="058BBE1B" w:rsidR="00055BFA" w:rsidRDefault="00055BFA" w:rsidP="00F609C3">
      <w:pPr>
        <w:pStyle w:val="NoSpacing"/>
        <w:spacing w:line="276" w:lineRule="auto"/>
        <w:jc w:val="both"/>
        <w:rPr>
          <w:rFonts w:ascii="Times New Roman" w:hAnsi="Times New Roman" w:cs="Times New Roman"/>
          <w:sz w:val="24"/>
          <w:szCs w:val="24"/>
        </w:rPr>
      </w:pPr>
      <w:r w:rsidRPr="005170E0">
        <w:rPr>
          <w:rFonts w:ascii="Times New Roman" w:hAnsi="Times New Roman" w:cs="Times New Roman"/>
          <w:sz w:val="24"/>
          <w:szCs w:val="24"/>
        </w:rPr>
        <w:t>The data (from RBI/NPCI) shows exponential growth in UPI transactions between 2017–2024.</w:t>
      </w:r>
      <w:r w:rsidR="00C244CA">
        <w:rPr>
          <w:rFonts w:ascii="Times New Roman" w:hAnsi="Times New Roman" w:cs="Times New Roman"/>
          <w:sz w:val="24"/>
          <w:szCs w:val="24"/>
        </w:rPr>
        <w:t xml:space="preserve"> </w:t>
      </w:r>
      <w:r w:rsidRPr="00C244CA">
        <w:rPr>
          <w:rFonts w:ascii="Times New Roman" w:hAnsi="Times New Roman" w:cs="Times New Roman"/>
          <w:sz w:val="24"/>
          <w:szCs w:val="24"/>
        </w:rPr>
        <w:t xml:space="preserve">For example, number of UPI transactions grew from 4.46 million in January 2017 to over 16,730 million in December 2024 and value of UPI transactions grew from </w:t>
      </w:r>
      <w:r w:rsidR="00E02716" w:rsidRPr="00C244CA">
        <w:rPr>
          <w:rFonts w:ascii="Times New Roman" w:hAnsi="Times New Roman" w:cs="Times New Roman"/>
          <w:sz w:val="24"/>
          <w:szCs w:val="24"/>
        </w:rPr>
        <w:t>₹</w:t>
      </w:r>
      <w:r w:rsidRPr="00C244CA">
        <w:rPr>
          <w:rFonts w:ascii="Times New Roman" w:hAnsi="Times New Roman" w:cs="Times New Roman"/>
          <w:sz w:val="24"/>
          <w:szCs w:val="24"/>
        </w:rPr>
        <w:t xml:space="preserve">1,696 crores in January 2017 to over </w:t>
      </w:r>
      <w:r w:rsidR="00E02716" w:rsidRPr="00C244CA">
        <w:rPr>
          <w:rFonts w:ascii="Times New Roman" w:hAnsi="Times New Roman" w:cs="Times New Roman"/>
          <w:sz w:val="24"/>
          <w:szCs w:val="24"/>
        </w:rPr>
        <w:t>₹</w:t>
      </w:r>
      <w:r w:rsidRPr="00C244CA">
        <w:rPr>
          <w:rFonts w:ascii="Times New Roman" w:hAnsi="Times New Roman" w:cs="Times New Roman"/>
          <w:sz w:val="24"/>
          <w:szCs w:val="24"/>
        </w:rPr>
        <w:t>23,24,699 crores in December 2024.</w:t>
      </w:r>
      <w:r w:rsidR="00C244CA">
        <w:rPr>
          <w:rFonts w:ascii="Times New Roman" w:hAnsi="Times New Roman" w:cs="Times New Roman"/>
          <w:sz w:val="24"/>
          <w:szCs w:val="24"/>
        </w:rPr>
        <w:t xml:space="preserve"> </w:t>
      </w:r>
      <w:r w:rsidRPr="00C244CA">
        <w:rPr>
          <w:rFonts w:ascii="Times New Roman" w:hAnsi="Times New Roman" w:cs="Times New Roman"/>
          <w:sz w:val="24"/>
          <w:szCs w:val="24"/>
        </w:rPr>
        <w:t>A compound annual growth rate (CAGR) of around 150–180% can be interpreted.</w:t>
      </w:r>
      <w:r w:rsidR="00C244CA">
        <w:rPr>
          <w:rFonts w:ascii="Times New Roman" w:hAnsi="Times New Roman" w:cs="Times New Roman"/>
          <w:sz w:val="24"/>
          <w:szCs w:val="24"/>
        </w:rPr>
        <w:t xml:space="preserve"> </w:t>
      </w:r>
      <w:r w:rsidR="00017323" w:rsidRPr="00C244CA">
        <w:rPr>
          <w:rFonts w:ascii="Times New Roman" w:hAnsi="Times New Roman" w:cs="Times New Roman"/>
          <w:sz w:val="24"/>
          <w:szCs w:val="24"/>
        </w:rPr>
        <w:t>The volume of UPI transactions increased from 429.15 million in 2017 to 1,72,208.01 million in 2024, representing a CAGR of approximately 139.9%. This highlights the extraordinary pace of growth in digital payment adoption in India.</w:t>
      </w:r>
      <w:r w:rsidR="00C244CA" w:rsidRPr="00C244CA">
        <w:rPr>
          <w:rFonts w:ascii="Times New Roman" w:hAnsi="Times New Roman" w:cs="Times New Roman"/>
          <w:sz w:val="24"/>
          <w:szCs w:val="24"/>
        </w:rPr>
        <w:t xml:space="preserve"> </w:t>
      </w:r>
      <w:r w:rsidR="00E02716" w:rsidRPr="00C244CA">
        <w:rPr>
          <w:rFonts w:ascii="Times New Roman" w:hAnsi="Times New Roman" w:cs="Times New Roman"/>
          <w:sz w:val="24"/>
          <w:szCs w:val="24"/>
        </w:rPr>
        <w:t xml:space="preserve">The value of UPI transactions increased from ₹57,020 crores in 2017 to ₹2,46,82,520 crores in 2024, representing a CAGR of approximately 138.025%. </w:t>
      </w:r>
      <w:r w:rsidR="00E02716" w:rsidRPr="00E02716">
        <w:rPr>
          <w:rFonts w:ascii="Times New Roman" w:hAnsi="Times New Roman" w:cs="Times New Roman"/>
          <w:sz w:val="24"/>
          <w:szCs w:val="24"/>
        </w:rPr>
        <w:t>The growth pattern confirms the increasing reliance of individuals and businesses on UPI for everyday transactions.</w:t>
      </w:r>
    </w:p>
    <w:p w14:paraId="49A94736" w14:textId="77777777" w:rsidR="00055BFA" w:rsidRDefault="00055BFA" w:rsidP="00F609C3">
      <w:pPr>
        <w:pStyle w:val="NoSpacing"/>
        <w:spacing w:line="276" w:lineRule="auto"/>
        <w:jc w:val="both"/>
        <w:rPr>
          <w:noProof/>
        </w:rPr>
      </w:pPr>
    </w:p>
    <w:p w14:paraId="67CE0968" w14:textId="75128817" w:rsidR="00E02716" w:rsidRDefault="00E02716" w:rsidP="00F609C3">
      <w:pPr>
        <w:pStyle w:val="NoSpacing"/>
        <w:spacing w:line="276" w:lineRule="auto"/>
        <w:jc w:val="both"/>
        <w:rPr>
          <w:rFonts w:ascii="Times New Roman" w:hAnsi="Times New Roman" w:cs="Times New Roman"/>
          <w:b/>
          <w:bCs/>
          <w:noProof/>
          <w:sz w:val="24"/>
          <w:szCs w:val="24"/>
        </w:rPr>
      </w:pPr>
      <w:r w:rsidRPr="00F331EB">
        <w:rPr>
          <w:rFonts w:ascii="Times New Roman" w:hAnsi="Times New Roman" w:cs="Times New Roman"/>
          <w:b/>
          <w:bCs/>
          <w:noProof/>
          <w:sz w:val="24"/>
          <w:szCs w:val="24"/>
        </w:rPr>
        <w:t>Objective 2: To analyse behavioural changes reflected in UPI transaction size, frequency</w:t>
      </w:r>
      <w:r w:rsidR="00C121F7">
        <w:rPr>
          <w:rFonts w:ascii="Times New Roman" w:hAnsi="Times New Roman" w:cs="Times New Roman"/>
          <w:b/>
          <w:bCs/>
          <w:noProof/>
          <w:sz w:val="24"/>
          <w:szCs w:val="24"/>
        </w:rPr>
        <w:t xml:space="preserve"> and</w:t>
      </w:r>
      <w:r w:rsidRPr="00F331EB">
        <w:rPr>
          <w:rFonts w:ascii="Times New Roman" w:hAnsi="Times New Roman" w:cs="Times New Roman"/>
          <w:b/>
          <w:bCs/>
          <w:noProof/>
          <w:sz w:val="24"/>
          <w:szCs w:val="24"/>
        </w:rPr>
        <w:t xml:space="preserve"> merchant adoption</w:t>
      </w:r>
    </w:p>
    <w:p w14:paraId="1BDB521B" w14:textId="77777777" w:rsidR="00DD5F7D" w:rsidRDefault="00813AFF" w:rsidP="00DD5F7D">
      <w:pPr>
        <w:pStyle w:val="NoSpacing"/>
        <w:keepNext/>
        <w:spacing w:line="276" w:lineRule="auto"/>
        <w:jc w:val="both"/>
      </w:pPr>
      <w:r>
        <w:rPr>
          <w:noProof/>
        </w:rPr>
        <w:drawing>
          <wp:inline distT="0" distB="0" distL="0" distR="0" wp14:anchorId="0903CA0E" wp14:editId="5E1DA5F3">
            <wp:extent cx="5692140" cy="2339340"/>
            <wp:effectExtent l="0" t="0" r="3810" b="3810"/>
            <wp:docPr id="573671046" name="Chart 1">
              <a:extLst xmlns:a="http://schemas.openxmlformats.org/drawingml/2006/main">
                <a:ext uri="{FF2B5EF4-FFF2-40B4-BE49-F238E27FC236}">
                  <a16:creationId xmlns:a16="http://schemas.microsoft.com/office/drawing/2014/main" id="{E8EADF18-12EE-D2C6-42C0-06F954F5B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62EE3E" w14:textId="6ED5B035" w:rsidR="00813AFF" w:rsidRPr="00DD5F7D" w:rsidRDefault="00DD5F7D" w:rsidP="00DD5F7D">
      <w:pPr>
        <w:pStyle w:val="Caption"/>
        <w:jc w:val="both"/>
        <w:rPr>
          <w:rFonts w:ascii="Times New Roman" w:hAnsi="Times New Roman" w:cs="Times New Roman"/>
          <w:b/>
          <w:bCs/>
          <w:noProof/>
          <w:sz w:val="28"/>
          <w:szCs w:val="28"/>
        </w:rPr>
      </w:pPr>
      <w:r w:rsidRPr="00DD5F7D">
        <w:rPr>
          <w:b/>
          <w:bCs/>
          <w:sz w:val="22"/>
          <w:szCs w:val="22"/>
        </w:rPr>
        <w:t xml:space="preserve">Figure </w:t>
      </w:r>
      <w:r w:rsidRPr="00DD5F7D">
        <w:rPr>
          <w:b/>
          <w:bCs/>
          <w:sz w:val="22"/>
          <w:szCs w:val="22"/>
        </w:rPr>
        <w:fldChar w:fldCharType="begin"/>
      </w:r>
      <w:r w:rsidRPr="00DD5F7D">
        <w:rPr>
          <w:b/>
          <w:bCs/>
          <w:sz w:val="22"/>
          <w:szCs w:val="22"/>
        </w:rPr>
        <w:instrText xml:space="preserve"> SEQ Figure \* ARABIC </w:instrText>
      </w:r>
      <w:r w:rsidRPr="00DD5F7D">
        <w:rPr>
          <w:b/>
          <w:bCs/>
          <w:sz w:val="22"/>
          <w:szCs w:val="22"/>
        </w:rPr>
        <w:fldChar w:fldCharType="separate"/>
      </w:r>
      <w:r w:rsidR="00595E03">
        <w:rPr>
          <w:b/>
          <w:bCs/>
          <w:noProof/>
          <w:sz w:val="22"/>
          <w:szCs w:val="22"/>
        </w:rPr>
        <w:t>3</w:t>
      </w:r>
      <w:r w:rsidRPr="00DD5F7D">
        <w:rPr>
          <w:b/>
          <w:bCs/>
          <w:sz w:val="22"/>
          <w:szCs w:val="22"/>
        </w:rPr>
        <w:fldChar w:fldCharType="end"/>
      </w:r>
      <w:r w:rsidRPr="00DD5F7D">
        <w:rPr>
          <w:b/>
          <w:bCs/>
          <w:sz w:val="22"/>
          <w:szCs w:val="22"/>
        </w:rPr>
        <w:t>: behavioural changes reflected in UPI transaction size, frequency and merchant adoption</w:t>
      </w:r>
    </w:p>
    <w:p w14:paraId="0E77DF17" w14:textId="56052209" w:rsidR="00813AFF" w:rsidRPr="00842574" w:rsidRDefault="001A718F" w:rsidP="00F609C3">
      <w:pPr>
        <w:pStyle w:val="NoSpacing"/>
        <w:spacing w:line="276" w:lineRule="auto"/>
        <w:jc w:val="both"/>
        <w:rPr>
          <w:noProof/>
        </w:rPr>
      </w:pPr>
      <w:r>
        <w:rPr>
          <w:noProof/>
        </w:rPr>
        <w:t>(Source: Authors’ computation using SPSS)</w:t>
      </w:r>
    </w:p>
    <w:p w14:paraId="59D60238" w14:textId="77777777" w:rsidR="00ED53BF" w:rsidRDefault="00813AFF" w:rsidP="00ED53BF">
      <w:pPr>
        <w:pStyle w:val="NoSpacing"/>
        <w:keepNext/>
        <w:spacing w:line="276" w:lineRule="auto"/>
        <w:jc w:val="both"/>
      </w:pPr>
      <w:r>
        <w:rPr>
          <w:noProof/>
        </w:rPr>
        <w:drawing>
          <wp:inline distT="0" distB="0" distL="0" distR="0" wp14:anchorId="2E5540D5" wp14:editId="463674F7">
            <wp:extent cx="5731510" cy="2368550"/>
            <wp:effectExtent l="0" t="0" r="2540" b="12700"/>
            <wp:docPr id="1372921205" name="Chart 1">
              <a:extLst xmlns:a="http://schemas.openxmlformats.org/drawingml/2006/main">
                <a:ext uri="{FF2B5EF4-FFF2-40B4-BE49-F238E27FC236}">
                  <a16:creationId xmlns:a16="http://schemas.microsoft.com/office/drawing/2014/main" id="{A91D6E4F-2053-4651-BE71-4D1ADAE553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00E5C2" w14:textId="700711EF" w:rsidR="00813AFF" w:rsidRPr="00ED53BF" w:rsidRDefault="00ED53BF" w:rsidP="00ED53BF">
      <w:pPr>
        <w:pStyle w:val="Caption"/>
        <w:jc w:val="both"/>
        <w:rPr>
          <w:rFonts w:ascii="Times New Roman" w:hAnsi="Times New Roman" w:cs="Times New Roman"/>
          <w:b/>
          <w:bCs/>
          <w:noProof/>
          <w:sz w:val="32"/>
          <w:szCs w:val="32"/>
        </w:rPr>
      </w:pPr>
      <w:r w:rsidRPr="00ED53BF">
        <w:rPr>
          <w:b/>
          <w:bCs/>
          <w:sz w:val="22"/>
          <w:szCs w:val="22"/>
        </w:rPr>
        <w:t xml:space="preserve">Figure </w:t>
      </w:r>
      <w:r w:rsidRPr="00ED53BF">
        <w:rPr>
          <w:b/>
          <w:bCs/>
          <w:sz w:val="22"/>
          <w:szCs w:val="22"/>
        </w:rPr>
        <w:fldChar w:fldCharType="begin"/>
      </w:r>
      <w:r w:rsidRPr="00ED53BF">
        <w:rPr>
          <w:b/>
          <w:bCs/>
          <w:sz w:val="22"/>
          <w:szCs w:val="22"/>
        </w:rPr>
        <w:instrText xml:space="preserve"> SEQ Figure \* ARABIC </w:instrText>
      </w:r>
      <w:r w:rsidRPr="00ED53BF">
        <w:rPr>
          <w:b/>
          <w:bCs/>
          <w:sz w:val="22"/>
          <w:szCs w:val="22"/>
        </w:rPr>
        <w:fldChar w:fldCharType="separate"/>
      </w:r>
      <w:r w:rsidR="00595E03">
        <w:rPr>
          <w:b/>
          <w:bCs/>
          <w:noProof/>
          <w:sz w:val="22"/>
          <w:szCs w:val="22"/>
        </w:rPr>
        <w:t>4</w:t>
      </w:r>
      <w:r w:rsidRPr="00ED53BF">
        <w:rPr>
          <w:b/>
          <w:bCs/>
          <w:sz w:val="22"/>
          <w:szCs w:val="22"/>
        </w:rPr>
        <w:fldChar w:fldCharType="end"/>
      </w:r>
      <w:r w:rsidRPr="00ED53BF">
        <w:rPr>
          <w:b/>
          <w:bCs/>
          <w:sz w:val="22"/>
          <w:szCs w:val="22"/>
        </w:rPr>
        <w:t xml:space="preserve">: UPI </w:t>
      </w:r>
      <w:proofErr w:type="spellStart"/>
      <w:r w:rsidRPr="00ED53BF">
        <w:rPr>
          <w:b/>
          <w:bCs/>
          <w:sz w:val="22"/>
          <w:szCs w:val="22"/>
        </w:rPr>
        <w:t>Avg</w:t>
      </w:r>
      <w:proofErr w:type="spellEnd"/>
      <w:r w:rsidRPr="00ED53BF">
        <w:rPr>
          <w:b/>
          <w:bCs/>
          <w:sz w:val="22"/>
          <w:szCs w:val="22"/>
        </w:rPr>
        <w:t xml:space="preserve"> Ticket</w:t>
      </w:r>
    </w:p>
    <w:p w14:paraId="1D45304E" w14:textId="77777777" w:rsidR="001A718F" w:rsidRDefault="001A718F" w:rsidP="00F609C3">
      <w:pPr>
        <w:pStyle w:val="NoSpacing"/>
        <w:spacing w:line="276" w:lineRule="auto"/>
        <w:jc w:val="both"/>
        <w:rPr>
          <w:noProof/>
        </w:rPr>
      </w:pPr>
      <w:r>
        <w:rPr>
          <w:noProof/>
        </w:rPr>
        <w:lastRenderedPageBreak/>
        <w:t>(Source: Authors’ computation using SPSS)</w:t>
      </w:r>
    </w:p>
    <w:p w14:paraId="183AA7D4" w14:textId="77777777" w:rsidR="001A718F" w:rsidRPr="00F331EB" w:rsidRDefault="001A718F" w:rsidP="00F609C3">
      <w:pPr>
        <w:pStyle w:val="NoSpacing"/>
        <w:spacing w:line="276" w:lineRule="auto"/>
        <w:jc w:val="both"/>
        <w:rPr>
          <w:rFonts w:ascii="Times New Roman" w:hAnsi="Times New Roman" w:cs="Times New Roman"/>
          <w:b/>
          <w:bCs/>
          <w:noProof/>
          <w:sz w:val="24"/>
          <w:szCs w:val="24"/>
        </w:rPr>
      </w:pPr>
    </w:p>
    <w:p w14:paraId="664BB837" w14:textId="428A6E63" w:rsidR="00E02716" w:rsidRPr="00F331EB" w:rsidRDefault="00E02716" w:rsidP="00F609C3">
      <w:pPr>
        <w:pStyle w:val="NoSpacing"/>
        <w:spacing w:line="276" w:lineRule="auto"/>
        <w:jc w:val="both"/>
        <w:rPr>
          <w:rFonts w:ascii="Times New Roman" w:hAnsi="Times New Roman" w:cs="Times New Roman"/>
          <w:b/>
          <w:bCs/>
          <w:noProof/>
          <w:sz w:val="24"/>
          <w:szCs w:val="24"/>
        </w:rPr>
      </w:pPr>
      <w:r w:rsidRPr="00F331EB">
        <w:rPr>
          <w:rFonts w:ascii="Times New Roman" w:hAnsi="Times New Roman" w:cs="Times New Roman"/>
          <w:b/>
          <w:bCs/>
          <w:noProof/>
          <w:sz w:val="24"/>
          <w:szCs w:val="24"/>
        </w:rPr>
        <w:t>Interpretation:</w:t>
      </w:r>
    </w:p>
    <w:p w14:paraId="183CC6F2" w14:textId="43BF5E4A" w:rsidR="00E12F91" w:rsidRDefault="00E02716" w:rsidP="00F609C3">
      <w:pPr>
        <w:pStyle w:val="NoSpacing"/>
        <w:spacing w:line="276" w:lineRule="auto"/>
        <w:jc w:val="both"/>
        <w:rPr>
          <w:rFonts w:ascii="Times New Roman" w:hAnsi="Times New Roman" w:cs="Times New Roman"/>
          <w:noProof/>
          <w:sz w:val="24"/>
          <w:szCs w:val="24"/>
        </w:rPr>
      </w:pPr>
      <w:r w:rsidRPr="009E1BDF">
        <w:rPr>
          <w:rFonts w:ascii="Times New Roman" w:hAnsi="Times New Roman" w:cs="Times New Roman"/>
          <w:noProof/>
          <w:sz w:val="24"/>
          <w:szCs w:val="24"/>
        </w:rPr>
        <w:t>Initially, UPI was mostly used for small-value P2P transfers (&lt;₹500).</w:t>
      </w:r>
      <w:r w:rsidR="00C244CA">
        <w:rPr>
          <w:rFonts w:ascii="Times New Roman" w:hAnsi="Times New Roman" w:cs="Times New Roman"/>
          <w:noProof/>
          <w:sz w:val="24"/>
          <w:szCs w:val="24"/>
        </w:rPr>
        <w:t xml:space="preserve"> </w:t>
      </w:r>
      <w:r w:rsidR="00AE1BE8" w:rsidRPr="00F331EB">
        <w:rPr>
          <w:rFonts w:ascii="Times New Roman" w:hAnsi="Times New Roman" w:cs="Times New Roman"/>
          <w:noProof/>
          <w:sz w:val="24"/>
          <w:szCs w:val="24"/>
        </w:rPr>
        <w:t>UPI per capita usage increased from less than 0.01 transactions in the initial years to over 11 transactions per person in recent years, reflecting widespread acceptance and habitual use.</w:t>
      </w:r>
      <w:r w:rsidR="00AE1BE8">
        <w:rPr>
          <w:rFonts w:ascii="Times New Roman" w:hAnsi="Times New Roman" w:cs="Times New Roman"/>
          <w:noProof/>
          <w:sz w:val="24"/>
          <w:szCs w:val="24"/>
        </w:rPr>
        <w:t xml:space="preserve"> </w:t>
      </w:r>
      <w:r w:rsidR="00C244CA">
        <w:rPr>
          <w:rFonts w:ascii="Times New Roman" w:hAnsi="Times New Roman" w:cs="Times New Roman"/>
          <w:noProof/>
          <w:sz w:val="24"/>
          <w:szCs w:val="24"/>
        </w:rPr>
        <w:t>There has been a m</w:t>
      </w:r>
      <w:r w:rsidR="00E12F91" w:rsidRPr="009E1BDF">
        <w:rPr>
          <w:rFonts w:ascii="Times New Roman" w:hAnsi="Times New Roman" w:cs="Times New Roman"/>
          <w:noProof/>
          <w:sz w:val="24"/>
          <w:szCs w:val="24"/>
        </w:rPr>
        <w:t>assive growth in digital payment participation, showing behavioural shift from rare use to frequent everyday usage.</w:t>
      </w:r>
      <w:r w:rsidR="00C244CA">
        <w:rPr>
          <w:rFonts w:ascii="Times New Roman" w:hAnsi="Times New Roman" w:cs="Times New Roman"/>
          <w:noProof/>
          <w:sz w:val="24"/>
          <w:szCs w:val="24"/>
        </w:rPr>
        <w:t xml:space="preserve"> Initially, the average ticket size was</w:t>
      </w:r>
      <w:r w:rsidR="00E12F91" w:rsidRPr="00F331EB">
        <w:rPr>
          <w:rFonts w:ascii="Times New Roman" w:hAnsi="Times New Roman" w:cs="Times New Roman"/>
          <w:noProof/>
          <w:sz w:val="24"/>
          <w:szCs w:val="24"/>
        </w:rPr>
        <w:t xml:space="preserve"> ₹3000–₹4400 per transaction.</w:t>
      </w:r>
      <w:r w:rsidR="00C244CA">
        <w:rPr>
          <w:rFonts w:ascii="Times New Roman" w:hAnsi="Times New Roman" w:cs="Times New Roman"/>
          <w:noProof/>
          <w:sz w:val="24"/>
          <w:szCs w:val="24"/>
        </w:rPr>
        <w:t xml:space="preserve"> But in</w:t>
      </w:r>
      <w:r w:rsidR="00813AFF">
        <w:rPr>
          <w:rFonts w:ascii="Times New Roman" w:hAnsi="Times New Roman" w:cs="Times New Roman"/>
          <w:noProof/>
          <w:sz w:val="24"/>
          <w:szCs w:val="24"/>
        </w:rPr>
        <w:t xml:space="preserve"> </w:t>
      </w:r>
      <w:r w:rsidR="00C244CA">
        <w:rPr>
          <w:rFonts w:ascii="Times New Roman" w:hAnsi="Times New Roman" w:cs="Times New Roman"/>
          <w:noProof/>
          <w:sz w:val="24"/>
          <w:szCs w:val="24"/>
        </w:rPr>
        <w:t>l</w:t>
      </w:r>
      <w:r w:rsidR="00E12F91" w:rsidRPr="00F331EB">
        <w:rPr>
          <w:rFonts w:ascii="Times New Roman" w:hAnsi="Times New Roman" w:cs="Times New Roman"/>
          <w:noProof/>
          <w:sz w:val="24"/>
          <w:szCs w:val="24"/>
        </w:rPr>
        <w:t>ater years</w:t>
      </w:r>
      <w:r w:rsidR="00C244CA">
        <w:rPr>
          <w:rFonts w:ascii="Times New Roman" w:hAnsi="Times New Roman" w:cs="Times New Roman"/>
          <w:noProof/>
          <w:sz w:val="24"/>
          <w:szCs w:val="24"/>
        </w:rPr>
        <w:t xml:space="preserve"> it fell down to </w:t>
      </w:r>
      <w:r w:rsidR="00E12F91" w:rsidRPr="00F331EB">
        <w:rPr>
          <w:rFonts w:ascii="Times New Roman" w:hAnsi="Times New Roman" w:cs="Times New Roman"/>
          <w:noProof/>
          <w:sz w:val="24"/>
          <w:szCs w:val="24"/>
        </w:rPr>
        <w:t xml:space="preserve">₹1370–₹1500, gradually stabilising around </w:t>
      </w:r>
      <w:r w:rsidR="00E12F91" w:rsidRPr="00FA48C9">
        <w:rPr>
          <w:rFonts w:ascii="Times New Roman" w:hAnsi="Times New Roman" w:cs="Times New Roman"/>
          <w:noProof/>
          <w:sz w:val="24"/>
          <w:szCs w:val="24"/>
        </w:rPr>
        <w:t>₹1400–₹1600.</w:t>
      </w:r>
      <w:r w:rsidR="00C244CA">
        <w:rPr>
          <w:rFonts w:ascii="Times New Roman" w:hAnsi="Times New Roman" w:cs="Times New Roman"/>
          <w:noProof/>
          <w:sz w:val="24"/>
          <w:szCs w:val="24"/>
        </w:rPr>
        <w:t xml:space="preserve"> This shows a shift</w:t>
      </w:r>
      <w:r w:rsidR="00E12F91" w:rsidRPr="00F61CA8">
        <w:rPr>
          <w:rFonts w:ascii="Times New Roman" w:hAnsi="Times New Roman" w:cs="Times New Roman"/>
          <w:noProof/>
          <w:sz w:val="24"/>
          <w:szCs w:val="24"/>
        </w:rPr>
        <w:t xml:space="preserve"> from large-value, occasional transactions to smaller, frequent payments like retail, utility bills, groceries</w:t>
      </w:r>
      <w:r w:rsidR="00C244CA">
        <w:rPr>
          <w:rFonts w:ascii="Times New Roman" w:hAnsi="Times New Roman" w:cs="Times New Roman"/>
          <w:noProof/>
          <w:sz w:val="24"/>
          <w:szCs w:val="24"/>
        </w:rPr>
        <w:t>, etc.</w:t>
      </w:r>
      <w:r w:rsidR="00AE1BE8">
        <w:rPr>
          <w:rFonts w:ascii="Times New Roman" w:hAnsi="Times New Roman" w:cs="Times New Roman"/>
          <w:noProof/>
          <w:sz w:val="24"/>
          <w:szCs w:val="24"/>
        </w:rPr>
        <w:t xml:space="preserve"> </w:t>
      </w:r>
      <w:r w:rsidR="00E12F91" w:rsidRPr="00F331EB">
        <w:rPr>
          <w:rFonts w:ascii="Times New Roman" w:hAnsi="Times New Roman" w:cs="Times New Roman"/>
          <w:noProof/>
          <w:sz w:val="24"/>
          <w:szCs w:val="24"/>
        </w:rPr>
        <w:t xml:space="preserve">As per capita transactions </w:t>
      </w:r>
      <w:r w:rsidR="00E12F91" w:rsidRPr="00C244CA">
        <w:rPr>
          <w:rFonts w:ascii="Times New Roman" w:hAnsi="Times New Roman" w:cs="Times New Roman"/>
          <w:noProof/>
          <w:sz w:val="24"/>
          <w:szCs w:val="24"/>
        </w:rPr>
        <w:t>increase</w:t>
      </w:r>
      <w:r w:rsidR="00E12F91" w:rsidRPr="00F331EB">
        <w:rPr>
          <w:rFonts w:ascii="Times New Roman" w:hAnsi="Times New Roman" w:cs="Times New Roman"/>
          <w:noProof/>
          <w:sz w:val="24"/>
          <w:szCs w:val="24"/>
        </w:rPr>
        <w:t xml:space="preserve">, the average ticket size </w:t>
      </w:r>
      <w:r w:rsidR="00E12F91" w:rsidRPr="00B36F06">
        <w:rPr>
          <w:rFonts w:ascii="Times New Roman" w:hAnsi="Times New Roman" w:cs="Times New Roman"/>
          <w:noProof/>
          <w:sz w:val="24"/>
          <w:szCs w:val="24"/>
        </w:rPr>
        <w:t>decreases</w:t>
      </w:r>
      <w:r w:rsidR="00AE1BE8">
        <w:rPr>
          <w:rFonts w:ascii="Times New Roman" w:hAnsi="Times New Roman" w:cs="Times New Roman"/>
          <w:noProof/>
          <w:sz w:val="24"/>
          <w:szCs w:val="24"/>
        </w:rPr>
        <w:t>. This indicates</w:t>
      </w:r>
      <w:r w:rsidR="00E12F91" w:rsidRPr="00F331EB">
        <w:rPr>
          <w:rFonts w:ascii="Times New Roman" w:hAnsi="Times New Roman" w:cs="Times New Roman"/>
          <w:noProof/>
          <w:sz w:val="24"/>
          <w:szCs w:val="24"/>
        </w:rPr>
        <w:t xml:space="preserve"> UPI is no longer only for large transfers, but has become a </w:t>
      </w:r>
      <w:r w:rsidR="00E12F91" w:rsidRPr="00F61CA8">
        <w:rPr>
          <w:rFonts w:ascii="Times New Roman" w:hAnsi="Times New Roman" w:cs="Times New Roman"/>
          <w:noProof/>
          <w:sz w:val="24"/>
          <w:szCs w:val="24"/>
        </w:rPr>
        <w:t>daily-use payment tool.</w:t>
      </w:r>
      <w:r w:rsidR="00AE1BE8">
        <w:rPr>
          <w:rFonts w:ascii="Times New Roman" w:hAnsi="Times New Roman" w:cs="Times New Roman"/>
          <w:noProof/>
          <w:sz w:val="24"/>
          <w:szCs w:val="24"/>
        </w:rPr>
        <w:t xml:space="preserve"> </w:t>
      </w:r>
      <w:r w:rsidR="00E12F91" w:rsidRPr="00F331EB">
        <w:rPr>
          <w:rFonts w:ascii="Times New Roman" w:hAnsi="Times New Roman" w:cs="Times New Roman"/>
          <w:noProof/>
          <w:sz w:val="24"/>
          <w:szCs w:val="24"/>
        </w:rPr>
        <w:t>This shift not only reduces dependency on cash but also promotes digital literacy, merchant adoption</w:t>
      </w:r>
      <w:r w:rsidR="00C121F7">
        <w:rPr>
          <w:rFonts w:ascii="Times New Roman" w:hAnsi="Times New Roman" w:cs="Times New Roman"/>
          <w:noProof/>
          <w:sz w:val="24"/>
          <w:szCs w:val="24"/>
        </w:rPr>
        <w:t xml:space="preserve"> and</w:t>
      </w:r>
      <w:r w:rsidR="00E12F91" w:rsidRPr="00F331EB">
        <w:rPr>
          <w:rFonts w:ascii="Times New Roman" w:hAnsi="Times New Roman" w:cs="Times New Roman"/>
          <w:noProof/>
          <w:sz w:val="24"/>
          <w:szCs w:val="24"/>
        </w:rPr>
        <w:t xml:space="preserve"> financial inclusion, contributing </w:t>
      </w:r>
      <w:r w:rsidR="00C244CA">
        <w:rPr>
          <w:rFonts w:ascii="Times New Roman" w:hAnsi="Times New Roman" w:cs="Times New Roman"/>
          <w:noProof/>
          <w:sz w:val="24"/>
          <w:szCs w:val="24"/>
        </w:rPr>
        <w:t>in</w:t>
      </w:r>
      <w:r w:rsidR="00E12F91" w:rsidRPr="00F331EB">
        <w:rPr>
          <w:rFonts w:ascii="Times New Roman" w:hAnsi="Times New Roman" w:cs="Times New Roman"/>
          <w:noProof/>
          <w:sz w:val="24"/>
          <w:szCs w:val="24"/>
        </w:rPr>
        <w:t>directly to SDG 8 (economic growth), SDG 9 (digital infrastructure)</w:t>
      </w:r>
      <w:r w:rsidR="00C121F7">
        <w:rPr>
          <w:rFonts w:ascii="Times New Roman" w:hAnsi="Times New Roman" w:cs="Times New Roman"/>
          <w:noProof/>
          <w:sz w:val="24"/>
          <w:szCs w:val="24"/>
        </w:rPr>
        <w:t xml:space="preserve"> and</w:t>
      </w:r>
      <w:r w:rsidR="00E12F91" w:rsidRPr="00F331EB">
        <w:rPr>
          <w:rFonts w:ascii="Times New Roman" w:hAnsi="Times New Roman" w:cs="Times New Roman"/>
          <w:noProof/>
          <w:sz w:val="24"/>
          <w:szCs w:val="24"/>
        </w:rPr>
        <w:t xml:space="preserve"> SDG 10 (reduced inequalities)</w:t>
      </w:r>
    </w:p>
    <w:p w14:paraId="5276FE81" w14:textId="77777777" w:rsidR="00067A4C" w:rsidRDefault="00067A4C" w:rsidP="00F609C3">
      <w:pPr>
        <w:pStyle w:val="NoSpacing"/>
        <w:spacing w:line="276" w:lineRule="auto"/>
        <w:jc w:val="both"/>
        <w:rPr>
          <w:rFonts w:ascii="Times New Roman" w:hAnsi="Times New Roman" w:cs="Times New Roman"/>
          <w:sz w:val="24"/>
          <w:szCs w:val="24"/>
        </w:rPr>
      </w:pPr>
    </w:p>
    <w:p w14:paraId="62EC81AF" w14:textId="77777777" w:rsidR="00ED53BF" w:rsidRDefault="0070714E" w:rsidP="00ED53BF">
      <w:pPr>
        <w:pStyle w:val="NoSpacing"/>
        <w:keepNext/>
        <w:spacing w:line="276" w:lineRule="auto"/>
        <w:jc w:val="both"/>
      </w:pPr>
      <w:r>
        <w:rPr>
          <w:noProof/>
        </w:rPr>
        <w:drawing>
          <wp:inline distT="0" distB="0" distL="0" distR="0" wp14:anchorId="06E3AE1F" wp14:editId="263C2C17">
            <wp:extent cx="4572000" cy="2400300"/>
            <wp:effectExtent l="0" t="0" r="0" b="0"/>
            <wp:docPr id="2087989967" name="Chart 1">
              <a:extLst xmlns:a="http://schemas.openxmlformats.org/drawingml/2006/main">
                <a:ext uri="{FF2B5EF4-FFF2-40B4-BE49-F238E27FC236}">
                  <a16:creationId xmlns:a16="http://schemas.microsoft.com/office/drawing/2014/main" id="{BBC85ACF-0313-36B5-B25C-8E3C78DA20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C52E95" w14:textId="6E54E603" w:rsidR="008E0BF9" w:rsidRPr="00ED53BF" w:rsidRDefault="00ED53BF" w:rsidP="00ED53BF">
      <w:pPr>
        <w:pStyle w:val="Caption"/>
        <w:jc w:val="both"/>
        <w:rPr>
          <w:rFonts w:ascii="Times New Roman" w:hAnsi="Times New Roman" w:cs="Times New Roman"/>
          <w:b/>
          <w:bCs/>
          <w:sz w:val="32"/>
          <w:szCs w:val="32"/>
        </w:rPr>
      </w:pPr>
      <w:r w:rsidRPr="00ED53BF">
        <w:rPr>
          <w:b/>
          <w:bCs/>
          <w:sz w:val="22"/>
          <w:szCs w:val="22"/>
        </w:rPr>
        <w:t xml:space="preserve">Figure </w:t>
      </w:r>
      <w:r w:rsidRPr="00ED53BF">
        <w:rPr>
          <w:b/>
          <w:bCs/>
          <w:sz w:val="22"/>
          <w:szCs w:val="22"/>
        </w:rPr>
        <w:fldChar w:fldCharType="begin"/>
      </w:r>
      <w:r w:rsidRPr="00ED53BF">
        <w:rPr>
          <w:b/>
          <w:bCs/>
          <w:sz w:val="22"/>
          <w:szCs w:val="22"/>
        </w:rPr>
        <w:instrText xml:space="preserve"> SEQ Figure \* ARABIC </w:instrText>
      </w:r>
      <w:r w:rsidRPr="00ED53BF">
        <w:rPr>
          <w:b/>
          <w:bCs/>
          <w:sz w:val="22"/>
          <w:szCs w:val="22"/>
        </w:rPr>
        <w:fldChar w:fldCharType="separate"/>
      </w:r>
      <w:r w:rsidR="00595E03">
        <w:rPr>
          <w:b/>
          <w:bCs/>
          <w:noProof/>
          <w:sz w:val="22"/>
          <w:szCs w:val="22"/>
        </w:rPr>
        <w:t>5</w:t>
      </w:r>
      <w:r w:rsidRPr="00ED53BF">
        <w:rPr>
          <w:b/>
          <w:bCs/>
          <w:sz w:val="22"/>
          <w:szCs w:val="22"/>
        </w:rPr>
        <w:fldChar w:fldCharType="end"/>
      </w:r>
      <w:r w:rsidRPr="00ED53BF">
        <w:rPr>
          <w:b/>
          <w:bCs/>
          <w:sz w:val="22"/>
          <w:szCs w:val="22"/>
        </w:rPr>
        <w:t>: P2M - Volume (i</w:t>
      </w:r>
      <w:r>
        <w:rPr>
          <w:b/>
          <w:bCs/>
          <w:sz w:val="22"/>
          <w:szCs w:val="22"/>
        </w:rPr>
        <w:t>n</w:t>
      </w:r>
      <w:r w:rsidRPr="00ED53BF">
        <w:rPr>
          <w:b/>
          <w:bCs/>
          <w:sz w:val="22"/>
          <w:szCs w:val="22"/>
        </w:rPr>
        <w:t xml:space="preserve"> million)</w:t>
      </w:r>
    </w:p>
    <w:p w14:paraId="744505F0" w14:textId="6D743EE7" w:rsidR="008E0BF9" w:rsidRPr="00842574" w:rsidRDefault="001A718F" w:rsidP="00F609C3">
      <w:pPr>
        <w:pStyle w:val="NoSpacing"/>
        <w:spacing w:line="276" w:lineRule="auto"/>
        <w:jc w:val="both"/>
        <w:rPr>
          <w:noProof/>
        </w:rPr>
      </w:pPr>
      <w:r>
        <w:rPr>
          <w:noProof/>
        </w:rPr>
        <w:t>(Source: Authors’ computation using SPSS)</w:t>
      </w:r>
    </w:p>
    <w:p w14:paraId="19995042" w14:textId="77777777" w:rsidR="00ED53BF" w:rsidRDefault="0070714E" w:rsidP="00ED53BF">
      <w:pPr>
        <w:pStyle w:val="NoSpacing"/>
        <w:keepNext/>
        <w:spacing w:line="276" w:lineRule="auto"/>
        <w:jc w:val="both"/>
      </w:pPr>
      <w:r>
        <w:rPr>
          <w:noProof/>
        </w:rPr>
        <w:drawing>
          <wp:inline distT="0" distB="0" distL="0" distR="0" wp14:anchorId="7ABD08D4" wp14:editId="2312F940">
            <wp:extent cx="4572000" cy="2278380"/>
            <wp:effectExtent l="0" t="0" r="0" b="0"/>
            <wp:docPr id="678161073" name="Chart 1">
              <a:extLst xmlns:a="http://schemas.openxmlformats.org/drawingml/2006/main">
                <a:ext uri="{FF2B5EF4-FFF2-40B4-BE49-F238E27FC236}">
                  <a16:creationId xmlns:a16="http://schemas.microsoft.com/office/drawing/2014/main" id="{B328DB52-810A-8C66-16C4-6D4CCDB3B5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5D6B70" w14:textId="38A1AF23" w:rsidR="00142853" w:rsidRPr="00ED53BF" w:rsidRDefault="00ED53BF" w:rsidP="00ED53BF">
      <w:pPr>
        <w:pStyle w:val="Caption"/>
        <w:jc w:val="both"/>
        <w:rPr>
          <w:rFonts w:ascii="Times New Roman" w:hAnsi="Times New Roman" w:cs="Times New Roman"/>
          <w:b/>
          <w:bCs/>
          <w:sz w:val="32"/>
          <w:szCs w:val="32"/>
        </w:rPr>
      </w:pPr>
      <w:r w:rsidRPr="00ED53BF">
        <w:rPr>
          <w:b/>
          <w:bCs/>
          <w:sz w:val="22"/>
          <w:szCs w:val="22"/>
        </w:rPr>
        <w:t xml:space="preserve">Figure </w:t>
      </w:r>
      <w:r w:rsidRPr="00ED53BF">
        <w:rPr>
          <w:b/>
          <w:bCs/>
          <w:sz w:val="22"/>
          <w:szCs w:val="22"/>
        </w:rPr>
        <w:fldChar w:fldCharType="begin"/>
      </w:r>
      <w:r w:rsidRPr="00ED53BF">
        <w:rPr>
          <w:b/>
          <w:bCs/>
          <w:sz w:val="22"/>
          <w:szCs w:val="22"/>
        </w:rPr>
        <w:instrText xml:space="preserve"> SEQ Figure \* ARABIC </w:instrText>
      </w:r>
      <w:r w:rsidRPr="00ED53BF">
        <w:rPr>
          <w:b/>
          <w:bCs/>
          <w:sz w:val="22"/>
          <w:szCs w:val="22"/>
        </w:rPr>
        <w:fldChar w:fldCharType="separate"/>
      </w:r>
      <w:r w:rsidR="00595E03">
        <w:rPr>
          <w:b/>
          <w:bCs/>
          <w:noProof/>
          <w:sz w:val="22"/>
          <w:szCs w:val="22"/>
        </w:rPr>
        <w:t>6</w:t>
      </w:r>
      <w:r w:rsidRPr="00ED53BF">
        <w:rPr>
          <w:b/>
          <w:bCs/>
          <w:sz w:val="22"/>
          <w:szCs w:val="22"/>
        </w:rPr>
        <w:fldChar w:fldCharType="end"/>
      </w:r>
      <w:r w:rsidRPr="00ED53BF">
        <w:rPr>
          <w:b/>
          <w:bCs/>
          <w:sz w:val="22"/>
          <w:szCs w:val="22"/>
        </w:rPr>
        <w:t>: POS terminals per capita</w:t>
      </w:r>
    </w:p>
    <w:p w14:paraId="765C2C1B" w14:textId="77777777" w:rsidR="001A718F" w:rsidRDefault="001A718F" w:rsidP="00F609C3">
      <w:pPr>
        <w:pStyle w:val="NoSpacing"/>
        <w:spacing w:line="276" w:lineRule="auto"/>
        <w:jc w:val="both"/>
        <w:rPr>
          <w:noProof/>
        </w:rPr>
      </w:pPr>
      <w:r>
        <w:rPr>
          <w:noProof/>
        </w:rPr>
        <w:lastRenderedPageBreak/>
        <w:t>(Source: Authors’ computation using SPSS)</w:t>
      </w:r>
    </w:p>
    <w:p w14:paraId="254E0D6D" w14:textId="536C654A" w:rsidR="00795AB2" w:rsidRDefault="00C92A95" w:rsidP="00F609C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List 1-</w:t>
      </w:r>
      <w:r w:rsidR="00B13DD7">
        <w:rPr>
          <w:rFonts w:ascii="Times New Roman" w:hAnsi="Times New Roman" w:cs="Times New Roman"/>
          <w:sz w:val="24"/>
          <w:szCs w:val="24"/>
        </w:rPr>
        <w:t xml:space="preserve">  C</w:t>
      </w:r>
      <w:r w:rsidR="00B13DD7" w:rsidRPr="00B13DD7">
        <w:rPr>
          <w:rFonts w:ascii="Times New Roman" w:hAnsi="Times New Roman" w:cs="Times New Roman"/>
          <w:sz w:val="24"/>
          <w:szCs w:val="24"/>
        </w:rPr>
        <w:t>orrelation</w:t>
      </w:r>
      <w:r w:rsidR="00B13DD7">
        <w:rPr>
          <w:rFonts w:ascii="Times New Roman" w:hAnsi="Times New Roman" w:cs="Times New Roman"/>
          <w:sz w:val="24"/>
          <w:szCs w:val="24"/>
        </w:rPr>
        <w:t xml:space="preserve"> Analysis </w:t>
      </w:r>
    </w:p>
    <w:p w14:paraId="301F9D04" w14:textId="77777777" w:rsidR="003C2C20" w:rsidRDefault="003C2C20" w:rsidP="00F609C3">
      <w:pPr>
        <w:pStyle w:val="NoSpacing"/>
        <w:spacing w:line="276" w:lineRule="auto"/>
        <w:jc w:val="both"/>
        <w:rPr>
          <w:rFonts w:ascii="Times New Roman" w:hAnsi="Times New Roman" w:cs="Times New Roman"/>
          <w:sz w:val="24"/>
          <w:szCs w:val="24"/>
        </w:rPr>
      </w:pPr>
    </w:p>
    <w:tbl>
      <w:tblPr>
        <w:tblStyle w:val="GridTable5Dark"/>
        <w:tblW w:w="0" w:type="auto"/>
        <w:tblLook w:val="04A0" w:firstRow="1" w:lastRow="0" w:firstColumn="1" w:lastColumn="0" w:noHBand="0" w:noVBand="1"/>
      </w:tblPr>
      <w:tblGrid>
        <w:gridCol w:w="2251"/>
        <w:gridCol w:w="2251"/>
        <w:gridCol w:w="2276"/>
        <w:gridCol w:w="2238"/>
      </w:tblGrid>
      <w:tr w:rsidR="00795AB2" w14:paraId="2B84A552" w14:textId="77777777" w:rsidTr="00655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0F4F3BB" w14:textId="4018FF67" w:rsidR="00795AB2" w:rsidRDefault="00795AB2" w:rsidP="00F609C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Correlation</w:t>
            </w:r>
          </w:p>
        </w:tc>
        <w:tc>
          <w:tcPr>
            <w:tcW w:w="2251" w:type="dxa"/>
          </w:tcPr>
          <w:p w14:paraId="20370043" w14:textId="0ADF12D3" w:rsidR="00795AB2" w:rsidRDefault="00795AB2" w:rsidP="00F609C3">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95AB2">
              <w:rPr>
                <w:rFonts w:ascii="Times New Roman" w:hAnsi="Times New Roman" w:cs="Times New Roman"/>
                <w:sz w:val="24"/>
                <w:szCs w:val="24"/>
              </w:rPr>
              <w:t>upi_avg_ticket</w:t>
            </w:r>
            <w:proofErr w:type="spellEnd"/>
          </w:p>
        </w:tc>
        <w:tc>
          <w:tcPr>
            <w:tcW w:w="2276" w:type="dxa"/>
          </w:tcPr>
          <w:p w14:paraId="7911CE12" w14:textId="0A4ABC29" w:rsidR="00795AB2" w:rsidRDefault="00795AB2" w:rsidP="00F609C3">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95AB2">
              <w:rPr>
                <w:rFonts w:ascii="Times New Roman" w:hAnsi="Times New Roman" w:cs="Times New Roman"/>
                <w:sz w:val="24"/>
                <w:szCs w:val="24"/>
              </w:rPr>
              <w:t>pos_terminals_pc</w:t>
            </w:r>
            <w:proofErr w:type="spellEnd"/>
          </w:p>
        </w:tc>
        <w:tc>
          <w:tcPr>
            <w:tcW w:w="2238" w:type="dxa"/>
          </w:tcPr>
          <w:p w14:paraId="3B1B9089" w14:textId="1BF907B3" w:rsidR="00795AB2" w:rsidRDefault="00795AB2" w:rsidP="00F609C3">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AB2">
              <w:rPr>
                <w:rFonts w:ascii="Times New Roman" w:hAnsi="Times New Roman" w:cs="Times New Roman"/>
                <w:sz w:val="24"/>
                <w:szCs w:val="24"/>
              </w:rPr>
              <w:t>p2m_volume</w:t>
            </w:r>
          </w:p>
        </w:tc>
      </w:tr>
      <w:tr w:rsidR="00795AB2" w14:paraId="0C2815D9" w14:textId="77777777" w:rsidTr="00655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AC7148E" w14:textId="4F9C466A" w:rsidR="00795AB2" w:rsidRDefault="00795AB2" w:rsidP="00F609C3">
            <w:pPr>
              <w:pStyle w:val="NoSpacing"/>
              <w:spacing w:line="276" w:lineRule="auto"/>
              <w:jc w:val="both"/>
              <w:rPr>
                <w:rFonts w:ascii="Times New Roman" w:hAnsi="Times New Roman" w:cs="Times New Roman"/>
                <w:sz w:val="24"/>
                <w:szCs w:val="24"/>
              </w:rPr>
            </w:pPr>
            <w:proofErr w:type="spellStart"/>
            <w:r w:rsidRPr="00795AB2">
              <w:rPr>
                <w:rFonts w:ascii="Times New Roman" w:hAnsi="Times New Roman" w:cs="Times New Roman"/>
                <w:sz w:val="24"/>
                <w:szCs w:val="24"/>
              </w:rPr>
              <w:t>upi_per_capita</w:t>
            </w:r>
            <w:proofErr w:type="spellEnd"/>
          </w:p>
        </w:tc>
        <w:tc>
          <w:tcPr>
            <w:tcW w:w="2251" w:type="dxa"/>
          </w:tcPr>
          <w:p w14:paraId="626C564A" w14:textId="1CB30198" w:rsidR="00795AB2" w:rsidRPr="00E12F91" w:rsidRDefault="00E12F91" w:rsidP="00F609C3">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-0.33917</w:t>
            </w:r>
          </w:p>
        </w:tc>
        <w:tc>
          <w:tcPr>
            <w:tcW w:w="2276" w:type="dxa"/>
          </w:tcPr>
          <w:p w14:paraId="71373264" w14:textId="29E65293" w:rsidR="00795AB2" w:rsidRPr="003A1C9B" w:rsidRDefault="003A1C9B" w:rsidP="00F609C3">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0.971559</w:t>
            </w:r>
          </w:p>
        </w:tc>
        <w:tc>
          <w:tcPr>
            <w:tcW w:w="2238" w:type="dxa"/>
          </w:tcPr>
          <w:p w14:paraId="6D951A8A" w14:textId="423E01BF" w:rsidR="00795AB2" w:rsidRPr="003A1C9B" w:rsidRDefault="003A1C9B" w:rsidP="00F609C3">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0.998847</w:t>
            </w:r>
          </w:p>
        </w:tc>
      </w:tr>
    </w:tbl>
    <w:p w14:paraId="7FE5767B" w14:textId="7FEFCE64" w:rsidR="00481BB1" w:rsidRDefault="000B05E1" w:rsidP="00F609C3">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(Source: Authors’</w:t>
      </w:r>
      <w:r w:rsidR="00286AEF">
        <w:rPr>
          <w:rFonts w:ascii="Times New Roman" w:hAnsi="Times New Roman" w:cs="Times New Roman"/>
          <w:b/>
          <w:bCs/>
          <w:sz w:val="24"/>
          <w:szCs w:val="24"/>
        </w:rPr>
        <w:t xml:space="preserve"> analysis</w:t>
      </w:r>
      <w:r>
        <w:rPr>
          <w:rFonts w:ascii="Times New Roman" w:hAnsi="Times New Roman" w:cs="Times New Roman"/>
          <w:b/>
          <w:bCs/>
          <w:sz w:val="24"/>
          <w:szCs w:val="24"/>
        </w:rPr>
        <w:t>)</w:t>
      </w:r>
    </w:p>
    <w:p w14:paraId="4A7D2F76" w14:textId="77777777" w:rsidR="00286AEF" w:rsidRDefault="00286AEF" w:rsidP="00F609C3">
      <w:pPr>
        <w:pStyle w:val="NoSpacing"/>
        <w:spacing w:line="276" w:lineRule="auto"/>
        <w:jc w:val="both"/>
        <w:rPr>
          <w:rFonts w:ascii="Times New Roman" w:hAnsi="Times New Roman" w:cs="Times New Roman"/>
          <w:sz w:val="24"/>
          <w:szCs w:val="24"/>
        </w:rPr>
      </w:pPr>
    </w:p>
    <w:p w14:paraId="58B298CE" w14:textId="77777777" w:rsidR="003A1C9B" w:rsidRDefault="003A1C9B" w:rsidP="00F609C3">
      <w:pPr>
        <w:pStyle w:val="NoSpacing"/>
        <w:spacing w:line="276" w:lineRule="auto"/>
        <w:jc w:val="both"/>
        <w:rPr>
          <w:rFonts w:ascii="Times New Roman" w:hAnsi="Times New Roman" w:cs="Times New Roman"/>
          <w:sz w:val="24"/>
          <w:szCs w:val="24"/>
        </w:rPr>
      </w:pPr>
      <w:r w:rsidRPr="003A1C9B">
        <w:rPr>
          <w:rFonts w:ascii="Times New Roman" w:hAnsi="Times New Roman" w:cs="Times New Roman"/>
          <w:sz w:val="24"/>
          <w:szCs w:val="24"/>
        </w:rPr>
        <w:t>The analysis of correlations reveals significant behavioural shifts in the adoption and use of UPI in India.</w:t>
      </w:r>
    </w:p>
    <w:p w14:paraId="6232950B" w14:textId="77777777" w:rsidR="009F5FB1" w:rsidRDefault="009F5FB1" w:rsidP="00F609C3">
      <w:pPr>
        <w:pStyle w:val="NoSpacing"/>
        <w:spacing w:line="276" w:lineRule="auto"/>
        <w:jc w:val="both"/>
        <w:rPr>
          <w:rFonts w:ascii="Times New Roman" w:hAnsi="Times New Roman" w:cs="Times New Roman"/>
          <w:sz w:val="24"/>
          <w:szCs w:val="24"/>
        </w:rPr>
      </w:pPr>
    </w:p>
    <w:p w14:paraId="512E0AE1" w14:textId="5E2BE194" w:rsidR="009F5FB1" w:rsidRPr="009F5FB1" w:rsidRDefault="009F5FB1" w:rsidP="00842574">
      <w:pPr>
        <w:pStyle w:val="NoSpacing"/>
        <w:numPr>
          <w:ilvl w:val="0"/>
          <w:numId w:val="33"/>
        </w:numPr>
        <w:spacing w:line="276" w:lineRule="auto"/>
        <w:jc w:val="both"/>
        <w:rPr>
          <w:rFonts w:ascii="Times New Roman" w:hAnsi="Times New Roman" w:cs="Times New Roman"/>
          <w:b/>
          <w:bCs/>
          <w:sz w:val="24"/>
          <w:szCs w:val="24"/>
        </w:rPr>
      </w:pPr>
      <w:r w:rsidRPr="009F5FB1">
        <w:rPr>
          <w:rFonts w:ascii="Times New Roman" w:hAnsi="Times New Roman" w:cs="Times New Roman"/>
          <w:b/>
          <w:bCs/>
          <w:sz w:val="24"/>
          <w:szCs w:val="24"/>
        </w:rPr>
        <w:t>Transaction Size</w:t>
      </w:r>
      <w:r>
        <w:rPr>
          <w:rFonts w:ascii="Times New Roman" w:hAnsi="Times New Roman" w:cs="Times New Roman"/>
          <w:b/>
          <w:bCs/>
          <w:sz w:val="24"/>
          <w:szCs w:val="24"/>
        </w:rPr>
        <w:t xml:space="preserve"> </w:t>
      </w:r>
    </w:p>
    <w:p w14:paraId="569CEC7A" w14:textId="24AD07A7" w:rsidR="003A1C9B" w:rsidRDefault="003A1C9B" w:rsidP="00842574">
      <w:pPr>
        <w:pStyle w:val="NoSpacing"/>
        <w:spacing w:line="276" w:lineRule="auto"/>
        <w:jc w:val="both"/>
        <w:rPr>
          <w:rFonts w:ascii="Times New Roman" w:hAnsi="Times New Roman" w:cs="Times New Roman"/>
          <w:sz w:val="24"/>
          <w:szCs w:val="24"/>
        </w:rPr>
      </w:pPr>
      <w:r w:rsidRPr="003A1C9B">
        <w:rPr>
          <w:rFonts w:ascii="Times New Roman" w:hAnsi="Times New Roman" w:cs="Times New Roman"/>
          <w:sz w:val="24"/>
          <w:szCs w:val="24"/>
        </w:rPr>
        <w:t xml:space="preserve">A negative correlation was observed between UPI per capita adoption and average ticket size (r = -0.339). This indicates that as UPI usage becomes more widespread, the average transaction value declines. Consumers are increasingly using UPI for </w:t>
      </w:r>
      <w:r w:rsidRPr="003A1C9B">
        <w:rPr>
          <w:rFonts w:ascii="Times New Roman" w:hAnsi="Times New Roman" w:cs="Times New Roman"/>
          <w:b/>
          <w:bCs/>
          <w:sz w:val="24"/>
          <w:szCs w:val="24"/>
        </w:rPr>
        <w:t>low-value, high-frequency daily transactions</w:t>
      </w:r>
      <w:r w:rsidRPr="003A1C9B">
        <w:rPr>
          <w:rFonts w:ascii="Times New Roman" w:hAnsi="Times New Roman" w:cs="Times New Roman"/>
          <w:sz w:val="24"/>
          <w:szCs w:val="24"/>
        </w:rPr>
        <w:t>, reflecting a behavioural transition from cash-based spending to routine digital payments.</w:t>
      </w:r>
    </w:p>
    <w:p w14:paraId="0FC9ED73" w14:textId="77777777" w:rsidR="005C73A6" w:rsidRDefault="005C73A6" w:rsidP="009F5FB1">
      <w:pPr>
        <w:pStyle w:val="NoSpacing"/>
        <w:spacing w:line="276" w:lineRule="auto"/>
        <w:jc w:val="both"/>
        <w:rPr>
          <w:rFonts w:ascii="Times New Roman" w:hAnsi="Times New Roman" w:cs="Times New Roman"/>
          <w:sz w:val="24"/>
          <w:szCs w:val="24"/>
        </w:rPr>
      </w:pPr>
    </w:p>
    <w:p w14:paraId="34E02DF2" w14:textId="444B9180" w:rsidR="009F5FB1" w:rsidRPr="005C73A6" w:rsidRDefault="009F5FB1" w:rsidP="00842574">
      <w:pPr>
        <w:pStyle w:val="NoSpacing"/>
        <w:numPr>
          <w:ilvl w:val="0"/>
          <w:numId w:val="33"/>
        </w:numPr>
        <w:spacing w:line="276" w:lineRule="auto"/>
        <w:jc w:val="both"/>
        <w:rPr>
          <w:rFonts w:ascii="Times New Roman" w:hAnsi="Times New Roman" w:cs="Times New Roman"/>
          <w:b/>
          <w:bCs/>
          <w:sz w:val="24"/>
          <w:szCs w:val="24"/>
        </w:rPr>
      </w:pPr>
      <w:r w:rsidRPr="005C73A6">
        <w:rPr>
          <w:rFonts w:ascii="Times New Roman" w:hAnsi="Times New Roman" w:cs="Times New Roman"/>
          <w:b/>
          <w:bCs/>
          <w:sz w:val="24"/>
          <w:szCs w:val="24"/>
        </w:rPr>
        <w:t>Merchant</w:t>
      </w:r>
      <w:r w:rsidR="005C73A6" w:rsidRPr="005C73A6">
        <w:rPr>
          <w:rFonts w:ascii="Times New Roman" w:hAnsi="Times New Roman" w:cs="Times New Roman"/>
          <w:b/>
          <w:bCs/>
          <w:sz w:val="24"/>
          <w:szCs w:val="24"/>
        </w:rPr>
        <w:t xml:space="preserve"> Infrastructure </w:t>
      </w:r>
    </w:p>
    <w:p w14:paraId="3361B25F" w14:textId="50484C5F" w:rsidR="005C73A6" w:rsidRDefault="003A1C9B" w:rsidP="00842574">
      <w:pPr>
        <w:pStyle w:val="NoSpacing"/>
        <w:spacing w:line="276" w:lineRule="auto"/>
        <w:jc w:val="both"/>
        <w:rPr>
          <w:rFonts w:ascii="Times New Roman" w:hAnsi="Times New Roman" w:cs="Times New Roman"/>
          <w:sz w:val="24"/>
          <w:szCs w:val="24"/>
        </w:rPr>
      </w:pPr>
      <w:r w:rsidRPr="003A1C9B">
        <w:rPr>
          <w:rFonts w:ascii="Times New Roman" w:hAnsi="Times New Roman" w:cs="Times New Roman"/>
          <w:sz w:val="24"/>
          <w:szCs w:val="24"/>
        </w:rPr>
        <w:t xml:space="preserve">The correlation between UPI per capita and POS terminals per capita is strongly positive (r = 0.972). This demonstrates </w:t>
      </w:r>
      <w:r w:rsidRPr="003561B2">
        <w:rPr>
          <w:rFonts w:ascii="Times New Roman" w:hAnsi="Times New Roman" w:cs="Times New Roman"/>
          <w:sz w:val="24"/>
          <w:szCs w:val="24"/>
        </w:rPr>
        <w:t>that as UPI adoption grows, merchants are simultaneously adopting digital infrastructure to meet consumer demand. The result highlights a supply-side behavioural shift, with businesses integrating UPI into their payment</w:t>
      </w:r>
      <w:r w:rsidRPr="003A1C9B">
        <w:rPr>
          <w:rFonts w:ascii="Times New Roman" w:hAnsi="Times New Roman" w:cs="Times New Roman"/>
          <w:sz w:val="24"/>
          <w:szCs w:val="24"/>
        </w:rPr>
        <w:t xml:space="preserve"> systems at an accelerated rate.</w:t>
      </w:r>
    </w:p>
    <w:p w14:paraId="26C5E4BC" w14:textId="77777777" w:rsidR="003561B2" w:rsidRDefault="003561B2" w:rsidP="005C73A6">
      <w:pPr>
        <w:pStyle w:val="NoSpacing"/>
        <w:spacing w:line="276" w:lineRule="auto"/>
        <w:jc w:val="both"/>
        <w:rPr>
          <w:rFonts w:ascii="Times New Roman" w:hAnsi="Times New Roman" w:cs="Times New Roman"/>
          <w:sz w:val="24"/>
          <w:szCs w:val="24"/>
        </w:rPr>
      </w:pPr>
    </w:p>
    <w:p w14:paraId="5924E713" w14:textId="1E3DB5F6" w:rsidR="005C73A6" w:rsidRPr="005C73A6" w:rsidRDefault="005C73A6" w:rsidP="00842574">
      <w:pPr>
        <w:pStyle w:val="NoSpacing"/>
        <w:numPr>
          <w:ilvl w:val="0"/>
          <w:numId w:val="3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Merchant Transaction</w:t>
      </w:r>
    </w:p>
    <w:p w14:paraId="076913D5" w14:textId="0CFFAAC2" w:rsidR="003A1C9B" w:rsidRPr="003561B2" w:rsidRDefault="003A1C9B" w:rsidP="00842574">
      <w:pPr>
        <w:pStyle w:val="NoSpacing"/>
        <w:spacing w:line="276" w:lineRule="auto"/>
        <w:jc w:val="both"/>
        <w:rPr>
          <w:rFonts w:ascii="Times New Roman" w:hAnsi="Times New Roman" w:cs="Times New Roman"/>
          <w:sz w:val="24"/>
          <w:szCs w:val="24"/>
        </w:rPr>
      </w:pPr>
      <w:r w:rsidRPr="003A1C9B">
        <w:rPr>
          <w:rFonts w:ascii="Times New Roman" w:hAnsi="Times New Roman" w:cs="Times New Roman"/>
          <w:sz w:val="24"/>
          <w:szCs w:val="24"/>
        </w:rPr>
        <w:t xml:space="preserve">A nearly perfect correlation (r = 0.999) between UPI per capita and P2M transaction volume </w:t>
      </w:r>
      <w:r w:rsidRPr="003561B2">
        <w:rPr>
          <w:rFonts w:ascii="Times New Roman" w:hAnsi="Times New Roman" w:cs="Times New Roman"/>
          <w:sz w:val="24"/>
          <w:szCs w:val="24"/>
        </w:rPr>
        <w:t>shows that UPI adoption directly fuels merchant transactions. This finding suggests a structural transformation in payment behaviour, where UPI is increasingly embedded in commercial exchanges, expanding beyond peer-to-peer transfers to become a mainstream retail and service payment channel.</w:t>
      </w:r>
    </w:p>
    <w:p w14:paraId="652A8B9F" w14:textId="00DF07FF" w:rsidR="003A1C9B" w:rsidRDefault="003A1C9B" w:rsidP="00F609C3">
      <w:pPr>
        <w:pStyle w:val="NoSpacing"/>
        <w:spacing w:line="276" w:lineRule="auto"/>
        <w:jc w:val="both"/>
        <w:rPr>
          <w:rFonts w:ascii="Times New Roman" w:hAnsi="Times New Roman" w:cs="Times New Roman"/>
          <w:sz w:val="24"/>
          <w:szCs w:val="24"/>
        </w:rPr>
      </w:pPr>
      <w:r w:rsidRPr="003561B2">
        <w:rPr>
          <w:rFonts w:ascii="Times New Roman" w:hAnsi="Times New Roman" w:cs="Times New Roman"/>
          <w:sz w:val="24"/>
          <w:szCs w:val="24"/>
        </w:rPr>
        <w:t>Overall, the results confirm that UPI adoption is associated with greater use of digital payments for smaller transactions, increased merchant participation</w:t>
      </w:r>
      <w:r w:rsidR="00C121F7" w:rsidRPr="003561B2">
        <w:rPr>
          <w:rFonts w:ascii="Times New Roman" w:hAnsi="Times New Roman" w:cs="Times New Roman"/>
          <w:sz w:val="24"/>
          <w:szCs w:val="24"/>
        </w:rPr>
        <w:t xml:space="preserve"> and</w:t>
      </w:r>
      <w:r w:rsidRPr="003561B2">
        <w:rPr>
          <w:rFonts w:ascii="Times New Roman" w:hAnsi="Times New Roman" w:cs="Times New Roman"/>
          <w:sz w:val="24"/>
          <w:szCs w:val="24"/>
        </w:rPr>
        <w:t xml:space="preserve"> the expansion of digital retail payments, all of which collectively reflect a profound change in financial behaviour in India.</w:t>
      </w:r>
    </w:p>
    <w:p w14:paraId="326112A0" w14:textId="77777777" w:rsidR="003561B2" w:rsidRPr="003561B2" w:rsidRDefault="003561B2" w:rsidP="00F609C3">
      <w:pPr>
        <w:pStyle w:val="NoSpacing"/>
        <w:spacing w:line="276" w:lineRule="auto"/>
        <w:jc w:val="both"/>
        <w:rPr>
          <w:rFonts w:ascii="Times New Roman" w:hAnsi="Times New Roman" w:cs="Times New Roman"/>
          <w:sz w:val="24"/>
          <w:szCs w:val="24"/>
        </w:rPr>
      </w:pPr>
    </w:p>
    <w:p w14:paraId="7C2C9709" w14:textId="77777777" w:rsidR="00595E03" w:rsidRDefault="003C2C20" w:rsidP="00595E03">
      <w:pPr>
        <w:pStyle w:val="NoSpacing"/>
        <w:keepNext/>
        <w:spacing w:line="276" w:lineRule="auto"/>
        <w:jc w:val="both"/>
      </w:pPr>
      <w:r>
        <w:rPr>
          <w:noProof/>
        </w:rPr>
        <w:lastRenderedPageBreak/>
        <w:drawing>
          <wp:inline distT="0" distB="0" distL="0" distR="0" wp14:anchorId="26C2DAC5" wp14:editId="1C4F82A6">
            <wp:extent cx="4175760" cy="2754630"/>
            <wp:effectExtent l="0" t="0" r="15240" b="7620"/>
            <wp:docPr id="1356908461" name="Chart 1">
              <a:extLst xmlns:a="http://schemas.openxmlformats.org/drawingml/2006/main">
                <a:ext uri="{FF2B5EF4-FFF2-40B4-BE49-F238E27FC236}">
                  <a16:creationId xmlns:a16="http://schemas.microsoft.com/office/drawing/2014/main" id="{91A01A53-A5CF-7249-A604-C3FAE7E00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6F8175" w14:textId="4AD7AED1" w:rsidR="003C2C20" w:rsidRPr="00595E03" w:rsidRDefault="00595E03" w:rsidP="00595E03">
      <w:pPr>
        <w:pStyle w:val="Caption"/>
        <w:jc w:val="both"/>
        <w:rPr>
          <w:rFonts w:ascii="Times New Roman" w:hAnsi="Times New Roman" w:cs="Times New Roman"/>
          <w:sz w:val="32"/>
          <w:szCs w:val="32"/>
        </w:rPr>
      </w:pPr>
      <w:r w:rsidRPr="00595E03">
        <w:rPr>
          <w:sz w:val="22"/>
          <w:szCs w:val="22"/>
        </w:rPr>
        <w:t xml:space="preserve">Figure </w:t>
      </w:r>
      <w:r w:rsidRPr="00595E03">
        <w:rPr>
          <w:sz w:val="22"/>
          <w:szCs w:val="22"/>
        </w:rPr>
        <w:fldChar w:fldCharType="begin"/>
      </w:r>
      <w:r w:rsidRPr="00595E03">
        <w:rPr>
          <w:sz w:val="22"/>
          <w:szCs w:val="22"/>
        </w:rPr>
        <w:instrText xml:space="preserve"> SEQ Figure \* ARABIC </w:instrText>
      </w:r>
      <w:r w:rsidRPr="00595E03">
        <w:rPr>
          <w:sz w:val="22"/>
          <w:szCs w:val="22"/>
        </w:rPr>
        <w:fldChar w:fldCharType="separate"/>
      </w:r>
      <w:r w:rsidRPr="00595E03">
        <w:rPr>
          <w:noProof/>
          <w:sz w:val="22"/>
          <w:szCs w:val="22"/>
        </w:rPr>
        <w:t>7</w:t>
      </w:r>
      <w:r w:rsidRPr="00595E03">
        <w:rPr>
          <w:sz w:val="22"/>
          <w:szCs w:val="22"/>
        </w:rPr>
        <w:fldChar w:fldCharType="end"/>
      </w:r>
      <w:r w:rsidRPr="00595E03">
        <w:rPr>
          <w:sz w:val="22"/>
          <w:szCs w:val="22"/>
        </w:rPr>
        <w:t xml:space="preserve">: </w:t>
      </w:r>
      <w:r w:rsidR="00A8471F">
        <w:rPr>
          <w:sz w:val="22"/>
          <w:szCs w:val="22"/>
        </w:rPr>
        <w:t>UPI volume pc and ATM count pc</w:t>
      </w:r>
    </w:p>
    <w:p w14:paraId="39D381F4" w14:textId="77777777" w:rsidR="001A718F" w:rsidRDefault="001A718F" w:rsidP="00F609C3">
      <w:pPr>
        <w:pStyle w:val="NoSpacing"/>
        <w:spacing w:line="276" w:lineRule="auto"/>
        <w:jc w:val="both"/>
        <w:rPr>
          <w:noProof/>
        </w:rPr>
      </w:pPr>
      <w:r>
        <w:rPr>
          <w:noProof/>
        </w:rPr>
        <w:t>(Source: Authors’ computation using SPSS)</w:t>
      </w:r>
    </w:p>
    <w:p w14:paraId="433DEDAB" w14:textId="77777777" w:rsidR="001A718F" w:rsidRDefault="001A718F" w:rsidP="00F609C3">
      <w:pPr>
        <w:pStyle w:val="NoSpacing"/>
        <w:spacing w:line="276" w:lineRule="auto"/>
        <w:jc w:val="both"/>
        <w:rPr>
          <w:rFonts w:ascii="Times New Roman" w:hAnsi="Times New Roman" w:cs="Times New Roman"/>
          <w:sz w:val="24"/>
          <w:szCs w:val="24"/>
        </w:rPr>
      </w:pPr>
    </w:p>
    <w:p w14:paraId="7C2DC37C" w14:textId="3BC7050A" w:rsidR="00F01964" w:rsidRPr="00842574" w:rsidRDefault="00F01964" w:rsidP="00842574">
      <w:pPr>
        <w:pStyle w:val="NoSpacing"/>
        <w:numPr>
          <w:ilvl w:val="0"/>
          <w:numId w:val="36"/>
        </w:numPr>
        <w:spacing w:line="276" w:lineRule="auto"/>
        <w:jc w:val="both"/>
        <w:rPr>
          <w:rFonts w:ascii="Times New Roman" w:hAnsi="Times New Roman" w:cs="Times New Roman"/>
          <w:sz w:val="24"/>
          <w:szCs w:val="24"/>
        </w:rPr>
      </w:pPr>
      <w:r w:rsidRPr="00F01964">
        <w:rPr>
          <w:rFonts w:ascii="Times New Roman" w:hAnsi="Times New Roman" w:cs="Times New Roman"/>
          <w:b/>
          <w:bCs/>
          <w:sz w:val="24"/>
          <w:szCs w:val="24"/>
        </w:rPr>
        <w:t>UPI Volume per Capita (Blue Line)</w:t>
      </w:r>
      <w:r w:rsidR="00AE1BE8">
        <w:rPr>
          <w:rFonts w:ascii="Times New Roman" w:hAnsi="Times New Roman" w:cs="Times New Roman"/>
          <w:sz w:val="24"/>
          <w:szCs w:val="24"/>
        </w:rPr>
        <w:t>: It s</w:t>
      </w:r>
      <w:r w:rsidRPr="00AE1BE8">
        <w:rPr>
          <w:rFonts w:ascii="Times New Roman" w:hAnsi="Times New Roman" w:cs="Times New Roman"/>
          <w:sz w:val="24"/>
          <w:szCs w:val="24"/>
        </w:rPr>
        <w:t>hows a consistent and steep upward trend from 2019 to 2024.</w:t>
      </w:r>
      <w:r w:rsidR="00AE1BE8">
        <w:rPr>
          <w:rFonts w:ascii="Times New Roman" w:hAnsi="Times New Roman" w:cs="Times New Roman"/>
          <w:sz w:val="24"/>
          <w:szCs w:val="24"/>
        </w:rPr>
        <w:t xml:space="preserve"> </w:t>
      </w:r>
      <w:r w:rsidR="00842574">
        <w:rPr>
          <w:rFonts w:ascii="Times New Roman" w:hAnsi="Times New Roman" w:cs="Times New Roman"/>
          <w:sz w:val="24"/>
          <w:szCs w:val="24"/>
        </w:rPr>
        <w:t>The</w:t>
      </w:r>
      <w:r w:rsidR="00AE1BE8">
        <w:rPr>
          <w:rFonts w:ascii="Times New Roman" w:hAnsi="Times New Roman" w:cs="Times New Roman"/>
          <w:sz w:val="24"/>
          <w:szCs w:val="24"/>
        </w:rPr>
        <w:t xml:space="preserve"> g</w:t>
      </w:r>
      <w:r w:rsidRPr="00AE1BE8">
        <w:rPr>
          <w:rFonts w:ascii="Times New Roman" w:hAnsi="Times New Roman" w:cs="Times New Roman"/>
          <w:sz w:val="24"/>
          <w:szCs w:val="24"/>
        </w:rPr>
        <w:t>rowth</w:t>
      </w:r>
      <w:r w:rsidR="00842574">
        <w:rPr>
          <w:rFonts w:ascii="Times New Roman" w:hAnsi="Times New Roman" w:cs="Times New Roman"/>
          <w:sz w:val="24"/>
          <w:szCs w:val="24"/>
        </w:rPr>
        <w:t xml:space="preserve"> of UPI volume per capita</w:t>
      </w:r>
      <w:r w:rsidRPr="00AE1BE8">
        <w:rPr>
          <w:rFonts w:ascii="Times New Roman" w:hAnsi="Times New Roman" w:cs="Times New Roman"/>
          <w:sz w:val="24"/>
          <w:szCs w:val="24"/>
        </w:rPr>
        <w:t xml:space="preserve"> is nearly exponential: from below 1 transaction per capita in Nov 2019 to over 12 per capita by Nov 2024.</w:t>
      </w:r>
      <w:r w:rsidR="00842574">
        <w:rPr>
          <w:rFonts w:ascii="Times New Roman" w:hAnsi="Times New Roman" w:cs="Times New Roman"/>
          <w:sz w:val="24"/>
          <w:szCs w:val="24"/>
        </w:rPr>
        <w:t>This i</w:t>
      </w:r>
      <w:r w:rsidRPr="00842574">
        <w:rPr>
          <w:rFonts w:ascii="Times New Roman" w:hAnsi="Times New Roman" w:cs="Times New Roman"/>
          <w:sz w:val="24"/>
          <w:szCs w:val="24"/>
        </w:rPr>
        <w:t>ndicates rapid adoption of UPI as a primary mode of financial transactions.</w:t>
      </w:r>
    </w:p>
    <w:p w14:paraId="4932D9A1" w14:textId="77777777" w:rsidR="008A397B" w:rsidRPr="00F01964" w:rsidRDefault="008A397B" w:rsidP="008A397B">
      <w:pPr>
        <w:pStyle w:val="NoSpacing"/>
        <w:spacing w:line="276" w:lineRule="auto"/>
        <w:ind w:left="1211"/>
        <w:jc w:val="both"/>
        <w:rPr>
          <w:rFonts w:ascii="Times New Roman" w:hAnsi="Times New Roman" w:cs="Times New Roman"/>
          <w:sz w:val="24"/>
          <w:szCs w:val="24"/>
        </w:rPr>
      </w:pPr>
    </w:p>
    <w:p w14:paraId="4AE41424" w14:textId="49C9B87C" w:rsidR="00F01964" w:rsidRPr="00842574" w:rsidRDefault="00F01964" w:rsidP="00842574">
      <w:pPr>
        <w:pStyle w:val="NoSpacing"/>
        <w:numPr>
          <w:ilvl w:val="0"/>
          <w:numId w:val="36"/>
        </w:numPr>
        <w:spacing w:line="276" w:lineRule="auto"/>
        <w:jc w:val="both"/>
        <w:rPr>
          <w:rFonts w:ascii="Times New Roman" w:hAnsi="Times New Roman" w:cs="Times New Roman"/>
          <w:sz w:val="24"/>
          <w:szCs w:val="24"/>
        </w:rPr>
      </w:pPr>
      <w:r w:rsidRPr="00F01964">
        <w:rPr>
          <w:rFonts w:ascii="Times New Roman" w:hAnsi="Times New Roman" w:cs="Times New Roman"/>
          <w:b/>
          <w:bCs/>
          <w:sz w:val="24"/>
          <w:szCs w:val="24"/>
        </w:rPr>
        <w:t>ATM Count per Capita (Orange Line)</w:t>
      </w:r>
      <w:r w:rsidR="00842574">
        <w:rPr>
          <w:rFonts w:ascii="Times New Roman" w:hAnsi="Times New Roman" w:cs="Times New Roman"/>
          <w:sz w:val="24"/>
          <w:szCs w:val="24"/>
        </w:rPr>
        <w:t>: It r</w:t>
      </w:r>
      <w:r w:rsidRPr="00842574">
        <w:rPr>
          <w:rFonts w:ascii="Times New Roman" w:hAnsi="Times New Roman" w:cs="Times New Roman"/>
          <w:sz w:val="24"/>
          <w:szCs w:val="24"/>
        </w:rPr>
        <w:t>emains almost flat throughout the same period.</w:t>
      </w:r>
      <w:r w:rsidR="00842574">
        <w:rPr>
          <w:rFonts w:ascii="Times New Roman" w:hAnsi="Times New Roman" w:cs="Times New Roman"/>
          <w:sz w:val="24"/>
          <w:szCs w:val="24"/>
        </w:rPr>
        <w:t xml:space="preserve"> There have been s</w:t>
      </w:r>
      <w:r w:rsidRPr="00842574">
        <w:rPr>
          <w:rFonts w:ascii="Times New Roman" w:hAnsi="Times New Roman" w:cs="Times New Roman"/>
          <w:sz w:val="24"/>
          <w:szCs w:val="24"/>
        </w:rPr>
        <w:t>light fluctuations but no significant growth or decline</w:t>
      </w:r>
      <w:r w:rsidR="00842574">
        <w:rPr>
          <w:rFonts w:ascii="Times New Roman" w:hAnsi="Times New Roman" w:cs="Times New Roman"/>
          <w:sz w:val="24"/>
          <w:szCs w:val="24"/>
        </w:rPr>
        <w:t xml:space="preserve"> which i</w:t>
      </w:r>
      <w:r w:rsidRPr="00842574">
        <w:rPr>
          <w:rFonts w:ascii="Times New Roman" w:hAnsi="Times New Roman" w:cs="Times New Roman"/>
          <w:sz w:val="24"/>
          <w:szCs w:val="24"/>
        </w:rPr>
        <w:t>mplies cash withdrawal frequency per individual has stagnated</w:t>
      </w:r>
      <w:r w:rsidR="00842574">
        <w:rPr>
          <w:rFonts w:ascii="Times New Roman" w:hAnsi="Times New Roman" w:cs="Times New Roman"/>
          <w:sz w:val="24"/>
          <w:szCs w:val="24"/>
        </w:rPr>
        <w:t xml:space="preserve"> </w:t>
      </w:r>
      <w:r w:rsidRPr="00842574">
        <w:rPr>
          <w:rFonts w:ascii="Times New Roman" w:hAnsi="Times New Roman" w:cs="Times New Roman"/>
          <w:sz w:val="24"/>
          <w:szCs w:val="24"/>
        </w:rPr>
        <w:t>despite population growth.</w:t>
      </w:r>
    </w:p>
    <w:p w14:paraId="6118A06A" w14:textId="77777777" w:rsidR="008A397B" w:rsidRPr="008A397B" w:rsidRDefault="008A397B" w:rsidP="008A397B">
      <w:pPr>
        <w:pStyle w:val="NoSpacing"/>
        <w:spacing w:line="276" w:lineRule="auto"/>
        <w:ind w:left="1211"/>
        <w:jc w:val="both"/>
        <w:rPr>
          <w:rFonts w:ascii="Times New Roman" w:hAnsi="Times New Roman" w:cs="Times New Roman"/>
          <w:sz w:val="24"/>
          <w:szCs w:val="24"/>
        </w:rPr>
      </w:pPr>
    </w:p>
    <w:p w14:paraId="1E4C5788" w14:textId="58357496" w:rsidR="00F01964" w:rsidRPr="00842574" w:rsidRDefault="007212FF" w:rsidP="00842574">
      <w:pPr>
        <w:pStyle w:val="NoSpacing"/>
        <w:numPr>
          <w:ilvl w:val="0"/>
          <w:numId w:val="36"/>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Behavioural</w:t>
      </w:r>
      <w:r w:rsidR="00F01964" w:rsidRPr="00F01964">
        <w:rPr>
          <w:rFonts w:ascii="Times New Roman" w:hAnsi="Times New Roman" w:cs="Times New Roman"/>
          <w:b/>
          <w:bCs/>
          <w:sz w:val="24"/>
          <w:szCs w:val="24"/>
        </w:rPr>
        <w:t xml:space="preserve"> Shift</w:t>
      </w:r>
      <w:r w:rsidR="00842574">
        <w:rPr>
          <w:rFonts w:ascii="Times New Roman" w:hAnsi="Times New Roman" w:cs="Times New Roman"/>
          <w:sz w:val="24"/>
          <w:szCs w:val="24"/>
        </w:rPr>
        <w:t xml:space="preserve">: </w:t>
      </w:r>
      <w:r w:rsidR="00F01964" w:rsidRPr="00842574">
        <w:rPr>
          <w:rFonts w:ascii="Times New Roman" w:hAnsi="Times New Roman" w:cs="Times New Roman"/>
          <w:sz w:val="24"/>
          <w:szCs w:val="24"/>
        </w:rPr>
        <w:t xml:space="preserve">The divergence between UPI (rising sharply) and ATM withdrawals (stagnant) clearly reflects a shift in consumer </w:t>
      </w:r>
      <w:r w:rsidRPr="00842574">
        <w:rPr>
          <w:rFonts w:ascii="Times New Roman" w:hAnsi="Times New Roman" w:cs="Times New Roman"/>
          <w:sz w:val="24"/>
          <w:szCs w:val="24"/>
        </w:rPr>
        <w:t>behaviour</w:t>
      </w:r>
      <w:r w:rsidR="00F01964" w:rsidRPr="00842574">
        <w:rPr>
          <w:rFonts w:ascii="Times New Roman" w:hAnsi="Times New Roman" w:cs="Times New Roman"/>
          <w:sz w:val="24"/>
          <w:szCs w:val="24"/>
        </w:rPr>
        <w:t xml:space="preserve"> from cash-based to digital transactions.</w:t>
      </w:r>
      <w:r w:rsidR="00842574">
        <w:rPr>
          <w:rFonts w:ascii="Times New Roman" w:hAnsi="Times New Roman" w:cs="Times New Roman"/>
          <w:sz w:val="24"/>
          <w:szCs w:val="24"/>
        </w:rPr>
        <w:t xml:space="preserve"> This s</w:t>
      </w:r>
      <w:r w:rsidR="00F01964" w:rsidRPr="00842574">
        <w:rPr>
          <w:rFonts w:ascii="Times New Roman" w:hAnsi="Times New Roman" w:cs="Times New Roman"/>
          <w:sz w:val="24"/>
          <w:szCs w:val="24"/>
        </w:rPr>
        <w:t>uggests that people are increasingly relying on digital modes for everyday payments, using ATMs only for occasional or essential withdrawals.</w:t>
      </w:r>
    </w:p>
    <w:p w14:paraId="34F39C2C" w14:textId="77777777" w:rsidR="00F01964" w:rsidRPr="003A1C9B" w:rsidRDefault="00F01964" w:rsidP="00F609C3">
      <w:pPr>
        <w:pStyle w:val="NoSpacing"/>
        <w:spacing w:line="276" w:lineRule="auto"/>
        <w:jc w:val="both"/>
        <w:rPr>
          <w:rFonts w:ascii="Times New Roman" w:hAnsi="Times New Roman" w:cs="Times New Roman"/>
          <w:sz w:val="24"/>
          <w:szCs w:val="24"/>
        </w:rPr>
      </w:pPr>
    </w:p>
    <w:p w14:paraId="7AF68C13" w14:textId="79BCBE4F" w:rsidR="00481BB1" w:rsidRDefault="00481BB1" w:rsidP="00F609C3">
      <w:pPr>
        <w:pStyle w:val="NoSpacing"/>
        <w:spacing w:line="276" w:lineRule="auto"/>
        <w:jc w:val="both"/>
        <w:rPr>
          <w:rFonts w:ascii="Times New Roman" w:hAnsi="Times New Roman" w:cs="Times New Roman"/>
          <w:sz w:val="24"/>
          <w:szCs w:val="24"/>
        </w:rPr>
      </w:pPr>
    </w:p>
    <w:p w14:paraId="3C47174E" w14:textId="1F9E07E0" w:rsidR="008A397B" w:rsidRPr="008E6C07" w:rsidRDefault="008E697C" w:rsidP="00F609C3">
      <w:pPr>
        <w:pStyle w:val="NoSpacing"/>
        <w:spacing w:line="276" w:lineRule="auto"/>
        <w:jc w:val="both"/>
        <w:rPr>
          <w:rFonts w:ascii="Times New Roman" w:hAnsi="Times New Roman" w:cs="Times New Roman"/>
          <w:b/>
          <w:bCs/>
          <w:sz w:val="24"/>
          <w:szCs w:val="24"/>
        </w:rPr>
      </w:pPr>
      <w:r w:rsidRPr="008E6C07">
        <w:rPr>
          <w:rFonts w:ascii="Times New Roman" w:hAnsi="Times New Roman" w:cs="Times New Roman"/>
          <w:b/>
          <w:bCs/>
          <w:sz w:val="24"/>
          <w:szCs w:val="24"/>
        </w:rPr>
        <w:t>Objective 3</w:t>
      </w:r>
      <w:r>
        <w:rPr>
          <w:rFonts w:ascii="Times New Roman" w:hAnsi="Times New Roman" w:cs="Times New Roman"/>
          <w:b/>
          <w:bCs/>
          <w:sz w:val="24"/>
          <w:szCs w:val="24"/>
        </w:rPr>
        <w:t xml:space="preserve">: </w:t>
      </w:r>
      <w:r w:rsidRPr="008E6C07">
        <w:rPr>
          <w:rFonts w:ascii="Times New Roman" w:hAnsi="Times New Roman" w:cs="Times New Roman"/>
          <w:b/>
          <w:bCs/>
          <w:sz w:val="24"/>
          <w:szCs w:val="24"/>
        </w:rPr>
        <w:t>To assess how UPI contributes to achieving SDGs such as SDG 8 (Decent Work &amp; Economic Growth), SDG 9 (Industry, Innovation &amp; Infrastructure)</w:t>
      </w:r>
      <w:r w:rsidR="00C121F7">
        <w:rPr>
          <w:rFonts w:ascii="Times New Roman" w:hAnsi="Times New Roman" w:cs="Times New Roman"/>
          <w:b/>
          <w:bCs/>
          <w:sz w:val="24"/>
          <w:szCs w:val="24"/>
        </w:rPr>
        <w:t xml:space="preserve"> and</w:t>
      </w:r>
      <w:r w:rsidRPr="008E6C07">
        <w:rPr>
          <w:rFonts w:ascii="Times New Roman" w:hAnsi="Times New Roman" w:cs="Times New Roman"/>
          <w:b/>
          <w:bCs/>
          <w:sz w:val="24"/>
          <w:szCs w:val="24"/>
        </w:rPr>
        <w:t xml:space="preserve"> SDG 10 (Reduced Inequalities).</w:t>
      </w:r>
    </w:p>
    <w:p w14:paraId="51A11FC4" w14:textId="0234BD86" w:rsidR="00E62997" w:rsidRPr="00E62997" w:rsidRDefault="00E62997" w:rsidP="00F609C3">
      <w:pPr>
        <w:pStyle w:val="NoSpacing"/>
        <w:numPr>
          <w:ilvl w:val="0"/>
          <w:numId w:val="17"/>
        </w:numPr>
        <w:spacing w:line="276" w:lineRule="auto"/>
        <w:jc w:val="both"/>
        <w:rPr>
          <w:rFonts w:ascii="Times New Roman" w:hAnsi="Times New Roman" w:cs="Times New Roman"/>
          <w:sz w:val="24"/>
          <w:szCs w:val="24"/>
        </w:rPr>
      </w:pPr>
      <w:r w:rsidRPr="00E62997">
        <w:rPr>
          <w:rFonts w:ascii="Times New Roman" w:hAnsi="Times New Roman" w:cs="Times New Roman"/>
          <w:b/>
          <w:bCs/>
          <w:sz w:val="24"/>
          <w:szCs w:val="24"/>
        </w:rPr>
        <w:t>SDG 8 (Decent Work &amp; Economic Growth):</w:t>
      </w:r>
      <w:r w:rsidRPr="00E62997">
        <w:rPr>
          <w:rFonts w:ascii="Times New Roman" w:hAnsi="Times New Roman" w:cs="Times New Roman"/>
          <w:sz w:val="24"/>
          <w:szCs w:val="24"/>
        </w:rPr>
        <w:t xml:space="preserve"> UPI enhances ease of doing business, reduces transaction costs, improves MSME cash flow</w:t>
      </w:r>
      <w:r w:rsidR="00C121F7">
        <w:rPr>
          <w:rFonts w:ascii="Times New Roman" w:hAnsi="Times New Roman" w:cs="Times New Roman"/>
          <w:sz w:val="24"/>
          <w:szCs w:val="24"/>
        </w:rPr>
        <w:t xml:space="preserve"> and</w:t>
      </w:r>
      <w:r w:rsidRPr="00E62997">
        <w:rPr>
          <w:rFonts w:ascii="Times New Roman" w:hAnsi="Times New Roman" w:cs="Times New Roman"/>
          <w:sz w:val="24"/>
          <w:szCs w:val="24"/>
        </w:rPr>
        <w:t xml:space="preserve"> creates opportunities for digital service providers.</w:t>
      </w:r>
    </w:p>
    <w:p w14:paraId="2D4C936C" w14:textId="7E94C01F" w:rsidR="00E62997" w:rsidRPr="00E62997" w:rsidRDefault="00E62997" w:rsidP="00F609C3">
      <w:pPr>
        <w:pStyle w:val="NoSpacing"/>
        <w:numPr>
          <w:ilvl w:val="0"/>
          <w:numId w:val="17"/>
        </w:numPr>
        <w:spacing w:line="276" w:lineRule="auto"/>
        <w:jc w:val="both"/>
        <w:rPr>
          <w:rFonts w:ascii="Times New Roman" w:hAnsi="Times New Roman" w:cs="Times New Roman"/>
          <w:sz w:val="24"/>
          <w:szCs w:val="24"/>
        </w:rPr>
      </w:pPr>
      <w:r w:rsidRPr="00E62997">
        <w:rPr>
          <w:rFonts w:ascii="Times New Roman" w:hAnsi="Times New Roman" w:cs="Times New Roman"/>
          <w:b/>
          <w:bCs/>
          <w:sz w:val="24"/>
          <w:szCs w:val="24"/>
        </w:rPr>
        <w:t>SDG 9 (Industry, Innovation &amp; Infrastructure):</w:t>
      </w:r>
      <w:r w:rsidRPr="00E62997">
        <w:rPr>
          <w:rFonts w:ascii="Times New Roman" w:hAnsi="Times New Roman" w:cs="Times New Roman"/>
          <w:sz w:val="24"/>
          <w:szCs w:val="24"/>
        </w:rPr>
        <w:t xml:space="preserve"> UPI is a digital public infrastructure (DPI) that spurred innovations like UPI AutoPay, Credit on UPI</w:t>
      </w:r>
      <w:r w:rsidR="00C121F7">
        <w:rPr>
          <w:rFonts w:ascii="Times New Roman" w:hAnsi="Times New Roman" w:cs="Times New Roman"/>
          <w:sz w:val="24"/>
          <w:szCs w:val="24"/>
        </w:rPr>
        <w:t xml:space="preserve"> and</w:t>
      </w:r>
      <w:r w:rsidRPr="00E62997">
        <w:rPr>
          <w:rFonts w:ascii="Times New Roman" w:hAnsi="Times New Roman" w:cs="Times New Roman"/>
          <w:sz w:val="24"/>
          <w:szCs w:val="24"/>
        </w:rPr>
        <w:t xml:space="preserve"> cross-border UPI linkages.</w:t>
      </w:r>
    </w:p>
    <w:p w14:paraId="6DC05B51" w14:textId="01379316" w:rsidR="00E62997" w:rsidRDefault="00E62997" w:rsidP="00F609C3">
      <w:pPr>
        <w:pStyle w:val="NoSpacing"/>
        <w:numPr>
          <w:ilvl w:val="0"/>
          <w:numId w:val="17"/>
        </w:numPr>
        <w:spacing w:line="276" w:lineRule="auto"/>
        <w:jc w:val="both"/>
        <w:rPr>
          <w:rFonts w:ascii="Times New Roman" w:hAnsi="Times New Roman" w:cs="Times New Roman"/>
          <w:sz w:val="24"/>
          <w:szCs w:val="24"/>
        </w:rPr>
      </w:pPr>
      <w:r w:rsidRPr="00E62997">
        <w:rPr>
          <w:rFonts w:ascii="Times New Roman" w:hAnsi="Times New Roman" w:cs="Times New Roman"/>
          <w:b/>
          <w:bCs/>
          <w:sz w:val="24"/>
          <w:szCs w:val="24"/>
        </w:rPr>
        <w:lastRenderedPageBreak/>
        <w:t>SDG 10 (Reduced Inequalities):</w:t>
      </w:r>
      <w:r w:rsidRPr="00E62997">
        <w:rPr>
          <w:rFonts w:ascii="Times New Roman" w:hAnsi="Times New Roman" w:cs="Times New Roman"/>
          <w:sz w:val="24"/>
          <w:szCs w:val="24"/>
        </w:rPr>
        <w:t xml:space="preserve"> UPI facilitates financial inclusion by reaching low-income households, women</w:t>
      </w:r>
      <w:r w:rsidR="00C121F7">
        <w:rPr>
          <w:rFonts w:ascii="Times New Roman" w:hAnsi="Times New Roman" w:cs="Times New Roman"/>
          <w:sz w:val="24"/>
          <w:szCs w:val="24"/>
        </w:rPr>
        <w:t xml:space="preserve"> and</w:t>
      </w:r>
      <w:r w:rsidRPr="00E62997">
        <w:rPr>
          <w:rFonts w:ascii="Times New Roman" w:hAnsi="Times New Roman" w:cs="Times New Roman"/>
          <w:sz w:val="24"/>
          <w:szCs w:val="24"/>
        </w:rPr>
        <w:t xml:space="preserve"> rural users who previously lacked access to digital banking.</w:t>
      </w:r>
    </w:p>
    <w:p w14:paraId="37C9C1DC" w14:textId="77777777" w:rsidR="008A397B" w:rsidRPr="00E62997" w:rsidRDefault="008A397B" w:rsidP="008A397B">
      <w:pPr>
        <w:pStyle w:val="NoSpacing"/>
        <w:spacing w:line="276" w:lineRule="auto"/>
        <w:ind w:left="720"/>
        <w:jc w:val="both"/>
        <w:rPr>
          <w:rFonts w:ascii="Times New Roman" w:hAnsi="Times New Roman" w:cs="Times New Roman"/>
          <w:sz w:val="24"/>
          <w:szCs w:val="24"/>
        </w:rPr>
      </w:pPr>
    </w:p>
    <w:p w14:paraId="077C1E67" w14:textId="36500572" w:rsidR="00E62997" w:rsidRPr="008A397B" w:rsidRDefault="00E62997" w:rsidP="00F609C3">
      <w:pPr>
        <w:pStyle w:val="NoSpacing"/>
        <w:spacing w:line="276" w:lineRule="auto"/>
        <w:jc w:val="both"/>
        <w:rPr>
          <w:rFonts w:ascii="Times New Roman" w:hAnsi="Times New Roman" w:cs="Times New Roman"/>
          <w:sz w:val="24"/>
          <w:szCs w:val="24"/>
        </w:rPr>
      </w:pPr>
      <w:r w:rsidRPr="008A397B">
        <w:rPr>
          <w:rFonts w:ascii="Times New Roman" w:hAnsi="Times New Roman" w:cs="Times New Roman"/>
          <w:sz w:val="24"/>
          <w:szCs w:val="24"/>
        </w:rPr>
        <w:t>UPI is not just a financial innovation but a development enabler, contribu</w:t>
      </w:r>
      <w:bookmarkStart w:id="0" w:name="_GoBack"/>
      <w:bookmarkEnd w:id="0"/>
      <w:r w:rsidRPr="008A397B">
        <w:rPr>
          <w:rFonts w:ascii="Times New Roman" w:hAnsi="Times New Roman" w:cs="Times New Roman"/>
          <w:sz w:val="24"/>
          <w:szCs w:val="24"/>
        </w:rPr>
        <w:t xml:space="preserve">ting </w:t>
      </w:r>
      <w:r w:rsidR="00AE1BE8">
        <w:rPr>
          <w:rFonts w:ascii="Times New Roman" w:hAnsi="Times New Roman" w:cs="Times New Roman"/>
          <w:sz w:val="24"/>
          <w:szCs w:val="24"/>
        </w:rPr>
        <w:t>in</w:t>
      </w:r>
      <w:r w:rsidRPr="008A397B">
        <w:rPr>
          <w:rFonts w:ascii="Times New Roman" w:hAnsi="Times New Roman" w:cs="Times New Roman"/>
          <w:sz w:val="24"/>
          <w:szCs w:val="24"/>
        </w:rPr>
        <w:t>directly to inclusive growth and sustainable digital transformation.</w:t>
      </w:r>
    </w:p>
    <w:p w14:paraId="314958F6" w14:textId="77777777" w:rsidR="00FF0A47" w:rsidRDefault="00FF0A47" w:rsidP="00F609C3">
      <w:pPr>
        <w:pStyle w:val="NoSpacing"/>
        <w:spacing w:line="276" w:lineRule="auto"/>
        <w:jc w:val="both"/>
        <w:rPr>
          <w:rFonts w:ascii="Times New Roman" w:hAnsi="Times New Roman" w:cs="Times New Roman"/>
          <w:sz w:val="24"/>
          <w:szCs w:val="24"/>
        </w:rPr>
      </w:pPr>
    </w:p>
    <w:p w14:paraId="3DB7158E" w14:textId="40658966" w:rsidR="00E373A3" w:rsidRPr="00E373A3" w:rsidRDefault="00E373A3" w:rsidP="00E373A3">
      <w:pPr>
        <w:pStyle w:val="Caption"/>
        <w:keepNext/>
        <w:rPr>
          <w:b/>
          <w:bCs/>
          <w:sz w:val="22"/>
          <w:szCs w:val="22"/>
        </w:rPr>
      </w:pPr>
      <w:r w:rsidRPr="00E373A3">
        <w:rPr>
          <w:b/>
          <w:bCs/>
          <w:sz w:val="22"/>
          <w:szCs w:val="22"/>
        </w:rPr>
        <w:t xml:space="preserve">Table </w:t>
      </w:r>
      <w:r w:rsidRPr="00E373A3">
        <w:rPr>
          <w:b/>
          <w:bCs/>
          <w:sz w:val="22"/>
          <w:szCs w:val="22"/>
        </w:rPr>
        <w:fldChar w:fldCharType="begin"/>
      </w:r>
      <w:r w:rsidRPr="00E373A3">
        <w:rPr>
          <w:b/>
          <w:bCs/>
          <w:sz w:val="22"/>
          <w:szCs w:val="22"/>
        </w:rPr>
        <w:instrText xml:space="preserve"> SEQ Table \* ARABIC </w:instrText>
      </w:r>
      <w:r w:rsidRPr="00E373A3">
        <w:rPr>
          <w:b/>
          <w:bCs/>
          <w:sz w:val="22"/>
          <w:szCs w:val="22"/>
        </w:rPr>
        <w:fldChar w:fldCharType="separate"/>
      </w:r>
      <w:r w:rsidRPr="00E373A3">
        <w:rPr>
          <w:b/>
          <w:bCs/>
          <w:noProof/>
          <w:sz w:val="22"/>
          <w:szCs w:val="22"/>
        </w:rPr>
        <w:t>2</w:t>
      </w:r>
      <w:r w:rsidRPr="00E373A3">
        <w:rPr>
          <w:b/>
          <w:bCs/>
          <w:sz w:val="22"/>
          <w:szCs w:val="22"/>
        </w:rPr>
        <w:fldChar w:fldCharType="end"/>
      </w:r>
      <w:r w:rsidRPr="00E373A3">
        <w:rPr>
          <w:b/>
          <w:bCs/>
          <w:sz w:val="22"/>
          <w:szCs w:val="22"/>
        </w:rPr>
        <w:t>: Correlation between UPI Adoption and Sustainable Development Indicators</w:t>
      </w:r>
    </w:p>
    <w:tbl>
      <w:tblPr>
        <w:tblStyle w:val="GridTable1Light"/>
        <w:tblW w:w="9351" w:type="dxa"/>
        <w:tblLook w:val="04A0" w:firstRow="1" w:lastRow="0" w:firstColumn="1" w:lastColumn="0" w:noHBand="0" w:noVBand="1"/>
      </w:tblPr>
      <w:tblGrid>
        <w:gridCol w:w="1556"/>
        <w:gridCol w:w="1587"/>
        <w:gridCol w:w="2019"/>
        <w:gridCol w:w="4189"/>
      </w:tblGrid>
      <w:tr w:rsidR="003B647F" w:rsidRPr="009A1E8B" w14:paraId="48D90AB7" w14:textId="77777777" w:rsidTr="00405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37DB0" w14:textId="77777777" w:rsidR="003B647F" w:rsidRPr="009A1E8B" w:rsidRDefault="003B647F" w:rsidP="00F609C3">
            <w:pPr>
              <w:spacing w:line="276" w:lineRule="auto"/>
              <w:jc w:val="both"/>
              <w:rPr>
                <w:rFonts w:ascii="Calibri" w:eastAsia="Times New Roman" w:hAnsi="Calibri" w:cs="Calibri"/>
                <w:b w:val="0"/>
                <w:bCs w:val="0"/>
                <w:color w:val="000000"/>
                <w:kern w:val="0"/>
                <w:lang w:eastAsia="en-IN"/>
                <w14:ligatures w14:val="none"/>
              </w:rPr>
            </w:pPr>
            <w:r w:rsidRPr="009A1E8B">
              <w:rPr>
                <w:rFonts w:ascii="Calibri" w:eastAsia="Times New Roman" w:hAnsi="Calibri" w:cs="Calibri"/>
                <w:color w:val="000000"/>
                <w:kern w:val="0"/>
                <w:lang w:eastAsia="en-IN"/>
                <w14:ligatures w14:val="none"/>
              </w:rPr>
              <w:t>Indicator</w:t>
            </w:r>
          </w:p>
        </w:tc>
        <w:tc>
          <w:tcPr>
            <w:tcW w:w="0" w:type="auto"/>
            <w:hideMark/>
          </w:tcPr>
          <w:p w14:paraId="6199D1D4" w14:textId="77777777" w:rsidR="003B647F" w:rsidRPr="009A1E8B" w:rsidRDefault="003B647F"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eastAsia="en-IN"/>
                <w14:ligatures w14:val="none"/>
              </w:rPr>
            </w:pPr>
            <w:r w:rsidRPr="009A1E8B">
              <w:rPr>
                <w:rFonts w:ascii="Calibri" w:eastAsia="Times New Roman" w:hAnsi="Calibri" w:cs="Calibri"/>
                <w:color w:val="000000"/>
                <w:kern w:val="0"/>
                <w:lang w:eastAsia="en-IN"/>
                <w14:ligatures w14:val="none"/>
              </w:rPr>
              <w:t>Correlation with UPI Volume (r)</w:t>
            </w:r>
          </w:p>
        </w:tc>
        <w:tc>
          <w:tcPr>
            <w:tcW w:w="0" w:type="auto"/>
            <w:hideMark/>
          </w:tcPr>
          <w:p w14:paraId="6513ACD2" w14:textId="77777777" w:rsidR="003B647F" w:rsidRPr="009A1E8B" w:rsidRDefault="003B647F"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eastAsia="en-IN"/>
                <w14:ligatures w14:val="none"/>
              </w:rPr>
            </w:pPr>
            <w:r w:rsidRPr="009A1E8B">
              <w:rPr>
                <w:rFonts w:ascii="Calibri" w:eastAsia="Times New Roman" w:hAnsi="Calibri" w:cs="Calibri"/>
                <w:color w:val="000000"/>
                <w:kern w:val="0"/>
                <w:lang w:eastAsia="en-IN"/>
                <w14:ligatures w14:val="none"/>
              </w:rPr>
              <w:t>Linked SDG(s)</w:t>
            </w:r>
          </w:p>
        </w:tc>
        <w:tc>
          <w:tcPr>
            <w:tcW w:w="4189" w:type="dxa"/>
            <w:hideMark/>
          </w:tcPr>
          <w:p w14:paraId="3ED9E954" w14:textId="77777777" w:rsidR="003B647F" w:rsidRPr="009A1E8B" w:rsidRDefault="003B647F"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eastAsia="en-IN"/>
                <w14:ligatures w14:val="none"/>
              </w:rPr>
            </w:pPr>
            <w:r w:rsidRPr="009A1E8B">
              <w:rPr>
                <w:rFonts w:ascii="Calibri" w:eastAsia="Times New Roman" w:hAnsi="Calibri" w:cs="Calibri"/>
                <w:color w:val="000000"/>
                <w:kern w:val="0"/>
                <w:lang w:eastAsia="en-IN"/>
                <w14:ligatures w14:val="none"/>
              </w:rPr>
              <w:t>Interpretation</w:t>
            </w:r>
          </w:p>
        </w:tc>
      </w:tr>
      <w:tr w:rsidR="003B647F" w:rsidRPr="009A1E8B" w14:paraId="3024718A"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497CE818"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GDP Growth Rate</w:t>
            </w:r>
          </w:p>
        </w:tc>
        <w:tc>
          <w:tcPr>
            <w:tcW w:w="0" w:type="auto"/>
            <w:hideMark/>
          </w:tcPr>
          <w:p w14:paraId="57E0C3D9"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0.317</w:t>
            </w:r>
            <w:r>
              <w:rPr>
                <w:rFonts w:ascii="Calibri" w:eastAsia="Times New Roman" w:hAnsi="Calibri" w:cs="Calibri"/>
                <w:color w:val="000000"/>
                <w:kern w:val="0"/>
                <w:lang w:eastAsia="en-IN"/>
                <w14:ligatures w14:val="none"/>
              </w:rPr>
              <w:t>3</w:t>
            </w:r>
          </w:p>
        </w:tc>
        <w:tc>
          <w:tcPr>
            <w:tcW w:w="0" w:type="auto"/>
            <w:hideMark/>
          </w:tcPr>
          <w:p w14:paraId="64C64195"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SDG 8 (Decent Work &amp; Economic Growth)</w:t>
            </w:r>
          </w:p>
        </w:tc>
        <w:tc>
          <w:tcPr>
            <w:tcW w:w="4189" w:type="dxa"/>
            <w:hideMark/>
          </w:tcPr>
          <w:p w14:paraId="24CEE498"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Moderate</w:t>
            </w:r>
            <w:r w:rsidRPr="009A1E8B">
              <w:rPr>
                <w:rFonts w:ascii="Calibri" w:eastAsia="Times New Roman" w:hAnsi="Calibri" w:cs="Calibri"/>
                <w:color w:val="000000"/>
                <w:kern w:val="0"/>
                <w:lang w:eastAsia="en-IN"/>
                <w14:ligatures w14:val="none"/>
              </w:rPr>
              <w:t xml:space="preserve"> positive </w:t>
            </w:r>
            <w:r>
              <w:rPr>
                <w:rFonts w:ascii="Calibri" w:eastAsia="Times New Roman" w:hAnsi="Calibri" w:cs="Calibri"/>
                <w:color w:val="000000"/>
                <w:kern w:val="0"/>
                <w:lang w:eastAsia="en-IN"/>
                <w14:ligatures w14:val="none"/>
              </w:rPr>
              <w:t>relationship</w:t>
            </w:r>
            <w:r w:rsidRPr="009A1E8B">
              <w:rPr>
                <w:rFonts w:ascii="Calibri" w:eastAsia="Times New Roman" w:hAnsi="Calibri" w:cs="Calibri"/>
                <w:color w:val="000000"/>
                <w:kern w:val="0"/>
                <w:lang w:eastAsia="en-IN"/>
                <w14:ligatures w14:val="none"/>
              </w:rPr>
              <w:t>; UPI facilitates efficiency and transactions, but GDP depends on multiple factors.</w:t>
            </w:r>
          </w:p>
        </w:tc>
      </w:tr>
      <w:tr w:rsidR="003B647F" w:rsidRPr="009A1E8B" w14:paraId="4B3C9B3E"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01247834"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MSME Credit Growth Rate</w:t>
            </w:r>
          </w:p>
        </w:tc>
        <w:tc>
          <w:tcPr>
            <w:tcW w:w="0" w:type="auto"/>
            <w:hideMark/>
          </w:tcPr>
          <w:p w14:paraId="6F2417CA"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0.359</w:t>
            </w:r>
            <w:r>
              <w:rPr>
                <w:rFonts w:ascii="Calibri" w:eastAsia="Times New Roman" w:hAnsi="Calibri" w:cs="Calibri"/>
                <w:color w:val="000000"/>
                <w:kern w:val="0"/>
                <w:lang w:eastAsia="en-IN"/>
                <w14:ligatures w14:val="none"/>
              </w:rPr>
              <w:t>1</w:t>
            </w:r>
          </w:p>
        </w:tc>
        <w:tc>
          <w:tcPr>
            <w:tcW w:w="0" w:type="auto"/>
            <w:hideMark/>
          </w:tcPr>
          <w:p w14:paraId="56B1835D"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 xml:space="preserve">SDG 8, SDG </w:t>
            </w:r>
            <w:r>
              <w:rPr>
                <w:rFonts w:ascii="Calibri" w:eastAsia="Times New Roman" w:hAnsi="Calibri" w:cs="Calibri"/>
                <w:color w:val="000000"/>
                <w:kern w:val="0"/>
                <w:lang w:eastAsia="en-IN"/>
                <w14:ligatures w14:val="none"/>
              </w:rPr>
              <w:t>9</w:t>
            </w:r>
          </w:p>
        </w:tc>
        <w:tc>
          <w:tcPr>
            <w:tcW w:w="4189" w:type="dxa"/>
            <w:hideMark/>
          </w:tcPr>
          <w:p w14:paraId="73096A36"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Moderate positive relationship; UPI supports MSME financing, improving credit access and enterprise growth.</w:t>
            </w:r>
          </w:p>
        </w:tc>
      </w:tr>
      <w:tr w:rsidR="003B647F" w:rsidRPr="009A1E8B" w14:paraId="2D8E0E29"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6F1C7CA7"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POS Terminals per Capita</w:t>
            </w:r>
          </w:p>
        </w:tc>
        <w:tc>
          <w:tcPr>
            <w:tcW w:w="0" w:type="auto"/>
            <w:hideMark/>
          </w:tcPr>
          <w:p w14:paraId="32E6F86C"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0.9716</w:t>
            </w:r>
          </w:p>
        </w:tc>
        <w:tc>
          <w:tcPr>
            <w:tcW w:w="0" w:type="auto"/>
            <w:hideMark/>
          </w:tcPr>
          <w:p w14:paraId="61D5147C"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SDG 9 (Industry, Innovation &amp; Infrastructure)</w:t>
            </w:r>
          </w:p>
        </w:tc>
        <w:tc>
          <w:tcPr>
            <w:tcW w:w="4189" w:type="dxa"/>
            <w:hideMark/>
          </w:tcPr>
          <w:p w14:paraId="467FBD4D"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Very strong correlation; UPI adoption drives digital infrastructure development and innovation.</w:t>
            </w:r>
          </w:p>
        </w:tc>
      </w:tr>
      <w:tr w:rsidR="003B647F" w:rsidRPr="009A1E8B" w14:paraId="77D745E1"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3DC216E8"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PMJDY Deposits per Capita</w:t>
            </w:r>
          </w:p>
        </w:tc>
        <w:tc>
          <w:tcPr>
            <w:tcW w:w="0" w:type="auto"/>
            <w:hideMark/>
          </w:tcPr>
          <w:p w14:paraId="59F59E38"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0.9501</w:t>
            </w:r>
          </w:p>
        </w:tc>
        <w:tc>
          <w:tcPr>
            <w:tcW w:w="0" w:type="auto"/>
            <w:hideMark/>
          </w:tcPr>
          <w:p w14:paraId="3EC39F50"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SDG 10 (Reduced Inequalities)</w:t>
            </w:r>
          </w:p>
        </w:tc>
        <w:tc>
          <w:tcPr>
            <w:tcW w:w="4189" w:type="dxa"/>
            <w:hideMark/>
          </w:tcPr>
          <w:p w14:paraId="71C39926"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Very strong correlation; UPI complements financial inclusion, empowering low-income households and reducing inequalities.</w:t>
            </w:r>
          </w:p>
        </w:tc>
      </w:tr>
      <w:tr w:rsidR="003B647F" w:rsidRPr="009A1E8B" w14:paraId="727E4E33"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18A0CB57"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Internet Penetration Rate</w:t>
            </w:r>
          </w:p>
        </w:tc>
        <w:tc>
          <w:tcPr>
            <w:tcW w:w="0" w:type="auto"/>
            <w:hideMark/>
          </w:tcPr>
          <w:p w14:paraId="6BA59328"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0.8175</w:t>
            </w:r>
          </w:p>
        </w:tc>
        <w:tc>
          <w:tcPr>
            <w:tcW w:w="0" w:type="auto"/>
            <w:hideMark/>
          </w:tcPr>
          <w:p w14:paraId="4A0B5B78"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SDG 9, SDG 10</w:t>
            </w:r>
          </w:p>
        </w:tc>
        <w:tc>
          <w:tcPr>
            <w:tcW w:w="4189" w:type="dxa"/>
            <w:hideMark/>
          </w:tcPr>
          <w:p w14:paraId="30C0E0D6" w14:textId="77777777" w:rsidR="003B647F" w:rsidRPr="009A1E8B" w:rsidRDefault="003B647F" w:rsidP="00286AEF">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Strong link; internet access is a key enabler of UPI adoption, particularly in rural and semi-urban areas</w:t>
            </w:r>
            <w:r>
              <w:rPr>
                <w:rFonts w:ascii="Calibri" w:eastAsia="Times New Roman" w:hAnsi="Calibri" w:cs="Calibri"/>
                <w:color w:val="000000"/>
                <w:kern w:val="0"/>
                <w:lang w:eastAsia="en-IN"/>
                <w14:ligatures w14:val="none"/>
              </w:rPr>
              <w:t xml:space="preserve">, </w:t>
            </w:r>
            <w:r w:rsidRPr="00FD51A6">
              <w:rPr>
                <w:rFonts w:ascii="Calibri" w:eastAsia="Times New Roman" w:hAnsi="Calibri" w:cs="Calibri"/>
                <w:color w:val="000000"/>
                <w:kern w:val="0"/>
                <w:lang w:eastAsia="en-IN"/>
                <w14:ligatures w14:val="none"/>
              </w:rPr>
              <w:t>narrowing the digital divide and ensuring equal access.</w:t>
            </w:r>
          </w:p>
        </w:tc>
      </w:tr>
    </w:tbl>
    <w:p w14:paraId="7C0FCAE2" w14:textId="35CA1A73" w:rsidR="00AE1BE8" w:rsidRPr="003B647F" w:rsidRDefault="003B647F" w:rsidP="00F609C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Authors’ </w:t>
      </w:r>
      <w:r w:rsidR="00286AEF">
        <w:rPr>
          <w:rFonts w:ascii="Times New Roman" w:hAnsi="Times New Roman" w:cs="Times New Roman"/>
          <w:b/>
          <w:bCs/>
          <w:sz w:val="24"/>
          <w:szCs w:val="24"/>
        </w:rPr>
        <w:t>analysis</w:t>
      </w:r>
      <w:r>
        <w:rPr>
          <w:rFonts w:ascii="Times New Roman" w:hAnsi="Times New Roman" w:cs="Times New Roman"/>
          <w:b/>
          <w:bCs/>
          <w:sz w:val="24"/>
          <w:szCs w:val="24"/>
        </w:rPr>
        <w:t>)</w:t>
      </w:r>
    </w:p>
    <w:p w14:paraId="7505FF63" w14:textId="77307FCA" w:rsidR="00575B7A" w:rsidRDefault="009A1E8B" w:rsidP="00AE1BE8">
      <w:pPr>
        <w:spacing w:line="276" w:lineRule="auto"/>
        <w:jc w:val="both"/>
        <w:rPr>
          <w:rFonts w:ascii="Times New Roman" w:eastAsia="Times New Roman" w:hAnsi="Times New Roman" w:cs="Times New Roman"/>
          <w:color w:val="000000"/>
          <w:kern w:val="0"/>
          <w:sz w:val="24"/>
          <w:szCs w:val="24"/>
          <w:lang w:eastAsia="en-IN"/>
          <w14:ligatures w14:val="none"/>
        </w:rPr>
      </w:pPr>
      <w:r w:rsidRPr="00FF0A47">
        <w:rPr>
          <w:rFonts w:ascii="Times New Roman" w:eastAsia="Times New Roman" w:hAnsi="Times New Roman" w:cs="Times New Roman"/>
          <w:color w:val="000000"/>
          <w:kern w:val="0"/>
          <w:sz w:val="24"/>
          <w:szCs w:val="24"/>
          <w:lang w:eastAsia="en-IN"/>
          <w14:ligatures w14:val="none"/>
        </w:rPr>
        <w:t xml:space="preserve">Collectively, these results confirm that UPI is not just a digital payment tool but also a catalyst for sustainable development. Its influence extends beyond access to financial services, </w:t>
      </w:r>
      <w:r w:rsidRPr="00E373A3">
        <w:rPr>
          <w:rFonts w:ascii="Times New Roman" w:eastAsia="Times New Roman" w:hAnsi="Times New Roman" w:cs="Times New Roman"/>
          <w:color w:val="000000"/>
          <w:kern w:val="0"/>
          <w:sz w:val="24"/>
          <w:szCs w:val="24"/>
          <w:lang w:eastAsia="en-IN"/>
          <w14:ligatures w14:val="none"/>
        </w:rPr>
        <w:t xml:space="preserve">contributing </w:t>
      </w:r>
      <w:r w:rsidR="00AE1BE8">
        <w:rPr>
          <w:rFonts w:ascii="Times New Roman" w:eastAsia="Times New Roman" w:hAnsi="Times New Roman" w:cs="Times New Roman"/>
          <w:color w:val="000000"/>
          <w:kern w:val="0"/>
          <w:sz w:val="24"/>
          <w:szCs w:val="24"/>
          <w:lang w:eastAsia="en-IN"/>
          <w14:ligatures w14:val="none"/>
        </w:rPr>
        <w:t xml:space="preserve">indirectly </w:t>
      </w:r>
      <w:r w:rsidRPr="00E373A3">
        <w:rPr>
          <w:rFonts w:ascii="Times New Roman" w:eastAsia="Times New Roman" w:hAnsi="Times New Roman" w:cs="Times New Roman"/>
          <w:color w:val="000000"/>
          <w:kern w:val="0"/>
          <w:sz w:val="24"/>
          <w:szCs w:val="24"/>
          <w:lang w:eastAsia="en-IN"/>
          <w14:ligatures w14:val="none"/>
        </w:rPr>
        <w:t>to SDG 8 (promoting decent work and growth), SDG 9 (strengthening digital infrastructure and innovation)</w:t>
      </w:r>
      <w:r w:rsidR="00C121F7" w:rsidRPr="00E373A3">
        <w:rPr>
          <w:rFonts w:ascii="Times New Roman" w:eastAsia="Times New Roman" w:hAnsi="Times New Roman" w:cs="Times New Roman"/>
          <w:color w:val="000000"/>
          <w:kern w:val="0"/>
          <w:sz w:val="24"/>
          <w:szCs w:val="24"/>
          <w:lang w:eastAsia="en-IN"/>
          <w14:ligatures w14:val="none"/>
        </w:rPr>
        <w:t xml:space="preserve"> and</w:t>
      </w:r>
      <w:r w:rsidRPr="00E373A3">
        <w:rPr>
          <w:rFonts w:ascii="Times New Roman" w:eastAsia="Times New Roman" w:hAnsi="Times New Roman" w:cs="Times New Roman"/>
          <w:color w:val="000000"/>
          <w:kern w:val="0"/>
          <w:sz w:val="24"/>
          <w:szCs w:val="24"/>
          <w:lang w:eastAsia="en-IN"/>
          <w14:ligatures w14:val="none"/>
        </w:rPr>
        <w:t xml:space="preserve"> SDG 10 (reducing inequalities).</w:t>
      </w:r>
    </w:p>
    <w:p w14:paraId="0C235E39" w14:textId="38300288" w:rsidR="005E5449" w:rsidRDefault="005E5449" w:rsidP="005E5449">
      <w:pPr>
        <w:pStyle w:val="ListParagraph"/>
        <w:numPr>
          <w:ilvl w:val="0"/>
          <w:numId w:val="40"/>
        </w:numPr>
        <w:spacing w:line="276" w:lineRule="auto"/>
        <w:jc w:val="both"/>
        <w:rPr>
          <w:rFonts w:ascii="Times New Roman" w:eastAsia="Times New Roman" w:hAnsi="Times New Roman" w:cs="Times New Roman"/>
          <w:b/>
          <w:bCs/>
          <w:color w:val="000000"/>
          <w:kern w:val="0"/>
          <w:sz w:val="24"/>
          <w:szCs w:val="24"/>
          <w:lang w:eastAsia="en-IN"/>
          <w14:ligatures w14:val="none"/>
        </w:rPr>
      </w:pPr>
      <w:r w:rsidRPr="005E5449">
        <w:rPr>
          <w:rFonts w:ascii="Times New Roman" w:eastAsia="Times New Roman" w:hAnsi="Times New Roman" w:cs="Times New Roman"/>
          <w:b/>
          <w:bCs/>
          <w:color w:val="000000"/>
          <w:kern w:val="0"/>
          <w:sz w:val="24"/>
          <w:szCs w:val="24"/>
          <w:lang w:eastAsia="en-IN"/>
          <w14:ligatures w14:val="none"/>
        </w:rPr>
        <w:t>Findings and Discussion</w:t>
      </w:r>
    </w:p>
    <w:p w14:paraId="17DF7397" w14:textId="77777777" w:rsidR="00526991" w:rsidRDefault="00526991" w:rsidP="005E5449">
      <w:pPr>
        <w:spacing w:before="100" w:beforeAutospacing="1" w:after="100" w:afterAutospacing="1" w:line="240" w:lineRule="auto"/>
        <w:ind w:left="142"/>
        <w:rPr>
          <w:rFonts w:ascii="Times New Roman" w:eastAsia="Times New Roman" w:hAnsi="Times New Roman" w:cs="Times New Roman"/>
          <w:kern w:val="0"/>
          <w:sz w:val="24"/>
          <w:szCs w:val="24"/>
          <w:lang w:eastAsia="en-IN"/>
          <w14:ligatures w14:val="none"/>
        </w:rPr>
      </w:pPr>
      <w:r w:rsidRPr="00526991">
        <w:rPr>
          <w:rFonts w:ascii="Times New Roman" w:eastAsia="Times New Roman" w:hAnsi="Times New Roman" w:cs="Times New Roman"/>
          <w:kern w:val="0"/>
          <w:sz w:val="24"/>
          <w:szCs w:val="24"/>
          <w:lang w:eastAsia="en-IN"/>
          <w14:ligatures w14:val="none"/>
        </w:rPr>
        <w:t xml:space="preserve">This study investigated the expansion of UPI adoption and its effects on financial </w:t>
      </w:r>
      <w:proofErr w:type="spellStart"/>
      <w:r w:rsidRPr="00526991">
        <w:rPr>
          <w:rFonts w:ascii="Times New Roman" w:eastAsia="Times New Roman" w:hAnsi="Times New Roman" w:cs="Times New Roman"/>
          <w:kern w:val="0"/>
          <w:sz w:val="24"/>
          <w:szCs w:val="24"/>
          <w:lang w:eastAsia="en-IN"/>
          <w14:ligatures w14:val="none"/>
        </w:rPr>
        <w:t>behavior</w:t>
      </w:r>
      <w:proofErr w:type="spellEnd"/>
      <w:r w:rsidRPr="00526991">
        <w:rPr>
          <w:rFonts w:ascii="Times New Roman" w:eastAsia="Times New Roman" w:hAnsi="Times New Roman" w:cs="Times New Roman"/>
          <w:kern w:val="0"/>
          <w:sz w:val="24"/>
          <w:szCs w:val="24"/>
          <w:lang w:eastAsia="en-IN"/>
          <w14:ligatures w14:val="none"/>
        </w:rPr>
        <w:t xml:space="preserve"> and inclusive economic development in India, utilizing secondary data from RBI and NPCI. The results show that UPI adoption has grown a lot since the study began (2017–2024), which shows that India's payment system is changing in a big way. The number of UPI transactions went up from 429.15 million in 2017 to 1,72,208.01 million in 2024, and the value of those transactions went up a lot. This shows that a lot of people and businesses are using digital payments. This fast growth shows that UPI has become the most popular way to pay online in India.</w:t>
      </w:r>
    </w:p>
    <w:p w14:paraId="23B5C0B9" w14:textId="77777777" w:rsidR="00526991" w:rsidRDefault="00526991" w:rsidP="005E5449">
      <w:pPr>
        <w:spacing w:before="100" w:beforeAutospacing="1" w:after="100" w:afterAutospacing="1" w:line="240" w:lineRule="auto"/>
        <w:ind w:left="142"/>
        <w:rPr>
          <w:rFonts w:ascii="Times New Roman" w:eastAsia="Times New Roman" w:hAnsi="Times New Roman" w:cs="Times New Roman"/>
          <w:kern w:val="0"/>
          <w:sz w:val="24"/>
          <w:szCs w:val="24"/>
          <w:lang w:eastAsia="en-IN"/>
          <w14:ligatures w14:val="none"/>
        </w:rPr>
      </w:pPr>
      <w:r w:rsidRPr="00526991">
        <w:rPr>
          <w:rFonts w:ascii="Times New Roman" w:eastAsia="Times New Roman" w:hAnsi="Times New Roman" w:cs="Times New Roman"/>
          <w:kern w:val="0"/>
          <w:sz w:val="24"/>
          <w:szCs w:val="24"/>
          <w:lang w:eastAsia="en-IN"/>
          <w14:ligatures w14:val="none"/>
        </w:rPr>
        <w:lastRenderedPageBreak/>
        <w:t xml:space="preserve">The results also show that the average transaction size is going down and the number of transactions is going up. This suggests that people are using UPI more for everyday transactions instead of just big payments. This change in </w:t>
      </w:r>
      <w:proofErr w:type="spellStart"/>
      <w:r w:rsidRPr="00526991">
        <w:rPr>
          <w:rFonts w:ascii="Times New Roman" w:eastAsia="Times New Roman" w:hAnsi="Times New Roman" w:cs="Times New Roman"/>
          <w:kern w:val="0"/>
          <w:sz w:val="24"/>
          <w:szCs w:val="24"/>
          <w:lang w:eastAsia="en-IN"/>
          <w14:ligatures w14:val="none"/>
        </w:rPr>
        <w:t>behavior</w:t>
      </w:r>
      <w:proofErr w:type="spellEnd"/>
      <w:r w:rsidRPr="00526991">
        <w:rPr>
          <w:rFonts w:ascii="Times New Roman" w:eastAsia="Times New Roman" w:hAnsi="Times New Roman" w:cs="Times New Roman"/>
          <w:kern w:val="0"/>
          <w:sz w:val="24"/>
          <w:szCs w:val="24"/>
          <w:lang w:eastAsia="en-IN"/>
          <w14:ligatures w14:val="none"/>
        </w:rPr>
        <w:t xml:space="preserve"> shows that the economy is moving away from cash and that people are relying more on digital payments. These results are consistent with the findings of Dev et al. (2024), which indicated that the convenience of digital payments promotes more frequent spending </w:t>
      </w:r>
      <w:proofErr w:type="spellStart"/>
      <w:r w:rsidRPr="00526991">
        <w:rPr>
          <w:rFonts w:ascii="Times New Roman" w:eastAsia="Times New Roman" w:hAnsi="Times New Roman" w:cs="Times New Roman"/>
          <w:kern w:val="0"/>
          <w:sz w:val="24"/>
          <w:szCs w:val="24"/>
          <w:lang w:eastAsia="en-IN"/>
          <w14:ligatures w14:val="none"/>
        </w:rPr>
        <w:t>behavior</w:t>
      </w:r>
      <w:proofErr w:type="spellEnd"/>
      <w:r w:rsidRPr="00526991">
        <w:rPr>
          <w:rFonts w:ascii="Times New Roman" w:eastAsia="Times New Roman" w:hAnsi="Times New Roman" w:cs="Times New Roman"/>
          <w:kern w:val="0"/>
          <w:sz w:val="24"/>
          <w:szCs w:val="24"/>
          <w:lang w:eastAsia="en-IN"/>
          <w14:ligatures w14:val="none"/>
        </w:rPr>
        <w:t xml:space="preserve"> by lowering the psychological barriers linked to cash transactions. </w:t>
      </w:r>
    </w:p>
    <w:p w14:paraId="369276E8" w14:textId="559E3ED5" w:rsidR="00526991" w:rsidRDefault="00526991" w:rsidP="005E5449">
      <w:pPr>
        <w:spacing w:before="100" w:beforeAutospacing="1" w:after="100" w:afterAutospacing="1" w:line="240" w:lineRule="auto"/>
        <w:ind w:left="142"/>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Further, the study reveals</w:t>
      </w:r>
      <w:r w:rsidRPr="00526991">
        <w:rPr>
          <w:rFonts w:ascii="Times New Roman" w:eastAsia="Times New Roman" w:hAnsi="Times New Roman" w:cs="Times New Roman"/>
          <w:kern w:val="0"/>
          <w:sz w:val="24"/>
          <w:szCs w:val="24"/>
          <w:lang w:eastAsia="en-IN"/>
          <w14:ligatures w14:val="none"/>
        </w:rPr>
        <w:t xml:space="preserve"> that merchants are adopting UPI more and that digital infrastructure is getting better, which means that businesses are using UPI more and more in their daily work. This backs up what Rastogi et al. (2021) found before, which said that UPI helps people who don't have access to banking services and small businesses that do business online. Jerath (2022) also pointed out that better digital infrastructure and government programs have sped up the use of digital payments and helped the economy grow in a way that includes everyone. </w:t>
      </w:r>
    </w:p>
    <w:p w14:paraId="562CCDB6" w14:textId="77777777" w:rsidR="00526991" w:rsidRDefault="00526991" w:rsidP="005E5449">
      <w:pPr>
        <w:spacing w:before="100" w:beforeAutospacing="1" w:after="100" w:afterAutospacing="1" w:line="240" w:lineRule="auto"/>
        <w:ind w:left="142"/>
        <w:rPr>
          <w:rFonts w:ascii="Times New Roman" w:eastAsia="Times New Roman" w:hAnsi="Times New Roman" w:cs="Times New Roman"/>
          <w:kern w:val="0"/>
          <w:sz w:val="24"/>
          <w:szCs w:val="24"/>
          <w:lang w:eastAsia="en-IN"/>
          <w14:ligatures w14:val="none"/>
        </w:rPr>
      </w:pPr>
      <w:r w:rsidRPr="00526991">
        <w:rPr>
          <w:rFonts w:ascii="Times New Roman" w:eastAsia="Times New Roman" w:hAnsi="Times New Roman" w:cs="Times New Roman"/>
          <w:kern w:val="0"/>
          <w:sz w:val="24"/>
          <w:szCs w:val="24"/>
          <w:lang w:eastAsia="en-IN"/>
          <w14:ligatures w14:val="none"/>
        </w:rPr>
        <w:t xml:space="preserve">The correlation analysis shows that UPI adoption is also strongly linked to things like POS terminals, PMJDY deposits, and internet penetration. These results imply that UPI plays a substantial role in enhancing financial inclusion and the advancement of digital infrastructure. The strong link between UPI growth and PMJDY deposits shows that digital payments are helping low-income families and making it easier for them to get formal financial services. These results align with the findings of Meganathan (2024) and Mula (2025), who underscored that digital payment technologies improve access to financial services and promote inclusive economic development. </w:t>
      </w:r>
    </w:p>
    <w:p w14:paraId="3C93F92E" w14:textId="77777777" w:rsidR="00526991" w:rsidRDefault="00526991" w:rsidP="005E5449">
      <w:pPr>
        <w:spacing w:before="100" w:beforeAutospacing="1" w:after="100" w:afterAutospacing="1" w:line="240" w:lineRule="auto"/>
        <w:ind w:left="142"/>
        <w:rPr>
          <w:rFonts w:ascii="Times New Roman" w:eastAsia="Times New Roman" w:hAnsi="Times New Roman" w:cs="Times New Roman"/>
          <w:kern w:val="0"/>
          <w:sz w:val="24"/>
          <w:szCs w:val="24"/>
          <w:lang w:eastAsia="en-IN"/>
          <w14:ligatures w14:val="none"/>
        </w:rPr>
      </w:pPr>
      <w:r w:rsidRPr="00526991">
        <w:rPr>
          <w:rFonts w:ascii="Times New Roman" w:eastAsia="Times New Roman" w:hAnsi="Times New Roman" w:cs="Times New Roman"/>
          <w:kern w:val="0"/>
          <w:sz w:val="24"/>
          <w:szCs w:val="24"/>
          <w:lang w:eastAsia="en-IN"/>
          <w14:ligatures w14:val="none"/>
        </w:rPr>
        <w:t xml:space="preserve">The study also finds a moderate positive link between UPI use and macroeconomic indicators like GDP growth and MSME credit growth. This indicates that although UPI facilitates economic development, macroeconomic performance is contingent upon various factors. These results corroborate the research conducted by Jha et al. (2025) and Agarwal and Das (2024), which recognized digital payment penetration as a driver of economic growth and enhanced financial efficiency. </w:t>
      </w:r>
    </w:p>
    <w:p w14:paraId="46CD6F73" w14:textId="77777777" w:rsidR="00526991" w:rsidRDefault="00526991" w:rsidP="00526991">
      <w:pPr>
        <w:spacing w:before="100" w:beforeAutospacing="1" w:after="100" w:afterAutospacing="1" w:line="240" w:lineRule="auto"/>
        <w:ind w:left="142"/>
        <w:rPr>
          <w:rFonts w:ascii="Times New Roman" w:eastAsia="Times New Roman" w:hAnsi="Times New Roman" w:cs="Times New Roman"/>
          <w:kern w:val="0"/>
          <w:sz w:val="24"/>
          <w:szCs w:val="24"/>
          <w:lang w:eastAsia="en-IN"/>
          <w14:ligatures w14:val="none"/>
        </w:rPr>
      </w:pPr>
      <w:r w:rsidRPr="00526991">
        <w:rPr>
          <w:rFonts w:ascii="Times New Roman" w:eastAsia="Times New Roman" w:hAnsi="Times New Roman" w:cs="Times New Roman"/>
          <w:kern w:val="0"/>
          <w:sz w:val="24"/>
          <w:szCs w:val="24"/>
          <w:lang w:eastAsia="en-IN"/>
          <w14:ligatures w14:val="none"/>
        </w:rPr>
        <w:t>The di</w:t>
      </w:r>
      <w:r>
        <w:rPr>
          <w:rFonts w:ascii="Times New Roman" w:eastAsia="Times New Roman" w:hAnsi="Times New Roman" w:cs="Times New Roman"/>
          <w:kern w:val="0"/>
          <w:sz w:val="24"/>
          <w:szCs w:val="24"/>
          <w:lang w:eastAsia="en-IN"/>
          <w14:ligatures w14:val="none"/>
        </w:rPr>
        <w:t>vergence</w:t>
      </w:r>
      <w:r w:rsidRPr="00526991">
        <w:rPr>
          <w:rFonts w:ascii="Times New Roman" w:eastAsia="Times New Roman" w:hAnsi="Times New Roman" w:cs="Times New Roman"/>
          <w:kern w:val="0"/>
          <w:sz w:val="24"/>
          <w:szCs w:val="24"/>
          <w:lang w:eastAsia="en-IN"/>
          <w14:ligatures w14:val="none"/>
        </w:rPr>
        <w:t xml:space="preserve"> between the rise in UPI use and the lack of growth in ATM transactions shows that the economy is slowly moving toward a cash-lite model. This change in structure shows how UPI can change how people handle money and encourage digital financial inclusion. Overall, the results show that using UPI not only makes digital payments easier, but it also changes how people save, spend, and make financial decisions.</w:t>
      </w:r>
    </w:p>
    <w:p w14:paraId="0D7E79E2" w14:textId="7334AC93" w:rsidR="005E5449" w:rsidRPr="00526991" w:rsidRDefault="00526991" w:rsidP="00526991">
      <w:pPr>
        <w:spacing w:before="100" w:beforeAutospacing="1" w:after="100" w:afterAutospacing="1" w:line="240" w:lineRule="auto"/>
        <w:ind w:left="142"/>
        <w:rPr>
          <w:rFonts w:ascii="Times New Roman" w:eastAsia="Times New Roman" w:hAnsi="Times New Roman" w:cs="Times New Roman"/>
          <w:kern w:val="0"/>
          <w:sz w:val="24"/>
          <w:szCs w:val="24"/>
          <w:lang w:eastAsia="en-IN"/>
          <w14:ligatures w14:val="none"/>
        </w:rPr>
      </w:pPr>
      <w:r w:rsidRPr="00526991">
        <w:rPr>
          <w:rFonts w:ascii="Times New Roman" w:hAnsi="Times New Roman" w:cs="Times New Roman"/>
          <w:sz w:val="24"/>
          <w:szCs w:val="24"/>
          <w:lang w:eastAsia="en-IN"/>
        </w:rPr>
        <w:t xml:space="preserve">All things considered, the findings show that UPI plays a major role in accomplishing the Sustainable Development Goals, especially SDGs 8 (Decent Work and Economic Growth), 9 (Industry, Innovation, and Infrastructure), and 10 (Reduced Inequalities). These results support the idea that UPI is a major force behind inclusive economic growth and </w:t>
      </w:r>
      <w:proofErr w:type="spellStart"/>
      <w:r w:rsidRPr="00526991">
        <w:rPr>
          <w:rFonts w:ascii="Times New Roman" w:hAnsi="Times New Roman" w:cs="Times New Roman"/>
          <w:sz w:val="24"/>
          <w:szCs w:val="24"/>
          <w:lang w:eastAsia="en-IN"/>
        </w:rPr>
        <w:t>behavioral</w:t>
      </w:r>
      <w:proofErr w:type="spellEnd"/>
      <w:r w:rsidRPr="00526991">
        <w:rPr>
          <w:rFonts w:ascii="Times New Roman" w:hAnsi="Times New Roman" w:cs="Times New Roman"/>
          <w:sz w:val="24"/>
          <w:szCs w:val="24"/>
          <w:lang w:eastAsia="en-IN"/>
        </w:rPr>
        <w:t xml:space="preserve"> change in India rather than just a technology advancement.</w:t>
      </w:r>
    </w:p>
    <w:p w14:paraId="02236970" w14:textId="149E022F" w:rsidR="00575B7A" w:rsidRPr="00E8485C"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E8485C">
        <w:rPr>
          <w:rFonts w:ascii="Times New Roman" w:hAnsi="Times New Roman" w:cs="Times New Roman"/>
          <w:b/>
          <w:bCs/>
          <w:sz w:val="24"/>
          <w:szCs w:val="24"/>
        </w:rPr>
        <w:t>Conclusion</w:t>
      </w:r>
    </w:p>
    <w:p w14:paraId="03B7BC11" w14:textId="77777777" w:rsidR="006D0D4B" w:rsidRPr="006D0D4B" w:rsidRDefault="006D0D4B" w:rsidP="00581B17">
      <w:pPr>
        <w:pStyle w:val="NoSpacing"/>
        <w:spacing w:line="276" w:lineRule="auto"/>
        <w:rPr>
          <w:rFonts w:ascii="Times New Roman" w:hAnsi="Times New Roman" w:cs="Times New Roman"/>
          <w:sz w:val="24"/>
          <w:szCs w:val="24"/>
        </w:rPr>
      </w:pPr>
      <w:r w:rsidRPr="006D0D4B">
        <w:rPr>
          <w:rFonts w:ascii="Times New Roman" w:hAnsi="Times New Roman" w:cs="Times New Roman"/>
          <w:sz w:val="24"/>
          <w:szCs w:val="24"/>
        </w:rPr>
        <w:t xml:space="preserve">The study reveals that the rapid expansion of UPI in India has led to significant changes in financial behaviour and contributed to inclusive economic development. The statistical analysis indicates a strong growth in UPI transactions from 2017 to 2024, reflecting a clear shift from cash-based payments to digital transactions. The decline in average transaction size </w:t>
      </w:r>
      <w:r w:rsidRPr="006D0D4B">
        <w:rPr>
          <w:rFonts w:ascii="Times New Roman" w:hAnsi="Times New Roman" w:cs="Times New Roman"/>
          <w:sz w:val="24"/>
          <w:szCs w:val="24"/>
        </w:rPr>
        <w:lastRenderedPageBreak/>
        <w:t>along with increased transaction frequency suggests that UPI has become a part of everyday financial activities rather than being used only for large-value transfers.</w:t>
      </w:r>
    </w:p>
    <w:p w14:paraId="3AB69192" w14:textId="77777777" w:rsidR="006D0D4B" w:rsidRDefault="006D0D4B" w:rsidP="00581B17">
      <w:pPr>
        <w:pStyle w:val="NoSpacing"/>
        <w:spacing w:line="276" w:lineRule="auto"/>
        <w:rPr>
          <w:rFonts w:ascii="Times New Roman" w:hAnsi="Times New Roman" w:cs="Times New Roman"/>
          <w:sz w:val="24"/>
          <w:szCs w:val="24"/>
        </w:rPr>
      </w:pPr>
      <w:r w:rsidRPr="006D0D4B">
        <w:rPr>
          <w:rFonts w:ascii="Times New Roman" w:hAnsi="Times New Roman" w:cs="Times New Roman"/>
          <w:sz w:val="24"/>
          <w:szCs w:val="24"/>
        </w:rPr>
        <w:t>Further, the strong positive relationship between UPI adoption and merchant participation highlights that businesses are increasingly integrating digital payments into their operations. The divergence between rising UPI usage and stagnant ATM usage also confirms the gradual movement toward a cash-lite economy. Additionally, the findings suggest that UPI contributes to achieving Sustainable Development Goals by improving financial inclusion, supporting small businesses and strengthening digital infrastructure. Overall, UPI has emerged as not only a payment tool but also a catalyst for behavioural change and inclusive economic growth in India.</w:t>
      </w:r>
    </w:p>
    <w:p w14:paraId="10E7F877" w14:textId="77777777" w:rsidR="006D0D4B" w:rsidRPr="006D0D4B" w:rsidRDefault="006D0D4B" w:rsidP="006D0D4B">
      <w:pPr>
        <w:pStyle w:val="NoSpacing"/>
        <w:spacing w:line="276" w:lineRule="auto"/>
        <w:jc w:val="both"/>
        <w:rPr>
          <w:rFonts w:ascii="Times New Roman" w:hAnsi="Times New Roman" w:cs="Times New Roman"/>
          <w:sz w:val="24"/>
          <w:szCs w:val="24"/>
        </w:rPr>
      </w:pPr>
    </w:p>
    <w:p w14:paraId="446A22D0" w14:textId="77777777" w:rsidR="006D0D4B" w:rsidRDefault="006D0D4B" w:rsidP="004E16A5">
      <w:pPr>
        <w:pStyle w:val="NoSpacing"/>
        <w:numPr>
          <w:ilvl w:val="0"/>
          <w:numId w:val="40"/>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Limitations</w:t>
      </w:r>
    </w:p>
    <w:p w14:paraId="24F433B6" w14:textId="77777777" w:rsidR="006D0D4B" w:rsidRP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This study is based entirely on secondary data, which limits deeper insights into individual behavioural perceptions and motivations. </w:t>
      </w:r>
    </w:p>
    <w:p w14:paraId="18021BD5" w14:textId="77777777" w:rsidR="006D0D4B" w:rsidRP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The analysis is conducted at an aggregate level and does not capture regional or demographic variations in digital payment adoption. </w:t>
      </w:r>
    </w:p>
    <w:p w14:paraId="26604CD0" w14:textId="77777777" w:rsidR="006D0D4B" w:rsidRP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The study establishes correlation rather than causation between UPI adoption and economic indicators. </w:t>
      </w:r>
    </w:p>
    <w:p w14:paraId="455212BD" w14:textId="23F26D85" w:rsidR="006D0D4B" w:rsidRP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The research also focuses only on UPI and does not consider other digital payment modes. </w:t>
      </w:r>
    </w:p>
    <w:p w14:paraId="72B70A8E" w14:textId="477096B2" w:rsid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Future studies incorporating primary data and comparative analysis may provide more comprehensive insights.</w:t>
      </w:r>
    </w:p>
    <w:p w14:paraId="27499364" w14:textId="77777777" w:rsidR="00C92A95" w:rsidRDefault="00C92A95" w:rsidP="00C92A95">
      <w:pPr>
        <w:pStyle w:val="NoSpacing"/>
        <w:spacing w:line="276" w:lineRule="auto"/>
        <w:jc w:val="both"/>
        <w:rPr>
          <w:rFonts w:ascii="Times New Roman" w:hAnsi="Times New Roman" w:cs="Times New Roman"/>
          <w:sz w:val="24"/>
          <w:szCs w:val="24"/>
        </w:rPr>
      </w:pPr>
    </w:p>
    <w:p w14:paraId="548F3F28" w14:textId="77777777" w:rsidR="00C92A95" w:rsidRPr="00B34090" w:rsidRDefault="00C92A95" w:rsidP="00C92A95">
      <w:pPr>
        <w:pStyle w:val="NoSpacing"/>
        <w:spacing w:line="276" w:lineRule="auto"/>
        <w:jc w:val="both"/>
        <w:rPr>
          <w:rFonts w:ascii="Times New Roman" w:hAnsi="Times New Roman" w:cs="Times New Roman"/>
          <w:sz w:val="24"/>
          <w:szCs w:val="24"/>
        </w:rPr>
      </w:pPr>
    </w:p>
    <w:p w14:paraId="7CF059D6" w14:textId="210E3069" w:rsidR="00D046F5" w:rsidRPr="00626CBE" w:rsidRDefault="00D046F5" w:rsidP="00626CBE">
      <w:pPr>
        <w:pStyle w:val="ListParagraph"/>
        <w:numPr>
          <w:ilvl w:val="0"/>
          <w:numId w:val="40"/>
        </w:numPr>
        <w:rPr>
          <w:rFonts w:ascii="Times New Roman" w:hAnsi="Times New Roman" w:cs="Times New Roman"/>
          <w:b/>
          <w:sz w:val="24"/>
          <w:szCs w:val="24"/>
        </w:rPr>
      </w:pPr>
      <w:r w:rsidRPr="00626CBE">
        <w:rPr>
          <w:rFonts w:ascii="Times New Roman" w:hAnsi="Times New Roman" w:cs="Times New Roman"/>
          <w:b/>
          <w:sz w:val="24"/>
          <w:szCs w:val="24"/>
        </w:rPr>
        <w:t>Disclaimer (Artificial intelligence)</w:t>
      </w:r>
      <w:r w:rsidR="00626CBE">
        <w:rPr>
          <w:rFonts w:ascii="Times New Roman" w:hAnsi="Times New Roman" w:cs="Times New Roman"/>
          <w:b/>
          <w:sz w:val="24"/>
          <w:szCs w:val="24"/>
        </w:rPr>
        <w:t>:</w:t>
      </w:r>
    </w:p>
    <w:p w14:paraId="69A1D5EF" w14:textId="43785875" w:rsidR="00C92A95" w:rsidRDefault="00D046F5" w:rsidP="00B34090">
      <w:pPr>
        <w:rPr>
          <w:rFonts w:ascii="Times New Roman" w:hAnsi="Times New Roman" w:cs="Times New Roman"/>
          <w:sz w:val="24"/>
          <w:szCs w:val="24"/>
        </w:rPr>
      </w:pPr>
      <w:r w:rsidRPr="00B34090">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5BD8B71D" w14:textId="77777777" w:rsidR="006D0D4B" w:rsidRPr="006D0D4B" w:rsidRDefault="006D0D4B" w:rsidP="006D0D4B">
      <w:pPr>
        <w:pStyle w:val="NoSpacing"/>
        <w:spacing w:line="276" w:lineRule="auto"/>
        <w:jc w:val="both"/>
        <w:rPr>
          <w:rFonts w:ascii="Times New Roman" w:hAnsi="Times New Roman" w:cs="Times New Roman"/>
          <w:sz w:val="24"/>
          <w:szCs w:val="24"/>
        </w:rPr>
      </w:pPr>
    </w:p>
    <w:p w14:paraId="4784A80B" w14:textId="739F6171" w:rsidR="00C86647"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E8485C">
        <w:rPr>
          <w:rFonts w:ascii="Times New Roman" w:hAnsi="Times New Roman" w:cs="Times New Roman"/>
          <w:b/>
          <w:bCs/>
          <w:sz w:val="24"/>
          <w:szCs w:val="24"/>
        </w:rPr>
        <w:t xml:space="preserve">References </w:t>
      </w:r>
    </w:p>
    <w:p w14:paraId="0FF78A55" w14:textId="77777777" w:rsidR="006D0D4B" w:rsidRPr="006D0D4B" w:rsidRDefault="006D0D4B" w:rsidP="006D0D4B">
      <w:pPr>
        <w:pStyle w:val="NoSpacing"/>
        <w:spacing w:line="276" w:lineRule="auto"/>
        <w:jc w:val="both"/>
        <w:rPr>
          <w:rFonts w:ascii="Times New Roman" w:hAnsi="Times New Roman" w:cs="Times New Roman"/>
          <w:b/>
          <w:bCs/>
          <w:sz w:val="24"/>
          <w:szCs w:val="24"/>
        </w:rPr>
      </w:pPr>
    </w:p>
    <w:p w14:paraId="2B920CAF" w14:textId="04837339" w:rsidR="00C86647" w:rsidRPr="00481BB1" w:rsidRDefault="00C86647" w:rsidP="00F609C3">
      <w:pPr>
        <w:pStyle w:val="NoSpacing"/>
        <w:numPr>
          <w:ilvl w:val="0"/>
          <w:numId w:val="14"/>
        </w:numPr>
        <w:spacing w:line="276" w:lineRule="auto"/>
        <w:jc w:val="both"/>
        <w:rPr>
          <w:rFonts w:ascii="Times New Roman" w:hAnsi="Times New Roman" w:cs="Times New Roman"/>
          <w:sz w:val="24"/>
          <w:szCs w:val="24"/>
        </w:rPr>
      </w:pPr>
      <w:proofErr w:type="spellStart"/>
      <w:r w:rsidRPr="00481BB1">
        <w:rPr>
          <w:rFonts w:ascii="Times New Roman" w:hAnsi="Times New Roman" w:cs="Times New Roman"/>
          <w:sz w:val="24"/>
          <w:szCs w:val="24"/>
        </w:rPr>
        <w:t>Gochhwal</w:t>
      </w:r>
      <w:proofErr w:type="spellEnd"/>
      <w:r w:rsidRPr="00481BB1">
        <w:rPr>
          <w:rFonts w:ascii="Times New Roman" w:hAnsi="Times New Roman" w:cs="Times New Roman"/>
          <w:sz w:val="24"/>
          <w:szCs w:val="24"/>
        </w:rPr>
        <w:t>, R. (2017). Unified payment interface</w:t>
      </w:r>
      <w:r w:rsidR="00C121F7">
        <w:rPr>
          <w:rFonts w:ascii="Times New Roman" w:hAnsi="Times New Roman" w:cs="Times New Roman"/>
          <w:sz w:val="24"/>
          <w:szCs w:val="24"/>
        </w:rPr>
        <w:t>-</w:t>
      </w:r>
      <w:r w:rsidRPr="00481BB1">
        <w:rPr>
          <w:rFonts w:ascii="Times New Roman" w:hAnsi="Times New Roman" w:cs="Times New Roman"/>
          <w:sz w:val="24"/>
          <w:szCs w:val="24"/>
        </w:rPr>
        <w:t>an advancement in payment systems. </w:t>
      </w:r>
      <w:r w:rsidRPr="00481BB1">
        <w:rPr>
          <w:rFonts w:ascii="Times New Roman" w:hAnsi="Times New Roman" w:cs="Times New Roman"/>
          <w:i/>
          <w:iCs/>
          <w:sz w:val="24"/>
          <w:szCs w:val="24"/>
        </w:rPr>
        <w:t>American Journal of Industrial and Business Management</w:t>
      </w:r>
      <w:r w:rsidRPr="00481BB1">
        <w:rPr>
          <w:rFonts w:ascii="Times New Roman" w:hAnsi="Times New Roman" w:cs="Times New Roman"/>
          <w:sz w:val="24"/>
          <w:szCs w:val="24"/>
        </w:rPr>
        <w:t>, </w:t>
      </w:r>
      <w:r w:rsidRPr="00481BB1">
        <w:rPr>
          <w:rFonts w:ascii="Times New Roman" w:hAnsi="Times New Roman" w:cs="Times New Roman"/>
          <w:i/>
          <w:iCs/>
          <w:sz w:val="24"/>
          <w:szCs w:val="24"/>
        </w:rPr>
        <w:t>7</w:t>
      </w:r>
      <w:r w:rsidRPr="00481BB1">
        <w:rPr>
          <w:rFonts w:ascii="Times New Roman" w:hAnsi="Times New Roman" w:cs="Times New Roman"/>
          <w:sz w:val="24"/>
          <w:szCs w:val="24"/>
        </w:rPr>
        <w:t>(10), 1174-1191.</w:t>
      </w:r>
    </w:p>
    <w:p w14:paraId="04613B18" w14:textId="77777777" w:rsidR="00C86647" w:rsidRPr="00481BB1" w:rsidRDefault="00C86647" w:rsidP="00F609C3">
      <w:pPr>
        <w:pStyle w:val="NoSpacing"/>
        <w:spacing w:line="276" w:lineRule="auto"/>
        <w:jc w:val="both"/>
        <w:rPr>
          <w:rFonts w:ascii="Times New Roman" w:hAnsi="Times New Roman" w:cs="Times New Roman"/>
          <w:sz w:val="24"/>
          <w:szCs w:val="24"/>
        </w:rPr>
      </w:pPr>
    </w:p>
    <w:p w14:paraId="16655EE9" w14:textId="751F67B0" w:rsidR="00C86647" w:rsidRPr="00481BB1" w:rsidRDefault="00C86647" w:rsidP="00F609C3">
      <w:pPr>
        <w:pStyle w:val="NoSpacing"/>
        <w:numPr>
          <w:ilvl w:val="0"/>
          <w:numId w:val="14"/>
        </w:numPr>
        <w:spacing w:line="276" w:lineRule="auto"/>
        <w:jc w:val="both"/>
        <w:rPr>
          <w:rFonts w:ascii="Times New Roman" w:hAnsi="Times New Roman" w:cs="Times New Roman"/>
          <w:sz w:val="24"/>
          <w:szCs w:val="24"/>
        </w:rPr>
      </w:pPr>
      <w:r w:rsidRPr="00B13DD7">
        <w:rPr>
          <w:rFonts w:ascii="Times New Roman" w:hAnsi="Times New Roman" w:cs="Times New Roman"/>
          <w:sz w:val="24"/>
          <w:szCs w:val="24"/>
          <w:lang w:val="es-US"/>
        </w:rPr>
        <w:t xml:space="preserve">Dev, H., Gupta, R., </w:t>
      </w:r>
      <w:proofErr w:type="spellStart"/>
      <w:r w:rsidRPr="00B13DD7">
        <w:rPr>
          <w:rFonts w:ascii="Times New Roman" w:hAnsi="Times New Roman" w:cs="Times New Roman"/>
          <w:sz w:val="24"/>
          <w:szCs w:val="24"/>
          <w:lang w:val="es-US"/>
        </w:rPr>
        <w:t>Dharmavaram</w:t>
      </w:r>
      <w:proofErr w:type="spellEnd"/>
      <w:r w:rsidRPr="00B13DD7">
        <w:rPr>
          <w:rFonts w:ascii="Times New Roman" w:hAnsi="Times New Roman" w:cs="Times New Roman"/>
          <w:sz w:val="24"/>
          <w:szCs w:val="24"/>
          <w:lang w:val="es-US"/>
        </w:rPr>
        <w:t xml:space="preserve">, S., &amp; Kumar, D. (2024). </w:t>
      </w:r>
      <w:r w:rsidRPr="00481BB1">
        <w:rPr>
          <w:rFonts w:ascii="Times New Roman" w:hAnsi="Times New Roman" w:cs="Times New Roman"/>
          <w:sz w:val="24"/>
          <w:szCs w:val="24"/>
        </w:rPr>
        <w:t xml:space="preserve">From Cash to Cashless: UPI's Impact on Spending </w:t>
      </w:r>
      <w:r w:rsidR="007212FF">
        <w:rPr>
          <w:rFonts w:ascii="Times New Roman" w:hAnsi="Times New Roman" w:cs="Times New Roman"/>
          <w:sz w:val="24"/>
          <w:szCs w:val="24"/>
        </w:rPr>
        <w:t>Behaviour</w:t>
      </w:r>
      <w:r w:rsidRPr="00481BB1">
        <w:rPr>
          <w:rFonts w:ascii="Times New Roman" w:hAnsi="Times New Roman" w:cs="Times New Roman"/>
          <w:sz w:val="24"/>
          <w:szCs w:val="24"/>
        </w:rPr>
        <w:t xml:space="preserve"> Among Indian Users and Prototyping Financially Responsible Interfaces. </w:t>
      </w:r>
      <w:proofErr w:type="spellStart"/>
      <w:r w:rsidRPr="00481BB1">
        <w:rPr>
          <w:rFonts w:ascii="Times New Roman" w:hAnsi="Times New Roman" w:cs="Times New Roman"/>
          <w:i/>
          <w:iCs/>
          <w:sz w:val="24"/>
          <w:szCs w:val="24"/>
        </w:rPr>
        <w:t>arXiv</w:t>
      </w:r>
      <w:proofErr w:type="spellEnd"/>
      <w:r w:rsidRPr="00481BB1">
        <w:rPr>
          <w:rFonts w:ascii="Times New Roman" w:hAnsi="Times New Roman" w:cs="Times New Roman"/>
          <w:i/>
          <w:iCs/>
          <w:sz w:val="24"/>
          <w:szCs w:val="24"/>
        </w:rPr>
        <w:t xml:space="preserve"> preprint arXiv:2401.09937</w:t>
      </w:r>
      <w:r w:rsidRPr="00481BB1">
        <w:rPr>
          <w:rFonts w:ascii="Times New Roman" w:hAnsi="Times New Roman" w:cs="Times New Roman"/>
          <w:sz w:val="24"/>
          <w:szCs w:val="24"/>
        </w:rPr>
        <w:t>.</w:t>
      </w:r>
    </w:p>
    <w:p w14:paraId="09A21CD4" w14:textId="77777777" w:rsidR="00C86647" w:rsidRPr="00481BB1" w:rsidRDefault="00C86647" w:rsidP="00F609C3">
      <w:pPr>
        <w:pStyle w:val="NoSpacing"/>
        <w:spacing w:line="276" w:lineRule="auto"/>
        <w:jc w:val="both"/>
        <w:rPr>
          <w:rFonts w:ascii="Times New Roman" w:hAnsi="Times New Roman" w:cs="Times New Roman"/>
          <w:sz w:val="24"/>
          <w:szCs w:val="24"/>
        </w:rPr>
      </w:pPr>
    </w:p>
    <w:p w14:paraId="36506FDA" w14:textId="41C27AC1" w:rsidR="00C86647" w:rsidRPr="00481BB1" w:rsidRDefault="00C86647" w:rsidP="00F609C3">
      <w:pPr>
        <w:pStyle w:val="NoSpacing"/>
        <w:numPr>
          <w:ilvl w:val="0"/>
          <w:numId w:val="14"/>
        </w:numPr>
        <w:spacing w:line="276" w:lineRule="auto"/>
        <w:jc w:val="both"/>
        <w:rPr>
          <w:rFonts w:ascii="Times New Roman" w:hAnsi="Times New Roman" w:cs="Times New Roman"/>
          <w:sz w:val="24"/>
          <w:szCs w:val="24"/>
        </w:rPr>
      </w:pPr>
      <w:r w:rsidRPr="00B13DD7">
        <w:rPr>
          <w:rFonts w:ascii="Times New Roman" w:hAnsi="Times New Roman" w:cs="Times New Roman"/>
          <w:sz w:val="24"/>
          <w:szCs w:val="24"/>
          <w:lang w:val="es-US"/>
        </w:rPr>
        <w:t xml:space="preserve">Rastogi, S., Panse, C., Sharma, A., &amp; </w:t>
      </w:r>
      <w:proofErr w:type="spellStart"/>
      <w:r w:rsidRPr="00B13DD7">
        <w:rPr>
          <w:rFonts w:ascii="Times New Roman" w:hAnsi="Times New Roman" w:cs="Times New Roman"/>
          <w:sz w:val="24"/>
          <w:szCs w:val="24"/>
          <w:lang w:val="es-US"/>
        </w:rPr>
        <w:t>Bhimavarapu</w:t>
      </w:r>
      <w:proofErr w:type="spellEnd"/>
      <w:r w:rsidRPr="00B13DD7">
        <w:rPr>
          <w:rFonts w:ascii="Times New Roman" w:hAnsi="Times New Roman" w:cs="Times New Roman"/>
          <w:sz w:val="24"/>
          <w:szCs w:val="24"/>
          <w:lang w:val="es-US"/>
        </w:rPr>
        <w:t xml:space="preserve">, V. M. (2021). </w:t>
      </w:r>
      <w:r w:rsidRPr="00481BB1">
        <w:rPr>
          <w:rFonts w:ascii="Times New Roman" w:hAnsi="Times New Roman" w:cs="Times New Roman"/>
          <w:sz w:val="24"/>
          <w:szCs w:val="24"/>
        </w:rPr>
        <w:t>Unified Payment Interface (UPI): A digital innovation and its impact on financial inclusion and economic development. </w:t>
      </w:r>
      <w:r w:rsidRPr="00481BB1">
        <w:rPr>
          <w:rFonts w:ascii="Times New Roman" w:hAnsi="Times New Roman" w:cs="Times New Roman"/>
          <w:i/>
          <w:iCs/>
          <w:sz w:val="24"/>
          <w:szCs w:val="24"/>
        </w:rPr>
        <w:t>Universal Journal of Accounting and Finance</w:t>
      </w:r>
      <w:r w:rsidRPr="00481BB1">
        <w:rPr>
          <w:rFonts w:ascii="Times New Roman" w:hAnsi="Times New Roman" w:cs="Times New Roman"/>
          <w:sz w:val="24"/>
          <w:szCs w:val="24"/>
        </w:rPr>
        <w:t>, </w:t>
      </w:r>
      <w:r w:rsidRPr="00481BB1">
        <w:rPr>
          <w:rFonts w:ascii="Times New Roman" w:hAnsi="Times New Roman" w:cs="Times New Roman"/>
          <w:i/>
          <w:iCs/>
          <w:sz w:val="24"/>
          <w:szCs w:val="24"/>
        </w:rPr>
        <w:t>9</w:t>
      </w:r>
      <w:r w:rsidRPr="00481BB1">
        <w:rPr>
          <w:rFonts w:ascii="Times New Roman" w:hAnsi="Times New Roman" w:cs="Times New Roman"/>
          <w:sz w:val="24"/>
          <w:szCs w:val="24"/>
        </w:rPr>
        <w:t>(3), 518-530.</w:t>
      </w:r>
    </w:p>
    <w:p w14:paraId="6B46C880"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6DF94AF7" w14:textId="0FFB9F8B" w:rsidR="00B26AED" w:rsidRPr="00481BB1" w:rsidRDefault="00B26AED" w:rsidP="00F609C3">
      <w:pPr>
        <w:pStyle w:val="NoSpacing"/>
        <w:numPr>
          <w:ilvl w:val="0"/>
          <w:numId w:val="14"/>
        </w:numPr>
        <w:spacing w:line="276" w:lineRule="auto"/>
        <w:jc w:val="both"/>
        <w:rPr>
          <w:rFonts w:ascii="Times New Roman" w:hAnsi="Times New Roman" w:cs="Times New Roman"/>
          <w:sz w:val="24"/>
          <w:szCs w:val="24"/>
        </w:rPr>
      </w:pPr>
      <w:proofErr w:type="spellStart"/>
      <w:r w:rsidRPr="00B13DD7">
        <w:rPr>
          <w:rFonts w:ascii="Times New Roman" w:hAnsi="Times New Roman" w:cs="Times New Roman"/>
          <w:sz w:val="24"/>
          <w:szCs w:val="24"/>
          <w:lang w:val="es-US"/>
        </w:rPr>
        <w:t>Manrai</w:t>
      </w:r>
      <w:proofErr w:type="spellEnd"/>
      <w:r w:rsidRPr="00B13DD7">
        <w:rPr>
          <w:rFonts w:ascii="Times New Roman" w:hAnsi="Times New Roman" w:cs="Times New Roman"/>
          <w:sz w:val="24"/>
          <w:szCs w:val="24"/>
          <w:lang w:val="es-US"/>
        </w:rPr>
        <w:t xml:space="preserve">, R., Goel, U., &amp; Yadav, P. D. (2021). </w:t>
      </w:r>
      <w:r w:rsidRPr="00481BB1">
        <w:rPr>
          <w:rFonts w:ascii="Times New Roman" w:hAnsi="Times New Roman" w:cs="Times New Roman"/>
          <w:sz w:val="24"/>
          <w:szCs w:val="24"/>
        </w:rPr>
        <w:t xml:space="preserve">Factors affecting adoption of digital payments by semi-rural Indian women: extension of UTAUT-2 with self-determination </w:t>
      </w:r>
      <w:r w:rsidRPr="00481BB1">
        <w:rPr>
          <w:rFonts w:ascii="Times New Roman" w:hAnsi="Times New Roman" w:cs="Times New Roman"/>
          <w:sz w:val="24"/>
          <w:szCs w:val="24"/>
        </w:rPr>
        <w:lastRenderedPageBreak/>
        <w:t>theory and perceived credibility. </w:t>
      </w:r>
      <w:proofErr w:type="spellStart"/>
      <w:r w:rsidRPr="00481BB1">
        <w:rPr>
          <w:rFonts w:ascii="Times New Roman" w:hAnsi="Times New Roman" w:cs="Times New Roman"/>
          <w:i/>
          <w:iCs/>
          <w:sz w:val="24"/>
          <w:szCs w:val="24"/>
        </w:rPr>
        <w:t>Aslib</w:t>
      </w:r>
      <w:proofErr w:type="spellEnd"/>
      <w:r w:rsidRPr="00481BB1">
        <w:rPr>
          <w:rFonts w:ascii="Times New Roman" w:hAnsi="Times New Roman" w:cs="Times New Roman"/>
          <w:i/>
          <w:iCs/>
          <w:sz w:val="24"/>
          <w:szCs w:val="24"/>
        </w:rPr>
        <w:t xml:space="preserve"> Journal of Information Management</w:t>
      </w:r>
      <w:r w:rsidRPr="00481BB1">
        <w:rPr>
          <w:rFonts w:ascii="Times New Roman" w:hAnsi="Times New Roman" w:cs="Times New Roman"/>
          <w:sz w:val="24"/>
          <w:szCs w:val="24"/>
        </w:rPr>
        <w:t>, </w:t>
      </w:r>
      <w:r w:rsidRPr="00481BB1">
        <w:rPr>
          <w:rFonts w:ascii="Times New Roman" w:hAnsi="Times New Roman" w:cs="Times New Roman"/>
          <w:i/>
          <w:iCs/>
          <w:sz w:val="24"/>
          <w:szCs w:val="24"/>
        </w:rPr>
        <w:t>73</w:t>
      </w:r>
      <w:r w:rsidRPr="00481BB1">
        <w:rPr>
          <w:rFonts w:ascii="Times New Roman" w:hAnsi="Times New Roman" w:cs="Times New Roman"/>
          <w:sz w:val="24"/>
          <w:szCs w:val="24"/>
        </w:rPr>
        <w:t>(6), 814-838.</w:t>
      </w:r>
    </w:p>
    <w:p w14:paraId="6ED17AE5"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2D53B41A" w14:textId="7A7220DA" w:rsidR="00B26AED" w:rsidRPr="00481BB1" w:rsidRDefault="00B26AED" w:rsidP="00F609C3">
      <w:pPr>
        <w:pStyle w:val="NoSpacing"/>
        <w:numPr>
          <w:ilvl w:val="0"/>
          <w:numId w:val="14"/>
        </w:numPr>
        <w:spacing w:line="276" w:lineRule="auto"/>
        <w:jc w:val="both"/>
        <w:rPr>
          <w:rFonts w:ascii="Times New Roman" w:hAnsi="Times New Roman" w:cs="Times New Roman"/>
          <w:sz w:val="24"/>
          <w:szCs w:val="24"/>
        </w:rPr>
      </w:pPr>
      <w:r w:rsidRPr="00B13DD7">
        <w:rPr>
          <w:rFonts w:ascii="Times New Roman" w:hAnsi="Times New Roman" w:cs="Times New Roman"/>
          <w:sz w:val="24"/>
          <w:szCs w:val="24"/>
          <w:lang w:val="es-US"/>
        </w:rPr>
        <w:t xml:space="preserve">Saha, P., &amp; Kiran, K. B. (2022). </w:t>
      </w:r>
      <w:r w:rsidRPr="00481BB1">
        <w:rPr>
          <w:rFonts w:ascii="Times New Roman" w:hAnsi="Times New Roman" w:cs="Times New Roman"/>
          <w:sz w:val="24"/>
          <w:szCs w:val="24"/>
        </w:rPr>
        <w:t xml:space="preserve">What insisted baby boomers adopt unified payment interface as a payment </w:t>
      </w:r>
      <w:proofErr w:type="gramStart"/>
      <w:r w:rsidRPr="00481BB1">
        <w:rPr>
          <w:rFonts w:ascii="Times New Roman" w:hAnsi="Times New Roman" w:cs="Times New Roman"/>
          <w:sz w:val="24"/>
          <w:szCs w:val="24"/>
        </w:rPr>
        <w:t>mechanism?:</w:t>
      </w:r>
      <w:proofErr w:type="gramEnd"/>
      <w:r w:rsidRPr="00481BB1">
        <w:rPr>
          <w:rFonts w:ascii="Times New Roman" w:hAnsi="Times New Roman" w:cs="Times New Roman"/>
          <w:sz w:val="24"/>
          <w:szCs w:val="24"/>
        </w:rPr>
        <w:t xml:space="preserve"> an exploration of drivers of </w:t>
      </w:r>
      <w:r w:rsidR="007212FF">
        <w:rPr>
          <w:rFonts w:ascii="Times New Roman" w:hAnsi="Times New Roman" w:cs="Times New Roman"/>
          <w:sz w:val="24"/>
          <w:szCs w:val="24"/>
        </w:rPr>
        <w:t>behavioural</w:t>
      </w:r>
      <w:r w:rsidRPr="00481BB1">
        <w:rPr>
          <w:rFonts w:ascii="Times New Roman" w:hAnsi="Times New Roman" w:cs="Times New Roman"/>
          <w:sz w:val="24"/>
          <w:szCs w:val="24"/>
        </w:rPr>
        <w:t xml:space="preserve"> intention. </w:t>
      </w:r>
      <w:r w:rsidRPr="00481BB1">
        <w:rPr>
          <w:rFonts w:ascii="Times New Roman" w:hAnsi="Times New Roman" w:cs="Times New Roman"/>
          <w:i/>
          <w:iCs/>
          <w:sz w:val="24"/>
          <w:szCs w:val="24"/>
        </w:rPr>
        <w:t>Journal of Advances in Management Research</w:t>
      </w:r>
      <w:r w:rsidRPr="00481BB1">
        <w:rPr>
          <w:rFonts w:ascii="Times New Roman" w:hAnsi="Times New Roman" w:cs="Times New Roman"/>
          <w:sz w:val="24"/>
          <w:szCs w:val="24"/>
        </w:rPr>
        <w:t>, </w:t>
      </w:r>
      <w:r w:rsidRPr="00481BB1">
        <w:rPr>
          <w:rFonts w:ascii="Times New Roman" w:hAnsi="Times New Roman" w:cs="Times New Roman"/>
          <w:i/>
          <w:iCs/>
          <w:sz w:val="24"/>
          <w:szCs w:val="24"/>
        </w:rPr>
        <w:t>19</w:t>
      </w:r>
      <w:r w:rsidRPr="00481BB1">
        <w:rPr>
          <w:rFonts w:ascii="Times New Roman" w:hAnsi="Times New Roman" w:cs="Times New Roman"/>
          <w:sz w:val="24"/>
          <w:szCs w:val="24"/>
        </w:rPr>
        <w:t>(5), 792-809.</w:t>
      </w:r>
    </w:p>
    <w:p w14:paraId="50E72C70"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61F0FB90" w14:textId="4BFABF5D" w:rsidR="00B26AED" w:rsidRPr="00481BB1" w:rsidRDefault="00B26AED" w:rsidP="00F609C3">
      <w:pPr>
        <w:pStyle w:val="NoSpacing"/>
        <w:numPr>
          <w:ilvl w:val="0"/>
          <w:numId w:val="14"/>
        </w:numPr>
        <w:spacing w:line="276" w:lineRule="auto"/>
        <w:jc w:val="both"/>
        <w:rPr>
          <w:rFonts w:ascii="Times New Roman" w:hAnsi="Times New Roman" w:cs="Times New Roman"/>
          <w:sz w:val="24"/>
          <w:szCs w:val="24"/>
        </w:rPr>
      </w:pPr>
      <w:r w:rsidRPr="00481BB1">
        <w:rPr>
          <w:rFonts w:ascii="Times New Roman" w:hAnsi="Times New Roman" w:cs="Times New Roman"/>
          <w:sz w:val="24"/>
          <w:szCs w:val="24"/>
        </w:rPr>
        <w:t>Joshi, R. (2024). A mixed methods UTAUT2-based approach to understanding unified payments interface adoption among low-income users. </w:t>
      </w:r>
      <w:r w:rsidRPr="00481BB1">
        <w:rPr>
          <w:rFonts w:ascii="Times New Roman" w:hAnsi="Times New Roman" w:cs="Times New Roman"/>
          <w:i/>
          <w:iCs/>
          <w:sz w:val="24"/>
          <w:szCs w:val="24"/>
        </w:rPr>
        <w:t>Banks and Bank Systems</w:t>
      </w:r>
      <w:r w:rsidRPr="00481BB1">
        <w:rPr>
          <w:rFonts w:ascii="Times New Roman" w:hAnsi="Times New Roman" w:cs="Times New Roman"/>
          <w:sz w:val="24"/>
          <w:szCs w:val="24"/>
        </w:rPr>
        <w:t>, </w:t>
      </w:r>
      <w:r w:rsidRPr="00481BB1">
        <w:rPr>
          <w:rFonts w:ascii="Times New Roman" w:hAnsi="Times New Roman" w:cs="Times New Roman"/>
          <w:i/>
          <w:iCs/>
          <w:sz w:val="24"/>
          <w:szCs w:val="24"/>
        </w:rPr>
        <w:t>19</w:t>
      </w:r>
      <w:r w:rsidRPr="00481BB1">
        <w:rPr>
          <w:rFonts w:ascii="Times New Roman" w:hAnsi="Times New Roman" w:cs="Times New Roman"/>
          <w:sz w:val="24"/>
          <w:szCs w:val="24"/>
        </w:rPr>
        <w:t>(1), 58.</w:t>
      </w:r>
    </w:p>
    <w:p w14:paraId="69A291DE"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7BA00291" w14:textId="7E759D6A" w:rsidR="00B26AED" w:rsidRDefault="00B26AED" w:rsidP="00F609C3">
      <w:pPr>
        <w:pStyle w:val="NoSpacing"/>
        <w:numPr>
          <w:ilvl w:val="0"/>
          <w:numId w:val="14"/>
        </w:numPr>
        <w:spacing w:line="276" w:lineRule="auto"/>
        <w:jc w:val="both"/>
        <w:rPr>
          <w:rFonts w:ascii="Times New Roman" w:hAnsi="Times New Roman" w:cs="Times New Roman"/>
          <w:sz w:val="24"/>
          <w:szCs w:val="24"/>
        </w:rPr>
      </w:pPr>
      <w:r w:rsidRPr="00481BB1">
        <w:rPr>
          <w:rFonts w:ascii="Times New Roman" w:hAnsi="Times New Roman" w:cs="Times New Roman"/>
          <w:sz w:val="24"/>
          <w:szCs w:val="24"/>
        </w:rPr>
        <w:t>Joshi, N., Pathak, A., &amp; Kulkarni, V. (2025). UNDERSTANDING THE ADOPTION OF DIGITAL PAYMENT: AN ECONOMIC PERSPECTIVE ON UPI APP USAGE AND SECURITY PERCEPTIONS. </w:t>
      </w:r>
      <w:r w:rsidRPr="00481BB1">
        <w:rPr>
          <w:rFonts w:ascii="Times New Roman" w:hAnsi="Times New Roman" w:cs="Times New Roman"/>
          <w:i/>
          <w:iCs/>
          <w:sz w:val="24"/>
          <w:szCs w:val="24"/>
        </w:rPr>
        <w:t>VIDYA-A JOURNAL OF GUJARAT UNIVERSITY</w:t>
      </w:r>
      <w:r w:rsidRPr="00481BB1">
        <w:rPr>
          <w:rFonts w:ascii="Times New Roman" w:hAnsi="Times New Roman" w:cs="Times New Roman"/>
          <w:sz w:val="24"/>
          <w:szCs w:val="24"/>
        </w:rPr>
        <w:t>, </w:t>
      </w:r>
      <w:r w:rsidRPr="00481BB1">
        <w:rPr>
          <w:rFonts w:ascii="Times New Roman" w:hAnsi="Times New Roman" w:cs="Times New Roman"/>
          <w:i/>
          <w:iCs/>
          <w:sz w:val="24"/>
          <w:szCs w:val="24"/>
        </w:rPr>
        <w:t>4</w:t>
      </w:r>
      <w:r w:rsidRPr="00481BB1">
        <w:rPr>
          <w:rFonts w:ascii="Times New Roman" w:hAnsi="Times New Roman" w:cs="Times New Roman"/>
          <w:sz w:val="24"/>
          <w:szCs w:val="24"/>
        </w:rPr>
        <w:t>(1), 10-17.</w:t>
      </w:r>
      <w:r w:rsidR="00C5425F">
        <w:rPr>
          <w:rFonts w:ascii="Times New Roman" w:hAnsi="Times New Roman" w:cs="Times New Roman"/>
          <w:sz w:val="24"/>
          <w:szCs w:val="24"/>
        </w:rPr>
        <w:t xml:space="preserve"> </w:t>
      </w:r>
    </w:p>
    <w:p w14:paraId="764E908A" w14:textId="77777777" w:rsidR="00C5425F" w:rsidRDefault="00C5425F" w:rsidP="00C5425F">
      <w:pPr>
        <w:pStyle w:val="ListParagraph"/>
        <w:rPr>
          <w:rFonts w:ascii="Times New Roman" w:hAnsi="Times New Roman" w:cs="Times New Roman"/>
          <w:sz w:val="24"/>
          <w:szCs w:val="24"/>
        </w:rPr>
      </w:pPr>
    </w:p>
    <w:p w14:paraId="200FAF1A" w14:textId="77777777" w:rsidR="00C5425F" w:rsidRPr="00784817" w:rsidRDefault="00C5425F"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Dhamija, A., &amp; Dhamija, D. (2017). Technological advancements in payments: from cash to digital through unified payments interface (UPI). In </w:t>
      </w:r>
      <w:r w:rsidRPr="00784817">
        <w:rPr>
          <w:rFonts w:ascii="Times New Roman" w:hAnsi="Times New Roman" w:cs="Times New Roman"/>
          <w:i/>
          <w:iCs/>
          <w:sz w:val="24"/>
          <w:szCs w:val="24"/>
        </w:rPr>
        <w:t>Strategic human capital development and management in emerging economies</w:t>
      </w:r>
      <w:r w:rsidRPr="00784817">
        <w:rPr>
          <w:rFonts w:ascii="Times New Roman" w:hAnsi="Times New Roman" w:cs="Times New Roman"/>
          <w:sz w:val="24"/>
          <w:szCs w:val="24"/>
        </w:rPr>
        <w:t xml:space="preserve"> (pp. 250-258). IGI Global Scientific Publishing. </w:t>
      </w:r>
    </w:p>
    <w:p w14:paraId="14BD44E0" w14:textId="77777777" w:rsidR="00C5425F" w:rsidRPr="00784817" w:rsidRDefault="00C5425F" w:rsidP="00C5425F">
      <w:pPr>
        <w:pStyle w:val="ListParagraph"/>
        <w:rPr>
          <w:rFonts w:ascii="Times New Roman" w:hAnsi="Times New Roman" w:cs="Times New Roman"/>
          <w:sz w:val="24"/>
          <w:szCs w:val="24"/>
        </w:rPr>
      </w:pPr>
    </w:p>
    <w:p w14:paraId="76EB5939" w14:textId="77777777" w:rsidR="00C5425F" w:rsidRPr="00784817" w:rsidRDefault="00C5425F"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 xml:space="preserve"> Devi, K., &amp; Indoria, D. (2021). Digital Payment Service </w:t>
      </w:r>
      <w:proofErr w:type="gramStart"/>
      <w:r w:rsidRPr="00784817">
        <w:rPr>
          <w:rFonts w:ascii="Times New Roman" w:hAnsi="Times New Roman" w:cs="Times New Roman"/>
          <w:sz w:val="24"/>
          <w:szCs w:val="24"/>
        </w:rPr>
        <w:t>In</w:t>
      </w:r>
      <w:proofErr w:type="gramEnd"/>
      <w:r w:rsidRPr="00784817">
        <w:rPr>
          <w:rFonts w:ascii="Times New Roman" w:hAnsi="Times New Roman" w:cs="Times New Roman"/>
          <w:sz w:val="24"/>
          <w:szCs w:val="24"/>
        </w:rPr>
        <w:t xml:space="preserve"> India: A Review On Unified Payment Interface. </w:t>
      </w:r>
      <w:r w:rsidRPr="00784817">
        <w:rPr>
          <w:rFonts w:ascii="Times New Roman" w:hAnsi="Times New Roman" w:cs="Times New Roman"/>
          <w:i/>
          <w:iCs/>
          <w:sz w:val="24"/>
          <w:szCs w:val="24"/>
        </w:rPr>
        <w:t>Int. J. of Aquatic Science</w:t>
      </w:r>
      <w:r w:rsidRPr="00784817">
        <w:rPr>
          <w:rFonts w:ascii="Times New Roman" w:hAnsi="Times New Roman" w:cs="Times New Roman"/>
          <w:sz w:val="24"/>
          <w:szCs w:val="24"/>
        </w:rPr>
        <w:t>, </w:t>
      </w:r>
      <w:r w:rsidRPr="00784817">
        <w:rPr>
          <w:rFonts w:ascii="Times New Roman" w:hAnsi="Times New Roman" w:cs="Times New Roman"/>
          <w:i/>
          <w:iCs/>
          <w:sz w:val="24"/>
          <w:szCs w:val="24"/>
        </w:rPr>
        <w:t>12</w:t>
      </w:r>
      <w:r w:rsidRPr="00784817">
        <w:rPr>
          <w:rFonts w:ascii="Times New Roman" w:hAnsi="Times New Roman" w:cs="Times New Roman"/>
          <w:sz w:val="24"/>
          <w:szCs w:val="24"/>
        </w:rPr>
        <w:t xml:space="preserve">(3), 1960-1966.  </w:t>
      </w:r>
    </w:p>
    <w:p w14:paraId="3DCAE561" w14:textId="77777777" w:rsidR="00C5425F" w:rsidRPr="00784817" w:rsidRDefault="00C5425F" w:rsidP="00C5425F">
      <w:pPr>
        <w:pStyle w:val="ListParagraph"/>
        <w:rPr>
          <w:rFonts w:ascii="Times New Roman" w:hAnsi="Times New Roman" w:cs="Times New Roman"/>
          <w:sz w:val="24"/>
          <w:szCs w:val="24"/>
        </w:rPr>
      </w:pPr>
    </w:p>
    <w:p w14:paraId="0869F4B1" w14:textId="77777777" w:rsidR="00C5425F" w:rsidRPr="00784817" w:rsidRDefault="00C5425F"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Cornelli, G., Frost, J., Gambacorta, L., Sinha, S., &amp; Townsend, R. M. (2024). The organisation of digital payments in India–lessons from the Unified Payments Interface (UPI). In </w:t>
      </w:r>
      <w:r w:rsidRPr="00784817">
        <w:rPr>
          <w:rFonts w:ascii="Times New Roman" w:hAnsi="Times New Roman" w:cs="Times New Roman"/>
          <w:i/>
          <w:iCs/>
          <w:sz w:val="24"/>
          <w:szCs w:val="24"/>
        </w:rPr>
        <w:t>SUERF: The European Money and Finance Forum, SUERF Policy Note</w:t>
      </w:r>
      <w:r w:rsidRPr="00784817">
        <w:rPr>
          <w:rFonts w:ascii="Times New Roman" w:hAnsi="Times New Roman" w:cs="Times New Roman"/>
          <w:sz w:val="24"/>
          <w:szCs w:val="24"/>
        </w:rPr>
        <w:t xml:space="preserve"> (No. 355). </w:t>
      </w:r>
    </w:p>
    <w:p w14:paraId="63DCDA54" w14:textId="77777777" w:rsidR="00C5425F" w:rsidRPr="00784817" w:rsidRDefault="00C5425F" w:rsidP="00C5425F">
      <w:pPr>
        <w:pStyle w:val="ListParagraph"/>
        <w:rPr>
          <w:rFonts w:ascii="Times New Roman" w:hAnsi="Times New Roman" w:cs="Times New Roman"/>
          <w:sz w:val="24"/>
          <w:szCs w:val="24"/>
        </w:rPr>
      </w:pPr>
    </w:p>
    <w:p w14:paraId="01174F6C" w14:textId="2553517D" w:rsidR="00C5425F" w:rsidRPr="00784817" w:rsidRDefault="00C5425F"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Vidani, J. (2024). A study on the rise and recent development in unified payments interface. </w:t>
      </w:r>
      <w:r w:rsidRPr="00784817">
        <w:rPr>
          <w:rFonts w:ascii="Times New Roman" w:hAnsi="Times New Roman" w:cs="Times New Roman"/>
          <w:i/>
          <w:iCs/>
          <w:sz w:val="24"/>
          <w:szCs w:val="24"/>
        </w:rPr>
        <w:t>Available at SSRN 4849785</w:t>
      </w:r>
      <w:r w:rsidRPr="00784817">
        <w:rPr>
          <w:rFonts w:ascii="Times New Roman" w:hAnsi="Times New Roman" w:cs="Times New Roman"/>
          <w:sz w:val="24"/>
          <w:szCs w:val="24"/>
        </w:rPr>
        <w:t>.</w:t>
      </w:r>
    </w:p>
    <w:p w14:paraId="04657FC3" w14:textId="77777777" w:rsidR="00784817" w:rsidRPr="00784817" w:rsidRDefault="00784817" w:rsidP="00784817">
      <w:pPr>
        <w:pStyle w:val="ListParagraph"/>
        <w:rPr>
          <w:rFonts w:ascii="Times New Roman" w:hAnsi="Times New Roman" w:cs="Times New Roman"/>
          <w:sz w:val="24"/>
          <w:szCs w:val="24"/>
        </w:rPr>
      </w:pPr>
    </w:p>
    <w:p w14:paraId="5EC9F269" w14:textId="238E82AC" w:rsidR="00784817" w:rsidRPr="00784817" w:rsidRDefault="00784817"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 xml:space="preserve">Sharma, A., </w:t>
      </w:r>
      <w:proofErr w:type="spellStart"/>
      <w:r w:rsidRPr="00784817">
        <w:rPr>
          <w:rFonts w:ascii="Times New Roman" w:hAnsi="Times New Roman" w:cs="Times New Roman"/>
          <w:sz w:val="24"/>
          <w:szCs w:val="24"/>
        </w:rPr>
        <w:t>Bhimavarapu</w:t>
      </w:r>
      <w:proofErr w:type="spellEnd"/>
      <w:r w:rsidRPr="00784817">
        <w:rPr>
          <w:rFonts w:ascii="Times New Roman" w:hAnsi="Times New Roman" w:cs="Times New Roman"/>
          <w:sz w:val="24"/>
          <w:szCs w:val="24"/>
        </w:rPr>
        <w:t xml:space="preserve">, V. M., </w:t>
      </w:r>
      <w:proofErr w:type="spellStart"/>
      <w:r w:rsidRPr="00784817">
        <w:rPr>
          <w:rFonts w:ascii="Times New Roman" w:hAnsi="Times New Roman" w:cs="Times New Roman"/>
          <w:sz w:val="24"/>
          <w:szCs w:val="24"/>
        </w:rPr>
        <w:t>Kanoujiya</w:t>
      </w:r>
      <w:proofErr w:type="spellEnd"/>
      <w:r w:rsidRPr="00784817">
        <w:rPr>
          <w:rFonts w:ascii="Times New Roman" w:hAnsi="Times New Roman" w:cs="Times New Roman"/>
          <w:sz w:val="24"/>
          <w:szCs w:val="24"/>
        </w:rPr>
        <w:t>, J., BARGE, P., &amp; RASTOGI, S. (2022). Financial Inclusion-An impetus to the digitalization of payment services (UPI) in India. </w:t>
      </w:r>
      <w:r w:rsidRPr="00784817">
        <w:rPr>
          <w:rFonts w:ascii="Times New Roman" w:hAnsi="Times New Roman" w:cs="Times New Roman"/>
          <w:i/>
          <w:iCs/>
          <w:sz w:val="24"/>
          <w:szCs w:val="24"/>
        </w:rPr>
        <w:t>The Journal of Asian Finance, Economics and Business</w:t>
      </w:r>
      <w:r w:rsidRPr="00784817">
        <w:rPr>
          <w:rFonts w:ascii="Times New Roman" w:hAnsi="Times New Roman" w:cs="Times New Roman"/>
          <w:sz w:val="24"/>
          <w:szCs w:val="24"/>
        </w:rPr>
        <w:t>, </w:t>
      </w:r>
      <w:r w:rsidRPr="00784817">
        <w:rPr>
          <w:rFonts w:ascii="Times New Roman" w:hAnsi="Times New Roman" w:cs="Times New Roman"/>
          <w:i/>
          <w:iCs/>
          <w:sz w:val="24"/>
          <w:szCs w:val="24"/>
        </w:rPr>
        <w:t>9</w:t>
      </w:r>
      <w:r w:rsidRPr="00784817">
        <w:rPr>
          <w:rFonts w:ascii="Times New Roman" w:hAnsi="Times New Roman" w:cs="Times New Roman"/>
          <w:sz w:val="24"/>
          <w:szCs w:val="24"/>
        </w:rPr>
        <w:t>(9), 191-203.</w:t>
      </w:r>
    </w:p>
    <w:p w14:paraId="3BA2D95C" w14:textId="77777777" w:rsidR="00784817" w:rsidRPr="00784817" w:rsidRDefault="00784817" w:rsidP="00784817">
      <w:pPr>
        <w:pStyle w:val="ListParagraph"/>
        <w:rPr>
          <w:rFonts w:ascii="Times New Roman" w:hAnsi="Times New Roman" w:cs="Times New Roman"/>
          <w:sz w:val="24"/>
          <w:szCs w:val="24"/>
        </w:rPr>
      </w:pPr>
    </w:p>
    <w:p w14:paraId="7546E3EC" w14:textId="16EDA4AA" w:rsidR="00784817" w:rsidRPr="00784817" w:rsidRDefault="00784817"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 xml:space="preserve">Malik, R., </w:t>
      </w:r>
      <w:proofErr w:type="spellStart"/>
      <w:r w:rsidRPr="00784817">
        <w:rPr>
          <w:rFonts w:ascii="Times New Roman" w:hAnsi="Times New Roman" w:cs="Times New Roman"/>
          <w:sz w:val="24"/>
          <w:szCs w:val="24"/>
        </w:rPr>
        <w:t>Gahlyan</w:t>
      </w:r>
      <w:proofErr w:type="spellEnd"/>
      <w:r w:rsidRPr="00784817">
        <w:rPr>
          <w:rFonts w:ascii="Times New Roman" w:hAnsi="Times New Roman" w:cs="Times New Roman"/>
          <w:sz w:val="24"/>
          <w:szCs w:val="24"/>
        </w:rPr>
        <w:t>, A., &amp; Singh, N. (2025). A Comparative Study of UPI Digital Payment Adoption and Its Economic Impact in Rural and Urban India. </w:t>
      </w:r>
      <w:r w:rsidRPr="00784817">
        <w:rPr>
          <w:rFonts w:ascii="Times New Roman" w:hAnsi="Times New Roman" w:cs="Times New Roman"/>
          <w:i/>
          <w:iCs/>
          <w:sz w:val="24"/>
          <w:szCs w:val="24"/>
        </w:rPr>
        <w:t>Anjali and Singh, Neha and Singh, Neha, A Comparative Study of UPI Digital Payment Adoption and Its Economic Impact in Rural and Urban India (October 27, 2025)</w:t>
      </w:r>
      <w:r w:rsidRPr="00784817">
        <w:rPr>
          <w:rFonts w:ascii="Times New Roman" w:hAnsi="Times New Roman" w:cs="Times New Roman"/>
          <w:sz w:val="24"/>
          <w:szCs w:val="24"/>
        </w:rPr>
        <w:t>.</w:t>
      </w:r>
    </w:p>
    <w:p w14:paraId="3667272A" w14:textId="77777777" w:rsidR="00784817" w:rsidRPr="00784817" w:rsidRDefault="00784817" w:rsidP="00784817">
      <w:pPr>
        <w:pStyle w:val="ListParagraph"/>
        <w:rPr>
          <w:rFonts w:ascii="Times New Roman" w:hAnsi="Times New Roman" w:cs="Times New Roman"/>
          <w:sz w:val="24"/>
          <w:szCs w:val="24"/>
        </w:rPr>
      </w:pPr>
    </w:p>
    <w:p w14:paraId="72A1395E" w14:textId="7E474DD1" w:rsidR="00B26AED" w:rsidRPr="00784817" w:rsidRDefault="00784817"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lastRenderedPageBreak/>
        <w:t>Dhanalakshmi, C., Netravathi, N., &amp; Rohith, B. Bridging the Financial Divide: The Impact of Digital Payments and Financial Literacy on Enhancing Financial Inclusion.</w:t>
      </w:r>
    </w:p>
    <w:p w14:paraId="0CA0B8C5" w14:textId="77777777" w:rsidR="00784817" w:rsidRPr="00784817" w:rsidRDefault="00784817" w:rsidP="00784817">
      <w:pPr>
        <w:pStyle w:val="ListParagraph"/>
        <w:rPr>
          <w:rFonts w:ascii="Times New Roman" w:hAnsi="Times New Roman" w:cs="Times New Roman"/>
          <w:sz w:val="24"/>
          <w:szCs w:val="24"/>
        </w:rPr>
      </w:pPr>
    </w:p>
    <w:p w14:paraId="0356C1B2" w14:textId="4688BB97" w:rsidR="00B26AED" w:rsidRPr="00784817" w:rsidRDefault="00784817"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Sawhney, D. From Cash to Clicks: The Transformative Impact of UPI on Consumer Behaviour and Financial Inclusion in India.</w:t>
      </w:r>
    </w:p>
    <w:p w14:paraId="06FA6DC1" w14:textId="77777777" w:rsidR="00784817" w:rsidRPr="00784817" w:rsidRDefault="00784817" w:rsidP="00784817">
      <w:pPr>
        <w:pStyle w:val="ListParagraph"/>
        <w:rPr>
          <w:rFonts w:ascii="Times New Roman" w:hAnsi="Times New Roman" w:cs="Times New Roman"/>
          <w:sz w:val="24"/>
          <w:szCs w:val="24"/>
        </w:rPr>
      </w:pPr>
    </w:p>
    <w:p w14:paraId="166DA25C" w14:textId="3DB7B896" w:rsidR="00784817" w:rsidRDefault="00784817"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Chandel, S., &amp; Chandel, S. (2025). The role of digital payment systems in advancing financial inclusion in India. </w:t>
      </w:r>
      <w:proofErr w:type="spellStart"/>
      <w:r w:rsidRPr="00784817">
        <w:rPr>
          <w:rFonts w:ascii="Times New Roman" w:hAnsi="Times New Roman" w:cs="Times New Roman"/>
          <w:i/>
          <w:iCs/>
          <w:sz w:val="24"/>
          <w:szCs w:val="24"/>
        </w:rPr>
        <w:t>Cureus</w:t>
      </w:r>
      <w:proofErr w:type="spellEnd"/>
      <w:r w:rsidRPr="00784817">
        <w:rPr>
          <w:rFonts w:ascii="Times New Roman" w:hAnsi="Times New Roman" w:cs="Times New Roman"/>
          <w:i/>
          <w:iCs/>
          <w:sz w:val="24"/>
          <w:szCs w:val="24"/>
        </w:rPr>
        <w:t xml:space="preserve"> Journal of Business and Economics</w:t>
      </w:r>
      <w:r w:rsidRPr="00784817">
        <w:rPr>
          <w:rFonts w:ascii="Times New Roman" w:hAnsi="Times New Roman" w:cs="Times New Roman"/>
          <w:sz w:val="24"/>
          <w:szCs w:val="24"/>
        </w:rPr>
        <w:t>, </w:t>
      </w:r>
      <w:r w:rsidRPr="00784817">
        <w:rPr>
          <w:rFonts w:ascii="Times New Roman" w:hAnsi="Times New Roman" w:cs="Times New Roman"/>
          <w:i/>
          <w:iCs/>
          <w:sz w:val="24"/>
          <w:szCs w:val="24"/>
        </w:rPr>
        <w:t>2</w:t>
      </w:r>
      <w:r w:rsidRPr="00784817">
        <w:rPr>
          <w:rFonts w:ascii="Times New Roman" w:hAnsi="Times New Roman" w:cs="Times New Roman"/>
          <w:sz w:val="24"/>
          <w:szCs w:val="24"/>
        </w:rPr>
        <w:t>, 10-7759.</w:t>
      </w:r>
    </w:p>
    <w:p w14:paraId="77C6D478" w14:textId="77777777" w:rsidR="00784817" w:rsidRDefault="00784817" w:rsidP="00784817">
      <w:pPr>
        <w:pStyle w:val="ListParagraph"/>
        <w:rPr>
          <w:rFonts w:ascii="Times New Roman" w:hAnsi="Times New Roman" w:cs="Times New Roman"/>
          <w:sz w:val="24"/>
          <w:szCs w:val="24"/>
        </w:rPr>
      </w:pPr>
    </w:p>
    <w:p w14:paraId="6027F3F4" w14:textId="58D63C5B" w:rsidR="00784817" w:rsidRDefault="00784817" w:rsidP="00F609C3">
      <w:pPr>
        <w:pStyle w:val="NoSpacing"/>
        <w:numPr>
          <w:ilvl w:val="0"/>
          <w:numId w:val="14"/>
        </w:numPr>
        <w:spacing w:line="276" w:lineRule="auto"/>
        <w:jc w:val="both"/>
        <w:rPr>
          <w:rFonts w:ascii="Times New Roman" w:hAnsi="Times New Roman" w:cs="Times New Roman"/>
          <w:sz w:val="24"/>
          <w:szCs w:val="24"/>
        </w:rPr>
      </w:pPr>
      <w:r w:rsidRPr="00784817">
        <w:rPr>
          <w:rFonts w:ascii="Times New Roman" w:hAnsi="Times New Roman" w:cs="Times New Roman"/>
          <w:sz w:val="24"/>
          <w:szCs w:val="24"/>
        </w:rPr>
        <w:t>Haque, M. I., NP, A. A., &amp; Akhtar, S. J. (2025). UPI and financial inclusion in rural India: A case study. </w:t>
      </w:r>
      <w:r w:rsidRPr="00784817">
        <w:rPr>
          <w:rFonts w:ascii="Times New Roman" w:hAnsi="Times New Roman" w:cs="Times New Roman"/>
          <w:i/>
          <w:iCs/>
          <w:sz w:val="24"/>
          <w:szCs w:val="24"/>
        </w:rPr>
        <w:t>Development and Sustainability in Economics and Finance</w:t>
      </w:r>
      <w:r w:rsidRPr="00784817">
        <w:rPr>
          <w:rFonts w:ascii="Times New Roman" w:hAnsi="Times New Roman" w:cs="Times New Roman"/>
          <w:sz w:val="24"/>
          <w:szCs w:val="24"/>
        </w:rPr>
        <w:t>, </w:t>
      </w:r>
      <w:r w:rsidRPr="00784817">
        <w:rPr>
          <w:rFonts w:ascii="Times New Roman" w:hAnsi="Times New Roman" w:cs="Times New Roman"/>
          <w:i/>
          <w:iCs/>
          <w:sz w:val="24"/>
          <w:szCs w:val="24"/>
        </w:rPr>
        <w:t>6</w:t>
      </w:r>
      <w:r w:rsidRPr="00784817">
        <w:rPr>
          <w:rFonts w:ascii="Times New Roman" w:hAnsi="Times New Roman" w:cs="Times New Roman"/>
          <w:sz w:val="24"/>
          <w:szCs w:val="24"/>
        </w:rPr>
        <w:t>, 100056.</w:t>
      </w:r>
    </w:p>
    <w:p w14:paraId="36ADAE6D" w14:textId="77777777" w:rsidR="00B34090" w:rsidRDefault="00B34090" w:rsidP="00B34090">
      <w:pPr>
        <w:pStyle w:val="ListParagraph"/>
        <w:rPr>
          <w:rFonts w:ascii="Times New Roman" w:hAnsi="Times New Roman" w:cs="Times New Roman"/>
          <w:sz w:val="24"/>
          <w:szCs w:val="24"/>
        </w:rPr>
      </w:pPr>
    </w:p>
    <w:p w14:paraId="1559F236" w14:textId="28547666" w:rsidR="00B34090" w:rsidRPr="00784817" w:rsidRDefault="00B34090" w:rsidP="00F609C3">
      <w:pPr>
        <w:pStyle w:val="NoSpacing"/>
        <w:numPr>
          <w:ilvl w:val="0"/>
          <w:numId w:val="14"/>
        </w:numPr>
        <w:spacing w:line="276" w:lineRule="auto"/>
        <w:jc w:val="both"/>
        <w:rPr>
          <w:rFonts w:ascii="Times New Roman" w:hAnsi="Times New Roman" w:cs="Times New Roman"/>
          <w:sz w:val="24"/>
          <w:szCs w:val="24"/>
        </w:rPr>
      </w:pPr>
      <w:r w:rsidRPr="00B34090">
        <w:rPr>
          <w:rFonts w:ascii="Times New Roman" w:hAnsi="Times New Roman" w:cs="Times New Roman"/>
          <w:sz w:val="24"/>
          <w:szCs w:val="24"/>
        </w:rPr>
        <w:t>Behara, N. (2026). An empirical study on the role of digital payments in promoting financial inclusion in rural India. </w:t>
      </w:r>
      <w:r w:rsidRPr="00B34090">
        <w:rPr>
          <w:rFonts w:ascii="Times New Roman" w:hAnsi="Times New Roman" w:cs="Times New Roman"/>
          <w:i/>
          <w:iCs/>
          <w:sz w:val="24"/>
          <w:szCs w:val="24"/>
        </w:rPr>
        <w:t>Natl Res J Bank Finance Manage</w:t>
      </w:r>
      <w:r w:rsidRPr="00B34090">
        <w:rPr>
          <w:rFonts w:ascii="Times New Roman" w:hAnsi="Times New Roman" w:cs="Times New Roman"/>
          <w:sz w:val="24"/>
          <w:szCs w:val="24"/>
        </w:rPr>
        <w:t>, </w:t>
      </w:r>
      <w:r w:rsidRPr="00B34090">
        <w:rPr>
          <w:rFonts w:ascii="Times New Roman" w:hAnsi="Times New Roman" w:cs="Times New Roman"/>
          <w:i/>
          <w:iCs/>
          <w:sz w:val="24"/>
          <w:szCs w:val="24"/>
        </w:rPr>
        <w:t>13</w:t>
      </w:r>
      <w:r w:rsidRPr="00B34090">
        <w:rPr>
          <w:rFonts w:ascii="Times New Roman" w:hAnsi="Times New Roman" w:cs="Times New Roman"/>
          <w:sz w:val="24"/>
          <w:szCs w:val="24"/>
        </w:rPr>
        <w:t>(1).</w:t>
      </w:r>
    </w:p>
    <w:p w14:paraId="590B64BF" w14:textId="77777777" w:rsidR="00C86647" w:rsidRPr="00481BB1" w:rsidRDefault="00C86647" w:rsidP="00F609C3">
      <w:pPr>
        <w:pStyle w:val="NoSpacing"/>
        <w:spacing w:line="276" w:lineRule="auto"/>
        <w:jc w:val="both"/>
        <w:rPr>
          <w:rFonts w:ascii="Times New Roman" w:hAnsi="Times New Roman" w:cs="Times New Roman"/>
          <w:sz w:val="24"/>
          <w:szCs w:val="24"/>
        </w:rPr>
      </w:pPr>
    </w:p>
    <w:p w14:paraId="109FB336" w14:textId="77777777" w:rsidR="00C86647" w:rsidRPr="00481BB1" w:rsidRDefault="00C86647" w:rsidP="00F609C3">
      <w:pPr>
        <w:pStyle w:val="NoSpacing"/>
        <w:spacing w:line="276" w:lineRule="auto"/>
        <w:jc w:val="both"/>
        <w:rPr>
          <w:rFonts w:ascii="Times New Roman" w:hAnsi="Times New Roman" w:cs="Times New Roman"/>
          <w:sz w:val="24"/>
          <w:szCs w:val="24"/>
        </w:rPr>
      </w:pPr>
    </w:p>
    <w:sectPr w:rsidR="00C86647" w:rsidRPr="00481BB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E695" w14:textId="77777777" w:rsidR="00BE1634" w:rsidRDefault="00BE1634" w:rsidP="00435743">
      <w:pPr>
        <w:spacing w:after="0" w:line="240" w:lineRule="auto"/>
      </w:pPr>
      <w:r>
        <w:separator/>
      </w:r>
    </w:p>
  </w:endnote>
  <w:endnote w:type="continuationSeparator" w:id="0">
    <w:p w14:paraId="487C5E0A" w14:textId="77777777" w:rsidR="00BE1634" w:rsidRDefault="00BE1634" w:rsidP="0043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1C63" w14:textId="77777777" w:rsidR="00435743" w:rsidRDefault="0043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629" w14:textId="77777777" w:rsidR="00435743" w:rsidRDefault="00435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ECBF" w14:textId="77777777" w:rsidR="00435743" w:rsidRDefault="0043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006A0" w14:textId="77777777" w:rsidR="00BE1634" w:rsidRDefault="00BE1634" w:rsidP="00435743">
      <w:pPr>
        <w:spacing w:after="0" w:line="240" w:lineRule="auto"/>
      </w:pPr>
      <w:r>
        <w:separator/>
      </w:r>
    </w:p>
  </w:footnote>
  <w:footnote w:type="continuationSeparator" w:id="0">
    <w:p w14:paraId="561FA867" w14:textId="77777777" w:rsidR="00BE1634" w:rsidRDefault="00BE1634" w:rsidP="0043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A1EE" w14:textId="3B50C17B" w:rsidR="00435743" w:rsidRDefault="00BE1634">
    <w:pPr>
      <w:pStyle w:val="Header"/>
    </w:pPr>
    <w:r>
      <w:rPr>
        <w:noProof/>
      </w:rPr>
      <w:pict w14:anchorId="5104A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6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9893" w14:textId="56C7D98D" w:rsidR="00435743" w:rsidRDefault="00BE1634">
    <w:pPr>
      <w:pStyle w:val="Header"/>
    </w:pPr>
    <w:r>
      <w:rPr>
        <w:noProof/>
      </w:rPr>
      <w:pict w14:anchorId="459A9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6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DA6A" w14:textId="671FD81A" w:rsidR="00435743" w:rsidRDefault="00BE1634">
    <w:pPr>
      <w:pStyle w:val="Header"/>
    </w:pPr>
    <w:r>
      <w:rPr>
        <w:noProof/>
      </w:rPr>
      <w:pict w14:anchorId="47A38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6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7683"/>
    <w:multiLevelType w:val="multilevel"/>
    <w:tmpl w:val="98264E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7637E8E"/>
    <w:multiLevelType w:val="multilevel"/>
    <w:tmpl w:val="E30863D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135"/>
        </w:tabs>
        <w:ind w:left="1135" w:hanging="360"/>
      </w:pPr>
      <w:rPr>
        <w:rFonts w:ascii="Courier New" w:hAnsi="Courier New" w:hint="default"/>
        <w:sz w:val="20"/>
      </w:rPr>
    </w:lvl>
    <w:lvl w:ilvl="2">
      <w:start w:val="1"/>
      <w:numFmt w:val="bullet"/>
      <w:lvlText w:val=""/>
      <w:lvlJc w:val="left"/>
      <w:pPr>
        <w:ind w:left="644" w:hanging="360"/>
      </w:pPr>
      <w:rPr>
        <w:rFonts w:ascii="Symbol" w:hAnsi="Symbol" w:hint="default"/>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0B305702"/>
    <w:multiLevelType w:val="multilevel"/>
    <w:tmpl w:val="5E92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20C25"/>
    <w:multiLevelType w:val="multilevel"/>
    <w:tmpl w:val="4A064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2631B"/>
    <w:multiLevelType w:val="multilevel"/>
    <w:tmpl w:val="990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27428"/>
    <w:multiLevelType w:val="multilevel"/>
    <w:tmpl w:val="F3F8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77B46"/>
    <w:multiLevelType w:val="hybridMultilevel"/>
    <w:tmpl w:val="2A1006F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7" w15:restartNumberingAfterBreak="0">
    <w:nsid w:val="13FC4EFD"/>
    <w:multiLevelType w:val="multilevel"/>
    <w:tmpl w:val="1C8E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63447"/>
    <w:multiLevelType w:val="hybridMultilevel"/>
    <w:tmpl w:val="A0543A64"/>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1C96686C"/>
    <w:multiLevelType w:val="multilevel"/>
    <w:tmpl w:val="80F0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A6BB8"/>
    <w:multiLevelType w:val="multilevel"/>
    <w:tmpl w:val="A37A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3027E8"/>
    <w:multiLevelType w:val="multilevel"/>
    <w:tmpl w:val="3D64A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00585E"/>
    <w:multiLevelType w:val="multilevel"/>
    <w:tmpl w:val="AA7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73D94"/>
    <w:multiLevelType w:val="multilevel"/>
    <w:tmpl w:val="41F2653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135"/>
        </w:tabs>
        <w:ind w:left="1135"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233B5618"/>
    <w:multiLevelType w:val="hybridMultilevel"/>
    <w:tmpl w:val="6F78E566"/>
    <w:lvl w:ilvl="0" w:tplc="40090013">
      <w:start w:val="1"/>
      <w:numFmt w:val="upperRoman"/>
      <w:lvlText w:val="%1."/>
      <w:lvlJc w:val="righ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25E90339"/>
    <w:multiLevelType w:val="hybridMultilevel"/>
    <w:tmpl w:val="8CB8D7D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6" w15:restartNumberingAfterBreak="0">
    <w:nsid w:val="28B32031"/>
    <w:multiLevelType w:val="hybridMultilevel"/>
    <w:tmpl w:val="F12841B8"/>
    <w:lvl w:ilvl="0" w:tplc="4009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2F0511FF"/>
    <w:multiLevelType w:val="multilevel"/>
    <w:tmpl w:val="2DE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A1600"/>
    <w:multiLevelType w:val="multilevel"/>
    <w:tmpl w:val="417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35AEA"/>
    <w:multiLevelType w:val="hybridMultilevel"/>
    <w:tmpl w:val="2182E2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BB31165"/>
    <w:multiLevelType w:val="multilevel"/>
    <w:tmpl w:val="010EB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311575"/>
    <w:multiLevelType w:val="multilevel"/>
    <w:tmpl w:val="E208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32C7E"/>
    <w:multiLevelType w:val="hybridMultilevel"/>
    <w:tmpl w:val="543274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57012D1"/>
    <w:multiLevelType w:val="multilevel"/>
    <w:tmpl w:val="0720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502D5"/>
    <w:multiLevelType w:val="multilevel"/>
    <w:tmpl w:val="A4EA3E4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5" w15:restartNumberingAfterBreak="0">
    <w:nsid w:val="4CDF3F28"/>
    <w:multiLevelType w:val="multilevel"/>
    <w:tmpl w:val="61A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F6264"/>
    <w:multiLevelType w:val="multilevel"/>
    <w:tmpl w:val="41F2653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135"/>
        </w:tabs>
        <w:ind w:left="1135" w:hanging="360"/>
      </w:pPr>
      <w:rPr>
        <w:rFonts w:ascii="Courier New" w:hAnsi="Courier New" w:hint="default"/>
        <w:sz w:val="20"/>
      </w:rPr>
    </w:lvl>
    <w:lvl w:ilvl="2">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7" w15:restartNumberingAfterBreak="0">
    <w:nsid w:val="4DEC2BEE"/>
    <w:multiLevelType w:val="multilevel"/>
    <w:tmpl w:val="BB9CD61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851"/>
        </w:tabs>
        <w:ind w:left="851" w:hanging="360"/>
      </w:pPr>
      <w:rPr>
        <w:rFonts w:ascii="Courier New" w:hAnsi="Courier New" w:hint="default"/>
        <w:sz w:val="20"/>
      </w:rPr>
    </w:lvl>
    <w:lvl w:ilvl="2">
      <w:start w:val="1"/>
      <w:numFmt w:val="decimal"/>
      <w:lvlText w:val="%3."/>
      <w:lvlJc w:val="left"/>
      <w:pPr>
        <w:ind w:left="502"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E5C6DA3"/>
    <w:multiLevelType w:val="multilevel"/>
    <w:tmpl w:val="A77A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B16BB"/>
    <w:multiLevelType w:val="multilevel"/>
    <w:tmpl w:val="5326573C"/>
    <w:lvl w:ilvl="0">
      <w:start w:val="1"/>
      <w:numFmt w:val="decimal"/>
      <w:lvlText w:val="%1."/>
      <w:lvlJc w:val="left"/>
      <w:pPr>
        <w:tabs>
          <w:tab w:val="num" w:pos="360"/>
        </w:tabs>
        <w:ind w:left="36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F91C6E"/>
    <w:multiLevelType w:val="multilevel"/>
    <w:tmpl w:val="E32C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6447D"/>
    <w:multiLevelType w:val="multilevel"/>
    <w:tmpl w:val="4464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D3377"/>
    <w:multiLevelType w:val="multilevel"/>
    <w:tmpl w:val="12A8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F062CD"/>
    <w:multiLevelType w:val="multilevel"/>
    <w:tmpl w:val="184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F1114"/>
    <w:multiLevelType w:val="multilevel"/>
    <w:tmpl w:val="5326573C"/>
    <w:lvl w:ilvl="0">
      <w:start w:val="1"/>
      <w:numFmt w:val="decimal"/>
      <w:lvlText w:val="%1."/>
      <w:lvlJc w:val="left"/>
      <w:pPr>
        <w:tabs>
          <w:tab w:val="num" w:pos="360"/>
        </w:tabs>
        <w:ind w:left="36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6A6613"/>
    <w:multiLevelType w:val="hybridMultilevel"/>
    <w:tmpl w:val="2FDC86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78B7451"/>
    <w:multiLevelType w:val="multilevel"/>
    <w:tmpl w:val="3188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74F76"/>
    <w:multiLevelType w:val="multilevel"/>
    <w:tmpl w:val="4524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60F9D"/>
    <w:multiLevelType w:val="hybridMultilevel"/>
    <w:tmpl w:val="D87CCE18"/>
    <w:lvl w:ilvl="0" w:tplc="EFEA69C2">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DBB4CEE"/>
    <w:multiLevelType w:val="multilevel"/>
    <w:tmpl w:val="F7505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90374C"/>
    <w:multiLevelType w:val="multilevel"/>
    <w:tmpl w:val="1EA40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876E4"/>
    <w:multiLevelType w:val="multilevel"/>
    <w:tmpl w:val="A76A0356"/>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2"/>
  </w:num>
  <w:num w:numId="3">
    <w:abstractNumId w:val="37"/>
  </w:num>
  <w:num w:numId="4">
    <w:abstractNumId w:val="40"/>
  </w:num>
  <w:num w:numId="5">
    <w:abstractNumId w:val="28"/>
  </w:num>
  <w:num w:numId="6">
    <w:abstractNumId w:val="3"/>
  </w:num>
  <w:num w:numId="7">
    <w:abstractNumId w:val="20"/>
  </w:num>
  <w:num w:numId="8">
    <w:abstractNumId w:val="5"/>
  </w:num>
  <w:num w:numId="9">
    <w:abstractNumId w:val="23"/>
  </w:num>
  <w:num w:numId="10">
    <w:abstractNumId w:val="19"/>
  </w:num>
  <w:num w:numId="11">
    <w:abstractNumId w:val="32"/>
  </w:num>
  <w:num w:numId="12">
    <w:abstractNumId w:val="11"/>
  </w:num>
  <w:num w:numId="13">
    <w:abstractNumId w:val="18"/>
  </w:num>
  <w:num w:numId="14">
    <w:abstractNumId w:val="8"/>
  </w:num>
  <w:num w:numId="15">
    <w:abstractNumId w:val="24"/>
  </w:num>
  <w:num w:numId="16">
    <w:abstractNumId w:val="36"/>
  </w:num>
  <w:num w:numId="17">
    <w:abstractNumId w:val="0"/>
  </w:num>
  <w:num w:numId="18">
    <w:abstractNumId w:val="33"/>
  </w:num>
  <w:num w:numId="19">
    <w:abstractNumId w:val="12"/>
  </w:num>
  <w:num w:numId="20">
    <w:abstractNumId w:val="4"/>
  </w:num>
  <w:num w:numId="21">
    <w:abstractNumId w:val="9"/>
  </w:num>
  <w:num w:numId="22">
    <w:abstractNumId w:val="30"/>
  </w:num>
  <w:num w:numId="23">
    <w:abstractNumId w:val="21"/>
  </w:num>
  <w:num w:numId="24">
    <w:abstractNumId w:val="2"/>
  </w:num>
  <w:num w:numId="25">
    <w:abstractNumId w:val="17"/>
  </w:num>
  <w:num w:numId="26">
    <w:abstractNumId w:val="10"/>
  </w:num>
  <w:num w:numId="27">
    <w:abstractNumId w:val="29"/>
  </w:num>
  <w:num w:numId="28">
    <w:abstractNumId w:val="41"/>
  </w:num>
  <w:num w:numId="29">
    <w:abstractNumId w:val="31"/>
  </w:num>
  <w:num w:numId="30">
    <w:abstractNumId w:val="39"/>
  </w:num>
  <w:num w:numId="31">
    <w:abstractNumId w:val="25"/>
  </w:num>
  <w:num w:numId="32">
    <w:abstractNumId w:val="35"/>
  </w:num>
  <w:num w:numId="33">
    <w:abstractNumId w:val="6"/>
  </w:num>
  <w:num w:numId="34">
    <w:abstractNumId w:val="15"/>
  </w:num>
  <w:num w:numId="35">
    <w:abstractNumId w:val="34"/>
  </w:num>
  <w:num w:numId="36">
    <w:abstractNumId w:val="27"/>
  </w:num>
  <w:num w:numId="37">
    <w:abstractNumId w:val="13"/>
  </w:num>
  <w:num w:numId="38">
    <w:abstractNumId w:val="26"/>
  </w:num>
  <w:num w:numId="39">
    <w:abstractNumId w:val="1"/>
  </w:num>
  <w:num w:numId="40">
    <w:abstractNumId w:val="14"/>
  </w:num>
  <w:num w:numId="41">
    <w:abstractNumId w:val="3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MTAzNDK0tDA1tjRQ0lEKTi0uzszPAykwrAUA4r2qYCwAAAA="/>
  </w:docVars>
  <w:rsids>
    <w:rsidRoot w:val="0016040C"/>
    <w:rsid w:val="00012CA1"/>
    <w:rsid w:val="00017323"/>
    <w:rsid w:val="0002548F"/>
    <w:rsid w:val="00055BFA"/>
    <w:rsid w:val="00067A4C"/>
    <w:rsid w:val="000B05E1"/>
    <w:rsid w:val="001002B1"/>
    <w:rsid w:val="00115489"/>
    <w:rsid w:val="00123C8D"/>
    <w:rsid w:val="00142853"/>
    <w:rsid w:val="0016040C"/>
    <w:rsid w:val="00172535"/>
    <w:rsid w:val="001775DF"/>
    <w:rsid w:val="001A718F"/>
    <w:rsid w:val="001B0D15"/>
    <w:rsid w:val="001C0FEA"/>
    <w:rsid w:val="001C6132"/>
    <w:rsid w:val="0021333A"/>
    <w:rsid w:val="00256507"/>
    <w:rsid w:val="00286AEF"/>
    <w:rsid w:val="002F5F01"/>
    <w:rsid w:val="0034466B"/>
    <w:rsid w:val="00346D88"/>
    <w:rsid w:val="003561B2"/>
    <w:rsid w:val="003A1C9B"/>
    <w:rsid w:val="003B647F"/>
    <w:rsid w:val="003C1750"/>
    <w:rsid w:val="003C2C20"/>
    <w:rsid w:val="003D5E8E"/>
    <w:rsid w:val="003E0AFF"/>
    <w:rsid w:val="003E423E"/>
    <w:rsid w:val="0040764A"/>
    <w:rsid w:val="00435743"/>
    <w:rsid w:val="00443FCB"/>
    <w:rsid w:val="00454EED"/>
    <w:rsid w:val="004562B6"/>
    <w:rsid w:val="00481BB1"/>
    <w:rsid w:val="00492FE1"/>
    <w:rsid w:val="004A4272"/>
    <w:rsid w:val="004B4A80"/>
    <w:rsid w:val="004E16A5"/>
    <w:rsid w:val="004E607F"/>
    <w:rsid w:val="004F51A5"/>
    <w:rsid w:val="005170E0"/>
    <w:rsid w:val="00526991"/>
    <w:rsid w:val="005334AA"/>
    <w:rsid w:val="00537FAF"/>
    <w:rsid w:val="00575B7A"/>
    <w:rsid w:val="00581B17"/>
    <w:rsid w:val="00595E03"/>
    <w:rsid w:val="005C73A6"/>
    <w:rsid w:val="005E5449"/>
    <w:rsid w:val="005E55C0"/>
    <w:rsid w:val="00610157"/>
    <w:rsid w:val="00626CBE"/>
    <w:rsid w:val="006323D4"/>
    <w:rsid w:val="00655B01"/>
    <w:rsid w:val="006648D2"/>
    <w:rsid w:val="006743C8"/>
    <w:rsid w:val="006A4F5E"/>
    <w:rsid w:val="006D0D4B"/>
    <w:rsid w:val="006D37E0"/>
    <w:rsid w:val="007056DC"/>
    <w:rsid w:val="0070714E"/>
    <w:rsid w:val="007212FF"/>
    <w:rsid w:val="00722636"/>
    <w:rsid w:val="007546F0"/>
    <w:rsid w:val="007548AA"/>
    <w:rsid w:val="00774F59"/>
    <w:rsid w:val="00784817"/>
    <w:rsid w:val="00785C32"/>
    <w:rsid w:val="00795AB2"/>
    <w:rsid w:val="007B158E"/>
    <w:rsid w:val="007C4FAF"/>
    <w:rsid w:val="007D75F3"/>
    <w:rsid w:val="007E712F"/>
    <w:rsid w:val="007F3148"/>
    <w:rsid w:val="007F6940"/>
    <w:rsid w:val="00812979"/>
    <w:rsid w:val="00813AFF"/>
    <w:rsid w:val="008160B3"/>
    <w:rsid w:val="00817E74"/>
    <w:rsid w:val="00820BEF"/>
    <w:rsid w:val="008306D0"/>
    <w:rsid w:val="00842574"/>
    <w:rsid w:val="00844CF7"/>
    <w:rsid w:val="00852FC8"/>
    <w:rsid w:val="00856E31"/>
    <w:rsid w:val="008A397B"/>
    <w:rsid w:val="008B13B2"/>
    <w:rsid w:val="008B7018"/>
    <w:rsid w:val="008E0BF9"/>
    <w:rsid w:val="008E697C"/>
    <w:rsid w:val="008E6C07"/>
    <w:rsid w:val="00916CB3"/>
    <w:rsid w:val="00952AD5"/>
    <w:rsid w:val="009546B3"/>
    <w:rsid w:val="00975B55"/>
    <w:rsid w:val="009A1E8B"/>
    <w:rsid w:val="009B28A3"/>
    <w:rsid w:val="009E1BDF"/>
    <w:rsid w:val="009F1BEA"/>
    <w:rsid w:val="009F5FB1"/>
    <w:rsid w:val="009F6F4E"/>
    <w:rsid w:val="00A006FD"/>
    <w:rsid w:val="00A40F59"/>
    <w:rsid w:val="00A73BB3"/>
    <w:rsid w:val="00A8471F"/>
    <w:rsid w:val="00A90206"/>
    <w:rsid w:val="00A94287"/>
    <w:rsid w:val="00AB563E"/>
    <w:rsid w:val="00AD5DE3"/>
    <w:rsid w:val="00AE1BE8"/>
    <w:rsid w:val="00B0066E"/>
    <w:rsid w:val="00B12624"/>
    <w:rsid w:val="00B13DD7"/>
    <w:rsid w:val="00B26AED"/>
    <w:rsid w:val="00B34090"/>
    <w:rsid w:val="00B36F06"/>
    <w:rsid w:val="00B51D35"/>
    <w:rsid w:val="00B53430"/>
    <w:rsid w:val="00B53EB7"/>
    <w:rsid w:val="00BA17E9"/>
    <w:rsid w:val="00BA399C"/>
    <w:rsid w:val="00BE1634"/>
    <w:rsid w:val="00C121F7"/>
    <w:rsid w:val="00C14C6F"/>
    <w:rsid w:val="00C244CA"/>
    <w:rsid w:val="00C3427F"/>
    <w:rsid w:val="00C34468"/>
    <w:rsid w:val="00C5425F"/>
    <w:rsid w:val="00C55FE9"/>
    <w:rsid w:val="00C83262"/>
    <w:rsid w:val="00C86647"/>
    <w:rsid w:val="00C92A95"/>
    <w:rsid w:val="00CC2F4D"/>
    <w:rsid w:val="00CC6B7E"/>
    <w:rsid w:val="00CD709F"/>
    <w:rsid w:val="00D046F5"/>
    <w:rsid w:val="00D04F2A"/>
    <w:rsid w:val="00D12935"/>
    <w:rsid w:val="00D2333C"/>
    <w:rsid w:val="00D77776"/>
    <w:rsid w:val="00DC7BAC"/>
    <w:rsid w:val="00DD5F7D"/>
    <w:rsid w:val="00E02716"/>
    <w:rsid w:val="00E047F0"/>
    <w:rsid w:val="00E12F91"/>
    <w:rsid w:val="00E14000"/>
    <w:rsid w:val="00E25DB1"/>
    <w:rsid w:val="00E373A3"/>
    <w:rsid w:val="00E62997"/>
    <w:rsid w:val="00E756D2"/>
    <w:rsid w:val="00E8485C"/>
    <w:rsid w:val="00EB487E"/>
    <w:rsid w:val="00ED53BF"/>
    <w:rsid w:val="00F012C9"/>
    <w:rsid w:val="00F01964"/>
    <w:rsid w:val="00F11599"/>
    <w:rsid w:val="00F17471"/>
    <w:rsid w:val="00F2402E"/>
    <w:rsid w:val="00F331EB"/>
    <w:rsid w:val="00F609C3"/>
    <w:rsid w:val="00F61491"/>
    <w:rsid w:val="00F61CA8"/>
    <w:rsid w:val="00F75106"/>
    <w:rsid w:val="00F754CF"/>
    <w:rsid w:val="00F907C3"/>
    <w:rsid w:val="00FA1A1E"/>
    <w:rsid w:val="00FA48C9"/>
    <w:rsid w:val="00FB2AA0"/>
    <w:rsid w:val="00FD2E33"/>
    <w:rsid w:val="00FD51A6"/>
    <w:rsid w:val="00FD7EAA"/>
    <w:rsid w:val="00FF0A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3B18D"/>
  <w15:chartTrackingRefBased/>
  <w15:docId w15:val="{70C264CD-B1B6-4FB4-BAAD-86BE4B79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60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60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40C"/>
    <w:rPr>
      <w:rFonts w:eastAsiaTheme="majorEastAsia" w:cstheme="majorBidi"/>
      <w:color w:val="272727" w:themeColor="text1" w:themeTint="D8"/>
    </w:rPr>
  </w:style>
  <w:style w:type="paragraph" w:styleId="Title">
    <w:name w:val="Title"/>
    <w:basedOn w:val="Normal"/>
    <w:next w:val="Normal"/>
    <w:link w:val="TitleChar"/>
    <w:uiPriority w:val="10"/>
    <w:qFormat/>
    <w:rsid w:val="0016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40C"/>
    <w:pPr>
      <w:spacing w:before="160"/>
      <w:jc w:val="center"/>
    </w:pPr>
    <w:rPr>
      <w:i/>
      <w:iCs/>
      <w:color w:val="404040" w:themeColor="text1" w:themeTint="BF"/>
    </w:rPr>
  </w:style>
  <w:style w:type="character" w:customStyle="1" w:styleId="QuoteChar">
    <w:name w:val="Quote Char"/>
    <w:basedOn w:val="DefaultParagraphFont"/>
    <w:link w:val="Quote"/>
    <w:uiPriority w:val="29"/>
    <w:rsid w:val="0016040C"/>
    <w:rPr>
      <w:i/>
      <w:iCs/>
      <w:color w:val="404040" w:themeColor="text1" w:themeTint="BF"/>
    </w:rPr>
  </w:style>
  <w:style w:type="paragraph" w:styleId="ListParagraph">
    <w:name w:val="List Paragraph"/>
    <w:basedOn w:val="Normal"/>
    <w:uiPriority w:val="34"/>
    <w:qFormat/>
    <w:rsid w:val="0016040C"/>
    <w:pPr>
      <w:ind w:left="720"/>
      <w:contextualSpacing/>
    </w:pPr>
  </w:style>
  <w:style w:type="character" w:styleId="IntenseEmphasis">
    <w:name w:val="Intense Emphasis"/>
    <w:basedOn w:val="DefaultParagraphFont"/>
    <w:uiPriority w:val="21"/>
    <w:qFormat/>
    <w:rsid w:val="0016040C"/>
    <w:rPr>
      <w:i/>
      <w:iCs/>
      <w:color w:val="2F5496" w:themeColor="accent1" w:themeShade="BF"/>
    </w:rPr>
  </w:style>
  <w:style w:type="paragraph" w:styleId="IntenseQuote">
    <w:name w:val="Intense Quote"/>
    <w:basedOn w:val="Normal"/>
    <w:next w:val="Normal"/>
    <w:link w:val="IntenseQuoteChar"/>
    <w:uiPriority w:val="30"/>
    <w:qFormat/>
    <w:rsid w:val="0016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40C"/>
    <w:rPr>
      <w:i/>
      <w:iCs/>
      <w:color w:val="2F5496" w:themeColor="accent1" w:themeShade="BF"/>
    </w:rPr>
  </w:style>
  <w:style w:type="character" w:styleId="IntenseReference">
    <w:name w:val="Intense Reference"/>
    <w:basedOn w:val="DefaultParagraphFont"/>
    <w:uiPriority w:val="32"/>
    <w:qFormat/>
    <w:rsid w:val="0016040C"/>
    <w:rPr>
      <w:b/>
      <w:bCs/>
      <w:smallCaps/>
      <w:color w:val="2F5496" w:themeColor="accent1" w:themeShade="BF"/>
      <w:spacing w:val="5"/>
    </w:rPr>
  </w:style>
  <w:style w:type="character" w:styleId="Hyperlink">
    <w:name w:val="Hyperlink"/>
    <w:basedOn w:val="DefaultParagraphFont"/>
    <w:uiPriority w:val="99"/>
    <w:unhideWhenUsed/>
    <w:rsid w:val="0016040C"/>
    <w:rPr>
      <w:color w:val="0563C1" w:themeColor="hyperlink"/>
      <w:u w:val="single"/>
    </w:rPr>
  </w:style>
  <w:style w:type="character" w:styleId="UnresolvedMention">
    <w:name w:val="Unresolved Mention"/>
    <w:basedOn w:val="DefaultParagraphFont"/>
    <w:uiPriority w:val="99"/>
    <w:semiHidden/>
    <w:unhideWhenUsed/>
    <w:rsid w:val="0016040C"/>
    <w:rPr>
      <w:color w:val="605E5C"/>
      <w:shd w:val="clear" w:color="auto" w:fill="E1DFDD"/>
    </w:rPr>
  </w:style>
  <w:style w:type="paragraph" w:styleId="NoSpacing">
    <w:name w:val="No Spacing"/>
    <w:uiPriority w:val="1"/>
    <w:qFormat/>
    <w:rsid w:val="00AD5DE3"/>
    <w:pPr>
      <w:spacing w:after="0" w:line="240" w:lineRule="auto"/>
    </w:pPr>
  </w:style>
  <w:style w:type="table" w:styleId="TableGrid">
    <w:name w:val="Table Grid"/>
    <w:basedOn w:val="TableNormal"/>
    <w:uiPriority w:val="39"/>
    <w:rsid w:val="0021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133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2133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21333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12F91"/>
    <w:rPr>
      <w:rFonts w:ascii="Times New Roman" w:hAnsi="Times New Roman" w:cs="Times New Roman"/>
      <w:sz w:val="24"/>
      <w:szCs w:val="24"/>
    </w:rPr>
  </w:style>
  <w:style w:type="table" w:styleId="GridTable1Light">
    <w:name w:val="Grid Table 1 Light"/>
    <w:basedOn w:val="TableNormal"/>
    <w:uiPriority w:val="46"/>
    <w:rsid w:val="00F331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55B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Caption">
    <w:name w:val="caption"/>
    <w:basedOn w:val="Normal"/>
    <w:next w:val="Normal"/>
    <w:uiPriority w:val="35"/>
    <w:unhideWhenUsed/>
    <w:qFormat/>
    <w:rsid w:val="00BA17E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35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743"/>
  </w:style>
  <w:style w:type="paragraph" w:styleId="Footer">
    <w:name w:val="footer"/>
    <w:basedOn w:val="Normal"/>
    <w:link w:val="FooterChar"/>
    <w:uiPriority w:val="99"/>
    <w:unhideWhenUsed/>
    <w:rsid w:val="00435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upi_volume (in mn)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UPI!$A$2:$A$97</c:f>
              <c:numCache>
                <c:formatCode>mmm\-yy</c:formatCode>
                <c:ptCount val="9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pt idx="78">
                  <c:v>45108</c:v>
                </c:pt>
                <c:pt idx="79">
                  <c:v>45139</c:v>
                </c:pt>
                <c:pt idx="80">
                  <c:v>45170</c:v>
                </c:pt>
                <c:pt idx="81">
                  <c:v>45200</c:v>
                </c:pt>
                <c:pt idx="82">
                  <c:v>45231</c:v>
                </c:pt>
                <c:pt idx="83">
                  <c:v>45261</c:v>
                </c:pt>
                <c:pt idx="84">
                  <c:v>45292</c:v>
                </c:pt>
                <c:pt idx="85">
                  <c:v>45323</c:v>
                </c:pt>
                <c:pt idx="86">
                  <c:v>45352</c:v>
                </c:pt>
                <c:pt idx="87">
                  <c:v>45383</c:v>
                </c:pt>
                <c:pt idx="88">
                  <c:v>45413</c:v>
                </c:pt>
                <c:pt idx="89">
                  <c:v>45444</c:v>
                </c:pt>
                <c:pt idx="90">
                  <c:v>45474</c:v>
                </c:pt>
                <c:pt idx="91">
                  <c:v>45505</c:v>
                </c:pt>
                <c:pt idx="92">
                  <c:v>45536</c:v>
                </c:pt>
                <c:pt idx="93">
                  <c:v>45566</c:v>
                </c:pt>
                <c:pt idx="94">
                  <c:v>45597</c:v>
                </c:pt>
                <c:pt idx="95">
                  <c:v>45627</c:v>
                </c:pt>
              </c:numCache>
            </c:numRef>
          </c:cat>
          <c:val>
            <c:numRef>
              <c:f>UPI!$C$2:$C$97</c:f>
              <c:numCache>
                <c:formatCode>General</c:formatCode>
                <c:ptCount val="96"/>
                <c:pt idx="0">
                  <c:v>4.46</c:v>
                </c:pt>
                <c:pt idx="1">
                  <c:v>4.38</c:v>
                </c:pt>
                <c:pt idx="2">
                  <c:v>6.37</c:v>
                </c:pt>
                <c:pt idx="3">
                  <c:v>7.2</c:v>
                </c:pt>
                <c:pt idx="4">
                  <c:v>9.36</c:v>
                </c:pt>
                <c:pt idx="5">
                  <c:v>10.35</c:v>
                </c:pt>
                <c:pt idx="6">
                  <c:v>11.63</c:v>
                </c:pt>
                <c:pt idx="7">
                  <c:v>16.8</c:v>
                </c:pt>
                <c:pt idx="8">
                  <c:v>30.98</c:v>
                </c:pt>
                <c:pt idx="9">
                  <c:v>76.959999999999994</c:v>
                </c:pt>
                <c:pt idx="10">
                  <c:v>105.02</c:v>
                </c:pt>
                <c:pt idx="11">
                  <c:v>145.63999999999999</c:v>
                </c:pt>
                <c:pt idx="12">
                  <c:v>151.83000000000001</c:v>
                </c:pt>
                <c:pt idx="13">
                  <c:v>171.4</c:v>
                </c:pt>
                <c:pt idx="14">
                  <c:v>178.05</c:v>
                </c:pt>
                <c:pt idx="15">
                  <c:v>190.08</c:v>
                </c:pt>
                <c:pt idx="16">
                  <c:v>189.48</c:v>
                </c:pt>
                <c:pt idx="17">
                  <c:v>246.37</c:v>
                </c:pt>
                <c:pt idx="18">
                  <c:v>273.75</c:v>
                </c:pt>
                <c:pt idx="19">
                  <c:v>312.02</c:v>
                </c:pt>
                <c:pt idx="20">
                  <c:v>405.87</c:v>
                </c:pt>
                <c:pt idx="21">
                  <c:v>482.36</c:v>
                </c:pt>
                <c:pt idx="22">
                  <c:v>524.94000000000005</c:v>
                </c:pt>
                <c:pt idx="23">
                  <c:v>620.16999999999996</c:v>
                </c:pt>
                <c:pt idx="24">
                  <c:v>672.75</c:v>
                </c:pt>
                <c:pt idx="25">
                  <c:v>674.19</c:v>
                </c:pt>
                <c:pt idx="26">
                  <c:v>799.54</c:v>
                </c:pt>
                <c:pt idx="27">
                  <c:v>781.79</c:v>
                </c:pt>
                <c:pt idx="28">
                  <c:v>733.54</c:v>
                </c:pt>
                <c:pt idx="29">
                  <c:v>754.54</c:v>
                </c:pt>
                <c:pt idx="30">
                  <c:v>822.29</c:v>
                </c:pt>
                <c:pt idx="31">
                  <c:v>918.35</c:v>
                </c:pt>
                <c:pt idx="32">
                  <c:v>955.02</c:v>
                </c:pt>
                <c:pt idx="33" formatCode="#,##0.00">
                  <c:v>1148.3599999999999</c:v>
                </c:pt>
                <c:pt idx="34" formatCode="#,##0.00">
                  <c:v>1218.77</c:v>
                </c:pt>
                <c:pt idx="35" formatCode="#,##0.00">
                  <c:v>1308.4000000000001</c:v>
                </c:pt>
                <c:pt idx="36" formatCode="#,##0.00">
                  <c:v>1305.02</c:v>
                </c:pt>
                <c:pt idx="37" formatCode="#,##0.00">
                  <c:v>1325.69</c:v>
                </c:pt>
                <c:pt idx="38" formatCode="#,##0.00">
                  <c:v>1246.8399999999999</c:v>
                </c:pt>
                <c:pt idx="39">
                  <c:v>999.57</c:v>
                </c:pt>
                <c:pt idx="40" formatCode="#,##0.00">
                  <c:v>1234.5</c:v>
                </c:pt>
                <c:pt idx="41" formatCode="#,##0.00">
                  <c:v>1336.93</c:v>
                </c:pt>
                <c:pt idx="42" formatCode="#,##0.00">
                  <c:v>1497.36</c:v>
                </c:pt>
                <c:pt idx="43" formatCode="#,##0.00">
                  <c:v>1618.83</c:v>
                </c:pt>
                <c:pt idx="44" formatCode="#,##0.00">
                  <c:v>1800.14</c:v>
                </c:pt>
                <c:pt idx="45" formatCode="#,##0.00">
                  <c:v>2071.62</c:v>
                </c:pt>
                <c:pt idx="46" formatCode="#,##0.00">
                  <c:v>2210.23</c:v>
                </c:pt>
                <c:pt idx="47" formatCode="#,##0.00">
                  <c:v>2234.16</c:v>
                </c:pt>
                <c:pt idx="48" formatCode="#,##0.00">
                  <c:v>2302.73</c:v>
                </c:pt>
                <c:pt idx="49" formatCode="#,##0.00">
                  <c:v>2292.9</c:v>
                </c:pt>
                <c:pt idx="50" formatCode="#,##0.00">
                  <c:v>2731.68</c:v>
                </c:pt>
                <c:pt idx="51" formatCode="#,##0.00">
                  <c:v>2641.06</c:v>
                </c:pt>
                <c:pt idx="52" formatCode="#,##0.00">
                  <c:v>2539.5700000000002</c:v>
                </c:pt>
                <c:pt idx="53" formatCode="#,##0.00">
                  <c:v>2807.51</c:v>
                </c:pt>
                <c:pt idx="54" formatCode="#,##0.00">
                  <c:v>3247.82</c:v>
                </c:pt>
                <c:pt idx="55" formatCode="#,##0.00">
                  <c:v>3555.55</c:v>
                </c:pt>
                <c:pt idx="56" formatCode="#,##0.00">
                  <c:v>3654.3</c:v>
                </c:pt>
                <c:pt idx="57" formatCode="#,##0.00">
                  <c:v>4218.6499999999996</c:v>
                </c:pt>
                <c:pt idx="58" formatCode="#,##0.00">
                  <c:v>4186.4799999999996</c:v>
                </c:pt>
                <c:pt idx="59" formatCode="#,##0.00">
                  <c:v>4566.3</c:v>
                </c:pt>
                <c:pt idx="60" formatCode="#,##0.00">
                  <c:v>4617.1499999999996</c:v>
                </c:pt>
                <c:pt idx="61" formatCode="#,##0.00">
                  <c:v>4527.49</c:v>
                </c:pt>
                <c:pt idx="62" formatCode="#,##0.00">
                  <c:v>5405.65</c:v>
                </c:pt>
                <c:pt idx="63" formatCode="#,##0.00">
                  <c:v>5583.05</c:v>
                </c:pt>
                <c:pt idx="64" formatCode="#,##0.00">
                  <c:v>5955.2</c:v>
                </c:pt>
                <c:pt idx="65" formatCode="#,##0.00">
                  <c:v>5862.75</c:v>
                </c:pt>
                <c:pt idx="66" formatCode="#,##0.00">
                  <c:v>6288.4</c:v>
                </c:pt>
                <c:pt idx="67" formatCode="#,##0.00">
                  <c:v>6579.63</c:v>
                </c:pt>
                <c:pt idx="68" formatCode="#,##0.00">
                  <c:v>6780.8</c:v>
                </c:pt>
                <c:pt idx="69" formatCode="#,##0.00">
                  <c:v>7305.42</c:v>
                </c:pt>
                <c:pt idx="70" formatCode="#,##0.00">
                  <c:v>7309.45</c:v>
                </c:pt>
                <c:pt idx="71" formatCode="#,##0.00">
                  <c:v>7829.49</c:v>
                </c:pt>
                <c:pt idx="72" formatCode="#,##0.00">
                  <c:v>8036.89</c:v>
                </c:pt>
                <c:pt idx="73" formatCode="#,##0.00">
                  <c:v>7534.76</c:v>
                </c:pt>
                <c:pt idx="74" formatCode="#,##0.00">
                  <c:v>8685.2999999999993</c:v>
                </c:pt>
                <c:pt idx="75" formatCode="#,##0.00">
                  <c:v>8863.26</c:v>
                </c:pt>
                <c:pt idx="76" formatCode="#,##0.00">
                  <c:v>9415.19</c:v>
                </c:pt>
                <c:pt idx="77" formatCode="#,##0.00">
                  <c:v>9335.06</c:v>
                </c:pt>
                <c:pt idx="78" formatCode="#,##0.00">
                  <c:v>9964.61</c:v>
                </c:pt>
                <c:pt idx="79" formatCode="#,##0.00">
                  <c:v>10586.02</c:v>
                </c:pt>
                <c:pt idx="80" formatCode="#,##0.00">
                  <c:v>10555.69</c:v>
                </c:pt>
                <c:pt idx="81" formatCode="#,##0.00">
                  <c:v>11408.79</c:v>
                </c:pt>
                <c:pt idx="82" formatCode="#,##0.00">
                  <c:v>11235.29</c:v>
                </c:pt>
                <c:pt idx="83" formatCode="#,##0.00">
                  <c:v>12020.23</c:v>
                </c:pt>
                <c:pt idx="84" formatCode="#,##0.00">
                  <c:v>12203.02</c:v>
                </c:pt>
                <c:pt idx="85" formatCode="#,##0.00">
                  <c:v>12102.67</c:v>
                </c:pt>
                <c:pt idx="86" formatCode="#,##0.00">
                  <c:v>13440</c:v>
                </c:pt>
                <c:pt idx="87" formatCode="#,##0.00">
                  <c:v>13303.99</c:v>
                </c:pt>
                <c:pt idx="88" formatCode="#,##0.00">
                  <c:v>14035.84</c:v>
                </c:pt>
                <c:pt idx="89" formatCode="#,##0.00">
                  <c:v>13885.14</c:v>
                </c:pt>
                <c:pt idx="90" formatCode="#,##0.00">
                  <c:v>14435.55</c:v>
                </c:pt>
                <c:pt idx="91" formatCode="#,##0.00">
                  <c:v>14963.05</c:v>
                </c:pt>
                <c:pt idx="92" formatCode="#,##0.00">
                  <c:v>15041.75</c:v>
                </c:pt>
                <c:pt idx="93" formatCode="#,##0.00">
                  <c:v>16584.97</c:v>
                </c:pt>
                <c:pt idx="94" formatCode="#,##0.00">
                  <c:v>15482.02</c:v>
                </c:pt>
                <c:pt idx="95" formatCode="#,##0.00">
                  <c:v>16730.009999999998</c:v>
                </c:pt>
              </c:numCache>
            </c:numRef>
          </c:val>
          <c:smooth val="0"/>
          <c:extLst>
            <c:ext xmlns:c16="http://schemas.microsoft.com/office/drawing/2014/chart" uri="{C3380CC4-5D6E-409C-BE32-E72D297353CC}">
              <c16:uniqueId val="{00000000-BEB0-4169-A115-977F3C550970}"/>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2026968751"/>
        <c:axId val="2026970671"/>
      </c:lineChart>
      <c:dateAx>
        <c:axId val="20269687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70671"/>
        <c:crosses val="autoZero"/>
        <c:auto val="1"/>
        <c:lblOffset val="100"/>
        <c:baseTimeUnit val="months"/>
      </c:dateAx>
      <c:valAx>
        <c:axId val="2026970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spc="0" baseline="0">
                    <a:solidFill>
                      <a:sysClr val="windowText" lastClr="000000">
                        <a:lumMod val="65000"/>
                        <a:lumOff val="35000"/>
                      </a:sysClr>
                    </a:solidFill>
                  </a:rPr>
                  <a:t>upi_volume (in mn)</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68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upi_value(in cr)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UPI!$A$2:$A$97</c:f>
              <c:numCache>
                <c:formatCode>mmm\-yy</c:formatCode>
                <c:ptCount val="9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pt idx="78">
                  <c:v>45108</c:v>
                </c:pt>
                <c:pt idx="79">
                  <c:v>45139</c:v>
                </c:pt>
                <c:pt idx="80">
                  <c:v>45170</c:v>
                </c:pt>
                <c:pt idx="81">
                  <c:v>45200</c:v>
                </c:pt>
                <c:pt idx="82">
                  <c:v>45231</c:v>
                </c:pt>
                <c:pt idx="83">
                  <c:v>45261</c:v>
                </c:pt>
                <c:pt idx="84">
                  <c:v>45292</c:v>
                </c:pt>
                <c:pt idx="85">
                  <c:v>45323</c:v>
                </c:pt>
                <c:pt idx="86">
                  <c:v>45352</c:v>
                </c:pt>
                <c:pt idx="87">
                  <c:v>45383</c:v>
                </c:pt>
                <c:pt idx="88">
                  <c:v>45413</c:v>
                </c:pt>
                <c:pt idx="89">
                  <c:v>45444</c:v>
                </c:pt>
                <c:pt idx="90">
                  <c:v>45474</c:v>
                </c:pt>
                <c:pt idx="91">
                  <c:v>45505</c:v>
                </c:pt>
                <c:pt idx="92">
                  <c:v>45536</c:v>
                </c:pt>
                <c:pt idx="93">
                  <c:v>45566</c:v>
                </c:pt>
                <c:pt idx="94">
                  <c:v>45597</c:v>
                </c:pt>
                <c:pt idx="95">
                  <c:v>45627</c:v>
                </c:pt>
              </c:numCache>
            </c:numRef>
          </c:cat>
          <c:val>
            <c:numRef>
              <c:f>UPI!$D$2:$D$97</c:f>
              <c:numCache>
                <c:formatCode>#,##0.00</c:formatCode>
                <c:ptCount val="96"/>
                <c:pt idx="0">
                  <c:v>1696.22</c:v>
                </c:pt>
                <c:pt idx="1">
                  <c:v>1937.71</c:v>
                </c:pt>
                <c:pt idx="2">
                  <c:v>2425.14</c:v>
                </c:pt>
                <c:pt idx="3">
                  <c:v>2271.2399999999998</c:v>
                </c:pt>
                <c:pt idx="4">
                  <c:v>2797.07</c:v>
                </c:pt>
                <c:pt idx="5">
                  <c:v>3098.36</c:v>
                </c:pt>
                <c:pt idx="6">
                  <c:v>3411.35</c:v>
                </c:pt>
                <c:pt idx="7">
                  <c:v>4156.62</c:v>
                </c:pt>
                <c:pt idx="8">
                  <c:v>5325.81</c:v>
                </c:pt>
                <c:pt idx="9">
                  <c:v>7057.78</c:v>
                </c:pt>
                <c:pt idx="10">
                  <c:v>9669.33</c:v>
                </c:pt>
                <c:pt idx="11">
                  <c:v>13174.24</c:v>
                </c:pt>
                <c:pt idx="12">
                  <c:v>15571.2</c:v>
                </c:pt>
                <c:pt idx="13">
                  <c:v>19126.2</c:v>
                </c:pt>
                <c:pt idx="14">
                  <c:v>24172.6</c:v>
                </c:pt>
                <c:pt idx="15">
                  <c:v>27021.85</c:v>
                </c:pt>
                <c:pt idx="16">
                  <c:v>33288.51</c:v>
                </c:pt>
                <c:pt idx="17">
                  <c:v>40834.03</c:v>
                </c:pt>
                <c:pt idx="18">
                  <c:v>51843.14</c:v>
                </c:pt>
                <c:pt idx="19">
                  <c:v>54212.26</c:v>
                </c:pt>
                <c:pt idx="20">
                  <c:v>59835.360000000001</c:v>
                </c:pt>
                <c:pt idx="21">
                  <c:v>74978.27</c:v>
                </c:pt>
                <c:pt idx="22">
                  <c:v>82232.210000000006</c:v>
                </c:pt>
                <c:pt idx="23">
                  <c:v>102594.82</c:v>
                </c:pt>
                <c:pt idx="24">
                  <c:v>109932.43</c:v>
                </c:pt>
                <c:pt idx="25">
                  <c:v>106737.12</c:v>
                </c:pt>
                <c:pt idx="26">
                  <c:v>133460.72</c:v>
                </c:pt>
                <c:pt idx="27">
                  <c:v>142034.39000000001</c:v>
                </c:pt>
                <c:pt idx="28">
                  <c:v>152449.29</c:v>
                </c:pt>
                <c:pt idx="29">
                  <c:v>146566.35</c:v>
                </c:pt>
                <c:pt idx="30">
                  <c:v>146386.64000000001</c:v>
                </c:pt>
                <c:pt idx="31">
                  <c:v>154504.89000000001</c:v>
                </c:pt>
                <c:pt idx="32">
                  <c:v>161456.56</c:v>
                </c:pt>
                <c:pt idx="33">
                  <c:v>191359.94</c:v>
                </c:pt>
                <c:pt idx="34">
                  <c:v>189229.09</c:v>
                </c:pt>
                <c:pt idx="35">
                  <c:v>202520.76</c:v>
                </c:pt>
                <c:pt idx="36">
                  <c:v>216242.97</c:v>
                </c:pt>
                <c:pt idx="37">
                  <c:v>222516.95</c:v>
                </c:pt>
                <c:pt idx="38">
                  <c:v>206462.31</c:v>
                </c:pt>
                <c:pt idx="39">
                  <c:v>151140.66</c:v>
                </c:pt>
                <c:pt idx="40">
                  <c:v>218391.6</c:v>
                </c:pt>
                <c:pt idx="41">
                  <c:v>261835</c:v>
                </c:pt>
                <c:pt idx="42">
                  <c:v>290537.86</c:v>
                </c:pt>
                <c:pt idx="43">
                  <c:v>298307.61</c:v>
                </c:pt>
                <c:pt idx="44">
                  <c:v>329027.65999999997</c:v>
                </c:pt>
                <c:pt idx="45">
                  <c:v>386106.74</c:v>
                </c:pt>
                <c:pt idx="46">
                  <c:v>390999.15</c:v>
                </c:pt>
                <c:pt idx="47">
                  <c:v>416176.21</c:v>
                </c:pt>
                <c:pt idx="48">
                  <c:v>431181.89</c:v>
                </c:pt>
                <c:pt idx="49">
                  <c:v>425062.76</c:v>
                </c:pt>
                <c:pt idx="50">
                  <c:v>504886.44</c:v>
                </c:pt>
                <c:pt idx="51">
                  <c:v>493663.68</c:v>
                </c:pt>
                <c:pt idx="52">
                  <c:v>490638.65</c:v>
                </c:pt>
                <c:pt idx="53">
                  <c:v>547373.17000000004</c:v>
                </c:pt>
                <c:pt idx="54">
                  <c:v>606281.14</c:v>
                </c:pt>
                <c:pt idx="55">
                  <c:v>639116.94999999995</c:v>
                </c:pt>
                <c:pt idx="56">
                  <c:v>654351.81000000006</c:v>
                </c:pt>
                <c:pt idx="57">
                  <c:v>771444.98</c:v>
                </c:pt>
                <c:pt idx="58">
                  <c:v>768436.11</c:v>
                </c:pt>
                <c:pt idx="59">
                  <c:v>826848.22</c:v>
                </c:pt>
                <c:pt idx="60">
                  <c:v>831993.11</c:v>
                </c:pt>
                <c:pt idx="61">
                  <c:v>826843</c:v>
                </c:pt>
                <c:pt idx="62">
                  <c:v>960581.66</c:v>
                </c:pt>
                <c:pt idx="63">
                  <c:v>983302.27</c:v>
                </c:pt>
                <c:pt idx="64">
                  <c:v>1041520.07</c:v>
                </c:pt>
                <c:pt idx="65">
                  <c:v>1014384.31</c:v>
                </c:pt>
                <c:pt idx="66">
                  <c:v>1062991.76</c:v>
                </c:pt>
                <c:pt idx="67">
                  <c:v>1072792.68</c:v>
                </c:pt>
                <c:pt idx="68">
                  <c:v>1116438.1000000001</c:v>
                </c:pt>
                <c:pt idx="69">
                  <c:v>1211582.51</c:v>
                </c:pt>
                <c:pt idx="70">
                  <c:v>1190593.3899999999</c:v>
                </c:pt>
                <c:pt idx="71">
                  <c:v>1282055.01</c:v>
                </c:pt>
                <c:pt idx="72">
                  <c:v>1298726.6200000001</c:v>
                </c:pt>
                <c:pt idx="73">
                  <c:v>1235846.6200000001</c:v>
                </c:pt>
                <c:pt idx="74">
                  <c:v>1410443.01</c:v>
                </c:pt>
                <c:pt idx="75">
                  <c:v>1415504.71</c:v>
                </c:pt>
                <c:pt idx="76">
                  <c:v>1489145.44</c:v>
                </c:pt>
                <c:pt idx="77">
                  <c:v>1475464.26</c:v>
                </c:pt>
                <c:pt idx="78">
                  <c:v>1533536.44</c:v>
                </c:pt>
                <c:pt idx="79">
                  <c:v>1576536.56</c:v>
                </c:pt>
                <c:pt idx="80">
                  <c:v>1579133.18</c:v>
                </c:pt>
                <c:pt idx="81">
                  <c:v>1715768.34</c:v>
                </c:pt>
                <c:pt idx="82">
                  <c:v>1739740.61</c:v>
                </c:pt>
                <c:pt idx="83">
                  <c:v>1822949.42</c:v>
                </c:pt>
                <c:pt idx="84">
                  <c:v>1841083.97</c:v>
                </c:pt>
                <c:pt idx="85">
                  <c:v>1827869.35</c:v>
                </c:pt>
                <c:pt idx="86">
                  <c:v>1978353.23</c:v>
                </c:pt>
                <c:pt idx="87">
                  <c:v>1964464.52</c:v>
                </c:pt>
                <c:pt idx="88">
                  <c:v>2044937.05</c:v>
                </c:pt>
                <c:pt idx="89">
                  <c:v>2007081.2</c:v>
                </c:pt>
                <c:pt idx="90">
                  <c:v>2064292.41</c:v>
                </c:pt>
                <c:pt idx="91">
                  <c:v>2060735.57</c:v>
                </c:pt>
                <c:pt idx="92">
                  <c:v>2063994.71</c:v>
                </c:pt>
                <c:pt idx="93">
                  <c:v>2349821.46</c:v>
                </c:pt>
                <c:pt idx="94">
                  <c:v>2155187.4</c:v>
                </c:pt>
                <c:pt idx="95">
                  <c:v>2324699.91</c:v>
                </c:pt>
              </c:numCache>
            </c:numRef>
          </c:val>
          <c:smooth val="0"/>
          <c:extLst>
            <c:ext xmlns:c16="http://schemas.microsoft.com/office/drawing/2014/chart" uri="{C3380CC4-5D6E-409C-BE32-E72D297353CC}">
              <c16:uniqueId val="{00000000-5FA0-4C64-815B-F228F60C186D}"/>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1950558175"/>
        <c:axId val="1950555775"/>
      </c:lineChart>
      <c:dateAx>
        <c:axId val="1950558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55775"/>
        <c:crosses val="autoZero"/>
        <c:auto val="1"/>
        <c:lblOffset val="100"/>
        <c:baseTimeUnit val="months"/>
      </c:dateAx>
      <c:valAx>
        <c:axId val="1950555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spc="0" baseline="0">
                    <a:solidFill>
                      <a:sysClr val="windowText" lastClr="000000">
                        <a:lumMod val="65000"/>
                        <a:lumOff val="35000"/>
                      </a:sysClr>
                    </a:solidFill>
                  </a:rPr>
                  <a:t>upi_value(in cr)</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581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2692038495188102E-2"/>
          <c:y val="0.19486111111111112"/>
          <c:w val="0.90286351706036749"/>
          <c:h val="0.64232247010790322"/>
        </c:manualLayout>
      </c:layout>
      <c:lineChart>
        <c:grouping val="standard"/>
        <c:varyColors val="0"/>
        <c:ser>
          <c:idx val="0"/>
          <c:order val="0"/>
          <c:tx>
            <c:strRef>
              <c:f>UPI!$S$1</c:f>
              <c:strCache>
                <c:ptCount val="1"/>
                <c:pt idx="0">
                  <c:v>upi_per_capita</c:v>
                </c:pt>
              </c:strCache>
            </c:strRef>
          </c:tx>
          <c:spPr>
            <a:ln w="28575" cap="rnd">
              <a:solidFill>
                <a:schemeClr val="accent1"/>
              </a:solidFill>
              <a:round/>
            </a:ln>
            <a:effectLst/>
          </c:spPr>
          <c:marker>
            <c:symbol val="none"/>
          </c:marker>
          <c:cat>
            <c:numRef>
              <c:f>UPI!$A$2:$A$97</c:f>
              <c:numCache>
                <c:formatCode>mmm\-yy</c:formatCode>
                <c:ptCount val="9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pt idx="78">
                  <c:v>45108</c:v>
                </c:pt>
                <c:pt idx="79">
                  <c:v>45139</c:v>
                </c:pt>
                <c:pt idx="80">
                  <c:v>45170</c:v>
                </c:pt>
                <c:pt idx="81">
                  <c:v>45200</c:v>
                </c:pt>
                <c:pt idx="82">
                  <c:v>45231</c:v>
                </c:pt>
                <c:pt idx="83">
                  <c:v>45261</c:v>
                </c:pt>
                <c:pt idx="84">
                  <c:v>45292</c:v>
                </c:pt>
                <c:pt idx="85">
                  <c:v>45323</c:v>
                </c:pt>
                <c:pt idx="86">
                  <c:v>45352</c:v>
                </c:pt>
                <c:pt idx="87">
                  <c:v>45383</c:v>
                </c:pt>
                <c:pt idx="88">
                  <c:v>45413</c:v>
                </c:pt>
                <c:pt idx="89">
                  <c:v>45444</c:v>
                </c:pt>
                <c:pt idx="90">
                  <c:v>45474</c:v>
                </c:pt>
                <c:pt idx="91">
                  <c:v>45505</c:v>
                </c:pt>
                <c:pt idx="92">
                  <c:v>45536</c:v>
                </c:pt>
                <c:pt idx="93">
                  <c:v>45566</c:v>
                </c:pt>
                <c:pt idx="94">
                  <c:v>45597</c:v>
                </c:pt>
                <c:pt idx="95">
                  <c:v>45627</c:v>
                </c:pt>
              </c:numCache>
            </c:numRef>
          </c:cat>
          <c:val>
            <c:numRef>
              <c:f>UPI!$S$2:$S$97</c:f>
              <c:numCache>
                <c:formatCode>General</c:formatCode>
                <c:ptCount val="96"/>
                <c:pt idx="0">
                  <c:v>3.3242236024844719E-3</c:v>
                </c:pt>
                <c:pt idx="1">
                  <c:v>3.2605459057071955E-3</c:v>
                </c:pt>
                <c:pt idx="2">
                  <c:v>4.7360594795539026E-3</c:v>
                </c:pt>
                <c:pt idx="3">
                  <c:v>5.3465346534653452E-3</c:v>
                </c:pt>
                <c:pt idx="4">
                  <c:v>6.941903584672433E-3</c:v>
                </c:pt>
                <c:pt idx="5">
                  <c:v>7.6666666666666654E-3</c:v>
                </c:pt>
                <c:pt idx="6">
                  <c:v>8.6041923551171372E-3</c:v>
                </c:pt>
                <c:pt idx="7">
                  <c:v>1.2413793103448274E-2</c:v>
                </c:pt>
                <c:pt idx="8">
                  <c:v>2.286346863468634E-2</c:v>
                </c:pt>
                <c:pt idx="9">
                  <c:v>5.6727272727272703E-2</c:v>
                </c:pt>
                <c:pt idx="10">
                  <c:v>7.7315337423312841E-2</c:v>
                </c:pt>
                <c:pt idx="11">
                  <c:v>0.1070882352941176</c:v>
                </c:pt>
                <c:pt idx="12">
                  <c:v>0.11157134109001834</c:v>
                </c:pt>
                <c:pt idx="13">
                  <c:v>0.125875152998776</c:v>
                </c:pt>
                <c:pt idx="14">
                  <c:v>0.1306788990825688</c:v>
                </c:pt>
                <c:pt idx="15">
                  <c:v>0.13942298288508556</c:v>
                </c:pt>
                <c:pt idx="16">
                  <c:v>0.13889798411728771</c:v>
                </c:pt>
                <c:pt idx="17">
                  <c:v>0.18049084249084249</c:v>
                </c:pt>
                <c:pt idx="18">
                  <c:v>0.20042708968883466</c:v>
                </c:pt>
                <c:pt idx="19">
                  <c:v>0.22830731707317076</c:v>
                </c:pt>
                <c:pt idx="20">
                  <c:v>0.29679707495429619</c:v>
                </c:pt>
                <c:pt idx="21">
                  <c:v>0.35251644336175403</c:v>
                </c:pt>
                <c:pt idx="22">
                  <c:v>0.38340109555690827</c:v>
                </c:pt>
                <c:pt idx="23">
                  <c:v>0.45267883211678844</c:v>
                </c:pt>
                <c:pt idx="24">
                  <c:v>0.49046172539489696</c:v>
                </c:pt>
                <c:pt idx="25">
                  <c:v>0.49091504854368956</c:v>
                </c:pt>
                <c:pt idx="26">
                  <c:v>0.58148363636363654</c:v>
                </c:pt>
                <c:pt idx="27">
                  <c:v>0.56788619854721567</c:v>
                </c:pt>
                <c:pt idx="28">
                  <c:v>0.53219347037484899</c:v>
                </c:pt>
                <c:pt idx="29">
                  <c:v>0.54676811594202901</c:v>
                </c:pt>
                <c:pt idx="30">
                  <c:v>0.59514354644149592</c:v>
                </c:pt>
                <c:pt idx="31">
                  <c:v>0.66386746987951828</c:v>
                </c:pt>
                <c:pt idx="32">
                  <c:v>0.68954512635379073</c:v>
                </c:pt>
                <c:pt idx="33">
                  <c:v>0.82814423076923083</c:v>
                </c:pt>
                <c:pt idx="34">
                  <c:v>0.87786554621848745</c:v>
                </c:pt>
                <c:pt idx="35">
                  <c:v>0.94129496402877699</c:v>
                </c:pt>
                <c:pt idx="36">
                  <c:v>0.9383007789095269</c:v>
                </c:pt>
                <c:pt idx="37">
                  <c:v>0.95259161676646742</c:v>
                </c:pt>
                <c:pt idx="38">
                  <c:v>0.89539676840215465</c:v>
                </c:pt>
                <c:pt idx="39">
                  <c:v>0.71739473684210553</c:v>
                </c:pt>
                <c:pt idx="40">
                  <c:v>0.88547519426180554</c:v>
                </c:pt>
                <c:pt idx="41">
                  <c:v>0.95837275985663128</c:v>
                </c:pt>
                <c:pt idx="42">
                  <c:v>1.0727355223880601</c:v>
                </c:pt>
                <c:pt idx="43">
                  <c:v>1.1590668257756569</c:v>
                </c:pt>
                <c:pt idx="44">
                  <c:v>1.2881144901610027</c:v>
                </c:pt>
                <c:pt idx="45">
                  <c:v>1.4814922526817649</c:v>
                </c:pt>
                <c:pt idx="46">
                  <c:v>1.5796759976176307</c:v>
                </c:pt>
                <c:pt idx="47">
                  <c:v>1.5958285714285727</c:v>
                </c:pt>
                <c:pt idx="48">
                  <c:v>1.6438286734086867</c:v>
                </c:pt>
                <c:pt idx="49">
                  <c:v>1.6358382877526769</c:v>
                </c:pt>
                <c:pt idx="50">
                  <c:v>1.9477219251336917</c:v>
                </c:pt>
                <c:pt idx="51">
                  <c:v>1.8819904988123537</c:v>
                </c:pt>
                <c:pt idx="52">
                  <c:v>1.8085958456973317</c:v>
                </c:pt>
                <c:pt idx="53">
                  <c:v>1.9982277580071202</c:v>
                </c:pt>
                <c:pt idx="54">
                  <c:v>2.310245406046239</c:v>
                </c:pt>
                <c:pt idx="55">
                  <c:v>2.5276421800947904</c:v>
                </c:pt>
                <c:pt idx="56">
                  <c:v>2.5963055062167002</c:v>
                </c:pt>
                <c:pt idx="57">
                  <c:v>2.9954911242603592</c:v>
                </c:pt>
                <c:pt idx="58">
                  <c:v>2.9708905972797206</c:v>
                </c:pt>
                <c:pt idx="59">
                  <c:v>3.2385106382978779</c:v>
                </c:pt>
                <c:pt idx="60">
                  <c:v>3.270708382526569</c:v>
                </c:pt>
                <c:pt idx="61">
                  <c:v>3.2034127358490614</c:v>
                </c:pt>
                <c:pt idx="62">
                  <c:v>3.8202473498233274</c:v>
                </c:pt>
                <c:pt idx="63">
                  <c:v>3.9409764705882417</c:v>
                </c:pt>
                <c:pt idx="64">
                  <c:v>4.1987309048178671</c:v>
                </c:pt>
                <c:pt idx="65">
                  <c:v>4.1286971830985975</c:v>
                </c:pt>
                <c:pt idx="66">
                  <c:v>4.4232590855803107</c:v>
                </c:pt>
                <c:pt idx="67">
                  <c:v>4.6226908665105446</c:v>
                </c:pt>
                <c:pt idx="68">
                  <c:v>4.7584561403508845</c:v>
                </c:pt>
                <c:pt idx="69">
                  <c:v>5.1206214953271099</c:v>
                </c:pt>
                <c:pt idx="70">
                  <c:v>5.1174679113185597</c:v>
                </c:pt>
                <c:pt idx="71">
                  <c:v>5.4751678321678394</c:v>
                </c:pt>
                <c:pt idx="72">
                  <c:v>5.61692952824695</c:v>
                </c:pt>
                <c:pt idx="73">
                  <c:v>5.2629289871944192</c:v>
                </c:pt>
                <c:pt idx="74">
                  <c:v>6.0630366492146681</c:v>
                </c:pt>
                <c:pt idx="75">
                  <c:v>6.1836697674418701</c:v>
                </c:pt>
                <c:pt idx="76">
                  <c:v>6.5649203951191275</c:v>
                </c:pt>
                <c:pt idx="77">
                  <c:v>6.5052682926829375</c:v>
                </c:pt>
                <c:pt idx="78">
                  <c:v>6.9399489262913647</c:v>
                </c:pt>
                <c:pt idx="79">
                  <c:v>7.3684593967517538</c:v>
                </c:pt>
                <c:pt idx="80">
                  <c:v>7.3430886956521881</c:v>
                </c:pt>
                <c:pt idx="81">
                  <c:v>7.9319513325608506</c:v>
                </c:pt>
                <c:pt idx="82">
                  <c:v>7.806802547770717</c:v>
                </c:pt>
                <c:pt idx="83">
                  <c:v>8.3473819444444608</c:v>
                </c:pt>
                <c:pt idx="84">
                  <c:v>8.4694181607865993</c:v>
                </c:pt>
                <c:pt idx="85">
                  <c:v>8.3949156069364346</c:v>
                </c:pt>
                <c:pt idx="86">
                  <c:v>9.3171577123050469</c:v>
                </c:pt>
                <c:pt idx="87">
                  <c:v>9.2175450346420522</c:v>
                </c:pt>
                <c:pt idx="88">
                  <c:v>9.7189890363531681</c:v>
                </c:pt>
                <c:pt idx="89">
                  <c:v>9.6090934256055593</c:v>
                </c:pt>
                <c:pt idx="90">
                  <c:v>9.9842420749279768</c:v>
                </c:pt>
                <c:pt idx="91">
                  <c:v>10.343122119815693</c:v>
                </c:pt>
                <c:pt idx="92">
                  <c:v>10.391537132987938</c:v>
                </c:pt>
                <c:pt idx="93">
                  <c:v>11.451072497123162</c:v>
                </c:pt>
                <c:pt idx="94">
                  <c:v>10.683395054629127</c:v>
                </c:pt>
                <c:pt idx="95">
                  <c:v>11.537937931034515</c:v>
                </c:pt>
              </c:numCache>
            </c:numRef>
          </c:val>
          <c:smooth val="0"/>
          <c:extLst>
            <c:ext xmlns:c16="http://schemas.microsoft.com/office/drawing/2014/chart" uri="{C3380CC4-5D6E-409C-BE32-E72D297353CC}">
              <c16:uniqueId val="{00000000-FDD0-4CA2-B67B-A56E3E656500}"/>
            </c:ext>
          </c:extLst>
        </c:ser>
        <c:dLbls>
          <c:showLegendKey val="0"/>
          <c:showVal val="0"/>
          <c:showCatName val="0"/>
          <c:showSerName val="0"/>
          <c:showPercent val="0"/>
          <c:showBubbleSize val="0"/>
        </c:dLbls>
        <c:smooth val="0"/>
        <c:axId val="2073991695"/>
        <c:axId val="2026926047"/>
      </c:lineChart>
      <c:dateAx>
        <c:axId val="2073991695"/>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26047"/>
        <c:crosses val="autoZero"/>
        <c:auto val="1"/>
        <c:lblOffset val="100"/>
        <c:baseTimeUnit val="months"/>
      </c:dateAx>
      <c:valAx>
        <c:axId val="202692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9916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upi_avg_ticket</c:v>
          </c:tx>
          <c:spPr>
            <a:ln w="28575" cap="rnd">
              <a:solidFill>
                <a:schemeClr val="accent1"/>
              </a:solidFill>
              <a:round/>
            </a:ln>
            <a:effectLst/>
          </c:spPr>
          <c:marker>
            <c:symbol val="none"/>
          </c:marker>
          <c:cat>
            <c:numRef>
              <c:f>UPI!$A$2:$A$97</c:f>
              <c:numCache>
                <c:formatCode>mmm\-yy</c:formatCode>
                <c:ptCount val="9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pt idx="78">
                  <c:v>45108</c:v>
                </c:pt>
                <c:pt idx="79">
                  <c:v>45139</c:v>
                </c:pt>
                <c:pt idx="80">
                  <c:v>45170</c:v>
                </c:pt>
                <c:pt idx="81">
                  <c:v>45200</c:v>
                </c:pt>
                <c:pt idx="82">
                  <c:v>45231</c:v>
                </c:pt>
                <c:pt idx="83">
                  <c:v>45261</c:v>
                </c:pt>
                <c:pt idx="84">
                  <c:v>45292</c:v>
                </c:pt>
                <c:pt idx="85">
                  <c:v>45323</c:v>
                </c:pt>
                <c:pt idx="86">
                  <c:v>45352</c:v>
                </c:pt>
                <c:pt idx="87">
                  <c:v>45383</c:v>
                </c:pt>
                <c:pt idx="88">
                  <c:v>45413</c:v>
                </c:pt>
                <c:pt idx="89">
                  <c:v>45444</c:v>
                </c:pt>
                <c:pt idx="90">
                  <c:v>45474</c:v>
                </c:pt>
                <c:pt idx="91">
                  <c:v>45505</c:v>
                </c:pt>
                <c:pt idx="92">
                  <c:v>45536</c:v>
                </c:pt>
                <c:pt idx="93">
                  <c:v>45566</c:v>
                </c:pt>
                <c:pt idx="94">
                  <c:v>45597</c:v>
                </c:pt>
                <c:pt idx="95">
                  <c:v>45627</c:v>
                </c:pt>
              </c:numCache>
            </c:numRef>
          </c:cat>
          <c:val>
            <c:numRef>
              <c:f>UPI!$R$2:$R$97</c:f>
              <c:numCache>
                <c:formatCode>General</c:formatCode>
                <c:ptCount val="96"/>
                <c:pt idx="0">
                  <c:v>3803.1838565022422</c:v>
                </c:pt>
                <c:pt idx="1">
                  <c:v>4423.9954337899544</c:v>
                </c:pt>
                <c:pt idx="2">
                  <c:v>3807.1271585557297</c:v>
                </c:pt>
                <c:pt idx="3">
                  <c:v>3154.4999999999995</c:v>
                </c:pt>
                <c:pt idx="4">
                  <c:v>2988.3226495726499</c:v>
                </c:pt>
                <c:pt idx="5">
                  <c:v>2993.5845410628021</c:v>
                </c:pt>
                <c:pt idx="6">
                  <c:v>2933.2330180567496</c:v>
                </c:pt>
                <c:pt idx="7">
                  <c:v>2474.1785714285711</c:v>
                </c:pt>
                <c:pt idx="8">
                  <c:v>1719.1123305358296</c:v>
                </c:pt>
                <c:pt idx="9">
                  <c:v>917.07120582120592</c:v>
                </c:pt>
                <c:pt idx="10">
                  <c:v>920.71319748619317</c:v>
                </c:pt>
                <c:pt idx="11">
                  <c:v>904.5756660258171</c:v>
                </c:pt>
                <c:pt idx="12">
                  <c:v>1025.568069551472</c:v>
                </c:pt>
                <c:pt idx="13">
                  <c:v>1115.8809801633606</c:v>
                </c:pt>
                <c:pt idx="14">
                  <c:v>1357.6298792474024</c:v>
                </c:pt>
                <c:pt idx="15">
                  <c:v>1421.6040614478113</c:v>
                </c:pt>
                <c:pt idx="16">
                  <c:v>1756.8350221659282</c:v>
                </c:pt>
                <c:pt idx="17">
                  <c:v>1657.4270406299468</c:v>
                </c:pt>
                <c:pt idx="18">
                  <c:v>1893.8133333333335</c:v>
                </c:pt>
                <c:pt idx="19">
                  <c:v>1737.4610601884494</c:v>
                </c:pt>
                <c:pt idx="20">
                  <c:v>1474.2493901988321</c:v>
                </c:pt>
                <c:pt idx="21">
                  <c:v>1554.4048013931504</c:v>
                </c:pt>
                <c:pt idx="22">
                  <c:v>1566.5068388768241</c:v>
                </c:pt>
                <c:pt idx="23">
                  <c:v>1654.3015624748055</c:v>
                </c:pt>
                <c:pt idx="24">
                  <c:v>1634.0755109624672</c:v>
                </c:pt>
                <c:pt idx="25">
                  <c:v>1583.1904952609796</c:v>
                </c:pt>
                <c:pt idx="26">
                  <c:v>1669.2188008104661</c:v>
                </c:pt>
                <c:pt idx="27">
                  <c:v>1816.7844306015684</c:v>
                </c:pt>
                <c:pt idx="28">
                  <c:v>2078.2682607628763</c:v>
                </c:pt>
                <c:pt idx="29">
                  <c:v>1942.4596442865852</c:v>
                </c:pt>
                <c:pt idx="30">
                  <c:v>1780.2313052572695</c:v>
                </c:pt>
                <c:pt idx="31">
                  <c:v>1682.4183590134483</c:v>
                </c:pt>
                <c:pt idx="32">
                  <c:v>1690.6092019015309</c:v>
                </c:pt>
                <c:pt idx="33">
                  <c:v>1666.3758751610994</c:v>
                </c:pt>
                <c:pt idx="34">
                  <c:v>1552.6234646405801</c:v>
                </c:pt>
                <c:pt idx="35">
                  <c:v>1547.8505044328951</c:v>
                </c:pt>
                <c:pt idx="36">
                  <c:v>1657.0088581017917</c:v>
                </c:pt>
                <c:pt idx="37">
                  <c:v>1678.4991212123498</c:v>
                </c:pt>
                <c:pt idx="38">
                  <c:v>1655.8845561579676</c:v>
                </c:pt>
                <c:pt idx="39">
                  <c:v>1512.0567844172995</c:v>
                </c:pt>
                <c:pt idx="40">
                  <c:v>1769.0692588092345</c:v>
                </c:pt>
                <c:pt idx="41">
                  <c:v>1958.4795015445834</c:v>
                </c:pt>
                <c:pt idx="42">
                  <c:v>1940.3340546027673</c:v>
                </c:pt>
                <c:pt idx="43">
                  <c:v>1842.7358647912379</c:v>
                </c:pt>
                <c:pt idx="44">
                  <c:v>1827.7892830557621</c:v>
                </c:pt>
                <c:pt idx="45">
                  <c:v>1863.791332387214</c:v>
                </c:pt>
                <c:pt idx="46">
                  <c:v>1769.0428145487122</c:v>
                </c:pt>
                <c:pt idx="47">
                  <c:v>1862.7860582948404</c:v>
                </c:pt>
                <c:pt idx="48">
                  <c:v>1872.4813156557652</c:v>
                </c:pt>
                <c:pt idx="49">
                  <c:v>1853.8216232718389</c:v>
                </c:pt>
                <c:pt idx="50">
                  <c:v>1848.263486206291</c:v>
                </c:pt>
                <c:pt idx="51">
                  <c:v>1869.187674645786</c:v>
                </c:pt>
                <c:pt idx="52">
                  <c:v>1931.9752950302609</c:v>
                </c:pt>
                <c:pt idx="53">
                  <c:v>1949.6748720396365</c:v>
                </c:pt>
                <c:pt idx="54">
                  <c:v>1866.7325775443221</c:v>
                </c:pt>
                <c:pt idx="55">
                  <c:v>1797.5192304987975</c:v>
                </c:pt>
                <c:pt idx="56">
                  <c:v>1790.6351695263115</c:v>
                </c:pt>
                <c:pt idx="57">
                  <c:v>1828.6536688277056</c:v>
                </c:pt>
                <c:pt idx="58">
                  <c:v>1835.5184068716442</c:v>
                </c:pt>
                <c:pt idx="59">
                  <c:v>1810.761929789983</c:v>
                </c:pt>
                <c:pt idx="60">
                  <c:v>1801.9624876817952</c:v>
                </c:pt>
                <c:pt idx="61">
                  <c:v>1826.272393754597</c:v>
                </c:pt>
                <c:pt idx="62">
                  <c:v>1776.9956619462969</c:v>
                </c:pt>
                <c:pt idx="63">
                  <c:v>1761.2277697674208</c:v>
                </c:pt>
                <c:pt idx="64">
                  <c:v>1748.9254265180009</c:v>
                </c:pt>
                <c:pt idx="65">
                  <c:v>1730.2192827597974</c:v>
                </c:pt>
                <c:pt idx="66">
                  <c:v>1690.4009923032886</c:v>
                </c:pt>
                <c:pt idx="67">
                  <c:v>1630.4756954418408</c:v>
                </c:pt>
                <c:pt idx="68">
                  <c:v>1646.4695906087777</c:v>
                </c:pt>
                <c:pt idx="69">
                  <c:v>1658.4707107873332</c:v>
                </c:pt>
                <c:pt idx="70">
                  <c:v>1628.8412808077214</c:v>
                </c:pt>
                <c:pt idx="71">
                  <c:v>1637.4693753999302</c:v>
                </c:pt>
                <c:pt idx="72">
                  <c:v>1615.9566946916034</c:v>
                </c:pt>
                <c:pt idx="73">
                  <c:v>1640.193742070086</c:v>
                </c:pt>
                <c:pt idx="74">
                  <c:v>1623.9427653621638</c:v>
                </c:pt>
                <c:pt idx="75">
                  <c:v>1597.0474859137607</c:v>
                </c:pt>
                <c:pt idx="76">
                  <c:v>1581.641411378846</c:v>
                </c:pt>
                <c:pt idx="77">
                  <c:v>1580.5621602860615</c:v>
                </c:pt>
                <c:pt idx="78">
                  <c:v>1538.9829004848154</c:v>
                </c:pt>
                <c:pt idx="79">
                  <c:v>1489.2627824243673</c:v>
                </c:pt>
                <c:pt idx="80">
                  <c:v>1496.0018530290297</c:v>
                </c:pt>
                <c:pt idx="81">
                  <c:v>1503.9003610374107</c:v>
                </c:pt>
                <c:pt idx="82">
                  <c:v>1548.4607962945327</c:v>
                </c:pt>
                <c:pt idx="83">
                  <c:v>1516.5678360563816</c:v>
                </c:pt>
                <c:pt idx="84">
                  <c:v>1508.7117533200797</c:v>
                </c:pt>
                <c:pt idx="85">
                  <c:v>1510.3025613356392</c:v>
                </c:pt>
                <c:pt idx="86">
                  <c:v>1471.9890104166668</c:v>
                </c:pt>
                <c:pt idx="87">
                  <c:v>1476.5980130772798</c:v>
                </c:pt>
                <c:pt idx="88">
                  <c:v>1456.9395561647896</c:v>
                </c:pt>
                <c:pt idx="89">
                  <c:v>1445.4886302910882</c:v>
                </c:pt>
                <c:pt idx="90">
                  <c:v>1430.006068352089</c:v>
                </c:pt>
                <c:pt idx="91">
                  <c:v>1377.2162560440552</c:v>
                </c:pt>
                <c:pt idx="92">
                  <c:v>1372.1772466634534</c:v>
                </c:pt>
                <c:pt idx="93">
                  <c:v>1416.8379321759401</c:v>
                </c:pt>
                <c:pt idx="94">
                  <c:v>1392.0582714658681</c:v>
                </c:pt>
                <c:pt idx="95">
                  <c:v>1389.5388645912349</c:v>
                </c:pt>
              </c:numCache>
            </c:numRef>
          </c:val>
          <c:smooth val="0"/>
          <c:extLst>
            <c:ext xmlns:c16="http://schemas.microsoft.com/office/drawing/2014/chart" uri="{C3380CC4-5D6E-409C-BE32-E72D297353CC}">
              <c16:uniqueId val="{00000000-303C-4EBF-B447-C84F504941FB}"/>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2026968751"/>
        <c:axId val="2026970671"/>
      </c:lineChart>
      <c:dateAx>
        <c:axId val="20269687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70671"/>
        <c:crosses val="autoZero"/>
        <c:auto val="1"/>
        <c:lblOffset val="100"/>
        <c:baseTimeUnit val="months"/>
      </c:dateAx>
      <c:valAx>
        <c:axId val="2026970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upi_avg_ticket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687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P2M - Volume (Mn)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UPI!$AB$2</c:f>
              <c:strCache>
                <c:ptCount val="1"/>
                <c:pt idx="0">
                  <c:v>Volume (Mn)</c:v>
                </c:pt>
              </c:strCache>
            </c:strRef>
          </c:tx>
          <c:spPr>
            <a:ln w="28575" cap="rnd">
              <a:solidFill>
                <a:schemeClr val="accent1"/>
              </a:solidFill>
              <a:round/>
            </a:ln>
            <a:effectLst/>
          </c:spPr>
          <c:marker>
            <c:symbol val="none"/>
          </c:marker>
          <c:cat>
            <c:numRef>
              <c:f>UPI!$Y$3:$Y$41</c:f>
              <c:numCache>
                <c:formatCode>mmm\-yy</c:formatCode>
                <c:ptCount val="39"/>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numCache>
            </c:numRef>
          </c:cat>
          <c:val>
            <c:numRef>
              <c:f>UPI!$AB$3:$AB$41</c:f>
              <c:numCache>
                <c:formatCode>#,##0.00</c:formatCode>
                <c:ptCount val="39"/>
                <c:pt idx="0">
                  <c:v>1859.54</c:v>
                </c:pt>
                <c:pt idx="1">
                  <c:v>1895.84</c:v>
                </c:pt>
                <c:pt idx="2">
                  <c:v>2204.5</c:v>
                </c:pt>
                <c:pt idx="3">
                  <c:v>2263.1999999999998</c:v>
                </c:pt>
                <c:pt idx="4">
                  <c:v>2546.65</c:v>
                </c:pt>
                <c:pt idx="5">
                  <c:v>2560.08</c:v>
                </c:pt>
                <c:pt idx="6">
                  <c:v>2999.25</c:v>
                </c:pt>
                <c:pt idx="7">
                  <c:v>3290.37</c:v>
                </c:pt>
                <c:pt idx="8">
                  <c:v>3547.19</c:v>
                </c:pt>
                <c:pt idx="9">
                  <c:v>3868.76</c:v>
                </c:pt>
                <c:pt idx="10">
                  <c:v>3907.96</c:v>
                </c:pt>
                <c:pt idx="11">
                  <c:v>4227.3</c:v>
                </c:pt>
                <c:pt idx="12">
                  <c:v>4410.9399999999996</c:v>
                </c:pt>
                <c:pt idx="13">
                  <c:v>4153.2</c:v>
                </c:pt>
                <c:pt idx="14">
                  <c:v>4826.25</c:v>
                </c:pt>
                <c:pt idx="15">
                  <c:v>5033.1899999999996</c:v>
                </c:pt>
                <c:pt idx="16">
                  <c:v>5369.7</c:v>
                </c:pt>
                <c:pt idx="17">
                  <c:v>5363.63</c:v>
                </c:pt>
                <c:pt idx="18">
                  <c:v>5780.19</c:v>
                </c:pt>
                <c:pt idx="19">
                  <c:v>6197.18</c:v>
                </c:pt>
                <c:pt idx="20">
                  <c:v>6181.57</c:v>
                </c:pt>
                <c:pt idx="21">
                  <c:v>6719.37</c:v>
                </c:pt>
                <c:pt idx="22">
                  <c:v>6585.81</c:v>
                </c:pt>
                <c:pt idx="23">
                  <c:v>7265.44</c:v>
                </c:pt>
                <c:pt idx="24">
                  <c:v>7449.93</c:v>
                </c:pt>
                <c:pt idx="25">
                  <c:v>7359.98</c:v>
                </c:pt>
                <c:pt idx="26">
                  <c:v>8295.9699999999993</c:v>
                </c:pt>
                <c:pt idx="27">
                  <c:v>8307.4699999999993</c:v>
                </c:pt>
                <c:pt idx="28">
                  <c:v>8804.83</c:v>
                </c:pt>
                <c:pt idx="29">
                  <c:v>8720.75</c:v>
                </c:pt>
                <c:pt idx="30">
                  <c:v>8999.59</c:v>
                </c:pt>
                <c:pt idx="31">
                  <c:v>9337.2800000000007</c:v>
                </c:pt>
                <c:pt idx="32">
                  <c:v>9352.8799999999992</c:v>
                </c:pt>
                <c:pt idx="33">
                  <c:v>10303.18</c:v>
                </c:pt>
                <c:pt idx="34">
                  <c:v>9648.8700000000008</c:v>
                </c:pt>
                <c:pt idx="35">
                  <c:v>10394.379999999999</c:v>
                </c:pt>
                <c:pt idx="36">
                  <c:v>10569.75</c:v>
                </c:pt>
                <c:pt idx="37">
                  <c:v>10066.74</c:v>
                </c:pt>
                <c:pt idx="38">
                  <c:v>11461.06</c:v>
                </c:pt>
              </c:numCache>
            </c:numRef>
          </c:val>
          <c:smooth val="0"/>
          <c:extLst>
            <c:ext xmlns:c16="http://schemas.microsoft.com/office/drawing/2014/chart" uri="{C3380CC4-5D6E-409C-BE32-E72D297353CC}">
              <c16:uniqueId val="{00000000-B982-4B3F-8BDA-2A44E7A6F74D}"/>
            </c:ext>
          </c:extLst>
        </c:ser>
        <c:dLbls>
          <c:showLegendKey val="0"/>
          <c:showVal val="0"/>
          <c:showCatName val="0"/>
          <c:showSerName val="0"/>
          <c:showPercent val="0"/>
          <c:showBubbleSize val="0"/>
        </c:dLbls>
        <c:smooth val="0"/>
        <c:axId val="377487471"/>
        <c:axId val="377490351"/>
      </c:lineChart>
      <c:dateAx>
        <c:axId val="37748747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490351"/>
        <c:crosses val="autoZero"/>
        <c:auto val="1"/>
        <c:lblOffset val="100"/>
        <c:baseTimeUnit val="months"/>
      </c:dateAx>
      <c:valAx>
        <c:axId val="3774903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487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 terminals per</a:t>
            </a:r>
            <a:r>
              <a:rPr lang="en-US" baseline="0"/>
              <a:t> capita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UPI!$AG$3</c:f>
              <c:strCache>
                <c:ptCount val="1"/>
                <c:pt idx="0">
                  <c:v>pos terminals pc</c:v>
                </c:pt>
              </c:strCache>
            </c:strRef>
          </c:tx>
          <c:spPr>
            <a:ln w="28575" cap="rnd">
              <a:solidFill>
                <a:schemeClr val="accent1"/>
              </a:solidFill>
              <a:round/>
            </a:ln>
            <a:effectLst/>
          </c:spPr>
          <c:marker>
            <c:symbol val="none"/>
          </c:marker>
          <c:cat>
            <c:numRef>
              <c:f>UPI!$AD$4:$AD$11</c:f>
              <c:numCache>
                <c:formatCode>General</c:formatCode>
                <c:ptCount val="8"/>
                <c:pt idx="0">
                  <c:v>2017</c:v>
                </c:pt>
                <c:pt idx="1">
                  <c:v>2018</c:v>
                </c:pt>
                <c:pt idx="2">
                  <c:v>2019</c:v>
                </c:pt>
                <c:pt idx="3">
                  <c:v>2020</c:v>
                </c:pt>
                <c:pt idx="4">
                  <c:v>2021</c:v>
                </c:pt>
                <c:pt idx="5">
                  <c:v>2022</c:v>
                </c:pt>
                <c:pt idx="6">
                  <c:v>2023</c:v>
                </c:pt>
                <c:pt idx="7">
                  <c:v>2024</c:v>
                </c:pt>
              </c:numCache>
            </c:numRef>
          </c:cat>
          <c:val>
            <c:numRef>
              <c:f>UPI!$AG$4:$AG$11</c:f>
              <c:numCache>
                <c:formatCode>General</c:formatCode>
                <c:ptCount val="8"/>
                <c:pt idx="0">
                  <c:v>2.4020549033787007E-2</c:v>
                </c:pt>
                <c:pt idx="1">
                  <c:v>2.8946382719443043E-2</c:v>
                </c:pt>
                <c:pt idx="2">
                  <c:v>3.5578754710600319E-2</c:v>
                </c:pt>
                <c:pt idx="3">
                  <c:v>3.8848337452369333E-2</c:v>
                </c:pt>
                <c:pt idx="4">
                  <c:v>4.1317432952261236E-2</c:v>
                </c:pt>
                <c:pt idx="5">
                  <c:v>5.5887533567729797E-2</c:v>
                </c:pt>
                <c:pt idx="6">
                  <c:v>6.765335008708219E-2</c:v>
                </c:pt>
                <c:pt idx="7">
                  <c:v>7.4938207197311549E-2</c:v>
                </c:pt>
              </c:numCache>
            </c:numRef>
          </c:val>
          <c:smooth val="0"/>
          <c:extLst>
            <c:ext xmlns:c16="http://schemas.microsoft.com/office/drawing/2014/chart" uri="{C3380CC4-5D6E-409C-BE32-E72D297353CC}">
              <c16:uniqueId val="{00000000-9E00-4D58-9AA7-4D3AB3DB68F5}"/>
            </c:ext>
          </c:extLst>
        </c:ser>
        <c:dLbls>
          <c:showLegendKey val="0"/>
          <c:showVal val="0"/>
          <c:showCatName val="0"/>
          <c:showSerName val="0"/>
          <c:showPercent val="0"/>
          <c:showBubbleSize val="0"/>
        </c:dLbls>
        <c:smooth val="0"/>
        <c:axId val="2039343167"/>
        <c:axId val="1775938831"/>
      </c:lineChart>
      <c:catAx>
        <c:axId val="203934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5938831"/>
        <c:crosses val="autoZero"/>
        <c:auto val="1"/>
        <c:lblAlgn val="ctr"/>
        <c:lblOffset val="100"/>
        <c:noMultiLvlLbl val="0"/>
      </c:catAx>
      <c:valAx>
        <c:axId val="177593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343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upi volume pc</c:v>
          </c:tx>
          <c:spPr>
            <a:ln w="28575" cap="rnd">
              <a:solidFill>
                <a:schemeClr val="accent1"/>
              </a:solidFill>
              <a:round/>
            </a:ln>
            <a:effectLst/>
          </c:spPr>
          <c:marker>
            <c:symbol val="none"/>
          </c:marker>
          <c:cat>
            <c:numRef>
              <c:f>UPI!$AP$2:$AP$63</c:f>
              <c:numCache>
                <c:formatCode>mmm\-yy</c:formatCode>
                <c:ptCount val="62"/>
                <c:pt idx="0">
                  <c:v>43770</c:v>
                </c:pt>
                <c:pt idx="1">
                  <c:v>43800</c:v>
                </c:pt>
                <c:pt idx="2">
                  <c:v>43831</c:v>
                </c:pt>
                <c:pt idx="3">
                  <c:v>43862</c:v>
                </c:pt>
                <c:pt idx="4">
                  <c:v>43891</c:v>
                </c:pt>
                <c:pt idx="5">
                  <c:v>43922</c:v>
                </c:pt>
                <c:pt idx="6">
                  <c:v>43952</c:v>
                </c:pt>
                <c:pt idx="7">
                  <c:v>43983</c:v>
                </c:pt>
                <c:pt idx="8">
                  <c:v>44013</c:v>
                </c:pt>
                <c:pt idx="9">
                  <c:v>44044</c:v>
                </c:pt>
                <c:pt idx="10">
                  <c:v>44075</c:v>
                </c:pt>
                <c:pt idx="11">
                  <c:v>44105</c:v>
                </c:pt>
                <c:pt idx="12">
                  <c:v>44136</c:v>
                </c:pt>
                <c:pt idx="13">
                  <c:v>44166</c:v>
                </c:pt>
                <c:pt idx="14">
                  <c:v>44197</c:v>
                </c:pt>
                <c:pt idx="15">
                  <c:v>44228</c:v>
                </c:pt>
                <c:pt idx="16">
                  <c:v>44256</c:v>
                </c:pt>
                <c:pt idx="17">
                  <c:v>44287</c:v>
                </c:pt>
                <c:pt idx="18">
                  <c:v>44317</c:v>
                </c:pt>
                <c:pt idx="19">
                  <c:v>44348</c:v>
                </c:pt>
                <c:pt idx="20">
                  <c:v>44378</c:v>
                </c:pt>
                <c:pt idx="21">
                  <c:v>44409</c:v>
                </c:pt>
                <c:pt idx="22">
                  <c:v>44440</c:v>
                </c:pt>
                <c:pt idx="23">
                  <c:v>44470</c:v>
                </c:pt>
                <c:pt idx="24">
                  <c:v>44501</c:v>
                </c:pt>
                <c:pt idx="25">
                  <c:v>44531</c:v>
                </c:pt>
                <c:pt idx="26">
                  <c:v>44562</c:v>
                </c:pt>
                <c:pt idx="27">
                  <c:v>44593</c:v>
                </c:pt>
                <c:pt idx="28">
                  <c:v>44621</c:v>
                </c:pt>
                <c:pt idx="29">
                  <c:v>44652</c:v>
                </c:pt>
                <c:pt idx="30">
                  <c:v>44682</c:v>
                </c:pt>
                <c:pt idx="31">
                  <c:v>44713</c:v>
                </c:pt>
                <c:pt idx="32">
                  <c:v>44743</c:v>
                </c:pt>
                <c:pt idx="33">
                  <c:v>44774</c:v>
                </c:pt>
                <c:pt idx="34">
                  <c:v>44805</c:v>
                </c:pt>
                <c:pt idx="35">
                  <c:v>44835</c:v>
                </c:pt>
                <c:pt idx="36">
                  <c:v>44866</c:v>
                </c:pt>
                <c:pt idx="37">
                  <c:v>44896</c:v>
                </c:pt>
                <c:pt idx="38">
                  <c:v>44927</c:v>
                </c:pt>
                <c:pt idx="39">
                  <c:v>44958</c:v>
                </c:pt>
                <c:pt idx="40">
                  <c:v>44986</c:v>
                </c:pt>
                <c:pt idx="41">
                  <c:v>45017</c:v>
                </c:pt>
                <c:pt idx="42">
                  <c:v>45047</c:v>
                </c:pt>
                <c:pt idx="43">
                  <c:v>45078</c:v>
                </c:pt>
                <c:pt idx="44">
                  <c:v>45108</c:v>
                </c:pt>
                <c:pt idx="45">
                  <c:v>45139</c:v>
                </c:pt>
                <c:pt idx="46">
                  <c:v>45170</c:v>
                </c:pt>
                <c:pt idx="47">
                  <c:v>45200</c:v>
                </c:pt>
                <c:pt idx="48">
                  <c:v>45231</c:v>
                </c:pt>
                <c:pt idx="49">
                  <c:v>45261</c:v>
                </c:pt>
                <c:pt idx="50">
                  <c:v>45292</c:v>
                </c:pt>
                <c:pt idx="51">
                  <c:v>45323</c:v>
                </c:pt>
                <c:pt idx="52">
                  <c:v>45352</c:v>
                </c:pt>
                <c:pt idx="53">
                  <c:v>45383</c:v>
                </c:pt>
                <c:pt idx="54">
                  <c:v>45413</c:v>
                </c:pt>
                <c:pt idx="55">
                  <c:v>45444</c:v>
                </c:pt>
                <c:pt idx="56">
                  <c:v>45474</c:v>
                </c:pt>
                <c:pt idx="57">
                  <c:v>45505</c:v>
                </c:pt>
                <c:pt idx="58">
                  <c:v>45536</c:v>
                </c:pt>
                <c:pt idx="59">
                  <c:v>45566</c:v>
                </c:pt>
                <c:pt idx="60">
                  <c:v>45597</c:v>
                </c:pt>
                <c:pt idx="61">
                  <c:v>45627</c:v>
                </c:pt>
              </c:numCache>
            </c:numRef>
          </c:cat>
          <c:val>
            <c:numRef>
              <c:f>UPI!$S$36:$S$97</c:f>
              <c:numCache>
                <c:formatCode>General</c:formatCode>
                <c:ptCount val="62"/>
                <c:pt idx="0">
                  <c:v>0.87786554621848745</c:v>
                </c:pt>
                <c:pt idx="1">
                  <c:v>0.94129496402877699</c:v>
                </c:pt>
                <c:pt idx="2">
                  <c:v>0.9383007789095269</c:v>
                </c:pt>
                <c:pt idx="3">
                  <c:v>0.95259161676646742</c:v>
                </c:pt>
                <c:pt idx="4">
                  <c:v>0.89539676840215465</c:v>
                </c:pt>
                <c:pt idx="5">
                  <c:v>0.71739473684210553</c:v>
                </c:pt>
                <c:pt idx="6">
                  <c:v>0.88547519426180554</c:v>
                </c:pt>
                <c:pt idx="7">
                  <c:v>0.95837275985663128</c:v>
                </c:pt>
                <c:pt idx="8">
                  <c:v>1.0727355223880601</c:v>
                </c:pt>
                <c:pt idx="9">
                  <c:v>1.1590668257756569</c:v>
                </c:pt>
                <c:pt idx="10">
                  <c:v>1.2881144901610027</c:v>
                </c:pt>
                <c:pt idx="11">
                  <c:v>1.4814922526817649</c:v>
                </c:pt>
                <c:pt idx="12">
                  <c:v>1.5796759976176307</c:v>
                </c:pt>
                <c:pt idx="13">
                  <c:v>1.5958285714285727</c:v>
                </c:pt>
                <c:pt idx="14">
                  <c:v>1.6438286734086867</c:v>
                </c:pt>
                <c:pt idx="15">
                  <c:v>1.6358382877526769</c:v>
                </c:pt>
                <c:pt idx="16">
                  <c:v>1.9477219251336917</c:v>
                </c:pt>
                <c:pt idx="17">
                  <c:v>1.8819904988123537</c:v>
                </c:pt>
                <c:pt idx="18">
                  <c:v>1.8085958456973317</c:v>
                </c:pt>
                <c:pt idx="19">
                  <c:v>1.9982277580071202</c:v>
                </c:pt>
                <c:pt idx="20">
                  <c:v>2.310245406046239</c:v>
                </c:pt>
                <c:pt idx="21">
                  <c:v>2.5276421800947904</c:v>
                </c:pt>
                <c:pt idx="22">
                  <c:v>2.5963055062167002</c:v>
                </c:pt>
                <c:pt idx="23">
                  <c:v>2.9954911242603592</c:v>
                </c:pt>
                <c:pt idx="24">
                  <c:v>2.9708905972797206</c:v>
                </c:pt>
                <c:pt idx="25">
                  <c:v>3.2385106382978779</c:v>
                </c:pt>
                <c:pt idx="26">
                  <c:v>3.270708382526569</c:v>
                </c:pt>
                <c:pt idx="27">
                  <c:v>3.2034127358490614</c:v>
                </c:pt>
                <c:pt idx="28">
                  <c:v>3.8202473498233274</c:v>
                </c:pt>
                <c:pt idx="29">
                  <c:v>3.9409764705882417</c:v>
                </c:pt>
                <c:pt idx="30">
                  <c:v>4.1987309048178671</c:v>
                </c:pt>
                <c:pt idx="31">
                  <c:v>4.1286971830985975</c:v>
                </c:pt>
                <c:pt idx="32">
                  <c:v>4.4232590855803107</c:v>
                </c:pt>
                <c:pt idx="33">
                  <c:v>4.6226908665105446</c:v>
                </c:pt>
                <c:pt idx="34">
                  <c:v>4.7584561403508845</c:v>
                </c:pt>
                <c:pt idx="35">
                  <c:v>5.1206214953271099</c:v>
                </c:pt>
                <c:pt idx="36">
                  <c:v>5.1174679113185597</c:v>
                </c:pt>
                <c:pt idx="37">
                  <c:v>5.4751678321678394</c:v>
                </c:pt>
                <c:pt idx="38">
                  <c:v>5.61692952824695</c:v>
                </c:pt>
                <c:pt idx="39">
                  <c:v>5.2629289871944192</c:v>
                </c:pt>
                <c:pt idx="40">
                  <c:v>6.0630366492146681</c:v>
                </c:pt>
                <c:pt idx="41">
                  <c:v>6.1836697674418701</c:v>
                </c:pt>
                <c:pt idx="42">
                  <c:v>6.5649203951191275</c:v>
                </c:pt>
                <c:pt idx="43">
                  <c:v>6.5052682926829375</c:v>
                </c:pt>
                <c:pt idx="44">
                  <c:v>6.9399489262913647</c:v>
                </c:pt>
                <c:pt idx="45">
                  <c:v>7.3684593967517538</c:v>
                </c:pt>
                <c:pt idx="46">
                  <c:v>7.3430886956521881</c:v>
                </c:pt>
                <c:pt idx="47">
                  <c:v>7.9319513325608506</c:v>
                </c:pt>
                <c:pt idx="48">
                  <c:v>7.806802547770717</c:v>
                </c:pt>
                <c:pt idx="49">
                  <c:v>8.3473819444444608</c:v>
                </c:pt>
                <c:pt idx="50">
                  <c:v>8.4694181607865993</c:v>
                </c:pt>
                <c:pt idx="51">
                  <c:v>8.3949156069364346</c:v>
                </c:pt>
                <c:pt idx="52">
                  <c:v>9.3171577123050469</c:v>
                </c:pt>
                <c:pt idx="53">
                  <c:v>9.2175450346420522</c:v>
                </c:pt>
                <c:pt idx="54">
                  <c:v>9.7189890363531681</c:v>
                </c:pt>
                <c:pt idx="55">
                  <c:v>9.6090934256055593</c:v>
                </c:pt>
                <c:pt idx="56">
                  <c:v>9.9842420749279768</c:v>
                </c:pt>
                <c:pt idx="57">
                  <c:v>10.343122119815693</c:v>
                </c:pt>
                <c:pt idx="58">
                  <c:v>10.391537132987938</c:v>
                </c:pt>
                <c:pt idx="59">
                  <c:v>11.451072497123162</c:v>
                </c:pt>
                <c:pt idx="60">
                  <c:v>10.683395054629127</c:v>
                </c:pt>
                <c:pt idx="61">
                  <c:v>11.537937931034515</c:v>
                </c:pt>
              </c:numCache>
            </c:numRef>
          </c:val>
          <c:smooth val="0"/>
          <c:extLst>
            <c:ext xmlns:c16="http://schemas.microsoft.com/office/drawing/2014/chart" uri="{C3380CC4-5D6E-409C-BE32-E72D297353CC}">
              <c16:uniqueId val="{00000000-9D7F-464B-8112-B48224F83B58}"/>
            </c:ext>
          </c:extLst>
        </c:ser>
        <c:ser>
          <c:idx val="1"/>
          <c:order val="1"/>
          <c:tx>
            <c:v>atm count pc</c:v>
          </c:tx>
          <c:spPr>
            <a:ln w="28575" cap="rnd">
              <a:solidFill>
                <a:schemeClr val="accent2"/>
              </a:solidFill>
              <a:round/>
            </a:ln>
            <a:effectLst/>
          </c:spPr>
          <c:marker>
            <c:symbol val="none"/>
          </c:marker>
          <c:cat>
            <c:numRef>
              <c:f>UPI!$AP$2:$AP$63</c:f>
              <c:numCache>
                <c:formatCode>mmm\-yy</c:formatCode>
                <c:ptCount val="62"/>
                <c:pt idx="0">
                  <c:v>43770</c:v>
                </c:pt>
                <c:pt idx="1">
                  <c:v>43800</c:v>
                </c:pt>
                <c:pt idx="2">
                  <c:v>43831</c:v>
                </c:pt>
                <c:pt idx="3">
                  <c:v>43862</c:v>
                </c:pt>
                <c:pt idx="4">
                  <c:v>43891</c:v>
                </c:pt>
                <c:pt idx="5">
                  <c:v>43922</c:v>
                </c:pt>
                <c:pt idx="6">
                  <c:v>43952</c:v>
                </c:pt>
                <c:pt idx="7">
                  <c:v>43983</c:v>
                </c:pt>
                <c:pt idx="8">
                  <c:v>44013</c:v>
                </c:pt>
                <c:pt idx="9">
                  <c:v>44044</c:v>
                </c:pt>
                <c:pt idx="10">
                  <c:v>44075</c:v>
                </c:pt>
                <c:pt idx="11">
                  <c:v>44105</c:v>
                </c:pt>
                <c:pt idx="12">
                  <c:v>44136</c:v>
                </c:pt>
                <c:pt idx="13">
                  <c:v>44166</c:v>
                </c:pt>
                <c:pt idx="14">
                  <c:v>44197</c:v>
                </c:pt>
                <c:pt idx="15">
                  <c:v>44228</c:v>
                </c:pt>
                <c:pt idx="16">
                  <c:v>44256</c:v>
                </c:pt>
                <c:pt idx="17">
                  <c:v>44287</c:v>
                </c:pt>
                <c:pt idx="18">
                  <c:v>44317</c:v>
                </c:pt>
                <c:pt idx="19">
                  <c:v>44348</c:v>
                </c:pt>
                <c:pt idx="20">
                  <c:v>44378</c:v>
                </c:pt>
                <c:pt idx="21">
                  <c:v>44409</c:v>
                </c:pt>
                <c:pt idx="22">
                  <c:v>44440</c:v>
                </c:pt>
                <c:pt idx="23">
                  <c:v>44470</c:v>
                </c:pt>
                <c:pt idx="24">
                  <c:v>44501</c:v>
                </c:pt>
                <c:pt idx="25">
                  <c:v>44531</c:v>
                </c:pt>
                <c:pt idx="26">
                  <c:v>44562</c:v>
                </c:pt>
                <c:pt idx="27">
                  <c:v>44593</c:v>
                </c:pt>
                <c:pt idx="28">
                  <c:v>44621</c:v>
                </c:pt>
                <c:pt idx="29">
                  <c:v>44652</c:v>
                </c:pt>
                <c:pt idx="30">
                  <c:v>44682</c:v>
                </c:pt>
                <c:pt idx="31">
                  <c:v>44713</c:v>
                </c:pt>
                <c:pt idx="32">
                  <c:v>44743</c:v>
                </c:pt>
                <c:pt idx="33">
                  <c:v>44774</c:v>
                </c:pt>
                <c:pt idx="34">
                  <c:v>44805</c:v>
                </c:pt>
                <c:pt idx="35">
                  <c:v>44835</c:v>
                </c:pt>
                <c:pt idx="36">
                  <c:v>44866</c:v>
                </c:pt>
                <c:pt idx="37">
                  <c:v>44896</c:v>
                </c:pt>
                <c:pt idx="38">
                  <c:v>44927</c:v>
                </c:pt>
                <c:pt idx="39">
                  <c:v>44958</c:v>
                </c:pt>
                <c:pt idx="40">
                  <c:v>44986</c:v>
                </c:pt>
                <c:pt idx="41">
                  <c:v>45017</c:v>
                </c:pt>
                <c:pt idx="42">
                  <c:v>45047</c:v>
                </c:pt>
                <c:pt idx="43">
                  <c:v>45078</c:v>
                </c:pt>
                <c:pt idx="44">
                  <c:v>45108</c:v>
                </c:pt>
                <c:pt idx="45">
                  <c:v>45139</c:v>
                </c:pt>
                <c:pt idx="46">
                  <c:v>45170</c:v>
                </c:pt>
                <c:pt idx="47">
                  <c:v>45200</c:v>
                </c:pt>
                <c:pt idx="48">
                  <c:v>45231</c:v>
                </c:pt>
                <c:pt idx="49">
                  <c:v>45261</c:v>
                </c:pt>
                <c:pt idx="50">
                  <c:v>45292</c:v>
                </c:pt>
                <c:pt idx="51">
                  <c:v>45323</c:v>
                </c:pt>
                <c:pt idx="52">
                  <c:v>45352</c:v>
                </c:pt>
                <c:pt idx="53">
                  <c:v>45383</c:v>
                </c:pt>
                <c:pt idx="54">
                  <c:v>45413</c:v>
                </c:pt>
                <c:pt idx="55">
                  <c:v>45444</c:v>
                </c:pt>
                <c:pt idx="56">
                  <c:v>45474</c:v>
                </c:pt>
                <c:pt idx="57">
                  <c:v>45505</c:v>
                </c:pt>
                <c:pt idx="58">
                  <c:v>45536</c:v>
                </c:pt>
                <c:pt idx="59">
                  <c:v>45566</c:v>
                </c:pt>
                <c:pt idx="60">
                  <c:v>45597</c:v>
                </c:pt>
                <c:pt idx="61">
                  <c:v>45627</c:v>
                </c:pt>
              </c:numCache>
            </c:numRef>
          </c:cat>
          <c:val>
            <c:numRef>
              <c:f>UPI!$AU$3:$AU$64</c:f>
              <c:numCache>
                <c:formatCode>General</c:formatCode>
                <c:ptCount val="62"/>
                <c:pt idx="0">
                  <c:v>0.45180504201680677</c:v>
                </c:pt>
                <c:pt idx="1">
                  <c:v>0.46695395683453245</c:v>
                </c:pt>
                <c:pt idx="2">
                  <c:v>0.46969322947872977</c:v>
                </c:pt>
                <c:pt idx="3">
                  <c:v>0.44441389221556893</c:v>
                </c:pt>
                <c:pt idx="4">
                  <c:v>0.39066570915619403</c:v>
                </c:pt>
                <c:pt idx="5">
                  <c:v>0.21171531100478477</c:v>
                </c:pt>
                <c:pt idx="6">
                  <c:v>0.29238254632396904</c:v>
                </c:pt>
                <c:pt idx="7">
                  <c:v>0.33786093189964173</c:v>
                </c:pt>
                <c:pt idx="8">
                  <c:v>0.33556871641791058</c:v>
                </c:pt>
                <c:pt idx="9">
                  <c:v>0.34787899761336538</c:v>
                </c:pt>
                <c:pt idx="10">
                  <c:v>0.36246869409660132</c:v>
                </c:pt>
                <c:pt idx="11">
                  <c:v>0.40450941597139484</c:v>
                </c:pt>
                <c:pt idx="12">
                  <c:v>0.42053103037522371</c:v>
                </c:pt>
                <c:pt idx="13">
                  <c:v>0.40544928571428607</c:v>
                </c:pt>
                <c:pt idx="14">
                  <c:v>0.40904009518143997</c:v>
                </c:pt>
                <c:pt idx="15">
                  <c:v>0.39456242568371025</c:v>
                </c:pt>
                <c:pt idx="16">
                  <c:v>0.43035864527629275</c:v>
                </c:pt>
                <c:pt idx="17">
                  <c:v>0.37430095011876524</c:v>
                </c:pt>
                <c:pt idx="18">
                  <c:v>0.29676462908011902</c:v>
                </c:pt>
                <c:pt idx="19">
                  <c:v>0.33867259786476916</c:v>
                </c:pt>
                <c:pt idx="20">
                  <c:v>0.38232270302311844</c:v>
                </c:pt>
                <c:pt idx="21">
                  <c:v>0.40412772511848394</c:v>
                </c:pt>
                <c:pt idx="22">
                  <c:v>0.39365257548845528</c:v>
                </c:pt>
                <c:pt idx="23">
                  <c:v>0.42836023668639117</c:v>
                </c:pt>
                <c:pt idx="24">
                  <c:v>0.40361230041395685</c:v>
                </c:pt>
                <c:pt idx="25">
                  <c:v>0.42012765957446879</c:v>
                </c:pt>
                <c:pt idx="26">
                  <c:v>0.39347178276269251</c:v>
                </c:pt>
                <c:pt idx="27">
                  <c:v>0.37476367924528364</c:v>
                </c:pt>
                <c:pt idx="28">
                  <c:v>0.42168339222614903</c:v>
                </c:pt>
                <c:pt idx="29">
                  <c:v>0.41155552941176532</c:v>
                </c:pt>
                <c:pt idx="30">
                  <c:v>0.41375675675675738</c:v>
                </c:pt>
                <c:pt idx="31">
                  <c:v>0.40357605633802873</c:v>
                </c:pt>
                <c:pt idx="32">
                  <c:v>0.40641594372801937</c:v>
                </c:pt>
                <c:pt idx="33">
                  <c:v>0.40514824355971951</c:v>
                </c:pt>
                <c:pt idx="34">
                  <c:v>0.40180561403508824</c:v>
                </c:pt>
                <c:pt idx="35">
                  <c:v>0.42928457943925291</c:v>
                </c:pt>
                <c:pt idx="36">
                  <c:v>0.39265204200700171</c:v>
                </c:pt>
                <c:pt idx="37">
                  <c:v>0.41201258741258789</c:v>
                </c:pt>
                <c:pt idx="38">
                  <c:v>0.40188957483983745</c:v>
                </c:pt>
                <c:pt idx="39">
                  <c:v>0.38223492433061756</c:v>
                </c:pt>
                <c:pt idx="40">
                  <c:v>0.4133835951134387</c:v>
                </c:pt>
                <c:pt idx="41">
                  <c:v>0.39817674418604709</c:v>
                </c:pt>
                <c:pt idx="42">
                  <c:v>0.39707518884369619</c:v>
                </c:pt>
                <c:pt idx="43">
                  <c:v>0.38867247386759646</c:v>
                </c:pt>
                <c:pt idx="44">
                  <c:v>0.38938781195589156</c:v>
                </c:pt>
                <c:pt idx="45">
                  <c:v>0.39837424593967591</c:v>
                </c:pt>
                <c:pt idx="46">
                  <c:v>0.37406747826087028</c:v>
                </c:pt>
                <c:pt idx="47">
                  <c:v>0.39777427578215602</c:v>
                </c:pt>
                <c:pt idx="48">
                  <c:v>0.3851284308048647</c:v>
                </c:pt>
                <c:pt idx="49">
                  <c:v>0.37941666666666746</c:v>
                </c:pt>
                <c:pt idx="50">
                  <c:v>0.368259803354541</c:v>
                </c:pt>
                <c:pt idx="51">
                  <c:v>0.3587750289017349</c:v>
                </c:pt>
                <c:pt idx="52">
                  <c:v>0.38571646447140467</c:v>
                </c:pt>
                <c:pt idx="53">
                  <c:v>0.36307621247113248</c:v>
                </c:pt>
                <c:pt idx="54">
                  <c:v>0.35774333525678098</c:v>
                </c:pt>
                <c:pt idx="55">
                  <c:v>0.35131972318339183</c:v>
                </c:pt>
                <c:pt idx="56">
                  <c:v>0.35061994236311328</c:v>
                </c:pt>
                <c:pt idx="57">
                  <c:v>0.35648847926267369</c:v>
                </c:pt>
                <c:pt idx="58">
                  <c:v>0.34195578583765207</c:v>
                </c:pt>
                <c:pt idx="59">
                  <c:v>0.38286352128883883</c:v>
                </c:pt>
                <c:pt idx="60">
                  <c:v>0.32851362852214006</c:v>
                </c:pt>
                <c:pt idx="61">
                  <c:v>0.34143241379310441</c:v>
                </c:pt>
              </c:numCache>
            </c:numRef>
          </c:val>
          <c:smooth val="0"/>
          <c:extLst>
            <c:ext xmlns:c16="http://schemas.microsoft.com/office/drawing/2014/chart" uri="{C3380CC4-5D6E-409C-BE32-E72D297353CC}">
              <c16:uniqueId val="{00000001-9D7F-464B-8112-B48224F83B58}"/>
            </c:ext>
          </c:extLst>
        </c:ser>
        <c:dLbls>
          <c:showLegendKey val="0"/>
          <c:showVal val="0"/>
          <c:showCatName val="0"/>
          <c:showSerName val="0"/>
          <c:showPercent val="0"/>
          <c:showBubbleSize val="0"/>
        </c:dLbls>
        <c:smooth val="0"/>
        <c:axId val="17268303"/>
        <c:axId val="17259663"/>
      </c:lineChart>
      <c:dateAx>
        <c:axId val="17268303"/>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59663"/>
        <c:crosses val="autoZero"/>
        <c:auto val="1"/>
        <c:lblOffset val="100"/>
        <c:baseTimeUnit val="months"/>
      </c:dateAx>
      <c:valAx>
        <c:axId val="17259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8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16</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Naziya Arif</dc:creator>
  <cp:keywords/>
  <dc:description/>
  <cp:lastModifiedBy>Editor-1183</cp:lastModifiedBy>
  <cp:revision>20</cp:revision>
  <dcterms:created xsi:type="dcterms:W3CDTF">2026-03-28T16:34:00Z</dcterms:created>
  <dcterms:modified xsi:type="dcterms:W3CDTF">2026-04-13T09:51:00Z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3689e510-4a8e-4c68-986b-d4128d1a6c38</vt:lpwstr>
  </property>
</Properties>
</file>