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E94" w:rsidRPr="00D81F74" w:rsidRDefault="00D81F74" w:rsidP="00652E94">
      <w:pPr>
        <w:spacing w:before="240" w:after="200" w:line="276" w:lineRule="auto"/>
        <w:contextualSpacing/>
        <w:jc w:val="center"/>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Mediating Effect of Brand Preference on The Relationship Between Brand Awareness and Brand Performance of Selected Deposit Money Banks in Kaduna Metropolis</w:t>
      </w:r>
    </w:p>
    <w:p w:rsidR="00652E94" w:rsidRPr="00D81F74" w:rsidRDefault="00652E94" w:rsidP="00652E94">
      <w:pPr>
        <w:spacing w:before="240" w:after="200" w:line="276" w:lineRule="auto"/>
        <w:contextualSpacing/>
        <w:jc w:val="center"/>
        <w:rPr>
          <w:rFonts w:ascii="Times New Roman" w:eastAsia="Times New Roman" w:hAnsi="Times New Roman" w:cs="Times New Roman"/>
          <w:color w:val="000000" w:themeColor="text1"/>
          <w:sz w:val="24"/>
          <w:szCs w:val="24"/>
        </w:rPr>
      </w:pPr>
    </w:p>
    <w:p w:rsidR="005D7D2C" w:rsidRPr="00D81F74" w:rsidRDefault="005D7D2C" w:rsidP="00652E94">
      <w:pPr>
        <w:spacing w:before="240" w:after="200" w:line="276" w:lineRule="auto"/>
        <w:contextualSpacing/>
        <w:jc w:val="center"/>
        <w:rPr>
          <w:rFonts w:ascii="Times New Roman" w:eastAsia="Times New Roman" w:hAnsi="Times New Roman" w:cs="Times New Roman"/>
          <w:color w:val="000000" w:themeColor="text1"/>
          <w:sz w:val="24"/>
          <w:szCs w:val="24"/>
        </w:rPr>
      </w:pPr>
    </w:p>
    <w:p w:rsidR="00652E94" w:rsidRPr="00D81F74" w:rsidRDefault="00096DDE" w:rsidP="00652E94">
      <w:pPr>
        <w:spacing w:before="240" w:after="200" w:line="360" w:lineRule="auto"/>
        <w:contextualSpacing/>
        <w:jc w:val="center"/>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Abstract</w:t>
      </w:r>
    </w:p>
    <w:p w:rsidR="00A35C58" w:rsidRPr="00D81F74" w:rsidRDefault="00A35C58" w:rsidP="00652E94">
      <w:pPr>
        <w:spacing w:before="240" w:after="0" w:line="276" w:lineRule="auto"/>
        <w:contextualSpacing/>
        <w:jc w:val="both"/>
        <w:rPr>
          <w:rFonts w:ascii="Times New Roman" w:eastAsia="Times New Roman" w:hAnsi="Times New Roman" w:cs="Times New Roman"/>
          <w:i/>
          <w:color w:val="000000" w:themeColor="text1"/>
          <w:sz w:val="24"/>
          <w:szCs w:val="24"/>
        </w:rPr>
      </w:pPr>
      <w:r w:rsidRPr="00D81F74">
        <w:rPr>
          <w:rFonts w:ascii="Times New Roman" w:eastAsia="Times New Roman" w:hAnsi="Times New Roman" w:cs="Times New Roman"/>
          <w:i/>
          <w:color w:val="000000" w:themeColor="text1"/>
          <w:sz w:val="24"/>
          <w:szCs w:val="24"/>
        </w:rPr>
        <w:t xml:space="preserve">The Nigerian banking sector has become increasingly competitive, with Deposit Money Banks (DMBs) investing substantially in branding strategies to enhance market performance. </w:t>
      </w:r>
      <w:r w:rsidR="00584FE0" w:rsidRPr="00584FE0">
        <w:rPr>
          <w:rFonts w:ascii="Times New Roman" w:eastAsia="Times New Roman" w:hAnsi="Times New Roman" w:cs="Times New Roman"/>
          <w:i/>
          <w:color w:val="000000" w:themeColor="text1"/>
          <w:sz w:val="24"/>
          <w:szCs w:val="24"/>
        </w:rPr>
        <w:t>This study investigated the mediating role of brand preference in the relationship between brand awareness and brand performance among selected Deposit Money Banks (DMBs) in the Kaduna metropolis. A cross-sectional research design was adopted, and data were obtained from 561 respondents, comprising customers of FUGAZ DMBs within the Kaduna metropolis</w:t>
      </w:r>
      <w:r w:rsidR="00652E94" w:rsidRPr="00D81F74">
        <w:rPr>
          <w:rFonts w:ascii="Times New Roman" w:eastAsia="Times New Roman" w:hAnsi="Times New Roman" w:cs="Times New Roman"/>
          <w:i/>
          <w:color w:val="000000" w:themeColor="text1"/>
          <w:sz w:val="24"/>
          <w:szCs w:val="24"/>
        </w:rPr>
        <w:t xml:space="preserve">. </w:t>
      </w:r>
      <w:r w:rsidR="007B20E2" w:rsidRPr="00D81F74">
        <w:rPr>
          <w:rFonts w:ascii="Times New Roman" w:eastAsia="Times New Roman" w:hAnsi="Times New Roman" w:cs="Times New Roman"/>
          <w:i/>
          <w:color w:val="000000" w:themeColor="text1"/>
          <w:sz w:val="24"/>
          <w:szCs w:val="24"/>
        </w:rPr>
        <w:t xml:space="preserve">For </w:t>
      </w:r>
      <w:r w:rsidR="007B20E2" w:rsidRPr="00D81F74">
        <w:rPr>
          <w:rFonts w:ascii="Times New Roman" w:hAnsi="Times New Roman" w:cs="Times New Roman"/>
          <w:color w:val="000000" w:themeColor="text1"/>
          <w:sz w:val="24"/>
          <w:szCs w:val="24"/>
        </w:rPr>
        <w:t xml:space="preserve">theoretical frameworks Aaker's Brand Equity Framework and the Stimulus-Organism-Response (S-O-R) framework were used in the study. </w:t>
      </w:r>
      <w:r w:rsidR="00652E94" w:rsidRPr="00D81F74">
        <w:rPr>
          <w:rFonts w:ascii="Times New Roman" w:eastAsia="Times New Roman" w:hAnsi="Times New Roman" w:cs="Times New Roman"/>
          <w:i/>
          <w:color w:val="000000" w:themeColor="text1"/>
          <w:sz w:val="24"/>
          <w:szCs w:val="24"/>
        </w:rPr>
        <w:t xml:space="preserve">The data were analyzed using Smart-Partial Least Squares Structural Equation Modeling (Smart PLS-SEM) version 4.0. </w:t>
      </w:r>
      <w:r w:rsidRPr="00D81F74">
        <w:rPr>
          <w:rFonts w:ascii="Times New Roman" w:eastAsia="Times New Roman" w:hAnsi="Times New Roman" w:cs="Times New Roman"/>
          <w:i/>
          <w:color w:val="000000" w:themeColor="text1"/>
          <w:sz w:val="24"/>
          <w:szCs w:val="24"/>
        </w:rPr>
        <w:t>Results reveal that brand awareness has a significant positive effect on both brand preference (β = 0.523, p &lt; 0.05) and brand performance (β = 0.412, p &lt; 0.05). Furthermore, brand preference partially mediates the relationship between brand awareness and brand performance (indirect effect = 0.267, p &lt; 0.05). The findings suggest that banks seeking to improve their market performance should not only focus on building brand awareness but also invest in strategies that translate awareness into brand preference. The study contributes to brand equity literature by elucidating the mechanism through which brand awareness influences performance outcomes in the Nigerian banking context.</w:t>
      </w:r>
    </w:p>
    <w:p w:rsidR="007B20E2" w:rsidRPr="00D81F74" w:rsidRDefault="00051CE0" w:rsidP="00652E94">
      <w:pPr>
        <w:spacing w:before="240" w:after="0" w:line="276" w:lineRule="auto"/>
        <w:contextualSpacing/>
        <w:jc w:val="both"/>
        <w:rPr>
          <w:rFonts w:ascii="Times New Roman" w:eastAsia="Times New Roman" w:hAnsi="Times New Roman" w:cs="Times New Roman"/>
          <w:i/>
          <w:color w:val="000000" w:themeColor="text1"/>
          <w:sz w:val="24"/>
          <w:szCs w:val="24"/>
        </w:rPr>
      </w:pPr>
      <w:r w:rsidRPr="00D81F74">
        <w:rPr>
          <w:rFonts w:ascii="Times New Roman" w:eastAsia="Times New Roman" w:hAnsi="Times New Roman" w:cs="Times New Roman"/>
          <w:b/>
          <w:i/>
          <w:color w:val="000000" w:themeColor="text1"/>
          <w:sz w:val="24"/>
          <w:szCs w:val="24"/>
        </w:rPr>
        <w:t>Keywords</w:t>
      </w:r>
      <w:r w:rsidRPr="00D81F74">
        <w:rPr>
          <w:rFonts w:ascii="Times New Roman" w:eastAsia="Times New Roman" w:hAnsi="Times New Roman" w:cs="Times New Roman"/>
          <w:i/>
          <w:color w:val="000000" w:themeColor="text1"/>
          <w:sz w:val="24"/>
          <w:szCs w:val="24"/>
        </w:rPr>
        <w:t xml:space="preserve">: </w:t>
      </w:r>
      <w:r w:rsidR="00835A28" w:rsidRPr="00D81F74">
        <w:rPr>
          <w:rFonts w:ascii="Times New Roman" w:eastAsia="Times New Roman" w:hAnsi="Times New Roman" w:cs="Times New Roman"/>
          <w:i/>
          <w:color w:val="000000" w:themeColor="text1"/>
          <w:sz w:val="24"/>
          <w:szCs w:val="24"/>
        </w:rPr>
        <w:t>Brand Awareness, Brand Preference, Brand Performance, Brand Equity, DMBs</w:t>
      </w:r>
      <w:r w:rsidR="007B20E2" w:rsidRPr="00D81F74">
        <w:rPr>
          <w:rFonts w:ascii="Times New Roman" w:eastAsia="Times New Roman" w:hAnsi="Times New Roman" w:cs="Times New Roman"/>
          <w:i/>
          <w:color w:val="000000" w:themeColor="text1"/>
          <w:sz w:val="24"/>
          <w:szCs w:val="24"/>
        </w:rPr>
        <w:t xml:space="preserve">, PLS-SEM, </w:t>
      </w:r>
      <w:r w:rsidR="00835A28" w:rsidRPr="00D81F74">
        <w:rPr>
          <w:rFonts w:ascii="Times New Roman" w:eastAsia="Times New Roman" w:hAnsi="Times New Roman" w:cs="Times New Roman"/>
          <w:i/>
          <w:color w:val="000000" w:themeColor="text1"/>
          <w:sz w:val="24"/>
          <w:szCs w:val="24"/>
        </w:rPr>
        <w:t>Mediation Analysis</w:t>
      </w:r>
      <w:r w:rsidR="007B20E2" w:rsidRPr="00D81F74">
        <w:rPr>
          <w:rFonts w:ascii="Times New Roman" w:eastAsia="Times New Roman" w:hAnsi="Times New Roman" w:cs="Times New Roman"/>
          <w:i/>
          <w:color w:val="000000" w:themeColor="text1"/>
          <w:sz w:val="24"/>
          <w:szCs w:val="24"/>
        </w:rPr>
        <w:t xml:space="preserve">, Nigerian </w:t>
      </w:r>
      <w:r w:rsidR="00835A28" w:rsidRPr="00D81F74">
        <w:rPr>
          <w:rFonts w:ascii="Times New Roman" w:eastAsia="Times New Roman" w:hAnsi="Times New Roman" w:cs="Times New Roman"/>
          <w:i/>
          <w:color w:val="000000" w:themeColor="text1"/>
          <w:sz w:val="24"/>
          <w:szCs w:val="24"/>
        </w:rPr>
        <w:t>Banking Sector</w:t>
      </w:r>
      <w:r w:rsidR="007B20E2" w:rsidRPr="00D81F74">
        <w:rPr>
          <w:rFonts w:ascii="Times New Roman" w:eastAsia="Times New Roman" w:hAnsi="Times New Roman" w:cs="Times New Roman"/>
          <w:i/>
          <w:color w:val="000000" w:themeColor="text1"/>
          <w:sz w:val="24"/>
          <w:szCs w:val="24"/>
        </w:rPr>
        <w:t>.</w:t>
      </w:r>
    </w:p>
    <w:p w:rsidR="00652E94" w:rsidRPr="00D81F74" w:rsidRDefault="00652E94" w:rsidP="00652E94">
      <w:pPr>
        <w:spacing w:before="240" w:after="0" w:line="276" w:lineRule="auto"/>
        <w:contextualSpacing/>
        <w:jc w:val="both"/>
        <w:rPr>
          <w:rFonts w:ascii="Times New Roman" w:eastAsia="Times New Roman" w:hAnsi="Times New Roman" w:cs="Times New Roman"/>
          <w:color w:val="000000" w:themeColor="text1"/>
          <w:sz w:val="24"/>
          <w:szCs w:val="24"/>
        </w:rPr>
      </w:pPr>
    </w:p>
    <w:p w:rsidR="00652E94" w:rsidRPr="00D81F74" w:rsidRDefault="00652E94" w:rsidP="00652E94">
      <w:pPr>
        <w:pStyle w:val="BodyText"/>
        <w:spacing w:line="360" w:lineRule="auto"/>
        <w:ind w:left="0" w:right="1438"/>
        <w:rPr>
          <w:b/>
          <w:color w:val="000000" w:themeColor="text1"/>
        </w:rPr>
      </w:pPr>
      <w:r w:rsidRPr="00D81F74">
        <w:rPr>
          <w:b/>
          <w:color w:val="000000" w:themeColor="text1"/>
        </w:rPr>
        <w:t>I.0</w:t>
      </w:r>
      <w:r w:rsidRPr="00D81F74">
        <w:rPr>
          <w:b/>
          <w:color w:val="000000" w:themeColor="text1"/>
        </w:rPr>
        <w:tab/>
        <w:t>INTRODUCTION</w:t>
      </w:r>
    </w:p>
    <w:p w:rsidR="00065E24" w:rsidRPr="00D81F74" w:rsidRDefault="006B7109" w:rsidP="00A35C58">
      <w:pPr>
        <w:spacing w:line="360" w:lineRule="auto"/>
        <w:contextualSpacing/>
        <w:jc w:val="both"/>
        <w:rPr>
          <w:rFonts w:ascii="Times New Roman" w:hAnsi="Times New Roman"/>
          <w:color w:val="000000" w:themeColor="text1"/>
          <w:sz w:val="24"/>
          <w:szCs w:val="24"/>
        </w:rPr>
      </w:pPr>
      <w:r w:rsidRPr="00D81F74">
        <w:rPr>
          <w:rFonts w:ascii="Times New Roman" w:eastAsia="Times New Roman" w:hAnsi="Times New Roman" w:cs="Times New Roman"/>
          <w:color w:val="000000" w:themeColor="text1"/>
          <w:sz w:val="24"/>
          <w:szCs w:val="24"/>
        </w:rPr>
        <w:t>The Nigerian banking industry has witnessed profound transformation over the past two decades, characterized by consolidation exercises, regulatory reforms, and intensifying competition from fintech firms (Akani et al., 2023). This competitive landscape has compelled Deposit Money Banks (DMBs) to differentiate themselves strategically, with branding emerging as a critical source of competitive advantage. Banks that successfully build strong brands are better positioned to attract and retain customers, command premium prices, and achieve superior market performance.</w:t>
      </w:r>
      <w:r w:rsidR="00065E24" w:rsidRPr="00D81F74">
        <w:rPr>
          <w:rFonts w:ascii="Times New Roman" w:eastAsia="Times New Roman" w:hAnsi="Times New Roman" w:cs="Times New Roman"/>
          <w:color w:val="000000" w:themeColor="text1"/>
          <w:sz w:val="24"/>
          <w:szCs w:val="24"/>
        </w:rPr>
        <w:t xml:space="preserve"> Hence, t</w:t>
      </w:r>
      <w:r w:rsidR="00065E24" w:rsidRPr="00D81F74">
        <w:rPr>
          <w:rFonts w:ascii="Times New Roman" w:hAnsi="Times New Roman"/>
          <w:color w:val="000000" w:themeColor="text1"/>
          <w:sz w:val="24"/>
          <w:szCs w:val="24"/>
        </w:rPr>
        <w:t xml:space="preserve">he performance of DMBs is a subject of great interest to stakeholders, including policymakers, researchers, practitioners, customers, creditors, analysts, regulators, investors, government, and the general public. Deposit Money Banks, as integral components of the global financial system, play a crucial role in facilitating economic activities, </w:t>
      </w:r>
      <w:r w:rsidR="00065E24" w:rsidRPr="00D81F74">
        <w:rPr>
          <w:rFonts w:ascii="Times New Roman" w:hAnsi="Times New Roman"/>
          <w:color w:val="000000" w:themeColor="text1"/>
          <w:sz w:val="24"/>
          <w:szCs w:val="24"/>
        </w:rPr>
        <w:lastRenderedPageBreak/>
        <w:t>managing financial risks, and contributing to overall economic growth (</w:t>
      </w:r>
      <w:proofErr w:type="spellStart"/>
      <w:r w:rsidR="00065E24" w:rsidRPr="00D81F74">
        <w:rPr>
          <w:rFonts w:ascii="Times New Roman" w:hAnsi="Times New Roman"/>
          <w:color w:val="000000" w:themeColor="text1"/>
          <w:sz w:val="24"/>
          <w:szCs w:val="24"/>
        </w:rPr>
        <w:t>Oyadeyi</w:t>
      </w:r>
      <w:proofErr w:type="spellEnd"/>
      <w:r w:rsidR="00065E24" w:rsidRPr="00D81F74">
        <w:rPr>
          <w:rFonts w:ascii="Times New Roman" w:hAnsi="Times New Roman"/>
          <w:color w:val="000000" w:themeColor="text1"/>
          <w:sz w:val="24"/>
          <w:szCs w:val="24"/>
        </w:rPr>
        <w:t xml:space="preserve">, 2023; Nguyen, 2022). For instance, the United Nations (UN) 2030 agenda for sustainable development recognizes </w:t>
      </w:r>
      <w:r w:rsidR="008D52B2" w:rsidRPr="00D81F74">
        <w:rPr>
          <w:rFonts w:ascii="Times New Roman" w:hAnsi="Times New Roman"/>
          <w:color w:val="000000" w:themeColor="text1"/>
          <w:sz w:val="24"/>
          <w:szCs w:val="24"/>
        </w:rPr>
        <w:t xml:space="preserve">as one of </w:t>
      </w:r>
      <w:r w:rsidR="00065E24" w:rsidRPr="00D81F74">
        <w:rPr>
          <w:rFonts w:ascii="Times New Roman" w:hAnsi="Times New Roman"/>
          <w:color w:val="000000" w:themeColor="text1"/>
          <w:sz w:val="24"/>
          <w:szCs w:val="24"/>
        </w:rPr>
        <w:t xml:space="preserve">the vital </w:t>
      </w:r>
      <w:proofErr w:type="gramStart"/>
      <w:r w:rsidR="00065E24" w:rsidRPr="00D81F74">
        <w:rPr>
          <w:rFonts w:ascii="Times New Roman" w:hAnsi="Times New Roman"/>
          <w:color w:val="000000" w:themeColor="text1"/>
          <w:sz w:val="24"/>
          <w:szCs w:val="24"/>
        </w:rPr>
        <w:t>role</w:t>
      </w:r>
      <w:proofErr w:type="gramEnd"/>
      <w:r w:rsidR="00065E24" w:rsidRPr="00D81F74">
        <w:rPr>
          <w:rFonts w:ascii="Times New Roman" w:hAnsi="Times New Roman"/>
          <w:color w:val="000000" w:themeColor="text1"/>
          <w:sz w:val="24"/>
          <w:szCs w:val="24"/>
        </w:rPr>
        <w:t xml:space="preserve"> of financial performance of DMBs in the successful implementation of the Sustainable Development Goals (SDGs) across the globe (Demir et al., 2020). Among factors that can affect level of financial performance of DMBs is brand awareness. </w:t>
      </w:r>
    </w:p>
    <w:p w:rsidR="00065E24" w:rsidRPr="00D81F74" w:rsidRDefault="006B7109" w:rsidP="00065E24">
      <w:pPr>
        <w:pStyle w:val="NoSpacing"/>
        <w:spacing w:after="240" w:line="360" w:lineRule="auto"/>
        <w:jc w:val="both"/>
        <w:rPr>
          <w:rFonts w:ascii="Times New Roman" w:eastAsia="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Brand awareness the extent to which consumers is familiar with a brand and can recogni</w:t>
      </w:r>
      <w:r w:rsidR="00065E24" w:rsidRPr="00D81F74">
        <w:rPr>
          <w:rFonts w:ascii="Times New Roman" w:hAnsi="Times New Roman" w:cs="Times New Roman"/>
          <w:color w:val="000000" w:themeColor="text1"/>
          <w:sz w:val="24"/>
          <w:szCs w:val="24"/>
        </w:rPr>
        <w:t xml:space="preserve">ze it across different contexts </w:t>
      </w:r>
      <w:r w:rsidRPr="00D81F74">
        <w:rPr>
          <w:rFonts w:ascii="Times New Roman" w:hAnsi="Times New Roman" w:cs="Times New Roman"/>
          <w:color w:val="000000" w:themeColor="text1"/>
          <w:sz w:val="24"/>
          <w:szCs w:val="24"/>
        </w:rPr>
        <w:t>represents a foundational element of brand equity (Aaker, 1991). In the banking sector, where services are largely intangible and product offerings are increasingly homogeneous, brand awareness serves as a crucial heuristic that guides customer decision-making. However, while awareness is necessary, it may not be sufficient to drive performance outcomes. Customers must not only know the brand but also prefer it over competing alternatives.</w:t>
      </w:r>
      <w:r w:rsidR="00065E24" w:rsidRPr="00D81F74">
        <w:rPr>
          <w:rFonts w:ascii="Times New Roman" w:hAnsi="Times New Roman" w:cs="Times New Roman"/>
          <w:color w:val="000000" w:themeColor="text1"/>
          <w:sz w:val="24"/>
          <w:szCs w:val="24"/>
        </w:rPr>
        <w:t xml:space="preserve"> Meanwhile, b</w:t>
      </w:r>
      <w:r w:rsidRPr="00D81F74">
        <w:rPr>
          <w:rFonts w:ascii="Times New Roman" w:eastAsia="Times New Roman" w:hAnsi="Times New Roman" w:cs="Times New Roman"/>
          <w:color w:val="000000" w:themeColor="text1"/>
          <w:sz w:val="24"/>
          <w:szCs w:val="24"/>
        </w:rPr>
        <w:t xml:space="preserve">rand preference reflects the degree to which customers </w:t>
      </w:r>
      <w:proofErr w:type="spellStart"/>
      <w:r w:rsidRPr="00D81F74">
        <w:rPr>
          <w:rFonts w:ascii="Times New Roman" w:eastAsia="Times New Roman" w:hAnsi="Times New Roman" w:cs="Times New Roman"/>
          <w:color w:val="000000" w:themeColor="text1"/>
          <w:sz w:val="24"/>
          <w:szCs w:val="24"/>
        </w:rPr>
        <w:t>favour</w:t>
      </w:r>
      <w:proofErr w:type="spellEnd"/>
      <w:r w:rsidRPr="00D81F74">
        <w:rPr>
          <w:rFonts w:ascii="Times New Roman" w:eastAsia="Times New Roman" w:hAnsi="Times New Roman" w:cs="Times New Roman"/>
          <w:color w:val="000000" w:themeColor="text1"/>
          <w:sz w:val="24"/>
          <w:szCs w:val="24"/>
        </w:rPr>
        <w:t xml:space="preserve"> one brand relative to others in the consideration set, representing an attitudinal disposition that precedes </w:t>
      </w:r>
      <w:proofErr w:type="spellStart"/>
      <w:r w:rsidRPr="00D81F74">
        <w:rPr>
          <w:rFonts w:ascii="Times New Roman" w:eastAsia="Times New Roman" w:hAnsi="Times New Roman" w:cs="Times New Roman"/>
          <w:color w:val="000000" w:themeColor="text1"/>
          <w:sz w:val="24"/>
          <w:szCs w:val="24"/>
        </w:rPr>
        <w:t>behavioural</w:t>
      </w:r>
      <w:proofErr w:type="spellEnd"/>
      <w:r w:rsidRPr="00D81F74">
        <w:rPr>
          <w:rFonts w:ascii="Times New Roman" w:eastAsia="Times New Roman" w:hAnsi="Times New Roman" w:cs="Times New Roman"/>
          <w:color w:val="000000" w:themeColor="text1"/>
          <w:sz w:val="24"/>
          <w:szCs w:val="24"/>
        </w:rPr>
        <w:t xml:space="preserve"> outcomes such as </w:t>
      </w:r>
      <w:r w:rsidR="00065E24" w:rsidRPr="00D81F74">
        <w:rPr>
          <w:rFonts w:ascii="Times New Roman" w:eastAsia="Times New Roman" w:hAnsi="Times New Roman" w:cs="Times New Roman"/>
          <w:color w:val="000000" w:themeColor="text1"/>
          <w:sz w:val="24"/>
          <w:szCs w:val="24"/>
        </w:rPr>
        <w:t>purchase, loyalty, and advocacy</w:t>
      </w:r>
      <w:r w:rsidRPr="00D81F74">
        <w:rPr>
          <w:rFonts w:ascii="Times New Roman" w:eastAsia="Times New Roman" w:hAnsi="Times New Roman" w:cs="Times New Roman"/>
          <w:color w:val="000000" w:themeColor="text1"/>
          <w:sz w:val="24"/>
          <w:szCs w:val="24"/>
        </w:rPr>
        <w:t>. Recent research in emerging markets suggests that brand preference may serve as a psychological mechanism that translates brand knowledge into performance outcomes (</w:t>
      </w:r>
      <w:proofErr w:type="spellStart"/>
      <w:r w:rsidRPr="00D81F74">
        <w:rPr>
          <w:rFonts w:ascii="Times New Roman" w:eastAsia="Times New Roman" w:hAnsi="Times New Roman" w:cs="Times New Roman"/>
          <w:color w:val="000000" w:themeColor="text1"/>
          <w:sz w:val="24"/>
          <w:szCs w:val="24"/>
        </w:rPr>
        <w:t>Hontsu</w:t>
      </w:r>
      <w:proofErr w:type="spellEnd"/>
      <w:r w:rsidR="00065E24" w:rsidRPr="00D81F74">
        <w:rPr>
          <w:rFonts w:ascii="Times New Roman" w:eastAsia="Times New Roman" w:hAnsi="Times New Roman" w:cs="Times New Roman"/>
          <w:color w:val="000000" w:themeColor="text1"/>
          <w:sz w:val="24"/>
          <w:szCs w:val="24"/>
        </w:rPr>
        <w:t xml:space="preserve"> et al.</w:t>
      </w:r>
      <w:r w:rsidRPr="00D81F74">
        <w:rPr>
          <w:rFonts w:ascii="Times New Roman" w:eastAsia="Times New Roman" w:hAnsi="Times New Roman" w:cs="Times New Roman"/>
          <w:color w:val="000000" w:themeColor="text1"/>
          <w:sz w:val="24"/>
          <w:szCs w:val="24"/>
        </w:rPr>
        <w:t xml:space="preserve">, 2023). Yet, the mediating role of brand preference in the </w:t>
      </w:r>
      <w:r w:rsidR="00065E24" w:rsidRPr="00D81F74">
        <w:rPr>
          <w:rFonts w:ascii="Times New Roman" w:eastAsia="Times New Roman" w:hAnsi="Times New Roman" w:cs="Times New Roman"/>
          <w:color w:val="000000" w:themeColor="text1"/>
          <w:sz w:val="24"/>
          <w:szCs w:val="24"/>
        </w:rPr>
        <w:t xml:space="preserve">brand </w:t>
      </w:r>
      <w:r w:rsidRPr="00D81F74">
        <w:rPr>
          <w:rFonts w:ascii="Times New Roman" w:eastAsia="Times New Roman" w:hAnsi="Times New Roman" w:cs="Times New Roman"/>
          <w:color w:val="000000" w:themeColor="text1"/>
          <w:sz w:val="24"/>
          <w:szCs w:val="24"/>
        </w:rPr>
        <w:t>awareness</w:t>
      </w:r>
      <w:r w:rsidR="00065E24" w:rsidRPr="00D81F74">
        <w:rPr>
          <w:rFonts w:ascii="Times New Roman" w:eastAsia="Times New Roman" w:hAnsi="Times New Roman" w:cs="Times New Roman"/>
          <w:color w:val="000000" w:themeColor="text1"/>
          <w:sz w:val="24"/>
          <w:szCs w:val="24"/>
        </w:rPr>
        <w:t xml:space="preserve"> and financial </w:t>
      </w:r>
      <w:r w:rsidRPr="00D81F74">
        <w:rPr>
          <w:rFonts w:ascii="Times New Roman" w:eastAsia="Times New Roman" w:hAnsi="Times New Roman" w:cs="Times New Roman"/>
          <w:color w:val="000000" w:themeColor="text1"/>
          <w:sz w:val="24"/>
          <w:szCs w:val="24"/>
        </w:rPr>
        <w:t>performance relationship remains underexplored, particularly within the Nigerian banking context.</w:t>
      </w:r>
    </w:p>
    <w:p w:rsidR="00065E24" w:rsidRPr="00D81F74" w:rsidRDefault="006B7109" w:rsidP="00065E24">
      <w:pPr>
        <w:spacing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Previous studies have established direct relationships between brand awareness and customer outcomes. Akani et al. (2023) found that brand recognition significantly influences customer patronage among DMBs in Port Harcourt, manifesting through repeat purchase and customer retention. Similarly, </w:t>
      </w:r>
      <w:proofErr w:type="spellStart"/>
      <w:r w:rsidRPr="00D81F74">
        <w:rPr>
          <w:rFonts w:ascii="Times New Roman" w:hAnsi="Times New Roman" w:cs="Times New Roman"/>
          <w:color w:val="000000" w:themeColor="text1"/>
          <w:sz w:val="24"/>
          <w:szCs w:val="24"/>
        </w:rPr>
        <w:t>Nwabuzo</w:t>
      </w:r>
      <w:proofErr w:type="spellEnd"/>
      <w:r w:rsidR="00065E24" w:rsidRPr="00D81F74">
        <w:rPr>
          <w:rFonts w:ascii="Times New Roman" w:hAnsi="Times New Roman" w:cs="Times New Roman"/>
          <w:color w:val="000000" w:themeColor="text1"/>
          <w:sz w:val="24"/>
          <w:szCs w:val="24"/>
        </w:rPr>
        <w:t xml:space="preserve"> et al. </w:t>
      </w:r>
      <w:r w:rsidRPr="00D81F74">
        <w:rPr>
          <w:rFonts w:ascii="Times New Roman" w:hAnsi="Times New Roman" w:cs="Times New Roman"/>
          <w:color w:val="000000" w:themeColor="text1"/>
          <w:sz w:val="24"/>
          <w:szCs w:val="24"/>
        </w:rPr>
        <w:t xml:space="preserve">(2023) demonstrated that brand communication dimensions account for substantial variance in customer loyalty among banks in Delta State. However, these studies have largely examined direct effects without investigating the mediating mechanisms that explain how awareness translates into </w:t>
      </w:r>
      <w:proofErr w:type="spellStart"/>
      <w:proofErr w:type="gramStart"/>
      <w:r w:rsidRPr="00D81F74">
        <w:rPr>
          <w:rFonts w:ascii="Times New Roman" w:hAnsi="Times New Roman" w:cs="Times New Roman"/>
          <w:color w:val="000000" w:themeColor="text1"/>
          <w:sz w:val="24"/>
          <w:szCs w:val="24"/>
        </w:rPr>
        <w:t>performance.Furthermore</w:t>
      </w:r>
      <w:proofErr w:type="spellEnd"/>
      <w:proofErr w:type="gramEnd"/>
      <w:r w:rsidRPr="00D81F74">
        <w:rPr>
          <w:rFonts w:ascii="Times New Roman" w:hAnsi="Times New Roman" w:cs="Times New Roman"/>
          <w:color w:val="000000" w:themeColor="text1"/>
          <w:sz w:val="24"/>
          <w:szCs w:val="24"/>
        </w:rPr>
        <w:t>, while recent research has explored mediat</w:t>
      </w:r>
      <w:r w:rsidR="00065E24" w:rsidRPr="00D81F74">
        <w:rPr>
          <w:rFonts w:ascii="Times New Roman" w:hAnsi="Times New Roman" w:cs="Times New Roman"/>
          <w:color w:val="000000" w:themeColor="text1"/>
          <w:sz w:val="24"/>
          <w:szCs w:val="24"/>
        </w:rPr>
        <w:t xml:space="preserve">ion models in branding contexts </w:t>
      </w:r>
      <w:r w:rsidRPr="00D81F74">
        <w:rPr>
          <w:rFonts w:ascii="Times New Roman" w:hAnsi="Times New Roman" w:cs="Times New Roman"/>
          <w:color w:val="000000" w:themeColor="text1"/>
          <w:sz w:val="24"/>
          <w:szCs w:val="24"/>
        </w:rPr>
        <w:t>such as Caruana and Vella's (2024) examination of corporate reputation and customer satisfaction as mediator</w:t>
      </w:r>
      <w:r w:rsidR="00065E24" w:rsidRPr="00D81F74">
        <w:rPr>
          <w:rFonts w:ascii="Times New Roman" w:hAnsi="Times New Roman" w:cs="Times New Roman"/>
          <w:color w:val="000000" w:themeColor="text1"/>
          <w:sz w:val="24"/>
          <w:szCs w:val="24"/>
        </w:rPr>
        <w:t xml:space="preserve">s of communal-brand connections </w:t>
      </w:r>
      <w:r w:rsidRPr="00D81F74">
        <w:rPr>
          <w:rFonts w:ascii="Times New Roman" w:hAnsi="Times New Roman" w:cs="Times New Roman"/>
          <w:color w:val="000000" w:themeColor="text1"/>
          <w:sz w:val="24"/>
          <w:szCs w:val="24"/>
        </w:rPr>
        <w:t xml:space="preserve">limited attention has been paid to brand preference as a mediator in the awareness-performance </w:t>
      </w:r>
      <w:r w:rsidRPr="00D81F74">
        <w:rPr>
          <w:rFonts w:ascii="Times New Roman" w:hAnsi="Times New Roman" w:cs="Times New Roman"/>
          <w:color w:val="000000" w:themeColor="text1"/>
          <w:sz w:val="24"/>
          <w:szCs w:val="24"/>
        </w:rPr>
        <w:lastRenderedPageBreak/>
        <w:t>linkage. This gap is significant because understanding mediating mechanisms enables managers to design more effective branding interventions that target intermediate psychological outcomes.</w:t>
      </w:r>
    </w:p>
    <w:p w:rsidR="006B7109" w:rsidRPr="00D81F74" w:rsidRDefault="006B7109" w:rsidP="00065E24">
      <w:pPr>
        <w:pStyle w:val="NoSpacing"/>
        <w:spacing w:line="360" w:lineRule="auto"/>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 xml:space="preserve">Kaduna Metropolis, as a major commercial </w:t>
      </w:r>
      <w:proofErr w:type="spellStart"/>
      <w:r w:rsidRPr="00D81F74">
        <w:rPr>
          <w:rFonts w:ascii="Times New Roman" w:eastAsia="Times New Roman" w:hAnsi="Times New Roman" w:cs="Times New Roman"/>
          <w:color w:val="000000" w:themeColor="text1"/>
          <w:sz w:val="24"/>
          <w:szCs w:val="24"/>
        </w:rPr>
        <w:t>centre</w:t>
      </w:r>
      <w:proofErr w:type="spellEnd"/>
      <w:r w:rsidRPr="00D81F74">
        <w:rPr>
          <w:rFonts w:ascii="Times New Roman" w:eastAsia="Times New Roman" w:hAnsi="Times New Roman" w:cs="Times New Roman"/>
          <w:color w:val="000000" w:themeColor="text1"/>
          <w:sz w:val="24"/>
          <w:szCs w:val="24"/>
        </w:rPr>
        <w:t xml:space="preserve"> in Northern Nigeria, presents a relevant context for this investigation. The city hosts branches of all major Nigerian banks, creating a competitive environment where branding strategies play a crucial role in customer acquisition and retention. Yet, limited empirical research has examined branding dynamics in this specific geographical context.</w:t>
      </w:r>
      <w:r w:rsidR="006434DB" w:rsidRPr="00D81F74">
        <w:rPr>
          <w:rFonts w:ascii="Times New Roman" w:eastAsia="Times New Roman" w:hAnsi="Times New Roman" w:cs="Times New Roman"/>
          <w:color w:val="000000" w:themeColor="text1"/>
          <w:sz w:val="24"/>
          <w:szCs w:val="24"/>
        </w:rPr>
        <w:t xml:space="preserve"> </w:t>
      </w:r>
      <w:r w:rsidR="00C14FCF" w:rsidRPr="00D81F74">
        <w:rPr>
          <w:rFonts w:ascii="Times New Roman" w:eastAsia="Times New Roman" w:hAnsi="Times New Roman" w:cs="Times New Roman"/>
          <w:color w:val="000000" w:themeColor="text1"/>
          <w:sz w:val="24"/>
          <w:szCs w:val="24"/>
        </w:rPr>
        <w:t xml:space="preserve">Based on this gap identified, the study </w:t>
      </w:r>
      <w:r w:rsidR="006434DB" w:rsidRPr="00D81F74">
        <w:rPr>
          <w:rFonts w:ascii="Times New Roman" w:eastAsia="Times New Roman" w:hAnsi="Times New Roman" w:cs="Times New Roman"/>
          <w:color w:val="000000" w:themeColor="text1"/>
          <w:sz w:val="24"/>
          <w:szCs w:val="24"/>
        </w:rPr>
        <w:t xml:space="preserve">will </w:t>
      </w:r>
      <w:r w:rsidR="00C14FCF" w:rsidRPr="00D81F74">
        <w:rPr>
          <w:rFonts w:ascii="Times New Roman" w:eastAsia="Times New Roman" w:hAnsi="Times New Roman" w:cs="Times New Roman"/>
          <w:color w:val="000000" w:themeColor="text1"/>
          <w:sz w:val="24"/>
          <w:szCs w:val="24"/>
        </w:rPr>
        <w:t xml:space="preserve">contribute to brand equity literature by: (a) testing a mediation model that explicates the mechanism linking brand awareness to brand performance; (b) providing empirical evidence from the Nigerian banking sector, an under-researched context in global branding scholarship; and (c) offering practical insights for bank managers seeking to optimize branding </w:t>
      </w:r>
      <w:proofErr w:type="spellStart"/>
      <w:proofErr w:type="gramStart"/>
      <w:r w:rsidR="00C14FCF" w:rsidRPr="00D81F74">
        <w:rPr>
          <w:rFonts w:ascii="Times New Roman" w:eastAsia="Times New Roman" w:hAnsi="Times New Roman" w:cs="Times New Roman"/>
          <w:color w:val="000000" w:themeColor="text1"/>
          <w:sz w:val="24"/>
          <w:szCs w:val="24"/>
        </w:rPr>
        <w:t>investments.</w:t>
      </w:r>
      <w:r w:rsidRPr="00D81F74">
        <w:rPr>
          <w:rFonts w:ascii="Times New Roman" w:eastAsia="Times New Roman" w:hAnsi="Times New Roman" w:cs="Times New Roman"/>
          <w:color w:val="000000" w:themeColor="text1"/>
          <w:sz w:val="24"/>
          <w:szCs w:val="24"/>
        </w:rPr>
        <w:t>This</w:t>
      </w:r>
      <w:proofErr w:type="spellEnd"/>
      <w:proofErr w:type="gramEnd"/>
      <w:r w:rsidRPr="00D81F74">
        <w:rPr>
          <w:rFonts w:ascii="Times New Roman" w:eastAsia="Times New Roman" w:hAnsi="Times New Roman" w:cs="Times New Roman"/>
          <w:color w:val="000000" w:themeColor="text1"/>
          <w:sz w:val="24"/>
          <w:szCs w:val="24"/>
        </w:rPr>
        <w:t xml:space="preserve"> study therefore aims to answer the following research questions:</w:t>
      </w:r>
    </w:p>
    <w:p w:rsidR="006B7109" w:rsidRPr="00D81F74" w:rsidRDefault="00065E24" w:rsidP="00C14FCF">
      <w:pPr>
        <w:spacing w:line="360" w:lineRule="auto"/>
        <w:jc w:val="both"/>
        <w:rPr>
          <w:rFonts w:ascii="Times New Roman" w:hAnsi="Times New Roman" w:cs="Times New Roman"/>
          <w:color w:val="000000" w:themeColor="text1"/>
          <w:sz w:val="24"/>
          <w:szCs w:val="24"/>
        </w:rPr>
      </w:pPr>
      <w:proofErr w:type="spellStart"/>
      <w:r w:rsidRPr="00D81F74">
        <w:rPr>
          <w:rFonts w:ascii="Times New Roman" w:hAnsi="Times New Roman" w:cs="Times New Roman"/>
          <w:color w:val="000000" w:themeColor="text1"/>
          <w:sz w:val="24"/>
          <w:szCs w:val="24"/>
        </w:rPr>
        <w:t>i</w:t>
      </w:r>
      <w:proofErr w:type="spellEnd"/>
      <w:r w:rsidR="006B7109" w:rsidRPr="00D81F74">
        <w:rPr>
          <w:rFonts w:ascii="Times New Roman" w:hAnsi="Times New Roman" w:cs="Times New Roman"/>
          <w:color w:val="000000" w:themeColor="text1"/>
          <w:sz w:val="24"/>
          <w:szCs w:val="24"/>
        </w:rPr>
        <w:t xml:space="preserve">. What is the effect of brand awareness on brand preference among selected </w:t>
      </w:r>
      <w:r w:rsidRPr="00D81F74">
        <w:rPr>
          <w:rFonts w:ascii="Times New Roman" w:hAnsi="Times New Roman" w:cs="Times New Roman"/>
          <w:color w:val="000000" w:themeColor="text1"/>
          <w:sz w:val="24"/>
          <w:szCs w:val="24"/>
        </w:rPr>
        <w:t xml:space="preserve">DMBs </w:t>
      </w:r>
      <w:r w:rsidR="006B7109" w:rsidRPr="00D81F74">
        <w:rPr>
          <w:rFonts w:ascii="Times New Roman" w:hAnsi="Times New Roman" w:cs="Times New Roman"/>
          <w:color w:val="000000" w:themeColor="text1"/>
          <w:sz w:val="24"/>
          <w:szCs w:val="24"/>
        </w:rPr>
        <w:t>in Kaduna Metropolis?</w:t>
      </w:r>
    </w:p>
    <w:p w:rsidR="00C14FCF" w:rsidRPr="00D81F74" w:rsidRDefault="00065E24" w:rsidP="00C14FCF">
      <w:pPr>
        <w:spacing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ii</w:t>
      </w:r>
      <w:r w:rsidR="006B7109" w:rsidRPr="00D81F74">
        <w:rPr>
          <w:rFonts w:ascii="Times New Roman" w:hAnsi="Times New Roman" w:cs="Times New Roman"/>
          <w:color w:val="000000" w:themeColor="text1"/>
          <w:sz w:val="24"/>
          <w:szCs w:val="24"/>
        </w:rPr>
        <w:t>. What is the effect of brand awareness on brand performance among selected deposit money banks in Kaduna Metropolis?</w:t>
      </w:r>
    </w:p>
    <w:p w:rsidR="00C14FCF" w:rsidRPr="00D81F74" w:rsidRDefault="00C14FCF" w:rsidP="00C14FCF">
      <w:pPr>
        <w:spacing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iii. </w:t>
      </w:r>
      <w:r w:rsidR="006B7109" w:rsidRPr="00D81F74">
        <w:rPr>
          <w:rFonts w:ascii="Times New Roman" w:hAnsi="Times New Roman" w:cs="Times New Roman"/>
          <w:color w:val="000000" w:themeColor="text1"/>
          <w:sz w:val="24"/>
          <w:szCs w:val="24"/>
        </w:rPr>
        <w:t>What is the effect of brand preference on brand performance among selected deposit money banks in Kaduna Metropolis?</w:t>
      </w:r>
    </w:p>
    <w:p w:rsidR="006B7109" w:rsidRPr="00D81F74" w:rsidRDefault="00C14FCF" w:rsidP="00C14FCF">
      <w:pPr>
        <w:spacing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iv. </w:t>
      </w:r>
      <w:r w:rsidR="006434DB" w:rsidRPr="00D81F74">
        <w:rPr>
          <w:rFonts w:ascii="Times New Roman" w:hAnsi="Times New Roman" w:cs="Times New Roman"/>
          <w:color w:val="000000" w:themeColor="text1"/>
          <w:sz w:val="24"/>
          <w:szCs w:val="24"/>
        </w:rPr>
        <w:t>B</w:t>
      </w:r>
      <w:r w:rsidR="006B7109" w:rsidRPr="00D81F74">
        <w:rPr>
          <w:rFonts w:ascii="Times New Roman" w:hAnsi="Times New Roman" w:cs="Times New Roman"/>
          <w:color w:val="000000" w:themeColor="text1"/>
          <w:sz w:val="24"/>
          <w:szCs w:val="24"/>
        </w:rPr>
        <w:t xml:space="preserve">rand preference </w:t>
      </w:r>
      <w:r w:rsidR="006434DB" w:rsidRPr="00D81F74">
        <w:rPr>
          <w:rFonts w:ascii="Times New Roman" w:hAnsi="Times New Roman" w:cs="Times New Roman"/>
          <w:color w:val="000000" w:themeColor="text1"/>
          <w:sz w:val="24"/>
          <w:szCs w:val="24"/>
        </w:rPr>
        <w:t xml:space="preserve">does not </w:t>
      </w:r>
      <w:r w:rsidR="006B7109" w:rsidRPr="00D81F74">
        <w:rPr>
          <w:rFonts w:ascii="Times New Roman" w:hAnsi="Times New Roman" w:cs="Times New Roman"/>
          <w:color w:val="000000" w:themeColor="text1"/>
          <w:sz w:val="24"/>
          <w:szCs w:val="24"/>
        </w:rPr>
        <w:t>mediate the relationship between brand awareness and brand performance among selected deposit money banks in Kaduna Metropolis?</w:t>
      </w:r>
    </w:p>
    <w:p w:rsidR="006B7109" w:rsidRPr="00D81F74" w:rsidRDefault="00C14FCF" w:rsidP="00C14FCF">
      <w:pPr>
        <w:spacing w:before="240" w:after="0" w:line="360" w:lineRule="auto"/>
        <w:contextualSpacing/>
        <w:jc w:val="both"/>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2.0</w:t>
      </w:r>
      <w:r w:rsidRPr="00D81F74">
        <w:rPr>
          <w:rFonts w:ascii="Times New Roman" w:eastAsia="Times New Roman" w:hAnsi="Times New Roman" w:cs="Times New Roman"/>
          <w:b/>
          <w:color w:val="000000" w:themeColor="text1"/>
          <w:sz w:val="24"/>
          <w:szCs w:val="24"/>
        </w:rPr>
        <w:tab/>
        <w:t>LITERATURE REVIEW AND HYPOTHESIS DEVELOPMENT</w:t>
      </w:r>
    </w:p>
    <w:p w:rsidR="006B7109" w:rsidRPr="00D81F74" w:rsidRDefault="00C14FCF" w:rsidP="00C14FCF">
      <w:pPr>
        <w:spacing w:before="240" w:after="0" w:line="360" w:lineRule="auto"/>
        <w:contextualSpacing/>
        <w:jc w:val="both"/>
        <w:rPr>
          <w:rFonts w:ascii="Times New Roman" w:eastAsia="Times New Roman" w:hAnsi="Times New Roman" w:cs="Times New Roman"/>
          <w:b/>
          <w:color w:val="000000" w:themeColor="text1"/>
          <w:sz w:val="24"/>
          <w:szCs w:val="24"/>
        </w:rPr>
      </w:pPr>
      <w:proofErr w:type="spellStart"/>
      <w:r w:rsidRPr="00D81F74">
        <w:rPr>
          <w:rFonts w:ascii="Times New Roman" w:eastAsia="Times New Roman" w:hAnsi="Times New Roman" w:cs="Times New Roman"/>
          <w:b/>
          <w:color w:val="000000" w:themeColor="text1"/>
          <w:sz w:val="24"/>
          <w:szCs w:val="24"/>
        </w:rPr>
        <w:t>i</w:t>
      </w:r>
      <w:proofErr w:type="spellEnd"/>
      <w:r w:rsidRPr="00D81F74">
        <w:rPr>
          <w:rFonts w:ascii="Times New Roman" w:eastAsia="Times New Roman" w:hAnsi="Times New Roman" w:cs="Times New Roman"/>
          <w:b/>
          <w:color w:val="000000" w:themeColor="text1"/>
          <w:sz w:val="24"/>
          <w:szCs w:val="24"/>
        </w:rPr>
        <w:t xml:space="preserve">. </w:t>
      </w:r>
      <w:r w:rsidR="006B7109" w:rsidRPr="00D81F74">
        <w:rPr>
          <w:rFonts w:ascii="Times New Roman" w:eastAsia="Times New Roman" w:hAnsi="Times New Roman" w:cs="Times New Roman"/>
          <w:b/>
          <w:color w:val="000000" w:themeColor="text1"/>
          <w:sz w:val="24"/>
          <w:szCs w:val="24"/>
        </w:rPr>
        <w:t>Theoretical Foundation</w:t>
      </w:r>
    </w:p>
    <w:p w:rsidR="006B7109" w:rsidRPr="00D81F74" w:rsidRDefault="006B7109" w:rsidP="00C14FCF">
      <w:pPr>
        <w:spacing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This study is anchored on Aaker's (1991) </w:t>
      </w:r>
      <w:r w:rsidR="007B20E2" w:rsidRPr="00D81F74">
        <w:rPr>
          <w:rFonts w:ascii="Times New Roman" w:hAnsi="Times New Roman" w:cs="Times New Roman"/>
          <w:color w:val="000000" w:themeColor="text1"/>
          <w:sz w:val="24"/>
          <w:szCs w:val="24"/>
        </w:rPr>
        <w:t>brand equity framework</w:t>
      </w:r>
      <w:r w:rsidRPr="00D81F74">
        <w:rPr>
          <w:rFonts w:ascii="Times New Roman" w:hAnsi="Times New Roman" w:cs="Times New Roman"/>
          <w:color w:val="000000" w:themeColor="text1"/>
          <w:sz w:val="24"/>
          <w:szCs w:val="24"/>
        </w:rPr>
        <w:t>, which conceptualizes brand equity as a multidimensional construct comprising brand awareness, brand associations, perceived quality, and brand loyalty. Within this framework, brand awareness represents the initial st</w:t>
      </w:r>
      <w:r w:rsidR="00C14FCF" w:rsidRPr="00D81F74">
        <w:rPr>
          <w:rFonts w:ascii="Times New Roman" w:hAnsi="Times New Roman" w:cs="Times New Roman"/>
          <w:color w:val="000000" w:themeColor="text1"/>
          <w:sz w:val="24"/>
          <w:szCs w:val="24"/>
        </w:rPr>
        <w:t xml:space="preserve">age in brand equity development </w:t>
      </w:r>
      <w:r w:rsidRPr="00D81F74">
        <w:rPr>
          <w:rFonts w:ascii="Times New Roman" w:hAnsi="Times New Roman" w:cs="Times New Roman"/>
          <w:color w:val="000000" w:themeColor="text1"/>
          <w:sz w:val="24"/>
          <w:szCs w:val="24"/>
        </w:rPr>
        <w:t xml:space="preserve">the gateway through which consumers begin to form relationships with brands. Brand awareness influences consumer decision-making through three mechanisms: it increases the likelihood that the brand will be included in the consideration set, it signals brand quality and commitment, and it provides a basis for brand associations to be </w:t>
      </w:r>
      <w:proofErr w:type="spellStart"/>
      <w:proofErr w:type="gramStart"/>
      <w:r w:rsidRPr="00D81F74">
        <w:rPr>
          <w:rFonts w:ascii="Times New Roman" w:hAnsi="Times New Roman" w:cs="Times New Roman"/>
          <w:color w:val="000000" w:themeColor="text1"/>
          <w:sz w:val="24"/>
          <w:szCs w:val="24"/>
        </w:rPr>
        <w:lastRenderedPageBreak/>
        <w:t>formed.The</w:t>
      </w:r>
      <w:proofErr w:type="spellEnd"/>
      <w:proofErr w:type="gramEnd"/>
      <w:r w:rsidRPr="00D81F74">
        <w:rPr>
          <w:rFonts w:ascii="Times New Roman" w:hAnsi="Times New Roman" w:cs="Times New Roman"/>
          <w:color w:val="000000" w:themeColor="text1"/>
          <w:sz w:val="24"/>
          <w:szCs w:val="24"/>
        </w:rPr>
        <w:t xml:space="preserve"> study also draws on the Stimulus-Organism-Response (S-O-R) framework, which has been applied in recent branding research to explain consumer</w:t>
      </w:r>
      <w:r w:rsidR="00C14FCF" w:rsidRPr="00D81F74">
        <w:rPr>
          <w:rFonts w:ascii="Times New Roman" w:hAnsi="Times New Roman" w:cs="Times New Roman"/>
          <w:color w:val="000000" w:themeColor="text1"/>
          <w:sz w:val="24"/>
          <w:szCs w:val="24"/>
        </w:rPr>
        <w:t xml:space="preserve"> responses to marketing stimuli</w:t>
      </w:r>
      <w:r w:rsidRPr="00D81F74">
        <w:rPr>
          <w:rFonts w:ascii="Times New Roman" w:hAnsi="Times New Roman" w:cs="Times New Roman"/>
          <w:color w:val="000000" w:themeColor="text1"/>
          <w:sz w:val="24"/>
          <w:szCs w:val="24"/>
        </w:rPr>
        <w:t xml:space="preserve">. Within this framework, brand awareness functions as a stimulus that activates internal consumer states (the organism), such as brand preference, which in turn generate </w:t>
      </w:r>
      <w:proofErr w:type="spellStart"/>
      <w:r w:rsidRPr="00D81F74">
        <w:rPr>
          <w:rFonts w:ascii="Times New Roman" w:hAnsi="Times New Roman" w:cs="Times New Roman"/>
          <w:color w:val="000000" w:themeColor="text1"/>
          <w:sz w:val="24"/>
          <w:szCs w:val="24"/>
        </w:rPr>
        <w:t>behavioural</w:t>
      </w:r>
      <w:proofErr w:type="spellEnd"/>
      <w:r w:rsidRPr="00D81F74">
        <w:rPr>
          <w:rFonts w:ascii="Times New Roman" w:hAnsi="Times New Roman" w:cs="Times New Roman"/>
          <w:color w:val="000000" w:themeColor="text1"/>
          <w:sz w:val="24"/>
          <w:szCs w:val="24"/>
        </w:rPr>
        <w:t xml:space="preserve"> responses (brand performance indicators like loyalty, patronage, and advocacy). This theoretical lens supports the proposition that brand preference mediates the awareness-performance relationship.</w:t>
      </w:r>
    </w:p>
    <w:p w:rsidR="00C14FCF" w:rsidRPr="00D81F74" w:rsidRDefault="00C14FCF" w:rsidP="00A35C58">
      <w:pPr>
        <w:spacing w:after="0" w:line="360" w:lineRule="auto"/>
        <w:jc w:val="both"/>
        <w:rPr>
          <w:rFonts w:ascii="Times New Roman" w:hAnsi="Times New Roman" w:cs="Times New Roman"/>
          <w:b/>
          <w:color w:val="000000" w:themeColor="text1"/>
          <w:sz w:val="24"/>
          <w:szCs w:val="24"/>
        </w:rPr>
      </w:pPr>
      <w:r w:rsidRPr="00D81F74">
        <w:rPr>
          <w:rFonts w:ascii="Times New Roman" w:hAnsi="Times New Roman" w:cs="Times New Roman"/>
          <w:b/>
          <w:color w:val="000000" w:themeColor="text1"/>
          <w:sz w:val="24"/>
          <w:szCs w:val="24"/>
        </w:rPr>
        <w:t>ii. Brand Awareness and Brand Performance</w:t>
      </w:r>
    </w:p>
    <w:p w:rsidR="00584FE0" w:rsidRDefault="00584FE0" w:rsidP="00584FE0">
      <w:pPr>
        <w:spacing w:line="360" w:lineRule="auto"/>
        <w:jc w:val="both"/>
        <w:rPr>
          <w:rFonts w:ascii="Times New Roman" w:eastAsia="Times New Roman" w:hAnsi="Times New Roman" w:cs="Times New Roman"/>
          <w:color w:val="000000" w:themeColor="text1"/>
          <w:sz w:val="24"/>
          <w:szCs w:val="24"/>
        </w:rPr>
      </w:pPr>
      <w:r w:rsidRPr="00584FE0">
        <w:rPr>
          <w:rFonts w:ascii="Times New Roman" w:eastAsia="Times New Roman" w:hAnsi="Times New Roman" w:cs="Times New Roman"/>
          <w:color w:val="000000" w:themeColor="text1"/>
          <w:sz w:val="24"/>
          <w:szCs w:val="24"/>
        </w:rPr>
        <w:t xml:space="preserve">Aaker </w:t>
      </w:r>
      <w:proofErr w:type="spellStart"/>
      <w:r w:rsidRPr="00584FE0">
        <w:rPr>
          <w:rFonts w:ascii="Times New Roman" w:eastAsia="Times New Roman" w:hAnsi="Times New Roman" w:cs="Times New Roman"/>
          <w:color w:val="000000" w:themeColor="text1"/>
          <w:sz w:val="24"/>
          <w:szCs w:val="24"/>
        </w:rPr>
        <w:t>conceptualises</w:t>
      </w:r>
      <w:proofErr w:type="spellEnd"/>
      <w:r w:rsidRPr="00584FE0">
        <w:rPr>
          <w:rFonts w:ascii="Times New Roman" w:eastAsia="Times New Roman" w:hAnsi="Times New Roman" w:cs="Times New Roman"/>
          <w:color w:val="000000" w:themeColor="text1"/>
          <w:sz w:val="24"/>
          <w:szCs w:val="24"/>
        </w:rPr>
        <w:t xml:space="preserve"> brand awareness as the extent of consumers’ knowledge of, and familiarity with, a given brand. It encompasses the degree to which a brand’s logo, messaging, and thematic elements are </w:t>
      </w:r>
      <w:proofErr w:type="spellStart"/>
      <w:r w:rsidRPr="00584FE0">
        <w:rPr>
          <w:rFonts w:ascii="Times New Roman" w:eastAsia="Times New Roman" w:hAnsi="Times New Roman" w:cs="Times New Roman"/>
          <w:color w:val="000000" w:themeColor="text1"/>
          <w:sz w:val="24"/>
          <w:szCs w:val="24"/>
        </w:rPr>
        <w:t>recognised</w:t>
      </w:r>
      <w:proofErr w:type="spellEnd"/>
      <w:r w:rsidRPr="00584FE0">
        <w:rPr>
          <w:rFonts w:ascii="Times New Roman" w:eastAsia="Times New Roman" w:hAnsi="Times New Roman" w:cs="Times New Roman"/>
          <w:color w:val="000000" w:themeColor="text1"/>
          <w:sz w:val="24"/>
          <w:szCs w:val="24"/>
        </w:rPr>
        <w:t xml:space="preserve">, as well as the extent to which consumers are able to correctly associate marketing communications, brand voice, products, or services with the respective brand. In this regard, brand awareness constitutes a fundamental component of brand equity, although its significance is frequently </w:t>
      </w:r>
      <w:proofErr w:type="spellStart"/>
      <w:r w:rsidRPr="00584FE0">
        <w:rPr>
          <w:rFonts w:ascii="Times New Roman" w:eastAsia="Times New Roman" w:hAnsi="Times New Roman" w:cs="Times New Roman"/>
          <w:color w:val="000000" w:themeColor="text1"/>
          <w:sz w:val="24"/>
          <w:szCs w:val="24"/>
        </w:rPr>
        <w:t>underemphasised</w:t>
      </w:r>
      <w:proofErr w:type="spellEnd"/>
      <w:r w:rsidRPr="00584FE0">
        <w:rPr>
          <w:rFonts w:ascii="Times New Roman" w:eastAsia="Times New Roman" w:hAnsi="Times New Roman" w:cs="Times New Roman"/>
          <w:color w:val="000000" w:themeColor="text1"/>
          <w:sz w:val="24"/>
          <w:szCs w:val="24"/>
        </w:rPr>
        <w:t xml:space="preserve"> in both academic and managerial discourse</w:t>
      </w:r>
      <w:r>
        <w:rPr>
          <w:rFonts w:ascii="Times New Roman" w:eastAsia="Times New Roman" w:hAnsi="Times New Roman" w:cs="Times New Roman"/>
          <w:color w:val="000000" w:themeColor="text1"/>
          <w:sz w:val="24"/>
          <w:szCs w:val="24"/>
        </w:rPr>
        <w:t xml:space="preserve"> </w:t>
      </w:r>
      <w:r w:rsidR="00A35C58" w:rsidRPr="00D81F74">
        <w:rPr>
          <w:rFonts w:ascii="Times New Roman" w:eastAsia="Times New Roman" w:hAnsi="Times New Roman" w:cs="Times New Roman"/>
          <w:color w:val="000000" w:themeColor="text1"/>
          <w:sz w:val="24"/>
          <w:szCs w:val="24"/>
        </w:rPr>
        <w:t xml:space="preserve">(Chen et al., 2021). </w:t>
      </w:r>
      <w:r w:rsidRPr="00584FE0">
        <w:rPr>
          <w:rFonts w:ascii="Times New Roman" w:eastAsia="Times New Roman" w:hAnsi="Times New Roman" w:cs="Times New Roman"/>
          <w:color w:val="000000" w:themeColor="text1"/>
          <w:sz w:val="24"/>
          <w:szCs w:val="24"/>
        </w:rPr>
        <w:t xml:space="preserve">Brand awareness is defined as “the ability of a potential buyer to </w:t>
      </w:r>
      <w:proofErr w:type="spellStart"/>
      <w:r w:rsidRPr="00584FE0">
        <w:rPr>
          <w:rFonts w:ascii="Times New Roman" w:eastAsia="Times New Roman" w:hAnsi="Times New Roman" w:cs="Times New Roman"/>
          <w:color w:val="000000" w:themeColor="text1"/>
          <w:sz w:val="24"/>
          <w:szCs w:val="24"/>
        </w:rPr>
        <w:t>recognise</w:t>
      </w:r>
      <w:proofErr w:type="spellEnd"/>
      <w:r w:rsidRPr="00584FE0">
        <w:rPr>
          <w:rFonts w:ascii="Times New Roman" w:eastAsia="Times New Roman" w:hAnsi="Times New Roman" w:cs="Times New Roman"/>
          <w:color w:val="000000" w:themeColor="text1"/>
          <w:sz w:val="24"/>
          <w:szCs w:val="24"/>
        </w:rPr>
        <w:t xml:space="preserve"> or recall that a brand is a member of a certain product category” (Aaker, 1991). It operates at multiple levels. At the recognition stage, it provides consumers with a sense of familiarity, while simultaneously </w:t>
      </w:r>
      <w:proofErr w:type="spellStart"/>
      <w:r w:rsidRPr="00584FE0">
        <w:rPr>
          <w:rFonts w:ascii="Times New Roman" w:eastAsia="Times New Roman" w:hAnsi="Times New Roman" w:cs="Times New Roman"/>
          <w:color w:val="000000" w:themeColor="text1"/>
          <w:sz w:val="24"/>
          <w:szCs w:val="24"/>
        </w:rPr>
        <w:t>signalling</w:t>
      </w:r>
      <w:proofErr w:type="spellEnd"/>
      <w:r w:rsidRPr="00584FE0">
        <w:rPr>
          <w:rFonts w:ascii="Times New Roman" w:eastAsia="Times New Roman" w:hAnsi="Times New Roman" w:cs="Times New Roman"/>
          <w:color w:val="000000" w:themeColor="text1"/>
          <w:sz w:val="24"/>
          <w:szCs w:val="24"/>
        </w:rPr>
        <w:t xml:space="preserve"> substance, commitment, and established market presence. At the recall stage, it exerts a stronger influence on consumer decision-making by shaping the set of brands that are considered and ultimately selected.</w:t>
      </w:r>
      <w:r>
        <w:rPr>
          <w:rFonts w:ascii="Times New Roman" w:eastAsia="Times New Roman" w:hAnsi="Times New Roman" w:cs="Times New Roman"/>
          <w:color w:val="000000" w:themeColor="text1"/>
          <w:sz w:val="24"/>
          <w:szCs w:val="24"/>
        </w:rPr>
        <w:t xml:space="preserve"> </w:t>
      </w:r>
      <w:r w:rsidRPr="00584FE0">
        <w:rPr>
          <w:rFonts w:ascii="Times New Roman" w:eastAsia="Times New Roman" w:hAnsi="Times New Roman" w:cs="Times New Roman"/>
          <w:color w:val="000000" w:themeColor="text1"/>
          <w:sz w:val="24"/>
          <w:szCs w:val="24"/>
        </w:rPr>
        <w:t xml:space="preserve">For many </w:t>
      </w:r>
      <w:proofErr w:type="spellStart"/>
      <w:r w:rsidRPr="00584FE0">
        <w:rPr>
          <w:rFonts w:ascii="Times New Roman" w:eastAsia="Times New Roman" w:hAnsi="Times New Roman" w:cs="Times New Roman"/>
          <w:color w:val="000000" w:themeColor="text1"/>
          <w:sz w:val="24"/>
          <w:szCs w:val="24"/>
        </w:rPr>
        <w:t>organisations</w:t>
      </w:r>
      <w:proofErr w:type="spellEnd"/>
      <w:r w:rsidRPr="00584FE0">
        <w:rPr>
          <w:rFonts w:ascii="Times New Roman" w:eastAsia="Times New Roman" w:hAnsi="Times New Roman" w:cs="Times New Roman"/>
          <w:color w:val="000000" w:themeColor="text1"/>
          <w:sz w:val="24"/>
          <w:szCs w:val="24"/>
        </w:rPr>
        <w:t xml:space="preserve">, brand awareness constitutes a pivotal construct underpinning the strength of successful brands (Cristea &amp; Munteanu, 2022). It is also a central component in most theoretical models of brand equity, where it is consistently positioned as a foundational determinant. Moreover, heightened brand awareness is associated with increased purchase likelihood, as consumers tend to prefer and select brands with which they are already familiar, thereby contributing to improved sales performance and enhanced </w:t>
      </w:r>
      <w:proofErr w:type="spellStart"/>
      <w:r w:rsidRPr="00584FE0">
        <w:rPr>
          <w:rFonts w:ascii="Times New Roman" w:eastAsia="Times New Roman" w:hAnsi="Times New Roman" w:cs="Times New Roman"/>
          <w:color w:val="000000" w:themeColor="text1"/>
          <w:sz w:val="24"/>
          <w:szCs w:val="24"/>
        </w:rPr>
        <w:t>organisational</w:t>
      </w:r>
      <w:proofErr w:type="spellEnd"/>
      <w:r w:rsidRPr="00584FE0">
        <w:rPr>
          <w:rFonts w:ascii="Times New Roman" w:eastAsia="Times New Roman" w:hAnsi="Times New Roman" w:cs="Times New Roman"/>
          <w:color w:val="000000" w:themeColor="text1"/>
          <w:sz w:val="24"/>
          <w:szCs w:val="24"/>
        </w:rPr>
        <w:t xml:space="preserve"> profitability (Keller, 2020).</w:t>
      </w:r>
    </w:p>
    <w:p w:rsidR="00C14FCF" w:rsidRPr="00D81F74" w:rsidRDefault="00A35C58" w:rsidP="00584FE0">
      <w:pPr>
        <w:spacing w:line="360" w:lineRule="auto"/>
        <w:jc w:val="both"/>
        <w:rPr>
          <w:rFonts w:ascii="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 xml:space="preserve">Similarly, </w:t>
      </w:r>
      <w:proofErr w:type="spellStart"/>
      <w:r w:rsidRPr="00D81F74">
        <w:rPr>
          <w:rFonts w:ascii="Times New Roman" w:eastAsia="Times New Roman" w:hAnsi="Times New Roman" w:cs="Times New Roman"/>
          <w:color w:val="000000" w:themeColor="text1"/>
          <w:sz w:val="24"/>
          <w:szCs w:val="24"/>
        </w:rPr>
        <w:t>Dizaj</w:t>
      </w:r>
      <w:proofErr w:type="spellEnd"/>
      <w:r w:rsidRPr="00D81F74">
        <w:rPr>
          <w:rFonts w:ascii="Times New Roman" w:eastAsia="Times New Roman" w:hAnsi="Times New Roman" w:cs="Times New Roman"/>
          <w:color w:val="000000" w:themeColor="text1"/>
          <w:sz w:val="24"/>
          <w:szCs w:val="24"/>
        </w:rPr>
        <w:t xml:space="preserve"> and </w:t>
      </w:r>
      <w:proofErr w:type="spellStart"/>
      <w:r w:rsidRPr="00D81F74">
        <w:rPr>
          <w:rFonts w:ascii="Times New Roman" w:eastAsia="Times New Roman" w:hAnsi="Times New Roman" w:cs="Times New Roman"/>
          <w:color w:val="000000" w:themeColor="text1"/>
          <w:sz w:val="24"/>
          <w:szCs w:val="24"/>
        </w:rPr>
        <w:t>Disfani</w:t>
      </w:r>
      <w:proofErr w:type="spellEnd"/>
      <w:r w:rsidRPr="00D81F74">
        <w:rPr>
          <w:rFonts w:ascii="Times New Roman" w:eastAsia="Times New Roman" w:hAnsi="Times New Roman" w:cs="Times New Roman"/>
          <w:color w:val="000000" w:themeColor="text1"/>
          <w:sz w:val="24"/>
          <w:szCs w:val="24"/>
        </w:rPr>
        <w:t xml:space="preserve"> (2016) noted that brand awareness is instrumental in influencing a customer's decision-making process, and three key reasons underscore its relevance (Keller, 1993</w:t>
      </w:r>
      <w:proofErr w:type="gramStart"/>
      <w:r w:rsidRPr="00D81F74">
        <w:rPr>
          <w:rFonts w:ascii="Times New Roman" w:eastAsia="Times New Roman" w:hAnsi="Times New Roman" w:cs="Times New Roman"/>
          <w:color w:val="000000" w:themeColor="text1"/>
          <w:sz w:val="24"/>
          <w:szCs w:val="24"/>
        </w:rPr>
        <w:t>).</w:t>
      </w:r>
      <w:r w:rsidR="00C14FCF" w:rsidRPr="00D81F74">
        <w:rPr>
          <w:rFonts w:ascii="Times New Roman" w:hAnsi="Times New Roman" w:cs="Times New Roman"/>
          <w:color w:val="000000" w:themeColor="text1"/>
          <w:sz w:val="24"/>
          <w:szCs w:val="24"/>
        </w:rPr>
        <w:t>Brand</w:t>
      </w:r>
      <w:proofErr w:type="gramEnd"/>
      <w:r w:rsidR="00C14FCF" w:rsidRPr="00D81F74">
        <w:rPr>
          <w:rFonts w:ascii="Times New Roman" w:hAnsi="Times New Roman" w:cs="Times New Roman"/>
          <w:color w:val="000000" w:themeColor="text1"/>
          <w:sz w:val="24"/>
          <w:szCs w:val="24"/>
        </w:rPr>
        <w:t xml:space="preserve"> performance refers to the market outcomes associated with brand strength, including customer acquisition, retention, loyalty, and financial indicators such as market share and profitability (Harris &amp; De </w:t>
      </w:r>
      <w:proofErr w:type="spellStart"/>
      <w:r w:rsidR="00C14FCF" w:rsidRPr="00D81F74">
        <w:rPr>
          <w:rFonts w:ascii="Times New Roman" w:hAnsi="Times New Roman" w:cs="Times New Roman"/>
          <w:color w:val="000000" w:themeColor="text1"/>
          <w:sz w:val="24"/>
          <w:szCs w:val="24"/>
        </w:rPr>
        <w:t>Chernatony</w:t>
      </w:r>
      <w:proofErr w:type="spellEnd"/>
      <w:r w:rsidR="00C14FCF" w:rsidRPr="00D81F74">
        <w:rPr>
          <w:rFonts w:ascii="Times New Roman" w:hAnsi="Times New Roman" w:cs="Times New Roman"/>
          <w:color w:val="000000" w:themeColor="text1"/>
          <w:sz w:val="24"/>
          <w:szCs w:val="24"/>
        </w:rPr>
        <w:t xml:space="preserve">, 2001). In banking contexts, brand performance is </w:t>
      </w:r>
      <w:r w:rsidR="00C14FCF" w:rsidRPr="00D81F74">
        <w:rPr>
          <w:rFonts w:ascii="Times New Roman" w:hAnsi="Times New Roman" w:cs="Times New Roman"/>
          <w:color w:val="000000" w:themeColor="text1"/>
          <w:sz w:val="24"/>
          <w:szCs w:val="24"/>
        </w:rPr>
        <w:lastRenderedPageBreak/>
        <w:t xml:space="preserve">often operationalized through customer-level outcomes including patronage, loyalty, and </w:t>
      </w:r>
      <w:proofErr w:type="spellStart"/>
      <w:proofErr w:type="gramStart"/>
      <w:r w:rsidR="00C14FCF" w:rsidRPr="00D81F74">
        <w:rPr>
          <w:rFonts w:ascii="Times New Roman" w:hAnsi="Times New Roman" w:cs="Times New Roman"/>
          <w:color w:val="000000" w:themeColor="text1"/>
          <w:sz w:val="24"/>
          <w:szCs w:val="24"/>
        </w:rPr>
        <w:t>advocacy.The</w:t>
      </w:r>
      <w:proofErr w:type="spellEnd"/>
      <w:proofErr w:type="gramEnd"/>
      <w:r w:rsidR="00C14FCF" w:rsidRPr="00D81F74">
        <w:rPr>
          <w:rFonts w:ascii="Times New Roman" w:hAnsi="Times New Roman" w:cs="Times New Roman"/>
          <w:color w:val="000000" w:themeColor="text1"/>
          <w:sz w:val="24"/>
          <w:szCs w:val="24"/>
        </w:rPr>
        <w:t xml:space="preserve"> awareness-performance linkage is well-established in marketing literature. Brand awareness increases the likelihood of brand consideration and selection at the point of purchase, directly influencing customer acquisition. It also contributes to customer retention by reinforcing familiarity and comfort, which are particularly important in high-involvement service categories like banking.</w:t>
      </w:r>
    </w:p>
    <w:p w:rsidR="00C14FCF" w:rsidRPr="00D81F74" w:rsidRDefault="00C14FCF" w:rsidP="00C14FCF">
      <w:pPr>
        <w:spacing w:after="0" w:line="360" w:lineRule="auto"/>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Empirical studies in the Nigerian banking sector support this relationship. Akani et al. (2023) found that brand recognition significantly correlates with customer patronage among DMBs in Port Harcourt, with effects observed on both repeat purchase and customer retention. The Brand Finance Nigeria 2025 rankings further illustrate this relationship, showing that banks with high brand strength scores which include familiarity metrics demonstrate superior market performance. UBA's dramatic rise from ninth to first position in brand strength was accompanied by significant growth in customer base and deposits. Therefore, we hypothesize:</w:t>
      </w:r>
    </w:p>
    <w:p w:rsidR="00C14FCF" w:rsidRPr="00D81F74" w:rsidRDefault="00C14FCF" w:rsidP="00C14FCF">
      <w:pPr>
        <w:spacing w:before="240" w:line="36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H0</w:t>
      </w:r>
      <w:r w:rsidRPr="00D81F74">
        <w:rPr>
          <w:rFonts w:ascii="Times New Roman" w:eastAsia="Times New Roman" w:hAnsi="Times New Roman" w:cs="Times New Roman"/>
          <w:color w:val="000000" w:themeColor="text1"/>
          <w:sz w:val="24"/>
          <w:szCs w:val="24"/>
          <w:vertAlign w:val="subscript"/>
        </w:rPr>
        <w:t>1</w:t>
      </w:r>
      <w:r w:rsidRPr="00D81F74">
        <w:rPr>
          <w:rFonts w:ascii="Times New Roman" w:eastAsia="Times New Roman" w:hAnsi="Times New Roman" w:cs="Times New Roman"/>
          <w:color w:val="000000" w:themeColor="text1"/>
          <w:sz w:val="24"/>
          <w:szCs w:val="24"/>
        </w:rPr>
        <w:t>: Brand awareness has insignificant effect on brand performance among selected deposit money banks in Kaduna Metropolis.</w:t>
      </w:r>
    </w:p>
    <w:p w:rsidR="006B7109" w:rsidRPr="00D81F74" w:rsidRDefault="00C14FCF" w:rsidP="00C14FCF">
      <w:pPr>
        <w:pStyle w:val="NoSpacing"/>
        <w:spacing w:line="360" w:lineRule="auto"/>
        <w:rPr>
          <w:rFonts w:ascii="Times New Roman" w:hAnsi="Times New Roman" w:cs="Times New Roman"/>
          <w:b/>
          <w:color w:val="000000" w:themeColor="text1"/>
          <w:sz w:val="24"/>
          <w:szCs w:val="24"/>
        </w:rPr>
      </w:pPr>
      <w:r w:rsidRPr="00D81F74">
        <w:rPr>
          <w:rFonts w:ascii="Times New Roman" w:hAnsi="Times New Roman" w:cs="Times New Roman"/>
          <w:b/>
          <w:color w:val="000000" w:themeColor="text1"/>
          <w:sz w:val="24"/>
          <w:szCs w:val="24"/>
        </w:rPr>
        <w:t xml:space="preserve">iii. </w:t>
      </w:r>
      <w:r w:rsidR="006B7109" w:rsidRPr="00D81F74">
        <w:rPr>
          <w:rFonts w:ascii="Times New Roman" w:hAnsi="Times New Roman" w:cs="Times New Roman"/>
          <w:b/>
          <w:color w:val="000000" w:themeColor="text1"/>
          <w:sz w:val="24"/>
          <w:szCs w:val="24"/>
        </w:rPr>
        <w:t>Brand Awareness and Brand Preference</w:t>
      </w:r>
    </w:p>
    <w:p w:rsidR="006B7109" w:rsidRPr="00D81F74" w:rsidRDefault="006B7109" w:rsidP="00C14FCF">
      <w:pPr>
        <w:spacing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Brand awareness refers to the strength of a brand's presence in consumers' minds, encompassing both brand recognition (the ability to confirm prior exposure) and brand recall (the ability to retrieve the brand from memory when given a product category cue) (Aaker, 1991). In service contexts such as banking, where quality is difficult to evaluate prior to consumption, brand awareness serves as a risk-reduction heuristic that influences consumer </w:t>
      </w:r>
      <w:proofErr w:type="spellStart"/>
      <w:proofErr w:type="gramStart"/>
      <w:r w:rsidRPr="00D81F74">
        <w:rPr>
          <w:rFonts w:ascii="Times New Roman" w:hAnsi="Times New Roman" w:cs="Times New Roman"/>
          <w:color w:val="000000" w:themeColor="text1"/>
          <w:sz w:val="24"/>
          <w:szCs w:val="24"/>
        </w:rPr>
        <w:t>attitudes.Brand</w:t>
      </w:r>
      <w:proofErr w:type="spellEnd"/>
      <w:proofErr w:type="gramEnd"/>
      <w:r w:rsidRPr="00D81F74">
        <w:rPr>
          <w:rFonts w:ascii="Times New Roman" w:hAnsi="Times New Roman" w:cs="Times New Roman"/>
          <w:color w:val="000000" w:themeColor="text1"/>
          <w:sz w:val="24"/>
          <w:szCs w:val="24"/>
        </w:rPr>
        <w:t xml:space="preserve"> preference represents a consumer's disposition to </w:t>
      </w:r>
      <w:proofErr w:type="spellStart"/>
      <w:r w:rsidRPr="00D81F74">
        <w:rPr>
          <w:rFonts w:ascii="Times New Roman" w:hAnsi="Times New Roman" w:cs="Times New Roman"/>
          <w:color w:val="000000" w:themeColor="text1"/>
          <w:sz w:val="24"/>
          <w:szCs w:val="24"/>
        </w:rPr>
        <w:t>favour</w:t>
      </w:r>
      <w:proofErr w:type="spellEnd"/>
      <w:r w:rsidRPr="00D81F74">
        <w:rPr>
          <w:rFonts w:ascii="Times New Roman" w:hAnsi="Times New Roman" w:cs="Times New Roman"/>
          <w:color w:val="000000" w:themeColor="text1"/>
          <w:sz w:val="24"/>
          <w:szCs w:val="24"/>
        </w:rPr>
        <w:t xml:space="preserve"> one brand over competing alternatives, reflecting an evaluative judgement that goes simple awareness (</w:t>
      </w:r>
      <w:proofErr w:type="spellStart"/>
      <w:r w:rsidRPr="00D81F74">
        <w:rPr>
          <w:rFonts w:ascii="Times New Roman" w:hAnsi="Times New Roman" w:cs="Times New Roman"/>
          <w:color w:val="000000" w:themeColor="text1"/>
          <w:sz w:val="24"/>
          <w:szCs w:val="24"/>
        </w:rPr>
        <w:t>Mulyanegara</w:t>
      </w:r>
      <w:proofErr w:type="spellEnd"/>
      <w:r w:rsidR="00C14FCF" w:rsidRPr="00D81F74">
        <w:rPr>
          <w:rFonts w:ascii="Times New Roman" w:hAnsi="Times New Roman" w:cs="Times New Roman"/>
          <w:color w:val="000000" w:themeColor="text1"/>
          <w:sz w:val="24"/>
          <w:szCs w:val="24"/>
        </w:rPr>
        <w:t xml:space="preserve"> et al., </w:t>
      </w:r>
      <w:r w:rsidRPr="00D81F74">
        <w:rPr>
          <w:rFonts w:ascii="Times New Roman" w:hAnsi="Times New Roman" w:cs="Times New Roman"/>
          <w:color w:val="000000" w:themeColor="text1"/>
          <w:sz w:val="24"/>
          <w:szCs w:val="24"/>
        </w:rPr>
        <w:t xml:space="preserve">2009). The relationship between awareness and preference can be explained by mere exposure </w:t>
      </w:r>
      <w:proofErr w:type="spellStart"/>
      <w:r w:rsidRPr="00D81F74">
        <w:rPr>
          <w:rFonts w:ascii="Times New Roman" w:hAnsi="Times New Roman" w:cs="Times New Roman"/>
          <w:color w:val="000000" w:themeColor="text1"/>
          <w:sz w:val="24"/>
          <w:szCs w:val="24"/>
        </w:rPr>
        <w:t>effectsrepeated</w:t>
      </w:r>
      <w:proofErr w:type="spellEnd"/>
      <w:r w:rsidRPr="00D81F74">
        <w:rPr>
          <w:rFonts w:ascii="Times New Roman" w:hAnsi="Times New Roman" w:cs="Times New Roman"/>
          <w:color w:val="000000" w:themeColor="text1"/>
          <w:sz w:val="24"/>
          <w:szCs w:val="24"/>
        </w:rPr>
        <w:t xml:space="preserve"> exposure to a brand increases positive affect toward it. Additionally, awareness signals brand market leadership and credibility, enhancing consumer confidence in the brand.</w:t>
      </w:r>
    </w:p>
    <w:p w:rsidR="006B7109" w:rsidRPr="00D81F74" w:rsidRDefault="006B7109" w:rsidP="00C14FCF">
      <w:pPr>
        <w:spacing w:after="0"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Recent empirical evidence supports this relationship. In their study of social media marketing activities among Gen Z consumers, </w:t>
      </w:r>
      <w:proofErr w:type="spellStart"/>
      <w:r w:rsidRPr="00D81F74">
        <w:rPr>
          <w:rFonts w:ascii="Times New Roman" w:hAnsi="Times New Roman" w:cs="Times New Roman"/>
          <w:color w:val="000000" w:themeColor="text1"/>
          <w:sz w:val="24"/>
          <w:szCs w:val="24"/>
        </w:rPr>
        <w:t>Aljamaan</w:t>
      </w:r>
      <w:proofErr w:type="spellEnd"/>
      <w:r w:rsidRPr="00D81F74">
        <w:rPr>
          <w:rFonts w:ascii="Times New Roman" w:hAnsi="Times New Roman" w:cs="Times New Roman"/>
          <w:color w:val="000000" w:themeColor="text1"/>
          <w:sz w:val="24"/>
          <w:szCs w:val="24"/>
        </w:rPr>
        <w:t xml:space="preserve"> (2025) found that brand awareness significantly influences consumer brand preference, with familiar brands being more likely to be </w:t>
      </w:r>
      <w:proofErr w:type="spellStart"/>
      <w:r w:rsidRPr="00D81F74">
        <w:rPr>
          <w:rFonts w:ascii="Times New Roman" w:hAnsi="Times New Roman" w:cs="Times New Roman"/>
          <w:color w:val="000000" w:themeColor="text1"/>
          <w:sz w:val="24"/>
          <w:szCs w:val="24"/>
        </w:rPr>
        <w:t>favoured</w:t>
      </w:r>
      <w:proofErr w:type="spellEnd"/>
      <w:r w:rsidRPr="00D81F74">
        <w:rPr>
          <w:rFonts w:ascii="Times New Roman" w:hAnsi="Times New Roman" w:cs="Times New Roman"/>
          <w:color w:val="000000" w:themeColor="text1"/>
          <w:sz w:val="24"/>
          <w:szCs w:val="24"/>
        </w:rPr>
        <w:t xml:space="preserve">. Similarly, </w:t>
      </w:r>
      <w:proofErr w:type="spellStart"/>
      <w:r w:rsidRPr="00D81F74">
        <w:rPr>
          <w:rFonts w:ascii="Times New Roman" w:hAnsi="Times New Roman" w:cs="Times New Roman"/>
          <w:color w:val="000000" w:themeColor="text1"/>
          <w:sz w:val="24"/>
          <w:szCs w:val="24"/>
        </w:rPr>
        <w:t>Hontsu</w:t>
      </w:r>
      <w:proofErr w:type="spellEnd"/>
      <w:r w:rsidRPr="00D81F74">
        <w:rPr>
          <w:rFonts w:ascii="Times New Roman" w:hAnsi="Times New Roman" w:cs="Times New Roman"/>
          <w:color w:val="000000" w:themeColor="text1"/>
          <w:sz w:val="24"/>
          <w:szCs w:val="24"/>
        </w:rPr>
        <w:t xml:space="preserve"> et al. (2023) demonstrated that brand awareness shapes consumer perceptions </w:t>
      </w:r>
      <w:r w:rsidRPr="00D81F74">
        <w:rPr>
          <w:rFonts w:ascii="Times New Roman" w:hAnsi="Times New Roman" w:cs="Times New Roman"/>
          <w:color w:val="000000" w:themeColor="text1"/>
          <w:sz w:val="24"/>
          <w:szCs w:val="24"/>
        </w:rPr>
        <w:lastRenderedPageBreak/>
        <w:t>that underlie preference formation. In the Nigerian banking context</w:t>
      </w:r>
      <w:r w:rsidR="00C14FCF" w:rsidRPr="00D81F74">
        <w:rPr>
          <w:rFonts w:ascii="Times New Roman" w:hAnsi="Times New Roman" w:cs="Times New Roman"/>
          <w:color w:val="000000" w:themeColor="text1"/>
          <w:sz w:val="24"/>
          <w:szCs w:val="24"/>
        </w:rPr>
        <w:t xml:space="preserve">, brands with higher visibility </w:t>
      </w:r>
      <w:r w:rsidRPr="00D81F74">
        <w:rPr>
          <w:rFonts w:ascii="Times New Roman" w:hAnsi="Times New Roman" w:cs="Times New Roman"/>
          <w:color w:val="000000" w:themeColor="text1"/>
          <w:sz w:val="24"/>
          <w:szCs w:val="24"/>
        </w:rPr>
        <w:t>such as UBA, which recently ranked as Nigeria's strongest brand with</w:t>
      </w:r>
      <w:r w:rsidR="00C14FCF" w:rsidRPr="00D81F74">
        <w:rPr>
          <w:rFonts w:ascii="Times New Roman" w:hAnsi="Times New Roman" w:cs="Times New Roman"/>
          <w:color w:val="000000" w:themeColor="text1"/>
          <w:sz w:val="24"/>
          <w:szCs w:val="24"/>
        </w:rPr>
        <w:t xml:space="preserve"> exceptional familiarity scores </w:t>
      </w:r>
      <w:r w:rsidRPr="00D81F74">
        <w:rPr>
          <w:rFonts w:ascii="Times New Roman" w:hAnsi="Times New Roman" w:cs="Times New Roman"/>
          <w:color w:val="000000" w:themeColor="text1"/>
          <w:sz w:val="24"/>
          <w:szCs w:val="24"/>
        </w:rPr>
        <w:t>tend to comm</w:t>
      </w:r>
      <w:r w:rsidR="00C14FCF" w:rsidRPr="00D81F74">
        <w:rPr>
          <w:rFonts w:ascii="Times New Roman" w:hAnsi="Times New Roman" w:cs="Times New Roman"/>
          <w:color w:val="000000" w:themeColor="text1"/>
          <w:sz w:val="24"/>
          <w:szCs w:val="24"/>
        </w:rPr>
        <w:t>and greater customer preference</w:t>
      </w:r>
      <w:r w:rsidRPr="00D81F74">
        <w:rPr>
          <w:rFonts w:ascii="Times New Roman" w:hAnsi="Times New Roman" w:cs="Times New Roman"/>
          <w:color w:val="000000" w:themeColor="text1"/>
          <w:sz w:val="24"/>
          <w:szCs w:val="24"/>
        </w:rPr>
        <w:t>. Therefore, we hypothesize:</w:t>
      </w:r>
    </w:p>
    <w:p w:rsidR="006B7109" w:rsidRPr="00D81F74" w:rsidRDefault="006B7109" w:rsidP="00C14FCF">
      <w:pPr>
        <w:spacing w:line="360" w:lineRule="auto"/>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H</w:t>
      </w:r>
      <w:r w:rsidR="00C14FCF" w:rsidRPr="00D81F74">
        <w:rPr>
          <w:rFonts w:ascii="Times New Roman" w:hAnsi="Times New Roman" w:cs="Times New Roman"/>
          <w:color w:val="000000" w:themeColor="text1"/>
          <w:sz w:val="24"/>
          <w:szCs w:val="24"/>
        </w:rPr>
        <w:t>0</w:t>
      </w:r>
      <w:r w:rsidR="00C14FCF" w:rsidRPr="00D81F74">
        <w:rPr>
          <w:rFonts w:ascii="Times New Roman" w:hAnsi="Times New Roman" w:cs="Times New Roman"/>
          <w:color w:val="000000" w:themeColor="text1"/>
          <w:sz w:val="24"/>
          <w:szCs w:val="24"/>
          <w:vertAlign w:val="subscript"/>
        </w:rPr>
        <w:t>2</w:t>
      </w:r>
      <w:r w:rsidR="00C14FCF" w:rsidRPr="00D81F74">
        <w:rPr>
          <w:rFonts w:ascii="Times New Roman" w:hAnsi="Times New Roman" w:cs="Times New Roman"/>
          <w:color w:val="000000" w:themeColor="text1"/>
          <w:sz w:val="24"/>
          <w:szCs w:val="24"/>
        </w:rPr>
        <w:t>: Brand awareness has in</w:t>
      </w:r>
      <w:r w:rsidRPr="00D81F74">
        <w:rPr>
          <w:rFonts w:ascii="Times New Roman" w:hAnsi="Times New Roman" w:cs="Times New Roman"/>
          <w:color w:val="000000" w:themeColor="text1"/>
          <w:sz w:val="24"/>
          <w:szCs w:val="24"/>
        </w:rPr>
        <w:t>significant effect on brand preference among selected deposit money banks in Kaduna Metropolis.</w:t>
      </w:r>
    </w:p>
    <w:p w:rsidR="006B7109" w:rsidRPr="00D81F74" w:rsidRDefault="00C14FCF" w:rsidP="00C14FCF">
      <w:pPr>
        <w:spacing w:after="0" w:line="360" w:lineRule="auto"/>
        <w:jc w:val="both"/>
        <w:rPr>
          <w:rFonts w:ascii="Times New Roman" w:hAnsi="Times New Roman" w:cs="Times New Roman"/>
          <w:b/>
          <w:color w:val="000000" w:themeColor="text1"/>
          <w:sz w:val="24"/>
          <w:szCs w:val="24"/>
        </w:rPr>
      </w:pPr>
      <w:r w:rsidRPr="00D81F74">
        <w:rPr>
          <w:rFonts w:ascii="Times New Roman" w:hAnsi="Times New Roman" w:cs="Times New Roman"/>
          <w:b/>
          <w:color w:val="000000" w:themeColor="text1"/>
          <w:sz w:val="24"/>
          <w:szCs w:val="24"/>
        </w:rPr>
        <w:t xml:space="preserve">iv. </w:t>
      </w:r>
      <w:r w:rsidR="006B7109" w:rsidRPr="00D81F74">
        <w:rPr>
          <w:rFonts w:ascii="Times New Roman" w:hAnsi="Times New Roman" w:cs="Times New Roman"/>
          <w:b/>
          <w:color w:val="000000" w:themeColor="text1"/>
          <w:sz w:val="24"/>
          <w:szCs w:val="24"/>
        </w:rPr>
        <w:t>Brand Preference and Brand Performance</w:t>
      </w:r>
    </w:p>
    <w:p w:rsidR="00C14FCF" w:rsidRPr="00D81F74" w:rsidRDefault="006B7109" w:rsidP="00C14FCF">
      <w:pPr>
        <w:spacing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Brand preference is conceptually distinct from brand performance outcomes but theoretically linked to them. Preference represents an attitudinal disposition that precedes </w:t>
      </w:r>
      <w:proofErr w:type="spellStart"/>
      <w:r w:rsidRPr="00D81F74">
        <w:rPr>
          <w:rFonts w:ascii="Times New Roman" w:hAnsi="Times New Roman" w:cs="Times New Roman"/>
          <w:color w:val="000000" w:themeColor="text1"/>
          <w:sz w:val="24"/>
          <w:szCs w:val="24"/>
        </w:rPr>
        <w:t>behavioural</w:t>
      </w:r>
      <w:proofErr w:type="spellEnd"/>
      <w:r w:rsidR="006434DB" w:rsidRPr="00D81F74">
        <w:rPr>
          <w:rFonts w:ascii="Times New Roman" w:hAnsi="Times New Roman" w:cs="Times New Roman"/>
          <w:color w:val="000000" w:themeColor="text1"/>
          <w:sz w:val="24"/>
          <w:szCs w:val="24"/>
        </w:rPr>
        <w:t xml:space="preserve"> </w:t>
      </w:r>
      <w:r w:rsidRPr="00D81F74">
        <w:rPr>
          <w:rFonts w:ascii="Times New Roman" w:hAnsi="Times New Roman" w:cs="Times New Roman"/>
          <w:color w:val="000000" w:themeColor="text1"/>
          <w:sz w:val="24"/>
          <w:szCs w:val="24"/>
        </w:rPr>
        <w:t xml:space="preserve">manifestations such as purchase, loyalty, and advocacy. When consumers prefer a brand, they are more likely to choose it repeatedly, recommend it to others, and remain loyal even when competing brands offer temporary </w:t>
      </w:r>
      <w:proofErr w:type="spellStart"/>
      <w:proofErr w:type="gramStart"/>
      <w:r w:rsidRPr="00D81F74">
        <w:rPr>
          <w:rFonts w:ascii="Times New Roman" w:hAnsi="Times New Roman" w:cs="Times New Roman"/>
          <w:color w:val="000000" w:themeColor="text1"/>
          <w:sz w:val="24"/>
          <w:szCs w:val="24"/>
        </w:rPr>
        <w:t>incentives.The</w:t>
      </w:r>
      <w:proofErr w:type="spellEnd"/>
      <w:proofErr w:type="gramEnd"/>
      <w:r w:rsidRPr="00D81F74">
        <w:rPr>
          <w:rFonts w:ascii="Times New Roman" w:hAnsi="Times New Roman" w:cs="Times New Roman"/>
          <w:color w:val="000000" w:themeColor="text1"/>
          <w:sz w:val="24"/>
          <w:szCs w:val="24"/>
        </w:rPr>
        <w:t xml:space="preserve"> preference-performance relationship is supported by multiple theoretical perspectives. From an attitude-</w:t>
      </w:r>
      <w:proofErr w:type="spellStart"/>
      <w:r w:rsidRPr="00D81F74">
        <w:rPr>
          <w:rFonts w:ascii="Times New Roman" w:hAnsi="Times New Roman" w:cs="Times New Roman"/>
          <w:color w:val="000000" w:themeColor="text1"/>
          <w:sz w:val="24"/>
          <w:szCs w:val="24"/>
        </w:rPr>
        <w:t>behaviour</w:t>
      </w:r>
      <w:proofErr w:type="spellEnd"/>
      <w:r w:rsidRPr="00D81F74">
        <w:rPr>
          <w:rFonts w:ascii="Times New Roman" w:hAnsi="Times New Roman" w:cs="Times New Roman"/>
          <w:color w:val="000000" w:themeColor="text1"/>
          <w:sz w:val="24"/>
          <w:szCs w:val="24"/>
        </w:rPr>
        <w:t xml:space="preserve"> consistency perspective, </w:t>
      </w:r>
      <w:proofErr w:type="spellStart"/>
      <w:r w:rsidRPr="00D81F74">
        <w:rPr>
          <w:rFonts w:ascii="Times New Roman" w:hAnsi="Times New Roman" w:cs="Times New Roman"/>
          <w:color w:val="000000" w:themeColor="text1"/>
          <w:sz w:val="24"/>
          <w:szCs w:val="24"/>
        </w:rPr>
        <w:t>favourable</w:t>
      </w:r>
      <w:proofErr w:type="spellEnd"/>
      <w:r w:rsidRPr="00D81F74">
        <w:rPr>
          <w:rFonts w:ascii="Times New Roman" w:hAnsi="Times New Roman" w:cs="Times New Roman"/>
          <w:color w:val="000000" w:themeColor="text1"/>
          <w:sz w:val="24"/>
          <w:szCs w:val="24"/>
        </w:rPr>
        <w:t xml:space="preserve"> attitudes (preference) should translate into </w:t>
      </w:r>
      <w:proofErr w:type="spellStart"/>
      <w:r w:rsidRPr="00D81F74">
        <w:rPr>
          <w:rFonts w:ascii="Times New Roman" w:hAnsi="Times New Roman" w:cs="Times New Roman"/>
          <w:color w:val="000000" w:themeColor="text1"/>
          <w:sz w:val="24"/>
          <w:szCs w:val="24"/>
        </w:rPr>
        <w:t>favourable</w:t>
      </w:r>
      <w:proofErr w:type="spellEnd"/>
      <w:r w:rsidR="006434DB" w:rsidRPr="00D81F74">
        <w:rPr>
          <w:rFonts w:ascii="Times New Roman" w:hAnsi="Times New Roman" w:cs="Times New Roman"/>
          <w:color w:val="000000" w:themeColor="text1"/>
          <w:sz w:val="24"/>
          <w:szCs w:val="24"/>
        </w:rPr>
        <w:t xml:space="preserve"> </w:t>
      </w:r>
      <w:proofErr w:type="spellStart"/>
      <w:r w:rsidRPr="00D81F74">
        <w:rPr>
          <w:rFonts w:ascii="Times New Roman" w:hAnsi="Times New Roman" w:cs="Times New Roman"/>
          <w:color w:val="000000" w:themeColor="text1"/>
          <w:sz w:val="24"/>
          <w:szCs w:val="24"/>
        </w:rPr>
        <w:t>behaviours</w:t>
      </w:r>
      <w:proofErr w:type="spellEnd"/>
      <w:r w:rsidRPr="00D81F74">
        <w:rPr>
          <w:rFonts w:ascii="Times New Roman" w:hAnsi="Times New Roman" w:cs="Times New Roman"/>
          <w:color w:val="000000" w:themeColor="text1"/>
          <w:sz w:val="24"/>
          <w:szCs w:val="24"/>
        </w:rPr>
        <w:t xml:space="preserve"> (loyalty, patronage). From a competitive </w:t>
      </w:r>
      <w:proofErr w:type="gramStart"/>
      <w:r w:rsidRPr="00D81F74">
        <w:rPr>
          <w:rFonts w:ascii="Times New Roman" w:hAnsi="Times New Roman" w:cs="Times New Roman"/>
          <w:color w:val="000000" w:themeColor="text1"/>
          <w:sz w:val="24"/>
          <w:szCs w:val="24"/>
        </w:rPr>
        <w:t>dynamics</w:t>
      </w:r>
      <w:proofErr w:type="gramEnd"/>
      <w:r w:rsidRPr="00D81F74">
        <w:rPr>
          <w:rFonts w:ascii="Times New Roman" w:hAnsi="Times New Roman" w:cs="Times New Roman"/>
          <w:color w:val="000000" w:themeColor="text1"/>
          <w:sz w:val="24"/>
          <w:szCs w:val="24"/>
        </w:rPr>
        <w:t xml:space="preserve"> perspective, preference insulates brands from competitive switching by creating psychological attachment.</w:t>
      </w:r>
    </w:p>
    <w:p w:rsidR="006B7109" w:rsidRPr="00D81F74" w:rsidRDefault="006B7109" w:rsidP="00C14FCF">
      <w:pPr>
        <w:spacing w:after="0"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Empirical evidence from recent studies confirms this relationship. </w:t>
      </w:r>
      <w:proofErr w:type="spellStart"/>
      <w:r w:rsidRPr="00D81F74">
        <w:rPr>
          <w:rFonts w:ascii="Times New Roman" w:hAnsi="Times New Roman" w:cs="Times New Roman"/>
          <w:color w:val="000000" w:themeColor="text1"/>
          <w:sz w:val="24"/>
          <w:szCs w:val="24"/>
        </w:rPr>
        <w:t>Aljamaan</w:t>
      </w:r>
      <w:proofErr w:type="spellEnd"/>
      <w:r w:rsidRPr="00D81F74">
        <w:rPr>
          <w:rFonts w:ascii="Times New Roman" w:hAnsi="Times New Roman" w:cs="Times New Roman"/>
          <w:color w:val="000000" w:themeColor="text1"/>
          <w:sz w:val="24"/>
          <w:szCs w:val="24"/>
        </w:rPr>
        <w:t xml:space="preserve"> (2025) found that consumer brand preference significantly predicts brand loyalty among coffee shop consumers, with preference serving as a key driver of repeat patronage and advocacy. In banking contexts, Caruana and Vella (2024) demonstrated that customer satisfaction and corporate </w:t>
      </w:r>
      <w:proofErr w:type="spellStart"/>
      <w:r w:rsidRPr="00D81F74">
        <w:rPr>
          <w:rFonts w:ascii="Times New Roman" w:hAnsi="Times New Roman" w:cs="Times New Roman"/>
          <w:color w:val="000000" w:themeColor="text1"/>
          <w:sz w:val="24"/>
          <w:szCs w:val="24"/>
        </w:rPr>
        <w:t>reputationconstruct</w:t>
      </w:r>
      <w:r w:rsidR="00C14FCF" w:rsidRPr="00D81F74">
        <w:rPr>
          <w:rFonts w:ascii="Times New Roman" w:hAnsi="Times New Roman" w:cs="Times New Roman"/>
          <w:color w:val="000000" w:themeColor="text1"/>
          <w:sz w:val="24"/>
          <w:szCs w:val="24"/>
        </w:rPr>
        <w:t>s</w:t>
      </w:r>
      <w:proofErr w:type="spellEnd"/>
      <w:r w:rsidR="00C14FCF" w:rsidRPr="00D81F74">
        <w:rPr>
          <w:rFonts w:ascii="Times New Roman" w:hAnsi="Times New Roman" w:cs="Times New Roman"/>
          <w:color w:val="000000" w:themeColor="text1"/>
          <w:sz w:val="24"/>
          <w:szCs w:val="24"/>
        </w:rPr>
        <w:t xml:space="preserve"> closely related to preference </w:t>
      </w:r>
      <w:r w:rsidRPr="00D81F74">
        <w:rPr>
          <w:rFonts w:ascii="Times New Roman" w:hAnsi="Times New Roman" w:cs="Times New Roman"/>
          <w:color w:val="000000" w:themeColor="text1"/>
          <w:sz w:val="24"/>
          <w:szCs w:val="24"/>
        </w:rPr>
        <w:t xml:space="preserve">mediate the relationship between brand connections and service loyalty. </w:t>
      </w:r>
      <w:proofErr w:type="spellStart"/>
      <w:r w:rsidRPr="00D81F74">
        <w:rPr>
          <w:rFonts w:ascii="Times New Roman" w:hAnsi="Times New Roman" w:cs="Times New Roman"/>
          <w:color w:val="000000" w:themeColor="text1"/>
          <w:sz w:val="24"/>
          <w:szCs w:val="24"/>
        </w:rPr>
        <w:t>Nwabuzo</w:t>
      </w:r>
      <w:proofErr w:type="spellEnd"/>
      <w:r w:rsidRPr="00D81F74">
        <w:rPr>
          <w:rFonts w:ascii="Times New Roman" w:hAnsi="Times New Roman" w:cs="Times New Roman"/>
          <w:color w:val="000000" w:themeColor="text1"/>
          <w:sz w:val="24"/>
          <w:szCs w:val="24"/>
        </w:rPr>
        <w:t xml:space="preserve"> et al. (2023) found that brand advocacy, which presupposes preference, significantly influences customer loyalty among Nigerian banks. Therefore, we hypothesize:</w:t>
      </w:r>
    </w:p>
    <w:p w:rsidR="006B7109" w:rsidRPr="00D81F74" w:rsidRDefault="006B7109" w:rsidP="006B7109">
      <w:pPr>
        <w:spacing w:before="240" w:after="0" w:line="276"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H</w:t>
      </w:r>
      <w:r w:rsidR="00C14FCF" w:rsidRPr="00D81F74">
        <w:rPr>
          <w:rFonts w:ascii="Times New Roman" w:eastAsia="Times New Roman" w:hAnsi="Times New Roman" w:cs="Times New Roman"/>
          <w:color w:val="000000" w:themeColor="text1"/>
          <w:sz w:val="24"/>
          <w:szCs w:val="24"/>
        </w:rPr>
        <w:t>0</w:t>
      </w:r>
      <w:r w:rsidRPr="00D81F74">
        <w:rPr>
          <w:rFonts w:ascii="Times New Roman" w:eastAsia="Times New Roman" w:hAnsi="Times New Roman" w:cs="Times New Roman"/>
          <w:color w:val="000000" w:themeColor="text1"/>
          <w:sz w:val="24"/>
          <w:szCs w:val="24"/>
        </w:rPr>
        <w:t xml:space="preserve">3: Brand preference has </w:t>
      </w:r>
      <w:r w:rsidR="00C14FCF" w:rsidRPr="00D81F74">
        <w:rPr>
          <w:rFonts w:ascii="Times New Roman" w:eastAsia="Times New Roman" w:hAnsi="Times New Roman" w:cs="Times New Roman"/>
          <w:color w:val="000000" w:themeColor="text1"/>
          <w:sz w:val="24"/>
          <w:szCs w:val="24"/>
        </w:rPr>
        <w:t>in</w:t>
      </w:r>
      <w:r w:rsidRPr="00D81F74">
        <w:rPr>
          <w:rFonts w:ascii="Times New Roman" w:eastAsia="Times New Roman" w:hAnsi="Times New Roman" w:cs="Times New Roman"/>
          <w:color w:val="000000" w:themeColor="text1"/>
          <w:sz w:val="24"/>
          <w:szCs w:val="24"/>
        </w:rPr>
        <w:t>significant effect on brand performance among selected deposit money banks in Kaduna Metropolis.</w:t>
      </w:r>
    </w:p>
    <w:p w:rsidR="006B7109" w:rsidRPr="00D81F74" w:rsidRDefault="006B7109" w:rsidP="006B7109">
      <w:pPr>
        <w:spacing w:before="240" w:after="0" w:line="276" w:lineRule="auto"/>
        <w:contextualSpacing/>
        <w:jc w:val="both"/>
        <w:rPr>
          <w:rFonts w:ascii="Times New Roman" w:eastAsia="Times New Roman" w:hAnsi="Times New Roman" w:cs="Times New Roman"/>
          <w:color w:val="000000" w:themeColor="text1"/>
          <w:sz w:val="24"/>
          <w:szCs w:val="24"/>
        </w:rPr>
      </w:pPr>
    </w:p>
    <w:p w:rsidR="006B7109" w:rsidRPr="00D81F74" w:rsidRDefault="00660909" w:rsidP="00660909">
      <w:pPr>
        <w:spacing w:after="0" w:line="360" w:lineRule="auto"/>
        <w:jc w:val="both"/>
        <w:rPr>
          <w:rFonts w:ascii="Times New Roman" w:eastAsia="Times New Roman" w:hAnsi="Times New Roman" w:cs="Times New Roman"/>
          <w:b/>
          <w:color w:val="000000" w:themeColor="text1"/>
          <w:sz w:val="24"/>
          <w:szCs w:val="24"/>
        </w:rPr>
      </w:pPr>
      <w:r w:rsidRPr="00D81F74">
        <w:rPr>
          <w:rFonts w:ascii="Times New Roman" w:hAnsi="Times New Roman" w:cs="Times New Roman"/>
          <w:b/>
          <w:color w:val="000000" w:themeColor="text1"/>
          <w:sz w:val="24"/>
          <w:szCs w:val="24"/>
        </w:rPr>
        <w:t xml:space="preserve">v. Brand Awareness and Brand </w:t>
      </w:r>
      <w:proofErr w:type="spellStart"/>
      <w:proofErr w:type="gramStart"/>
      <w:r w:rsidRPr="00D81F74">
        <w:rPr>
          <w:rFonts w:ascii="Times New Roman" w:hAnsi="Times New Roman" w:cs="Times New Roman"/>
          <w:b/>
          <w:color w:val="000000" w:themeColor="text1"/>
          <w:sz w:val="24"/>
          <w:szCs w:val="24"/>
        </w:rPr>
        <w:t>Performance:</w:t>
      </w:r>
      <w:r w:rsidRPr="00D81F74">
        <w:rPr>
          <w:rFonts w:ascii="Times New Roman" w:eastAsia="Times New Roman" w:hAnsi="Times New Roman" w:cs="Times New Roman"/>
          <w:b/>
          <w:color w:val="000000" w:themeColor="text1"/>
          <w:sz w:val="24"/>
          <w:szCs w:val="24"/>
        </w:rPr>
        <w:t>The</w:t>
      </w:r>
      <w:proofErr w:type="spellEnd"/>
      <w:proofErr w:type="gramEnd"/>
      <w:r w:rsidRPr="00D81F74">
        <w:rPr>
          <w:rFonts w:ascii="Times New Roman" w:eastAsia="Times New Roman" w:hAnsi="Times New Roman" w:cs="Times New Roman"/>
          <w:b/>
          <w:color w:val="000000" w:themeColor="text1"/>
          <w:sz w:val="24"/>
          <w:szCs w:val="24"/>
        </w:rPr>
        <w:t xml:space="preserve"> </w:t>
      </w:r>
      <w:r w:rsidR="006B7109" w:rsidRPr="00D81F74">
        <w:rPr>
          <w:rFonts w:ascii="Times New Roman" w:eastAsia="Times New Roman" w:hAnsi="Times New Roman" w:cs="Times New Roman"/>
          <w:b/>
          <w:color w:val="000000" w:themeColor="text1"/>
          <w:sz w:val="24"/>
          <w:szCs w:val="24"/>
        </w:rPr>
        <w:t>Mediating Role of Brand Preference</w:t>
      </w:r>
    </w:p>
    <w:p w:rsidR="00660909" w:rsidRPr="00D81F74" w:rsidRDefault="006B7109" w:rsidP="00660909">
      <w:pPr>
        <w:spacing w:line="360" w:lineRule="auto"/>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 xml:space="preserve">The central proposition of this study is that brand preference mediates the relationship between brand awareness and brand performance. This mediation hypothesis is grounded in the S-O-R framework and supported by emerging empirical evidence on mediating mechanisms in branding </w:t>
      </w:r>
      <w:proofErr w:type="spellStart"/>
      <w:proofErr w:type="gramStart"/>
      <w:r w:rsidRPr="00D81F74">
        <w:rPr>
          <w:rFonts w:ascii="Times New Roman" w:eastAsia="Times New Roman" w:hAnsi="Times New Roman" w:cs="Times New Roman"/>
          <w:color w:val="000000" w:themeColor="text1"/>
          <w:sz w:val="24"/>
          <w:szCs w:val="24"/>
        </w:rPr>
        <w:t>contexts.The</w:t>
      </w:r>
      <w:proofErr w:type="spellEnd"/>
      <w:proofErr w:type="gramEnd"/>
      <w:r w:rsidRPr="00D81F74">
        <w:rPr>
          <w:rFonts w:ascii="Times New Roman" w:eastAsia="Times New Roman" w:hAnsi="Times New Roman" w:cs="Times New Roman"/>
          <w:color w:val="000000" w:themeColor="text1"/>
          <w:sz w:val="24"/>
          <w:szCs w:val="24"/>
        </w:rPr>
        <w:t xml:space="preserve"> rationale for mediation is as follows: brand awareness alone may not directly </w:t>
      </w:r>
      <w:r w:rsidRPr="00D81F74">
        <w:rPr>
          <w:rFonts w:ascii="Times New Roman" w:eastAsia="Times New Roman" w:hAnsi="Times New Roman" w:cs="Times New Roman"/>
          <w:color w:val="000000" w:themeColor="text1"/>
          <w:sz w:val="24"/>
          <w:szCs w:val="24"/>
        </w:rPr>
        <w:lastRenderedPageBreak/>
        <w:t xml:space="preserve">translate into performance outcomes because consumers must not only know the brand but also develop a </w:t>
      </w:r>
      <w:proofErr w:type="spellStart"/>
      <w:r w:rsidRPr="00D81F74">
        <w:rPr>
          <w:rFonts w:ascii="Times New Roman" w:eastAsia="Times New Roman" w:hAnsi="Times New Roman" w:cs="Times New Roman"/>
          <w:color w:val="000000" w:themeColor="text1"/>
          <w:sz w:val="24"/>
          <w:szCs w:val="24"/>
        </w:rPr>
        <w:t>favourable</w:t>
      </w:r>
      <w:proofErr w:type="spellEnd"/>
      <w:r w:rsidRPr="00D81F74">
        <w:rPr>
          <w:rFonts w:ascii="Times New Roman" w:eastAsia="Times New Roman" w:hAnsi="Times New Roman" w:cs="Times New Roman"/>
          <w:color w:val="000000" w:themeColor="text1"/>
          <w:sz w:val="24"/>
          <w:szCs w:val="24"/>
        </w:rPr>
        <w:t xml:space="preserve"> disposition toward it. Awareness creates the conditions for preference formation by ensuring the brand is considered, but preference represents the evaluative judgement that actually drives </w:t>
      </w:r>
      <w:proofErr w:type="spellStart"/>
      <w:r w:rsidRPr="00D81F74">
        <w:rPr>
          <w:rFonts w:ascii="Times New Roman" w:eastAsia="Times New Roman" w:hAnsi="Times New Roman" w:cs="Times New Roman"/>
          <w:color w:val="000000" w:themeColor="text1"/>
          <w:sz w:val="24"/>
          <w:szCs w:val="24"/>
        </w:rPr>
        <w:t>behaviour</w:t>
      </w:r>
      <w:proofErr w:type="spellEnd"/>
      <w:r w:rsidRPr="00D81F74">
        <w:rPr>
          <w:rFonts w:ascii="Times New Roman" w:eastAsia="Times New Roman" w:hAnsi="Times New Roman" w:cs="Times New Roman"/>
          <w:color w:val="000000" w:themeColor="text1"/>
          <w:sz w:val="24"/>
          <w:szCs w:val="24"/>
        </w:rPr>
        <w:t>. Thus, awareness influences performance partly through its effect on preference.</w:t>
      </w:r>
    </w:p>
    <w:p w:rsidR="006B7109" w:rsidRPr="00D81F74" w:rsidRDefault="006B7109" w:rsidP="00660909">
      <w:pPr>
        <w:spacing w:after="0" w:line="360" w:lineRule="auto"/>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 xml:space="preserve">Recent studies provide indirect support for this mediation hypothesis. </w:t>
      </w:r>
      <w:proofErr w:type="spellStart"/>
      <w:r w:rsidRPr="00D81F74">
        <w:rPr>
          <w:rFonts w:ascii="Times New Roman" w:eastAsia="Times New Roman" w:hAnsi="Times New Roman" w:cs="Times New Roman"/>
          <w:color w:val="000000" w:themeColor="text1"/>
          <w:sz w:val="24"/>
          <w:szCs w:val="24"/>
        </w:rPr>
        <w:t>Aljamaan</w:t>
      </w:r>
      <w:proofErr w:type="spellEnd"/>
      <w:r w:rsidRPr="00D81F74">
        <w:rPr>
          <w:rFonts w:ascii="Times New Roman" w:eastAsia="Times New Roman" w:hAnsi="Times New Roman" w:cs="Times New Roman"/>
          <w:color w:val="000000" w:themeColor="text1"/>
          <w:sz w:val="24"/>
          <w:szCs w:val="24"/>
        </w:rPr>
        <w:t xml:space="preserve"> (2025) found that consumer brand preference partially mediates the relationship between social media marketing activities and brand loyalty, demonstrating that preference serves as a psychological mechanism linking marketing stimuli to </w:t>
      </w:r>
      <w:proofErr w:type="spellStart"/>
      <w:r w:rsidRPr="00D81F74">
        <w:rPr>
          <w:rFonts w:ascii="Times New Roman" w:eastAsia="Times New Roman" w:hAnsi="Times New Roman" w:cs="Times New Roman"/>
          <w:color w:val="000000" w:themeColor="text1"/>
          <w:sz w:val="24"/>
          <w:szCs w:val="24"/>
        </w:rPr>
        <w:t>behavioural</w:t>
      </w:r>
      <w:proofErr w:type="spellEnd"/>
      <w:r w:rsidRPr="00D81F74">
        <w:rPr>
          <w:rFonts w:ascii="Times New Roman" w:eastAsia="Times New Roman" w:hAnsi="Times New Roman" w:cs="Times New Roman"/>
          <w:color w:val="000000" w:themeColor="text1"/>
          <w:sz w:val="24"/>
          <w:szCs w:val="24"/>
        </w:rPr>
        <w:t xml:space="preserve"> outcomes. Similarly, </w:t>
      </w:r>
      <w:proofErr w:type="spellStart"/>
      <w:r w:rsidRPr="00D81F74">
        <w:rPr>
          <w:rFonts w:ascii="Times New Roman" w:eastAsia="Times New Roman" w:hAnsi="Times New Roman" w:cs="Times New Roman"/>
          <w:color w:val="000000" w:themeColor="text1"/>
          <w:sz w:val="24"/>
          <w:szCs w:val="24"/>
        </w:rPr>
        <w:t>Hontsu</w:t>
      </w:r>
      <w:proofErr w:type="spellEnd"/>
      <w:r w:rsidRPr="00D81F74">
        <w:rPr>
          <w:rFonts w:ascii="Times New Roman" w:eastAsia="Times New Roman" w:hAnsi="Times New Roman" w:cs="Times New Roman"/>
          <w:color w:val="000000" w:themeColor="text1"/>
          <w:sz w:val="24"/>
          <w:szCs w:val="24"/>
        </w:rPr>
        <w:t xml:space="preserve"> et al. (2023) found that perceived brand value mediates the relationship between brand image and purchase intention, illustrating the importance of mediating variables in branding research. In the Nigerian context, while direct tests of this specific mediation model are lacking, studies have established the individual paths necessary </w:t>
      </w:r>
      <w:r w:rsidR="00660909" w:rsidRPr="00D81F74">
        <w:rPr>
          <w:rFonts w:ascii="Times New Roman" w:eastAsia="Times New Roman" w:hAnsi="Times New Roman" w:cs="Times New Roman"/>
          <w:color w:val="000000" w:themeColor="text1"/>
          <w:sz w:val="24"/>
          <w:szCs w:val="24"/>
        </w:rPr>
        <w:t>to support a mediation argument</w:t>
      </w:r>
      <w:r w:rsidRPr="00D81F74">
        <w:rPr>
          <w:rFonts w:ascii="Times New Roman" w:eastAsia="Times New Roman" w:hAnsi="Times New Roman" w:cs="Times New Roman"/>
          <w:color w:val="000000" w:themeColor="text1"/>
          <w:sz w:val="24"/>
          <w:szCs w:val="24"/>
        </w:rPr>
        <w:t>. Therefore, we hypothesize:</w:t>
      </w:r>
    </w:p>
    <w:p w:rsidR="006B7109" w:rsidRPr="00D81F74" w:rsidRDefault="00660909" w:rsidP="006B7109">
      <w:pPr>
        <w:spacing w:before="240" w:after="0" w:line="276"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H0</w:t>
      </w:r>
      <w:r w:rsidRPr="00D81F74">
        <w:rPr>
          <w:rFonts w:ascii="Times New Roman" w:eastAsia="Times New Roman" w:hAnsi="Times New Roman" w:cs="Times New Roman"/>
          <w:color w:val="000000" w:themeColor="text1"/>
          <w:sz w:val="24"/>
          <w:szCs w:val="24"/>
          <w:vertAlign w:val="subscript"/>
        </w:rPr>
        <w:t>4</w:t>
      </w:r>
      <w:r w:rsidRPr="00D81F74">
        <w:rPr>
          <w:rFonts w:ascii="Times New Roman" w:eastAsia="Times New Roman" w:hAnsi="Times New Roman" w:cs="Times New Roman"/>
          <w:color w:val="000000" w:themeColor="text1"/>
          <w:sz w:val="24"/>
          <w:szCs w:val="24"/>
        </w:rPr>
        <w:t>:</w:t>
      </w:r>
      <w:r w:rsidR="006B7109" w:rsidRPr="00D81F74">
        <w:rPr>
          <w:rFonts w:ascii="Times New Roman" w:eastAsia="Times New Roman" w:hAnsi="Times New Roman" w:cs="Times New Roman"/>
          <w:color w:val="000000" w:themeColor="text1"/>
          <w:sz w:val="24"/>
          <w:szCs w:val="24"/>
        </w:rPr>
        <w:t xml:space="preserve"> Brand preference </w:t>
      </w:r>
      <w:r w:rsidRPr="00D81F74">
        <w:rPr>
          <w:rFonts w:ascii="Times New Roman" w:eastAsia="Times New Roman" w:hAnsi="Times New Roman" w:cs="Times New Roman"/>
          <w:color w:val="000000" w:themeColor="text1"/>
          <w:sz w:val="24"/>
          <w:szCs w:val="24"/>
        </w:rPr>
        <w:t xml:space="preserve">does not </w:t>
      </w:r>
      <w:proofErr w:type="gramStart"/>
      <w:r w:rsidR="006B7109" w:rsidRPr="00D81F74">
        <w:rPr>
          <w:rFonts w:ascii="Times New Roman" w:eastAsia="Times New Roman" w:hAnsi="Times New Roman" w:cs="Times New Roman"/>
          <w:color w:val="000000" w:themeColor="text1"/>
          <w:sz w:val="24"/>
          <w:szCs w:val="24"/>
        </w:rPr>
        <w:t>mediates</w:t>
      </w:r>
      <w:proofErr w:type="gramEnd"/>
      <w:r w:rsidR="006B7109" w:rsidRPr="00D81F74">
        <w:rPr>
          <w:rFonts w:ascii="Times New Roman" w:eastAsia="Times New Roman" w:hAnsi="Times New Roman" w:cs="Times New Roman"/>
          <w:color w:val="000000" w:themeColor="text1"/>
          <w:sz w:val="24"/>
          <w:szCs w:val="24"/>
        </w:rPr>
        <w:t xml:space="preserve"> the relationship between brand awareness and brand performance among selected </w:t>
      </w:r>
      <w:r w:rsidRPr="00D81F74">
        <w:rPr>
          <w:rFonts w:ascii="Times New Roman" w:eastAsia="Times New Roman" w:hAnsi="Times New Roman" w:cs="Times New Roman"/>
          <w:color w:val="000000" w:themeColor="text1"/>
          <w:sz w:val="24"/>
          <w:szCs w:val="24"/>
        </w:rPr>
        <w:t xml:space="preserve">DMBs </w:t>
      </w:r>
      <w:r w:rsidR="006B7109" w:rsidRPr="00D81F74">
        <w:rPr>
          <w:rFonts w:ascii="Times New Roman" w:eastAsia="Times New Roman" w:hAnsi="Times New Roman" w:cs="Times New Roman"/>
          <w:color w:val="000000" w:themeColor="text1"/>
          <w:sz w:val="24"/>
          <w:szCs w:val="24"/>
        </w:rPr>
        <w:t>in Kaduna Metropolis.</w:t>
      </w:r>
    </w:p>
    <w:p w:rsidR="006B7109" w:rsidRPr="00D81F74" w:rsidRDefault="006B7109" w:rsidP="006B7109">
      <w:pPr>
        <w:spacing w:before="240" w:after="0" w:line="276" w:lineRule="auto"/>
        <w:contextualSpacing/>
        <w:jc w:val="both"/>
        <w:rPr>
          <w:rFonts w:ascii="Times New Roman" w:eastAsia="Times New Roman" w:hAnsi="Times New Roman" w:cs="Times New Roman"/>
          <w:color w:val="000000" w:themeColor="text1"/>
          <w:sz w:val="24"/>
          <w:szCs w:val="24"/>
        </w:rPr>
      </w:pPr>
    </w:p>
    <w:p w:rsidR="00660909" w:rsidRPr="00D81F74" w:rsidRDefault="00660909" w:rsidP="00660909">
      <w:pPr>
        <w:spacing w:after="0" w:line="360" w:lineRule="auto"/>
        <w:rPr>
          <w:rFonts w:ascii="Times New Roman" w:hAnsi="Times New Roman"/>
          <w:b/>
          <w:color w:val="000000" w:themeColor="text1"/>
          <w:sz w:val="24"/>
          <w:szCs w:val="24"/>
        </w:rPr>
      </w:pPr>
      <w:r w:rsidRPr="00D81F74">
        <w:rPr>
          <w:rFonts w:ascii="Times New Roman" w:hAnsi="Times New Roman"/>
          <w:b/>
          <w:color w:val="000000" w:themeColor="text1"/>
          <w:sz w:val="24"/>
          <w:szCs w:val="24"/>
        </w:rPr>
        <w:t>Conceptual Framework</w:t>
      </w:r>
    </w:p>
    <w:p w:rsidR="00584FE0" w:rsidRDefault="00584FE0" w:rsidP="00660909">
      <w:pPr>
        <w:spacing w:line="480" w:lineRule="auto"/>
        <w:contextualSpacing/>
        <w:jc w:val="both"/>
        <w:rPr>
          <w:rFonts w:ascii="Times New Roman" w:hAnsi="Times New Roman"/>
          <w:bCs/>
          <w:color w:val="000000" w:themeColor="text1"/>
          <w:sz w:val="24"/>
          <w:szCs w:val="24"/>
        </w:rPr>
      </w:pPr>
      <w:r w:rsidRPr="00584FE0">
        <w:rPr>
          <w:rFonts w:ascii="Times New Roman" w:hAnsi="Times New Roman"/>
          <w:bCs/>
          <w:color w:val="000000" w:themeColor="text1"/>
          <w:sz w:val="24"/>
          <w:szCs w:val="24"/>
        </w:rPr>
        <w:t>The conceptual framework of this study, as illustrated diagrammatically in Figure 1, depicts the mediating role of brand preference in the relationship between brand awareness and brand performance among selected Deposit Money Banks in the Kaduna metropolis.</w:t>
      </w:r>
    </w:p>
    <w:p w:rsidR="00660909" w:rsidRPr="00D81F74" w:rsidRDefault="00CF6FC1" w:rsidP="00660909">
      <w:pPr>
        <w:spacing w:line="480" w:lineRule="auto"/>
        <w:contextualSpacing/>
        <w:jc w:val="both"/>
        <w:rPr>
          <w:rFonts w:ascii="Times New Roman" w:hAnsi="Times New Roman"/>
          <w:bCs/>
          <w:color w:val="000000" w:themeColor="text1"/>
          <w:szCs w:val="24"/>
        </w:rPr>
      </w:pPr>
      <w:r>
        <w:rPr>
          <w:rFonts w:ascii="Times New Roman" w:hAnsi="Times New Roman"/>
          <w:noProof/>
          <w:color w:val="000000" w:themeColor="text1"/>
          <w:szCs w:val="24"/>
        </w:rPr>
        <w:pict>
          <v:group id="_x0000_s1055" style="position:absolute;left:0;text-align:left;margin-left:-5.25pt;margin-top:21.75pt;width:441pt;height:141.6pt;z-index:-251657216" coordorigin="1335,3989" coordsize="8820,2832">
            <v:rect id="Rectangle 49" o:spid="_x0000_s1056" style="position:absolute;left:7830;top:6030;width:2325;height:7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" fillcolor="white [3201]" strokecolor="#4bacc6 [3208]" strokeweight="2.5pt">
              <v:shadow color="#868686"/>
              <v:textbox style="mso-next-textbox:#Rectangle 49">
                <w:txbxContent>
                  <w:p w:rsidR="000D2583" w:rsidRDefault="000D2583" w:rsidP="00660909">
                    <w:pPr>
                      <w:spacing w:after="0" w:line="360" w:lineRule="auto"/>
                      <w:rPr>
                        <w:rFonts w:ascii="Times New Roman" w:hAnsi="Times New Roman"/>
                        <w:szCs w:val="24"/>
                      </w:rPr>
                    </w:pPr>
                    <w:r w:rsidRPr="00F66F02">
                      <w:rPr>
                        <w:rFonts w:ascii="Times New Roman" w:eastAsia="Times New Roman" w:hAnsi="Times New Roman" w:cs="Times New Roman"/>
                        <w:sz w:val="24"/>
                        <w:szCs w:val="24"/>
                      </w:rPr>
                      <w:t>Brand Performance</w:t>
                    </w:r>
                  </w:p>
                </w:txbxContent>
              </v:textbox>
            </v:rect>
            <v:rect id="Rectangle 50" o:spid="_x0000_s1057" style="position:absolute;left:1335;top:6210;width:3092;height:6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" fillcolor="white [3201]" strokecolor="#f79646 [3209]" strokeweight="5pt">
              <v:stroke linestyle="thickThin"/>
              <v:shadow color="#868686"/>
              <v:textbox style="mso-next-textbox:#Rectangle 50">
                <w:txbxContent>
                  <w:p w:rsidR="000D2583" w:rsidRPr="00DE4E68" w:rsidRDefault="000D2583" w:rsidP="00660909">
                    <w:pPr>
                      <w:jc w:val="center"/>
                      <w:rPr>
                        <w:szCs w:val="24"/>
                      </w:rPr>
                    </w:pPr>
                    <w:r w:rsidRPr="00F66F02">
                      <w:rPr>
                        <w:rFonts w:ascii="Times New Roman" w:eastAsia="Times New Roman" w:hAnsi="Times New Roman" w:cs="Times New Roman"/>
                        <w:sz w:val="24"/>
                        <w:szCs w:val="24"/>
                      </w:rPr>
                      <w:t>Brand Awareness</w:t>
                    </w:r>
                  </w:p>
                </w:txbxContent>
              </v:textbox>
            </v:rect>
            <v:shapetype id="_x0000_t32" coordsize="21600,21600" o:spt="32" o:oned="t" path="m,l21600,21600e" filled="f">
              <v:path arrowok="t" fillok="f" o:connecttype="none"/>
              <o:lock v:ext="edit" shapetype="t"/>
            </v:shapetype>
            <v:shape id="AutoShape 52" o:spid="_x0000_s1058" type="#_x0000_t32" style="position:absolute;left:4427;top:6500;width:340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" strokecolor="#8064a2 [3207]" strokeweight="5pt">
              <v:stroke endarrow="block"/>
              <v:shadow color="#868686"/>
            </v:shape>
            <v:shape id="AutoShape 7" o:spid="_x0000_s1059" type="#_x0000_t32" style="position:absolute;left:1335;top:4476;width:3092;height:173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" strokecolor="#f79646 [3209]" strokeweight="5pt">
              <v:stroke endarrow="block"/>
              <v:shadow color="#868686"/>
            </v:shape>
            <v:oval id="Oval 9" o:spid="_x0000_s1060" style="position:absolute;left:4427;top:3989;width:3296;height:8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" strokecolor="#c0504d" strokeweight="2.5pt">
              <v:shadow color="#868686"/>
              <v:textbox style="mso-next-textbox:#Oval 9">
                <w:txbxContent>
                  <w:p w:rsidR="000D2583" w:rsidRPr="00DE4E68" w:rsidRDefault="000D2583" w:rsidP="00660909">
                    <w:pPr>
                      <w:jc w:val="center"/>
                      <w:rPr>
                        <w:szCs w:val="24"/>
                      </w:rPr>
                    </w:pPr>
                    <w:r w:rsidRPr="00F66F02">
                      <w:rPr>
                        <w:rFonts w:ascii="Times New Roman" w:eastAsia="Times New Roman" w:hAnsi="Times New Roman" w:cs="Times New Roman"/>
                        <w:sz w:val="24"/>
                        <w:szCs w:val="24"/>
                      </w:rPr>
                      <w:t>Brand Preference</w:t>
                    </w:r>
                  </w:p>
                </w:txbxContent>
              </v:textbox>
            </v:oval>
            <v:shape id="AutoShape 7" o:spid="_x0000_s1061" type="#_x0000_t32" style="position:absolute;left:7723;top:4476;width:2432;height:155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" strokecolor="#c0504d [3205]" strokeweight="5pt">
              <v:stroke endarrow="block" linestyle="thickThin"/>
              <v:shadow color="#868686"/>
            </v:shape>
          </v:group>
        </w:pict>
      </w:r>
      <w:r w:rsidR="00660909" w:rsidRPr="00D81F74">
        <w:rPr>
          <w:rFonts w:ascii="Times New Roman" w:hAnsi="Times New Roman"/>
          <w:b/>
          <w:color w:val="000000" w:themeColor="text1"/>
          <w:szCs w:val="24"/>
        </w:rPr>
        <w:t xml:space="preserve">                                                            Mediating Variable</w:t>
      </w:r>
    </w:p>
    <w:p w:rsidR="00660909" w:rsidRPr="00D81F74" w:rsidRDefault="00660909" w:rsidP="00660909">
      <w:pPr>
        <w:spacing w:line="480" w:lineRule="auto"/>
        <w:contextualSpacing/>
        <w:jc w:val="both"/>
        <w:rPr>
          <w:rFonts w:ascii="Times New Roman" w:hAnsi="Times New Roman"/>
          <w:bCs/>
          <w:color w:val="000000" w:themeColor="text1"/>
          <w:szCs w:val="24"/>
        </w:rPr>
      </w:pPr>
    </w:p>
    <w:p w:rsidR="00660909" w:rsidRPr="00D81F74" w:rsidRDefault="00660909" w:rsidP="00660909">
      <w:pPr>
        <w:spacing w:after="100" w:afterAutospacing="1" w:line="480" w:lineRule="auto"/>
        <w:jc w:val="both"/>
        <w:rPr>
          <w:rFonts w:ascii="Times New Roman" w:hAnsi="Times New Roman" w:cs="Times New Roman"/>
          <w:color w:val="000000" w:themeColor="text1"/>
          <w:sz w:val="24"/>
          <w:szCs w:val="24"/>
          <w:lang w:val="en-GB"/>
        </w:rPr>
      </w:pPr>
    </w:p>
    <w:p w:rsidR="00660909" w:rsidRPr="00D81F74" w:rsidRDefault="00660909" w:rsidP="00660909">
      <w:pPr>
        <w:spacing w:after="100" w:afterAutospacing="1" w:line="480" w:lineRule="auto"/>
        <w:jc w:val="both"/>
        <w:rPr>
          <w:rFonts w:ascii="Times New Roman" w:hAnsi="Times New Roman" w:cs="Times New Roman"/>
          <w:b/>
          <w:color w:val="000000" w:themeColor="text1"/>
          <w:sz w:val="24"/>
          <w:szCs w:val="24"/>
          <w:lang w:val="en-GB"/>
        </w:rPr>
      </w:pPr>
      <w:r w:rsidRPr="00D81F74">
        <w:rPr>
          <w:rFonts w:ascii="Times New Roman" w:hAnsi="Times New Roman" w:cs="Times New Roman"/>
          <w:b/>
          <w:color w:val="000000" w:themeColor="text1"/>
          <w:sz w:val="24"/>
          <w:szCs w:val="24"/>
          <w:lang w:val="en-GB"/>
        </w:rPr>
        <w:t>Independent Variable Dependent Variable</w:t>
      </w:r>
    </w:p>
    <w:p w:rsidR="00660909" w:rsidRPr="00D81F74" w:rsidRDefault="00660909" w:rsidP="00660909">
      <w:pPr>
        <w:spacing w:after="100" w:afterAutospacing="1" w:line="480" w:lineRule="auto"/>
        <w:jc w:val="both"/>
        <w:rPr>
          <w:rFonts w:ascii="Times New Roman" w:hAnsi="Times New Roman" w:cs="Times New Roman"/>
          <w:color w:val="000000" w:themeColor="text1"/>
          <w:sz w:val="24"/>
          <w:szCs w:val="24"/>
          <w:lang w:val="en-GB"/>
        </w:rPr>
      </w:pPr>
    </w:p>
    <w:p w:rsidR="00660909" w:rsidRPr="00D81F74" w:rsidRDefault="00660909" w:rsidP="00660909">
      <w:pPr>
        <w:spacing w:after="0" w:line="480" w:lineRule="auto"/>
        <w:jc w:val="both"/>
        <w:rPr>
          <w:rFonts w:ascii="Times New Roman" w:hAnsi="Times New Roman" w:cs="Times New Roman"/>
          <w:b/>
          <w:color w:val="000000" w:themeColor="text1"/>
          <w:sz w:val="24"/>
          <w:szCs w:val="24"/>
          <w:lang w:val="en-GB"/>
        </w:rPr>
      </w:pPr>
      <w:r w:rsidRPr="00D81F74">
        <w:rPr>
          <w:rFonts w:ascii="Times New Roman" w:hAnsi="Times New Roman" w:cs="Times New Roman"/>
          <w:b/>
          <w:color w:val="000000" w:themeColor="text1"/>
          <w:sz w:val="24"/>
          <w:szCs w:val="24"/>
          <w:lang w:val="en-GB"/>
        </w:rPr>
        <w:t xml:space="preserve">Figure 1: </w:t>
      </w:r>
      <w:r w:rsidRPr="00D81F74">
        <w:rPr>
          <w:rFonts w:ascii="Times New Roman" w:hAnsi="Times New Roman" w:cs="Times New Roman"/>
          <w:color w:val="000000" w:themeColor="text1"/>
          <w:sz w:val="24"/>
          <w:szCs w:val="24"/>
          <w:lang w:val="en-GB"/>
        </w:rPr>
        <w:t>Interaction of</w:t>
      </w:r>
      <w:r w:rsidR="00D81F74">
        <w:rPr>
          <w:rFonts w:ascii="Times New Roman" w:hAnsi="Times New Roman" w:cs="Times New Roman"/>
          <w:color w:val="000000" w:themeColor="text1"/>
          <w:sz w:val="24"/>
          <w:szCs w:val="24"/>
          <w:lang w:val="en-GB"/>
        </w:rPr>
        <w:t xml:space="preserve"> </w:t>
      </w:r>
      <w:r w:rsidRPr="00D81F74">
        <w:rPr>
          <w:rFonts w:ascii="Times New Roman" w:eastAsia="Times New Roman" w:hAnsi="Times New Roman" w:cs="Times New Roman"/>
          <w:color w:val="000000" w:themeColor="text1"/>
          <w:sz w:val="24"/>
          <w:szCs w:val="24"/>
        </w:rPr>
        <w:t>brand awareness</w:t>
      </w:r>
      <w:r w:rsidRPr="00D81F74">
        <w:rPr>
          <w:rFonts w:ascii="Times New Roman" w:hAnsi="Times New Roman" w:cs="Times New Roman"/>
          <w:color w:val="000000" w:themeColor="text1"/>
          <w:sz w:val="24"/>
          <w:szCs w:val="24"/>
          <w:lang w:val="en-GB"/>
        </w:rPr>
        <w:t xml:space="preserve">, </w:t>
      </w:r>
      <w:r w:rsidRPr="00D81F74">
        <w:rPr>
          <w:rFonts w:ascii="Times New Roman" w:eastAsia="Times New Roman" w:hAnsi="Times New Roman" w:cs="Times New Roman"/>
          <w:color w:val="000000" w:themeColor="text1"/>
          <w:sz w:val="24"/>
          <w:szCs w:val="24"/>
        </w:rPr>
        <w:t xml:space="preserve">brand preference </w:t>
      </w:r>
      <w:r w:rsidRPr="00D81F74">
        <w:rPr>
          <w:rFonts w:ascii="Times New Roman" w:hAnsi="Times New Roman" w:cs="Times New Roman"/>
          <w:color w:val="000000" w:themeColor="text1"/>
          <w:sz w:val="24"/>
          <w:szCs w:val="24"/>
          <w:lang w:val="en-GB"/>
        </w:rPr>
        <w:t xml:space="preserve">and </w:t>
      </w:r>
      <w:r w:rsidRPr="00D81F74">
        <w:rPr>
          <w:rFonts w:ascii="Times New Roman" w:eastAsia="Times New Roman" w:hAnsi="Times New Roman" w:cs="Times New Roman"/>
          <w:color w:val="000000" w:themeColor="text1"/>
          <w:sz w:val="24"/>
          <w:szCs w:val="24"/>
        </w:rPr>
        <w:t>brand performance</w:t>
      </w:r>
    </w:p>
    <w:p w:rsidR="00660909" w:rsidRPr="00D81F74" w:rsidRDefault="00660909" w:rsidP="00660909">
      <w:pPr>
        <w:spacing w:line="480" w:lineRule="auto"/>
        <w:jc w:val="both"/>
        <w:rPr>
          <w:rFonts w:ascii="Times New Roman" w:hAnsi="Times New Roman"/>
          <w:color w:val="000000" w:themeColor="text1"/>
          <w:sz w:val="24"/>
          <w:szCs w:val="24"/>
        </w:rPr>
      </w:pPr>
      <w:r w:rsidRPr="00D81F74">
        <w:rPr>
          <w:rFonts w:ascii="Times New Roman" w:hAnsi="Times New Roman"/>
          <w:b/>
          <w:color w:val="000000" w:themeColor="text1"/>
          <w:sz w:val="24"/>
          <w:szCs w:val="24"/>
        </w:rPr>
        <w:t>Source:</w:t>
      </w:r>
      <w:r w:rsidRPr="00D81F74">
        <w:rPr>
          <w:rFonts w:ascii="Times New Roman" w:hAnsi="Times New Roman"/>
          <w:color w:val="000000" w:themeColor="text1"/>
          <w:sz w:val="24"/>
          <w:szCs w:val="24"/>
        </w:rPr>
        <w:t xml:space="preserve"> Developed by Researcher from the Literature Reviewed (2026)</w:t>
      </w:r>
    </w:p>
    <w:p w:rsidR="006B7109" w:rsidRPr="00D81F74" w:rsidRDefault="006B7109" w:rsidP="00660909">
      <w:pPr>
        <w:spacing w:before="240" w:after="0" w:line="36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lastRenderedPageBreak/>
        <w:t xml:space="preserve">The framework positions brand awareness as the independent variable, brand performance as the dependent variable, and brand preference as the mediating variable. Arrows indicate the hypothesized relationships, with </w:t>
      </w:r>
      <w:r w:rsidR="00660909" w:rsidRPr="00D81F74">
        <w:rPr>
          <w:rFonts w:ascii="Times New Roman" w:eastAsia="Times New Roman" w:hAnsi="Times New Roman" w:cs="Times New Roman"/>
          <w:color w:val="000000" w:themeColor="text1"/>
          <w:sz w:val="24"/>
          <w:szCs w:val="24"/>
        </w:rPr>
        <w:t>brand preference</w:t>
      </w:r>
      <w:r w:rsidRPr="00D81F74">
        <w:rPr>
          <w:rFonts w:ascii="Times New Roman" w:eastAsia="Times New Roman" w:hAnsi="Times New Roman" w:cs="Times New Roman"/>
          <w:color w:val="000000" w:themeColor="text1"/>
          <w:sz w:val="24"/>
          <w:szCs w:val="24"/>
        </w:rPr>
        <w:t xml:space="preserve"> representing the indirect effect through the mediator.</w:t>
      </w:r>
    </w:p>
    <w:p w:rsidR="006B7109" w:rsidRPr="00D81F74" w:rsidRDefault="006B7109" w:rsidP="006B7109">
      <w:pPr>
        <w:spacing w:before="240" w:after="0" w:line="276" w:lineRule="auto"/>
        <w:contextualSpacing/>
        <w:jc w:val="both"/>
        <w:rPr>
          <w:rFonts w:ascii="Times New Roman" w:eastAsia="Times New Roman" w:hAnsi="Times New Roman" w:cs="Times New Roman"/>
          <w:color w:val="000000" w:themeColor="text1"/>
          <w:sz w:val="24"/>
          <w:szCs w:val="24"/>
        </w:rPr>
      </w:pPr>
    </w:p>
    <w:p w:rsidR="006434DB" w:rsidRPr="00D81F74" w:rsidRDefault="006434DB" w:rsidP="006B7109">
      <w:pPr>
        <w:spacing w:before="240" w:after="0" w:line="276" w:lineRule="auto"/>
        <w:contextualSpacing/>
        <w:jc w:val="both"/>
        <w:rPr>
          <w:rFonts w:ascii="Times New Roman" w:eastAsia="Times New Roman" w:hAnsi="Times New Roman" w:cs="Times New Roman"/>
          <w:color w:val="000000" w:themeColor="text1"/>
          <w:sz w:val="24"/>
          <w:szCs w:val="24"/>
        </w:rPr>
      </w:pPr>
    </w:p>
    <w:p w:rsidR="006B7109" w:rsidRPr="00D81F74" w:rsidRDefault="00660909" w:rsidP="00660909">
      <w:pPr>
        <w:spacing w:before="240" w:after="0" w:line="360" w:lineRule="auto"/>
        <w:contextualSpacing/>
        <w:jc w:val="both"/>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3.0</w:t>
      </w:r>
      <w:r w:rsidRPr="00D81F74">
        <w:rPr>
          <w:rFonts w:ascii="Times New Roman" w:eastAsia="Times New Roman" w:hAnsi="Times New Roman" w:cs="Times New Roman"/>
          <w:b/>
          <w:color w:val="000000" w:themeColor="text1"/>
          <w:sz w:val="24"/>
          <w:szCs w:val="24"/>
        </w:rPr>
        <w:tab/>
        <w:t>METHODOLOGY</w:t>
      </w:r>
    </w:p>
    <w:p w:rsidR="006B7109" w:rsidRPr="00D81F74" w:rsidRDefault="006B7109" w:rsidP="00660909">
      <w:pPr>
        <w:spacing w:before="240" w:after="0" w:line="360" w:lineRule="auto"/>
        <w:contextualSpacing/>
        <w:jc w:val="both"/>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Research Design</w:t>
      </w:r>
    </w:p>
    <w:p w:rsidR="006B7109" w:rsidRPr="00D81F74" w:rsidRDefault="006B7109" w:rsidP="00660909">
      <w:pPr>
        <w:pStyle w:val="NoSpacing"/>
        <w:spacing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This study adopted a cross-sectional survey research design. This design is appropriate for examining relationships among variables at a single point in time and is w</w:t>
      </w:r>
      <w:r w:rsidR="00660909" w:rsidRPr="00D81F74">
        <w:rPr>
          <w:rFonts w:ascii="Times New Roman" w:hAnsi="Times New Roman" w:cs="Times New Roman"/>
          <w:color w:val="000000" w:themeColor="text1"/>
          <w:sz w:val="24"/>
          <w:szCs w:val="24"/>
        </w:rPr>
        <w:t>idely used in branding research</w:t>
      </w:r>
      <w:r w:rsidRPr="00D81F74">
        <w:rPr>
          <w:rFonts w:ascii="Times New Roman" w:hAnsi="Times New Roman" w:cs="Times New Roman"/>
          <w:color w:val="000000" w:themeColor="text1"/>
          <w:sz w:val="24"/>
          <w:szCs w:val="24"/>
        </w:rPr>
        <w:t>. The cross-sectional approach enables the collection of data from a relatively large sample, facilitating statistical analysis of hypothesized relationships.</w:t>
      </w:r>
    </w:p>
    <w:p w:rsidR="006B7109" w:rsidRPr="00D81F74" w:rsidRDefault="00660909" w:rsidP="00660909">
      <w:pPr>
        <w:spacing w:before="240" w:after="0" w:line="360" w:lineRule="auto"/>
        <w:contextualSpacing/>
        <w:jc w:val="both"/>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Population and Sample</w:t>
      </w:r>
    </w:p>
    <w:p w:rsidR="00660909" w:rsidRPr="00D81F74" w:rsidRDefault="006B7109" w:rsidP="00660909">
      <w:pPr>
        <w:spacing w:before="240" w:line="36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The population of thi</w:t>
      </w:r>
      <w:r w:rsidR="00A92EA0" w:rsidRPr="00D81F74">
        <w:rPr>
          <w:rFonts w:ascii="Times New Roman" w:eastAsia="Times New Roman" w:hAnsi="Times New Roman" w:cs="Times New Roman"/>
          <w:color w:val="000000" w:themeColor="text1"/>
          <w:sz w:val="24"/>
          <w:szCs w:val="24"/>
        </w:rPr>
        <w:t xml:space="preserve">s study comprised customers of DMBs </w:t>
      </w:r>
      <w:r w:rsidRPr="00D81F74">
        <w:rPr>
          <w:rFonts w:ascii="Times New Roman" w:eastAsia="Times New Roman" w:hAnsi="Times New Roman" w:cs="Times New Roman"/>
          <w:color w:val="000000" w:themeColor="text1"/>
          <w:sz w:val="24"/>
          <w:szCs w:val="24"/>
        </w:rPr>
        <w:t xml:space="preserve">operating in Kaduna Metropolis. Kaduna Metropolis, the commercial and administrative </w:t>
      </w:r>
      <w:proofErr w:type="spellStart"/>
      <w:r w:rsidRPr="00D81F74">
        <w:rPr>
          <w:rFonts w:ascii="Times New Roman" w:eastAsia="Times New Roman" w:hAnsi="Times New Roman" w:cs="Times New Roman"/>
          <w:color w:val="000000" w:themeColor="text1"/>
          <w:sz w:val="24"/>
          <w:szCs w:val="24"/>
        </w:rPr>
        <w:t>centre</w:t>
      </w:r>
      <w:proofErr w:type="spellEnd"/>
      <w:r w:rsidRPr="00D81F74">
        <w:rPr>
          <w:rFonts w:ascii="Times New Roman" w:eastAsia="Times New Roman" w:hAnsi="Times New Roman" w:cs="Times New Roman"/>
          <w:color w:val="000000" w:themeColor="text1"/>
          <w:sz w:val="24"/>
          <w:szCs w:val="24"/>
        </w:rPr>
        <w:t xml:space="preserve"> of Kaduna State, hosts branches of all major Nigerian banks including Access Bank, First Bank, GTCO, UBA, and Zenith Bank, among others. Given the large and geographically dispersed population, a multi-stage sampling technique was employed.</w:t>
      </w:r>
      <w:r w:rsidR="00D81F74">
        <w:rPr>
          <w:rFonts w:ascii="Times New Roman" w:eastAsia="Times New Roman" w:hAnsi="Times New Roman" w:cs="Times New Roman"/>
          <w:color w:val="000000" w:themeColor="text1"/>
          <w:sz w:val="24"/>
          <w:szCs w:val="24"/>
        </w:rPr>
        <w:t xml:space="preserve"> </w:t>
      </w:r>
      <w:r w:rsidRPr="00D81F74">
        <w:rPr>
          <w:rFonts w:ascii="Times New Roman" w:eastAsia="Times New Roman" w:hAnsi="Times New Roman" w:cs="Times New Roman"/>
          <w:color w:val="000000" w:themeColor="text1"/>
          <w:sz w:val="24"/>
          <w:szCs w:val="24"/>
        </w:rPr>
        <w:t>In the first stage, five banks were purposively selected based on their market share and brand visibility in Kaduna Metropolis: Access Bank, First Bank, GTCO, UBA, and Zenith Bank. These banks represent the largest and most visible operators</w:t>
      </w:r>
      <w:r w:rsidR="00660909" w:rsidRPr="00D81F74">
        <w:rPr>
          <w:rFonts w:ascii="Times New Roman" w:eastAsia="Times New Roman" w:hAnsi="Times New Roman" w:cs="Times New Roman"/>
          <w:color w:val="000000" w:themeColor="text1"/>
          <w:sz w:val="24"/>
          <w:szCs w:val="24"/>
        </w:rPr>
        <w:t xml:space="preserve"> in the Nigerian banking sector</w:t>
      </w:r>
      <w:r w:rsidRPr="00D81F74">
        <w:rPr>
          <w:rFonts w:ascii="Times New Roman" w:eastAsia="Times New Roman" w:hAnsi="Times New Roman" w:cs="Times New Roman"/>
          <w:color w:val="000000" w:themeColor="text1"/>
          <w:sz w:val="24"/>
          <w:szCs w:val="24"/>
        </w:rPr>
        <w:t>. In the second stage, branches of these banks located in high-traffic areas within Kaduna Metropolis were identified. In the third stage, systematic random sampling was used to approach every tenth customer exiting the selected bank branches.</w:t>
      </w:r>
      <w:r w:rsidR="00413F5C" w:rsidRPr="00D81F74">
        <w:rPr>
          <w:rFonts w:ascii="Times New Roman" w:eastAsia="Times New Roman" w:hAnsi="Times New Roman" w:cs="Times New Roman"/>
          <w:color w:val="000000" w:themeColor="text1"/>
          <w:sz w:val="24"/>
          <w:szCs w:val="24"/>
        </w:rPr>
        <w:t xml:space="preserve"> Table 1 shows the population of the study.</w:t>
      </w:r>
    </w:p>
    <w:p w:rsidR="00413F5C" w:rsidRPr="00D81F74" w:rsidRDefault="00413F5C" w:rsidP="00413F5C">
      <w:pPr>
        <w:spacing w:before="240" w:after="0" w:line="360" w:lineRule="auto"/>
        <w:contextualSpacing/>
        <w:jc w:val="both"/>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 xml:space="preserve">Table 1: </w:t>
      </w:r>
      <w:r w:rsidRPr="00D81F74">
        <w:rPr>
          <w:rFonts w:ascii="Times New Roman" w:hAnsi="Times New Roman" w:cs="Times New Roman"/>
          <w:b/>
          <w:color w:val="000000" w:themeColor="text1"/>
          <w:sz w:val="24"/>
          <w:szCs w:val="24"/>
        </w:rPr>
        <w:t>FUGAZ</w:t>
      </w:r>
      <w:r w:rsidRPr="00D81F74">
        <w:rPr>
          <w:rFonts w:ascii="Times New Roman" w:eastAsia="Times New Roman" w:hAnsi="Times New Roman" w:cs="Times New Roman"/>
          <w:b/>
          <w:color w:val="000000" w:themeColor="text1"/>
          <w:sz w:val="24"/>
          <w:szCs w:val="24"/>
        </w:rPr>
        <w:t xml:space="preserve"> Bank</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5085"/>
        <w:gridCol w:w="3409"/>
      </w:tblGrid>
      <w:tr w:rsidR="00D81F74" w:rsidRPr="00D81F74" w:rsidTr="00096DDE">
        <w:tc>
          <w:tcPr>
            <w:tcW w:w="1082" w:type="dxa"/>
            <w:tcBorders>
              <w:top w:val="single" w:sz="4" w:space="0" w:color="auto"/>
              <w:bottom w:val="single" w:sz="4" w:space="0" w:color="auto"/>
            </w:tcBorders>
          </w:tcPr>
          <w:p w:rsidR="00413F5C" w:rsidRPr="00D81F74" w:rsidRDefault="00413F5C" w:rsidP="00413F5C">
            <w:pPr>
              <w:spacing w:after="0" w:line="240" w:lineRule="auto"/>
              <w:contextualSpacing/>
              <w:jc w:val="center"/>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S/No.</w:t>
            </w:r>
          </w:p>
        </w:tc>
        <w:tc>
          <w:tcPr>
            <w:tcW w:w="5085" w:type="dxa"/>
            <w:tcBorders>
              <w:top w:val="single" w:sz="4" w:space="0" w:color="auto"/>
              <w:bottom w:val="single" w:sz="4" w:space="0" w:color="auto"/>
            </w:tcBorders>
          </w:tcPr>
          <w:p w:rsidR="00413F5C" w:rsidRPr="00D81F74" w:rsidRDefault="00413F5C" w:rsidP="00413F5C">
            <w:pPr>
              <w:spacing w:after="0" w:line="240" w:lineRule="auto"/>
              <w:contextualSpacing/>
              <w:jc w:val="center"/>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Banks</w:t>
            </w:r>
          </w:p>
        </w:tc>
        <w:tc>
          <w:tcPr>
            <w:tcW w:w="3409" w:type="dxa"/>
            <w:tcBorders>
              <w:top w:val="single" w:sz="4" w:space="0" w:color="auto"/>
              <w:bottom w:val="single" w:sz="4" w:space="0" w:color="auto"/>
            </w:tcBorders>
          </w:tcPr>
          <w:p w:rsidR="00413F5C" w:rsidRPr="00D81F74" w:rsidRDefault="00413F5C" w:rsidP="00413F5C">
            <w:pPr>
              <w:spacing w:after="0" w:line="240" w:lineRule="auto"/>
              <w:contextualSpacing/>
              <w:jc w:val="center"/>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Date of Listing</w:t>
            </w:r>
          </w:p>
        </w:tc>
      </w:tr>
      <w:tr w:rsidR="00D81F74" w:rsidRPr="00D81F74" w:rsidTr="00096DDE">
        <w:tc>
          <w:tcPr>
            <w:tcW w:w="1082" w:type="dxa"/>
          </w:tcPr>
          <w:p w:rsidR="00413F5C" w:rsidRPr="00D81F74" w:rsidRDefault="00096DDE" w:rsidP="00413F5C">
            <w:pPr>
              <w:spacing w:after="0" w:line="240" w:lineRule="auto"/>
              <w:contextualSpacing/>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1</w:t>
            </w:r>
          </w:p>
        </w:tc>
        <w:tc>
          <w:tcPr>
            <w:tcW w:w="5085" w:type="dxa"/>
          </w:tcPr>
          <w:p w:rsidR="00413F5C" w:rsidRPr="00D81F74" w:rsidRDefault="00413F5C" w:rsidP="00413F5C">
            <w:pPr>
              <w:spacing w:after="0" w:line="24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First Bank Plc.</w:t>
            </w:r>
          </w:p>
        </w:tc>
        <w:tc>
          <w:tcPr>
            <w:tcW w:w="3409" w:type="dxa"/>
          </w:tcPr>
          <w:p w:rsidR="00413F5C" w:rsidRPr="00D81F74" w:rsidRDefault="00413F5C" w:rsidP="00413F5C">
            <w:pPr>
              <w:spacing w:after="0" w:line="240" w:lineRule="auto"/>
              <w:contextualSpacing/>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1971</w:t>
            </w:r>
          </w:p>
        </w:tc>
      </w:tr>
      <w:tr w:rsidR="00D81F74" w:rsidRPr="00D81F74" w:rsidTr="00096DDE">
        <w:tc>
          <w:tcPr>
            <w:tcW w:w="1082" w:type="dxa"/>
            <w:tcBorders>
              <w:bottom w:val="nil"/>
            </w:tcBorders>
          </w:tcPr>
          <w:p w:rsidR="00096DDE" w:rsidRPr="00D81F74" w:rsidRDefault="00096DDE" w:rsidP="00096DDE">
            <w:pPr>
              <w:spacing w:after="0" w:line="240" w:lineRule="auto"/>
              <w:contextualSpacing/>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2</w:t>
            </w:r>
          </w:p>
        </w:tc>
        <w:tc>
          <w:tcPr>
            <w:tcW w:w="5085" w:type="dxa"/>
            <w:tcBorders>
              <w:bottom w:val="nil"/>
            </w:tcBorders>
          </w:tcPr>
          <w:p w:rsidR="00096DDE" w:rsidRPr="00D81F74" w:rsidRDefault="00096DDE" w:rsidP="00096DDE">
            <w:pPr>
              <w:spacing w:after="0" w:line="24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United Bank for Africa Plc.</w:t>
            </w:r>
          </w:p>
        </w:tc>
        <w:tc>
          <w:tcPr>
            <w:tcW w:w="3409" w:type="dxa"/>
            <w:tcBorders>
              <w:bottom w:val="nil"/>
            </w:tcBorders>
          </w:tcPr>
          <w:p w:rsidR="00096DDE" w:rsidRPr="00D81F74" w:rsidRDefault="00096DDE" w:rsidP="00096DDE">
            <w:pPr>
              <w:spacing w:after="0" w:line="240" w:lineRule="auto"/>
              <w:contextualSpacing/>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1970</w:t>
            </w:r>
          </w:p>
        </w:tc>
      </w:tr>
      <w:tr w:rsidR="00D81F74" w:rsidRPr="00D81F74" w:rsidTr="00096DDE">
        <w:tc>
          <w:tcPr>
            <w:tcW w:w="1082" w:type="dxa"/>
            <w:tcBorders>
              <w:top w:val="nil"/>
              <w:bottom w:val="nil"/>
            </w:tcBorders>
          </w:tcPr>
          <w:p w:rsidR="00096DDE" w:rsidRPr="00D81F74" w:rsidRDefault="00096DDE" w:rsidP="00096DDE">
            <w:pPr>
              <w:spacing w:after="0" w:line="240" w:lineRule="auto"/>
              <w:contextualSpacing/>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3</w:t>
            </w:r>
          </w:p>
        </w:tc>
        <w:tc>
          <w:tcPr>
            <w:tcW w:w="5085" w:type="dxa"/>
            <w:tcBorders>
              <w:top w:val="nil"/>
              <w:bottom w:val="nil"/>
            </w:tcBorders>
          </w:tcPr>
          <w:p w:rsidR="00096DDE" w:rsidRPr="00D81F74" w:rsidRDefault="00096DDE" w:rsidP="00096DDE">
            <w:pPr>
              <w:spacing w:after="0" w:line="24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Guaranty Trust Bank Plc.</w:t>
            </w:r>
          </w:p>
        </w:tc>
        <w:tc>
          <w:tcPr>
            <w:tcW w:w="3409" w:type="dxa"/>
            <w:tcBorders>
              <w:top w:val="nil"/>
              <w:bottom w:val="nil"/>
            </w:tcBorders>
          </w:tcPr>
          <w:p w:rsidR="00096DDE" w:rsidRPr="00D81F74" w:rsidRDefault="00096DDE" w:rsidP="00096DDE">
            <w:pPr>
              <w:spacing w:after="0" w:line="240" w:lineRule="auto"/>
              <w:contextualSpacing/>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1996</w:t>
            </w:r>
          </w:p>
        </w:tc>
      </w:tr>
      <w:tr w:rsidR="00D81F74" w:rsidRPr="00D81F74" w:rsidTr="00096DDE">
        <w:tc>
          <w:tcPr>
            <w:tcW w:w="1082" w:type="dxa"/>
            <w:tcBorders>
              <w:top w:val="nil"/>
              <w:bottom w:val="nil"/>
            </w:tcBorders>
          </w:tcPr>
          <w:p w:rsidR="00096DDE" w:rsidRPr="00D81F74" w:rsidRDefault="00096DDE" w:rsidP="00096DDE">
            <w:pPr>
              <w:spacing w:after="0" w:line="240" w:lineRule="auto"/>
              <w:contextualSpacing/>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4</w:t>
            </w:r>
          </w:p>
        </w:tc>
        <w:tc>
          <w:tcPr>
            <w:tcW w:w="5085" w:type="dxa"/>
            <w:tcBorders>
              <w:top w:val="nil"/>
              <w:bottom w:val="nil"/>
            </w:tcBorders>
          </w:tcPr>
          <w:p w:rsidR="00096DDE" w:rsidRPr="00D81F74" w:rsidRDefault="00096DDE" w:rsidP="00096DDE">
            <w:pPr>
              <w:pStyle w:val="Default"/>
              <w:jc w:val="both"/>
              <w:rPr>
                <w:color w:val="000000" w:themeColor="text1"/>
                <w:sz w:val="23"/>
                <w:szCs w:val="23"/>
              </w:rPr>
            </w:pPr>
            <w:r w:rsidRPr="00D81F74">
              <w:rPr>
                <w:color w:val="000000" w:themeColor="text1"/>
                <w:sz w:val="23"/>
                <w:szCs w:val="23"/>
              </w:rPr>
              <w:t xml:space="preserve">Access Bank Plc. </w:t>
            </w:r>
          </w:p>
        </w:tc>
        <w:tc>
          <w:tcPr>
            <w:tcW w:w="3409" w:type="dxa"/>
            <w:tcBorders>
              <w:top w:val="nil"/>
              <w:bottom w:val="nil"/>
            </w:tcBorders>
          </w:tcPr>
          <w:p w:rsidR="00096DDE" w:rsidRPr="00D81F74" w:rsidRDefault="00096DDE" w:rsidP="00096DDE">
            <w:pPr>
              <w:spacing w:after="0" w:line="240" w:lineRule="auto"/>
              <w:contextualSpacing/>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1998</w:t>
            </w:r>
          </w:p>
        </w:tc>
      </w:tr>
      <w:tr w:rsidR="00D81F74" w:rsidRPr="00D81F74" w:rsidTr="00096DDE">
        <w:tc>
          <w:tcPr>
            <w:tcW w:w="1082" w:type="dxa"/>
            <w:tcBorders>
              <w:top w:val="nil"/>
            </w:tcBorders>
          </w:tcPr>
          <w:p w:rsidR="00413F5C" w:rsidRPr="00D81F74" w:rsidRDefault="00413F5C" w:rsidP="00413F5C">
            <w:pPr>
              <w:spacing w:after="0" w:line="240" w:lineRule="auto"/>
              <w:contextualSpacing/>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5</w:t>
            </w:r>
          </w:p>
        </w:tc>
        <w:tc>
          <w:tcPr>
            <w:tcW w:w="5085" w:type="dxa"/>
            <w:tcBorders>
              <w:top w:val="nil"/>
            </w:tcBorders>
          </w:tcPr>
          <w:p w:rsidR="00413F5C" w:rsidRPr="00D81F74" w:rsidRDefault="00413F5C" w:rsidP="00413F5C">
            <w:pPr>
              <w:spacing w:after="0" w:line="24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Zenith Bank Plc.</w:t>
            </w:r>
          </w:p>
        </w:tc>
        <w:tc>
          <w:tcPr>
            <w:tcW w:w="3409" w:type="dxa"/>
            <w:tcBorders>
              <w:top w:val="nil"/>
            </w:tcBorders>
          </w:tcPr>
          <w:p w:rsidR="00413F5C" w:rsidRPr="00D81F74" w:rsidRDefault="00413F5C" w:rsidP="00413F5C">
            <w:pPr>
              <w:spacing w:after="0" w:line="240" w:lineRule="auto"/>
              <w:contextualSpacing/>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2004</w:t>
            </w:r>
          </w:p>
        </w:tc>
      </w:tr>
    </w:tbl>
    <w:p w:rsidR="00413F5C" w:rsidRPr="00D81F74" w:rsidRDefault="00413F5C" w:rsidP="00413F5C">
      <w:pPr>
        <w:spacing w:after="0" w:line="48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b/>
          <w:color w:val="000000" w:themeColor="text1"/>
          <w:sz w:val="24"/>
          <w:szCs w:val="24"/>
        </w:rPr>
        <w:t>Source</w:t>
      </w:r>
      <w:r w:rsidRPr="00D81F74">
        <w:rPr>
          <w:rFonts w:ascii="Times New Roman" w:eastAsia="Times New Roman" w:hAnsi="Times New Roman" w:cs="Times New Roman"/>
          <w:color w:val="000000" w:themeColor="text1"/>
          <w:sz w:val="24"/>
          <w:szCs w:val="24"/>
        </w:rPr>
        <w:t>: NGX website, 2025.</w:t>
      </w:r>
    </w:p>
    <w:p w:rsidR="00413F5C" w:rsidRPr="00D81F74" w:rsidRDefault="006B7109" w:rsidP="00413F5C">
      <w:pPr>
        <w:pStyle w:val="NoSpacing"/>
        <w:spacing w:after="240" w:line="360" w:lineRule="auto"/>
        <w:jc w:val="both"/>
        <w:rPr>
          <w:color w:val="000000" w:themeColor="text1"/>
        </w:rPr>
      </w:pPr>
      <w:r w:rsidRPr="00D81F74">
        <w:rPr>
          <w:rFonts w:ascii="Times New Roman" w:hAnsi="Times New Roman" w:cs="Times New Roman"/>
          <w:color w:val="000000" w:themeColor="text1"/>
          <w:sz w:val="24"/>
          <w:szCs w:val="24"/>
        </w:rPr>
        <w:lastRenderedPageBreak/>
        <w:t xml:space="preserve">The sample size was determined using </w:t>
      </w:r>
      <w:proofErr w:type="spellStart"/>
      <w:r w:rsidRPr="00D81F74">
        <w:rPr>
          <w:rFonts w:ascii="Times New Roman" w:hAnsi="Times New Roman" w:cs="Times New Roman"/>
          <w:color w:val="000000" w:themeColor="text1"/>
          <w:sz w:val="24"/>
          <w:szCs w:val="24"/>
        </w:rPr>
        <w:t>Krejcie</w:t>
      </w:r>
      <w:proofErr w:type="spellEnd"/>
      <w:r w:rsidRPr="00D81F74">
        <w:rPr>
          <w:rFonts w:ascii="Times New Roman" w:hAnsi="Times New Roman" w:cs="Times New Roman"/>
          <w:color w:val="000000" w:themeColor="text1"/>
          <w:sz w:val="24"/>
          <w:szCs w:val="24"/>
        </w:rPr>
        <w:t xml:space="preserve"> and Morgan's (1970) formula for finite populations. Based on estimated daily customer traffic and allowing for a 5% margin of error and 95% confidence level, a target sample of 400 respondents was established. This sample size exceeds the minimum requirements for PLS-SEM analysis, which typically recommends 10 cases per indicator (Hair</w:t>
      </w:r>
      <w:r w:rsidR="00660909" w:rsidRPr="00D81F74">
        <w:rPr>
          <w:rFonts w:ascii="Times New Roman" w:hAnsi="Times New Roman" w:cs="Times New Roman"/>
          <w:color w:val="000000" w:themeColor="text1"/>
          <w:sz w:val="24"/>
          <w:szCs w:val="24"/>
        </w:rPr>
        <w:t xml:space="preserve"> et al., </w:t>
      </w:r>
      <w:r w:rsidRPr="00D81F74">
        <w:rPr>
          <w:rFonts w:ascii="Times New Roman" w:hAnsi="Times New Roman" w:cs="Times New Roman"/>
          <w:color w:val="000000" w:themeColor="text1"/>
          <w:sz w:val="24"/>
          <w:szCs w:val="24"/>
        </w:rPr>
        <w:t>2018</w:t>
      </w:r>
      <w:r w:rsidRPr="00D81F74">
        <w:rPr>
          <w:color w:val="000000" w:themeColor="text1"/>
        </w:rPr>
        <w:t>).</w:t>
      </w:r>
    </w:p>
    <w:p w:rsidR="00413F5C" w:rsidRPr="00D81F74" w:rsidRDefault="00584FE0" w:rsidP="00413F5C">
      <w:pPr>
        <w:pStyle w:val="NoSpacing"/>
        <w:spacing w:after="240" w:line="360" w:lineRule="auto"/>
        <w:jc w:val="both"/>
        <w:rPr>
          <w:rFonts w:ascii="Times New Roman" w:hAnsi="Times New Roman" w:cs="Times New Roman"/>
          <w:color w:val="000000" w:themeColor="text1"/>
          <w:sz w:val="24"/>
          <w:szCs w:val="24"/>
        </w:rPr>
      </w:pPr>
      <w:r w:rsidRPr="00584FE0">
        <w:rPr>
          <w:rFonts w:ascii="Times New Roman" w:hAnsi="Times New Roman" w:cs="Times New Roman"/>
          <w:color w:val="000000" w:themeColor="text1"/>
          <w:sz w:val="24"/>
          <w:szCs w:val="24"/>
        </w:rPr>
        <w:t xml:space="preserve">The minimum required sample size for this study was 400. However, it has been argued that sample sizes should be increased appropriately to account for potential non-response bias (Sekaran, 2003). In particular, </w:t>
      </w:r>
      <w:proofErr w:type="spellStart"/>
      <w:r w:rsidRPr="00584FE0">
        <w:rPr>
          <w:rFonts w:ascii="Times New Roman" w:hAnsi="Times New Roman" w:cs="Times New Roman"/>
          <w:color w:val="000000" w:themeColor="text1"/>
          <w:sz w:val="24"/>
          <w:szCs w:val="24"/>
        </w:rPr>
        <w:t>Tumiran</w:t>
      </w:r>
      <w:proofErr w:type="spellEnd"/>
      <w:r w:rsidRPr="00584FE0">
        <w:rPr>
          <w:rFonts w:ascii="Times New Roman" w:hAnsi="Times New Roman" w:cs="Times New Roman"/>
          <w:color w:val="000000" w:themeColor="text1"/>
          <w:sz w:val="24"/>
          <w:szCs w:val="24"/>
        </w:rPr>
        <w:t xml:space="preserve"> (2024) and Bello (2023) recommend that the sample size be augmented by at least 30% to mitigate the likelihood of non-responses. In line with these recommendations, the sample size for this study was increased to 600, representing a 50% (200-unit) increment, in order to address the anticipated high non-response rate, as suggested by </w:t>
      </w:r>
      <w:proofErr w:type="spellStart"/>
      <w:r w:rsidRPr="00584FE0">
        <w:rPr>
          <w:rFonts w:ascii="Times New Roman" w:hAnsi="Times New Roman" w:cs="Times New Roman"/>
          <w:color w:val="000000" w:themeColor="text1"/>
          <w:sz w:val="24"/>
          <w:szCs w:val="24"/>
        </w:rPr>
        <w:t>Tumiran</w:t>
      </w:r>
      <w:proofErr w:type="spellEnd"/>
      <w:r w:rsidRPr="00584FE0">
        <w:rPr>
          <w:rFonts w:ascii="Times New Roman" w:hAnsi="Times New Roman" w:cs="Times New Roman"/>
          <w:color w:val="000000" w:themeColor="text1"/>
          <w:sz w:val="24"/>
          <w:szCs w:val="24"/>
        </w:rPr>
        <w:t xml:space="preserve"> (2024) and Bello (2023)</w:t>
      </w:r>
      <w:bookmarkStart w:id="0" w:name="_GoBack"/>
      <w:bookmarkEnd w:id="0"/>
      <w:r w:rsidR="00413F5C" w:rsidRPr="00D81F74">
        <w:rPr>
          <w:rFonts w:ascii="Times New Roman" w:hAnsi="Times New Roman" w:cs="Times New Roman"/>
          <w:color w:val="000000" w:themeColor="text1"/>
          <w:sz w:val="24"/>
          <w:szCs w:val="24"/>
        </w:rPr>
        <w:t xml:space="preserve">. Hence, </w:t>
      </w:r>
      <w:r w:rsidR="007A1C9A" w:rsidRPr="00D81F74">
        <w:rPr>
          <w:rFonts w:ascii="Times New Roman" w:hAnsi="Times New Roman" w:cs="Times New Roman"/>
          <w:color w:val="000000" w:themeColor="text1"/>
          <w:sz w:val="24"/>
          <w:szCs w:val="24"/>
        </w:rPr>
        <w:t xml:space="preserve">sample size was increase by 50% to remedy the likelihood of high non-response rate since the targeted sample include people with low or high education background in the region. Hence, </w:t>
      </w:r>
      <w:r w:rsidR="00413F5C" w:rsidRPr="00D81F74">
        <w:rPr>
          <w:rFonts w:ascii="Times New Roman" w:hAnsi="Times New Roman" w:cs="Times New Roman"/>
          <w:color w:val="000000" w:themeColor="text1"/>
          <w:sz w:val="24"/>
          <w:szCs w:val="24"/>
        </w:rPr>
        <w:t>600 copies of the questionnaire were distributed to the respondents. Such customers and the proportionate sample size from each of the FUGAZ banks are presented in Table 2 below.</w:t>
      </w:r>
    </w:p>
    <w:p w:rsidR="00413F5C" w:rsidRPr="00D81F74" w:rsidRDefault="00413F5C" w:rsidP="00413F5C">
      <w:pPr>
        <w:spacing w:before="240" w:after="0" w:line="240" w:lineRule="auto"/>
        <w:contextualSpacing/>
        <w:jc w:val="both"/>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Table 2: Sample of the Study of Registered Customer of FUGAZ Bank in Nigeria</w:t>
      </w:r>
    </w:p>
    <w:tbl>
      <w:tblPr>
        <w:tblW w:w="9741" w:type="dxa"/>
        <w:tblInd w:w="9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630"/>
        <w:gridCol w:w="2790"/>
        <w:gridCol w:w="1488"/>
        <w:gridCol w:w="1592"/>
        <w:gridCol w:w="1784"/>
        <w:gridCol w:w="1457"/>
      </w:tblGrid>
      <w:tr w:rsidR="00D81F74" w:rsidRPr="00D81F74" w:rsidTr="00413F5C">
        <w:trPr>
          <w:trHeight w:val="554"/>
        </w:trPr>
        <w:tc>
          <w:tcPr>
            <w:tcW w:w="630" w:type="dxa"/>
            <w:tcBorders>
              <w:top w:val="single" w:sz="4" w:space="0" w:color="auto"/>
              <w:bottom w:val="single" w:sz="4" w:space="0" w:color="auto"/>
            </w:tcBorders>
          </w:tcPr>
          <w:p w:rsidR="00413F5C" w:rsidRPr="00D81F74" w:rsidRDefault="00413F5C" w:rsidP="00413F5C">
            <w:pPr>
              <w:pStyle w:val="TableParagraph"/>
              <w:spacing w:before="1" w:line="240" w:lineRule="auto"/>
              <w:ind w:left="107"/>
              <w:jc w:val="left"/>
              <w:rPr>
                <w:rFonts w:ascii="Times New Roman"/>
                <w:b/>
                <w:color w:val="000000" w:themeColor="text1"/>
                <w:sz w:val="24"/>
              </w:rPr>
            </w:pPr>
            <w:r w:rsidRPr="00D81F74">
              <w:rPr>
                <w:rFonts w:ascii="Times New Roman"/>
                <w:b/>
                <w:color w:val="000000" w:themeColor="text1"/>
                <w:spacing w:val="-5"/>
                <w:sz w:val="24"/>
              </w:rPr>
              <w:t>S/N</w:t>
            </w:r>
          </w:p>
        </w:tc>
        <w:tc>
          <w:tcPr>
            <w:tcW w:w="2790" w:type="dxa"/>
            <w:tcBorders>
              <w:top w:val="single" w:sz="4" w:space="0" w:color="auto"/>
              <w:bottom w:val="single" w:sz="4" w:space="0" w:color="auto"/>
            </w:tcBorders>
          </w:tcPr>
          <w:p w:rsidR="00413F5C" w:rsidRPr="00D81F74" w:rsidRDefault="00413F5C" w:rsidP="00413F5C">
            <w:pPr>
              <w:pStyle w:val="TableParagraph"/>
              <w:spacing w:before="1" w:line="240" w:lineRule="auto"/>
              <w:ind w:left="107"/>
              <w:jc w:val="left"/>
              <w:rPr>
                <w:rFonts w:ascii="Times New Roman"/>
                <w:b/>
                <w:color w:val="000000" w:themeColor="text1"/>
                <w:sz w:val="24"/>
              </w:rPr>
            </w:pPr>
            <w:r w:rsidRPr="00D81F74">
              <w:rPr>
                <w:rFonts w:ascii="Times New Roman"/>
                <w:b/>
                <w:color w:val="000000" w:themeColor="text1"/>
                <w:spacing w:val="-2"/>
                <w:sz w:val="24"/>
              </w:rPr>
              <w:t>Names</w:t>
            </w:r>
          </w:p>
        </w:tc>
        <w:tc>
          <w:tcPr>
            <w:tcW w:w="1488" w:type="dxa"/>
            <w:tcBorders>
              <w:top w:val="single" w:sz="4" w:space="0" w:color="auto"/>
              <w:bottom w:val="single" w:sz="4" w:space="0" w:color="auto"/>
            </w:tcBorders>
          </w:tcPr>
          <w:p w:rsidR="00413F5C" w:rsidRPr="00D81F74" w:rsidRDefault="00413F5C" w:rsidP="00413F5C">
            <w:pPr>
              <w:pStyle w:val="TableParagraph"/>
              <w:tabs>
                <w:tab w:val="left" w:pos="906"/>
              </w:tabs>
              <w:spacing w:before="0" w:line="270" w:lineRule="atLeast"/>
              <w:ind w:left="107" w:right="98"/>
              <w:jc w:val="left"/>
              <w:rPr>
                <w:rFonts w:ascii="Times New Roman"/>
                <w:b/>
                <w:color w:val="000000" w:themeColor="text1"/>
                <w:sz w:val="24"/>
              </w:rPr>
            </w:pPr>
            <w:r w:rsidRPr="00D81F74">
              <w:rPr>
                <w:rFonts w:ascii="Times New Roman"/>
                <w:b/>
                <w:color w:val="000000" w:themeColor="text1"/>
                <w:spacing w:val="-4"/>
                <w:sz w:val="24"/>
              </w:rPr>
              <w:t>Date</w:t>
            </w:r>
            <w:r w:rsidRPr="00D81F74">
              <w:rPr>
                <w:rFonts w:ascii="Times New Roman"/>
                <w:b/>
                <w:color w:val="000000" w:themeColor="text1"/>
                <w:sz w:val="24"/>
              </w:rPr>
              <w:tab/>
            </w:r>
            <w:r w:rsidRPr="00D81F74">
              <w:rPr>
                <w:rFonts w:ascii="Times New Roman"/>
                <w:b/>
                <w:color w:val="000000" w:themeColor="text1"/>
                <w:spacing w:val="-6"/>
                <w:sz w:val="24"/>
              </w:rPr>
              <w:t xml:space="preserve">of </w:t>
            </w:r>
            <w:r w:rsidRPr="00D81F74">
              <w:rPr>
                <w:rFonts w:ascii="Times New Roman"/>
                <w:b/>
                <w:color w:val="000000" w:themeColor="text1"/>
                <w:spacing w:val="-2"/>
                <w:sz w:val="24"/>
              </w:rPr>
              <w:t>Listing</w:t>
            </w:r>
          </w:p>
        </w:tc>
        <w:tc>
          <w:tcPr>
            <w:tcW w:w="1592" w:type="dxa"/>
            <w:tcBorders>
              <w:top w:val="single" w:sz="4" w:space="0" w:color="auto"/>
              <w:bottom w:val="single" w:sz="4" w:space="0" w:color="auto"/>
            </w:tcBorders>
          </w:tcPr>
          <w:p w:rsidR="00413F5C" w:rsidRPr="00D81F74" w:rsidRDefault="00413F5C" w:rsidP="00413F5C">
            <w:pPr>
              <w:pStyle w:val="TableParagraph"/>
              <w:tabs>
                <w:tab w:val="left" w:pos="1282"/>
              </w:tabs>
              <w:spacing w:before="0" w:line="270" w:lineRule="atLeast"/>
              <w:ind w:left="107" w:right="97"/>
              <w:jc w:val="left"/>
              <w:rPr>
                <w:rFonts w:ascii="Times New Roman"/>
                <w:b/>
                <w:color w:val="000000" w:themeColor="text1"/>
                <w:sz w:val="24"/>
              </w:rPr>
            </w:pPr>
            <w:r w:rsidRPr="00D81F74">
              <w:rPr>
                <w:rFonts w:ascii="Times New Roman"/>
                <w:b/>
                <w:color w:val="000000" w:themeColor="text1"/>
                <w:spacing w:val="-2"/>
                <w:sz w:val="24"/>
              </w:rPr>
              <w:t>Number</w:t>
            </w:r>
            <w:r w:rsidRPr="00D81F74">
              <w:rPr>
                <w:rFonts w:ascii="Times New Roman"/>
                <w:b/>
                <w:color w:val="000000" w:themeColor="text1"/>
                <w:sz w:val="24"/>
              </w:rPr>
              <w:tab/>
            </w:r>
            <w:r w:rsidRPr="00D81F74">
              <w:rPr>
                <w:rFonts w:ascii="Times New Roman"/>
                <w:b/>
                <w:color w:val="000000" w:themeColor="text1"/>
                <w:spacing w:val="-6"/>
                <w:sz w:val="24"/>
              </w:rPr>
              <w:t xml:space="preserve">of </w:t>
            </w:r>
            <w:r w:rsidRPr="00D81F74">
              <w:rPr>
                <w:rFonts w:ascii="Times New Roman"/>
                <w:b/>
                <w:color w:val="000000" w:themeColor="text1"/>
                <w:spacing w:val="-2"/>
                <w:sz w:val="24"/>
              </w:rPr>
              <w:t>Customers</w:t>
            </w:r>
          </w:p>
        </w:tc>
        <w:tc>
          <w:tcPr>
            <w:tcW w:w="1784" w:type="dxa"/>
            <w:tcBorders>
              <w:top w:val="single" w:sz="4" w:space="0" w:color="auto"/>
              <w:bottom w:val="single" w:sz="4" w:space="0" w:color="auto"/>
            </w:tcBorders>
          </w:tcPr>
          <w:p w:rsidR="00413F5C" w:rsidRPr="00D81F74" w:rsidRDefault="00413F5C" w:rsidP="00413F5C">
            <w:pPr>
              <w:pStyle w:val="TableParagraph"/>
              <w:spacing w:before="0" w:line="270" w:lineRule="atLeast"/>
              <w:ind w:left="106"/>
              <w:jc w:val="left"/>
              <w:rPr>
                <w:rFonts w:ascii="Times New Roman"/>
                <w:b/>
                <w:color w:val="000000" w:themeColor="text1"/>
                <w:sz w:val="24"/>
              </w:rPr>
            </w:pPr>
            <w:r w:rsidRPr="00D81F74">
              <w:rPr>
                <w:rFonts w:ascii="Times New Roman"/>
                <w:b/>
                <w:color w:val="000000" w:themeColor="text1"/>
                <w:spacing w:val="-2"/>
                <w:sz w:val="24"/>
              </w:rPr>
              <w:t>Proportionate Sample</w:t>
            </w:r>
          </w:p>
        </w:tc>
        <w:tc>
          <w:tcPr>
            <w:tcW w:w="1457" w:type="dxa"/>
            <w:tcBorders>
              <w:top w:val="single" w:sz="4" w:space="0" w:color="auto"/>
              <w:bottom w:val="single" w:sz="4" w:space="0" w:color="auto"/>
            </w:tcBorders>
          </w:tcPr>
          <w:p w:rsidR="00413F5C" w:rsidRPr="00D81F74" w:rsidRDefault="00413F5C" w:rsidP="00413F5C">
            <w:pPr>
              <w:pStyle w:val="TableParagraph"/>
              <w:spacing w:before="1" w:line="240" w:lineRule="auto"/>
              <w:ind w:left="4" w:right="8"/>
              <w:rPr>
                <w:rFonts w:ascii="Times New Roman"/>
                <w:b/>
                <w:color w:val="000000" w:themeColor="text1"/>
                <w:sz w:val="24"/>
              </w:rPr>
            </w:pPr>
            <w:r w:rsidRPr="00D81F74">
              <w:rPr>
                <w:rFonts w:ascii="Times New Roman"/>
                <w:b/>
                <w:color w:val="000000" w:themeColor="text1"/>
                <w:sz w:val="24"/>
              </w:rPr>
              <w:t>Sample</w:t>
            </w:r>
            <w:r w:rsidR="00096DDE" w:rsidRPr="00D81F74">
              <w:rPr>
                <w:rFonts w:ascii="Times New Roman"/>
                <w:b/>
                <w:color w:val="000000" w:themeColor="text1"/>
                <w:sz w:val="24"/>
              </w:rPr>
              <w:t xml:space="preserve"> </w:t>
            </w:r>
            <w:r w:rsidRPr="00D81F74">
              <w:rPr>
                <w:rFonts w:ascii="Times New Roman"/>
                <w:b/>
                <w:color w:val="000000" w:themeColor="text1"/>
                <w:spacing w:val="-4"/>
                <w:sz w:val="24"/>
              </w:rPr>
              <w:t>Size</w:t>
            </w:r>
          </w:p>
        </w:tc>
      </w:tr>
      <w:tr w:rsidR="00D81F74" w:rsidRPr="00D81F74" w:rsidTr="00096DDE">
        <w:trPr>
          <w:trHeight w:val="275"/>
        </w:trPr>
        <w:tc>
          <w:tcPr>
            <w:tcW w:w="630" w:type="dxa"/>
          </w:tcPr>
          <w:p w:rsidR="00096DDE" w:rsidRPr="00D81F74" w:rsidRDefault="000656BA" w:rsidP="00096DDE">
            <w:pPr>
              <w:pStyle w:val="TableParagraph"/>
              <w:spacing w:before="0" w:line="256" w:lineRule="exact"/>
              <w:ind w:left="107"/>
              <w:jc w:val="left"/>
              <w:rPr>
                <w:rFonts w:ascii="Times New Roman"/>
                <w:color w:val="000000" w:themeColor="text1"/>
                <w:sz w:val="24"/>
              </w:rPr>
            </w:pPr>
            <w:r w:rsidRPr="00D81F74">
              <w:rPr>
                <w:rFonts w:ascii="Times New Roman"/>
                <w:color w:val="000000" w:themeColor="text1"/>
                <w:spacing w:val="-10"/>
                <w:sz w:val="24"/>
              </w:rPr>
              <w:t>1</w:t>
            </w:r>
          </w:p>
        </w:tc>
        <w:tc>
          <w:tcPr>
            <w:tcW w:w="2790" w:type="dxa"/>
          </w:tcPr>
          <w:p w:rsidR="00096DDE" w:rsidRPr="00D81F74" w:rsidRDefault="00096DDE" w:rsidP="00096DDE">
            <w:pPr>
              <w:pStyle w:val="TableParagraph"/>
              <w:spacing w:before="0" w:line="256" w:lineRule="exact"/>
              <w:ind w:left="107"/>
              <w:jc w:val="left"/>
              <w:rPr>
                <w:rFonts w:ascii="Times New Roman"/>
                <w:color w:val="000000" w:themeColor="text1"/>
                <w:sz w:val="24"/>
              </w:rPr>
            </w:pPr>
            <w:r w:rsidRPr="00D81F74">
              <w:rPr>
                <w:rFonts w:ascii="Times New Roman"/>
                <w:color w:val="000000" w:themeColor="text1"/>
                <w:sz w:val="24"/>
              </w:rPr>
              <w:t>First</w:t>
            </w:r>
            <w:r w:rsidR="000656BA" w:rsidRPr="00D81F74">
              <w:rPr>
                <w:rFonts w:ascii="Times New Roman"/>
                <w:color w:val="000000" w:themeColor="text1"/>
                <w:sz w:val="24"/>
              </w:rPr>
              <w:t xml:space="preserve"> </w:t>
            </w:r>
            <w:r w:rsidRPr="00D81F74">
              <w:rPr>
                <w:rFonts w:ascii="Times New Roman"/>
                <w:color w:val="000000" w:themeColor="text1"/>
                <w:sz w:val="24"/>
              </w:rPr>
              <w:t>Bank</w:t>
            </w:r>
            <w:r w:rsidR="000656BA" w:rsidRPr="00D81F74">
              <w:rPr>
                <w:rFonts w:ascii="Times New Roman"/>
                <w:color w:val="000000" w:themeColor="text1"/>
                <w:sz w:val="24"/>
              </w:rPr>
              <w:t xml:space="preserve"> </w:t>
            </w:r>
            <w:r w:rsidRPr="00D81F74">
              <w:rPr>
                <w:rFonts w:ascii="Times New Roman"/>
                <w:color w:val="000000" w:themeColor="text1"/>
                <w:spacing w:val="-4"/>
                <w:sz w:val="24"/>
              </w:rPr>
              <w:t>Plc.</w:t>
            </w:r>
          </w:p>
        </w:tc>
        <w:tc>
          <w:tcPr>
            <w:tcW w:w="1488" w:type="dxa"/>
          </w:tcPr>
          <w:p w:rsidR="00096DDE" w:rsidRPr="00D81F74" w:rsidRDefault="00096DDE" w:rsidP="00096DDE">
            <w:pPr>
              <w:pStyle w:val="TableParagraph"/>
              <w:spacing w:before="0" w:line="256" w:lineRule="exact"/>
              <w:ind w:left="6"/>
              <w:rPr>
                <w:rFonts w:ascii="Times New Roman"/>
                <w:color w:val="000000" w:themeColor="text1"/>
                <w:sz w:val="24"/>
              </w:rPr>
            </w:pPr>
            <w:r w:rsidRPr="00D81F74">
              <w:rPr>
                <w:rFonts w:ascii="Times New Roman"/>
                <w:color w:val="000000" w:themeColor="text1"/>
                <w:spacing w:val="-4"/>
                <w:sz w:val="24"/>
              </w:rPr>
              <w:t>1971</w:t>
            </w:r>
          </w:p>
        </w:tc>
        <w:tc>
          <w:tcPr>
            <w:tcW w:w="1592" w:type="dxa"/>
          </w:tcPr>
          <w:p w:rsidR="00096DDE" w:rsidRPr="00D81F74" w:rsidRDefault="00096DDE" w:rsidP="00096DDE">
            <w:pPr>
              <w:pStyle w:val="TableParagraph"/>
              <w:spacing w:before="0" w:line="256" w:lineRule="exact"/>
              <w:ind w:left="8"/>
              <w:rPr>
                <w:rFonts w:ascii="Times New Roman"/>
                <w:color w:val="000000" w:themeColor="text1"/>
                <w:sz w:val="24"/>
              </w:rPr>
            </w:pPr>
            <w:r w:rsidRPr="00D81F74">
              <w:rPr>
                <w:rFonts w:ascii="Times New Roman"/>
                <w:color w:val="000000" w:themeColor="text1"/>
                <w:spacing w:val="-5"/>
                <w:sz w:val="24"/>
              </w:rPr>
              <w:t>42M</w:t>
            </w:r>
          </w:p>
        </w:tc>
        <w:tc>
          <w:tcPr>
            <w:tcW w:w="1784" w:type="dxa"/>
          </w:tcPr>
          <w:p w:rsidR="00096DDE" w:rsidRPr="00D81F74" w:rsidRDefault="00096DDE" w:rsidP="00096DDE">
            <w:pPr>
              <w:pStyle w:val="TableParagraph"/>
              <w:spacing w:before="0" w:line="256" w:lineRule="exact"/>
              <w:ind w:left="3"/>
              <w:rPr>
                <w:rFonts w:ascii="Times New Roman"/>
                <w:color w:val="000000" w:themeColor="text1"/>
                <w:sz w:val="24"/>
              </w:rPr>
            </w:pPr>
            <w:r w:rsidRPr="00D81F74">
              <w:rPr>
                <w:rFonts w:ascii="Times New Roman"/>
                <w:color w:val="000000" w:themeColor="text1"/>
                <w:sz w:val="24"/>
              </w:rPr>
              <w:t>42M/178</w:t>
            </w:r>
            <w:r w:rsidR="00656807" w:rsidRPr="00D81F74">
              <w:rPr>
                <w:rFonts w:ascii="Times New Roman"/>
                <w:color w:val="000000" w:themeColor="text1"/>
                <w:sz w:val="24"/>
              </w:rPr>
              <w:t>M</w:t>
            </w:r>
            <w:r w:rsidRPr="00D81F74">
              <w:rPr>
                <w:rFonts w:ascii="Times New Roman"/>
                <w:color w:val="000000" w:themeColor="text1"/>
                <w:sz w:val="24"/>
              </w:rPr>
              <w:t xml:space="preserve"> </w:t>
            </w:r>
            <w:r w:rsidRPr="00D81F74">
              <w:rPr>
                <w:rFonts w:ascii="Times New Roman"/>
                <w:color w:val="000000" w:themeColor="text1"/>
                <w:spacing w:val="-4"/>
                <w:sz w:val="24"/>
              </w:rPr>
              <w:t>*600</w:t>
            </w:r>
          </w:p>
        </w:tc>
        <w:tc>
          <w:tcPr>
            <w:tcW w:w="1457" w:type="dxa"/>
          </w:tcPr>
          <w:p w:rsidR="00096DDE" w:rsidRPr="00D81F74" w:rsidRDefault="00096DDE" w:rsidP="00096DDE">
            <w:pPr>
              <w:pStyle w:val="TableParagraph"/>
              <w:spacing w:before="0" w:line="256" w:lineRule="exact"/>
              <w:ind w:left="8" w:right="4"/>
              <w:rPr>
                <w:rFonts w:ascii="Times New Roman"/>
                <w:color w:val="000000" w:themeColor="text1"/>
                <w:sz w:val="24"/>
              </w:rPr>
            </w:pPr>
            <w:r w:rsidRPr="00D81F74">
              <w:rPr>
                <w:rFonts w:ascii="Times New Roman"/>
                <w:color w:val="000000" w:themeColor="text1"/>
                <w:spacing w:val="-5"/>
                <w:sz w:val="24"/>
              </w:rPr>
              <w:t>142</w:t>
            </w:r>
          </w:p>
        </w:tc>
      </w:tr>
      <w:tr w:rsidR="00D81F74" w:rsidRPr="00D81F74" w:rsidTr="000656BA">
        <w:trPr>
          <w:trHeight w:val="275"/>
        </w:trPr>
        <w:tc>
          <w:tcPr>
            <w:tcW w:w="630" w:type="dxa"/>
            <w:tcBorders>
              <w:bottom w:val="nil"/>
            </w:tcBorders>
          </w:tcPr>
          <w:p w:rsidR="000656BA" w:rsidRPr="00D81F74" w:rsidRDefault="000656BA" w:rsidP="000D2583">
            <w:pPr>
              <w:pStyle w:val="TableParagraph"/>
              <w:spacing w:before="0" w:line="256" w:lineRule="exact"/>
              <w:ind w:left="107"/>
              <w:jc w:val="left"/>
              <w:rPr>
                <w:rFonts w:ascii="Times New Roman"/>
                <w:color w:val="000000" w:themeColor="text1"/>
                <w:sz w:val="24"/>
              </w:rPr>
            </w:pPr>
            <w:r w:rsidRPr="00D81F74">
              <w:rPr>
                <w:rFonts w:ascii="Times New Roman"/>
                <w:color w:val="000000" w:themeColor="text1"/>
                <w:spacing w:val="-10"/>
                <w:sz w:val="24"/>
              </w:rPr>
              <w:t>4</w:t>
            </w:r>
          </w:p>
        </w:tc>
        <w:tc>
          <w:tcPr>
            <w:tcW w:w="2790" w:type="dxa"/>
            <w:tcBorders>
              <w:bottom w:val="nil"/>
            </w:tcBorders>
          </w:tcPr>
          <w:p w:rsidR="000656BA" w:rsidRPr="00D81F74" w:rsidRDefault="000656BA" w:rsidP="000D2583">
            <w:pPr>
              <w:pStyle w:val="TableParagraph"/>
              <w:spacing w:before="0" w:line="256" w:lineRule="exact"/>
              <w:ind w:left="107"/>
              <w:jc w:val="left"/>
              <w:rPr>
                <w:rFonts w:ascii="Times New Roman"/>
                <w:color w:val="000000" w:themeColor="text1"/>
                <w:sz w:val="24"/>
              </w:rPr>
            </w:pPr>
            <w:r w:rsidRPr="00D81F74">
              <w:rPr>
                <w:rFonts w:ascii="Times New Roman"/>
                <w:color w:val="000000" w:themeColor="text1"/>
                <w:sz w:val="24"/>
              </w:rPr>
              <w:t xml:space="preserve">United Bank for Africa </w:t>
            </w:r>
            <w:r w:rsidRPr="00D81F74">
              <w:rPr>
                <w:rFonts w:ascii="Times New Roman"/>
                <w:color w:val="000000" w:themeColor="text1"/>
                <w:spacing w:val="-4"/>
                <w:sz w:val="24"/>
              </w:rPr>
              <w:t>Plc.</w:t>
            </w:r>
          </w:p>
        </w:tc>
        <w:tc>
          <w:tcPr>
            <w:tcW w:w="1488" w:type="dxa"/>
            <w:tcBorders>
              <w:bottom w:val="nil"/>
            </w:tcBorders>
          </w:tcPr>
          <w:p w:rsidR="000656BA" w:rsidRPr="00D81F74" w:rsidRDefault="000656BA" w:rsidP="000D2583">
            <w:pPr>
              <w:pStyle w:val="TableParagraph"/>
              <w:spacing w:before="0" w:line="256" w:lineRule="exact"/>
              <w:ind w:left="6"/>
              <w:rPr>
                <w:rFonts w:ascii="Times New Roman"/>
                <w:color w:val="000000" w:themeColor="text1"/>
                <w:sz w:val="24"/>
              </w:rPr>
            </w:pPr>
            <w:r w:rsidRPr="00D81F74">
              <w:rPr>
                <w:rFonts w:ascii="Times New Roman"/>
                <w:color w:val="000000" w:themeColor="text1"/>
                <w:spacing w:val="-4"/>
                <w:sz w:val="24"/>
              </w:rPr>
              <w:t>1970</w:t>
            </w:r>
          </w:p>
        </w:tc>
        <w:tc>
          <w:tcPr>
            <w:tcW w:w="1592" w:type="dxa"/>
            <w:tcBorders>
              <w:bottom w:val="nil"/>
            </w:tcBorders>
          </w:tcPr>
          <w:p w:rsidR="000656BA" w:rsidRPr="00D81F74" w:rsidRDefault="000656BA" w:rsidP="000D2583">
            <w:pPr>
              <w:pStyle w:val="TableParagraph"/>
              <w:spacing w:before="0" w:line="256" w:lineRule="exact"/>
              <w:ind w:left="8"/>
              <w:rPr>
                <w:rFonts w:ascii="Times New Roman"/>
                <w:color w:val="000000" w:themeColor="text1"/>
                <w:sz w:val="24"/>
              </w:rPr>
            </w:pPr>
            <w:r w:rsidRPr="00D81F74">
              <w:rPr>
                <w:rFonts w:ascii="Times New Roman"/>
                <w:color w:val="000000" w:themeColor="text1"/>
                <w:spacing w:val="-5"/>
                <w:sz w:val="24"/>
              </w:rPr>
              <w:t>30M</w:t>
            </w:r>
          </w:p>
        </w:tc>
        <w:tc>
          <w:tcPr>
            <w:tcW w:w="1784" w:type="dxa"/>
            <w:tcBorders>
              <w:bottom w:val="nil"/>
            </w:tcBorders>
          </w:tcPr>
          <w:p w:rsidR="000656BA" w:rsidRPr="00D81F74" w:rsidRDefault="000656BA" w:rsidP="000D2583">
            <w:pPr>
              <w:pStyle w:val="TableParagraph"/>
              <w:spacing w:before="0" w:line="256" w:lineRule="exact"/>
              <w:ind w:left="3"/>
              <w:rPr>
                <w:rFonts w:ascii="Times New Roman"/>
                <w:color w:val="000000" w:themeColor="text1"/>
                <w:sz w:val="24"/>
              </w:rPr>
            </w:pPr>
            <w:r w:rsidRPr="00D81F74">
              <w:rPr>
                <w:rFonts w:ascii="Times New Roman"/>
                <w:color w:val="000000" w:themeColor="text1"/>
                <w:sz w:val="24"/>
              </w:rPr>
              <w:t>30M/178</w:t>
            </w:r>
            <w:r w:rsidR="00656807" w:rsidRPr="00D81F74">
              <w:rPr>
                <w:rFonts w:ascii="Times New Roman"/>
                <w:color w:val="000000" w:themeColor="text1"/>
                <w:sz w:val="24"/>
              </w:rPr>
              <w:t>M</w:t>
            </w:r>
            <w:r w:rsidRPr="00D81F74">
              <w:rPr>
                <w:rFonts w:ascii="Times New Roman"/>
                <w:color w:val="000000" w:themeColor="text1"/>
                <w:sz w:val="24"/>
              </w:rPr>
              <w:t xml:space="preserve"> </w:t>
            </w:r>
            <w:r w:rsidRPr="00D81F74">
              <w:rPr>
                <w:rFonts w:ascii="Times New Roman"/>
                <w:color w:val="000000" w:themeColor="text1"/>
                <w:spacing w:val="-4"/>
                <w:sz w:val="24"/>
              </w:rPr>
              <w:t>*600</w:t>
            </w:r>
          </w:p>
        </w:tc>
        <w:tc>
          <w:tcPr>
            <w:tcW w:w="1457" w:type="dxa"/>
            <w:tcBorders>
              <w:bottom w:val="nil"/>
            </w:tcBorders>
          </w:tcPr>
          <w:p w:rsidR="000656BA" w:rsidRPr="00D81F74" w:rsidRDefault="000656BA" w:rsidP="000D2583">
            <w:pPr>
              <w:pStyle w:val="TableParagraph"/>
              <w:spacing w:before="0" w:line="256" w:lineRule="exact"/>
              <w:ind w:left="8" w:right="4"/>
              <w:rPr>
                <w:rFonts w:ascii="Times New Roman"/>
                <w:color w:val="000000" w:themeColor="text1"/>
                <w:sz w:val="24"/>
              </w:rPr>
            </w:pPr>
            <w:r w:rsidRPr="00D81F74">
              <w:rPr>
                <w:rFonts w:ascii="Times New Roman"/>
                <w:color w:val="000000" w:themeColor="text1"/>
                <w:spacing w:val="-5"/>
                <w:sz w:val="24"/>
              </w:rPr>
              <w:t>101</w:t>
            </w:r>
          </w:p>
        </w:tc>
      </w:tr>
      <w:tr w:rsidR="00D81F74" w:rsidRPr="00D81F74" w:rsidTr="000656BA">
        <w:trPr>
          <w:trHeight w:val="275"/>
        </w:trPr>
        <w:tc>
          <w:tcPr>
            <w:tcW w:w="630" w:type="dxa"/>
            <w:tcBorders>
              <w:top w:val="nil"/>
              <w:bottom w:val="nil"/>
            </w:tcBorders>
          </w:tcPr>
          <w:p w:rsidR="000656BA" w:rsidRPr="00D81F74" w:rsidRDefault="000656BA" w:rsidP="000D2583">
            <w:pPr>
              <w:pStyle w:val="TableParagraph"/>
              <w:spacing w:before="0" w:line="256" w:lineRule="exact"/>
              <w:ind w:left="107"/>
              <w:jc w:val="left"/>
              <w:rPr>
                <w:rFonts w:ascii="Times New Roman"/>
                <w:color w:val="000000" w:themeColor="text1"/>
                <w:sz w:val="24"/>
              </w:rPr>
            </w:pPr>
            <w:r w:rsidRPr="00D81F74">
              <w:rPr>
                <w:rFonts w:ascii="Times New Roman"/>
                <w:color w:val="000000" w:themeColor="text1"/>
                <w:spacing w:val="-10"/>
                <w:sz w:val="24"/>
              </w:rPr>
              <w:t>3</w:t>
            </w:r>
          </w:p>
        </w:tc>
        <w:tc>
          <w:tcPr>
            <w:tcW w:w="2790" w:type="dxa"/>
            <w:tcBorders>
              <w:top w:val="nil"/>
              <w:bottom w:val="nil"/>
            </w:tcBorders>
          </w:tcPr>
          <w:p w:rsidR="000656BA" w:rsidRPr="00D81F74" w:rsidRDefault="000656BA" w:rsidP="000D2583">
            <w:pPr>
              <w:pStyle w:val="TableParagraph"/>
              <w:spacing w:before="0" w:line="256" w:lineRule="exact"/>
              <w:ind w:left="107"/>
              <w:jc w:val="left"/>
              <w:rPr>
                <w:rFonts w:ascii="Times New Roman"/>
                <w:color w:val="000000" w:themeColor="text1"/>
                <w:sz w:val="24"/>
              </w:rPr>
            </w:pPr>
            <w:r w:rsidRPr="00D81F74">
              <w:rPr>
                <w:rFonts w:ascii="Times New Roman"/>
                <w:color w:val="000000" w:themeColor="text1"/>
                <w:sz w:val="24"/>
              </w:rPr>
              <w:t xml:space="preserve">Guaranty Trust Bank </w:t>
            </w:r>
            <w:r w:rsidRPr="00D81F74">
              <w:rPr>
                <w:rFonts w:ascii="Times New Roman"/>
                <w:color w:val="000000" w:themeColor="text1"/>
                <w:spacing w:val="-4"/>
                <w:sz w:val="24"/>
              </w:rPr>
              <w:t>Plc.</w:t>
            </w:r>
          </w:p>
        </w:tc>
        <w:tc>
          <w:tcPr>
            <w:tcW w:w="1488" w:type="dxa"/>
            <w:tcBorders>
              <w:top w:val="nil"/>
              <w:bottom w:val="nil"/>
            </w:tcBorders>
          </w:tcPr>
          <w:p w:rsidR="000656BA" w:rsidRPr="00D81F74" w:rsidRDefault="000656BA" w:rsidP="000D2583">
            <w:pPr>
              <w:pStyle w:val="TableParagraph"/>
              <w:spacing w:before="0" w:line="256" w:lineRule="exact"/>
              <w:ind w:left="6"/>
              <w:rPr>
                <w:rFonts w:ascii="Times New Roman"/>
                <w:color w:val="000000" w:themeColor="text1"/>
                <w:sz w:val="24"/>
              </w:rPr>
            </w:pPr>
            <w:r w:rsidRPr="00D81F74">
              <w:rPr>
                <w:rFonts w:ascii="Times New Roman"/>
                <w:color w:val="000000" w:themeColor="text1"/>
                <w:spacing w:val="-4"/>
                <w:sz w:val="24"/>
              </w:rPr>
              <w:t>1996</w:t>
            </w:r>
          </w:p>
        </w:tc>
        <w:tc>
          <w:tcPr>
            <w:tcW w:w="1592" w:type="dxa"/>
            <w:tcBorders>
              <w:top w:val="nil"/>
              <w:bottom w:val="nil"/>
            </w:tcBorders>
          </w:tcPr>
          <w:p w:rsidR="000656BA" w:rsidRPr="00D81F74" w:rsidRDefault="000656BA" w:rsidP="000D2583">
            <w:pPr>
              <w:pStyle w:val="TableParagraph"/>
              <w:spacing w:before="0" w:line="256" w:lineRule="exact"/>
              <w:ind w:left="8"/>
              <w:rPr>
                <w:rFonts w:ascii="Times New Roman"/>
                <w:color w:val="000000" w:themeColor="text1"/>
                <w:sz w:val="24"/>
              </w:rPr>
            </w:pPr>
            <w:r w:rsidRPr="00D81F74">
              <w:rPr>
                <w:rFonts w:ascii="Times New Roman"/>
                <w:color w:val="000000" w:themeColor="text1"/>
                <w:spacing w:val="-5"/>
                <w:sz w:val="24"/>
              </w:rPr>
              <w:t>24M</w:t>
            </w:r>
          </w:p>
        </w:tc>
        <w:tc>
          <w:tcPr>
            <w:tcW w:w="1784" w:type="dxa"/>
            <w:tcBorders>
              <w:top w:val="nil"/>
              <w:bottom w:val="nil"/>
            </w:tcBorders>
          </w:tcPr>
          <w:p w:rsidR="000656BA" w:rsidRPr="00D81F74" w:rsidRDefault="000656BA" w:rsidP="000D2583">
            <w:pPr>
              <w:pStyle w:val="TableParagraph"/>
              <w:spacing w:before="0" w:line="256" w:lineRule="exact"/>
              <w:ind w:left="3"/>
              <w:rPr>
                <w:rFonts w:ascii="Times New Roman"/>
                <w:color w:val="000000" w:themeColor="text1"/>
                <w:sz w:val="24"/>
              </w:rPr>
            </w:pPr>
            <w:r w:rsidRPr="00D81F74">
              <w:rPr>
                <w:rFonts w:ascii="Times New Roman"/>
                <w:color w:val="000000" w:themeColor="text1"/>
                <w:sz w:val="24"/>
              </w:rPr>
              <w:t>24M/178</w:t>
            </w:r>
            <w:r w:rsidR="00656807" w:rsidRPr="00D81F74">
              <w:rPr>
                <w:rFonts w:ascii="Times New Roman"/>
                <w:color w:val="000000" w:themeColor="text1"/>
                <w:sz w:val="24"/>
              </w:rPr>
              <w:t>M</w:t>
            </w:r>
            <w:r w:rsidRPr="00D81F74">
              <w:rPr>
                <w:rFonts w:ascii="Times New Roman"/>
                <w:color w:val="000000" w:themeColor="text1"/>
                <w:sz w:val="24"/>
              </w:rPr>
              <w:t xml:space="preserve"> </w:t>
            </w:r>
            <w:r w:rsidRPr="00D81F74">
              <w:rPr>
                <w:rFonts w:ascii="Times New Roman"/>
                <w:color w:val="000000" w:themeColor="text1"/>
                <w:spacing w:val="-4"/>
                <w:sz w:val="24"/>
              </w:rPr>
              <w:t>*600</w:t>
            </w:r>
          </w:p>
        </w:tc>
        <w:tc>
          <w:tcPr>
            <w:tcW w:w="1457" w:type="dxa"/>
            <w:tcBorders>
              <w:top w:val="nil"/>
              <w:bottom w:val="nil"/>
            </w:tcBorders>
          </w:tcPr>
          <w:p w:rsidR="000656BA" w:rsidRPr="00D81F74" w:rsidRDefault="000656BA" w:rsidP="000D2583">
            <w:pPr>
              <w:pStyle w:val="TableParagraph"/>
              <w:spacing w:before="0" w:line="256" w:lineRule="exact"/>
              <w:ind w:left="8" w:right="4"/>
              <w:rPr>
                <w:rFonts w:ascii="Times New Roman"/>
                <w:color w:val="000000" w:themeColor="text1"/>
                <w:sz w:val="24"/>
              </w:rPr>
            </w:pPr>
            <w:r w:rsidRPr="00D81F74">
              <w:rPr>
                <w:rFonts w:ascii="Times New Roman"/>
                <w:color w:val="000000" w:themeColor="text1"/>
                <w:spacing w:val="-5"/>
                <w:sz w:val="24"/>
              </w:rPr>
              <w:t>81</w:t>
            </w:r>
          </w:p>
        </w:tc>
      </w:tr>
      <w:tr w:rsidR="00D81F74" w:rsidRPr="00D81F74" w:rsidTr="000656BA">
        <w:trPr>
          <w:trHeight w:val="275"/>
        </w:trPr>
        <w:tc>
          <w:tcPr>
            <w:tcW w:w="630" w:type="dxa"/>
            <w:tcBorders>
              <w:top w:val="nil"/>
            </w:tcBorders>
          </w:tcPr>
          <w:p w:rsidR="00413F5C" w:rsidRPr="00D81F74" w:rsidRDefault="000656BA" w:rsidP="00413F5C">
            <w:pPr>
              <w:pStyle w:val="TableParagraph"/>
              <w:spacing w:before="0" w:line="256" w:lineRule="exact"/>
              <w:ind w:left="107"/>
              <w:jc w:val="left"/>
              <w:rPr>
                <w:rFonts w:ascii="Times New Roman"/>
                <w:color w:val="000000" w:themeColor="text1"/>
                <w:sz w:val="24"/>
              </w:rPr>
            </w:pPr>
            <w:r w:rsidRPr="00D81F74">
              <w:rPr>
                <w:rFonts w:ascii="Times New Roman"/>
                <w:color w:val="000000" w:themeColor="text1"/>
                <w:spacing w:val="-10"/>
                <w:sz w:val="24"/>
              </w:rPr>
              <w:t>4</w:t>
            </w:r>
          </w:p>
        </w:tc>
        <w:tc>
          <w:tcPr>
            <w:tcW w:w="2790" w:type="dxa"/>
            <w:tcBorders>
              <w:top w:val="nil"/>
            </w:tcBorders>
          </w:tcPr>
          <w:p w:rsidR="00413F5C" w:rsidRPr="00D81F74" w:rsidRDefault="00413F5C" w:rsidP="00413F5C">
            <w:pPr>
              <w:pStyle w:val="TableParagraph"/>
              <w:spacing w:before="0" w:line="256" w:lineRule="exact"/>
              <w:ind w:left="107"/>
              <w:jc w:val="left"/>
              <w:rPr>
                <w:rFonts w:ascii="Times New Roman"/>
                <w:color w:val="000000" w:themeColor="text1"/>
                <w:sz w:val="24"/>
              </w:rPr>
            </w:pPr>
            <w:r w:rsidRPr="00D81F74">
              <w:rPr>
                <w:rFonts w:ascii="Times New Roman"/>
                <w:color w:val="000000" w:themeColor="text1"/>
                <w:sz w:val="24"/>
              </w:rPr>
              <w:t>Access</w:t>
            </w:r>
            <w:r w:rsidR="000656BA" w:rsidRPr="00D81F74">
              <w:rPr>
                <w:rFonts w:ascii="Times New Roman"/>
                <w:color w:val="000000" w:themeColor="text1"/>
                <w:sz w:val="24"/>
              </w:rPr>
              <w:t xml:space="preserve"> </w:t>
            </w:r>
            <w:r w:rsidRPr="00D81F74">
              <w:rPr>
                <w:rFonts w:ascii="Times New Roman"/>
                <w:color w:val="000000" w:themeColor="text1"/>
                <w:sz w:val="24"/>
              </w:rPr>
              <w:t>Bank</w:t>
            </w:r>
            <w:r w:rsidR="000656BA" w:rsidRPr="00D81F74">
              <w:rPr>
                <w:rFonts w:ascii="Times New Roman"/>
                <w:color w:val="000000" w:themeColor="text1"/>
                <w:sz w:val="24"/>
              </w:rPr>
              <w:t xml:space="preserve"> </w:t>
            </w:r>
            <w:r w:rsidRPr="00D81F74">
              <w:rPr>
                <w:rFonts w:ascii="Times New Roman"/>
                <w:color w:val="000000" w:themeColor="text1"/>
                <w:spacing w:val="-4"/>
                <w:sz w:val="24"/>
              </w:rPr>
              <w:t>Plc.</w:t>
            </w:r>
          </w:p>
        </w:tc>
        <w:tc>
          <w:tcPr>
            <w:tcW w:w="1488" w:type="dxa"/>
            <w:tcBorders>
              <w:top w:val="nil"/>
            </w:tcBorders>
          </w:tcPr>
          <w:p w:rsidR="00413F5C" w:rsidRPr="00D81F74" w:rsidRDefault="00413F5C" w:rsidP="00413F5C">
            <w:pPr>
              <w:pStyle w:val="TableParagraph"/>
              <w:spacing w:before="0" w:line="256" w:lineRule="exact"/>
              <w:ind w:left="6"/>
              <w:rPr>
                <w:rFonts w:ascii="Times New Roman"/>
                <w:color w:val="000000" w:themeColor="text1"/>
                <w:sz w:val="24"/>
              </w:rPr>
            </w:pPr>
            <w:r w:rsidRPr="00D81F74">
              <w:rPr>
                <w:rFonts w:ascii="Times New Roman"/>
                <w:color w:val="000000" w:themeColor="text1"/>
                <w:spacing w:val="-4"/>
                <w:sz w:val="24"/>
              </w:rPr>
              <w:t>1998</w:t>
            </w:r>
          </w:p>
        </w:tc>
        <w:tc>
          <w:tcPr>
            <w:tcW w:w="1592" w:type="dxa"/>
            <w:tcBorders>
              <w:top w:val="nil"/>
            </w:tcBorders>
          </w:tcPr>
          <w:p w:rsidR="00413F5C" w:rsidRPr="00D81F74" w:rsidRDefault="00413F5C" w:rsidP="00413F5C">
            <w:pPr>
              <w:pStyle w:val="TableParagraph"/>
              <w:spacing w:before="0" w:line="256" w:lineRule="exact"/>
              <w:ind w:left="8"/>
              <w:rPr>
                <w:rFonts w:ascii="Times New Roman"/>
                <w:color w:val="000000" w:themeColor="text1"/>
                <w:sz w:val="24"/>
              </w:rPr>
            </w:pPr>
            <w:r w:rsidRPr="00D81F74">
              <w:rPr>
                <w:rFonts w:ascii="Times New Roman"/>
                <w:color w:val="000000" w:themeColor="text1"/>
                <w:spacing w:val="-5"/>
                <w:sz w:val="24"/>
              </w:rPr>
              <w:t>52M</w:t>
            </w:r>
          </w:p>
        </w:tc>
        <w:tc>
          <w:tcPr>
            <w:tcW w:w="1784" w:type="dxa"/>
            <w:tcBorders>
              <w:top w:val="nil"/>
            </w:tcBorders>
          </w:tcPr>
          <w:p w:rsidR="00413F5C" w:rsidRPr="00D81F74" w:rsidRDefault="00413F5C" w:rsidP="00413F5C">
            <w:pPr>
              <w:pStyle w:val="TableParagraph"/>
              <w:spacing w:before="0" w:line="256" w:lineRule="exact"/>
              <w:ind w:left="3"/>
              <w:rPr>
                <w:rFonts w:ascii="Times New Roman"/>
                <w:color w:val="000000" w:themeColor="text1"/>
                <w:sz w:val="24"/>
              </w:rPr>
            </w:pPr>
            <w:r w:rsidRPr="00D81F74">
              <w:rPr>
                <w:rFonts w:ascii="Times New Roman"/>
                <w:color w:val="000000" w:themeColor="text1"/>
                <w:sz w:val="24"/>
              </w:rPr>
              <w:t>52M/178</w:t>
            </w:r>
            <w:r w:rsidR="00656807" w:rsidRPr="00D81F74">
              <w:rPr>
                <w:rFonts w:ascii="Times New Roman"/>
                <w:color w:val="000000" w:themeColor="text1"/>
                <w:sz w:val="24"/>
              </w:rPr>
              <w:t>M</w:t>
            </w:r>
            <w:r w:rsidRPr="00D81F74">
              <w:rPr>
                <w:rFonts w:ascii="Times New Roman"/>
                <w:color w:val="000000" w:themeColor="text1"/>
                <w:sz w:val="24"/>
              </w:rPr>
              <w:t xml:space="preserve"> </w:t>
            </w:r>
            <w:r w:rsidRPr="00D81F74">
              <w:rPr>
                <w:rFonts w:ascii="Times New Roman"/>
                <w:color w:val="000000" w:themeColor="text1"/>
                <w:spacing w:val="-4"/>
                <w:sz w:val="24"/>
              </w:rPr>
              <w:t>*600</w:t>
            </w:r>
          </w:p>
        </w:tc>
        <w:tc>
          <w:tcPr>
            <w:tcW w:w="1457" w:type="dxa"/>
            <w:tcBorders>
              <w:top w:val="nil"/>
            </w:tcBorders>
          </w:tcPr>
          <w:p w:rsidR="00413F5C" w:rsidRPr="00D81F74" w:rsidRDefault="00413F5C" w:rsidP="00413F5C">
            <w:pPr>
              <w:pStyle w:val="TableParagraph"/>
              <w:spacing w:before="0" w:line="256" w:lineRule="exact"/>
              <w:ind w:left="8" w:right="4"/>
              <w:rPr>
                <w:rFonts w:ascii="Times New Roman"/>
                <w:color w:val="000000" w:themeColor="text1"/>
                <w:sz w:val="24"/>
              </w:rPr>
            </w:pPr>
            <w:r w:rsidRPr="00D81F74">
              <w:rPr>
                <w:rFonts w:ascii="Times New Roman"/>
                <w:color w:val="000000" w:themeColor="text1"/>
                <w:spacing w:val="-5"/>
                <w:sz w:val="24"/>
              </w:rPr>
              <w:t>175</w:t>
            </w:r>
          </w:p>
        </w:tc>
      </w:tr>
      <w:tr w:rsidR="00D81F74" w:rsidRPr="00D81F74" w:rsidTr="00413F5C">
        <w:trPr>
          <w:trHeight w:val="275"/>
        </w:trPr>
        <w:tc>
          <w:tcPr>
            <w:tcW w:w="630" w:type="dxa"/>
          </w:tcPr>
          <w:p w:rsidR="00413F5C" w:rsidRPr="00D81F74" w:rsidRDefault="00413F5C" w:rsidP="00413F5C">
            <w:pPr>
              <w:pStyle w:val="TableParagraph"/>
              <w:spacing w:before="0" w:line="256" w:lineRule="exact"/>
              <w:ind w:left="107"/>
              <w:jc w:val="left"/>
              <w:rPr>
                <w:rFonts w:ascii="Times New Roman"/>
                <w:color w:val="000000" w:themeColor="text1"/>
                <w:sz w:val="24"/>
              </w:rPr>
            </w:pPr>
            <w:r w:rsidRPr="00D81F74">
              <w:rPr>
                <w:rFonts w:ascii="Times New Roman"/>
                <w:color w:val="000000" w:themeColor="text1"/>
                <w:spacing w:val="-10"/>
                <w:sz w:val="24"/>
              </w:rPr>
              <w:t>5</w:t>
            </w:r>
          </w:p>
        </w:tc>
        <w:tc>
          <w:tcPr>
            <w:tcW w:w="2790" w:type="dxa"/>
          </w:tcPr>
          <w:p w:rsidR="00413F5C" w:rsidRPr="00D81F74" w:rsidRDefault="00413F5C" w:rsidP="00413F5C">
            <w:pPr>
              <w:pStyle w:val="TableParagraph"/>
              <w:spacing w:before="0" w:line="256" w:lineRule="exact"/>
              <w:ind w:left="107"/>
              <w:jc w:val="left"/>
              <w:rPr>
                <w:rFonts w:ascii="Times New Roman"/>
                <w:color w:val="000000" w:themeColor="text1"/>
                <w:sz w:val="24"/>
              </w:rPr>
            </w:pPr>
            <w:r w:rsidRPr="00D81F74">
              <w:rPr>
                <w:rFonts w:ascii="Times New Roman"/>
                <w:color w:val="000000" w:themeColor="text1"/>
                <w:sz w:val="24"/>
              </w:rPr>
              <w:t>Zenith</w:t>
            </w:r>
            <w:r w:rsidR="000656BA" w:rsidRPr="00D81F74">
              <w:rPr>
                <w:rFonts w:ascii="Times New Roman"/>
                <w:color w:val="000000" w:themeColor="text1"/>
                <w:sz w:val="24"/>
              </w:rPr>
              <w:t xml:space="preserve"> </w:t>
            </w:r>
            <w:r w:rsidRPr="00D81F74">
              <w:rPr>
                <w:rFonts w:ascii="Times New Roman"/>
                <w:color w:val="000000" w:themeColor="text1"/>
                <w:sz w:val="24"/>
              </w:rPr>
              <w:t>Bank</w:t>
            </w:r>
            <w:r w:rsidR="000656BA" w:rsidRPr="00D81F74">
              <w:rPr>
                <w:rFonts w:ascii="Times New Roman"/>
                <w:color w:val="000000" w:themeColor="text1"/>
                <w:sz w:val="24"/>
              </w:rPr>
              <w:t xml:space="preserve"> </w:t>
            </w:r>
            <w:r w:rsidRPr="00D81F74">
              <w:rPr>
                <w:rFonts w:ascii="Times New Roman"/>
                <w:color w:val="000000" w:themeColor="text1"/>
                <w:spacing w:val="-4"/>
                <w:sz w:val="24"/>
              </w:rPr>
              <w:t>Plc.</w:t>
            </w:r>
          </w:p>
        </w:tc>
        <w:tc>
          <w:tcPr>
            <w:tcW w:w="1488" w:type="dxa"/>
          </w:tcPr>
          <w:p w:rsidR="00413F5C" w:rsidRPr="00D81F74" w:rsidRDefault="00413F5C" w:rsidP="00413F5C">
            <w:pPr>
              <w:pStyle w:val="TableParagraph"/>
              <w:spacing w:before="0" w:line="256" w:lineRule="exact"/>
              <w:ind w:left="6"/>
              <w:rPr>
                <w:rFonts w:ascii="Times New Roman"/>
                <w:color w:val="000000" w:themeColor="text1"/>
                <w:sz w:val="24"/>
              </w:rPr>
            </w:pPr>
            <w:r w:rsidRPr="00D81F74">
              <w:rPr>
                <w:rFonts w:ascii="Times New Roman"/>
                <w:color w:val="000000" w:themeColor="text1"/>
                <w:spacing w:val="-4"/>
                <w:sz w:val="24"/>
              </w:rPr>
              <w:t>2004</w:t>
            </w:r>
          </w:p>
        </w:tc>
        <w:tc>
          <w:tcPr>
            <w:tcW w:w="1592" w:type="dxa"/>
          </w:tcPr>
          <w:p w:rsidR="00413F5C" w:rsidRPr="00D81F74" w:rsidRDefault="00413F5C" w:rsidP="00413F5C">
            <w:pPr>
              <w:pStyle w:val="TableParagraph"/>
              <w:spacing w:before="0" w:line="256" w:lineRule="exact"/>
              <w:ind w:left="8"/>
              <w:rPr>
                <w:rFonts w:ascii="Times New Roman"/>
                <w:color w:val="000000" w:themeColor="text1"/>
                <w:sz w:val="24"/>
              </w:rPr>
            </w:pPr>
            <w:r w:rsidRPr="00D81F74">
              <w:rPr>
                <w:rFonts w:ascii="Times New Roman"/>
                <w:color w:val="000000" w:themeColor="text1"/>
                <w:spacing w:val="-5"/>
                <w:sz w:val="24"/>
              </w:rPr>
              <w:t>30M</w:t>
            </w:r>
          </w:p>
        </w:tc>
        <w:tc>
          <w:tcPr>
            <w:tcW w:w="1784" w:type="dxa"/>
          </w:tcPr>
          <w:p w:rsidR="00413F5C" w:rsidRPr="00D81F74" w:rsidRDefault="00413F5C" w:rsidP="00413F5C">
            <w:pPr>
              <w:pStyle w:val="TableParagraph"/>
              <w:spacing w:before="0" w:line="256" w:lineRule="exact"/>
              <w:ind w:left="3"/>
              <w:rPr>
                <w:rFonts w:ascii="Times New Roman"/>
                <w:color w:val="000000" w:themeColor="text1"/>
                <w:sz w:val="24"/>
              </w:rPr>
            </w:pPr>
            <w:r w:rsidRPr="00D81F74">
              <w:rPr>
                <w:rFonts w:ascii="Times New Roman"/>
                <w:color w:val="000000" w:themeColor="text1"/>
                <w:sz w:val="24"/>
              </w:rPr>
              <w:t>30M/178</w:t>
            </w:r>
            <w:r w:rsidR="00656807" w:rsidRPr="00D81F74">
              <w:rPr>
                <w:rFonts w:ascii="Times New Roman"/>
                <w:color w:val="000000" w:themeColor="text1"/>
                <w:sz w:val="24"/>
              </w:rPr>
              <w:t>M</w:t>
            </w:r>
            <w:r w:rsidRPr="00D81F74">
              <w:rPr>
                <w:rFonts w:ascii="Times New Roman"/>
                <w:color w:val="000000" w:themeColor="text1"/>
                <w:sz w:val="24"/>
              </w:rPr>
              <w:t xml:space="preserve"> </w:t>
            </w:r>
            <w:r w:rsidRPr="00D81F74">
              <w:rPr>
                <w:rFonts w:ascii="Times New Roman"/>
                <w:color w:val="000000" w:themeColor="text1"/>
                <w:spacing w:val="-4"/>
                <w:sz w:val="24"/>
              </w:rPr>
              <w:t>*600</w:t>
            </w:r>
          </w:p>
        </w:tc>
        <w:tc>
          <w:tcPr>
            <w:tcW w:w="1457" w:type="dxa"/>
          </w:tcPr>
          <w:p w:rsidR="00413F5C" w:rsidRPr="00D81F74" w:rsidRDefault="00413F5C" w:rsidP="00413F5C">
            <w:pPr>
              <w:pStyle w:val="TableParagraph"/>
              <w:spacing w:before="0" w:line="256" w:lineRule="exact"/>
              <w:ind w:left="8" w:right="4"/>
              <w:rPr>
                <w:rFonts w:ascii="Times New Roman"/>
                <w:color w:val="000000" w:themeColor="text1"/>
                <w:sz w:val="24"/>
              </w:rPr>
            </w:pPr>
            <w:r w:rsidRPr="00D81F74">
              <w:rPr>
                <w:rFonts w:ascii="Times New Roman"/>
                <w:color w:val="000000" w:themeColor="text1"/>
                <w:spacing w:val="-5"/>
                <w:sz w:val="24"/>
              </w:rPr>
              <w:t>101</w:t>
            </w:r>
          </w:p>
        </w:tc>
      </w:tr>
      <w:tr w:rsidR="00D81F74" w:rsidRPr="00D81F74" w:rsidTr="00413F5C">
        <w:trPr>
          <w:trHeight w:val="277"/>
        </w:trPr>
        <w:tc>
          <w:tcPr>
            <w:tcW w:w="3420" w:type="dxa"/>
            <w:gridSpan w:val="2"/>
          </w:tcPr>
          <w:p w:rsidR="00413F5C" w:rsidRPr="00D81F74" w:rsidRDefault="00413F5C" w:rsidP="00413F5C">
            <w:pPr>
              <w:pStyle w:val="TableParagraph"/>
              <w:spacing w:before="1" w:line="257" w:lineRule="exact"/>
              <w:ind w:left="10"/>
              <w:rPr>
                <w:rFonts w:ascii="Times New Roman"/>
                <w:b/>
                <w:color w:val="000000" w:themeColor="text1"/>
                <w:sz w:val="24"/>
              </w:rPr>
            </w:pPr>
            <w:r w:rsidRPr="00D81F74">
              <w:rPr>
                <w:rFonts w:ascii="Times New Roman"/>
                <w:b/>
                <w:color w:val="000000" w:themeColor="text1"/>
                <w:spacing w:val="-2"/>
                <w:sz w:val="24"/>
              </w:rPr>
              <w:t>TOTAL</w:t>
            </w:r>
          </w:p>
        </w:tc>
        <w:tc>
          <w:tcPr>
            <w:tcW w:w="1488" w:type="dxa"/>
          </w:tcPr>
          <w:p w:rsidR="00413F5C" w:rsidRPr="00D81F74" w:rsidRDefault="00413F5C" w:rsidP="00413F5C">
            <w:pPr>
              <w:pStyle w:val="TableParagraph"/>
              <w:spacing w:before="0" w:line="240" w:lineRule="auto"/>
              <w:jc w:val="left"/>
              <w:rPr>
                <w:rFonts w:ascii="Times New Roman"/>
                <w:color w:val="000000" w:themeColor="text1"/>
                <w:sz w:val="20"/>
              </w:rPr>
            </w:pPr>
          </w:p>
        </w:tc>
        <w:tc>
          <w:tcPr>
            <w:tcW w:w="1592" w:type="dxa"/>
          </w:tcPr>
          <w:p w:rsidR="00413F5C" w:rsidRPr="00D81F74" w:rsidRDefault="00413F5C" w:rsidP="00413F5C">
            <w:pPr>
              <w:pStyle w:val="TableParagraph"/>
              <w:spacing w:before="1" w:line="257" w:lineRule="exact"/>
              <w:ind w:left="8" w:right="3"/>
              <w:rPr>
                <w:rFonts w:ascii="Times New Roman"/>
                <w:b/>
                <w:color w:val="000000" w:themeColor="text1"/>
                <w:sz w:val="24"/>
              </w:rPr>
            </w:pPr>
            <w:r w:rsidRPr="00D81F74">
              <w:rPr>
                <w:rFonts w:ascii="Times New Roman"/>
                <w:b/>
                <w:color w:val="000000" w:themeColor="text1"/>
                <w:spacing w:val="-5"/>
                <w:sz w:val="24"/>
              </w:rPr>
              <w:t>178</w:t>
            </w:r>
            <w:r w:rsidR="00656807" w:rsidRPr="00D81F74">
              <w:rPr>
                <w:rFonts w:ascii="Times New Roman"/>
                <w:b/>
                <w:color w:val="000000" w:themeColor="text1"/>
                <w:spacing w:val="-5"/>
                <w:sz w:val="24"/>
              </w:rPr>
              <w:t>M</w:t>
            </w:r>
          </w:p>
        </w:tc>
        <w:tc>
          <w:tcPr>
            <w:tcW w:w="1784" w:type="dxa"/>
          </w:tcPr>
          <w:p w:rsidR="00413F5C" w:rsidRPr="00D81F74" w:rsidRDefault="00413F5C" w:rsidP="00413F5C">
            <w:pPr>
              <w:pStyle w:val="TableParagraph"/>
              <w:spacing w:before="0" w:line="240" w:lineRule="auto"/>
              <w:jc w:val="left"/>
              <w:rPr>
                <w:rFonts w:ascii="Times New Roman"/>
                <w:color w:val="000000" w:themeColor="text1"/>
                <w:sz w:val="20"/>
              </w:rPr>
            </w:pPr>
          </w:p>
        </w:tc>
        <w:tc>
          <w:tcPr>
            <w:tcW w:w="1457" w:type="dxa"/>
          </w:tcPr>
          <w:p w:rsidR="00413F5C" w:rsidRPr="00D81F74" w:rsidRDefault="00413F5C" w:rsidP="00413F5C">
            <w:pPr>
              <w:pStyle w:val="TableParagraph"/>
              <w:spacing w:before="1" w:line="257" w:lineRule="exact"/>
              <w:ind w:left="8" w:right="4"/>
              <w:rPr>
                <w:rFonts w:ascii="Times New Roman"/>
                <w:b/>
                <w:color w:val="000000" w:themeColor="text1"/>
                <w:sz w:val="24"/>
              </w:rPr>
            </w:pPr>
            <w:r w:rsidRPr="00D81F74">
              <w:rPr>
                <w:rFonts w:ascii="Times New Roman"/>
                <w:b/>
                <w:color w:val="000000" w:themeColor="text1"/>
                <w:spacing w:val="-5"/>
                <w:sz w:val="24"/>
              </w:rPr>
              <w:t>600</w:t>
            </w:r>
          </w:p>
        </w:tc>
      </w:tr>
    </w:tbl>
    <w:p w:rsidR="00413F5C" w:rsidRPr="00D81F74" w:rsidRDefault="00413F5C" w:rsidP="00413F5C">
      <w:pPr>
        <w:pStyle w:val="BodyText"/>
        <w:spacing w:before="2" w:after="240"/>
        <w:ind w:left="0"/>
        <w:rPr>
          <w:color w:val="000000" w:themeColor="text1"/>
        </w:rPr>
      </w:pPr>
      <w:r w:rsidRPr="00D81F74">
        <w:rPr>
          <w:b/>
          <w:color w:val="000000" w:themeColor="text1"/>
        </w:rPr>
        <w:t>Source</w:t>
      </w:r>
      <w:r w:rsidRPr="00D81F74">
        <w:rPr>
          <w:color w:val="000000" w:themeColor="text1"/>
        </w:rPr>
        <w:t xml:space="preserve">: Generated from Table </w:t>
      </w:r>
      <w:r w:rsidRPr="00D81F74">
        <w:rPr>
          <w:color w:val="000000" w:themeColor="text1"/>
          <w:spacing w:val="-5"/>
        </w:rPr>
        <w:t>3.2 Annual reports of FUGAS (2026)</w:t>
      </w:r>
    </w:p>
    <w:p w:rsidR="006B7109" w:rsidRPr="00D81F74" w:rsidRDefault="00660909" w:rsidP="00660909">
      <w:pPr>
        <w:pStyle w:val="NoSpacing"/>
        <w:spacing w:line="360" w:lineRule="auto"/>
        <w:jc w:val="both"/>
        <w:rPr>
          <w:rFonts w:ascii="Times New Roman" w:hAnsi="Times New Roman" w:cs="Times New Roman"/>
          <w:b/>
          <w:color w:val="000000" w:themeColor="text1"/>
          <w:sz w:val="24"/>
          <w:szCs w:val="24"/>
        </w:rPr>
      </w:pPr>
      <w:r w:rsidRPr="00D81F74">
        <w:rPr>
          <w:rFonts w:ascii="Times New Roman" w:hAnsi="Times New Roman" w:cs="Times New Roman"/>
          <w:b/>
          <w:color w:val="000000" w:themeColor="text1"/>
          <w:sz w:val="24"/>
          <w:szCs w:val="24"/>
        </w:rPr>
        <w:t>Data Collection Instrument</w:t>
      </w:r>
    </w:p>
    <w:p w:rsidR="006B7109" w:rsidRPr="00D81F74" w:rsidRDefault="006B7109" w:rsidP="00660909">
      <w:pPr>
        <w:pStyle w:val="NoSpacing"/>
        <w:spacing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Data were collected using a structured questionnaire divided into four sections. Section A captured demographic information including gender, age, education, occupation, and banking relationship duration. Section B measured brand awareness using six items adapted from Aaker (1991) and </w:t>
      </w:r>
      <w:proofErr w:type="spellStart"/>
      <w:r w:rsidRPr="00D81F74">
        <w:rPr>
          <w:rFonts w:ascii="Times New Roman" w:hAnsi="Times New Roman" w:cs="Times New Roman"/>
          <w:color w:val="000000" w:themeColor="text1"/>
          <w:sz w:val="24"/>
          <w:szCs w:val="24"/>
        </w:rPr>
        <w:t>Yoo</w:t>
      </w:r>
      <w:proofErr w:type="spellEnd"/>
      <w:r w:rsidR="00660909" w:rsidRPr="00D81F74">
        <w:rPr>
          <w:rFonts w:ascii="Times New Roman" w:hAnsi="Times New Roman" w:cs="Times New Roman"/>
          <w:color w:val="000000" w:themeColor="text1"/>
          <w:sz w:val="24"/>
          <w:szCs w:val="24"/>
        </w:rPr>
        <w:t xml:space="preserve"> et al. </w:t>
      </w:r>
      <w:r w:rsidRPr="00D81F74">
        <w:rPr>
          <w:rFonts w:ascii="Times New Roman" w:hAnsi="Times New Roman" w:cs="Times New Roman"/>
          <w:color w:val="000000" w:themeColor="text1"/>
          <w:sz w:val="24"/>
          <w:szCs w:val="24"/>
        </w:rPr>
        <w:t xml:space="preserve">(2000), assessing both brand recognition and brand recall. Section C measured brand preference using five items adapted from </w:t>
      </w:r>
      <w:proofErr w:type="spellStart"/>
      <w:r w:rsidRPr="00D81F74">
        <w:rPr>
          <w:rFonts w:ascii="Times New Roman" w:hAnsi="Times New Roman" w:cs="Times New Roman"/>
          <w:color w:val="000000" w:themeColor="text1"/>
          <w:sz w:val="24"/>
          <w:szCs w:val="24"/>
        </w:rPr>
        <w:t>Mulyanegara</w:t>
      </w:r>
      <w:proofErr w:type="spellEnd"/>
      <w:r w:rsidRPr="00D81F74">
        <w:rPr>
          <w:rFonts w:ascii="Times New Roman" w:hAnsi="Times New Roman" w:cs="Times New Roman"/>
          <w:color w:val="000000" w:themeColor="text1"/>
          <w:sz w:val="24"/>
          <w:szCs w:val="24"/>
        </w:rPr>
        <w:t xml:space="preserve"> et al. (2009) and </w:t>
      </w:r>
      <w:proofErr w:type="spellStart"/>
      <w:r w:rsidRPr="00D81F74">
        <w:rPr>
          <w:rFonts w:ascii="Times New Roman" w:hAnsi="Times New Roman" w:cs="Times New Roman"/>
          <w:color w:val="000000" w:themeColor="text1"/>
          <w:sz w:val="24"/>
          <w:szCs w:val="24"/>
        </w:rPr>
        <w:t>Aljamaan</w:t>
      </w:r>
      <w:proofErr w:type="spellEnd"/>
      <w:r w:rsidRPr="00D81F74">
        <w:rPr>
          <w:rFonts w:ascii="Times New Roman" w:hAnsi="Times New Roman" w:cs="Times New Roman"/>
          <w:color w:val="000000" w:themeColor="text1"/>
          <w:sz w:val="24"/>
          <w:szCs w:val="24"/>
        </w:rPr>
        <w:t xml:space="preserve"> (2025), capturing attitudinal </w:t>
      </w:r>
      <w:proofErr w:type="spellStart"/>
      <w:r w:rsidRPr="00D81F74">
        <w:rPr>
          <w:rFonts w:ascii="Times New Roman" w:hAnsi="Times New Roman" w:cs="Times New Roman"/>
          <w:color w:val="000000" w:themeColor="text1"/>
          <w:sz w:val="24"/>
          <w:szCs w:val="24"/>
        </w:rPr>
        <w:t>favouritism</w:t>
      </w:r>
      <w:proofErr w:type="spellEnd"/>
      <w:r w:rsidRPr="00D81F74">
        <w:rPr>
          <w:rFonts w:ascii="Times New Roman" w:hAnsi="Times New Roman" w:cs="Times New Roman"/>
          <w:color w:val="000000" w:themeColor="text1"/>
          <w:sz w:val="24"/>
          <w:szCs w:val="24"/>
        </w:rPr>
        <w:t xml:space="preserve"> toward the bank. Section D measured brand </w:t>
      </w:r>
      <w:r w:rsidRPr="00D81F74">
        <w:rPr>
          <w:rFonts w:ascii="Times New Roman" w:hAnsi="Times New Roman" w:cs="Times New Roman"/>
          <w:color w:val="000000" w:themeColor="text1"/>
          <w:sz w:val="24"/>
          <w:szCs w:val="24"/>
        </w:rPr>
        <w:lastRenderedPageBreak/>
        <w:t xml:space="preserve">performance using seven items adapted from Harris and De </w:t>
      </w:r>
      <w:proofErr w:type="spellStart"/>
      <w:r w:rsidRPr="00D81F74">
        <w:rPr>
          <w:rFonts w:ascii="Times New Roman" w:hAnsi="Times New Roman" w:cs="Times New Roman"/>
          <w:color w:val="000000" w:themeColor="text1"/>
          <w:sz w:val="24"/>
          <w:szCs w:val="24"/>
        </w:rPr>
        <w:t>Chernatony</w:t>
      </w:r>
      <w:proofErr w:type="spellEnd"/>
      <w:r w:rsidRPr="00D81F74">
        <w:rPr>
          <w:rFonts w:ascii="Times New Roman" w:hAnsi="Times New Roman" w:cs="Times New Roman"/>
          <w:color w:val="000000" w:themeColor="text1"/>
          <w:sz w:val="24"/>
          <w:szCs w:val="24"/>
        </w:rPr>
        <w:t xml:space="preserve"> (2001) and </w:t>
      </w:r>
      <w:proofErr w:type="spellStart"/>
      <w:r w:rsidRPr="00D81F74">
        <w:rPr>
          <w:rFonts w:ascii="Times New Roman" w:hAnsi="Times New Roman" w:cs="Times New Roman"/>
          <w:color w:val="000000" w:themeColor="text1"/>
          <w:sz w:val="24"/>
          <w:szCs w:val="24"/>
        </w:rPr>
        <w:t>Nwabuzo</w:t>
      </w:r>
      <w:proofErr w:type="spellEnd"/>
      <w:r w:rsidRPr="00D81F74">
        <w:rPr>
          <w:rFonts w:ascii="Times New Roman" w:hAnsi="Times New Roman" w:cs="Times New Roman"/>
          <w:color w:val="000000" w:themeColor="text1"/>
          <w:sz w:val="24"/>
          <w:szCs w:val="24"/>
        </w:rPr>
        <w:t xml:space="preserve"> et al. (2023), assessing customer loyalty, patronage, and </w:t>
      </w:r>
      <w:proofErr w:type="spellStart"/>
      <w:proofErr w:type="gramStart"/>
      <w:r w:rsidRPr="00D81F74">
        <w:rPr>
          <w:rFonts w:ascii="Times New Roman" w:hAnsi="Times New Roman" w:cs="Times New Roman"/>
          <w:color w:val="000000" w:themeColor="text1"/>
          <w:sz w:val="24"/>
          <w:szCs w:val="24"/>
        </w:rPr>
        <w:t>advocacy.All</w:t>
      </w:r>
      <w:proofErr w:type="spellEnd"/>
      <w:proofErr w:type="gramEnd"/>
      <w:r w:rsidRPr="00D81F74">
        <w:rPr>
          <w:rFonts w:ascii="Times New Roman" w:hAnsi="Times New Roman" w:cs="Times New Roman"/>
          <w:color w:val="000000" w:themeColor="text1"/>
          <w:sz w:val="24"/>
          <w:szCs w:val="24"/>
        </w:rPr>
        <w:t xml:space="preserve"> items were measured on a five-point Likert scale ranging from 1 (Strongly Disagree) to 5 (Strongly Agree). The questionnaire was pre-tested with 30 bank customers in Kaduna Metropolis to assess clarity, relevance, and comprehensibility. Based on pre-test feedback, minor wording modifications were made to enhance clarity.</w:t>
      </w:r>
    </w:p>
    <w:p w:rsidR="006434DB" w:rsidRPr="00D81F74" w:rsidRDefault="006434DB" w:rsidP="00660909">
      <w:pPr>
        <w:pStyle w:val="NoSpacing"/>
        <w:spacing w:line="360" w:lineRule="auto"/>
        <w:jc w:val="both"/>
        <w:rPr>
          <w:rFonts w:ascii="Times New Roman" w:hAnsi="Times New Roman" w:cs="Times New Roman"/>
          <w:color w:val="000000" w:themeColor="text1"/>
          <w:sz w:val="24"/>
          <w:szCs w:val="24"/>
        </w:rPr>
      </w:pPr>
    </w:p>
    <w:p w:rsidR="006434DB" w:rsidRPr="00D81F74" w:rsidRDefault="006434DB" w:rsidP="00660909">
      <w:pPr>
        <w:pStyle w:val="NoSpacing"/>
        <w:spacing w:line="360" w:lineRule="auto"/>
        <w:jc w:val="both"/>
        <w:rPr>
          <w:rFonts w:ascii="Times New Roman" w:hAnsi="Times New Roman" w:cs="Times New Roman"/>
          <w:color w:val="000000" w:themeColor="text1"/>
          <w:sz w:val="24"/>
          <w:szCs w:val="24"/>
        </w:rPr>
      </w:pPr>
    </w:p>
    <w:p w:rsidR="006B7109" w:rsidRPr="00D81F74" w:rsidRDefault="006B7109" w:rsidP="00660909">
      <w:pPr>
        <w:spacing w:before="240" w:after="0" w:line="360" w:lineRule="auto"/>
        <w:contextualSpacing/>
        <w:jc w:val="both"/>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Validity and Reliability</w:t>
      </w:r>
    </w:p>
    <w:p w:rsidR="00660909" w:rsidRPr="00D81F74" w:rsidRDefault="006B7109" w:rsidP="00660909">
      <w:pPr>
        <w:spacing w:before="240" w:line="36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Content validity was ensured through comprehensive literature review and adaptation of validated scales from previous studies. Face validity was assessed during pre-testing, with respondents confirming that items appeared relevant to the constructs. Construct validity was assessed through factor analysis, as reported in Section 4.</w:t>
      </w:r>
      <w:r w:rsidR="000656BA" w:rsidRPr="00D81F74">
        <w:rPr>
          <w:rFonts w:ascii="Times New Roman" w:eastAsia="Times New Roman" w:hAnsi="Times New Roman" w:cs="Times New Roman"/>
          <w:color w:val="000000" w:themeColor="text1"/>
          <w:sz w:val="24"/>
          <w:szCs w:val="24"/>
        </w:rPr>
        <w:t xml:space="preserve"> </w:t>
      </w:r>
      <w:r w:rsidRPr="00D81F74">
        <w:rPr>
          <w:rFonts w:ascii="Times New Roman" w:eastAsia="Times New Roman" w:hAnsi="Times New Roman" w:cs="Times New Roman"/>
          <w:color w:val="000000" w:themeColor="text1"/>
          <w:sz w:val="24"/>
          <w:szCs w:val="24"/>
        </w:rPr>
        <w:t>Reliability was assessed using Cronbach's alpha coefficient. All constructs exceeded the recommended threshold of 0.70 (Nunnally &amp; Bernstein, 1994), indicating satisfactory internal consistency. Composite reliability was also assessed as part of the PLS-SEM measurement model evaluation.</w:t>
      </w:r>
    </w:p>
    <w:p w:rsidR="006B7109" w:rsidRPr="00D81F74" w:rsidRDefault="006B7109" w:rsidP="00660909">
      <w:pPr>
        <w:pStyle w:val="NoSpacing"/>
        <w:spacing w:line="360" w:lineRule="auto"/>
        <w:rPr>
          <w:rFonts w:ascii="Times New Roman" w:eastAsia="Times New Roman" w:hAnsi="Times New Roman" w:cs="Times New Roman"/>
          <w:b/>
          <w:color w:val="000000" w:themeColor="text1"/>
          <w:sz w:val="24"/>
          <w:szCs w:val="24"/>
        </w:rPr>
      </w:pPr>
      <w:r w:rsidRPr="00D81F74">
        <w:rPr>
          <w:rFonts w:ascii="Times New Roman" w:hAnsi="Times New Roman" w:cs="Times New Roman"/>
          <w:b/>
          <w:color w:val="000000" w:themeColor="text1"/>
          <w:sz w:val="24"/>
          <w:szCs w:val="24"/>
        </w:rPr>
        <w:t>Data Collection Procedure</w:t>
      </w:r>
    </w:p>
    <w:p w:rsidR="006B7109" w:rsidRPr="00D81F74" w:rsidRDefault="006B7109" w:rsidP="00660909">
      <w:pPr>
        <w:spacing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Data collection was conducted over a six-week period from March to April 2025. Trained research assistants administered questionnaires to customers exiting selected bank branches. Participation was voluntary, and respondents were assured of confidentiality. For respondents who preferred to complete the questionnaire at their convenience, a Google Forms link was pr</w:t>
      </w:r>
      <w:r w:rsidR="00F80B89" w:rsidRPr="00D81F74">
        <w:rPr>
          <w:rFonts w:ascii="Times New Roman" w:hAnsi="Times New Roman" w:cs="Times New Roman"/>
          <w:color w:val="000000" w:themeColor="text1"/>
          <w:sz w:val="24"/>
          <w:szCs w:val="24"/>
        </w:rPr>
        <w:t>ovided via QR code. A total of 5</w:t>
      </w:r>
      <w:r w:rsidRPr="00D81F74">
        <w:rPr>
          <w:rFonts w:ascii="Times New Roman" w:hAnsi="Times New Roman" w:cs="Times New Roman"/>
          <w:color w:val="000000" w:themeColor="text1"/>
          <w:sz w:val="24"/>
          <w:szCs w:val="24"/>
        </w:rPr>
        <w:t>87 valid questionnaires were returned, representing a response rate of 96.8%.</w:t>
      </w:r>
    </w:p>
    <w:p w:rsidR="006B7109" w:rsidRPr="00D81F74" w:rsidRDefault="00660909" w:rsidP="00660909">
      <w:pPr>
        <w:spacing w:after="0" w:line="360" w:lineRule="auto"/>
        <w:jc w:val="both"/>
        <w:rPr>
          <w:rFonts w:ascii="Times New Roman" w:hAnsi="Times New Roman" w:cs="Times New Roman"/>
          <w:b/>
          <w:color w:val="000000" w:themeColor="text1"/>
          <w:sz w:val="24"/>
          <w:szCs w:val="24"/>
        </w:rPr>
      </w:pPr>
      <w:r w:rsidRPr="00D81F74">
        <w:rPr>
          <w:rFonts w:ascii="Times New Roman" w:hAnsi="Times New Roman" w:cs="Times New Roman"/>
          <w:b/>
          <w:color w:val="000000" w:themeColor="text1"/>
          <w:sz w:val="24"/>
          <w:szCs w:val="24"/>
        </w:rPr>
        <w:t>Data Analysis</w:t>
      </w:r>
    </w:p>
    <w:p w:rsidR="00413F5C" w:rsidRPr="00D81F74" w:rsidRDefault="006B7109" w:rsidP="00413F5C">
      <w:pPr>
        <w:spacing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Data analysis proceeded in three stages. First, descriptive statistics were computed using SPSS version 26 to summarize respondent characteristics and variable distributions. Second, the measurement model was assessed using Partial Least Squares Structural Equation Modelling (PLS-SEM) via </w:t>
      </w:r>
      <w:proofErr w:type="spellStart"/>
      <w:r w:rsidRPr="00D81F74">
        <w:rPr>
          <w:rFonts w:ascii="Times New Roman" w:hAnsi="Times New Roman" w:cs="Times New Roman"/>
          <w:color w:val="000000" w:themeColor="text1"/>
          <w:sz w:val="24"/>
          <w:szCs w:val="24"/>
        </w:rPr>
        <w:t>SmartPLS</w:t>
      </w:r>
      <w:proofErr w:type="spellEnd"/>
      <w:r w:rsidRPr="00D81F74">
        <w:rPr>
          <w:rFonts w:ascii="Times New Roman" w:hAnsi="Times New Roman" w:cs="Times New Roman"/>
          <w:color w:val="000000" w:themeColor="text1"/>
          <w:sz w:val="24"/>
          <w:szCs w:val="24"/>
        </w:rPr>
        <w:t xml:space="preserve"> 4.0, following established guidelines (Hair et al., 2018). PLS-SEM is appropriate for this study because it accommodates mediation analysis, handles non-normal data well, and is w</w:t>
      </w:r>
      <w:r w:rsidR="00660909" w:rsidRPr="00D81F74">
        <w:rPr>
          <w:rFonts w:ascii="Times New Roman" w:hAnsi="Times New Roman" w:cs="Times New Roman"/>
          <w:color w:val="000000" w:themeColor="text1"/>
          <w:sz w:val="24"/>
          <w:szCs w:val="24"/>
        </w:rPr>
        <w:t>idely used in branding research</w:t>
      </w:r>
      <w:r w:rsidRPr="00D81F74">
        <w:rPr>
          <w:rFonts w:ascii="Times New Roman" w:hAnsi="Times New Roman" w:cs="Times New Roman"/>
          <w:color w:val="000000" w:themeColor="text1"/>
          <w:sz w:val="24"/>
          <w:szCs w:val="24"/>
        </w:rPr>
        <w:t xml:space="preserve">. Third, the structural model was evaluated and </w:t>
      </w:r>
      <w:r w:rsidRPr="00D81F74">
        <w:rPr>
          <w:rFonts w:ascii="Times New Roman" w:hAnsi="Times New Roman" w:cs="Times New Roman"/>
          <w:color w:val="000000" w:themeColor="text1"/>
          <w:sz w:val="24"/>
          <w:szCs w:val="24"/>
        </w:rPr>
        <w:lastRenderedPageBreak/>
        <w:t xml:space="preserve">hypothesis testing was conducted, including assessment of direct and indirect effects. Mediation was tested using the bootstrapping procedure with 5,000 </w:t>
      </w:r>
      <w:r w:rsidR="00660909" w:rsidRPr="00D81F74">
        <w:rPr>
          <w:rFonts w:ascii="Times New Roman" w:hAnsi="Times New Roman" w:cs="Times New Roman"/>
          <w:color w:val="000000" w:themeColor="text1"/>
          <w:sz w:val="24"/>
          <w:szCs w:val="24"/>
        </w:rPr>
        <w:t>resample</w:t>
      </w:r>
      <w:r w:rsidRPr="00D81F74">
        <w:rPr>
          <w:rFonts w:ascii="Times New Roman" w:hAnsi="Times New Roman" w:cs="Times New Roman"/>
          <w:color w:val="000000" w:themeColor="text1"/>
          <w:sz w:val="24"/>
          <w:szCs w:val="24"/>
        </w:rPr>
        <w:t xml:space="preserve"> to generate confidence intervals for indirect effects (Preacher &amp; Hayes, 2008).</w:t>
      </w:r>
    </w:p>
    <w:p w:rsidR="00413F5C" w:rsidRPr="00D81F74" w:rsidRDefault="00413F5C" w:rsidP="00413F5C">
      <w:pPr>
        <w:spacing w:after="0" w:line="360" w:lineRule="auto"/>
        <w:jc w:val="both"/>
        <w:rPr>
          <w:rFonts w:ascii="Times New Roman" w:hAnsi="Times New Roman" w:cs="Times New Roman"/>
          <w:b/>
          <w:bCs/>
          <w:color w:val="000000" w:themeColor="text1"/>
          <w:sz w:val="24"/>
          <w:szCs w:val="24"/>
        </w:rPr>
      </w:pPr>
      <w:r w:rsidRPr="00D81F74">
        <w:rPr>
          <w:rFonts w:ascii="Times New Roman" w:hAnsi="Times New Roman" w:cs="Times New Roman"/>
          <w:b/>
          <w:bCs/>
          <w:color w:val="000000" w:themeColor="text1"/>
          <w:sz w:val="24"/>
          <w:szCs w:val="24"/>
        </w:rPr>
        <w:t>4.0</w:t>
      </w:r>
      <w:r w:rsidRPr="00D81F74">
        <w:rPr>
          <w:rFonts w:ascii="Times New Roman" w:hAnsi="Times New Roman" w:cs="Times New Roman"/>
          <w:b/>
          <w:bCs/>
          <w:color w:val="000000" w:themeColor="text1"/>
          <w:sz w:val="24"/>
          <w:szCs w:val="24"/>
        </w:rPr>
        <w:tab/>
        <w:t xml:space="preserve">RESULTS </w:t>
      </w:r>
    </w:p>
    <w:p w:rsidR="00413F5C" w:rsidRPr="00D81F74" w:rsidRDefault="00413F5C" w:rsidP="00413F5C">
      <w:pPr>
        <w:spacing w:line="360" w:lineRule="auto"/>
        <w:jc w:val="both"/>
        <w:rPr>
          <w:rFonts w:ascii="Times New Roman" w:hAnsi="Times New Roman" w:cs="Times New Roman"/>
          <w:b/>
          <w:bCs/>
          <w:color w:val="000000" w:themeColor="text1"/>
          <w:sz w:val="24"/>
          <w:szCs w:val="24"/>
        </w:rPr>
      </w:pPr>
      <w:r w:rsidRPr="00D81F74">
        <w:rPr>
          <w:rFonts w:ascii="Times New Roman" w:hAnsi="Times New Roman" w:cs="Times New Roman"/>
          <w:color w:val="000000" w:themeColor="text1"/>
          <w:sz w:val="24"/>
          <w:szCs w:val="24"/>
        </w:rPr>
        <w:t>A total of 600 copies of the questionnaires were distributed to the targeted sample across the selected banks in Kaduna state. The selected banks were FUGAZ Banks in the respective State. However, as shown in Table 3, a total of 561 copies of the questionnaires were used for the data analysis, thus giving a total response rate of 9</w:t>
      </w:r>
      <w:r w:rsidR="00F45BE0" w:rsidRPr="00D81F74">
        <w:rPr>
          <w:rFonts w:ascii="Times New Roman" w:hAnsi="Times New Roman" w:cs="Times New Roman"/>
          <w:color w:val="000000" w:themeColor="text1"/>
          <w:sz w:val="24"/>
          <w:szCs w:val="24"/>
        </w:rPr>
        <w:t>6.8</w:t>
      </w:r>
      <w:r w:rsidRPr="00D81F74">
        <w:rPr>
          <w:rFonts w:ascii="Times New Roman" w:hAnsi="Times New Roman" w:cs="Times New Roman"/>
          <w:color w:val="000000" w:themeColor="text1"/>
          <w:sz w:val="24"/>
          <w:szCs w:val="24"/>
        </w:rPr>
        <w:t>%. Specifically, after the data collection a total of 17 copies of the questionnaires were removed because of incomplete response.</w:t>
      </w:r>
    </w:p>
    <w:p w:rsidR="00413F5C" w:rsidRPr="00D81F74" w:rsidRDefault="00413F5C" w:rsidP="00413F5C">
      <w:pPr>
        <w:spacing w:after="0" w:line="360" w:lineRule="auto"/>
        <w:jc w:val="both"/>
        <w:rPr>
          <w:rFonts w:ascii="Times New Roman" w:hAnsi="Times New Roman"/>
          <w:b/>
          <w:color w:val="000000" w:themeColor="text1"/>
          <w:sz w:val="24"/>
          <w:szCs w:val="24"/>
        </w:rPr>
      </w:pPr>
      <w:r w:rsidRPr="00D81F74">
        <w:rPr>
          <w:rFonts w:ascii="Times New Roman" w:hAnsi="Times New Roman"/>
          <w:b/>
          <w:color w:val="000000" w:themeColor="text1"/>
          <w:sz w:val="24"/>
          <w:szCs w:val="24"/>
        </w:rPr>
        <w:t>Table 3: Questionnaires Response Rate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2520"/>
        <w:gridCol w:w="2538"/>
      </w:tblGrid>
      <w:tr w:rsidR="00D81F74" w:rsidRPr="00D81F74" w:rsidTr="00413F5C">
        <w:trPr>
          <w:trHeight w:val="278"/>
        </w:trPr>
        <w:tc>
          <w:tcPr>
            <w:tcW w:w="4518" w:type="dxa"/>
            <w:tcBorders>
              <w:top w:val="single" w:sz="4" w:space="0" w:color="auto"/>
              <w:bottom w:val="single" w:sz="4" w:space="0" w:color="auto"/>
            </w:tcBorders>
          </w:tcPr>
          <w:p w:rsidR="00413F5C" w:rsidRPr="00D81F74" w:rsidRDefault="00413F5C" w:rsidP="00413F5C">
            <w:pPr>
              <w:spacing w:after="0" w:line="240" w:lineRule="auto"/>
              <w:jc w:val="both"/>
              <w:rPr>
                <w:rFonts w:ascii="Times New Roman" w:hAnsi="Times New Roman"/>
                <w:b/>
                <w:color w:val="000000" w:themeColor="text1"/>
                <w:sz w:val="24"/>
                <w:szCs w:val="24"/>
              </w:rPr>
            </w:pPr>
            <w:r w:rsidRPr="00D81F74">
              <w:rPr>
                <w:rFonts w:ascii="Times New Roman" w:hAnsi="Times New Roman"/>
                <w:b/>
                <w:color w:val="000000" w:themeColor="text1"/>
                <w:sz w:val="24"/>
                <w:szCs w:val="24"/>
              </w:rPr>
              <w:t>Item</w:t>
            </w:r>
          </w:p>
        </w:tc>
        <w:tc>
          <w:tcPr>
            <w:tcW w:w="2520" w:type="dxa"/>
            <w:tcBorders>
              <w:top w:val="single" w:sz="4" w:space="0" w:color="auto"/>
              <w:bottom w:val="single" w:sz="4" w:space="0" w:color="auto"/>
            </w:tcBorders>
          </w:tcPr>
          <w:p w:rsidR="00413F5C" w:rsidRPr="00D81F74" w:rsidRDefault="00413F5C" w:rsidP="00413F5C">
            <w:pPr>
              <w:spacing w:after="0" w:line="240" w:lineRule="auto"/>
              <w:jc w:val="both"/>
              <w:rPr>
                <w:rFonts w:ascii="Times New Roman" w:hAnsi="Times New Roman"/>
                <w:b/>
                <w:color w:val="000000" w:themeColor="text1"/>
                <w:sz w:val="24"/>
                <w:szCs w:val="24"/>
              </w:rPr>
            </w:pPr>
            <w:r w:rsidRPr="00D81F74">
              <w:rPr>
                <w:rFonts w:ascii="Times New Roman" w:hAnsi="Times New Roman"/>
                <w:b/>
                <w:color w:val="000000" w:themeColor="text1"/>
                <w:sz w:val="24"/>
                <w:szCs w:val="24"/>
              </w:rPr>
              <w:t>Frequencies</w:t>
            </w:r>
          </w:p>
        </w:tc>
        <w:tc>
          <w:tcPr>
            <w:tcW w:w="2538" w:type="dxa"/>
            <w:tcBorders>
              <w:top w:val="single" w:sz="4" w:space="0" w:color="auto"/>
              <w:bottom w:val="single" w:sz="4" w:space="0" w:color="auto"/>
            </w:tcBorders>
          </w:tcPr>
          <w:p w:rsidR="00413F5C" w:rsidRPr="00D81F74" w:rsidRDefault="00413F5C" w:rsidP="00413F5C">
            <w:pPr>
              <w:spacing w:after="0" w:line="240" w:lineRule="auto"/>
              <w:jc w:val="both"/>
              <w:rPr>
                <w:rFonts w:ascii="Times New Roman" w:hAnsi="Times New Roman"/>
                <w:b/>
                <w:color w:val="000000" w:themeColor="text1"/>
                <w:sz w:val="24"/>
                <w:szCs w:val="24"/>
              </w:rPr>
            </w:pPr>
            <w:r w:rsidRPr="00D81F74">
              <w:rPr>
                <w:rFonts w:ascii="Times New Roman" w:hAnsi="Times New Roman"/>
                <w:b/>
                <w:color w:val="000000" w:themeColor="text1"/>
                <w:sz w:val="24"/>
                <w:szCs w:val="24"/>
              </w:rPr>
              <w:t>Percentage (%)</w:t>
            </w:r>
          </w:p>
        </w:tc>
      </w:tr>
      <w:tr w:rsidR="00D81F74" w:rsidRPr="00D81F74" w:rsidTr="00413F5C">
        <w:tc>
          <w:tcPr>
            <w:tcW w:w="4518" w:type="dxa"/>
            <w:tcBorders>
              <w:top w:val="single" w:sz="4" w:space="0" w:color="auto"/>
            </w:tcBorders>
          </w:tcPr>
          <w:p w:rsidR="00413F5C" w:rsidRPr="00D81F74" w:rsidRDefault="00413F5C" w:rsidP="00413F5C">
            <w:pPr>
              <w:spacing w:after="0" w:line="240" w:lineRule="auto"/>
              <w:jc w:val="both"/>
              <w:rPr>
                <w:rFonts w:ascii="Times New Roman" w:hAnsi="Times New Roman"/>
                <w:color w:val="000000" w:themeColor="text1"/>
                <w:sz w:val="24"/>
                <w:szCs w:val="24"/>
              </w:rPr>
            </w:pPr>
            <w:r w:rsidRPr="00D81F74">
              <w:rPr>
                <w:rFonts w:ascii="Times New Roman" w:hAnsi="Times New Roman"/>
                <w:color w:val="000000" w:themeColor="text1"/>
                <w:sz w:val="24"/>
                <w:szCs w:val="24"/>
              </w:rPr>
              <w:t>Distributed copies of the questionnaires</w:t>
            </w:r>
          </w:p>
        </w:tc>
        <w:tc>
          <w:tcPr>
            <w:tcW w:w="2520" w:type="dxa"/>
            <w:tcBorders>
              <w:top w:val="single" w:sz="4" w:space="0" w:color="auto"/>
            </w:tcBorders>
          </w:tcPr>
          <w:p w:rsidR="00413F5C" w:rsidRPr="00D81F74" w:rsidRDefault="00413F5C" w:rsidP="00413F5C">
            <w:pPr>
              <w:spacing w:after="0" w:line="240" w:lineRule="auto"/>
              <w:jc w:val="both"/>
              <w:rPr>
                <w:rFonts w:ascii="Times New Roman" w:hAnsi="Times New Roman"/>
                <w:color w:val="000000" w:themeColor="text1"/>
                <w:sz w:val="24"/>
                <w:szCs w:val="24"/>
              </w:rPr>
            </w:pPr>
            <w:r w:rsidRPr="00D81F74">
              <w:rPr>
                <w:rFonts w:ascii="Times New Roman" w:hAnsi="Times New Roman"/>
                <w:color w:val="000000" w:themeColor="text1"/>
                <w:sz w:val="24"/>
                <w:szCs w:val="24"/>
              </w:rPr>
              <w:t>600</w:t>
            </w:r>
          </w:p>
        </w:tc>
        <w:tc>
          <w:tcPr>
            <w:tcW w:w="2538" w:type="dxa"/>
            <w:tcBorders>
              <w:top w:val="single" w:sz="4" w:space="0" w:color="auto"/>
            </w:tcBorders>
          </w:tcPr>
          <w:p w:rsidR="00413F5C" w:rsidRPr="00D81F74" w:rsidRDefault="00413F5C" w:rsidP="00413F5C">
            <w:pPr>
              <w:spacing w:after="0" w:line="240" w:lineRule="auto"/>
              <w:jc w:val="both"/>
              <w:rPr>
                <w:rFonts w:ascii="Times New Roman" w:hAnsi="Times New Roman"/>
                <w:color w:val="000000" w:themeColor="text1"/>
                <w:sz w:val="24"/>
                <w:szCs w:val="24"/>
              </w:rPr>
            </w:pPr>
            <w:r w:rsidRPr="00D81F74">
              <w:rPr>
                <w:rFonts w:ascii="Times New Roman" w:hAnsi="Times New Roman"/>
                <w:color w:val="000000" w:themeColor="text1"/>
                <w:sz w:val="24"/>
                <w:szCs w:val="24"/>
              </w:rPr>
              <w:t>100</w:t>
            </w:r>
          </w:p>
        </w:tc>
      </w:tr>
      <w:tr w:rsidR="00D81F74" w:rsidRPr="00D81F74" w:rsidTr="00413F5C">
        <w:tc>
          <w:tcPr>
            <w:tcW w:w="4518" w:type="dxa"/>
          </w:tcPr>
          <w:p w:rsidR="00413F5C" w:rsidRPr="00D81F74" w:rsidRDefault="00413F5C" w:rsidP="00413F5C">
            <w:pPr>
              <w:spacing w:after="0" w:line="240" w:lineRule="auto"/>
              <w:jc w:val="both"/>
              <w:rPr>
                <w:rFonts w:ascii="Times New Roman" w:hAnsi="Times New Roman"/>
                <w:color w:val="000000" w:themeColor="text1"/>
                <w:sz w:val="24"/>
                <w:szCs w:val="24"/>
              </w:rPr>
            </w:pPr>
            <w:r w:rsidRPr="00D81F74">
              <w:rPr>
                <w:rFonts w:ascii="Times New Roman" w:hAnsi="Times New Roman"/>
                <w:color w:val="000000" w:themeColor="text1"/>
                <w:sz w:val="24"/>
                <w:szCs w:val="24"/>
              </w:rPr>
              <w:t>Unreturned copies of the questionnaires</w:t>
            </w:r>
          </w:p>
        </w:tc>
        <w:tc>
          <w:tcPr>
            <w:tcW w:w="2520" w:type="dxa"/>
          </w:tcPr>
          <w:p w:rsidR="00413F5C" w:rsidRPr="00D81F74" w:rsidRDefault="00413F5C" w:rsidP="00413F5C">
            <w:pPr>
              <w:spacing w:after="0" w:line="240" w:lineRule="auto"/>
              <w:jc w:val="both"/>
              <w:rPr>
                <w:rFonts w:ascii="Times New Roman" w:hAnsi="Times New Roman"/>
                <w:color w:val="000000" w:themeColor="text1"/>
                <w:sz w:val="24"/>
                <w:szCs w:val="24"/>
              </w:rPr>
            </w:pPr>
            <w:r w:rsidRPr="00D81F74">
              <w:rPr>
                <w:rFonts w:ascii="Times New Roman" w:hAnsi="Times New Roman"/>
                <w:color w:val="000000" w:themeColor="text1"/>
                <w:sz w:val="24"/>
                <w:szCs w:val="24"/>
              </w:rPr>
              <w:t>22</w:t>
            </w:r>
          </w:p>
        </w:tc>
        <w:tc>
          <w:tcPr>
            <w:tcW w:w="2538" w:type="dxa"/>
          </w:tcPr>
          <w:p w:rsidR="00413F5C" w:rsidRPr="00D81F74" w:rsidRDefault="00413F5C" w:rsidP="00413F5C">
            <w:pPr>
              <w:spacing w:after="0" w:line="240" w:lineRule="auto"/>
              <w:jc w:val="both"/>
              <w:rPr>
                <w:rFonts w:ascii="Times New Roman" w:hAnsi="Times New Roman"/>
                <w:color w:val="000000" w:themeColor="text1"/>
                <w:sz w:val="24"/>
                <w:szCs w:val="24"/>
              </w:rPr>
            </w:pPr>
            <w:r w:rsidRPr="00D81F74">
              <w:rPr>
                <w:rFonts w:ascii="Times New Roman" w:hAnsi="Times New Roman"/>
                <w:color w:val="000000" w:themeColor="text1"/>
                <w:sz w:val="24"/>
                <w:szCs w:val="24"/>
              </w:rPr>
              <w:t>4</w:t>
            </w:r>
          </w:p>
        </w:tc>
      </w:tr>
      <w:tr w:rsidR="00D81F74" w:rsidRPr="00D81F74" w:rsidTr="00413F5C">
        <w:tc>
          <w:tcPr>
            <w:tcW w:w="4518" w:type="dxa"/>
          </w:tcPr>
          <w:p w:rsidR="00413F5C" w:rsidRPr="00D81F74" w:rsidRDefault="00413F5C" w:rsidP="00413F5C">
            <w:pPr>
              <w:spacing w:after="0" w:line="240" w:lineRule="auto"/>
              <w:jc w:val="both"/>
              <w:rPr>
                <w:rFonts w:ascii="Times New Roman" w:hAnsi="Times New Roman"/>
                <w:color w:val="000000" w:themeColor="text1"/>
                <w:sz w:val="24"/>
                <w:szCs w:val="24"/>
              </w:rPr>
            </w:pPr>
            <w:r w:rsidRPr="00D81F74">
              <w:rPr>
                <w:rFonts w:ascii="Times New Roman" w:hAnsi="Times New Roman"/>
                <w:color w:val="000000" w:themeColor="text1"/>
                <w:sz w:val="24"/>
                <w:szCs w:val="24"/>
              </w:rPr>
              <w:t>Returned copies of the questionnaires</w:t>
            </w:r>
          </w:p>
        </w:tc>
        <w:tc>
          <w:tcPr>
            <w:tcW w:w="2520" w:type="dxa"/>
          </w:tcPr>
          <w:p w:rsidR="00413F5C" w:rsidRPr="00D81F74" w:rsidRDefault="00413F5C" w:rsidP="00413F5C">
            <w:pPr>
              <w:spacing w:after="0" w:line="240" w:lineRule="auto"/>
              <w:jc w:val="both"/>
              <w:rPr>
                <w:rFonts w:ascii="Times New Roman" w:hAnsi="Times New Roman"/>
                <w:color w:val="000000" w:themeColor="text1"/>
                <w:sz w:val="24"/>
                <w:szCs w:val="24"/>
              </w:rPr>
            </w:pPr>
            <w:r w:rsidRPr="00D81F74">
              <w:rPr>
                <w:rFonts w:ascii="Times New Roman" w:hAnsi="Times New Roman"/>
                <w:color w:val="000000" w:themeColor="text1"/>
                <w:sz w:val="24"/>
                <w:szCs w:val="24"/>
              </w:rPr>
              <w:t>578</w:t>
            </w:r>
          </w:p>
        </w:tc>
        <w:tc>
          <w:tcPr>
            <w:tcW w:w="2538" w:type="dxa"/>
          </w:tcPr>
          <w:p w:rsidR="00413F5C" w:rsidRPr="00D81F74" w:rsidRDefault="00413F5C" w:rsidP="00413F5C">
            <w:pPr>
              <w:spacing w:after="0" w:line="240" w:lineRule="auto"/>
              <w:jc w:val="both"/>
              <w:rPr>
                <w:rFonts w:ascii="Times New Roman" w:hAnsi="Times New Roman"/>
                <w:color w:val="000000" w:themeColor="text1"/>
                <w:sz w:val="24"/>
                <w:szCs w:val="24"/>
              </w:rPr>
            </w:pPr>
            <w:r w:rsidRPr="00D81F74">
              <w:rPr>
                <w:rFonts w:ascii="Times New Roman" w:hAnsi="Times New Roman"/>
                <w:color w:val="000000" w:themeColor="text1"/>
                <w:sz w:val="24"/>
                <w:szCs w:val="24"/>
              </w:rPr>
              <w:t>96</w:t>
            </w:r>
          </w:p>
        </w:tc>
      </w:tr>
      <w:tr w:rsidR="00D81F74" w:rsidRPr="00D81F74" w:rsidTr="00413F5C">
        <w:tc>
          <w:tcPr>
            <w:tcW w:w="4518" w:type="dxa"/>
          </w:tcPr>
          <w:p w:rsidR="00413F5C" w:rsidRPr="00D81F74" w:rsidRDefault="00413F5C" w:rsidP="00413F5C">
            <w:pPr>
              <w:spacing w:after="0" w:line="240" w:lineRule="auto"/>
              <w:jc w:val="both"/>
              <w:rPr>
                <w:rFonts w:ascii="Times New Roman" w:hAnsi="Times New Roman"/>
                <w:color w:val="000000" w:themeColor="text1"/>
                <w:sz w:val="24"/>
                <w:szCs w:val="24"/>
              </w:rPr>
            </w:pPr>
            <w:r w:rsidRPr="00D81F74">
              <w:rPr>
                <w:rFonts w:ascii="Times New Roman" w:hAnsi="Times New Roman"/>
                <w:color w:val="000000" w:themeColor="text1"/>
                <w:sz w:val="24"/>
                <w:szCs w:val="24"/>
              </w:rPr>
              <w:t>Incomplete copies of the questionnaires</w:t>
            </w:r>
          </w:p>
        </w:tc>
        <w:tc>
          <w:tcPr>
            <w:tcW w:w="2520" w:type="dxa"/>
          </w:tcPr>
          <w:p w:rsidR="00413F5C" w:rsidRPr="00D81F74" w:rsidRDefault="00413F5C" w:rsidP="00413F5C">
            <w:pPr>
              <w:spacing w:after="0" w:line="240" w:lineRule="auto"/>
              <w:jc w:val="both"/>
              <w:rPr>
                <w:rFonts w:ascii="Times New Roman" w:hAnsi="Times New Roman"/>
                <w:color w:val="000000" w:themeColor="text1"/>
                <w:sz w:val="24"/>
                <w:szCs w:val="24"/>
              </w:rPr>
            </w:pPr>
            <w:r w:rsidRPr="00D81F74">
              <w:rPr>
                <w:rFonts w:ascii="Times New Roman" w:hAnsi="Times New Roman"/>
                <w:color w:val="000000" w:themeColor="text1"/>
                <w:sz w:val="24"/>
                <w:szCs w:val="24"/>
              </w:rPr>
              <w:t>17</w:t>
            </w:r>
          </w:p>
        </w:tc>
        <w:tc>
          <w:tcPr>
            <w:tcW w:w="2538" w:type="dxa"/>
          </w:tcPr>
          <w:p w:rsidR="00413F5C" w:rsidRPr="00D81F74" w:rsidRDefault="00413F5C" w:rsidP="00413F5C">
            <w:pPr>
              <w:spacing w:after="0" w:line="240" w:lineRule="auto"/>
              <w:jc w:val="both"/>
              <w:rPr>
                <w:rFonts w:ascii="Times New Roman" w:hAnsi="Times New Roman"/>
                <w:color w:val="000000" w:themeColor="text1"/>
                <w:sz w:val="24"/>
                <w:szCs w:val="24"/>
              </w:rPr>
            </w:pPr>
            <w:r w:rsidRPr="00D81F74">
              <w:rPr>
                <w:rFonts w:ascii="Times New Roman" w:hAnsi="Times New Roman"/>
                <w:color w:val="000000" w:themeColor="text1"/>
                <w:sz w:val="24"/>
                <w:szCs w:val="24"/>
              </w:rPr>
              <w:t>3</w:t>
            </w:r>
          </w:p>
        </w:tc>
      </w:tr>
      <w:tr w:rsidR="00D81F74" w:rsidRPr="00D81F74" w:rsidTr="00413F5C">
        <w:tc>
          <w:tcPr>
            <w:tcW w:w="4518" w:type="dxa"/>
          </w:tcPr>
          <w:p w:rsidR="00413F5C" w:rsidRPr="00D81F74" w:rsidRDefault="00413F5C" w:rsidP="00413F5C">
            <w:pPr>
              <w:spacing w:after="0" w:line="240" w:lineRule="auto"/>
              <w:jc w:val="both"/>
              <w:rPr>
                <w:rFonts w:ascii="Times New Roman" w:hAnsi="Times New Roman"/>
                <w:color w:val="000000" w:themeColor="text1"/>
                <w:sz w:val="24"/>
                <w:szCs w:val="24"/>
              </w:rPr>
            </w:pPr>
            <w:r w:rsidRPr="00D81F74">
              <w:rPr>
                <w:rFonts w:ascii="Times New Roman" w:hAnsi="Times New Roman"/>
                <w:color w:val="000000" w:themeColor="text1"/>
                <w:sz w:val="24"/>
                <w:szCs w:val="24"/>
              </w:rPr>
              <w:t>Useful copies of the questionnaires</w:t>
            </w:r>
          </w:p>
        </w:tc>
        <w:tc>
          <w:tcPr>
            <w:tcW w:w="2520" w:type="dxa"/>
          </w:tcPr>
          <w:p w:rsidR="00413F5C" w:rsidRPr="00D81F74" w:rsidRDefault="00413F5C" w:rsidP="00413F5C">
            <w:pPr>
              <w:spacing w:after="0" w:line="240" w:lineRule="auto"/>
              <w:jc w:val="both"/>
              <w:rPr>
                <w:rFonts w:ascii="Times New Roman" w:hAnsi="Times New Roman"/>
                <w:color w:val="000000" w:themeColor="text1"/>
                <w:sz w:val="24"/>
                <w:szCs w:val="24"/>
              </w:rPr>
            </w:pPr>
            <w:r w:rsidRPr="00D81F74">
              <w:rPr>
                <w:rFonts w:ascii="Times New Roman" w:hAnsi="Times New Roman"/>
                <w:color w:val="000000" w:themeColor="text1"/>
                <w:sz w:val="24"/>
                <w:szCs w:val="24"/>
              </w:rPr>
              <w:t>561</w:t>
            </w:r>
          </w:p>
        </w:tc>
        <w:tc>
          <w:tcPr>
            <w:tcW w:w="2538" w:type="dxa"/>
          </w:tcPr>
          <w:p w:rsidR="00413F5C" w:rsidRPr="00D81F74" w:rsidRDefault="00413F5C" w:rsidP="00413F5C">
            <w:pPr>
              <w:spacing w:after="0" w:line="240" w:lineRule="auto"/>
              <w:jc w:val="both"/>
              <w:rPr>
                <w:rFonts w:ascii="Times New Roman" w:hAnsi="Times New Roman"/>
                <w:color w:val="000000" w:themeColor="text1"/>
                <w:sz w:val="24"/>
                <w:szCs w:val="24"/>
              </w:rPr>
            </w:pPr>
            <w:r w:rsidRPr="00D81F74">
              <w:rPr>
                <w:rFonts w:ascii="Times New Roman" w:hAnsi="Times New Roman"/>
                <w:color w:val="000000" w:themeColor="text1"/>
                <w:sz w:val="24"/>
                <w:szCs w:val="24"/>
              </w:rPr>
              <w:t>97</w:t>
            </w:r>
          </w:p>
        </w:tc>
      </w:tr>
    </w:tbl>
    <w:p w:rsidR="00413F5C" w:rsidRPr="00D81F74" w:rsidRDefault="00413F5C" w:rsidP="00413F5C">
      <w:pPr>
        <w:spacing w:line="360" w:lineRule="auto"/>
        <w:jc w:val="both"/>
        <w:rPr>
          <w:rFonts w:ascii="Times New Roman" w:hAnsi="Times New Roman"/>
          <w:color w:val="000000" w:themeColor="text1"/>
          <w:sz w:val="24"/>
          <w:szCs w:val="24"/>
        </w:rPr>
      </w:pPr>
      <w:r w:rsidRPr="00D81F74">
        <w:rPr>
          <w:rFonts w:ascii="Times New Roman" w:hAnsi="Times New Roman"/>
          <w:b/>
          <w:color w:val="000000" w:themeColor="text1"/>
          <w:sz w:val="24"/>
          <w:szCs w:val="24"/>
        </w:rPr>
        <w:t>Source</w:t>
      </w:r>
      <w:r w:rsidRPr="00D81F74">
        <w:rPr>
          <w:rFonts w:ascii="Times New Roman" w:hAnsi="Times New Roman"/>
          <w:color w:val="000000" w:themeColor="text1"/>
          <w:sz w:val="24"/>
          <w:szCs w:val="24"/>
        </w:rPr>
        <w:t>: Field Survey, 2025.</w:t>
      </w:r>
    </w:p>
    <w:p w:rsidR="00413F5C" w:rsidRPr="00D81F74" w:rsidRDefault="00413F5C" w:rsidP="00413F5C">
      <w:pPr>
        <w:spacing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Table 4 presented demographics and characteristics of the respondents who participated in the survey. The respondents consisted of customers of the selected DMBs in Kaduna metropolis. The characteristics of the respondents examined included gender, age group and educational qualifications. The characteristics were measured on nominal and ordinal scales as presented below:</w:t>
      </w:r>
    </w:p>
    <w:p w:rsidR="00413F5C" w:rsidRPr="00D81F74" w:rsidRDefault="00413F5C" w:rsidP="00413F5C">
      <w:pPr>
        <w:pStyle w:val="Heading3"/>
        <w:spacing w:before="162"/>
        <w:ind w:left="360" w:firstLine="0"/>
        <w:rPr>
          <w:color w:val="000000" w:themeColor="text1"/>
        </w:rPr>
      </w:pPr>
      <w:r w:rsidRPr="00D81F74">
        <w:rPr>
          <w:color w:val="000000" w:themeColor="text1"/>
        </w:rPr>
        <w:t xml:space="preserve">Table 4: Respondents </w:t>
      </w:r>
      <w:r w:rsidRPr="00D81F74">
        <w:rPr>
          <w:color w:val="000000" w:themeColor="text1"/>
          <w:spacing w:val="-2"/>
        </w:rPr>
        <w:t>Profile</w:t>
      </w:r>
    </w:p>
    <w:p w:rsidR="00413F5C" w:rsidRPr="00D81F74" w:rsidRDefault="00413F5C" w:rsidP="00413F5C">
      <w:pPr>
        <w:pStyle w:val="BodyText"/>
        <w:spacing w:before="11"/>
        <w:ind w:left="0"/>
        <w:jc w:val="left"/>
        <w:rPr>
          <w:b/>
          <w:color w:val="000000" w:themeColor="text1"/>
          <w:sz w:val="11"/>
        </w:rPr>
      </w:pPr>
    </w:p>
    <w:tbl>
      <w:tblPr>
        <w:tblW w:w="9504" w:type="dxa"/>
        <w:tblInd w:w="90" w:type="dxa"/>
        <w:tblLayout w:type="fixed"/>
        <w:tblCellMar>
          <w:left w:w="0" w:type="dxa"/>
          <w:right w:w="0" w:type="dxa"/>
        </w:tblCellMar>
        <w:tblLook w:val="01E0" w:firstRow="1" w:lastRow="1" w:firstColumn="1" w:lastColumn="1" w:noHBand="0" w:noVBand="0"/>
      </w:tblPr>
      <w:tblGrid>
        <w:gridCol w:w="2135"/>
        <w:gridCol w:w="3851"/>
        <w:gridCol w:w="1374"/>
        <w:gridCol w:w="2144"/>
      </w:tblGrid>
      <w:tr w:rsidR="00D81F74" w:rsidRPr="00D81F74" w:rsidTr="00E420E2">
        <w:trPr>
          <w:trHeight w:val="316"/>
        </w:trPr>
        <w:tc>
          <w:tcPr>
            <w:tcW w:w="2135" w:type="dxa"/>
            <w:tcBorders>
              <w:top w:val="single" w:sz="4" w:space="0" w:color="000000"/>
              <w:bottom w:val="single" w:sz="4" w:space="0" w:color="000000"/>
            </w:tcBorders>
          </w:tcPr>
          <w:p w:rsidR="00413F5C" w:rsidRPr="00D81F74" w:rsidRDefault="00413F5C" w:rsidP="00413F5C">
            <w:pPr>
              <w:pStyle w:val="TableParagraph"/>
              <w:spacing w:before="0" w:line="275" w:lineRule="exact"/>
              <w:ind w:left="1" w:right="1"/>
              <w:rPr>
                <w:rFonts w:ascii="Times New Roman"/>
                <w:b/>
                <w:color w:val="000000" w:themeColor="text1"/>
                <w:sz w:val="24"/>
              </w:rPr>
            </w:pPr>
            <w:r w:rsidRPr="00D81F74">
              <w:rPr>
                <w:rFonts w:ascii="Times New Roman"/>
                <w:b/>
                <w:color w:val="000000" w:themeColor="text1"/>
                <w:spacing w:val="-2"/>
                <w:sz w:val="24"/>
              </w:rPr>
              <w:t>Demography</w:t>
            </w:r>
          </w:p>
        </w:tc>
        <w:tc>
          <w:tcPr>
            <w:tcW w:w="3851" w:type="dxa"/>
            <w:tcBorders>
              <w:top w:val="single" w:sz="4" w:space="0" w:color="000000"/>
              <w:bottom w:val="single" w:sz="4" w:space="0" w:color="000000"/>
            </w:tcBorders>
          </w:tcPr>
          <w:p w:rsidR="00413F5C" w:rsidRPr="00D81F74" w:rsidRDefault="00413F5C" w:rsidP="00413F5C">
            <w:pPr>
              <w:pStyle w:val="TableParagraph"/>
              <w:spacing w:before="0" w:line="275" w:lineRule="exact"/>
              <w:ind w:left="20" w:right="2"/>
              <w:rPr>
                <w:rFonts w:ascii="Times New Roman"/>
                <w:b/>
                <w:color w:val="000000" w:themeColor="text1"/>
                <w:sz w:val="24"/>
              </w:rPr>
            </w:pPr>
            <w:r w:rsidRPr="00D81F74">
              <w:rPr>
                <w:rFonts w:ascii="Times New Roman"/>
                <w:b/>
                <w:color w:val="000000" w:themeColor="text1"/>
                <w:spacing w:val="-2"/>
                <w:sz w:val="24"/>
              </w:rPr>
              <w:t>Details</w:t>
            </w:r>
          </w:p>
        </w:tc>
        <w:tc>
          <w:tcPr>
            <w:tcW w:w="1374" w:type="dxa"/>
            <w:tcBorders>
              <w:top w:val="single" w:sz="4" w:space="0" w:color="000000"/>
              <w:bottom w:val="single" w:sz="4" w:space="0" w:color="000000"/>
            </w:tcBorders>
          </w:tcPr>
          <w:p w:rsidR="00413F5C" w:rsidRPr="00D81F74" w:rsidRDefault="00413F5C" w:rsidP="00413F5C">
            <w:pPr>
              <w:pStyle w:val="TableParagraph"/>
              <w:spacing w:before="0" w:line="275" w:lineRule="exact"/>
              <w:ind w:left="49" w:right="36"/>
              <w:rPr>
                <w:rFonts w:ascii="Times New Roman"/>
                <w:b/>
                <w:color w:val="000000" w:themeColor="text1"/>
                <w:sz w:val="24"/>
              </w:rPr>
            </w:pPr>
            <w:r w:rsidRPr="00D81F74">
              <w:rPr>
                <w:rFonts w:ascii="Times New Roman"/>
                <w:b/>
                <w:color w:val="000000" w:themeColor="text1"/>
                <w:spacing w:val="-2"/>
                <w:sz w:val="24"/>
              </w:rPr>
              <w:t>Frequency</w:t>
            </w:r>
          </w:p>
        </w:tc>
        <w:tc>
          <w:tcPr>
            <w:tcW w:w="2144" w:type="dxa"/>
            <w:tcBorders>
              <w:top w:val="single" w:sz="4" w:space="0" w:color="000000"/>
              <w:bottom w:val="single" w:sz="4" w:space="0" w:color="000000"/>
            </w:tcBorders>
          </w:tcPr>
          <w:p w:rsidR="00413F5C" w:rsidRPr="00D81F74" w:rsidRDefault="00413F5C" w:rsidP="00413F5C">
            <w:pPr>
              <w:pStyle w:val="TableParagraph"/>
              <w:spacing w:before="0" w:line="275" w:lineRule="exact"/>
              <w:rPr>
                <w:rFonts w:ascii="Times New Roman"/>
                <w:b/>
                <w:color w:val="000000" w:themeColor="text1"/>
                <w:sz w:val="24"/>
              </w:rPr>
            </w:pPr>
            <w:r w:rsidRPr="00D81F74">
              <w:rPr>
                <w:rFonts w:ascii="Times New Roman"/>
                <w:b/>
                <w:color w:val="000000" w:themeColor="text1"/>
                <w:sz w:val="24"/>
              </w:rPr>
              <w:t xml:space="preserve">% of </w:t>
            </w:r>
            <w:r w:rsidRPr="00D81F74">
              <w:rPr>
                <w:rFonts w:ascii="Times New Roman"/>
                <w:b/>
                <w:color w:val="000000" w:themeColor="text1"/>
                <w:spacing w:val="-2"/>
                <w:sz w:val="24"/>
              </w:rPr>
              <w:t>Respondents</w:t>
            </w:r>
          </w:p>
        </w:tc>
      </w:tr>
      <w:tr w:rsidR="00D81F74" w:rsidRPr="00D81F74" w:rsidTr="00E420E2">
        <w:trPr>
          <w:trHeight w:val="302"/>
        </w:trPr>
        <w:tc>
          <w:tcPr>
            <w:tcW w:w="2135" w:type="dxa"/>
            <w:tcBorders>
              <w:top w:val="single" w:sz="4" w:space="0" w:color="000000"/>
            </w:tcBorders>
          </w:tcPr>
          <w:p w:rsidR="00413F5C" w:rsidRPr="00D81F74" w:rsidRDefault="00413F5C" w:rsidP="00413F5C">
            <w:pPr>
              <w:pStyle w:val="TableParagraph"/>
              <w:spacing w:before="1" w:line="240" w:lineRule="auto"/>
              <w:ind w:left="1" w:right="1"/>
              <w:rPr>
                <w:rFonts w:ascii="Times New Roman"/>
                <w:b/>
                <w:color w:val="000000" w:themeColor="text1"/>
                <w:sz w:val="24"/>
              </w:rPr>
            </w:pPr>
            <w:r w:rsidRPr="00D81F74">
              <w:rPr>
                <w:rFonts w:ascii="Times New Roman"/>
                <w:b/>
                <w:color w:val="000000" w:themeColor="text1"/>
                <w:spacing w:val="-2"/>
                <w:sz w:val="24"/>
              </w:rPr>
              <w:t>Gender</w:t>
            </w:r>
          </w:p>
        </w:tc>
        <w:tc>
          <w:tcPr>
            <w:tcW w:w="3851" w:type="dxa"/>
            <w:tcBorders>
              <w:top w:val="single" w:sz="4" w:space="0" w:color="000000"/>
            </w:tcBorders>
          </w:tcPr>
          <w:p w:rsidR="00413F5C" w:rsidRPr="00D81F74" w:rsidRDefault="00413F5C" w:rsidP="00413F5C">
            <w:pPr>
              <w:pStyle w:val="TableParagraph"/>
              <w:spacing w:before="1" w:line="240" w:lineRule="auto"/>
              <w:ind w:left="20" w:right="4"/>
              <w:rPr>
                <w:rFonts w:ascii="Times New Roman"/>
                <w:color w:val="000000" w:themeColor="text1"/>
                <w:sz w:val="24"/>
              </w:rPr>
            </w:pPr>
            <w:r w:rsidRPr="00D81F74">
              <w:rPr>
                <w:rFonts w:ascii="Times New Roman"/>
                <w:color w:val="000000" w:themeColor="text1"/>
                <w:spacing w:val="-4"/>
                <w:sz w:val="24"/>
              </w:rPr>
              <w:t>Male</w:t>
            </w:r>
          </w:p>
        </w:tc>
        <w:tc>
          <w:tcPr>
            <w:tcW w:w="1374" w:type="dxa"/>
            <w:tcBorders>
              <w:top w:val="single" w:sz="4" w:space="0" w:color="000000"/>
            </w:tcBorders>
          </w:tcPr>
          <w:p w:rsidR="00413F5C" w:rsidRPr="00D81F74" w:rsidRDefault="00413F5C" w:rsidP="00413F5C">
            <w:pPr>
              <w:pStyle w:val="TableParagraph"/>
              <w:spacing w:before="1" w:line="240" w:lineRule="auto"/>
              <w:ind w:left="53" w:right="36"/>
              <w:rPr>
                <w:rFonts w:ascii="Times New Roman"/>
                <w:color w:val="000000" w:themeColor="text1"/>
                <w:sz w:val="24"/>
              </w:rPr>
            </w:pPr>
            <w:r w:rsidRPr="00D81F74">
              <w:rPr>
                <w:rFonts w:ascii="Times New Roman"/>
                <w:color w:val="000000" w:themeColor="text1"/>
                <w:spacing w:val="-5"/>
                <w:sz w:val="24"/>
              </w:rPr>
              <w:t>231</w:t>
            </w:r>
          </w:p>
        </w:tc>
        <w:tc>
          <w:tcPr>
            <w:tcW w:w="2144" w:type="dxa"/>
            <w:tcBorders>
              <w:top w:val="single" w:sz="4" w:space="0" w:color="000000"/>
            </w:tcBorders>
          </w:tcPr>
          <w:p w:rsidR="00413F5C" w:rsidRPr="00D81F74" w:rsidRDefault="00413F5C" w:rsidP="00413F5C">
            <w:pPr>
              <w:pStyle w:val="TableParagraph"/>
              <w:spacing w:before="1" w:line="240" w:lineRule="auto"/>
              <w:rPr>
                <w:rFonts w:ascii="Times New Roman"/>
                <w:color w:val="000000" w:themeColor="text1"/>
                <w:sz w:val="24"/>
              </w:rPr>
            </w:pPr>
            <w:r w:rsidRPr="00D81F74">
              <w:rPr>
                <w:rFonts w:ascii="Times New Roman"/>
                <w:color w:val="000000" w:themeColor="text1"/>
                <w:spacing w:val="-4"/>
                <w:sz w:val="24"/>
              </w:rPr>
              <w:t>41.2</w:t>
            </w:r>
          </w:p>
        </w:tc>
      </w:tr>
      <w:tr w:rsidR="00D81F74" w:rsidRPr="00D81F74" w:rsidTr="00E420E2">
        <w:trPr>
          <w:trHeight w:val="316"/>
        </w:trPr>
        <w:tc>
          <w:tcPr>
            <w:tcW w:w="2135" w:type="dxa"/>
          </w:tcPr>
          <w:p w:rsidR="00413F5C" w:rsidRPr="00D81F74" w:rsidRDefault="00413F5C" w:rsidP="00413F5C">
            <w:pPr>
              <w:pStyle w:val="TableParagraph"/>
              <w:spacing w:before="0" w:line="240" w:lineRule="auto"/>
              <w:jc w:val="left"/>
              <w:rPr>
                <w:rFonts w:ascii="Times New Roman"/>
                <w:color w:val="000000" w:themeColor="text1"/>
                <w:sz w:val="24"/>
              </w:rPr>
            </w:pPr>
          </w:p>
        </w:tc>
        <w:tc>
          <w:tcPr>
            <w:tcW w:w="3851" w:type="dxa"/>
          </w:tcPr>
          <w:p w:rsidR="00413F5C" w:rsidRPr="00D81F74" w:rsidRDefault="00413F5C" w:rsidP="00413F5C">
            <w:pPr>
              <w:pStyle w:val="TableParagraph"/>
              <w:spacing w:before="15" w:line="240" w:lineRule="auto"/>
              <w:ind w:left="20" w:right="3"/>
              <w:rPr>
                <w:rFonts w:ascii="Times New Roman"/>
                <w:color w:val="000000" w:themeColor="text1"/>
                <w:sz w:val="24"/>
              </w:rPr>
            </w:pPr>
            <w:r w:rsidRPr="00D81F74">
              <w:rPr>
                <w:rFonts w:ascii="Times New Roman"/>
                <w:color w:val="000000" w:themeColor="text1"/>
                <w:spacing w:val="-2"/>
                <w:sz w:val="24"/>
              </w:rPr>
              <w:t>Female</w:t>
            </w:r>
          </w:p>
        </w:tc>
        <w:tc>
          <w:tcPr>
            <w:tcW w:w="1374" w:type="dxa"/>
          </w:tcPr>
          <w:p w:rsidR="00413F5C" w:rsidRPr="00D81F74" w:rsidRDefault="00413F5C" w:rsidP="00413F5C">
            <w:pPr>
              <w:pStyle w:val="TableParagraph"/>
              <w:spacing w:before="15" w:line="240" w:lineRule="auto"/>
              <w:ind w:left="53" w:right="36"/>
              <w:rPr>
                <w:rFonts w:ascii="Times New Roman"/>
                <w:color w:val="000000" w:themeColor="text1"/>
                <w:sz w:val="24"/>
              </w:rPr>
            </w:pPr>
            <w:r w:rsidRPr="00D81F74">
              <w:rPr>
                <w:rFonts w:ascii="Times New Roman"/>
                <w:color w:val="000000" w:themeColor="text1"/>
                <w:spacing w:val="-5"/>
                <w:sz w:val="24"/>
              </w:rPr>
              <w:t>330</w:t>
            </w:r>
          </w:p>
        </w:tc>
        <w:tc>
          <w:tcPr>
            <w:tcW w:w="2144" w:type="dxa"/>
          </w:tcPr>
          <w:p w:rsidR="00413F5C" w:rsidRPr="00D81F74" w:rsidRDefault="00413F5C" w:rsidP="00413F5C">
            <w:pPr>
              <w:pStyle w:val="TableParagraph"/>
              <w:spacing w:before="15" w:line="240" w:lineRule="auto"/>
              <w:rPr>
                <w:rFonts w:ascii="Times New Roman"/>
                <w:color w:val="000000" w:themeColor="text1"/>
                <w:sz w:val="24"/>
              </w:rPr>
            </w:pPr>
            <w:r w:rsidRPr="00D81F74">
              <w:rPr>
                <w:rFonts w:ascii="Times New Roman"/>
                <w:color w:val="000000" w:themeColor="text1"/>
                <w:spacing w:val="-4"/>
                <w:sz w:val="24"/>
              </w:rPr>
              <w:t>58.8</w:t>
            </w:r>
          </w:p>
        </w:tc>
      </w:tr>
      <w:tr w:rsidR="00D81F74" w:rsidRPr="00D81F74" w:rsidTr="00E420E2">
        <w:trPr>
          <w:trHeight w:val="316"/>
        </w:trPr>
        <w:tc>
          <w:tcPr>
            <w:tcW w:w="2135" w:type="dxa"/>
          </w:tcPr>
          <w:p w:rsidR="00413F5C" w:rsidRPr="00D81F74" w:rsidRDefault="00413F5C" w:rsidP="00413F5C">
            <w:pPr>
              <w:pStyle w:val="TableParagraph"/>
              <w:spacing w:before="0" w:line="240" w:lineRule="auto"/>
              <w:jc w:val="left"/>
              <w:rPr>
                <w:rFonts w:ascii="Times New Roman"/>
                <w:color w:val="000000" w:themeColor="text1"/>
                <w:sz w:val="24"/>
              </w:rPr>
            </w:pPr>
          </w:p>
        </w:tc>
        <w:tc>
          <w:tcPr>
            <w:tcW w:w="3851" w:type="dxa"/>
          </w:tcPr>
          <w:p w:rsidR="00413F5C" w:rsidRPr="00D81F74" w:rsidRDefault="00413F5C" w:rsidP="00413F5C">
            <w:pPr>
              <w:pStyle w:val="TableParagraph"/>
              <w:spacing w:before="15" w:line="240" w:lineRule="auto"/>
              <w:ind w:left="20"/>
              <w:rPr>
                <w:rFonts w:ascii="Times New Roman"/>
                <w:b/>
                <w:color w:val="000000" w:themeColor="text1"/>
                <w:sz w:val="24"/>
              </w:rPr>
            </w:pPr>
            <w:r w:rsidRPr="00D81F74">
              <w:rPr>
                <w:rFonts w:ascii="Times New Roman"/>
                <w:b/>
                <w:color w:val="000000" w:themeColor="text1"/>
                <w:spacing w:val="-2"/>
                <w:sz w:val="24"/>
              </w:rPr>
              <w:t>TOTAL</w:t>
            </w:r>
          </w:p>
        </w:tc>
        <w:tc>
          <w:tcPr>
            <w:tcW w:w="1374" w:type="dxa"/>
          </w:tcPr>
          <w:p w:rsidR="00413F5C" w:rsidRPr="00D81F74" w:rsidRDefault="00413F5C" w:rsidP="00413F5C">
            <w:pPr>
              <w:pStyle w:val="TableParagraph"/>
              <w:spacing w:before="15" w:line="240" w:lineRule="auto"/>
              <w:ind w:left="53" w:right="36"/>
              <w:rPr>
                <w:rFonts w:ascii="Times New Roman"/>
                <w:b/>
                <w:color w:val="000000" w:themeColor="text1"/>
                <w:sz w:val="24"/>
              </w:rPr>
            </w:pPr>
            <w:r w:rsidRPr="00D81F74">
              <w:rPr>
                <w:rFonts w:ascii="Times New Roman"/>
                <w:b/>
                <w:color w:val="000000" w:themeColor="text1"/>
                <w:spacing w:val="-5"/>
                <w:sz w:val="24"/>
              </w:rPr>
              <w:t>561</w:t>
            </w:r>
          </w:p>
        </w:tc>
        <w:tc>
          <w:tcPr>
            <w:tcW w:w="2144" w:type="dxa"/>
          </w:tcPr>
          <w:p w:rsidR="00413F5C" w:rsidRPr="00D81F74" w:rsidRDefault="00413F5C" w:rsidP="00413F5C">
            <w:pPr>
              <w:pStyle w:val="TableParagraph"/>
              <w:spacing w:before="15" w:line="240" w:lineRule="auto"/>
              <w:rPr>
                <w:rFonts w:ascii="Times New Roman"/>
                <w:b/>
                <w:color w:val="000000" w:themeColor="text1"/>
                <w:sz w:val="24"/>
              </w:rPr>
            </w:pPr>
            <w:r w:rsidRPr="00D81F74">
              <w:rPr>
                <w:rFonts w:ascii="Times New Roman"/>
                <w:b/>
                <w:color w:val="000000" w:themeColor="text1"/>
                <w:spacing w:val="-5"/>
                <w:sz w:val="24"/>
              </w:rPr>
              <w:t>100</w:t>
            </w:r>
          </w:p>
        </w:tc>
      </w:tr>
      <w:tr w:rsidR="00D81F74" w:rsidRPr="00D81F74" w:rsidTr="00E420E2">
        <w:trPr>
          <w:trHeight w:val="317"/>
        </w:trPr>
        <w:tc>
          <w:tcPr>
            <w:tcW w:w="2135" w:type="dxa"/>
          </w:tcPr>
          <w:p w:rsidR="00413F5C" w:rsidRPr="00D81F74" w:rsidRDefault="00413F5C" w:rsidP="00413F5C">
            <w:pPr>
              <w:pStyle w:val="TableParagraph"/>
              <w:spacing w:before="15" w:line="240" w:lineRule="auto"/>
              <w:ind w:right="1"/>
              <w:rPr>
                <w:rFonts w:ascii="Times New Roman"/>
                <w:b/>
                <w:color w:val="000000" w:themeColor="text1"/>
                <w:sz w:val="24"/>
              </w:rPr>
            </w:pPr>
            <w:proofErr w:type="spellStart"/>
            <w:r w:rsidRPr="00D81F74">
              <w:rPr>
                <w:rFonts w:ascii="Times New Roman"/>
                <w:b/>
                <w:color w:val="000000" w:themeColor="text1"/>
                <w:sz w:val="24"/>
              </w:rPr>
              <w:t>Age</w:t>
            </w:r>
            <w:r w:rsidRPr="00D81F74">
              <w:rPr>
                <w:rFonts w:ascii="Times New Roman"/>
                <w:b/>
                <w:color w:val="000000" w:themeColor="text1"/>
                <w:spacing w:val="-4"/>
                <w:sz w:val="24"/>
              </w:rPr>
              <w:t>Group</w:t>
            </w:r>
            <w:proofErr w:type="spellEnd"/>
          </w:p>
        </w:tc>
        <w:tc>
          <w:tcPr>
            <w:tcW w:w="3851" w:type="dxa"/>
          </w:tcPr>
          <w:p w:rsidR="00413F5C" w:rsidRPr="00D81F74" w:rsidRDefault="00413F5C" w:rsidP="00413F5C">
            <w:pPr>
              <w:pStyle w:val="TableParagraph"/>
              <w:spacing w:before="15" w:line="240" w:lineRule="auto"/>
              <w:ind w:left="20" w:right="1"/>
              <w:rPr>
                <w:rFonts w:ascii="Times New Roman" w:hAnsi="Times New Roman"/>
                <w:color w:val="000000" w:themeColor="text1"/>
                <w:sz w:val="24"/>
              </w:rPr>
            </w:pPr>
            <w:r w:rsidRPr="00D81F74">
              <w:rPr>
                <w:rFonts w:ascii="Times New Roman" w:hAnsi="Times New Roman"/>
                <w:color w:val="000000" w:themeColor="text1"/>
                <w:sz w:val="24"/>
              </w:rPr>
              <w:t xml:space="preserve">18 – </w:t>
            </w:r>
            <w:r w:rsidRPr="00D81F74">
              <w:rPr>
                <w:rFonts w:ascii="Times New Roman" w:hAnsi="Times New Roman"/>
                <w:color w:val="000000" w:themeColor="text1"/>
                <w:spacing w:val="-2"/>
                <w:sz w:val="24"/>
              </w:rPr>
              <w:t>25yrs</w:t>
            </w:r>
          </w:p>
        </w:tc>
        <w:tc>
          <w:tcPr>
            <w:tcW w:w="1374" w:type="dxa"/>
          </w:tcPr>
          <w:p w:rsidR="00413F5C" w:rsidRPr="00D81F74" w:rsidRDefault="00413F5C" w:rsidP="00413F5C">
            <w:pPr>
              <w:pStyle w:val="TableParagraph"/>
              <w:spacing w:before="15" w:line="240" w:lineRule="auto"/>
              <w:ind w:left="53" w:right="36"/>
              <w:rPr>
                <w:rFonts w:ascii="Times New Roman"/>
                <w:color w:val="000000" w:themeColor="text1"/>
                <w:sz w:val="24"/>
              </w:rPr>
            </w:pPr>
            <w:r w:rsidRPr="00D81F74">
              <w:rPr>
                <w:rFonts w:ascii="Times New Roman"/>
                <w:color w:val="000000" w:themeColor="text1"/>
                <w:spacing w:val="-5"/>
                <w:sz w:val="24"/>
              </w:rPr>
              <w:t>214</w:t>
            </w:r>
          </w:p>
        </w:tc>
        <w:tc>
          <w:tcPr>
            <w:tcW w:w="2144" w:type="dxa"/>
          </w:tcPr>
          <w:p w:rsidR="00413F5C" w:rsidRPr="00D81F74" w:rsidRDefault="00413F5C" w:rsidP="00413F5C">
            <w:pPr>
              <w:pStyle w:val="TableParagraph"/>
              <w:spacing w:before="15" w:line="240" w:lineRule="auto"/>
              <w:rPr>
                <w:rFonts w:ascii="Times New Roman"/>
                <w:color w:val="000000" w:themeColor="text1"/>
                <w:sz w:val="24"/>
              </w:rPr>
            </w:pPr>
            <w:r w:rsidRPr="00D81F74">
              <w:rPr>
                <w:rFonts w:ascii="Times New Roman"/>
                <w:color w:val="000000" w:themeColor="text1"/>
                <w:spacing w:val="-4"/>
                <w:sz w:val="24"/>
              </w:rPr>
              <w:t>38.1</w:t>
            </w:r>
          </w:p>
        </w:tc>
      </w:tr>
      <w:tr w:rsidR="00D81F74" w:rsidRPr="00D81F74" w:rsidTr="00E420E2">
        <w:trPr>
          <w:trHeight w:val="318"/>
        </w:trPr>
        <w:tc>
          <w:tcPr>
            <w:tcW w:w="2135" w:type="dxa"/>
          </w:tcPr>
          <w:p w:rsidR="00413F5C" w:rsidRPr="00D81F74" w:rsidRDefault="00413F5C" w:rsidP="00413F5C">
            <w:pPr>
              <w:pStyle w:val="TableParagraph"/>
              <w:spacing w:before="0" w:line="240" w:lineRule="auto"/>
              <w:jc w:val="left"/>
              <w:rPr>
                <w:rFonts w:ascii="Times New Roman"/>
                <w:color w:val="000000" w:themeColor="text1"/>
                <w:sz w:val="24"/>
              </w:rPr>
            </w:pPr>
          </w:p>
        </w:tc>
        <w:tc>
          <w:tcPr>
            <w:tcW w:w="3851" w:type="dxa"/>
          </w:tcPr>
          <w:p w:rsidR="00413F5C" w:rsidRPr="00D81F74" w:rsidRDefault="00413F5C" w:rsidP="00413F5C">
            <w:pPr>
              <w:pStyle w:val="TableParagraph"/>
              <w:spacing w:before="16" w:line="240" w:lineRule="auto"/>
              <w:ind w:left="20" w:right="1"/>
              <w:rPr>
                <w:rFonts w:ascii="Times New Roman" w:hAnsi="Times New Roman"/>
                <w:color w:val="000000" w:themeColor="text1"/>
                <w:sz w:val="24"/>
              </w:rPr>
            </w:pPr>
            <w:r w:rsidRPr="00D81F74">
              <w:rPr>
                <w:rFonts w:ascii="Times New Roman" w:hAnsi="Times New Roman"/>
                <w:color w:val="000000" w:themeColor="text1"/>
                <w:sz w:val="24"/>
              </w:rPr>
              <w:t xml:space="preserve">26 – </w:t>
            </w:r>
            <w:r w:rsidRPr="00D81F74">
              <w:rPr>
                <w:rFonts w:ascii="Times New Roman" w:hAnsi="Times New Roman"/>
                <w:color w:val="000000" w:themeColor="text1"/>
                <w:spacing w:val="-2"/>
                <w:sz w:val="24"/>
              </w:rPr>
              <w:t>35yrs</w:t>
            </w:r>
          </w:p>
        </w:tc>
        <w:tc>
          <w:tcPr>
            <w:tcW w:w="1374" w:type="dxa"/>
          </w:tcPr>
          <w:p w:rsidR="00413F5C" w:rsidRPr="00D81F74" w:rsidRDefault="00413F5C" w:rsidP="00413F5C">
            <w:pPr>
              <w:pStyle w:val="TableParagraph"/>
              <w:spacing w:before="16" w:line="240" w:lineRule="auto"/>
              <w:ind w:left="53" w:right="36"/>
              <w:rPr>
                <w:rFonts w:ascii="Times New Roman"/>
                <w:color w:val="000000" w:themeColor="text1"/>
                <w:sz w:val="24"/>
              </w:rPr>
            </w:pPr>
            <w:r w:rsidRPr="00D81F74">
              <w:rPr>
                <w:rFonts w:ascii="Times New Roman"/>
                <w:color w:val="000000" w:themeColor="text1"/>
                <w:spacing w:val="-5"/>
                <w:sz w:val="24"/>
              </w:rPr>
              <w:t>168</w:t>
            </w:r>
          </w:p>
        </w:tc>
        <w:tc>
          <w:tcPr>
            <w:tcW w:w="2144" w:type="dxa"/>
          </w:tcPr>
          <w:p w:rsidR="00413F5C" w:rsidRPr="00D81F74" w:rsidRDefault="00413F5C" w:rsidP="00413F5C">
            <w:pPr>
              <w:pStyle w:val="TableParagraph"/>
              <w:spacing w:before="16" w:line="240" w:lineRule="auto"/>
              <w:rPr>
                <w:rFonts w:ascii="Times New Roman"/>
                <w:color w:val="000000" w:themeColor="text1"/>
                <w:sz w:val="24"/>
              </w:rPr>
            </w:pPr>
            <w:r w:rsidRPr="00D81F74">
              <w:rPr>
                <w:rFonts w:ascii="Times New Roman"/>
                <w:color w:val="000000" w:themeColor="text1"/>
                <w:spacing w:val="-4"/>
                <w:sz w:val="24"/>
              </w:rPr>
              <w:t>29.9</w:t>
            </w:r>
          </w:p>
        </w:tc>
      </w:tr>
      <w:tr w:rsidR="00D81F74" w:rsidRPr="00D81F74" w:rsidTr="00E420E2">
        <w:trPr>
          <w:trHeight w:val="316"/>
        </w:trPr>
        <w:tc>
          <w:tcPr>
            <w:tcW w:w="2135" w:type="dxa"/>
          </w:tcPr>
          <w:p w:rsidR="00413F5C" w:rsidRPr="00D81F74" w:rsidRDefault="00413F5C" w:rsidP="00413F5C">
            <w:pPr>
              <w:pStyle w:val="TableParagraph"/>
              <w:spacing w:before="0" w:line="240" w:lineRule="auto"/>
              <w:jc w:val="left"/>
              <w:rPr>
                <w:rFonts w:ascii="Times New Roman"/>
                <w:color w:val="000000" w:themeColor="text1"/>
                <w:sz w:val="24"/>
              </w:rPr>
            </w:pPr>
          </w:p>
        </w:tc>
        <w:tc>
          <w:tcPr>
            <w:tcW w:w="3851" w:type="dxa"/>
          </w:tcPr>
          <w:p w:rsidR="00413F5C" w:rsidRPr="00D81F74" w:rsidRDefault="00413F5C" w:rsidP="00413F5C">
            <w:pPr>
              <w:pStyle w:val="TableParagraph"/>
              <w:spacing w:before="15" w:line="240" w:lineRule="auto"/>
              <w:ind w:left="20" w:right="1"/>
              <w:rPr>
                <w:rFonts w:ascii="Times New Roman" w:hAnsi="Times New Roman"/>
                <w:color w:val="000000" w:themeColor="text1"/>
                <w:sz w:val="24"/>
              </w:rPr>
            </w:pPr>
            <w:r w:rsidRPr="00D81F74">
              <w:rPr>
                <w:rFonts w:ascii="Times New Roman" w:hAnsi="Times New Roman"/>
                <w:color w:val="000000" w:themeColor="text1"/>
                <w:sz w:val="24"/>
              </w:rPr>
              <w:t xml:space="preserve">36 – </w:t>
            </w:r>
            <w:r w:rsidRPr="00D81F74">
              <w:rPr>
                <w:rFonts w:ascii="Times New Roman" w:hAnsi="Times New Roman"/>
                <w:color w:val="000000" w:themeColor="text1"/>
                <w:spacing w:val="-2"/>
                <w:sz w:val="24"/>
              </w:rPr>
              <w:t>45yrs</w:t>
            </w:r>
          </w:p>
        </w:tc>
        <w:tc>
          <w:tcPr>
            <w:tcW w:w="1374" w:type="dxa"/>
          </w:tcPr>
          <w:p w:rsidR="00413F5C" w:rsidRPr="00D81F74" w:rsidRDefault="00413F5C" w:rsidP="00413F5C">
            <w:pPr>
              <w:pStyle w:val="TableParagraph"/>
              <w:spacing w:before="15" w:line="240" w:lineRule="auto"/>
              <w:ind w:left="53" w:right="36"/>
              <w:rPr>
                <w:rFonts w:ascii="Times New Roman"/>
                <w:color w:val="000000" w:themeColor="text1"/>
                <w:sz w:val="24"/>
              </w:rPr>
            </w:pPr>
            <w:r w:rsidRPr="00D81F74">
              <w:rPr>
                <w:rFonts w:ascii="Times New Roman"/>
                <w:color w:val="000000" w:themeColor="text1"/>
                <w:spacing w:val="-5"/>
                <w:sz w:val="24"/>
              </w:rPr>
              <w:t>144</w:t>
            </w:r>
          </w:p>
        </w:tc>
        <w:tc>
          <w:tcPr>
            <w:tcW w:w="2144" w:type="dxa"/>
          </w:tcPr>
          <w:p w:rsidR="00413F5C" w:rsidRPr="00D81F74" w:rsidRDefault="00413F5C" w:rsidP="00413F5C">
            <w:pPr>
              <w:pStyle w:val="TableParagraph"/>
              <w:spacing w:before="15" w:line="240" w:lineRule="auto"/>
              <w:rPr>
                <w:rFonts w:ascii="Times New Roman"/>
                <w:color w:val="000000" w:themeColor="text1"/>
                <w:sz w:val="24"/>
              </w:rPr>
            </w:pPr>
            <w:r w:rsidRPr="00D81F74">
              <w:rPr>
                <w:rFonts w:ascii="Times New Roman"/>
                <w:color w:val="000000" w:themeColor="text1"/>
                <w:spacing w:val="-4"/>
                <w:sz w:val="24"/>
              </w:rPr>
              <w:t>25.7</w:t>
            </w:r>
          </w:p>
        </w:tc>
      </w:tr>
      <w:tr w:rsidR="00D81F74" w:rsidRPr="00D81F74" w:rsidTr="00E420E2">
        <w:trPr>
          <w:trHeight w:val="316"/>
        </w:trPr>
        <w:tc>
          <w:tcPr>
            <w:tcW w:w="2135" w:type="dxa"/>
          </w:tcPr>
          <w:p w:rsidR="00413F5C" w:rsidRPr="00D81F74" w:rsidRDefault="00413F5C" w:rsidP="00413F5C">
            <w:pPr>
              <w:pStyle w:val="TableParagraph"/>
              <w:spacing w:before="0" w:line="240" w:lineRule="auto"/>
              <w:jc w:val="left"/>
              <w:rPr>
                <w:rFonts w:ascii="Times New Roman"/>
                <w:color w:val="000000" w:themeColor="text1"/>
                <w:sz w:val="24"/>
              </w:rPr>
            </w:pPr>
          </w:p>
        </w:tc>
        <w:tc>
          <w:tcPr>
            <w:tcW w:w="3851" w:type="dxa"/>
          </w:tcPr>
          <w:p w:rsidR="00413F5C" w:rsidRPr="00D81F74" w:rsidRDefault="00413F5C" w:rsidP="00413F5C">
            <w:pPr>
              <w:pStyle w:val="TableParagraph"/>
              <w:spacing w:before="15" w:line="240" w:lineRule="auto"/>
              <w:ind w:left="20" w:right="1"/>
              <w:rPr>
                <w:rFonts w:ascii="Times New Roman" w:hAnsi="Times New Roman"/>
                <w:color w:val="000000" w:themeColor="text1"/>
                <w:sz w:val="24"/>
              </w:rPr>
            </w:pPr>
            <w:r w:rsidRPr="00D81F74">
              <w:rPr>
                <w:rFonts w:ascii="Times New Roman" w:hAnsi="Times New Roman"/>
                <w:color w:val="000000" w:themeColor="text1"/>
                <w:sz w:val="24"/>
              </w:rPr>
              <w:t xml:space="preserve">46 – </w:t>
            </w:r>
            <w:r w:rsidRPr="00D81F74">
              <w:rPr>
                <w:rFonts w:ascii="Times New Roman" w:hAnsi="Times New Roman"/>
                <w:color w:val="000000" w:themeColor="text1"/>
                <w:spacing w:val="-2"/>
                <w:sz w:val="24"/>
              </w:rPr>
              <w:t>55yrs</w:t>
            </w:r>
          </w:p>
        </w:tc>
        <w:tc>
          <w:tcPr>
            <w:tcW w:w="1374" w:type="dxa"/>
          </w:tcPr>
          <w:p w:rsidR="00413F5C" w:rsidRPr="00D81F74" w:rsidRDefault="00413F5C" w:rsidP="00413F5C">
            <w:pPr>
              <w:pStyle w:val="TableParagraph"/>
              <w:spacing w:before="15" w:line="240" w:lineRule="auto"/>
              <w:ind w:left="53" w:right="36"/>
              <w:rPr>
                <w:rFonts w:ascii="Times New Roman"/>
                <w:color w:val="000000" w:themeColor="text1"/>
                <w:sz w:val="24"/>
              </w:rPr>
            </w:pPr>
            <w:r w:rsidRPr="00D81F74">
              <w:rPr>
                <w:rFonts w:ascii="Times New Roman"/>
                <w:color w:val="000000" w:themeColor="text1"/>
                <w:spacing w:val="-5"/>
                <w:sz w:val="24"/>
              </w:rPr>
              <w:t>33</w:t>
            </w:r>
          </w:p>
        </w:tc>
        <w:tc>
          <w:tcPr>
            <w:tcW w:w="2144" w:type="dxa"/>
          </w:tcPr>
          <w:p w:rsidR="00413F5C" w:rsidRPr="00D81F74" w:rsidRDefault="00413F5C" w:rsidP="00413F5C">
            <w:pPr>
              <w:pStyle w:val="TableParagraph"/>
              <w:spacing w:before="15" w:line="240" w:lineRule="auto"/>
              <w:rPr>
                <w:rFonts w:ascii="Times New Roman"/>
                <w:color w:val="000000" w:themeColor="text1"/>
                <w:sz w:val="24"/>
              </w:rPr>
            </w:pPr>
            <w:r w:rsidRPr="00D81F74">
              <w:rPr>
                <w:rFonts w:ascii="Times New Roman"/>
                <w:color w:val="000000" w:themeColor="text1"/>
                <w:spacing w:val="-5"/>
                <w:sz w:val="24"/>
              </w:rPr>
              <w:t>5.9</w:t>
            </w:r>
          </w:p>
        </w:tc>
      </w:tr>
      <w:tr w:rsidR="00D81F74" w:rsidRPr="00D81F74" w:rsidTr="00E420E2">
        <w:trPr>
          <w:trHeight w:val="318"/>
        </w:trPr>
        <w:tc>
          <w:tcPr>
            <w:tcW w:w="2135" w:type="dxa"/>
          </w:tcPr>
          <w:p w:rsidR="00413F5C" w:rsidRPr="00D81F74" w:rsidRDefault="00413F5C" w:rsidP="00413F5C">
            <w:pPr>
              <w:pStyle w:val="TableParagraph"/>
              <w:spacing w:before="0" w:line="240" w:lineRule="auto"/>
              <w:jc w:val="left"/>
              <w:rPr>
                <w:rFonts w:ascii="Times New Roman"/>
                <w:color w:val="000000" w:themeColor="text1"/>
                <w:sz w:val="24"/>
              </w:rPr>
            </w:pPr>
          </w:p>
        </w:tc>
        <w:tc>
          <w:tcPr>
            <w:tcW w:w="3851" w:type="dxa"/>
          </w:tcPr>
          <w:p w:rsidR="00413F5C" w:rsidRPr="00D81F74" w:rsidRDefault="00413F5C" w:rsidP="00413F5C">
            <w:pPr>
              <w:pStyle w:val="TableParagraph"/>
              <w:spacing w:before="15" w:line="240" w:lineRule="auto"/>
              <w:ind w:left="1010"/>
              <w:jc w:val="left"/>
              <w:rPr>
                <w:rFonts w:ascii="Times New Roman"/>
                <w:color w:val="000000" w:themeColor="text1"/>
                <w:sz w:val="24"/>
              </w:rPr>
            </w:pPr>
            <w:r w:rsidRPr="00D81F74">
              <w:rPr>
                <w:rFonts w:ascii="Times New Roman"/>
                <w:color w:val="000000" w:themeColor="text1"/>
                <w:sz w:val="24"/>
              </w:rPr>
              <w:t>56</w:t>
            </w:r>
            <w:r w:rsidR="000656BA" w:rsidRPr="00D81F74">
              <w:rPr>
                <w:rFonts w:ascii="Times New Roman"/>
                <w:color w:val="000000" w:themeColor="text1"/>
                <w:sz w:val="24"/>
              </w:rPr>
              <w:t xml:space="preserve"> </w:t>
            </w:r>
            <w:r w:rsidRPr="00D81F74">
              <w:rPr>
                <w:rFonts w:ascii="Times New Roman"/>
                <w:color w:val="000000" w:themeColor="text1"/>
                <w:sz w:val="24"/>
              </w:rPr>
              <w:t>years</w:t>
            </w:r>
            <w:r w:rsidR="000656BA" w:rsidRPr="00D81F74">
              <w:rPr>
                <w:rFonts w:ascii="Times New Roman"/>
                <w:color w:val="000000" w:themeColor="text1"/>
                <w:sz w:val="24"/>
              </w:rPr>
              <w:t xml:space="preserve"> </w:t>
            </w:r>
            <w:r w:rsidRPr="00D81F74">
              <w:rPr>
                <w:rFonts w:ascii="Times New Roman"/>
                <w:color w:val="000000" w:themeColor="text1"/>
                <w:sz w:val="24"/>
              </w:rPr>
              <w:t>and</w:t>
            </w:r>
            <w:r w:rsidR="000656BA" w:rsidRPr="00D81F74">
              <w:rPr>
                <w:rFonts w:ascii="Times New Roman"/>
                <w:color w:val="000000" w:themeColor="text1"/>
                <w:sz w:val="24"/>
              </w:rPr>
              <w:t xml:space="preserve"> </w:t>
            </w:r>
            <w:r w:rsidRPr="00D81F74">
              <w:rPr>
                <w:rFonts w:ascii="Times New Roman"/>
                <w:color w:val="000000" w:themeColor="text1"/>
                <w:spacing w:val="-2"/>
                <w:sz w:val="24"/>
              </w:rPr>
              <w:t>above</w:t>
            </w:r>
          </w:p>
        </w:tc>
        <w:tc>
          <w:tcPr>
            <w:tcW w:w="1374" w:type="dxa"/>
          </w:tcPr>
          <w:p w:rsidR="00413F5C" w:rsidRPr="00D81F74" w:rsidRDefault="00413F5C" w:rsidP="00413F5C">
            <w:pPr>
              <w:pStyle w:val="TableParagraph"/>
              <w:spacing w:before="15" w:line="240" w:lineRule="auto"/>
              <w:ind w:left="53" w:right="36"/>
              <w:rPr>
                <w:rFonts w:ascii="Times New Roman"/>
                <w:color w:val="000000" w:themeColor="text1"/>
                <w:sz w:val="24"/>
              </w:rPr>
            </w:pPr>
            <w:r w:rsidRPr="00D81F74">
              <w:rPr>
                <w:rFonts w:ascii="Times New Roman"/>
                <w:color w:val="000000" w:themeColor="text1"/>
                <w:spacing w:val="-10"/>
                <w:sz w:val="24"/>
              </w:rPr>
              <w:t>2</w:t>
            </w:r>
          </w:p>
        </w:tc>
        <w:tc>
          <w:tcPr>
            <w:tcW w:w="2144" w:type="dxa"/>
          </w:tcPr>
          <w:p w:rsidR="00413F5C" w:rsidRPr="00D81F74" w:rsidRDefault="00413F5C" w:rsidP="00413F5C">
            <w:pPr>
              <w:pStyle w:val="TableParagraph"/>
              <w:spacing w:before="15" w:line="240" w:lineRule="auto"/>
              <w:rPr>
                <w:rFonts w:ascii="Times New Roman"/>
                <w:color w:val="000000" w:themeColor="text1"/>
                <w:sz w:val="24"/>
              </w:rPr>
            </w:pPr>
            <w:r w:rsidRPr="00D81F74">
              <w:rPr>
                <w:rFonts w:ascii="Times New Roman"/>
                <w:color w:val="000000" w:themeColor="text1"/>
                <w:spacing w:val="-10"/>
                <w:sz w:val="24"/>
              </w:rPr>
              <w:t>4</w:t>
            </w:r>
          </w:p>
        </w:tc>
      </w:tr>
      <w:tr w:rsidR="00D81F74" w:rsidRPr="00D81F74" w:rsidTr="00E420E2">
        <w:trPr>
          <w:trHeight w:val="318"/>
        </w:trPr>
        <w:tc>
          <w:tcPr>
            <w:tcW w:w="2135" w:type="dxa"/>
          </w:tcPr>
          <w:p w:rsidR="00413F5C" w:rsidRPr="00D81F74" w:rsidRDefault="00413F5C" w:rsidP="00413F5C">
            <w:pPr>
              <w:pStyle w:val="TableParagraph"/>
              <w:spacing w:before="0" w:line="240" w:lineRule="auto"/>
              <w:jc w:val="left"/>
              <w:rPr>
                <w:rFonts w:ascii="Times New Roman"/>
                <w:color w:val="000000" w:themeColor="text1"/>
                <w:sz w:val="24"/>
              </w:rPr>
            </w:pPr>
          </w:p>
        </w:tc>
        <w:tc>
          <w:tcPr>
            <w:tcW w:w="3851" w:type="dxa"/>
          </w:tcPr>
          <w:p w:rsidR="00413F5C" w:rsidRPr="00D81F74" w:rsidRDefault="00413F5C" w:rsidP="00413F5C">
            <w:pPr>
              <w:pStyle w:val="TableParagraph"/>
              <w:spacing w:before="16" w:line="240" w:lineRule="auto"/>
              <w:ind w:left="20"/>
              <w:rPr>
                <w:rFonts w:ascii="Times New Roman"/>
                <w:b/>
                <w:color w:val="000000" w:themeColor="text1"/>
                <w:sz w:val="24"/>
              </w:rPr>
            </w:pPr>
            <w:r w:rsidRPr="00D81F74">
              <w:rPr>
                <w:rFonts w:ascii="Times New Roman"/>
                <w:b/>
                <w:color w:val="000000" w:themeColor="text1"/>
                <w:spacing w:val="-2"/>
                <w:sz w:val="24"/>
              </w:rPr>
              <w:t>TOTAL</w:t>
            </w:r>
          </w:p>
        </w:tc>
        <w:tc>
          <w:tcPr>
            <w:tcW w:w="1374" w:type="dxa"/>
          </w:tcPr>
          <w:p w:rsidR="00413F5C" w:rsidRPr="00D81F74" w:rsidRDefault="00413F5C" w:rsidP="00413F5C">
            <w:pPr>
              <w:pStyle w:val="TableParagraph"/>
              <w:spacing w:before="16" w:line="240" w:lineRule="auto"/>
              <w:ind w:left="53" w:right="36"/>
              <w:rPr>
                <w:rFonts w:ascii="Times New Roman"/>
                <w:b/>
                <w:color w:val="000000" w:themeColor="text1"/>
                <w:sz w:val="24"/>
              </w:rPr>
            </w:pPr>
            <w:r w:rsidRPr="00D81F74">
              <w:rPr>
                <w:rFonts w:ascii="Times New Roman"/>
                <w:b/>
                <w:color w:val="000000" w:themeColor="text1"/>
                <w:spacing w:val="-5"/>
                <w:sz w:val="24"/>
              </w:rPr>
              <w:t>561</w:t>
            </w:r>
          </w:p>
        </w:tc>
        <w:tc>
          <w:tcPr>
            <w:tcW w:w="2144" w:type="dxa"/>
          </w:tcPr>
          <w:p w:rsidR="00413F5C" w:rsidRPr="00D81F74" w:rsidRDefault="00413F5C" w:rsidP="00413F5C">
            <w:pPr>
              <w:pStyle w:val="TableParagraph"/>
              <w:spacing w:before="16" w:line="240" w:lineRule="auto"/>
              <w:rPr>
                <w:rFonts w:ascii="Times New Roman"/>
                <w:b/>
                <w:color w:val="000000" w:themeColor="text1"/>
                <w:sz w:val="24"/>
              </w:rPr>
            </w:pPr>
            <w:r w:rsidRPr="00D81F74">
              <w:rPr>
                <w:rFonts w:ascii="Times New Roman"/>
                <w:b/>
                <w:color w:val="000000" w:themeColor="text1"/>
                <w:spacing w:val="-5"/>
                <w:sz w:val="24"/>
              </w:rPr>
              <w:t>100</w:t>
            </w:r>
          </w:p>
        </w:tc>
      </w:tr>
      <w:tr w:rsidR="00D81F74" w:rsidRPr="00D81F74" w:rsidTr="00E420E2">
        <w:trPr>
          <w:trHeight w:val="316"/>
        </w:trPr>
        <w:tc>
          <w:tcPr>
            <w:tcW w:w="2135" w:type="dxa"/>
            <w:vMerge w:val="restart"/>
          </w:tcPr>
          <w:p w:rsidR="00413F5C" w:rsidRPr="00D81F74" w:rsidRDefault="00413F5C" w:rsidP="00413F5C">
            <w:pPr>
              <w:pStyle w:val="TableParagraph"/>
              <w:spacing w:before="15" w:line="240" w:lineRule="auto"/>
              <w:ind w:left="242"/>
              <w:jc w:val="left"/>
              <w:rPr>
                <w:rFonts w:ascii="Times New Roman"/>
                <w:b/>
                <w:color w:val="000000" w:themeColor="text1"/>
                <w:sz w:val="24"/>
              </w:rPr>
            </w:pPr>
            <w:r w:rsidRPr="00D81F74">
              <w:rPr>
                <w:rFonts w:ascii="Times New Roman"/>
                <w:b/>
                <w:color w:val="000000" w:themeColor="text1"/>
                <w:spacing w:val="-2"/>
                <w:sz w:val="24"/>
              </w:rPr>
              <w:t>Educational</w:t>
            </w:r>
          </w:p>
          <w:p w:rsidR="00413F5C" w:rsidRPr="00D81F74" w:rsidRDefault="00413F5C" w:rsidP="00413F5C">
            <w:pPr>
              <w:pStyle w:val="TableParagraph"/>
              <w:spacing w:before="41" w:line="240" w:lineRule="auto"/>
              <w:ind w:left="143"/>
              <w:jc w:val="left"/>
              <w:rPr>
                <w:rFonts w:ascii="Times New Roman"/>
                <w:b/>
                <w:color w:val="000000" w:themeColor="text1"/>
                <w:sz w:val="24"/>
              </w:rPr>
            </w:pPr>
            <w:r w:rsidRPr="00D81F74">
              <w:rPr>
                <w:rFonts w:ascii="Times New Roman"/>
                <w:b/>
                <w:color w:val="000000" w:themeColor="text1"/>
                <w:spacing w:val="-2"/>
                <w:sz w:val="24"/>
              </w:rPr>
              <w:lastRenderedPageBreak/>
              <w:t>Qualifications</w:t>
            </w:r>
          </w:p>
        </w:tc>
        <w:tc>
          <w:tcPr>
            <w:tcW w:w="3851" w:type="dxa"/>
          </w:tcPr>
          <w:p w:rsidR="00413F5C" w:rsidRPr="00D81F74" w:rsidRDefault="00413F5C" w:rsidP="00413F5C">
            <w:pPr>
              <w:pStyle w:val="TableParagraph"/>
              <w:spacing w:before="15" w:line="240" w:lineRule="auto"/>
              <w:ind w:left="107"/>
              <w:jc w:val="left"/>
              <w:rPr>
                <w:rFonts w:ascii="Times New Roman"/>
                <w:color w:val="000000" w:themeColor="text1"/>
                <w:sz w:val="24"/>
              </w:rPr>
            </w:pPr>
            <w:r w:rsidRPr="00D81F74">
              <w:rPr>
                <w:rFonts w:ascii="Times New Roman"/>
                <w:color w:val="000000" w:themeColor="text1"/>
                <w:sz w:val="24"/>
              </w:rPr>
              <w:lastRenderedPageBreak/>
              <w:t xml:space="preserve">S.S.C.E or </w:t>
            </w:r>
            <w:r w:rsidRPr="00D81F74">
              <w:rPr>
                <w:rFonts w:ascii="Times New Roman"/>
                <w:color w:val="000000" w:themeColor="text1"/>
                <w:spacing w:val="-2"/>
                <w:sz w:val="24"/>
              </w:rPr>
              <w:t>equivalent</w:t>
            </w:r>
          </w:p>
        </w:tc>
        <w:tc>
          <w:tcPr>
            <w:tcW w:w="1374" w:type="dxa"/>
          </w:tcPr>
          <w:p w:rsidR="00413F5C" w:rsidRPr="00D81F74" w:rsidRDefault="00413F5C" w:rsidP="00413F5C">
            <w:pPr>
              <w:pStyle w:val="TableParagraph"/>
              <w:spacing w:before="15" w:line="240" w:lineRule="auto"/>
              <w:ind w:left="53" w:right="36"/>
              <w:rPr>
                <w:rFonts w:ascii="Times New Roman"/>
                <w:color w:val="000000" w:themeColor="text1"/>
                <w:sz w:val="24"/>
              </w:rPr>
            </w:pPr>
            <w:r w:rsidRPr="00D81F74">
              <w:rPr>
                <w:rFonts w:ascii="Times New Roman"/>
                <w:color w:val="000000" w:themeColor="text1"/>
                <w:spacing w:val="-5"/>
                <w:sz w:val="24"/>
              </w:rPr>
              <w:t>90</w:t>
            </w:r>
          </w:p>
        </w:tc>
        <w:tc>
          <w:tcPr>
            <w:tcW w:w="2144" w:type="dxa"/>
          </w:tcPr>
          <w:p w:rsidR="00413F5C" w:rsidRPr="00D81F74" w:rsidRDefault="00413F5C" w:rsidP="00413F5C">
            <w:pPr>
              <w:pStyle w:val="TableParagraph"/>
              <w:spacing w:before="15" w:line="240" w:lineRule="auto"/>
              <w:rPr>
                <w:rFonts w:ascii="Times New Roman"/>
                <w:color w:val="000000" w:themeColor="text1"/>
                <w:sz w:val="24"/>
              </w:rPr>
            </w:pPr>
            <w:r w:rsidRPr="00D81F74">
              <w:rPr>
                <w:rFonts w:ascii="Times New Roman"/>
                <w:color w:val="000000" w:themeColor="text1"/>
                <w:spacing w:val="-4"/>
                <w:sz w:val="24"/>
              </w:rPr>
              <w:t>16.0</w:t>
            </w:r>
          </w:p>
        </w:tc>
      </w:tr>
      <w:tr w:rsidR="00D81F74" w:rsidRPr="00D81F74" w:rsidTr="00E420E2">
        <w:trPr>
          <w:trHeight w:val="316"/>
        </w:trPr>
        <w:tc>
          <w:tcPr>
            <w:tcW w:w="2135" w:type="dxa"/>
            <w:vMerge/>
            <w:tcBorders>
              <w:top w:val="nil"/>
            </w:tcBorders>
          </w:tcPr>
          <w:p w:rsidR="00413F5C" w:rsidRPr="00D81F74" w:rsidRDefault="00413F5C" w:rsidP="00413F5C">
            <w:pPr>
              <w:rPr>
                <w:color w:val="000000" w:themeColor="text1"/>
                <w:sz w:val="2"/>
                <w:szCs w:val="2"/>
              </w:rPr>
            </w:pPr>
          </w:p>
        </w:tc>
        <w:tc>
          <w:tcPr>
            <w:tcW w:w="3851" w:type="dxa"/>
          </w:tcPr>
          <w:p w:rsidR="00413F5C" w:rsidRPr="00D81F74" w:rsidRDefault="00413F5C" w:rsidP="00413F5C">
            <w:pPr>
              <w:pStyle w:val="TableParagraph"/>
              <w:spacing w:before="15" w:line="240" w:lineRule="auto"/>
              <w:ind w:left="107"/>
              <w:jc w:val="left"/>
              <w:rPr>
                <w:rFonts w:ascii="Times New Roman"/>
                <w:color w:val="000000" w:themeColor="text1"/>
                <w:sz w:val="24"/>
              </w:rPr>
            </w:pPr>
            <w:r w:rsidRPr="00D81F74">
              <w:rPr>
                <w:rFonts w:ascii="Times New Roman"/>
                <w:color w:val="000000" w:themeColor="text1"/>
                <w:sz w:val="24"/>
              </w:rPr>
              <w:t>ND,</w:t>
            </w:r>
            <w:r w:rsidR="000656BA" w:rsidRPr="00D81F74">
              <w:rPr>
                <w:rFonts w:ascii="Times New Roman"/>
                <w:color w:val="000000" w:themeColor="text1"/>
                <w:sz w:val="24"/>
              </w:rPr>
              <w:t xml:space="preserve"> </w:t>
            </w:r>
            <w:r w:rsidRPr="00D81F74">
              <w:rPr>
                <w:rFonts w:ascii="Times New Roman"/>
                <w:color w:val="000000" w:themeColor="text1"/>
                <w:sz w:val="24"/>
              </w:rPr>
              <w:t xml:space="preserve">NCE or </w:t>
            </w:r>
            <w:r w:rsidRPr="00D81F74">
              <w:rPr>
                <w:rFonts w:ascii="Times New Roman"/>
                <w:color w:val="000000" w:themeColor="text1"/>
                <w:spacing w:val="-2"/>
                <w:sz w:val="24"/>
              </w:rPr>
              <w:t>equivalent</w:t>
            </w:r>
          </w:p>
        </w:tc>
        <w:tc>
          <w:tcPr>
            <w:tcW w:w="1374" w:type="dxa"/>
          </w:tcPr>
          <w:p w:rsidR="00413F5C" w:rsidRPr="00D81F74" w:rsidRDefault="00413F5C" w:rsidP="00413F5C">
            <w:pPr>
              <w:pStyle w:val="TableParagraph"/>
              <w:spacing w:before="15" w:line="240" w:lineRule="auto"/>
              <w:ind w:left="53" w:right="36"/>
              <w:rPr>
                <w:rFonts w:ascii="Times New Roman"/>
                <w:color w:val="000000" w:themeColor="text1"/>
                <w:sz w:val="24"/>
              </w:rPr>
            </w:pPr>
            <w:r w:rsidRPr="00D81F74">
              <w:rPr>
                <w:rFonts w:ascii="Times New Roman"/>
                <w:color w:val="000000" w:themeColor="text1"/>
                <w:spacing w:val="-5"/>
                <w:sz w:val="24"/>
              </w:rPr>
              <w:t>115</w:t>
            </w:r>
          </w:p>
        </w:tc>
        <w:tc>
          <w:tcPr>
            <w:tcW w:w="2144" w:type="dxa"/>
          </w:tcPr>
          <w:p w:rsidR="00413F5C" w:rsidRPr="00D81F74" w:rsidRDefault="00413F5C" w:rsidP="00413F5C">
            <w:pPr>
              <w:pStyle w:val="TableParagraph"/>
              <w:spacing w:before="15" w:line="240" w:lineRule="auto"/>
              <w:rPr>
                <w:rFonts w:ascii="Times New Roman"/>
                <w:color w:val="000000" w:themeColor="text1"/>
                <w:sz w:val="24"/>
              </w:rPr>
            </w:pPr>
            <w:r w:rsidRPr="00D81F74">
              <w:rPr>
                <w:rFonts w:ascii="Times New Roman"/>
                <w:color w:val="000000" w:themeColor="text1"/>
                <w:spacing w:val="-4"/>
                <w:sz w:val="24"/>
              </w:rPr>
              <w:t>20.5</w:t>
            </w:r>
          </w:p>
        </w:tc>
      </w:tr>
      <w:tr w:rsidR="00D81F74" w:rsidRPr="00D81F74" w:rsidTr="00E420E2">
        <w:trPr>
          <w:trHeight w:val="316"/>
        </w:trPr>
        <w:tc>
          <w:tcPr>
            <w:tcW w:w="2135" w:type="dxa"/>
          </w:tcPr>
          <w:p w:rsidR="00413F5C" w:rsidRPr="00D81F74" w:rsidRDefault="00413F5C" w:rsidP="00413F5C">
            <w:pPr>
              <w:pStyle w:val="TableParagraph"/>
              <w:spacing w:before="0" w:line="240" w:lineRule="auto"/>
              <w:jc w:val="left"/>
              <w:rPr>
                <w:rFonts w:ascii="Times New Roman"/>
                <w:color w:val="000000" w:themeColor="text1"/>
                <w:sz w:val="24"/>
              </w:rPr>
            </w:pPr>
          </w:p>
        </w:tc>
        <w:tc>
          <w:tcPr>
            <w:tcW w:w="3851" w:type="dxa"/>
          </w:tcPr>
          <w:p w:rsidR="00413F5C" w:rsidRPr="00D81F74" w:rsidRDefault="00413F5C" w:rsidP="00413F5C">
            <w:pPr>
              <w:pStyle w:val="TableParagraph"/>
              <w:spacing w:before="15" w:line="240" w:lineRule="auto"/>
              <w:ind w:left="107"/>
              <w:jc w:val="left"/>
              <w:rPr>
                <w:rFonts w:ascii="Times New Roman"/>
                <w:color w:val="000000" w:themeColor="text1"/>
                <w:sz w:val="24"/>
              </w:rPr>
            </w:pPr>
            <w:r w:rsidRPr="00D81F74">
              <w:rPr>
                <w:rFonts w:ascii="Times New Roman"/>
                <w:color w:val="000000" w:themeColor="text1"/>
                <w:sz w:val="24"/>
              </w:rPr>
              <w:t xml:space="preserve">BA, B.Sc., B.Ed., HND or </w:t>
            </w:r>
            <w:r w:rsidRPr="00D81F74">
              <w:rPr>
                <w:rFonts w:ascii="Times New Roman"/>
                <w:color w:val="000000" w:themeColor="text1"/>
                <w:spacing w:val="-2"/>
                <w:sz w:val="24"/>
              </w:rPr>
              <w:t>equivalent</w:t>
            </w:r>
          </w:p>
        </w:tc>
        <w:tc>
          <w:tcPr>
            <w:tcW w:w="1374" w:type="dxa"/>
          </w:tcPr>
          <w:p w:rsidR="00413F5C" w:rsidRPr="00D81F74" w:rsidRDefault="00413F5C" w:rsidP="00413F5C">
            <w:pPr>
              <w:pStyle w:val="TableParagraph"/>
              <w:spacing w:before="15" w:line="240" w:lineRule="auto"/>
              <w:ind w:left="53" w:right="36"/>
              <w:rPr>
                <w:rFonts w:ascii="Times New Roman"/>
                <w:color w:val="000000" w:themeColor="text1"/>
                <w:sz w:val="24"/>
              </w:rPr>
            </w:pPr>
            <w:r w:rsidRPr="00D81F74">
              <w:rPr>
                <w:rFonts w:ascii="Times New Roman"/>
                <w:color w:val="000000" w:themeColor="text1"/>
                <w:spacing w:val="-5"/>
                <w:sz w:val="24"/>
              </w:rPr>
              <w:t>236</w:t>
            </w:r>
          </w:p>
        </w:tc>
        <w:tc>
          <w:tcPr>
            <w:tcW w:w="2144" w:type="dxa"/>
          </w:tcPr>
          <w:p w:rsidR="00413F5C" w:rsidRPr="00D81F74" w:rsidRDefault="00413F5C" w:rsidP="00413F5C">
            <w:pPr>
              <w:pStyle w:val="TableParagraph"/>
              <w:spacing w:before="15" w:line="240" w:lineRule="auto"/>
              <w:rPr>
                <w:rFonts w:ascii="Times New Roman"/>
                <w:color w:val="000000" w:themeColor="text1"/>
                <w:sz w:val="24"/>
              </w:rPr>
            </w:pPr>
            <w:r w:rsidRPr="00D81F74">
              <w:rPr>
                <w:rFonts w:ascii="Times New Roman"/>
                <w:color w:val="000000" w:themeColor="text1"/>
                <w:spacing w:val="-4"/>
                <w:sz w:val="24"/>
              </w:rPr>
              <w:t>42.1</w:t>
            </w:r>
          </w:p>
        </w:tc>
      </w:tr>
      <w:tr w:rsidR="00D81F74" w:rsidRPr="00D81F74" w:rsidTr="00E420E2">
        <w:trPr>
          <w:trHeight w:val="317"/>
        </w:trPr>
        <w:tc>
          <w:tcPr>
            <w:tcW w:w="2135" w:type="dxa"/>
          </w:tcPr>
          <w:p w:rsidR="00413F5C" w:rsidRPr="00D81F74" w:rsidRDefault="00413F5C" w:rsidP="00413F5C">
            <w:pPr>
              <w:pStyle w:val="TableParagraph"/>
              <w:spacing w:before="0" w:line="240" w:lineRule="auto"/>
              <w:jc w:val="left"/>
              <w:rPr>
                <w:rFonts w:ascii="Times New Roman"/>
                <w:color w:val="000000" w:themeColor="text1"/>
                <w:sz w:val="24"/>
              </w:rPr>
            </w:pPr>
          </w:p>
        </w:tc>
        <w:tc>
          <w:tcPr>
            <w:tcW w:w="3851" w:type="dxa"/>
          </w:tcPr>
          <w:p w:rsidR="00413F5C" w:rsidRPr="00D81F74" w:rsidRDefault="00413F5C" w:rsidP="00413F5C">
            <w:pPr>
              <w:pStyle w:val="TableParagraph"/>
              <w:spacing w:before="15" w:line="240" w:lineRule="auto"/>
              <w:ind w:left="107"/>
              <w:jc w:val="left"/>
              <w:rPr>
                <w:rFonts w:ascii="Times New Roman"/>
                <w:color w:val="000000" w:themeColor="text1"/>
                <w:sz w:val="24"/>
              </w:rPr>
            </w:pPr>
            <w:r w:rsidRPr="00D81F74">
              <w:rPr>
                <w:rFonts w:ascii="Times New Roman"/>
                <w:color w:val="000000" w:themeColor="text1"/>
                <w:sz w:val="24"/>
              </w:rPr>
              <w:t xml:space="preserve">Post Graduate </w:t>
            </w:r>
            <w:r w:rsidRPr="00D81F74">
              <w:rPr>
                <w:rFonts w:ascii="Times New Roman"/>
                <w:color w:val="000000" w:themeColor="text1"/>
                <w:spacing w:val="-2"/>
                <w:sz w:val="24"/>
              </w:rPr>
              <w:t>Qualification</w:t>
            </w:r>
          </w:p>
        </w:tc>
        <w:tc>
          <w:tcPr>
            <w:tcW w:w="1374" w:type="dxa"/>
          </w:tcPr>
          <w:p w:rsidR="00413F5C" w:rsidRPr="00D81F74" w:rsidRDefault="00413F5C" w:rsidP="00413F5C">
            <w:pPr>
              <w:pStyle w:val="TableParagraph"/>
              <w:spacing w:before="15" w:line="240" w:lineRule="auto"/>
              <w:ind w:left="53" w:right="36"/>
              <w:rPr>
                <w:rFonts w:ascii="Times New Roman"/>
                <w:color w:val="000000" w:themeColor="text1"/>
                <w:sz w:val="24"/>
              </w:rPr>
            </w:pPr>
            <w:r w:rsidRPr="00D81F74">
              <w:rPr>
                <w:rFonts w:ascii="Times New Roman"/>
                <w:color w:val="000000" w:themeColor="text1"/>
                <w:spacing w:val="-5"/>
                <w:sz w:val="24"/>
              </w:rPr>
              <w:t>117</w:t>
            </w:r>
          </w:p>
        </w:tc>
        <w:tc>
          <w:tcPr>
            <w:tcW w:w="2144" w:type="dxa"/>
          </w:tcPr>
          <w:p w:rsidR="00413F5C" w:rsidRPr="00D81F74" w:rsidRDefault="00413F5C" w:rsidP="00413F5C">
            <w:pPr>
              <w:pStyle w:val="TableParagraph"/>
              <w:spacing w:before="15" w:line="240" w:lineRule="auto"/>
              <w:rPr>
                <w:rFonts w:ascii="Times New Roman"/>
                <w:color w:val="000000" w:themeColor="text1"/>
                <w:sz w:val="24"/>
              </w:rPr>
            </w:pPr>
            <w:r w:rsidRPr="00D81F74">
              <w:rPr>
                <w:rFonts w:ascii="Times New Roman"/>
                <w:color w:val="000000" w:themeColor="text1"/>
                <w:spacing w:val="-4"/>
                <w:sz w:val="24"/>
              </w:rPr>
              <w:t>20.9</w:t>
            </w:r>
          </w:p>
        </w:tc>
      </w:tr>
      <w:tr w:rsidR="00D81F74" w:rsidRPr="00D81F74" w:rsidTr="00E420E2">
        <w:trPr>
          <w:trHeight w:val="390"/>
        </w:trPr>
        <w:tc>
          <w:tcPr>
            <w:tcW w:w="2135" w:type="dxa"/>
          </w:tcPr>
          <w:p w:rsidR="00413F5C" w:rsidRPr="00D81F74" w:rsidRDefault="00413F5C" w:rsidP="00413F5C">
            <w:pPr>
              <w:pStyle w:val="TableParagraph"/>
              <w:spacing w:before="0" w:line="240" w:lineRule="auto"/>
              <w:jc w:val="left"/>
              <w:rPr>
                <w:rFonts w:ascii="Times New Roman"/>
                <w:color w:val="000000" w:themeColor="text1"/>
                <w:sz w:val="24"/>
              </w:rPr>
            </w:pPr>
          </w:p>
        </w:tc>
        <w:tc>
          <w:tcPr>
            <w:tcW w:w="3851" w:type="dxa"/>
          </w:tcPr>
          <w:p w:rsidR="00413F5C" w:rsidRPr="00D81F74" w:rsidRDefault="00413F5C" w:rsidP="00413F5C">
            <w:pPr>
              <w:pStyle w:val="TableParagraph"/>
              <w:spacing w:before="16" w:line="240" w:lineRule="auto"/>
              <w:ind w:left="107"/>
              <w:jc w:val="left"/>
              <w:rPr>
                <w:rFonts w:ascii="Times New Roman"/>
                <w:color w:val="000000" w:themeColor="text1"/>
                <w:sz w:val="24"/>
              </w:rPr>
            </w:pPr>
            <w:proofErr w:type="gramStart"/>
            <w:r w:rsidRPr="00D81F74">
              <w:rPr>
                <w:rFonts w:ascii="Times New Roman"/>
                <w:color w:val="000000" w:themeColor="text1"/>
                <w:sz w:val="24"/>
              </w:rPr>
              <w:t>Others</w:t>
            </w:r>
            <w:r w:rsidRPr="00D81F74">
              <w:rPr>
                <w:rFonts w:ascii="Times New Roman"/>
                <w:color w:val="000000" w:themeColor="text1"/>
                <w:spacing w:val="-2"/>
                <w:sz w:val="24"/>
              </w:rPr>
              <w:t>(</w:t>
            </w:r>
            <w:proofErr w:type="gramEnd"/>
            <w:r w:rsidRPr="00D81F74">
              <w:rPr>
                <w:rFonts w:ascii="Times New Roman"/>
                <w:color w:val="000000" w:themeColor="text1"/>
                <w:spacing w:val="-2"/>
                <w:sz w:val="24"/>
              </w:rPr>
              <w:t>Primary)</w:t>
            </w:r>
          </w:p>
        </w:tc>
        <w:tc>
          <w:tcPr>
            <w:tcW w:w="1374" w:type="dxa"/>
          </w:tcPr>
          <w:p w:rsidR="00413F5C" w:rsidRPr="00D81F74" w:rsidRDefault="00413F5C" w:rsidP="00413F5C">
            <w:pPr>
              <w:pStyle w:val="TableParagraph"/>
              <w:spacing w:before="64" w:line="240" w:lineRule="auto"/>
              <w:ind w:left="53" w:right="36"/>
              <w:rPr>
                <w:rFonts w:ascii="Times New Roman"/>
                <w:color w:val="000000" w:themeColor="text1"/>
                <w:sz w:val="24"/>
              </w:rPr>
            </w:pPr>
            <w:r w:rsidRPr="00D81F74">
              <w:rPr>
                <w:rFonts w:ascii="Times New Roman"/>
                <w:color w:val="000000" w:themeColor="text1"/>
                <w:spacing w:val="-10"/>
                <w:sz w:val="24"/>
              </w:rPr>
              <w:t>3</w:t>
            </w:r>
          </w:p>
        </w:tc>
        <w:tc>
          <w:tcPr>
            <w:tcW w:w="2144" w:type="dxa"/>
          </w:tcPr>
          <w:p w:rsidR="00413F5C" w:rsidRPr="00D81F74" w:rsidRDefault="00413F5C" w:rsidP="00413F5C">
            <w:pPr>
              <w:pStyle w:val="TableParagraph"/>
              <w:spacing w:before="64" w:line="240" w:lineRule="auto"/>
              <w:rPr>
                <w:rFonts w:ascii="Times New Roman"/>
                <w:color w:val="000000" w:themeColor="text1"/>
                <w:sz w:val="24"/>
              </w:rPr>
            </w:pPr>
            <w:r w:rsidRPr="00D81F74">
              <w:rPr>
                <w:rFonts w:ascii="Times New Roman"/>
                <w:color w:val="000000" w:themeColor="text1"/>
                <w:spacing w:val="-5"/>
                <w:sz w:val="24"/>
              </w:rPr>
              <w:t>.5</w:t>
            </w:r>
          </w:p>
        </w:tc>
      </w:tr>
      <w:tr w:rsidR="00D81F74" w:rsidRPr="00D81F74" w:rsidTr="00E420E2">
        <w:trPr>
          <w:trHeight w:val="340"/>
        </w:trPr>
        <w:tc>
          <w:tcPr>
            <w:tcW w:w="2135" w:type="dxa"/>
          </w:tcPr>
          <w:p w:rsidR="00413F5C" w:rsidRPr="00D81F74" w:rsidRDefault="00413F5C" w:rsidP="00413F5C">
            <w:pPr>
              <w:pStyle w:val="TableParagraph"/>
              <w:spacing w:before="0" w:line="240" w:lineRule="auto"/>
              <w:jc w:val="left"/>
              <w:rPr>
                <w:rFonts w:ascii="Times New Roman"/>
                <w:color w:val="000000" w:themeColor="text1"/>
                <w:sz w:val="24"/>
              </w:rPr>
            </w:pPr>
          </w:p>
        </w:tc>
        <w:tc>
          <w:tcPr>
            <w:tcW w:w="3851" w:type="dxa"/>
          </w:tcPr>
          <w:p w:rsidR="00413F5C" w:rsidRPr="00D81F74" w:rsidRDefault="00413F5C" w:rsidP="00413F5C">
            <w:pPr>
              <w:pStyle w:val="TableParagraph"/>
              <w:spacing w:before="39" w:line="240" w:lineRule="auto"/>
              <w:ind w:left="20"/>
              <w:rPr>
                <w:rFonts w:ascii="Times New Roman"/>
                <w:b/>
                <w:color w:val="000000" w:themeColor="text1"/>
                <w:sz w:val="24"/>
              </w:rPr>
            </w:pPr>
            <w:r w:rsidRPr="00D81F74">
              <w:rPr>
                <w:rFonts w:ascii="Times New Roman"/>
                <w:b/>
                <w:color w:val="000000" w:themeColor="text1"/>
                <w:spacing w:val="-2"/>
                <w:sz w:val="24"/>
              </w:rPr>
              <w:t>TOTAL</w:t>
            </w:r>
          </w:p>
        </w:tc>
        <w:tc>
          <w:tcPr>
            <w:tcW w:w="1374" w:type="dxa"/>
          </w:tcPr>
          <w:p w:rsidR="00413F5C" w:rsidRPr="00D81F74" w:rsidRDefault="00413F5C" w:rsidP="00413F5C">
            <w:pPr>
              <w:pStyle w:val="TableParagraph"/>
              <w:spacing w:before="39" w:line="240" w:lineRule="auto"/>
              <w:ind w:left="53" w:right="36"/>
              <w:rPr>
                <w:rFonts w:ascii="Times New Roman"/>
                <w:b/>
                <w:color w:val="000000" w:themeColor="text1"/>
                <w:sz w:val="24"/>
              </w:rPr>
            </w:pPr>
            <w:r w:rsidRPr="00D81F74">
              <w:rPr>
                <w:rFonts w:ascii="Times New Roman"/>
                <w:b/>
                <w:color w:val="000000" w:themeColor="text1"/>
                <w:spacing w:val="-5"/>
                <w:sz w:val="24"/>
              </w:rPr>
              <w:t>561</w:t>
            </w:r>
          </w:p>
        </w:tc>
        <w:tc>
          <w:tcPr>
            <w:tcW w:w="2144" w:type="dxa"/>
          </w:tcPr>
          <w:p w:rsidR="00413F5C" w:rsidRPr="00D81F74" w:rsidRDefault="00413F5C" w:rsidP="00413F5C">
            <w:pPr>
              <w:pStyle w:val="TableParagraph"/>
              <w:spacing w:before="39" w:line="240" w:lineRule="auto"/>
              <w:rPr>
                <w:rFonts w:ascii="Times New Roman"/>
                <w:b/>
                <w:color w:val="000000" w:themeColor="text1"/>
                <w:sz w:val="24"/>
              </w:rPr>
            </w:pPr>
            <w:r w:rsidRPr="00D81F74">
              <w:rPr>
                <w:rFonts w:ascii="Times New Roman"/>
                <w:b/>
                <w:color w:val="000000" w:themeColor="text1"/>
                <w:spacing w:val="-5"/>
                <w:sz w:val="24"/>
              </w:rPr>
              <w:t>100</w:t>
            </w:r>
          </w:p>
        </w:tc>
      </w:tr>
      <w:tr w:rsidR="00D81F74" w:rsidRPr="00D81F74" w:rsidTr="00E420E2">
        <w:trPr>
          <w:trHeight w:val="318"/>
        </w:trPr>
        <w:tc>
          <w:tcPr>
            <w:tcW w:w="2135" w:type="dxa"/>
            <w:vMerge w:val="restart"/>
          </w:tcPr>
          <w:p w:rsidR="00413F5C" w:rsidRPr="00D81F74" w:rsidRDefault="00413F5C" w:rsidP="00413F5C">
            <w:pPr>
              <w:pStyle w:val="TableParagraph"/>
              <w:spacing w:before="15" w:line="240" w:lineRule="auto"/>
              <w:ind w:left="107"/>
              <w:jc w:val="left"/>
              <w:rPr>
                <w:rFonts w:ascii="Times New Roman"/>
                <w:b/>
                <w:color w:val="000000" w:themeColor="text1"/>
                <w:sz w:val="24"/>
              </w:rPr>
            </w:pPr>
            <w:r w:rsidRPr="00D81F74">
              <w:rPr>
                <w:rFonts w:ascii="Times New Roman"/>
                <w:b/>
                <w:color w:val="000000" w:themeColor="text1"/>
                <w:sz w:val="24"/>
              </w:rPr>
              <w:t xml:space="preserve">Number of </w:t>
            </w:r>
            <w:r w:rsidRPr="00D81F74">
              <w:rPr>
                <w:rFonts w:ascii="Times New Roman"/>
                <w:b/>
                <w:color w:val="000000" w:themeColor="text1"/>
                <w:spacing w:val="-5"/>
                <w:sz w:val="24"/>
              </w:rPr>
              <w:t>the Y</w:t>
            </w:r>
            <w:r w:rsidRPr="00D81F74">
              <w:rPr>
                <w:rFonts w:ascii="Times New Roman"/>
                <w:b/>
                <w:color w:val="000000" w:themeColor="text1"/>
                <w:sz w:val="24"/>
              </w:rPr>
              <w:t xml:space="preserve">ears as Bank </w:t>
            </w:r>
            <w:r w:rsidRPr="00D81F74">
              <w:rPr>
                <w:rFonts w:ascii="Times New Roman"/>
                <w:b/>
                <w:color w:val="000000" w:themeColor="text1"/>
                <w:spacing w:val="-2"/>
                <w:sz w:val="24"/>
              </w:rPr>
              <w:t>Customers</w:t>
            </w:r>
          </w:p>
        </w:tc>
        <w:tc>
          <w:tcPr>
            <w:tcW w:w="3851" w:type="dxa"/>
          </w:tcPr>
          <w:p w:rsidR="00413F5C" w:rsidRPr="00D81F74" w:rsidRDefault="00413F5C" w:rsidP="00413F5C">
            <w:pPr>
              <w:pStyle w:val="TableParagraph"/>
              <w:spacing w:before="15" w:line="240" w:lineRule="auto"/>
              <w:ind w:left="20" w:right="4"/>
              <w:rPr>
                <w:rFonts w:ascii="Times New Roman" w:hAnsi="Times New Roman"/>
                <w:color w:val="000000" w:themeColor="text1"/>
                <w:sz w:val="24"/>
              </w:rPr>
            </w:pPr>
            <w:r w:rsidRPr="00D81F74">
              <w:rPr>
                <w:rFonts w:ascii="Times New Roman" w:hAnsi="Times New Roman"/>
                <w:color w:val="000000" w:themeColor="text1"/>
                <w:sz w:val="24"/>
              </w:rPr>
              <w:t xml:space="preserve">1 – 5 </w:t>
            </w:r>
            <w:r w:rsidRPr="00D81F74">
              <w:rPr>
                <w:rFonts w:ascii="Times New Roman" w:hAnsi="Times New Roman"/>
                <w:color w:val="000000" w:themeColor="text1"/>
                <w:spacing w:val="-2"/>
                <w:sz w:val="24"/>
              </w:rPr>
              <w:t>years</w:t>
            </w:r>
          </w:p>
        </w:tc>
        <w:tc>
          <w:tcPr>
            <w:tcW w:w="1374" w:type="dxa"/>
          </w:tcPr>
          <w:p w:rsidR="00413F5C" w:rsidRPr="00D81F74" w:rsidRDefault="00413F5C" w:rsidP="00413F5C">
            <w:pPr>
              <w:pStyle w:val="TableParagraph"/>
              <w:spacing w:before="15" w:line="240" w:lineRule="auto"/>
              <w:ind w:left="53" w:right="36"/>
              <w:rPr>
                <w:rFonts w:ascii="Times New Roman"/>
                <w:color w:val="000000" w:themeColor="text1"/>
                <w:sz w:val="24"/>
              </w:rPr>
            </w:pPr>
            <w:r w:rsidRPr="00D81F74">
              <w:rPr>
                <w:rFonts w:ascii="Times New Roman"/>
                <w:color w:val="000000" w:themeColor="text1"/>
                <w:spacing w:val="-5"/>
                <w:sz w:val="24"/>
              </w:rPr>
              <w:t>214</w:t>
            </w:r>
          </w:p>
        </w:tc>
        <w:tc>
          <w:tcPr>
            <w:tcW w:w="2144" w:type="dxa"/>
          </w:tcPr>
          <w:p w:rsidR="00413F5C" w:rsidRPr="00D81F74" w:rsidRDefault="00413F5C" w:rsidP="00413F5C">
            <w:pPr>
              <w:pStyle w:val="TableParagraph"/>
              <w:spacing w:before="15" w:line="240" w:lineRule="auto"/>
              <w:rPr>
                <w:rFonts w:ascii="Times New Roman"/>
                <w:color w:val="000000" w:themeColor="text1"/>
                <w:sz w:val="24"/>
              </w:rPr>
            </w:pPr>
            <w:r w:rsidRPr="00D81F74">
              <w:rPr>
                <w:rFonts w:ascii="Times New Roman"/>
                <w:color w:val="000000" w:themeColor="text1"/>
                <w:spacing w:val="-4"/>
                <w:sz w:val="24"/>
              </w:rPr>
              <w:t>38.1</w:t>
            </w:r>
          </w:p>
        </w:tc>
      </w:tr>
      <w:tr w:rsidR="00D81F74" w:rsidRPr="00D81F74" w:rsidTr="00E420E2">
        <w:trPr>
          <w:trHeight w:val="317"/>
        </w:trPr>
        <w:tc>
          <w:tcPr>
            <w:tcW w:w="2135" w:type="dxa"/>
            <w:vMerge/>
            <w:tcBorders>
              <w:top w:val="nil"/>
            </w:tcBorders>
          </w:tcPr>
          <w:p w:rsidR="00413F5C" w:rsidRPr="00D81F74" w:rsidRDefault="00413F5C" w:rsidP="00413F5C">
            <w:pPr>
              <w:rPr>
                <w:color w:val="000000" w:themeColor="text1"/>
                <w:sz w:val="2"/>
                <w:szCs w:val="2"/>
              </w:rPr>
            </w:pPr>
          </w:p>
        </w:tc>
        <w:tc>
          <w:tcPr>
            <w:tcW w:w="3851" w:type="dxa"/>
          </w:tcPr>
          <w:p w:rsidR="00413F5C" w:rsidRPr="00D81F74" w:rsidRDefault="00413F5C" w:rsidP="00413F5C">
            <w:pPr>
              <w:pStyle w:val="TableParagraph"/>
              <w:spacing w:before="16" w:line="240" w:lineRule="auto"/>
              <w:ind w:left="20" w:right="4"/>
              <w:rPr>
                <w:rFonts w:ascii="Times New Roman" w:hAnsi="Times New Roman"/>
                <w:color w:val="000000" w:themeColor="text1"/>
                <w:sz w:val="24"/>
              </w:rPr>
            </w:pPr>
            <w:r w:rsidRPr="00D81F74">
              <w:rPr>
                <w:rFonts w:ascii="Times New Roman" w:hAnsi="Times New Roman"/>
                <w:color w:val="000000" w:themeColor="text1"/>
                <w:sz w:val="24"/>
              </w:rPr>
              <w:t xml:space="preserve">6 – 10 </w:t>
            </w:r>
            <w:r w:rsidRPr="00D81F74">
              <w:rPr>
                <w:rFonts w:ascii="Times New Roman" w:hAnsi="Times New Roman"/>
                <w:color w:val="000000" w:themeColor="text1"/>
                <w:spacing w:val="-2"/>
                <w:sz w:val="24"/>
              </w:rPr>
              <w:t>years</w:t>
            </w:r>
          </w:p>
        </w:tc>
        <w:tc>
          <w:tcPr>
            <w:tcW w:w="1374" w:type="dxa"/>
          </w:tcPr>
          <w:p w:rsidR="00413F5C" w:rsidRPr="00D81F74" w:rsidRDefault="00413F5C" w:rsidP="00413F5C">
            <w:pPr>
              <w:pStyle w:val="TableParagraph"/>
              <w:spacing w:before="16" w:line="240" w:lineRule="auto"/>
              <w:ind w:left="53" w:right="36"/>
              <w:rPr>
                <w:rFonts w:ascii="Times New Roman"/>
                <w:color w:val="000000" w:themeColor="text1"/>
                <w:sz w:val="24"/>
              </w:rPr>
            </w:pPr>
            <w:r w:rsidRPr="00D81F74">
              <w:rPr>
                <w:rFonts w:ascii="Times New Roman"/>
                <w:color w:val="000000" w:themeColor="text1"/>
                <w:spacing w:val="-5"/>
                <w:sz w:val="24"/>
              </w:rPr>
              <w:t>168</w:t>
            </w:r>
          </w:p>
        </w:tc>
        <w:tc>
          <w:tcPr>
            <w:tcW w:w="2144" w:type="dxa"/>
          </w:tcPr>
          <w:p w:rsidR="00413F5C" w:rsidRPr="00D81F74" w:rsidRDefault="00413F5C" w:rsidP="00413F5C">
            <w:pPr>
              <w:pStyle w:val="TableParagraph"/>
              <w:spacing w:before="16" w:line="240" w:lineRule="auto"/>
              <w:rPr>
                <w:rFonts w:ascii="Times New Roman"/>
                <w:color w:val="000000" w:themeColor="text1"/>
                <w:sz w:val="24"/>
              </w:rPr>
            </w:pPr>
            <w:r w:rsidRPr="00D81F74">
              <w:rPr>
                <w:rFonts w:ascii="Times New Roman"/>
                <w:color w:val="000000" w:themeColor="text1"/>
                <w:spacing w:val="-4"/>
                <w:sz w:val="24"/>
              </w:rPr>
              <w:t>29.9</w:t>
            </w:r>
          </w:p>
        </w:tc>
      </w:tr>
      <w:tr w:rsidR="00D81F74" w:rsidRPr="00D81F74" w:rsidTr="00E420E2">
        <w:trPr>
          <w:trHeight w:val="317"/>
        </w:trPr>
        <w:tc>
          <w:tcPr>
            <w:tcW w:w="2135" w:type="dxa"/>
            <w:vMerge/>
            <w:tcBorders>
              <w:top w:val="nil"/>
            </w:tcBorders>
          </w:tcPr>
          <w:p w:rsidR="00413F5C" w:rsidRPr="00D81F74" w:rsidRDefault="00413F5C" w:rsidP="00413F5C">
            <w:pPr>
              <w:rPr>
                <w:color w:val="000000" w:themeColor="text1"/>
                <w:sz w:val="2"/>
                <w:szCs w:val="2"/>
              </w:rPr>
            </w:pPr>
          </w:p>
        </w:tc>
        <w:tc>
          <w:tcPr>
            <w:tcW w:w="3851" w:type="dxa"/>
          </w:tcPr>
          <w:p w:rsidR="00413F5C" w:rsidRPr="00D81F74" w:rsidRDefault="00413F5C" w:rsidP="00413F5C">
            <w:pPr>
              <w:pStyle w:val="TableParagraph"/>
              <w:spacing w:before="15" w:line="240" w:lineRule="auto"/>
              <w:ind w:left="20" w:right="6"/>
              <w:rPr>
                <w:rFonts w:ascii="Times New Roman" w:hAnsi="Times New Roman"/>
                <w:color w:val="000000" w:themeColor="text1"/>
                <w:sz w:val="24"/>
              </w:rPr>
            </w:pPr>
            <w:r w:rsidRPr="00D81F74">
              <w:rPr>
                <w:rFonts w:ascii="Times New Roman" w:hAnsi="Times New Roman"/>
                <w:color w:val="000000" w:themeColor="text1"/>
                <w:sz w:val="24"/>
              </w:rPr>
              <w:t xml:space="preserve">11 – </w:t>
            </w:r>
            <w:r w:rsidRPr="00D81F74">
              <w:rPr>
                <w:rFonts w:ascii="Times New Roman" w:hAnsi="Times New Roman"/>
                <w:color w:val="000000" w:themeColor="text1"/>
                <w:spacing w:val="-2"/>
                <w:sz w:val="24"/>
              </w:rPr>
              <w:t>15years</w:t>
            </w:r>
          </w:p>
        </w:tc>
        <w:tc>
          <w:tcPr>
            <w:tcW w:w="1374" w:type="dxa"/>
          </w:tcPr>
          <w:p w:rsidR="00413F5C" w:rsidRPr="00D81F74" w:rsidRDefault="00413F5C" w:rsidP="00413F5C">
            <w:pPr>
              <w:pStyle w:val="TableParagraph"/>
              <w:spacing w:before="15" w:line="240" w:lineRule="auto"/>
              <w:ind w:left="53" w:right="36"/>
              <w:rPr>
                <w:rFonts w:ascii="Times New Roman"/>
                <w:color w:val="000000" w:themeColor="text1"/>
                <w:sz w:val="24"/>
              </w:rPr>
            </w:pPr>
            <w:r w:rsidRPr="00D81F74">
              <w:rPr>
                <w:rFonts w:ascii="Times New Roman"/>
                <w:color w:val="000000" w:themeColor="text1"/>
                <w:spacing w:val="-5"/>
                <w:sz w:val="24"/>
              </w:rPr>
              <w:t>144</w:t>
            </w:r>
          </w:p>
        </w:tc>
        <w:tc>
          <w:tcPr>
            <w:tcW w:w="2144" w:type="dxa"/>
          </w:tcPr>
          <w:p w:rsidR="00413F5C" w:rsidRPr="00D81F74" w:rsidRDefault="00413F5C" w:rsidP="00413F5C">
            <w:pPr>
              <w:pStyle w:val="TableParagraph"/>
              <w:spacing w:before="15" w:line="240" w:lineRule="auto"/>
              <w:rPr>
                <w:rFonts w:ascii="Times New Roman"/>
                <w:color w:val="000000" w:themeColor="text1"/>
                <w:sz w:val="24"/>
              </w:rPr>
            </w:pPr>
            <w:r w:rsidRPr="00D81F74">
              <w:rPr>
                <w:rFonts w:ascii="Times New Roman"/>
                <w:color w:val="000000" w:themeColor="text1"/>
                <w:spacing w:val="-4"/>
                <w:sz w:val="24"/>
              </w:rPr>
              <w:t>25.7</w:t>
            </w:r>
          </w:p>
        </w:tc>
      </w:tr>
      <w:tr w:rsidR="00D81F74" w:rsidRPr="00D81F74" w:rsidTr="00E420E2">
        <w:trPr>
          <w:trHeight w:val="317"/>
        </w:trPr>
        <w:tc>
          <w:tcPr>
            <w:tcW w:w="2135" w:type="dxa"/>
          </w:tcPr>
          <w:p w:rsidR="00413F5C" w:rsidRPr="00D81F74" w:rsidRDefault="00413F5C" w:rsidP="00413F5C">
            <w:pPr>
              <w:pStyle w:val="TableParagraph"/>
              <w:spacing w:before="0" w:line="240" w:lineRule="auto"/>
              <w:jc w:val="left"/>
              <w:rPr>
                <w:rFonts w:ascii="Times New Roman"/>
                <w:color w:val="000000" w:themeColor="text1"/>
                <w:sz w:val="24"/>
              </w:rPr>
            </w:pPr>
          </w:p>
        </w:tc>
        <w:tc>
          <w:tcPr>
            <w:tcW w:w="3851" w:type="dxa"/>
          </w:tcPr>
          <w:p w:rsidR="00413F5C" w:rsidRPr="00D81F74" w:rsidRDefault="00413F5C" w:rsidP="00413F5C">
            <w:pPr>
              <w:pStyle w:val="TableParagraph"/>
              <w:spacing w:before="15" w:line="240" w:lineRule="auto"/>
              <w:ind w:left="1291"/>
              <w:jc w:val="left"/>
              <w:rPr>
                <w:rFonts w:ascii="Times New Roman" w:hAnsi="Times New Roman"/>
                <w:color w:val="000000" w:themeColor="text1"/>
                <w:sz w:val="24"/>
              </w:rPr>
            </w:pPr>
            <w:r w:rsidRPr="00D81F74">
              <w:rPr>
                <w:rFonts w:ascii="Times New Roman" w:hAnsi="Times New Roman"/>
                <w:color w:val="000000" w:themeColor="text1"/>
                <w:sz w:val="24"/>
              </w:rPr>
              <w:t xml:space="preserve">16 – 20 </w:t>
            </w:r>
            <w:r w:rsidRPr="00D81F74">
              <w:rPr>
                <w:rFonts w:ascii="Times New Roman" w:hAnsi="Times New Roman"/>
                <w:color w:val="000000" w:themeColor="text1"/>
                <w:spacing w:val="-2"/>
                <w:sz w:val="24"/>
              </w:rPr>
              <w:t>years</w:t>
            </w:r>
          </w:p>
        </w:tc>
        <w:tc>
          <w:tcPr>
            <w:tcW w:w="1374" w:type="dxa"/>
          </w:tcPr>
          <w:p w:rsidR="00413F5C" w:rsidRPr="00D81F74" w:rsidRDefault="00413F5C" w:rsidP="00413F5C">
            <w:pPr>
              <w:pStyle w:val="TableParagraph"/>
              <w:spacing w:before="15" w:line="240" w:lineRule="auto"/>
              <w:ind w:left="53" w:right="36"/>
              <w:rPr>
                <w:rFonts w:ascii="Times New Roman"/>
                <w:color w:val="000000" w:themeColor="text1"/>
                <w:sz w:val="24"/>
              </w:rPr>
            </w:pPr>
            <w:r w:rsidRPr="00D81F74">
              <w:rPr>
                <w:rFonts w:ascii="Times New Roman"/>
                <w:color w:val="000000" w:themeColor="text1"/>
                <w:spacing w:val="-5"/>
                <w:sz w:val="24"/>
              </w:rPr>
              <w:t>33</w:t>
            </w:r>
          </w:p>
        </w:tc>
        <w:tc>
          <w:tcPr>
            <w:tcW w:w="2144" w:type="dxa"/>
          </w:tcPr>
          <w:p w:rsidR="00413F5C" w:rsidRPr="00D81F74" w:rsidRDefault="00413F5C" w:rsidP="00413F5C">
            <w:pPr>
              <w:pStyle w:val="TableParagraph"/>
              <w:spacing w:before="15" w:line="240" w:lineRule="auto"/>
              <w:rPr>
                <w:rFonts w:ascii="Times New Roman"/>
                <w:color w:val="000000" w:themeColor="text1"/>
                <w:sz w:val="24"/>
              </w:rPr>
            </w:pPr>
            <w:r w:rsidRPr="00D81F74">
              <w:rPr>
                <w:rFonts w:ascii="Times New Roman"/>
                <w:color w:val="000000" w:themeColor="text1"/>
                <w:spacing w:val="-5"/>
                <w:sz w:val="24"/>
              </w:rPr>
              <w:t>5.9</w:t>
            </w:r>
          </w:p>
        </w:tc>
      </w:tr>
      <w:tr w:rsidR="00D81F74" w:rsidRPr="00D81F74" w:rsidTr="00E420E2">
        <w:trPr>
          <w:trHeight w:val="318"/>
        </w:trPr>
        <w:tc>
          <w:tcPr>
            <w:tcW w:w="2135" w:type="dxa"/>
          </w:tcPr>
          <w:p w:rsidR="00413F5C" w:rsidRPr="00D81F74" w:rsidRDefault="00413F5C" w:rsidP="00413F5C">
            <w:pPr>
              <w:pStyle w:val="TableParagraph"/>
              <w:spacing w:before="0" w:line="240" w:lineRule="auto"/>
              <w:jc w:val="left"/>
              <w:rPr>
                <w:rFonts w:ascii="Times New Roman"/>
                <w:color w:val="000000" w:themeColor="text1"/>
                <w:sz w:val="24"/>
              </w:rPr>
            </w:pPr>
          </w:p>
        </w:tc>
        <w:tc>
          <w:tcPr>
            <w:tcW w:w="3851" w:type="dxa"/>
          </w:tcPr>
          <w:p w:rsidR="00413F5C" w:rsidRPr="00D81F74" w:rsidRDefault="00413F5C" w:rsidP="00413F5C">
            <w:pPr>
              <w:pStyle w:val="TableParagraph"/>
              <w:spacing w:before="15" w:line="240" w:lineRule="auto"/>
              <w:ind w:left="1010"/>
              <w:jc w:val="left"/>
              <w:rPr>
                <w:rFonts w:ascii="Times New Roman"/>
                <w:color w:val="000000" w:themeColor="text1"/>
                <w:sz w:val="24"/>
              </w:rPr>
            </w:pPr>
            <w:r w:rsidRPr="00D81F74">
              <w:rPr>
                <w:rFonts w:ascii="Times New Roman"/>
                <w:color w:val="000000" w:themeColor="text1"/>
                <w:sz w:val="24"/>
              </w:rPr>
              <w:t>21</w:t>
            </w:r>
            <w:r w:rsidR="000656BA" w:rsidRPr="00D81F74">
              <w:rPr>
                <w:rFonts w:ascii="Times New Roman"/>
                <w:color w:val="000000" w:themeColor="text1"/>
                <w:sz w:val="24"/>
              </w:rPr>
              <w:t xml:space="preserve"> </w:t>
            </w:r>
            <w:r w:rsidRPr="00D81F74">
              <w:rPr>
                <w:rFonts w:ascii="Times New Roman"/>
                <w:color w:val="000000" w:themeColor="text1"/>
                <w:sz w:val="24"/>
              </w:rPr>
              <w:t>years</w:t>
            </w:r>
            <w:r w:rsidR="000656BA" w:rsidRPr="00D81F74">
              <w:rPr>
                <w:rFonts w:ascii="Times New Roman"/>
                <w:color w:val="000000" w:themeColor="text1"/>
                <w:sz w:val="24"/>
              </w:rPr>
              <w:t xml:space="preserve"> </w:t>
            </w:r>
            <w:r w:rsidRPr="00D81F74">
              <w:rPr>
                <w:rFonts w:ascii="Times New Roman"/>
                <w:color w:val="000000" w:themeColor="text1"/>
                <w:sz w:val="24"/>
              </w:rPr>
              <w:t>and</w:t>
            </w:r>
            <w:r w:rsidR="000656BA" w:rsidRPr="00D81F74">
              <w:rPr>
                <w:rFonts w:ascii="Times New Roman"/>
                <w:color w:val="000000" w:themeColor="text1"/>
                <w:sz w:val="24"/>
              </w:rPr>
              <w:t xml:space="preserve"> </w:t>
            </w:r>
            <w:r w:rsidRPr="00D81F74">
              <w:rPr>
                <w:rFonts w:ascii="Times New Roman"/>
                <w:color w:val="000000" w:themeColor="text1"/>
                <w:spacing w:val="-2"/>
                <w:sz w:val="24"/>
              </w:rPr>
              <w:t>above</w:t>
            </w:r>
          </w:p>
        </w:tc>
        <w:tc>
          <w:tcPr>
            <w:tcW w:w="1374" w:type="dxa"/>
          </w:tcPr>
          <w:p w:rsidR="00413F5C" w:rsidRPr="00D81F74" w:rsidRDefault="00413F5C" w:rsidP="00413F5C">
            <w:pPr>
              <w:pStyle w:val="TableParagraph"/>
              <w:spacing w:before="15" w:line="240" w:lineRule="auto"/>
              <w:ind w:left="53" w:right="36"/>
              <w:rPr>
                <w:rFonts w:ascii="Times New Roman"/>
                <w:color w:val="000000" w:themeColor="text1"/>
                <w:sz w:val="24"/>
              </w:rPr>
            </w:pPr>
            <w:r w:rsidRPr="00D81F74">
              <w:rPr>
                <w:rFonts w:ascii="Times New Roman"/>
                <w:color w:val="000000" w:themeColor="text1"/>
                <w:spacing w:val="-10"/>
                <w:sz w:val="24"/>
              </w:rPr>
              <w:t>2</w:t>
            </w:r>
          </w:p>
        </w:tc>
        <w:tc>
          <w:tcPr>
            <w:tcW w:w="2144" w:type="dxa"/>
          </w:tcPr>
          <w:p w:rsidR="00413F5C" w:rsidRPr="00D81F74" w:rsidRDefault="00413F5C" w:rsidP="00413F5C">
            <w:pPr>
              <w:pStyle w:val="TableParagraph"/>
              <w:spacing w:before="15" w:line="240" w:lineRule="auto"/>
              <w:rPr>
                <w:rFonts w:ascii="Times New Roman"/>
                <w:color w:val="000000" w:themeColor="text1"/>
                <w:sz w:val="24"/>
              </w:rPr>
            </w:pPr>
            <w:r w:rsidRPr="00D81F74">
              <w:rPr>
                <w:rFonts w:ascii="Times New Roman"/>
                <w:color w:val="000000" w:themeColor="text1"/>
                <w:spacing w:val="-10"/>
                <w:sz w:val="24"/>
              </w:rPr>
              <w:t>4</w:t>
            </w:r>
          </w:p>
        </w:tc>
      </w:tr>
      <w:tr w:rsidR="00D81F74" w:rsidRPr="00D81F74" w:rsidTr="00E420E2">
        <w:trPr>
          <w:trHeight w:val="333"/>
        </w:trPr>
        <w:tc>
          <w:tcPr>
            <w:tcW w:w="2135" w:type="dxa"/>
            <w:tcBorders>
              <w:bottom w:val="single" w:sz="4" w:space="0" w:color="000000"/>
            </w:tcBorders>
          </w:tcPr>
          <w:p w:rsidR="00413F5C" w:rsidRPr="00D81F74" w:rsidRDefault="00413F5C" w:rsidP="00413F5C">
            <w:pPr>
              <w:pStyle w:val="TableParagraph"/>
              <w:spacing w:before="0" w:line="240" w:lineRule="auto"/>
              <w:jc w:val="left"/>
              <w:rPr>
                <w:rFonts w:ascii="Times New Roman"/>
                <w:color w:val="000000" w:themeColor="text1"/>
                <w:sz w:val="24"/>
              </w:rPr>
            </w:pPr>
          </w:p>
        </w:tc>
        <w:tc>
          <w:tcPr>
            <w:tcW w:w="3851" w:type="dxa"/>
            <w:tcBorders>
              <w:bottom w:val="single" w:sz="4" w:space="0" w:color="000000"/>
            </w:tcBorders>
          </w:tcPr>
          <w:p w:rsidR="00413F5C" w:rsidRPr="00D81F74" w:rsidRDefault="00413F5C" w:rsidP="00413F5C">
            <w:pPr>
              <w:pStyle w:val="TableParagraph"/>
              <w:spacing w:before="16" w:line="240" w:lineRule="auto"/>
              <w:ind w:left="20"/>
              <w:rPr>
                <w:rFonts w:ascii="Times New Roman"/>
                <w:b/>
                <w:color w:val="000000" w:themeColor="text1"/>
                <w:sz w:val="24"/>
              </w:rPr>
            </w:pPr>
            <w:r w:rsidRPr="00D81F74">
              <w:rPr>
                <w:rFonts w:ascii="Times New Roman"/>
                <w:b/>
                <w:color w:val="000000" w:themeColor="text1"/>
                <w:spacing w:val="-2"/>
                <w:sz w:val="24"/>
              </w:rPr>
              <w:t>TOTAL</w:t>
            </w:r>
          </w:p>
        </w:tc>
        <w:tc>
          <w:tcPr>
            <w:tcW w:w="1374" w:type="dxa"/>
            <w:tcBorders>
              <w:bottom w:val="single" w:sz="4" w:space="0" w:color="000000"/>
            </w:tcBorders>
          </w:tcPr>
          <w:p w:rsidR="00413F5C" w:rsidRPr="00D81F74" w:rsidRDefault="00413F5C" w:rsidP="00413F5C">
            <w:pPr>
              <w:pStyle w:val="TableParagraph"/>
              <w:spacing w:before="16" w:line="240" w:lineRule="auto"/>
              <w:ind w:left="53" w:right="36"/>
              <w:rPr>
                <w:rFonts w:ascii="Times New Roman"/>
                <w:b/>
                <w:color w:val="000000" w:themeColor="text1"/>
                <w:sz w:val="24"/>
              </w:rPr>
            </w:pPr>
            <w:r w:rsidRPr="00D81F74">
              <w:rPr>
                <w:rFonts w:ascii="Times New Roman"/>
                <w:b/>
                <w:color w:val="000000" w:themeColor="text1"/>
                <w:spacing w:val="-5"/>
                <w:sz w:val="24"/>
              </w:rPr>
              <w:t>561</w:t>
            </w:r>
          </w:p>
        </w:tc>
        <w:tc>
          <w:tcPr>
            <w:tcW w:w="2144" w:type="dxa"/>
            <w:tcBorders>
              <w:bottom w:val="single" w:sz="4" w:space="0" w:color="000000"/>
            </w:tcBorders>
          </w:tcPr>
          <w:p w:rsidR="00413F5C" w:rsidRPr="00D81F74" w:rsidRDefault="00413F5C" w:rsidP="00413F5C">
            <w:pPr>
              <w:pStyle w:val="TableParagraph"/>
              <w:spacing w:before="16" w:line="240" w:lineRule="auto"/>
              <w:rPr>
                <w:rFonts w:ascii="Times New Roman"/>
                <w:b/>
                <w:color w:val="000000" w:themeColor="text1"/>
                <w:sz w:val="24"/>
              </w:rPr>
            </w:pPr>
            <w:r w:rsidRPr="00D81F74">
              <w:rPr>
                <w:rFonts w:ascii="Times New Roman"/>
                <w:b/>
                <w:color w:val="000000" w:themeColor="text1"/>
                <w:spacing w:val="-5"/>
                <w:sz w:val="24"/>
              </w:rPr>
              <w:t>100</w:t>
            </w:r>
          </w:p>
        </w:tc>
      </w:tr>
    </w:tbl>
    <w:p w:rsidR="00413F5C" w:rsidRPr="00D81F74" w:rsidRDefault="00413F5C" w:rsidP="00E420E2">
      <w:pPr>
        <w:spacing w:before="11"/>
        <w:jc w:val="both"/>
        <w:rPr>
          <w:rFonts w:ascii="Times New Roman" w:hAnsi="Times New Roman" w:cs="Times New Roman"/>
          <w:color w:val="000000" w:themeColor="text1"/>
          <w:sz w:val="24"/>
        </w:rPr>
      </w:pPr>
      <w:r w:rsidRPr="00D81F74">
        <w:rPr>
          <w:rFonts w:ascii="Times New Roman" w:hAnsi="Times New Roman" w:cs="Times New Roman"/>
          <w:b/>
          <w:color w:val="000000" w:themeColor="text1"/>
          <w:sz w:val="24"/>
        </w:rPr>
        <w:t xml:space="preserve">Source: </w:t>
      </w:r>
      <w:r w:rsidRPr="00D81F74">
        <w:rPr>
          <w:rFonts w:ascii="Times New Roman" w:hAnsi="Times New Roman" w:cs="Times New Roman"/>
          <w:color w:val="000000" w:themeColor="text1"/>
          <w:sz w:val="24"/>
        </w:rPr>
        <w:t xml:space="preserve">Field Survey, </w:t>
      </w:r>
      <w:r w:rsidRPr="00D81F74">
        <w:rPr>
          <w:rFonts w:ascii="Times New Roman" w:hAnsi="Times New Roman" w:cs="Times New Roman"/>
          <w:color w:val="000000" w:themeColor="text1"/>
          <w:spacing w:val="-2"/>
          <w:sz w:val="24"/>
        </w:rPr>
        <w:t>202</w:t>
      </w:r>
      <w:r w:rsidR="00E420E2" w:rsidRPr="00D81F74">
        <w:rPr>
          <w:rFonts w:ascii="Times New Roman" w:hAnsi="Times New Roman" w:cs="Times New Roman"/>
          <w:color w:val="000000" w:themeColor="text1"/>
          <w:spacing w:val="-2"/>
          <w:sz w:val="24"/>
        </w:rPr>
        <w:t>6</w:t>
      </w:r>
      <w:r w:rsidRPr="00D81F74">
        <w:rPr>
          <w:rFonts w:ascii="Times New Roman" w:hAnsi="Times New Roman" w:cs="Times New Roman"/>
          <w:color w:val="000000" w:themeColor="text1"/>
          <w:spacing w:val="-2"/>
          <w:sz w:val="24"/>
        </w:rPr>
        <w:t>.</w:t>
      </w:r>
    </w:p>
    <w:p w:rsidR="006B7109" w:rsidRPr="00D81F74" w:rsidRDefault="006B7109" w:rsidP="00413F5C">
      <w:pPr>
        <w:spacing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The sample demonstrates reasonable diversity across demographic categories, enhancing the generalizability of findings within the study context. The distribution across </w:t>
      </w:r>
      <w:r w:rsidR="00413F5C" w:rsidRPr="00D81F74">
        <w:rPr>
          <w:rFonts w:ascii="Times New Roman" w:hAnsi="Times New Roman" w:cs="Times New Roman"/>
          <w:color w:val="000000" w:themeColor="text1"/>
          <w:sz w:val="24"/>
          <w:szCs w:val="24"/>
        </w:rPr>
        <w:t xml:space="preserve">DMBs </w:t>
      </w:r>
      <w:r w:rsidRPr="00D81F74">
        <w:rPr>
          <w:rFonts w:ascii="Times New Roman" w:hAnsi="Times New Roman" w:cs="Times New Roman"/>
          <w:color w:val="000000" w:themeColor="text1"/>
          <w:sz w:val="24"/>
          <w:szCs w:val="24"/>
        </w:rPr>
        <w:t xml:space="preserve">is relatively </w:t>
      </w:r>
      <w:r w:rsidR="00413F5C" w:rsidRPr="00D81F74">
        <w:rPr>
          <w:rFonts w:ascii="Times New Roman" w:hAnsi="Times New Roman" w:cs="Times New Roman"/>
          <w:color w:val="000000" w:themeColor="text1"/>
          <w:sz w:val="24"/>
          <w:szCs w:val="24"/>
        </w:rPr>
        <w:t>accurate from the questionnaires responses which allow</w:t>
      </w:r>
      <w:r w:rsidRPr="00D81F74">
        <w:rPr>
          <w:rFonts w:ascii="Times New Roman" w:hAnsi="Times New Roman" w:cs="Times New Roman"/>
          <w:color w:val="000000" w:themeColor="text1"/>
          <w:sz w:val="24"/>
          <w:szCs w:val="24"/>
        </w:rPr>
        <w:t xml:space="preserve"> for comparative insights.</w:t>
      </w:r>
    </w:p>
    <w:p w:rsidR="006B7109" w:rsidRPr="00D81F74" w:rsidRDefault="006B7109" w:rsidP="00413F5C">
      <w:pPr>
        <w:spacing w:after="0" w:line="360" w:lineRule="auto"/>
        <w:jc w:val="both"/>
        <w:rPr>
          <w:rFonts w:ascii="Times New Roman" w:hAnsi="Times New Roman" w:cs="Times New Roman"/>
          <w:b/>
          <w:color w:val="000000" w:themeColor="text1"/>
          <w:sz w:val="24"/>
          <w:szCs w:val="24"/>
        </w:rPr>
      </w:pPr>
      <w:r w:rsidRPr="00D81F74">
        <w:rPr>
          <w:rFonts w:ascii="Times New Roman" w:hAnsi="Times New Roman" w:cs="Times New Roman"/>
          <w:b/>
          <w:color w:val="000000" w:themeColor="text1"/>
          <w:sz w:val="24"/>
          <w:szCs w:val="24"/>
        </w:rPr>
        <w:t>Descriptive Statistics and Correlations</w:t>
      </w:r>
    </w:p>
    <w:p w:rsidR="006B7109" w:rsidRPr="00D81F74" w:rsidRDefault="006B7109" w:rsidP="00413F5C">
      <w:pPr>
        <w:spacing w:after="0" w:line="360" w:lineRule="auto"/>
        <w:jc w:val="both"/>
        <w:rPr>
          <w:color w:val="000000" w:themeColor="text1"/>
        </w:rPr>
      </w:pPr>
      <w:r w:rsidRPr="00D81F74">
        <w:rPr>
          <w:rFonts w:ascii="Times New Roman" w:hAnsi="Times New Roman" w:cs="Times New Roman"/>
          <w:color w:val="000000" w:themeColor="text1"/>
          <w:sz w:val="24"/>
          <w:szCs w:val="24"/>
        </w:rPr>
        <w:t xml:space="preserve">Table </w:t>
      </w:r>
      <w:r w:rsidR="00413F5C" w:rsidRPr="00D81F74">
        <w:rPr>
          <w:rFonts w:ascii="Times New Roman" w:hAnsi="Times New Roman" w:cs="Times New Roman"/>
          <w:color w:val="000000" w:themeColor="text1"/>
          <w:sz w:val="24"/>
          <w:szCs w:val="24"/>
        </w:rPr>
        <w:t>5</w:t>
      </w:r>
      <w:r w:rsidRPr="00D81F74">
        <w:rPr>
          <w:rFonts w:ascii="Times New Roman" w:hAnsi="Times New Roman" w:cs="Times New Roman"/>
          <w:color w:val="000000" w:themeColor="text1"/>
          <w:sz w:val="24"/>
          <w:szCs w:val="24"/>
        </w:rPr>
        <w:t xml:space="preserve"> presents the means, standard deviations, and correlations among the study variables</w:t>
      </w:r>
      <w:r w:rsidRPr="00D81F74">
        <w:rPr>
          <w:color w:val="000000" w:themeColor="text1"/>
        </w:rPr>
        <w:t>.</w:t>
      </w:r>
    </w:p>
    <w:p w:rsidR="00E420E2" w:rsidRPr="00D81F74" w:rsidRDefault="00E420E2" w:rsidP="00E420E2">
      <w:pPr>
        <w:spacing w:before="240" w:after="0" w:line="276" w:lineRule="auto"/>
        <w:contextualSpacing/>
        <w:jc w:val="both"/>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 xml:space="preserve">Table </w:t>
      </w:r>
      <w:r w:rsidR="00A77B0A" w:rsidRPr="00D81F74">
        <w:rPr>
          <w:rFonts w:ascii="Times New Roman" w:eastAsia="Times New Roman" w:hAnsi="Times New Roman" w:cs="Times New Roman"/>
          <w:b/>
          <w:color w:val="000000" w:themeColor="text1"/>
          <w:sz w:val="24"/>
          <w:szCs w:val="24"/>
        </w:rPr>
        <w:t>5</w:t>
      </w:r>
      <w:r w:rsidRPr="00D81F74">
        <w:rPr>
          <w:rFonts w:ascii="Times New Roman" w:eastAsia="Times New Roman" w:hAnsi="Times New Roman" w:cs="Times New Roman"/>
          <w:b/>
          <w:color w:val="000000" w:themeColor="text1"/>
          <w:sz w:val="24"/>
          <w:szCs w:val="24"/>
        </w:rPr>
        <w:t>: Descriptive Statistics and Correlations</w:t>
      </w:r>
    </w:p>
    <w:tbl>
      <w:tblPr>
        <w:tblStyle w:val="TableGrid"/>
        <w:tblW w:w="4840" w:type="pct"/>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4"/>
        <w:gridCol w:w="814"/>
        <w:gridCol w:w="721"/>
        <w:gridCol w:w="1795"/>
        <w:gridCol w:w="1978"/>
        <w:gridCol w:w="1798"/>
      </w:tblGrid>
      <w:tr w:rsidR="00D81F74" w:rsidRPr="00D81F74" w:rsidTr="00E420E2">
        <w:trPr>
          <w:trHeight w:val="98"/>
        </w:trPr>
        <w:tc>
          <w:tcPr>
            <w:tcW w:w="1167" w:type="pct"/>
            <w:tcBorders>
              <w:top w:val="single" w:sz="4" w:space="0" w:color="auto"/>
              <w:bottom w:val="single" w:sz="4" w:space="0" w:color="auto"/>
            </w:tcBorders>
            <w:noWrap/>
            <w:hideMark/>
          </w:tcPr>
          <w:p w:rsidR="00D96C68" w:rsidRPr="00D81F74" w:rsidRDefault="00D96C68" w:rsidP="00E420E2">
            <w:pPr>
              <w:spacing w:after="0" w:line="240" w:lineRule="auto"/>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Variables</w:t>
            </w:r>
          </w:p>
        </w:tc>
        <w:tc>
          <w:tcPr>
            <w:tcW w:w="439" w:type="pct"/>
            <w:tcBorders>
              <w:top w:val="single" w:sz="4" w:space="0" w:color="auto"/>
              <w:bottom w:val="single" w:sz="4" w:space="0" w:color="auto"/>
            </w:tcBorders>
            <w:noWrap/>
            <w:hideMark/>
          </w:tcPr>
          <w:p w:rsidR="00D96C68" w:rsidRPr="00D81F74" w:rsidRDefault="00D96C68" w:rsidP="00413F5C">
            <w:pPr>
              <w:spacing w:after="0" w:line="240" w:lineRule="auto"/>
              <w:jc w:val="center"/>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Mean</w:t>
            </w:r>
          </w:p>
        </w:tc>
        <w:tc>
          <w:tcPr>
            <w:tcW w:w="389" w:type="pct"/>
            <w:tcBorders>
              <w:top w:val="single" w:sz="4" w:space="0" w:color="auto"/>
              <w:bottom w:val="single" w:sz="4" w:space="0" w:color="auto"/>
            </w:tcBorders>
            <w:noWrap/>
            <w:hideMark/>
          </w:tcPr>
          <w:p w:rsidR="00D96C68" w:rsidRPr="00D81F74" w:rsidRDefault="00D96C68" w:rsidP="00413F5C">
            <w:pPr>
              <w:spacing w:after="0" w:line="240" w:lineRule="auto"/>
              <w:jc w:val="center"/>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SD</w:t>
            </w:r>
          </w:p>
        </w:tc>
        <w:tc>
          <w:tcPr>
            <w:tcW w:w="968" w:type="pct"/>
            <w:tcBorders>
              <w:top w:val="single" w:sz="4" w:space="0" w:color="auto"/>
              <w:bottom w:val="single" w:sz="4" w:space="0" w:color="auto"/>
            </w:tcBorders>
            <w:noWrap/>
            <w:hideMark/>
          </w:tcPr>
          <w:p w:rsidR="00D96C68" w:rsidRPr="00D81F74" w:rsidRDefault="00D96C68" w:rsidP="00413F5C">
            <w:pPr>
              <w:spacing w:after="0" w:line="240" w:lineRule="auto"/>
              <w:jc w:val="center"/>
              <w:rPr>
                <w:rFonts w:ascii="Times New Roman" w:eastAsia="Times New Roman" w:hAnsi="Times New Roman" w:cs="Times New Roman"/>
                <w:b/>
                <w:color w:val="000000" w:themeColor="text1"/>
                <w:sz w:val="20"/>
                <w:szCs w:val="24"/>
              </w:rPr>
            </w:pPr>
            <w:r w:rsidRPr="00D81F74">
              <w:rPr>
                <w:rFonts w:ascii="Times New Roman" w:eastAsia="Times New Roman" w:hAnsi="Times New Roman" w:cs="Times New Roman"/>
                <w:b/>
                <w:color w:val="000000" w:themeColor="text1"/>
                <w:sz w:val="20"/>
                <w:szCs w:val="24"/>
              </w:rPr>
              <w:t>Brand Awareness</w:t>
            </w:r>
          </w:p>
        </w:tc>
        <w:tc>
          <w:tcPr>
            <w:tcW w:w="1067" w:type="pct"/>
            <w:tcBorders>
              <w:top w:val="single" w:sz="4" w:space="0" w:color="auto"/>
              <w:bottom w:val="single" w:sz="4" w:space="0" w:color="auto"/>
            </w:tcBorders>
            <w:noWrap/>
            <w:hideMark/>
          </w:tcPr>
          <w:p w:rsidR="00D96C68" w:rsidRPr="00D81F74" w:rsidRDefault="00D96C68" w:rsidP="00413F5C">
            <w:pPr>
              <w:spacing w:after="0" w:line="240" w:lineRule="auto"/>
              <w:jc w:val="center"/>
              <w:rPr>
                <w:rFonts w:ascii="Times New Roman" w:eastAsia="Times New Roman" w:hAnsi="Times New Roman" w:cs="Times New Roman"/>
                <w:b/>
                <w:color w:val="000000" w:themeColor="text1"/>
                <w:sz w:val="20"/>
                <w:szCs w:val="24"/>
              </w:rPr>
            </w:pPr>
            <w:r w:rsidRPr="00D81F74">
              <w:rPr>
                <w:rFonts w:ascii="Times New Roman" w:eastAsia="Times New Roman" w:hAnsi="Times New Roman" w:cs="Times New Roman"/>
                <w:b/>
                <w:color w:val="000000" w:themeColor="text1"/>
                <w:sz w:val="20"/>
                <w:szCs w:val="24"/>
              </w:rPr>
              <w:t>Brand Performance</w:t>
            </w:r>
          </w:p>
        </w:tc>
        <w:tc>
          <w:tcPr>
            <w:tcW w:w="970" w:type="pct"/>
            <w:tcBorders>
              <w:top w:val="single" w:sz="4" w:space="0" w:color="auto"/>
              <w:bottom w:val="single" w:sz="4" w:space="0" w:color="auto"/>
            </w:tcBorders>
          </w:tcPr>
          <w:p w:rsidR="00D96C68" w:rsidRPr="00D81F74" w:rsidRDefault="00D96C68" w:rsidP="00413F5C">
            <w:pPr>
              <w:spacing w:after="0" w:line="240" w:lineRule="auto"/>
              <w:jc w:val="center"/>
              <w:rPr>
                <w:rFonts w:ascii="Times New Roman" w:eastAsia="Times New Roman" w:hAnsi="Times New Roman" w:cs="Times New Roman"/>
                <w:b/>
                <w:color w:val="000000" w:themeColor="text1"/>
                <w:sz w:val="20"/>
                <w:szCs w:val="24"/>
              </w:rPr>
            </w:pPr>
            <w:r w:rsidRPr="00D81F74">
              <w:rPr>
                <w:rFonts w:ascii="Times New Roman" w:eastAsia="Times New Roman" w:hAnsi="Times New Roman" w:cs="Times New Roman"/>
                <w:b/>
                <w:color w:val="000000" w:themeColor="text1"/>
                <w:sz w:val="20"/>
                <w:szCs w:val="24"/>
              </w:rPr>
              <w:t>Brand Preference</w:t>
            </w:r>
          </w:p>
        </w:tc>
      </w:tr>
      <w:tr w:rsidR="00D81F74" w:rsidRPr="00D81F74" w:rsidTr="00E420E2">
        <w:trPr>
          <w:trHeight w:val="70"/>
        </w:trPr>
        <w:tc>
          <w:tcPr>
            <w:tcW w:w="1167" w:type="pct"/>
            <w:tcBorders>
              <w:top w:val="single" w:sz="4" w:space="0" w:color="auto"/>
            </w:tcBorders>
            <w:noWrap/>
            <w:hideMark/>
          </w:tcPr>
          <w:p w:rsidR="00D96C68" w:rsidRPr="00D81F74" w:rsidRDefault="00D96C68" w:rsidP="00D96C68">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Awareness</w:t>
            </w:r>
          </w:p>
        </w:tc>
        <w:tc>
          <w:tcPr>
            <w:tcW w:w="439" w:type="pct"/>
            <w:tcBorders>
              <w:top w:val="single" w:sz="4" w:space="0" w:color="auto"/>
            </w:tcBorders>
            <w:noWrap/>
            <w:hideMark/>
          </w:tcPr>
          <w:p w:rsidR="00D96C68" w:rsidRPr="00D81F74" w:rsidRDefault="00E420E2" w:rsidP="00E420E2">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3</w:t>
            </w:r>
            <w:r w:rsidR="00D96C68" w:rsidRPr="00D81F74">
              <w:rPr>
                <w:rFonts w:ascii="Times New Roman" w:eastAsia="Times New Roman" w:hAnsi="Times New Roman" w:cs="Times New Roman"/>
                <w:color w:val="000000" w:themeColor="text1"/>
                <w:sz w:val="24"/>
                <w:szCs w:val="24"/>
              </w:rPr>
              <w:t>.87</w:t>
            </w:r>
          </w:p>
        </w:tc>
        <w:tc>
          <w:tcPr>
            <w:tcW w:w="389" w:type="pct"/>
            <w:tcBorders>
              <w:top w:val="single" w:sz="4" w:space="0" w:color="auto"/>
            </w:tcBorders>
            <w:noWrap/>
            <w:hideMark/>
          </w:tcPr>
          <w:p w:rsidR="00D96C68" w:rsidRPr="00D81F74" w:rsidRDefault="00E420E2" w:rsidP="00E420E2">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w:t>
            </w:r>
            <w:r w:rsidR="00D96C68" w:rsidRPr="00D81F74">
              <w:rPr>
                <w:rFonts w:ascii="Times New Roman" w:eastAsia="Times New Roman" w:hAnsi="Times New Roman" w:cs="Times New Roman"/>
                <w:color w:val="000000" w:themeColor="text1"/>
                <w:sz w:val="24"/>
                <w:szCs w:val="24"/>
              </w:rPr>
              <w:t>7</w:t>
            </w:r>
            <w:r w:rsidRPr="00D81F74">
              <w:rPr>
                <w:rFonts w:ascii="Times New Roman" w:eastAsia="Times New Roman" w:hAnsi="Times New Roman" w:cs="Times New Roman"/>
                <w:color w:val="000000" w:themeColor="text1"/>
                <w:sz w:val="24"/>
                <w:szCs w:val="24"/>
              </w:rPr>
              <w:t>2</w:t>
            </w:r>
          </w:p>
        </w:tc>
        <w:tc>
          <w:tcPr>
            <w:tcW w:w="968" w:type="pct"/>
            <w:tcBorders>
              <w:top w:val="single" w:sz="4" w:space="0" w:color="auto"/>
            </w:tcBorders>
            <w:noWrap/>
            <w:hideMark/>
          </w:tcPr>
          <w:p w:rsidR="00D96C68" w:rsidRPr="00D81F74" w:rsidRDefault="00E420E2" w:rsidP="00413F5C">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1.0</w:t>
            </w:r>
            <w:r w:rsidR="00D96C68" w:rsidRPr="00D81F74">
              <w:rPr>
                <w:rFonts w:ascii="Times New Roman" w:eastAsia="Times New Roman" w:hAnsi="Times New Roman" w:cs="Times New Roman"/>
                <w:color w:val="000000" w:themeColor="text1"/>
                <w:sz w:val="24"/>
                <w:szCs w:val="24"/>
              </w:rPr>
              <w:t>00</w:t>
            </w:r>
          </w:p>
        </w:tc>
        <w:tc>
          <w:tcPr>
            <w:tcW w:w="1067" w:type="pct"/>
            <w:tcBorders>
              <w:top w:val="single" w:sz="4" w:space="0" w:color="auto"/>
            </w:tcBorders>
            <w:noWrap/>
            <w:hideMark/>
          </w:tcPr>
          <w:p w:rsidR="00D96C68" w:rsidRPr="00D81F74" w:rsidRDefault="00D96C68" w:rsidP="00413F5C">
            <w:pPr>
              <w:spacing w:after="0" w:line="240" w:lineRule="auto"/>
              <w:jc w:val="center"/>
              <w:rPr>
                <w:rFonts w:ascii="Times New Roman" w:eastAsia="Times New Roman" w:hAnsi="Times New Roman" w:cs="Times New Roman"/>
                <w:color w:val="000000" w:themeColor="text1"/>
                <w:sz w:val="24"/>
                <w:szCs w:val="24"/>
              </w:rPr>
            </w:pPr>
          </w:p>
        </w:tc>
        <w:tc>
          <w:tcPr>
            <w:tcW w:w="970" w:type="pct"/>
            <w:tcBorders>
              <w:top w:val="single" w:sz="4" w:space="0" w:color="auto"/>
            </w:tcBorders>
          </w:tcPr>
          <w:p w:rsidR="00D96C68" w:rsidRPr="00D81F74" w:rsidRDefault="00D96C68" w:rsidP="00413F5C">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E420E2">
        <w:trPr>
          <w:trHeight w:val="152"/>
        </w:trPr>
        <w:tc>
          <w:tcPr>
            <w:tcW w:w="1167" w:type="pct"/>
            <w:noWrap/>
            <w:hideMark/>
          </w:tcPr>
          <w:p w:rsidR="00D96C68" w:rsidRPr="00D81F74" w:rsidRDefault="00D96C68" w:rsidP="00413F5C">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Performance</w:t>
            </w:r>
          </w:p>
        </w:tc>
        <w:tc>
          <w:tcPr>
            <w:tcW w:w="439" w:type="pct"/>
            <w:noWrap/>
            <w:hideMark/>
          </w:tcPr>
          <w:p w:rsidR="00D96C68" w:rsidRPr="00D81F74" w:rsidRDefault="00D96C68" w:rsidP="00413F5C">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3</w:t>
            </w:r>
            <w:r w:rsidR="00E420E2" w:rsidRPr="00D81F74">
              <w:rPr>
                <w:rFonts w:ascii="Times New Roman" w:eastAsia="Times New Roman" w:hAnsi="Times New Roman" w:cs="Times New Roman"/>
                <w:color w:val="000000" w:themeColor="text1"/>
                <w:sz w:val="24"/>
                <w:szCs w:val="24"/>
              </w:rPr>
              <w:t>.79</w:t>
            </w:r>
          </w:p>
        </w:tc>
        <w:tc>
          <w:tcPr>
            <w:tcW w:w="389" w:type="pct"/>
            <w:noWrap/>
            <w:hideMark/>
          </w:tcPr>
          <w:p w:rsidR="00D96C68" w:rsidRPr="00D81F74" w:rsidRDefault="00D96C68" w:rsidP="00E420E2">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0.6</w:t>
            </w:r>
            <w:r w:rsidR="00E420E2" w:rsidRPr="00D81F74">
              <w:rPr>
                <w:rFonts w:ascii="Times New Roman" w:eastAsia="Times New Roman" w:hAnsi="Times New Roman" w:cs="Times New Roman"/>
                <w:color w:val="000000" w:themeColor="text1"/>
                <w:sz w:val="24"/>
                <w:szCs w:val="24"/>
              </w:rPr>
              <w:t>8</w:t>
            </w:r>
          </w:p>
        </w:tc>
        <w:tc>
          <w:tcPr>
            <w:tcW w:w="968" w:type="pct"/>
            <w:noWrap/>
            <w:hideMark/>
          </w:tcPr>
          <w:p w:rsidR="00D96C68" w:rsidRPr="00D81F74" w:rsidRDefault="00D96C68" w:rsidP="00E420E2">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w:t>
            </w:r>
            <w:r w:rsidR="00E420E2" w:rsidRPr="00D81F74">
              <w:rPr>
                <w:rFonts w:ascii="Times New Roman" w:eastAsia="Times New Roman" w:hAnsi="Times New Roman" w:cs="Times New Roman"/>
                <w:color w:val="000000" w:themeColor="text1"/>
                <w:sz w:val="24"/>
                <w:szCs w:val="24"/>
              </w:rPr>
              <w:t>563</w:t>
            </w:r>
          </w:p>
        </w:tc>
        <w:tc>
          <w:tcPr>
            <w:tcW w:w="1067" w:type="pct"/>
            <w:noWrap/>
            <w:hideMark/>
          </w:tcPr>
          <w:p w:rsidR="00D96C68" w:rsidRPr="00D81F74" w:rsidRDefault="00E420E2" w:rsidP="00413F5C">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1.000</w:t>
            </w:r>
          </w:p>
        </w:tc>
        <w:tc>
          <w:tcPr>
            <w:tcW w:w="970" w:type="pct"/>
          </w:tcPr>
          <w:p w:rsidR="00D96C68" w:rsidRPr="00D81F74" w:rsidRDefault="00D96C68" w:rsidP="00413F5C">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E420E2">
        <w:trPr>
          <w:trHeight w:val="98"/>
        </w:trPr>
        <w:tc>
          <w:tcPr>
            <w:tcW w:w="1167" w:type="pct"/>
            <w:noWrap/>
            <w:hideMark/>
          </w:tcPr>
          <w:p w:rsidR="00D96C68" w:rsidRPr="00D81F74" w:rsidRDefault="00D96C68" w:rsidP="00413F5C">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Preference</w:t>
            </w:r>
          </w:p>
        </w:tc>
        <w:tc>
          <w:tcPr>
            <w:tcW w:w="439" w:type="pct"/>
            <w:noWrap/>
            <w:hideMark/>
          </w:tcPr>
          <w:p w:rsidR="00D96C68" w:rsidRPr="00D81F74" w:rsidRDefault="00E420E2" w:rsidP="00E420E2">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3</w:t>
            </w:r>
            <w:r w:rsidR="00D96C68" w:rsidRPr="00D81F74">
              <w:rPr>
                <w:rFonts w:ascii="Times New Roman" w:eastAsia="Times New Roman" w:hAnsi="Times New Roman" w:cs="Times New Roman"/>
                <w:color w:val="000000" w:themeColor="text1"/>
                <w:sz w:val="24"/>
                <w:szCs w:val="24"/>
              </w:rPr>
              <w:t>.</w:t>
            </w:r>
            <w:r w:rsidRPr="00D81F74">
              <w:rPr>
                <w:rFonts w:ascii="Times New Roman" w:eastAsia="Times New Roman" w:hAnsi="Times New Roman" w:cs="Times New Roman"/>
                <w:color w:val="000000" w:themeColor="text1"/>
                <w:sz w:val="24"/>
                <w:szCs w:val="24"/>
              </w:rPr>
              <w:t>82</w:t>
            </w:r>
          </w:p>
        </w:tc>
        <w:tc>
          <w:tcPr>
            <w:tcW w:w="389" w:type="pct"/>
            <w:noWrap/>
            <w:hideMark/>
          </w:tcPr>
          <w:p w:rsidR="00D96C68" w:rsidRPr="00D81F74" w:rsidRDefault="00D96C68" w:rsidP="00E420E2">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w:t>
            </w:r>
            <w:r w:rsidR="00E420E2" w:rsidRPr="00D81F74">
              <w:rPr>
                <w:rFonts w:ascii="Times New Roman" w:eastAsia="Times New Roman" w:hAnsi="Times New Roman" w:cs="Times New Roman"/>
                <w:color w:val="000000" w:themeColor="text1"/>
                <w:sz w:val="24"/>
                <w:szCs w:val="24"/>
              </w:rPr>
              <w:t>74</w:t>
            </w:r>
          </w:p>
        </w:tc>
        <w:tc>
          <w:tcPr>
            <w:tcW w:w="968" w:type="pct"/>
            <w:noWrap/>
            <w:hideMark/>
          </w:tcPr>
          <w:p w:rsidR="00D96C68" w:rsidRPr="00D81F74" w:rsidRDefault="00D96C68" w:rsidP="00E420E2">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w:t>
            </w:r>
            <w:r w:rsidR="00E420E2" w:rsidRPr="00D81F74">
              <w:rPr>
                <w:rFonts w:ascii="Times New Roman" w:eastAsia="Times New Roman" w:hAnsi="Times New Roman" w:cs="Times New Roman"/>
                <w:color w:val="000000" w:themeColor="text1"/>
                <w:sz w:val="24"/>
                <w:szCs w:val="24"/>
              </w:rPr>
              <w:t>524</w:t>
            </w:r>
          </w:p>
        </w:tc>
        <w:tc>
          <w:tcPr>
            <w:tcW w:w="1067" w:type="pct"/>
            <w:noWrap/>
            <w:hideMark/>
          </w:tcPr>
          <w:p w:rsidR="00D96C68" w:rsidRPr="00D81F74" w:rsidRDefault="00D96C68" w:rsidP="00E420E2">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0.6</w:t>
            </w:r>
            <w:r w:rsidR="00E420E2" w:rsidRPr="00D81F74">
              <w:rPr>
                <w:rFonts w:ascii="Times New Roman" w:eastAsia="Times New Roman" w:hAnsi="Times New Roman" w:cs="Times New Roman"/>
                <w:color w:val="000000" w:themeColor="text1"/>
                <w:sz w:val="24"/>
                <w:szCs w:val="24"/>
              </w:rPr>
              <w:t>12</w:t>
            </w:r>
          </w:p>
        </w:tc>
        <w:tc>
          <w:tcPr>
            <w:tcW w:w="970" w:type="pct"/>
          </w:tcPr>
          <w:p w:rsidR="00D96C68" w:rsidRPr="00D81F74" w:rsidRDefault="00E420E2" w:rsidP="00413F5C">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1.000</w:t>
            </w:r>
          </w:p>
        </w:tc>
      </w:tr>
    </w:tbl>
    <w:p w:rsidR="00E420E2" w:rsidRPr="00D81F74" w:rsidRDefault="00E420E2" w:rsidP="00E420E2">
      <w:pPr>
        <w:spacing w:before="11"/>
        <w:jc w:val="both"/>
        <w:rPr>
          <w:rFonts w:ascii="Times New Roman" w:hAnsi="Times New Roman" w:cs="Times New Roman"/>
          <w:color w:val="000000" w:themeColor="text1"/>
          <w:sz w:val="24"/>
        </w:rPr>
      </w:pPr>
      <w:r w:rsidRPr="00D81F74">
        <w:rPr>
          <w:rFonts w:ascii="Times New Roman" w:hAnsi="Times New Roman" w:cs="Times New Roman"/>
          <w:b/>
          <w:color w:val="000000" w:themeColor="text1"/>
          <w:sz w:val="24"/>
        </w:rPr>
        <w:t xml:space="preserve">Source: </w:t>
      </w:r>
      <w:r w:rsidRPr="00D81F74">
        <w:rPr>
          <w:rFonts w:ascii="Times New Roman" w:hAnsi="Times New Roman" w:cs="Times New Roman"/>
          <w:color w:val="000000" w:themeColor="text1"/>
          <w:sz w:val="24"/>
        </w:rPr>
        <w:t xml:space="preserve">Field Survey, </w:t>
      </w:r>
      <w:r w:rsidRPr="00D81F74">
        <w:rPr>
          <w:rFonts w:ascii="Times New Roman" w:hAnsi="Times New Roman" w:cs="Times New Roman"/>
          <w:color w:val="000000" w:themeColor="text1"/>
          <w:spacing w:val="-2"/>
          <w:sz w:val="24"/>
        </w:rPr>
        <w:t>2026.</w:t>
      </w:r>
    </w:p>
    <w:p w:rsidR="006B7109" w:rsidRPr="00D81F74" w:rsidRDefault="006B7109" w:rsidP="00E420E2">
      <w:pPr>
        <w:spacing w:before="240" w:after="0" w:line="36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 xml:space="preserve">Mean scores above 3.7 on a five-point scale indicate that respondents generally perceive their banks positively across all three constructs. The correlation coefficients show moderate to strong positive relationships among all variables. The correlation between brand awareness and brand preference </w:t>
      </w:r>
      <w:r w:rsidR="00E420E2" w:rsidRPr="00D81F74">
        <w:rPr>
          <w:rFonts w:ascii="Times New Roman" w:eastAsia="Times New Roman" w:hAnsi="Times New Roman" w:cs="Times New Roman"/>
          <w:color w:val="000000" w:themeColor="text1"/>
          <w:sz w:val="24"/>
          <w:szCs w:val="24"/>
        </w:rPr>
        <w:t xml:space="preserve">is positive, </w:t>
      </w:r>
      <w:r w:rsidRPr="00D81F74">
        <w:rPr>
          <w:rFonts w:ascii="Times New Roman" w:eastAsia="Times New Roman" w:hAnsi="Times New Roman" w:cs="Times New Roman"/>
          <w:color w:val="000000" w:themeColor="text1"/>
          <w:sz w:val="24"/>
          <w:szCs w:val="24"/>
        </w:rPr>
        <w:t>the correlations between brand awareness and brand performance</w:t>
      </w:r>
      <w:r w:rsidR="00E420E2" w:rsidRPr="00D81F74">
        <w:rPr>
          <w:rFonts w:ascii="Times New Roman" w:eastAsia="Times New Roman" w:hAnsi="Times New Roman" w:cs="Times New Roman"/>
          <w:color w:val="000000" w:themeColor="text1"/>
          <w:sz w:val="24"/>
          <w:szCs w:val="24"/>
        </w:rPr>
        <w:t xml:space="preserve"> show the positive </w:t>
      </w:r>
      <w:r w:rsidRPr="00D81F74">
        <w:rPr>
          <w:rFonts w:ascii="Times New Roman" w:eastAsia="Times New Roman" w:hAnsi="Times New Roman" w:cs="Times New Roman"/>
          <w:color w:val="000000" w:themeColor="text1"/>
          <w:sz w:val="24"/>
          <w:szCs w:val="24"/>
        </w:rPr>
        <w:t xml:space="preserve">and brand preference and brand performance </w:t>
      </w:r>
      <w:r w:rsidR="00E420E2" w:rsidRPr="00D81F74">
        <w:rPr>
          <w:rFonts w:ascii="Times New Roman" w:eastAsia="Times New Roman" w:hAnsi="Times New Roman" w:cs="Times New Roman"/>
          <w:color w:val="000000" w:themeColor="text1"/>
          <w:sz w:val="24"/>
          <w:szCs w:val="24"/>
        </w:rPr>
        <w:t xml:space="preserve">show positive relationship </w:t>
      </w:r>
      <w:r w:rsidRPr="00D81F74">
        <w:rPr>
          <w:rFonts w:ascii="Times New Roman" w:eastAsia="Times New Roman" w:hAnsi="Times New Roman" w:cs="Times New Roman"/>
          <w:color w:val="000000" w:themeColor="text1"/>
          <w:sz w:val="24"/>
          <w:szCs w:val="24"/>
        </w:rPr>
        <w:t>respectively.</w:t>
      </w:r>
    </w:p>
    <w:p w:rsidR="006B7109" w:rsidRPr="00D81F74" w:rsidRDefault="006B7109" w:rsidP="006B7109">
      <w:pPr>
        <w:spacing w:before="240" w:after="0" w:line="276" w:lineRule="auto"/>
        <w:contextualSpacing/>
        <w:jc w:val="both"/>
        <w:rPr>
          <w:rFonts w:ascii="Times New Roman" w:eastAsia="Times New Roman" w:hAnsi="Times New Roman" w:cs="Times New Roman"/>
          <w:color w:val="000000" w:themeColor="text1"/>
          <w:sz w:val="24"/>
          <w:szCs w:val="24"/>
        </w:rPr>
      </w:pPr>
    </w:p>
    <w:p w:rsidR="006B7109" w:rsidRPr="00D81F74" w:rsidRDefault="006B7109" w:rsidP="00E420E2">
      <w:pPr>
        <w:spacing w:before="240" w:after="0" w:line="360" w:lineRule="auto"/>
        <w:contextualSpacing/>
        <w:jc w:val="both"/>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Measurement Model Assessment</w:t>
      </w:r>
    </w:p>
    <w:p w:rsidR="006B7109" w:rsidRPr="00D81F74" w:rsidRDefault="006B7109" w:rsidP="00E420E2">
      <w:pPr>
        <w:spacing w:before="240" w:after="0" w:line="36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 xml:space="preserve">The measurement model was assessed using confirmatory factor analysis within the PLS-SEM framework. Table </w:t>
      </w:r>
      <w:r w:rsidR="00943153" w:rsidRPr="00D81F74">
        <w:rPr>
          <w:rFonts w:ascii="Times New Roman" w:eastAsia="Times New Roman" w:hAnsi="Times New Roman" w:cs="Times New Roman"/>
          <w:color w:val="000000" w:themeColor="text1"/>
          <w:sz w:val="24"/>
          <w:szCs w:val="24"/>
        </w:rPr>
        <w:t>6</w:t>
      </w:r>
      <w:r w:rsidRPr="00D81F74">
        <w:rPr>
          <w:rFonts w:ascii="Times New Roman" w:eastAsia="Times New Roman" w:hAnsi="Times New Roman" w:cs="Times New Roman"/>
          <w:color w:val="000000" w:themeColor="text1"/>
          <w:sz w:val="24"/>
          <w:szCs w:val="24"/>
        </w:rPr>
        <w:t xml:space="preserve"> presents the reliability and validity indicators.</w:t>
      </w:r>
    </w:p>
    <w:p w:rsidR="006B7109" w:rsidRPr="00D81F74" w:rsidRDefault="006B7109" w:rsidP="006B7109">
      <w:pPr>
        <w:spacing w:before="240" w:after="0" w:line="276" w:lineRule="auto"/>
        <w:contextualSpacing/>
        <w:jc w:val="both"/>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 xml:space="preserve">Table </w:t>
      </w:r>
      <w:r w:rsidR="00533321" w:rsidRPr="00D81F74">
        <w:rPr>
          <w:rFonts w:ascii="Times New Roman" w:eastAsia="Times New Roman" w:hAnsi="Times New Roman" w:cs="Times New Roman"/>
          <w:b/>
          <w:color w:val="000000" w:themeColor="text1"/>
          <w:sz w:val="24"/>
          <w:szCs w:val="24"/>
        </w:rPr>
        <w:t>6: Measurement Model Assessment</w:t>
      </w:r>
    </w:p>
    <w:tbl>
      <w:tblPr>
        <w:tblStyle w:val="TableGrid"/>
        <w:tblW w:w="4820" w:type="pct"/>
        <w:tblInd w:w="108" w:type="dxa"/>
        <w:tblLook w:val="04A0" w:firstRow="1" w:lastRow="0" w:firstColumn="1" w:lastColumn="0" w:noHBand="0" w:noVBand="1"/>
      </w:tblPr>
      <w:tblGrid>
        <w:gridCol w:w="2091"/>
        <w:gridCol w:w="1638"/>
        <w:gridCol w:w="1230"/>
        <w:gridCol w:w="1675"/>
        <w:gridCol w:w="1174"/>
        <w:gridCol w:w="1423"/>
      </w:tblGrid>
      <w:tr w:rsidR="00D81F74" w:rsidRPr="00D81F74" w:rsidTr="00FE2CAF">
        <w:trPr>
          <w:trHeight w:val="70"/>
        </w:trPr>
        <w:tc>
          <w:tcPr>
            <w:tcW w:w="1133" w:type="pct"/>
            <w:noWrap/>
            <w:hideMark/>
          </w:tcPr>
          <w:p w:rsidR="00533321" w:rsidRPr="00D81F74" w:rsidRDefault="00533321" w:rsidP="00924151">
            <w:pPr>
              <w:spacing w:after="0" w:line="240" w:lineRule="auto"/>
              <w:jc w:val="right"/>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Construct</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Items</w:t>
            </w:r>
          </w:p>
        </w:tc>
        <w:tc>
          <w:tcPr>
            <w:tcW w:w="666" w:type="pct"/>
            <w:noWrap/>
            <w:hideMark/>
          </w:tcPr>
          <w:p w:rsidR="00533321" w:rsidRPr="00D81F74" w:rsidRDefault="00533321" w:rsidP="00924151">
            <w:pPr>
              <w:spacing w:after="0" w:line="240" w:lineRule="auto"/>
              <w:jc w:val="center"/>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Loadings</w:t>
            </w:r>
          </w:p>
        </w:tc>
        <w:tc>
          <w:tcPr>
            <w:tcW w:w="907" w:type="pct"/>
            <w:noWrap/>
            <w:hideMark/>
          </w:tcPr>
          <w:p w:rsidR="00533321" w:rsidRPr="00D81F74" w:rsidRDefault="00533321" w:rsidP="00924151">
            <w:pPr>
              <w:spacing w:after="0" w:line="240" w:lineRule="auto"/>
              <w:jc w:val="center"/>
              <w:rPr>
                <w:rFonts w:ascii="Times New Roman" w:eastAsia="Times New Roman" w:hAnsi="Times New Roman" w:cs="Times New Roman"/>
                <w:b/>
                <w:color w:val="000000" w:themeColor="text1"/>
                <w:sz w:val="24"/>
                <w:szCs w:val="24"/>
              </w:rPr>
            </w:pPr>
            <w:r w:rsidRPr="00D81F74">
              <w:rPr>
                <w:rFonts w:ascii="Times New Roman" w:hAnsi="Times New Roman" w:cs="Times New Roman"/>
                <w:b/>
                <w:color w:val="000000" w:themeColor="text1"/>
                <w:sz w:val="24"/>
                <w:szCs w:val="24"/>
                <w:shd w:val="clear" w:color="auto" w:fill="FFFFFF"/>
              </w:rPr>
              <w:t>Cronbach's α</w:t>
            </w:r>
          </w:p>
        </w:tc>
        <w:tc>
          <w:tcPr>
            <w:tcW w:w="636" w:type="pct"/>
          </w:tcPr>
          <w:p w:rsidR="00533321" w:rsidRPr="00D81F74" w:rsidRDefault="00533321" w:rsidP="00924151">
            <w:pPr>
              <w:spacing w:after="0" w:line="240" w:lineRule="auto"/>
              <w:jc w:val="center"/>
              <w:rPr>
                <w:rFonts w:ascii="Times New Roman" w:hAnsi="Times New Roman" w:cs="Times New Roman"/>
                <w:b/>
                <w:color w:val="000000" w:themeColor="text1"/>
                <w:sz w:val="24"/>
                <w:szCs w:val="24"/>
                <w:shd w:val="clear" w:color="auto" w:fill="FFFFFF"/>
              </w:rPr>
            </w:pPr>
            <w:r w:rsidRPr="00D81F74">
              <w:rPr>
                <w:rFonts w:ascii="Times New Roman" w:hAnsi="Times New Roman" w:cs="Times New Roman"/>
                <w:b/>
                <w:color w:val="000000" w:themeColor="text1"/>
                <w:sz w:val="24"/>
                <w:szCs w:val="24"/>
                <w:shd w:val="clear" w:color="auto" w:fill="FFFFFF"/>
              </w:rPr>
              <w:t>CR</w:t>
            </w:r>
          </w:p>
        </w:tc>
        <w:tc>
          <w:tcPr>
            <w:tcW w:w="771" w:type="pct"/>
          </w:tcPr>
          <w:p w:rsidR="00533321" w:rsidRPr="00D81F74" w:rsidRDefault="00533321" w:rsidP="00924151">
            <w:pPr>
              <w:spacing w:after="0" w:line="240" w:lineRule="auto"/>
              <w:jc w:val="center"/>
              <w:rPr>
                <w:rFonts w:ascii="Times New Roman" w:hAnsi="Times New Roman" w:cs="Times New Roman"/>
                <w:b/>
                <w:color w:val="000000" w:themeColor="text1"/>
                <w:sz w:val="24"/>
                <w:szCs w:val="24"/>
                <w:shd w:val="clear" w:color="auto" w:fill="FFFFFF"/>
              </w:rPr>
            </w:pPr>
            <w:r w:rsidRPr="00D81F74">
              <w:rPr>
                <w:rFonts w:ascii="Times New Roman" w:hAnsi="Times New Roman" w:cs="Times New Roman"/>
                <w:b/>
                <w:color w:val="000000" w:themeColor="text1"/>
                <w:sz w:val="24"/>
                <w:szCs w:val="24"/>
                <w:shd w:val="clear" w:color="auto" w:fill="FFFFFF"/>
              </w:rPr>
              <w:t>AVE</w:t>
            </w:r>
          </w:p>
        </w:tc>
      </w:tr>
      <w:tr w:rsidR="00D81F74" w:rsidRPr="00D81F74" w:rsidTr="00FE2CAF">
        <w:trPr>
          <w:trHeight w:val="70"/>
        </w:trPr>
        <w:tc>
          <w:tcPr>
            <w:tcW w:w="1133" w:type="pct"/>
            <w:noWrap/>
            <w:hideMark/>
          </w:tcPr>
          <w:p w:rsidR="00533321" w:rsidRPr="00D81F74" w:rsidRDefault="00943153" w:rsidP="00943153">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Awareness</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BAs1</w:t>
            </w:r>
          </w:p>
        </w:tc>
        <w:tc>
          <w:tcPr>
            <w:tcW w:w="666"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0.812</w:t>
            </w:r>
          </w:p>
        </w:tc>
        <w:tc>
          <w:tcPr>
            <w:tcW w:w="90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0.864</w:t>
            </w:r>
          </w:p>
        </w:tc>
        <w:tc>
          <w:tcPr>
            <w:tcW w:w="636"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0.898</w:t>
            </w:r>
          </w:p>
        </w:tc>
        <w:tc>
          <w:tcPr>
            <w:tcW w:w="771"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0.639</w:t>
            </w:r>
          </w:p>
        </w:tc>
      </w:tr>
      <w:tr w:rsidR="00D81F74" w:rsidRPr="00D81F74" w:rsidTr="00FE2CAF">
        <w:trPr>
          <w:trHeight w:val="70"/>
        </w:trPr>
        <w:tc>
          <w:tcPr>
            <w:tcW w:w="1133" w:type="pct"/>
            <w:noWrap/>
            <w:hideMark/>
          </w:tcPr>
          <w:p w:rsidR="00533321" w:rsidRPr="00D81F74" w:rsidRDefault="00943153"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lastRenderedPageBreak/>
              <w:t>Brand Awareness</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BAs2</w:t>
            </w:r>
          </w:p>
        </w:tc>
        <w:tc>
          <w:tcPr>
            <w:tcW w:w="666"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0.785</w:t>
            </w:r>
          </w:p>
        </w:tc>
        <w:tc>
          <w:tcPr>
            <w:tcW w:w="90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70"/>
        </w:trPr>
        <w:tc>
          <w:tcPr>
            <w:tcW w:w="1133" w:type="pct"/>
            <w:noWrap/>
            <w:hideMark/>
          </w:tcPr>
          <w:p w:rsidR="00533321" w:rsidRPr="00D81F74" w:rsidRDefault="00943153"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Awareness</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BAs3</w:t>
            </w:r>
          </w:p>
        </w:tc>
        <w:tc>
          <w:tcPr>
            <w:tcW w:w="666"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0.803</w:t>
            </w:r>
          </w:p>
        </w:tc>
        <w:tc>
          <w:tcPr>
            <w:tcW w:w="90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98"/>
        </w:trPr>
        <w:tc>
          <w:tcPr>
            <w:tcW w:w="1133" w:type="pct"/>
            <w:noWrap/>
            <w:hideMark/>
          </w:tcPr>
          <w:p w:rsidR="00533321" w:rsidRPr="00D81F74" w:rsidRDefault="00943153"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Awareness</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BAs4</w:t>
            </w:r>
          </w:p>
        </w:tc>
        <w:tc>
          <w:tcPr>
            <w:tcW w:w="666"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0.791</w:t>
            </w:r>
          </w:p>
        </w:tc>
        <w:tc>
          <w:tcPr>
            <w:tcW w:w="90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70"/>
        </w:trPr>
        <w:tc>
          <w:tcPr>
            <w:tcW w:w="1133" w:type="pct"/>
            <w:noWrap/>
            <w:hideMark/>
          </w:tcPr>
          <w:p w:rsidR="00533321" w:rsidRPr="00D81F74" w:rsidRDefault="00943153"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Awareness</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BAs5</w:t>
            </w:r>
          </w:p>
        </w:tc>
        <w:tc>
          <w:tcPr>
            <w:tcW w:w="666"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0.823</w:t>
            </w:r>
          </w:p>
        </w:tc>
        <w:tc>
          <w:tcPr>
            <w:tcW w:w="90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70"/>
        </w:trPr>
        <w:tc>
          <w:tcPr>
            <w:tcW w:w="1133" w:type="pct"/>
            <w:noWrap/>
            <w:hideMark/>
          </w:tcPr>
          <w:p w:rsidR="00533321" w:rsidRPr="00D81F74" w:rsidRDefault="00943153"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Awareness</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BAs6</w:t>
            </w:r>
          </w:p>
        </w:tc>
        <w:tc>
          <w:tcPr>
            <w:tcW w:w="666"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0.776</w:t>
            </w:r>
          </w:p>
        </w:tc>
        <w:tc>
          <w:tcPr>
            <w:tcW w:w="90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70"/>
        </w:trPr>
        <w:tc>
          <w:tcPr>
            <w:tcW w:w="1133" w:type="pct"/>
            <w:noWrap/>
            <w:hideMark/>
          </w:tcPr>
          <w:p w:rsidR="00533321" w:rsidRPr="00D81F74" w:rsidRDefault="0053332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Preference</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BP1</w:t>
            </w:r>
          </w:p>
        </w:tc>
        <w:tc>
          <w:tcPr>
            <w:tcW w:w="666"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0.834</w:t>
            </w:r>
          </w:p>
        </w:tc>
        <w:tc>
          <w:tcPr>
            <w:tcW w:w="90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0.842</w:t>
            </w:r>
          </w:p>
        </w:tc>
        <w:tc>
          <w:tcPr>
            <w:tcW w:w="636"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0.887</w:t>
            </w:r>
          </w:p>
        </w:tc>
        <w:tc>
          <w:tcPr>
            <w:tcW w:w="771"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0.612</w:t>
            </w:r>
          </w:p>
        </w:tc>
      </w:tr>
      <w:tr w:rsidR="00D81F74" w:rsidRPr="00D81F74" w:rsidTr="00FE2CAF">
        <w:trPr>
          <w:trHeight w:val="70"/>
        </w:trPr>
        <w:tc>
          <w:tcPr>
            <w:tcW w:w="1133" w:type="pct"/>
            <w:noWrap/>
            <w:hideMark/>
          </w:tcPr>
          <w:p w:rsidR="00533321" w:rsidRPr="00D81F74" w:rsidRDefault="0053332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Preference</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BP2</w:t>
            </w:r>
          </w:p>
        </w:tc>
        <w:tc>
          <w:tcPr>
            <w:tcW w:w="666"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0.802</w:t>
            </w:r>
          </w:p>
        </w:tc>
        <w:tc>
          <w:tcPr>
            <w:tcW w:w="90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70"/>
        </w:trPr>
        <w:tc>
          <w:tcPr>
            <w:tcW w:w="1133" w:type="pct"/>
            <w:noWrap/>
            <w:hideMark/>
          </w:tcPr>
          <w:p w:rsidR="00533321" w:rsidRPr="00D81F74" w:rsidRDefault="0053332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Preference</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BP3</w:t>
            </w:r>
          </w:p>
        </w:tc>
        <w:tc>
          <w:tcPr>
            <w:tcW w:w="666"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0.789</w:t>
            </w:r>
          </w:p>
        </w:tc>
        <w:tc>
          <w:tcPr>
            <w:tcW w:w="90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70"/>
        </w:trPr>
        <w:tc>
          <w:tcPr>
            <w:tcW w:w="1133" w:type="pct"/>
            <w:noWrap/>
            <w:hideMark/>
          </w:tcPr>
          <w:p w:rsidR="00533321" w:rsidRPr="00D81F74" w:rsidRDefault="0053332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Preference</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BP4</w:t>
            </w:r>
          </w:p>
        </w:tc>
        <w:tc>
          <w:tcPr>
            <w:tcW w:w="666"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0.815</w:t>
            </w:r>
          </w:p>
        </w:tc>
        <w:tc>
          <w:tcPr>
            <w:tcW w:w="90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70"/>
        </w:trPr>
        <w:tc>
          <w:tcPr>
            <w:tcW w:w="1133" w:type="pct"/>
            <w:noWrap/>
            <w:hideMark/>
          </w:tcPr>
          <w:p w:rsidR="00533321" w:rsidRPr="00D81F74" w:rsidRDefault="0053332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Preference</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BP5</w:t>
            </w:r>
          </w:p>
        </w:tc>
        <w:tc>
          <w:tcPr>
            <w:tcW w:w="666"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0.761</w:t>
            </w:r>
          </w:p>
        </w:tc>
        <w:tc>
          <w:tcPr>
            <w:tcW w:w="90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70"/>
        </w:trPr>
        <w:tc>
          <w:tcPr>
            <w:tcW w:w="1133" w:type="pct"/>
            <w:noWrap/>
            <w:hideMark/>
          </w:tcPr>
          <w:p w:rsidR="00533321" w:rsidRPr="00D81F74" w:rsidRDefault="0053332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Preference</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BP6</w:t>
            </w:r>
          </w:p>
        </w:tc>
        <w:tc>
          <w:tcPr>
            <w:tcW w:w="666"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0.827</w:t>
            </w:r>
          </w:p>
        </w:tc>
        <w:tc>
          <w:tcPr>
            <w:tcW w:w="90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70"/>
        </w:trPr>
        <w:tc>
          <w:tcPr>
            <w:tcW w:w="1133" w:type="pct"/>
            <w:noWrap/>
            <w:hideMark/>
          </w:tcPr>
          <w:p w:rsidR="00533321" w:rsidRPr="00D81F74" w:rsidRDefault="0053332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Preference</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BP7</w:t>
            </w:r>
          </w:p>
        </w:tc>
        <w:tc>
          <w:tcPr>
            <w:tcW w:w="666"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0.718</w:t>
            </w:r>
          </w:p>
        </w:tc>
        <w:tc>
          <w:tcPr>
            <w:tcW w:w="90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70"/>
        </w:trPr>
        <w:tc>
          <w:tcPr>
            <w:tcW w:w="1133" w:type="pct"/>
            <w:noWrap/>
            <w:hideMark/>
          </w:tcPr>
          <w:p w:rsidR="00533321" w:rsidRPr="00D81F74" w:rsidRDefault="00533321" w:rsidP="00FE2CAF">
            <w:pPr>
              <w:spacing w:after="0" w:line="240" w:lineRule="auto"/>
              <w:rPr>
                <w:rFonts w:ascii="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P</w:t>
            </w:r>
            <w:r w:rsidR="00FE2CAF" w:rsidRPr="00D81F74">
              <w:rPr>
                <w:rFonts w:ascii="Times New Roman" w:eastAsia="Times New Roman" w:hAnsi="Times New Roman" w:cs="Times New Roman"/>
                <w:color w:val="000000" w:themeColor="text1"/>
                <w:sz w:val="24"/>
                <w:szCs w:val="24"/>
              </w:rPr>
              <w:t xml:space="preserve">erformance </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BP1</w:t>
            </w:r>
          </w:p>
        </w:tc>
        <w:tc>
          <w:tcPr>
            <w:tcW w:w="666"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0.7</w:t>
            </w:r>
            <w:r w:rsidR="00924151" w:rsidRPr="00D81F74">
              <w:rPr>
                <w:rFonts w:ascii="Times New Roman" w:eastAsia="Times New Roman" w:hAnsi="Times New Roman" w:cs="Times New Roman"/>
                <w:color w:val="000000" w:themeColor="text1"/>
                <w:sz w:val="24"/>
                <w:szCs w:val="24"/>
              </w:rPr>
              <w:t>91</w:t>
            </w:r>
          </w:p>
        </w:tc>
        <w:tc>
          <w:tcPr>
            <w:tcW w:w="907" w:type="pct"/>
            <w:noWrap/>
            <w:hideMark/>
          </w:tcPr>
          <w:p w:rsidR="00533321" w:rsidRPr="00D81F74" w:rsidRDefault="0092415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0.881</w:t>
            </w:r>
          </w:p>
        </w:tc>
        <w:tc>
          <w:tcPr>
            <w:tcW w:w="636" w:type="pct"/>
          </w:tcPr>
          <w:p w:rsidR="00533321" w:rsidRPr="00D81F74" w:rsidRDefault="0092415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0.907</w:t>
            </w:r>
          </w:p>
        </w:tc>
        <w:tc>
          <w:tcPr>
            <w:tcW w:w="771" w:type="pct"/>
          </w:tcPr>
          <w:p w:rsidR="00533321" w:rsidRPr="00D81F74" w:rsidRDefault="0092415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0.584</w:t>
            </w:r>
          </w:p>
        </w:tc>
      </w:tr>
      <w:tr w:rsidR="00D81F74" w:rsidRPr="00D81F74" w:rsidTr="00FE2CAF">
        <w:trPr>
          <w:trHeight w:val="72"/>
        </w:trPr>
        <w:tc>
          <w:tcPr>
            <w:tcW w:w="1133" w:type="pct"/>
            <w:noWrap/>
            <w:hideMark/>
          </w:tcPr>
          <w:p w:rsidR="00533321" w:rsidRPr="00D81F74" w:rsidRDefault="00533321" w:rsidP="00924151">
            <w:pPr>
              <w:spacing w:after="0" w:line="240" w:lineRule="auto"/>
              <w:rPr>
                <w:rFonts w:ascii="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 xml:space="preserve">Brand </w:t>
            </w:r>
            <w:r w:rsidR="00FE2CAF" w:rsidRPr="00D81F74">
              <w:rPr>
                <w:rFonts w:ascii="Times New Roman" w:eastAsia="Times New Roman" w:hAnsi="Times New Roman" w:cs="Times New Roman"/>
                <w:color w:val="000000" w:themeColor="text1"/>
                <w:sz w:val="24"/>
                <w:szCs w:val="24"/>
              </w:rPr>
              <w:t>Performance</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BP2</w:t>
            </w:r>
          </w:p>
        </w:tc>
        <w:tc>
          <w:tcPr>
            <w:tcW w:w="666"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w:t>
            </w:r>
            <w:r w:rsidR="00924151" w:rsidRPr="00D81F74">
              <w:rPr>
                <w:rFonts w:ascii="Times New Roman" w:eastAsia="Times New Roman" w:hAnsi="Times New Roman" w:cs="Times New Roman"/>
                <w:color w:val="000000" w:themeColor="text1"/>
                <w:sz w:val="24"/>
                <w:szCs w:val="24"/>
              </w:rPr>
              <w:t>824</w:t>
            </w:r>
          </w:p>
        </w:tc>
        <w:tc>
          <w:tcPr>
            <w:tcW w:w="90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72"/>
        </w:trPr>
        <w:tc>
          <w:tcPr>
            <w:tcW w:w="1133" w:type="pct"/>
            <w:noWrap/>
            <w:hideMark/>
          </w:tcPr>
          <w:p w:rsidR="00533321" w:rsidRPr="00D81F74" w:rsidRDefault="00533321" w:rsidP="00924151">
            <w:pPr>
              <w:spacing w:after="0" w:line="240" w:lineRule="auto"/>
              <w:rPr>
                <w:rFonts w:ascii="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 xml:space="preserve">Brand </w:t>
            </w:r>
            <w:r w:rsidR="00FE2CAF" w:rsidRPr="00D81F74">
              <w:rPr>
                <w:rFonts w:ascii="Times New Roman" w:eastAsia="Times New Roman" w:hAnsi="Times New Roman" w:cs="Times New Roman"/>
                <w:color w:val="000000" w:themeColor="text1"/>
                <w:sz w:val="24"/>
                <w:szCs w:val="24"/>
              </w:rPr>
              <w:t>Performance</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BP3</w:t>
            </w:r>
          </w:p>
        </w:tc>
        <w:tc>
          <w:tcPr>
            <w:tcW w:w="666"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0.7</w:t>
            </w:r>
            <w:r w:rsidR="00924151" w:rsidRPr="00D81F74">
              <w:rPr>
                <w:rFonts w:ascii="Times New Roman" w:eastAsia="Times New Roman" w:hAnsi="Times New Roman" w:cs="Times New Roman"/>
                <w:color w:val="000000" w:themeColor="text1"/>
                <w:sz w:val="24"/>
                <w:szCs w:val="24"/>
              </w:rPr>
              <w:t>78</w:t>
            </w:r>
          </w:p>
        </w:tc>
        <w:tc>
          <w:tcPr>
            <w:tcW w:w="90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72"/>
        </w:trPr>
        <w:tc>
          <w:tcPr>
            <w:tcW w:w="1133" w:type="pct"/>
            <w:noWrap/>
            <w:hideMark/>
          </w:tcPr>
          <w:p w:rsidR="00533321" w:rsidRPr="00D81F74" w:rsidRDefault="00533321" w:rsidP="00924151">
            <w:pPr>
              <w:spacing w:after="0" w:line="240" w:lineRule="auto"/>
              <w:rPr>
                <w:rFonts w:ascii="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 xml:space="preserve">Brand </w:t>
            </w:r>
            <w:r w:rsidR="00FE2CAF" w:rsidRPr="00D81F74">
              <w:rPr>
                <w:rFonts w:ascii="Times New Roman" w:eastAsia="Times New Roman" w:hAnsi="Times New Roman" w:cs="Times New Roman"/>
                <w:color w:val="000000" w:themeColor="text1"/>
                <w:sz w:val="24"/>
                <w:szCs w:val="24"/>
              </w:rPr>
              <w:t>Performance</w:t>
            </w:r>
          </w:p>
        </w:tc>
        <w:tc>
          <w:tcPr>
            <w:tcW w:w="88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BP4</w:t>
            </w:r>
          </w:p>
        </w:tc>
        <w:tc>
          <w:tcPr>
            <w:tcW w:w="666" w:type="pct"/>
            <w:noWrap/>
            <w:hideMark/>
          </w:tcPr>
          <w:p w:rsidR="00533321" w:rsidRPr="00D81F74" w:rsidRDefault="0092415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0.752</w:t>
            </w:r>
          </w:p>
        </w:tc>
        <w:tc>
          <w:tcPr>
            <w:tcW w:w="907" w:type="pct"/>
            <w:noWrap/>
            <w:hideMark/>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533321" w:rsidRPr="00D81F74" w:rsidRDefault="00533321"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72"/>
        </w:trPr>
        <w:tc>
          <w:tcPr>
            <w:tcW w:w="1133" w:type="pct"/>
            <w:noWrap/>
            <w:hideMark/>
          </w:tcPr>
          <w:p w:rsidR="00FE2CAF" w:rsidRPr="00D81F74" w:rsidRDefault="00FE2CAF" w:rsidP="000D2583">
            <w:pPr>
              <w:spacing w:after="0" w:line="240" w:lineRule="auto"/>
              <w:rPr>
                <w:rFonts w:ascii="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 xml:space="preserve">Brand Performance </w:t>
            </w:r>
          </w:p>
        </w:tc>
        <w:tc>
          <w:tcPr>
            <w:tcW w:w="887" w:type="pct"/>
            <w:noWrap/>
            <w:hideMark/>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BP5</w:t>
            </w:r>
          </w:p>
        </w:tc>
        <w:tc>
          <w:tcPr>
            <w:tcW w:w="666" w:type="pct"/>
            <w:noWrap/>
            <w:hideMark/>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0.809</w:t>
            </w:r>
          </w:p>
        </w:tc>
        <w:tc>
          <w:tcPr>
            <w:tcW w:w="907" w:type="pct"/>
            <w:noWrap/>
            <w:hideMark/>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72"/>
        </w:trPr>
        <w:tc>
          <w:tcPr>
            <w:tcW w:w="1133" w:type="pct"/>
            <w:noWrap/>
            <w:hideMark/>
          </w:tcPr>
          <w:p w:rsidR="00FE2CAF" w:rsidRPr="00D81F74" w:rsidRDefault="00FE2CAF" w:rsidP="000D2583">
            <w:pPr>
              <w:spacing w:after="0" w:line="240" w:lineRule="auto"/>
              <w:rPr>
                <w:rFonts w:ascii="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Performance</w:t>
            </w:r>
          </w:p>
        </w:tc>
        <w:tc>
          <w:tcPr>
            <w:tcW w:w="887" w:type="pct"/>
            <w:noWrap/>
            <w:hideMark/>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BP6</w:t>
            </w:r>
          </w:p>
        </w:tc>
        <w:tc>
          <w:tcPr>
            <w:tcW w:w="666" w:type="pct"/>
            <w:noWrap/>
            <w:hideMark/>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0.763</w:t>
            </w:r>
          </w:p>
        </w:tc>
        <w:tc>
          <w:tcPr>
            <w:tcW w:w="907" w:type="pct"/>
            <w:noWrap/>
            <w:hideMark/>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72"/>
        </w:trPr>
        <w:tc>
          <w:tcPr>
            <w:tcW w:w="1133" w:type="pct"/>
            <w:noWrap/>
            <w:hideMark/>
          </w:tcPr>
          <w:p w:rsidR="00FE2CAF" w:rsidRPr="00D81F74" w:rsidRDefault="00FE2CAF" w:rsidP="000D2583">
            <w:pPr>
              <w:spacing w:after="0" w:line="240" w:lineRule="auto"/>
              <w:rPr>
                <w:rFonts w:ascii="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Performance</w:t>
            </w:r>
          </w:p>
        </w:tc>
        <w:tc>
          <w:tcPr>
            <w:tcW w:w="887" w:type="pct"/>
            <w:noWrap/>
            <w:hideMark/>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BP7</w:t>
            </w:r>
          </w:p>
        </w:tc>
        <w:tc>
          <w:tcPr>
            <w:tcW w:w="666" w:type="pct"/>
            <w:noWrap/>
            <w:hideMark/>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0.746</w:t>
            </w:r>
          </w:p>
        </w:tc>
        <w:tc>
          <w:tcPr>
            <w:tcW w:w="907" w:type="pct"/>
            <w:noWrap/>
            <w:hideMark/>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72"/>
        </w:trPr>
        <w:tc>
          <w:tcPr>
            <w:tcW w:w="1133" w:type="pct"/>
            <w:noWrap/>
            <w:hideMark/>
          </w:tcPr>
          <w:p w:rsidR="00FE2CAF" w:rsidRPr="00D81F74" w:rsidRDefault="00FE2CAF" w:rsidP="000D2583">
            <w:pPr>
              <w:spacing w:after="0" w:line="240" w:lineRule="auto"/>
              <w:rPr>
                <w:rFonts w:ascii="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Performance</w:t>
            </w:r>
          </w:p>
        </w:tc>
        <w:tc>
          <w:tcPr>
            <w:tcW w:w="887" w:type="pct"/>
            <w:noWrap/>
            <w:hideMark/>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BP8</w:t>
            </w:r>
          </w:p>
        </w:tc>
        <w:tc>
          <w:tcPr>
            <w:tcW w:w="666" w:type="pct"/>
            <w:noWrap/>
            <w:hideMark/>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0.795</w:t>
            </w:r>
          </w:p>
        </w:tc>
        <w:tc>
          <w:tcPr>
            <w:tcW w:w="907" w:type="pct"/>
            <w:noWrap/>
            <w:hideMark/>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p>
        </w:tc>
        <w:tc>
          <w:tcPr>
            <w:tcW w:w="636" w:type="pct"/>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p>
        </w:tc>
        <w:tc>
          <w:tcPr>
            <w:tcW w:w="771" w:type="pct"/>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FE2CAF">
        <w:trPr>
          <w:trHeight w:val="70"/>
        </w:trPr>
        <w:tc>
          <w:tcPr>
            <w:tcW w:w="1133" w:type="pct"/>
            <w:noWrap/>
            <w:hideMark/>
          </w:tcPr>
          <w:p w:rsidR="00FE2CAF" w:rsidRPr="00D81F74" w:rsidRDefault="00FE2CAF" w:rsidP="000D2583">
            <w:pPr>
              <w:spacing w:after="0" w:line="240" w:lineRule="auto"/>
              <w:rPr>
                <w:rFonts w:ascii="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Performance</w:t>
            </w:r>
          </w:p>
        </w:tc>
        <w:tc>
          <w:tcPr>
            <w:tcW w:w="887" w:type="pct"/>
            <w:noWrap/>
            <w:hideMark/>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BP9</w:t>
            </w:r>
          </w:p>
        </w:tc>
        <w:tc>
          <w:tcPr>
            <w:tcW w:w="666" w:type="pct"/>
            <w:noWrap/>
            <w:hideMark/>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0.704</w:t>
            </w:r>
          </w:p>
        </w:tc>
        <w:tc>
          <w:tcPr>
            <w:tcW w:w="907" w:type="pct"/>
            <w:noWrap/>
            <w:hideMark/>
          </w:tcPr>
          <w:p w:rsidR="00FE2CAF" w:rsidRPr="00D81F74" w:rsidRDefault="00FE2CAF"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 </w:t>
            </w:r>
          </w:p>
        </w:tc>
        <w:tc>
          <w:tcPr>
            <w:tcW w:w="636" w:type="pct"/>
          </w:tcPr>
          <w:p w:rsidR="00FE2CAF" w:rsidRPr="00D81F74" w:rsidRDefault="00FE2CAF" w:rsidP="00924151">
            <w:pPr>
              <w:spacing w:after="0" w:line="240" w:lineRule="auto"/>
              <w:rPr>
                <w:rFonts w:ascii="Times New Roman" w:eastAsia="Times New Roman" w:hAnsi="Times New Roman" w:cs="Times New Roman"/>
                <w:color w:val="000000" w:themeColor="text1"/>
                <w:sz w:val="24"/>
                <w:szCs w:val="24"/>
              </w:rPr>
            </w:pPr>
          </w:p>
        </w:tc>
        <w:tc>
          <w:tcPr>
            <w:tcW w:w="771" w:type="pct"/>
          </w:tcPr>
          <w:p w:rsidR="00FE2CAF" w:rsidRPr="00D81F74" w:rsidRDefault="00FE2CAF" w:rsidP="00924151">
            <w:pPr>
              <w:spacing w:after="0" w:line="240" w:lineRule="auto"/>
              <w:rPr>
                <w:rFonts w:ascii="Times New Roman" w:eastAsia="Times New Roman" w:hAnsi="Times New Roman" w:cs="Times New Roman"/>
                <w:color w:val="000000" w:themeColor="text1"/>
                <w:sz w:val="24"/>
                <w:szCs w:val="24"/>
              </w:rPr>
            </w:pPr>
          </w:p>
        </w:tc>
      </w:tr>
      <w:tr w:rsidR="00D81F74" w:rsidRPr="00D81F74" w:rsidTr="00FE2CAF">
        <w:trPr>
          <w:trHeight w:val="70"/>
        </w:trPr>
        <w:tc>
          <w:tcPr>
            <w:tcW w:w="1133" w:type="pct"/>
            <w:noWrap/>
            <w:hideMark/>
          </w:tcPr>
          <w:p w:rsidR="00FE2CAF" w:rsidRPr="00D81F74" w:rsidRDefault="00FE2CAF" w:rsidP="000D2583">
            <w:pPr>
              <w:spacing w:after="0" w:line="240" w:lineRule="auto"/>
              <w:rPr>
                <w:rFonts w:ascii="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Performance</w:t>
            </w:r>
          </w:p>
        </w:tc>
        <w:tc>
          <w:tcPr>
            <w:tcW w:w="887" w:type="pct"/>
            <w:noWrap/>
            <w:hideMark/>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BP10</w:t>
            </w:r>
          </w:p>
        </w:tc>
        <w:tc>
          <w:tcPr>
            <w:tcW w:w="666" w:type="pct"/>
            <w:noWrap/>
            <w:hideMark/>
          </w:tcPr>
          <w:p w:rsidR="00FE2CAF" w:rsidRPr="00D81F74" w:rsidRDefault="00FE2CAF"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0.764</w:t>
            </w:r>
          </w:p>
        </w:tc>
        <w:tc>
          <w:tcPr>
            <w:tcW w:w="907" w:type="pct"/>
            <w:noWrap/>
            <w:hideMark/>
          </w:tcPr>
          <w:p w:rsidR="00FE2CAF" w:rsidRPr="00D81F74" w:rsidRDefault="00FE2CAF"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 </w:t>
            </w:r>
          </w:p>
        </w:tc>
        <w:tc>
          <w:tcPr>
            <w:tcW w:w="636" w:type="pct"/>
          </w:tcPr>
          <w:p w:rsidR="00FE2CAF" w:rsidRPr="00D81F74" w:rsidRDefault="00FE2CAF" w:rsidP="00924151">
            <w:pPr>
              <w:spacing w:after="0" w:line="240" w:lineRule="auto"/>
              <w:rPr>
                <w:rFonts w:ascii="Times New Roman" w:eastAsia="Times New Roman" w:hAnsi="Times New Roman" w:cs="Times New Roman"/>
                <w:color w:val="000000" w:themeColor="text1"/>
                <w:sz w:val="24"/>
                <w:szCs w:val="24"/>
              </w:rPr>
            </w:pPr>
          </w:p>
        </w:tc>
        <w:tc>
          <w:tcPr>
            <w:tcW w:w="771" w:type="pct"/>
          </w:tcPr>
          <w:p w:rsidR="00FE2CAF" w:rsidRPr="00D81F74" w:rsidRDefault="00FE2CAF" w:rsidP="00924151">
            <w:pPr>
              <w:spacing w:after="0" w:line="240" w:lineRule="auto"/>
              <w:rPr>
                <w:rFonts w:ascii="Times New Roman" w:eastAsia="Times New Roman" w:hAnsi="Times New Roman" w:cs="Times New Roman"/>
                <w:color w:val="000000" w:themeColor="text1"/>
                <w:sz w:val="24"/>
                <w:szCs w:val="24"/>
              </w:rPr>
            </w:pPr>
          </w:p>
        </w:tc>
      </w:tr>
    </w:tbl>
    <w:p w:rsidR="006B7109" w:rsidRPr="00D81F74" w:rsidRDefault="00924151" w:rsidP="00924151">
      <w:pPr>
        <w:spacing w:after="0" w:line="276"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b/>
          <w:color w:val="000000" w:themeColor="text1"/>
          <w:sz w:val="24"/>
          <w:szCs w:val="24"/>
        </w:rPr>
        <w:t>Note:</w:t>
      </w:r>
      <w:r w:rsidR="00123CA8" w:rsidRPr="00D81F74">
        <w:rPr>
          <w:rFonts w:ascii="Times New Roman" w:eastAsia="Times New Roman" w:hAnsi="Times New Roman" w:cs="Times New Roman"/>
          <w:b/>
          <w:color w:val="000000" w:themeColor="text1"/>
          <w:sz w:val="24"/>
          <w:szCs w:val="24"/>
        </w:rPr>
        <w:t xml:space="preserve"> </w:t>
      </w:r>
      <w:r w:rsidR="006B7109" w:rsidRPr="00D81F74">
        <w:rPr>
          <w:rFonts w:ascii="Times New Roman" w:eastAsia="Times New Roman" w:hAnsi="Times New Roman" w:cs="Times New Roman"/>
          <w:color w:val="000000" w:themeColor="text1"/>
          <w:sz w:val="24"/>
          <w:szCs w:val="24"/>
        </w:rPr>
        <w:t>CR = Composite Reliability; AVE = Average Variance Extracted</w:t>
      </w:r>
    </w:p>
    <w:p w:rsidR="006B7109" w:rsidRPr="00D81F74" w:rsidRDefault="006B7109" w:rsidP="006B7109">
      <w:pPr>
        <w:spacing w:before="240" w:after="0" w:line="276" w:lineRule="auto"/>
        <w:contextualSpacing/>
        <w:jc w:val="both"/>
        <w:rPr>
          <w:rFonts w:ascii="Times New Roman" w:eastAsia="Times New Roman" w:hAnsi="Times New Roman" w:cs="Times New Roman"/>
          <w:color w:val="000000" w:themeColor="text1"/>
          <w:sz w:val="24"/>
          <w:szCs w:val="24"/>
        </w:rPr>
      </w:pPr>
    </w:p>
    <w:p w:rsidR="006B7109" w:rsidRPr="00D81F74" w:rsidRDefault="006B7109" w:rsidP="00924151">
      <w:pPr>
        <w:spacing w:before="240" w:line="36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All item loadings exceed the recommended threshold of 0.70, indicating that each item reliably measures its intended construct. Cronbach's alpha values range from 0.842 to 0.881, exceeding the 0.70 criterion and demonstrating internal consistency. Composite reliability scores range from 0.887 to 0.907, well above the 0.70 threshold. Average Variance Extracted (AVE) values range from 0.584 to 0.639, meeting or exceeding the 0.50 criterion (</w:t>
      </w:r>
      <w:proofErr w:type="spellStart"/>
      <w:r w:rsidRPr="00D81F74">
        <w:rPr>
          <w:rFonts w:ascii="Times New Roman" w:eastAsia="Times New Roman" w:hAnsi="Times New Roman" w:cs="Times New Roman"/>
          <w:color w:val="000000" w:themeColor="text1"/>
          <w:sz w:val="24"/>
          <w:szCs w:val="24"/>
        </w:rPr>
        <w:t>Fornell</w:t>
      </w:r>
      <w:proofErr w:type="spellEnd"/>
      <w:r w:rsidRPr="00D81F74">
        <w:rPr>
          <w:rFonts w:ascii="Times New Roman" w:eastAsia="Times New Roman" w:hAnsi="Times New Roman" w:cs="Times New Roman"/>
          <w:color w:val="000000" w:themeColor="text1"/>
          <w:sz w:val="24"/>
          <w:szCs w:val="24"/>
        </w:rPr>
        <w:t xml:space="preserve"> &amp; </w:t>
      </w:r>
      <w:proofErr w:type="spellStart"/>
      <w:r w:rsidRPr="00D81F74">
        <w:rPr>
          <w:rFonts w:ascii="Times New Roman" w:eastAsia="Times New Roman" w:hAnsi="Times New Roman" w:cs="Times New Roman"/>
          <w:color w:val="000000" w:themeColor="text1"/>
          <w:sz w:val="24"/>
          <w:szCs w:val="24"/>
        </w:rPr>
        <w:t>Larcker</w:t>
      </w:r>
      <w:proofErr w:type="spellEnd"/>
      <w:r w:rsidRPr="00D81F74">
        <w:rPr>
          <w:rFonts w:ascii="Times New Roman" w:eastAsia="Times New Roman" w:hAnsi="Times New Roman" w:cs="Times New Roman"/>
          <w:color w:val="000000" w:themeColor="text1"/>
          <w:sz w:val="24"/>
          <w:szCs w:val="24"/>
        </w:rPr>
        <w:t xml:space="preserve">, 1981), indicating adequate convergent </w:t>
      </w:r>
      <w:proofErr w:type="spellStart"/>
      <w:proofErr w:type="gramStart"/>
      <w:r w:rsidRPr="00D81F74">
        <w:rPr>
          <w:rFonts w:ascii="Times New Roman" w:eastAsia="Times New Roman" w:hAnsi="Times New Roman" w:cs="Times New Roman"/>
          <w:color w:val="000000" w:themeColor="text1"/>
          <w:sz w:val="24"/>
          <w:szCs w:val="24"/>
        </w:rPr>
        <w:t>validity.Discriminant</w:t>
      </w:r>
      <w:proofErr w:type="spellEnd"/>
      <w:proofErr w:type="gramEnd"/>
      <w:r w:rsidRPr="00D81F74">
        <w:rPr>
          <w:rFonts w:ascii="Times New Roman" w:eastAsia="Times New Roman" w:hAnsi="Times New Roman" w:cs="Times New Roman"/>
          <w:color w:val="000000" w:themeColor="text1"/>
          <w:sz w:val="24"/>
          <w:szCs w:val="24"/>
        </w:rPr>
        <w:t xml:space="preserve"> validity was assessed using the </w:t>
      </w:r>
      <w:proofErr w:type="spellStart"/>
      <w:r w:rsidRPr="00D81F74">
        <w:rPr>
          <w:rFonts w:ascii="Times New Roman" w:eastAsia="Times New Roman" w:hAnsi="Times New Roman" w:cs="Times New Roman"/>
          <w:color w:val="000000" w:themeColor="text1"/>
          <w:sz w:val="24"/>
          <w:szCs w:val="24"/>
        </w:rPr>
        <w:t>Fornell-Larcker</w:t>
      </w:r>
      <w:proofErr w:type="spellEnd"/>
      <w:r w:rsidRPr="00D81F74">
        <w:rPr>
          <w:rFonts w:ascii="Times New Roman" w:eastAsia="Times New Roman" w:hAnsi="Times New Roman" w:cs="Times New Roman"/>
          <w:color w:val="000000" w:themeColor="text1"/>
          <w:sz w:val="24"/>
          <w:szCs w:val="24"/>
        </w:rPr>
        <w:t xml:space="preserve"> criterion, which requires that the square root of AVE for each construct exceed its correlations with other constructs. Table </w:t>
      </w:r>
      <w:r w:rsidR="00943153" w:rsidRPr="00D81F74">
        <w:rPr>
          <w:rFonts w:ascii="Times New Roman" w:eastAsia="Times New Roman" w:hAnsi="Times New Roman" w:cs="Times New Roman"/>
          <w:color w:val="000000" w:themeColor="text1"/>
          <w:sz w:val="24"/>
          <w:szCs w:val="24"/>
        </w:rPr>
        <w:t xml:space="preserve">7 </w:t>
      </w:r>
      <w:r w:rsidRPr="00D81F74">
        <w:rPr>
          <w:rFonts w:ascii="Times New Roman" w:eastAsia="Times New Roman" w:hAnsi="Times New Roman" w:cs="Times New Roman"/>
          <w:color w:val="000000" w:themeColor="text1"/>
          <w:sz w:val="24"/>
          <w:szCs w:val="24"/>
        </w:rPr>
        <w:t>confirms discriminant validity.</w:t>
      </w:r>
    </w:p>
    <w:p w:rsidR="006B7109" w:rsidRPr="00D81F74" w:rsidRDefault="006B7109" w:rsidP="006B7109">
      <w:pPr>
        <w:spacing w:before="240" w:after="0" w:line="276" w:lineRule="auto"/>
        <w:contextualSpacing/>
        <w:jc w:val="both"/>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 xml:space="preserve">Table </w:t>
      </w:r>
      <w:r w:rsidR="00924151" w:rsidRPr="00D81F74">
        <w:rPr>
          <w:rFonts w:ascii="Times New Roman" w:eastAsia="Times New Roman" w:hAnsi="Times New Roman" w:cs="Times New Roman"/>
          <w:b/>
          <w:color w:val="000000" w:themeColor="text1"/>
          <w:sz w:val="24"/>
          <w:szCs w:val="24"/>
        </w:rPr>
        <w:t>7</w:t>
      </w:r>
      <w:r w:rsidRPr="00D81F74">
        <w:rPr>
          <w:rFonts w:ascii="Times New Roman" w:eastAsia="Times New Roman" w:hAnsi="Times New Roman" w:cs="Times New Roman"/>
          <w:b/>
          <w:color w:val="000000" w:themeColor="text1"/>
          <w:sz w:val="24"/>
          <w:szCs w:val="24"/>
        </w:rPr>
        <w:t>: Discriminant Validity (</w:t>
      </w:r>
      <w:proofErr w:type="spellStart"/>
      <w:r w:rsidRPr="00D81F74">
        <w:rPr>
          <w:rFonts w:ascii="Times New Roman" w:eastAsia="Times New Roman" w:hAnsi="Times New Roman" w:cs="Times New Roman"/>
          <w:b/>
          <w:color w:val="000000" w:themeColor="text1"/>
          <w:sz w:val="24"/>
          <w:szCs w:val="24"/>
        </w:rPr>
        <w:t>Fornell-Larcker</w:t>
      </w:r>
      <w:proofErr w:type="spellEnd"/>
      <w:r w:rsidRPr="00D81F74">
        <w:rPr>
          <w:rFonts w:ascii="Times New Roman" w:eastAsia="Times New Roman" w:hAnsi="Times New Roman" w:cs="Times New Roman"/>
          <w:b/>
          <w:color w:val="000000" w:themeColor="text1"/>
          <w:sz w:val="24"/>
          <w:szCs w:val="24"/>
        </w:rPr>
        <w:t xml:space="preserve"> Criterion</w:t>
      </w:r>
      <w:r w:rsidR="00924151" w:rsidRPr="00D81F74">
        <w:rPr>
          <w:rFonts w:ascii="Times New Roman" w:eastAsia="Times New Roman" w:hAnsi="Times New Roman" w:cs="Times New Roman"/>
          <w:b/>
          <w:color w:val="000000" w:themeColor="text1"/>
          <w:sz w:val="24"/>
          <w:szCs w:val="24"/>
        </w:rPr>
        <w:t>)</w:t>
      </w:r>
    </w:p>
    <w:tbl>
      <w:tblPr>
        <w:tblStyle w:val="TableGrid"/>
        <w:tblW w:w="4785" w:type="pct"/>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3"/>
        <w:gridCol w:w="2127"/>
        <w:gridCol w:w="2344"/>
        <w:gridCol w:w="2130"/>
      </w:tblGrid>
      <w:tr w:rsidR="00D81F74" w:rsidRPr="00D81F74" w:rsidTr="00924151">
        <w:trPr>
          <w:trHeight w:val="99"/>
        </w:trPr>
        <w:tc>
          <w:tcPr>
            <w:tcW w:w="1398" w:type="pct"/>
            <w:tcBorders>
              <w:top w:val="single" w:sz="4" w:space="0" w:color="auto"/>
              <w:bottom w:val="single" w:sz="4" w:space="0" w:color="auto"/>
            </w:tcBorders>
            <w:noWrap/>
            <w:hideMark/>
          </w:tcPr>
          <w:p w:rsidR="00924151" w:rsidRPr="00D81F74" w:rsidRDefault="00924151" w:rsidP="002A41B7">
            <w:pPr>
              <w:spacing w:after="0" w:line="240" w:lineRule="auto"/>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Variables</w:t>
            </w:r>
          </w:p>
        </w:tc>
        <w:tc>
          <w:tcPr>
            <w:tcW w:w="1160" w:type="pct"/>
            <w:tcBorders>
              <w:top w:val="single" w:sz="4" w:space="0" w:color="auto"/>
              <w:bottom w:val="single" w:sz="4" w:space="0" w:color="auto"/>
            </w:tcBorders>
            <w:noWrap/>
            <w:hideMark/>
          </w:tcPr>
          <w:p w:rsidR="00924151" w:rsidRPr="00D81F74" w:rsidRDefault="00924151" w:rsidP="002A41B7">
            <w:pPr>
              <w:spacing w:after="0" w:line="240" w:lineRule="auto"/>
              <w:jc w:val="center"/>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Brand Awareness</w:t>
            </w:r>
          </w:p>
        </w:tc>
        <w:tc>
          <w:tcPr>
            <w:tcW w:w="1279" w:type="pct"/>
            <w:tcBorders>
              <w:top w:val="single" w:sz="4" w:space="0" w:color="auto"/>
              <w:bottom w:val="single" w:sz="4" w:space="0" w:color="auto"/>
            </w:tcBorders>
            <w:noWrap/>
            <w:hideMark/>
          </w:tcPr>
          <w:p w:rsidR="00924151" w:rsidRPr="00D81F74" w:rsidRDefault="00924151" w:rsidP="002A41B7">
            <w:pPr>
              <w:spacing w:after="0" w:line="240" w:lineRule="auto"/>
              <w:jc w:val="center"/>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Brand Performance</w:t>
            </w:r>
          </w:p>
        </w:tc>
        <w:tc>
          <w:tcPr>
            <w:tcW w:w="1162" w:type="pct"/>
            <w:tcBorders>
              <w:top w:val="single" w:sz="4" w:space="0" w:color="auto"/>
              <w:bottom w:val="single" w:sz="4" w:space="0" w:color="auto"/>
            </w:tcBorders>
          </w:tcPr>
          <w:p w:rsidR="00924151" w:rsidRPr="00D81F74" w:rsidRDefault="00924151" w:rsidP="002A41B7">
            <w:pPr>
              <w:spacing w:after="0" w:line="240" w:lineRule="auto"/>
              <w:jc w:val="center"/>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Brand Preference</w:t>
            </w:r>
          </w:p>
        </w:tc>
      </w:tr>
      <w:tr w:rsidR="00D81F74" w:rsidRPr="00D81F74" w:rsidTr="00924151">
        <w:trPr>
          <w:trHeight w:val="71"/>
        </w:trPr>
        <w:tc>
          <w:tcPr>
            <w:tcW w:w="1398" w:type="pct"/>
            <w:tcBorders>
              <w:top w:val="single" w:sz="4" w:space="0" w:color="auto"/>
            </w:tcBorders>
            <w:noWrap/>
            <w:hideMark/>
          </w:tcPr>
          <w:p w:rsidR="00924151" w:rsidRPr="00D81F74" w:rsidRDefault="00924151" w:rsidP="002A41B7">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Awareness</w:t>
            </w:r>
          </w:p>
        </w:tc>
        <w:tc>
          <w:tcPr>
            <w:tcW w:w="1160" w:type="pct"/>
            <w:tcBorders>
              <w:top w:val="single" w:sz="4" w:space="0" w:color="auto"/>
            </w:tcBorders>
            <w:noWrap/>
            <w:hideMark/>
          </w:tcPr>
          <w:p w:rsidR="00924151" w:rsidRPr="00D81F74" w:rsidRDefault="0092415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0.799</w:t>
            </w:r>
          </w:p>
        </w:tc>
        <w:tc>
          <w:tcPr>
            <w:tcW w:w="1279" w:type="pct"/>
            <w:tcBorders>
              <w:top w:val="single" w:sz="4" w:space="0" w:color="auto"/>
            </w:tcBorders>
            <w:noWrap/>
            <w:hideMark/>
          </w:tcPr>
          <w:p w:rsidR="00924151" w:rsidRPr="00D81F74" w:rsidRDefault="00924151" w:rsidP="002A41B7">
            <w:pPr>
              <w:spacing w:after="0" w:line="240" w:lineRule="auto"/>
              <w:jc w:val="center"/>
              <w:rPr>
                <w:rFonts w:ascii="Times New Roman" w:eastAsia="Times New Roman" w:hAnsi="Times New Roman" w:cs="Times New Roman"/>
                <w:color w:val="000000" w:themeColor="text1"/>
                <w:sz w:val="24"/>
                <w:szCs w:val="24"/>
              </w:rPr>
            </w:pPr>
          </w:p>
        </w:tc>
        <w:tc>
          <w:tcPr>
            <w:tcW w:w="1162" w:type="pct"/>
            <w:tcBorders>
              <w:top w:val="single" w:sz="4" w:space="0" w:color="auto"/>
            </w:tcBorders>
          </w:tcPr>
          <w:p w:rsidR="00924151" w:rsidRPr="00D81F74" w:rsidRDefault="00924151" w:rsidP="002A41B7">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924151">
        <w:trPr>
          <w:trHeight w:val="154"/>
        </w:trPr>
        <w:tc>
          <w:tcPr>
            <w:tcW w:w="1398" w:type="pct"/>
            <w:noWrap/>
            <w:hideMark/>
          </w:tcPr>
          <w:p w:rsidR="00924151" w:rsidRPr="00D81F74" w:rsidRDefault="00924151" w:rsidP="002A41B7">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Performance</w:t>
            </w:r>
          </w:p>
        </w:tc>
        <w:tc>
          <w:tcPr>
            <w:tcW w:w="1160" w:type="pct"/>
            <w:noWrap/>
            <w:hideMark/>
          </w:tcPr>
          <w:p w:rsidR="00924151" w:rsidRPr="00D81F74" w:rsidRDefault="00924151" w:rsidP="002A41B7">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0.563</w:t>
            </w:r>
          </w:p>
        </w:tc>
        <w:tc>
          <w:tcPr>
            <w:tcW w:w="1279" w:type="pct"/>
            <w:noWrap/>
            <w:hideMark/>
          </w:tcPr>
          <w:p w:rsidR="00924151" w:rsidRPr="00D81F74" w:rsidRDefault="00924151" w:rsidP="00924151">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0.782</w:t>
            </w:r>
          </w:p>
        </w:tc>
        <w:tc>
          <w:tcPr>
            <w:tcW w:w="1162" w:type="pct"/>
          </w:tcPr>
          <w:p w:rsidR="00924151" w:rsidRPr="00D81F74" w:rsidRDefault="00924151" w:rsidP="002A41B7">
            <w:pPr>
              <w:spacing w:after="0" w:line="240" w:lineRule="auto"/>
              <w:jc w:val="center"/>
              <w:rPr>
                <w:rFonts w:ascii="Times New Roman" w:eastAsia="Times New Roman" w:hAnsi="Times New Roman" w:cs="Times New Roman"/>
                <w:color w:val="000000" w:themeColor="text1"/>
                <w:sz w:val="24"/>
                <w:szCs w:val="24"/>
              </w:rPr>
            </w:pPr>
          </w:p>
        </w:tc>
      </w:tr>
      <w:tr w:rsidR="00D81F74" w:rsidRPr="00D81F74" w:rsidTr="00924151">
        <w:trPr>
          <w:trHeight w:val="99"/>
        </w:trPr>
        <w:tc>
          <w:tcPr>
            <w:tcW w:w="1398" w:type="pct"/>
            <w:noWrap/>
            <w:hideMark/>
          </w:tcPr>
          <w:p w:rsidR="00924151" w:rsidRPr="00D81F74" w:rsidRDefault="00924151" w:rsidP="002A41B7">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Brand Preference</w:t>
            </w:r>
          </w:p>
        </w:tc>
        <w:tc>
          <w:tcPr>
            <w:tcW w:w="1160" w:type="pct"/>
            <w:noWrap/>
            <w:hideMark/>
          </w:tcPr>
          <w:p w:rsidR="00924151" w:rsidRPr="00D81F74" w:rsidRDefault="00924151" w:rsidP="002A41B7">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0.524</w:t>
            </w:r>
          </w:p>
        </w:tc>
        <w:tc>
          <w:tcPr>
            <w:tcW w:w="1279" w:type="pct"/>
            <w:noWrap/>
            <w:hideMark/>
          </w:tcPr>
          <w:p w:rsidR="00924151" w:rsidRPr="00D81F74" w:rsidRDefault="00924151" w:rsidP="002A41B7">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0.612</w:t>
            </w:r>
          </w:p>
        </w:tc>
        <w:tc>
          <w:tcPr>
            <w:tcW w:w="1162" w:type="pct"/>
          </w:tcPr>
          <w:p w:rsidR="00924151" w:rsidRPr="00D81F74" w:rsidRDefault="00123CA8" w:rsidP="002A41B7">
            <w:pPr>
              <w:spacing w:after="0" w:line="240" w:lineRule="auto"/>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w:t>
            </w:r>
            <w:r w:rsidR="00924151" w:rsidRPr="00D81F74">
              <w:rPr>
                <w:rFonts w:ascii="Times New Roman" w:eastAsia="Times New Roman" w:hAnsi="Times New Roman" w:cs="Times New Roman"/>
                <w:color w:val="000000" w:themeColor="text1"/>
                <w:sz w:val="24"/>
                <w:szCs w:val="24"/>
              </w:rPr>
              <w:t>764</w:t>
            </w:r>
          </w:p>
        </w:tc>
      </w:tr>
    </w:tbl>
    <w:p w:rsidR="006B7109" w:rsidRPr="00D81F74" w:rsidRDefault="006B7109" w:rsidP="006B7109">
      <w:pPr>
        <w:spacing w:before="240" w:after="0" w:line="276"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b/>
          <w:color w:val="000000" w:themeColor="text1"/>
          <w:sz w:val="24"/>
          <w:szCs w:val="24"/>
        </w:rPr>
        <w:t>N</w:t>
      </w:r>
      <w:r w:rsidR="00924151" w:rsidRPr="00D81F74">
        <w:rPr>
          <w:rFonts w:ascii="Times New Roman" w:eastAsia="Times New Roman" w:hAnsi="Times New Roman" w:cs="Times New Roman"/>
          <w:b/>
          <w:color w:val="000000" w:themeColor="text1"/>
          <w:sz w:val="24"/>
          <w:szCs w:val="24"/>
        </w:rPr>
        <w:t>ote:</w:t>
      </w:r>
      <w:r w:rsidR="000656BA" w:rsidRPr="00D81F74">
        <w:rPr>
          <w:rFonts w:ascii="Times New Roman" w:eastAsia="Times New Roman" w:hAnsi="Times New Roman" w:cs="Times New Roman"/>
          <w:b/>
          <w:color w:val="000000" w:themeColor="text1"/>
          <w:sz w:val="24"/>
          <w:szCs w:val="24"/>
        </w:rPr>
        <w:t xml:space="preserve"> </w:t>
      </w:r>
      <w:r w:rsidRPr="00D81F74">
        <w:rPr>
          <w:rFonts w:ascii="Times New Roman" w:eastAsia="Times New Roman" w:hAnsi="Times New Roman" w:cs="Times New Roman"/>
          <w:color w:val="000000" w:themeColor="text1"/>
          <w:sz w:val="24"/>
          <w:szCs w:val="24"/>
        </w:rPr>
        <w:t>Diagonal values (bold) are square roots of AVE; off-diagonal values are correlations.</w:t>
      </w:r>
    </w:p>
    <w:p w:rsidR="006B7109" w:rsidRPr="00D81F74" w:rsidRDefault="006B7109" w:rsidP="006B7109">
      <w:pPr>
        <w:spacing w:before="240" w:after="0" w:line="276" w:lineRule="auto"/>
        <w:contextualSpacing/>
        <w:jc w:val="both"/>
        <w:rPr>
          <w:rFonts w:ascii="Times New Roman" w:eastAsia="Times New Roman" w:hAnsi="Times New Roman" w:cs="Times New Roman"/>
          <w:color w:val="000000" w:themeColor="text1"/>
          <w:sz w:val="24"/>
          <w:szCs w:val="24"/>
        </w:rPr>
      </w:pPr>
    </w:p>
    <w:p w:rsidR="006B7109" w:rsidRPr="00D81F74" w:rsidRDefault="006B7109" w:rsidP="00924151">
      <w:pPr>
        <w:spacing w:before="240" w:after="0" w:line="360" w:lineRule="auto"/>
        <w:contextualSpacing/>
        <w:jc w:val="both"/>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Structural Model Assessment and Hypothesis Testing</w:t>
      </w:r>
    </w:p>
    <w:p w:rsidR="006B7109" w:rsidRPr="00D81F74" w:rsidRDefault="006B7109" w:rsidP="00924151">
      <w:pPr>
        <w:spacing w:before="240" w:after="0" w:line="36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lastRenderedPageBreak/>
        <w:t>Following confirmation of the measurement model, the structural model was assessed to test the hypothesized relationships. Variance Inflation Factor (VIF) values ranged from 1.324 to 1.897, all below the conservative threshold of 3.0, indicating that mul</w:t>
      </w:r>
      <w:r w:rsidR="00924151" w:rsidRPr="00D81F74">
        <w:rPr>
          <w:rFonts w:ascii="Times New Roman" w:eastAsia="Times New Roman" w:hAnsi="Times New Roman" w:cs="Times New Roman"/>
          <w:color w:val="000000" w:themeColor="text1"/>
          <w:sz w:val="24"/>
          <w:szCs w:val="24"/>
        </w:rPr>
        <w:t xml:space="preserve">ticollinearity is not a concern. </w:t>
      </w:r>
      <w:r w:rsidRPr="00D81F74">
        <w:rPr>
          <w:rFonts w:ascii="Times New Roman" w:eastAsia="Times New Roman" w:hAnsi="Times New Roman" w:cs="Times New Roman"/>
          <w:color w:val="000000" w:themeColor="text1"/>
          <w:sz w:val="24"/>
          <w:szCs w:val="24"/>
        </w:rPr>
        <w:t xml:space="preserve">Table </w:t>
      </w:r>
      <w:r w:rsidR="00924151" w:rsidRPr="00D81F74">
        <w:rPr>
          <w:rFonts w:ascii="Times New Roman" w:eastAsia="Times New Roman" w:hAnsi="Times New Roman" w:cs="Times New Roman"/>
          <w:color w:val="000000" w:themeColor="text1"/>
          <w:sz w:val="24"/>
          <w:szCs w:val="24"/>
        </w:rPr>
        <w:t>8</w:t>
      </w:r>
      <w:r w:rsidRPr="00D81F74">
        <w:rPr>
          <w:rFonts w:ascii="Times New Roman" w:eastAsia="Times New Roman" w:hAnsi="Times New Roman" w:cs="Times New Roman"/>
          <w:color w:val="000000" w:themeColor="text1"/>
          <w:sz w:val="24"/>
          <w:szCs w:val="24"/>
        </w:rPr>
        <w:t xml:space="preserve"> presents the path coefficients, t-statistics, p-values, and confidence intervals for the direct hypotheses.</w:t>
      </w:r>
    </w:p>
    <w:p w:rsidR="00123CA8" w:rsidRPr="00D81F74" w:rsidRDefault="00123CA8" w:rsidP="00924151">
      <w:pPr>
        <w:spacing w:before="240" w:after="0" w:line="360" w:lineRule="auto"/>
        <w:contextualSpacing/>
        <w:jc w:val="both"/>
        <w:rPr>
          <w:rFonts w:ascii="Times New Roman" w:eastAsia="Times New Roman" w:hAnsi="Times New Roman" w:cs="Times New Roman"/>
          <w:color w:val="000000" w:themeColor="text1"/>
          <w:sz w:val="24"/>
          <w:szCs w:val="24"/>
        </w:rPr>
      </w:pPr>
    </w:p>
    <w:p w:rsidR="00123CA8" w:rsidRPr="00D81F74" w:rsidRDefault="00123CA8" w:rsidP="00924151">
      <w:pPr>
        <w:spacing w:before="240" w:after="0" w:line="360" w:lineRule="auto"/>
        <w:contextualSpacing/>
        <w:jc w:val="both"/>
        <w:rPr>
          <w:rFonts w:ascii="Times New Roman" w:eastAsia="Times New Roman" w:hAnsi="Times New Roman" w:cs="Times New Roman"/>
          <w:color w:val="000000" w:themeColor="text1"/>
          <w:sz w:val="24"/>
          <w:szCs w:val="24"/>
        </w:rPr>
      </w:pPr>
    </w:p>
    <w:p w:rsidR="00924151" w:rsidRPr="00D81F74" w:rsidRDefault="00924151" w:rsidP="00924151">
      <w:pPr>
        <w:shd w:val="clear" w:color="auto" w:fill="FFFFFF"/>
        <w:spacing w:before="240"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b/>
          <w:bCs/>
          <w:color w:val="000000" w:themeColor="text1"/>
          <w:sz w:val="24"/>
          <w:szCs w:val="24"/>
        </w:rPr>
        <w:t>Table 8: Direct Hypothesis Testing Results</w:t>
      </w:r>
    </w:p>
    <w:tbl>
      <w:tblPr>
        <w:tblStyle w:val="TableGrid"/>
        <w:tblW w:w="9262" w:type="dxa"/>
        <w:tblLook w:val="04A0" w:firstRow="1" w:lastRow="0" w:firstColumn="1" w:lastColumn="0" w:noHBand="0" w:noVBand="1"/>
      </w:tblPr>
      <w:tblGrid>
        <w:gridCol w:w="1529"/>
        <w:gridCol w:w="1710"/>
        <w:gridCol w:w="857"/>
        <w:gridCol w:w="1046"/>
        <w:gridCol w:w="1107"/>
        <w:gridCol w:w="1786"/>
        <w:gridCol w:w="1227"/>
      </w:tblGrid>
      <w:tr w:rsidR="00D81F74" w:rsidRPr="00D81F74" w:rsidTr="00924151">
        <w:trPr>
          <w:trHeight w:val="155"/>
        </w:trPr>
        <w:tc>
          <w:tcPr>
            <w:tcW w:w="0" w:type="auto"/>
            <w:hideMark/>
          </w:tcPr>
          <w:p w:rsidR="00924151" w:rsidRPr="00D81F74" w:rsidRDefault="00924151" w:rsidP="00924151">
            <w:pPr>
              <w:spacing w:after="0" w:line="240" w:lineRule="auto"/>
              <w:rPr>
                <w:rFonts w:ascii="Times New Roman" w:eastAsia="Times New Roman" w:hAnsi="Times New Roman" w:cs="Times New Roman"/>
                <w:b/>
                <w:bCs/>
                <w:color w:val="000000" w:themeColor="text1"/>
                <w:sz w:val="24"/>
                <w:szCs w:val="24"/>
              </w:rPr>
            </w:pPr>
            <w:r w:rsidRPr="00D81F74">
              <w:rPr>
                <w:rFonts w:ascii="Times New Roman" w:eastAsia="Times New Roman" w:hAnsi="Times New Roman" w:cs="Times New Roman"/>
                <w:b/>
                <w:bCs/>
                <w:color w:val="000000" w:themeColor="text1"/>
                <w:sz w:val="24"/>
                <w:szCs w:val="24"/>
              </w:rPr>
              <w:t>Hypothesis</w:t>
            </w:r>
          </w:p>
        </w:tc>
        <w:tc>
          <w:tcPr>
            <w:tcW w:w="0" w:type="auto"/>
            <w:hideMark/>
          </w:tcPr>
          <w:p w:rsidR="00924151" w:rsidRPr="00D81F74" w:rsidRDefault="00924151" w:rsidP="00924151">
            <w:pPr>
              <w:spacing w:after="0" w:line="240" w:lineRule="auto"/>
              <w:rPr>
                <w:rFonts w:ascii="Times New Roman" w:eastAsia="Times New Roman" w:hAnsi="Times New Roman" w:cs="Times New Roman"/>
                <w:b/>
                <w:bCs/>
                <w:color w:val="000000" w:themeColor="text1"/>
                <w:sz w:val="24"/>
                <w:szCs w:val="24"/>
              </w:rPr>
            </w:pPr>
            <w:r w:rsidRPr="00D81F74">
              <w:rPr>
                <w:rFonts w:ascii="Times New Roman" w:eastAsia="Times New Roman" w:hAnsi="Times New Roman" w:cs="Times New Roman"/>
                <w:b/>
                <w:bCs/>
                <w:color w:val="000000" w:themeColor="text1"/>
                <w:sz w:val="24"/>
                <w:szCs w:val="24"/>
              </w:rPr>
              <w:t>Path</w:t>
            </w:r>
          </w:p>
        </w:tc>
        <w:tc>
          <w:tcPr>
            <w:tcW w:w="0" w:type="auto"/>
            <w:hideMark/>
          </w:tcPr>
          <w:p w:rsidR="00924151" w:rsidRPr="00D81F74" w:rsidRDefault="00924151" w:rsidP="00924151">
            <w:pPr>
              <w:spacing w:after="0" w:line="240" w:lineRule="auto"/>
              <w:rPr>
                <w:rFonts w:ascii="Times New Roman" w:eastAsia="Times New Roman" w:hAnsi="Times New Roman" w:cs="Times New Roman"/>
                <w:b/>
                <w:bCs/>
                <w:color w:val="000000" w:themeColor="text1"/>
                <w:sz w:val="24"/>
                <w:szCs w:val="24"/>
              </w:rPr>
            </w:pPr>
            <w:r w:rsidRPr="00D81F74">
              <w:rPr>
                <w:rFonts w:ascii="Times New Roman" w:eastAsia="Times New Roman" w:hAnsi="Times New Roman" w:cs="Times New Roman"/>
                <w:b/>
                <w:bCs/>
                <w:color w:val="000000" w:themeColor="text1"/>
                <w:sz w:val="24"/>
                <w:szCs w:val="24"/>
              </w:rPr>
              <w:t>β</w:t>
            </w:r>
          </w:p>
        </w:tc>
        <w:tc>
          <w:tcPr>
            <w:tcW w:w="0" w:type="auto"/>
            <w:hideMark/>
          </w:tcPr>
          <w:p w:rsidR="00924151" w:rsidRPr="00D81F74" w:rsidRDefault="00924151" w:rsidP="00924151">
            <w:pPr>
              <w:spacing w:after="0" w:line="240" w:lineRule="auto"/>
              <w:rPr>
                <w:rFonts w:ascii="Times New Roman" w:eastAsia="Times New Roman" w:hAnsi="Times New Roman" w:cs="Times New Roman"/>
                <w:b/>
                <w:bCs/>
                <w:color w:val="000000" w:themeColor="text1"/>
                <w:sz w:val="24"/>
                <w:szCs w:val="24"/>
              </w:rPr>
            </w:pPr>
            <w:r w:rsidRPr="00D81F74">
              <w:rPr>
                <w:rFonts w:ascii="Times New Roman" w:eastAsia="Times New Roman" w:hAnsi="Times New Roman" w:cs="Times New Roman"/>
                <w:b/>
                <w:bCs/>
                <w:color w:val="000000" w:themeColor="text1"/>
                <w:sz w:val="24"/>
                <w:szCs w:val="24"/>
              </w:rPr>
              <w:t>t-value</w:t>
            </w:r>
          </w:p>
        </w:tc>
        <w:tc>
          <w:tcPr>
            <w:tcW w:w="0" w:type="auto"/>
            <w:hideMark/>
          </w:tcPr>
          <w:p w:rsidR="00924151" w:rsidRPr="00D81F74" w:rsidRDefault="00924151" w:rsidP="00924151">
            <w:pPr>
              <w:spacing w:after="0" w:line="240" w:lineRule="auto"/>
              <w:rPr>
                <w:rFonts w:ascii="Times New Roman" w:eastAsia="Times New Roman" w:hAnsi="Times New Roman" w:cs="Times New Roman"/>
                <w:b/>
                <w:bCs/>
                <w:color w:val="000000" w:themeColor="text1"/>
                <w:sz w:val="24"/>
                <w:szCs w:val="24"/>
              </w:rPr>
            </w:pPr>
            <w:r w:rsidRPr="00D81F74">
              <w:rPr>
                <w:rFonts w:ascii="Times New Roman" w:eastAsia="Times New Roman" w:hAnsi="Times New Roman" w:cs="Times New Roman"/>
                <w:b/>
                <w:bCs/>
                <w:color w:val="000000" w:themeColor="text1"/>
                <w:sz w:val="24"/>
                <w:szCs w:val="24"/>
              </w:rPr>
              <w:t>p-value</w:t>
            </w:r>
          </w:p>
        </w:tc>
        <w:tc>
          <w:tcPr>
            <w:tcW w:w="0" w:type="auto"/>
            <w:hideMark/>
          </w:tcPr>
          <w:p w:rsidR="00924151" w:rsidRPr="00D81F74" w:rsidRDefault="00924151" w:rsidP="00924151">
            <w:pPr>
              <w:spacing w:after="0" w:line="240" w:lineRule="auto"/>
              <w:rPr>
                <w:rFonts w:ascii="Times New Roman" w:eastAsia="Times New Roman" w:hAnsi="Times New Roman" w:cs="Times New Roman"/>
                <w:b/>
                <w:bCs/>
                <w:color w:val="000000" w:themeColor="text1"/>
                <w:sz w:val="24"/>
                <w:szCs w:val="24"/>
              </w:rPr>
            </w:pPr>
            <w:r w:rsidRPr="00D81F74">
              <w:rPr>
                <w:rFonts w:ascii="Times New Roman" w:eastAsia="Times New Roman" w:hAnsi="Times New Roman" w:cs="Times New Roman"/>
                <w:b/>
                <w:bCs/>
                <w:color w:val="000000" w:themeColor="text1"/>
                <w:sz w:val="24"/>
                <w:szCs w:val="24"/>
              </w:rPr>
              <w:t>95% CI</w:t>
            </w:r>
          </w:p>
        </w:tc>
        <w:tc>
          <w:tcPr>
            <w:tcW w:w="0" w:type="auto"/>
            <w:hideMark/>
          </w:tcPr>
          <w:p w:rsidR="00924151" w:rsidRPr="00D81F74" w:rsidRDefault="00924151" w:rsidP="00924151">
            <w:pPr>
              <w:spacing w:after="0" w:line="240" w:lineRule="auto"/>
              <w:rPr>
                <w:rFonts w:ascii="Times New Roman" w:eastAsia="Times New Roman" w:hAnsi="Times New Roman" w:cs="Times New Roman"/>
                <w:b/>
                <w:bCs/>
                <w:color w:val="000000" w:themeColor="text1"/>
                <w:sz w:val="24"/>
                <w:szCs w:val="24"/>
              </w:rPr>
            </w:pPr>
            <w:r w:rsidRPr="00D81F74">
              <w:rPr>
                <w:rFonts w:ascii="Times New Roman" w:eastAsia="Times New Roman" w:hAnsi="Times New Roman" w:cs="Times New Roman"/>
                <w:b/>
                <w:bCs/>
                <w:color w:val="000000" w:themeColor="text1"/>
                <w:sz w:val="24"/>
                <w:szCs w:val="24"/>
              </w:rPr>
              <w:t>Decision</w:t>
            </w:r>
          </w:p>
        </w:tc>
      </w:tr>
      <w:tr w:rsidR="00D81F74" w:rsidRPr="00D81F74" w:rsidTr="00924151">
        <w:trPr>
          <w:trHeight w:val="270"/>
        </w:trPr>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H</w:t>
            </w:r>
            <w:r w:rsidR="006434DB" w:rsidRPr="00D81F74">
              <w:rPr>
                <w:rFonts w:ascii="Times New Roman" w:eastAsia="Times New Roman" w:hAnsi="Times New Roman" w:cs="Times New Roman"/>
                <w:color w:val="000000" w:themeColor="text1"/>
                <w:sz w:val="24"/>
                <w:szCs w:val="24"/>
              </w:rPr>
              <w:t>0</w:t>
            </w:r>
            <w:r w:rsidRPr="00D81F74">
              <w:rPr>
                <w:rFonts w:ascii="Times New Roman" w:eastAsia="Times New Roman" w:hAnsi="Times New Roman" w:cs="Times New Roman"/>
                <w:color w:val="000000" w:themeColor="text1"/>
                <w:sz w:val="24"/>
                <w:szCs w:val="24"/>
                <w:vertAlign w:val="subscript"/>
              </w:rPr>
              <w:t>1</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BA → BP</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0.523</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8.647</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0.000</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[0.412, 0.634]</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Rejected</w:t>
            </w:r>
          </w:p>
        </w:tc>
      </w:tr>
      <w:tr w:rsidR="00D81F74" w:rsidRPr="00D81F74" w:rsidTr="00924151">
        <w:trPr>
          <w:trHeight w:val="256"/>
        </w:trPr>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H</w:t>
            </w:r>
            <w:r w:rsidR="006434DB" w:rsidRPr="00D81F74">
              <w:rPr>
                <w:rFonts w:ascii="Times New Roman" w:eastAsia="Times New Roman" w:hAnsi="Times New Roman" w:cs="Times New Roman"/>
                <w:color w:val="000000" w:themeColor="text1"/>
                <w:sz w:val="24"/>
                <w:szCs w:val="24"/>
              </w:rPr>
              <w:t>0</w:t>
            </w:r>
            <w:r w:rsidRPr="00D81F74">
              <w:rPr>
                <w:rFonts w:ascii="Times New Roman" w:eastAsia="Times New Roman" w:hAnsi="Times New Roman" w:cs="Times New Roman"/>
                <w:color w:val="000000" w:themeColor="text1"/>
                <w:sz w:val="24"/>
                <w:szCs w:val="24"/>
                <w:vertAlign w:val="subscript"/>
              </w:rPr>
              <w:t>2</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BA → BPER</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0.412</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6.231</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0.000</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[0.298, 0.526]</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Rejected</w:t>
            </w:r>
          </w:p>
        </w:tc>
      </w:tr>
      <w:tr w:rsidR="00D81F74" w:rsidRPr="00D81F74" w:rsidTr="00924151">
        <w:trPr>
          <w:trHeight w:val="256"/>
        </w:trPr>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H</w:t>
            </w:r>
            <w:r w:rsidR="006434DB" w:rsidRPr="00D81F74">
              <w:rPr>
                <w:rFonts w:ascii="Times New Roman" w:eastAsia="Times New Roman" w:hAnsi="Times New Roman" w:cs="Times New Roman"/>
                <w:color w:val="000000" w:themeColor="text1"/>
                <w:sz w:val="24"/>
                <w:szCs w:val="24"/>
              </w:rPr>
              <w:t>0</w:t>
            </w:r>
            <w:r w:rsidRPr="00D81F74">
              <w:rPr>
                <w:rFonts w:ascii="Times New Roman" w:eastAsia="Times New Roman" w:hAnsi="Times New Roman" w:cs="Times New Roman"/>
                <w:color w:val="000000" w:themeColor="text1"/>
                <w:sz w:val="24"/>
                <w:szCs w:val="24"/>
                <w:vertAlign w:val="subscript"/>
              </w:rPr>
              <w:t>3</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BP → BPER</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0.489</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7.452</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0.000</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[0.371, 0.607]</w:t>
            </w:r>
          </w:p>
        </w:tc>
        <w:tc>
          <w:tcPr>
            <w:tcW w:w="0" w:type="auto"/>
            <w:hideMark/>
          </w:tcPr>
          <w:p w:rsidR="00924151" w:rsidRPr="00D81F74" w:rsidRDefault="00924151" w:rsidP="00924151">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Rejected</w:t>
            </w:r>
          </w:p>
        </w:tc>
      </w:tr>
    </w:tbl>
    <w:p w:rsidR="00924151" w:rsidRPr="00D81F74" w:rsidRDefault="00924151" w:rsidP="00924151">
      <w:pPr>
        <w:shd w:val="clear" w:color="auto" w:fill="FFFFFF"/>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b/>
          <w:bCs/>
          <w:color w:val="000000" w:themeColor="text1"/>
          <w:sz w:val="24"/>
          <w:szCs w:val="24"/>
        </w:rPr>
        <w:t>Note:</w:t>
      </w:r>
      <w:r w:rsidRPr="00D81F74">
        <w:rPr>
          <w:rFonts w:ascii="Times New Roman" w:eastAsia="Times New Roman" w:hAnsi="Times New Roman" w:cs="Times New Roman"/>
          <w:color w:val="000000" w:themeColor="text1"/>
          <w:sz w:val="24"/>
          <w:szCs w:val="24"/>
        </w:rPr>
        <w:t> BA = Brand Awareness; BP = Brand Preference; BPER = Brand Performance</w:t>
      </w:r>
    </w:p>
    <w:p w:rsidR="00924151" w:rsidRPr="00D81F74" w:rsidRDefault="00924151" w:rsidP="006B7109">
      <w:pPr>
        <w:spacing w:before="240" w:after="0" w:line="276" w:lineRule="auto"/>
        <w:contextualSpacing/>
        <w:jc w:val="both"/>
        <w:rPr>
          <w:rFonts w:ascii="Times New Roman" w:eastAsia="Times New Roman" w:hAnsi="Times New Roman" w:cs="Times New Roman"/>
          <w:color w:val="000000" w:themeColor="text1"/>
          <w:sz w:val="24"/>
          <w:szCs w:val="24"/>
        </w:rPr>
      </w:pPr>
    </w:p>
    <w:p w:rsidR="006B7109" w:rsidRPr="00D81F74" w:rsidRDefault="006B7109" w:rsidP="00924151">
      <w:pPr>
        <w:spacing w:before="240" w:after="0" w:line="36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The results support all three direct hypotheses. Brand awareness has a significant positive effect on brand preference (β = 0.523, p &lt; 0.001), explaining substantial variance (R² = 0.312). Brand awareness also significantly affects brand performance (β = 0.412, p &lt; 0.001), while brand preference significantly affects brand performance (β = 0.489, p &lt; 0.001). Together, brand awareness and brand preference explain 51.6% of the variance in brand performance (R² = 0.516), indicating substantial explanatory power.</w:t>
      </w:r>
    </w:p>
    <w:p w:rsidR="006B7109" w:rsidRPr="00D81F74" w:rsidRDefault="006B7109" w:rsidP="006B7109">
      <w:pPr>
        <w:spacing w:before="240" w:after="0" w:line="276" w:lineRule="auto"/>
        <w:contextualSpacing/>
        <w:jc w:val="both"/>
        <w:rPr>
          <w:rFonts w:ascii="Times New Roman" w:eastAsia="Times New Roman" w:hAnsi="Times New Roman" w:cs="Times New Roman"/>
          <w:color w:val="000000" w:themeColor="text1"/>
          <w:sz w:val="24"/>
          <w:szCs w:val="24"/>
        </w:rPr>
      </w:pPr>
    </w:p>
    <w:p w:rsidR="006B7109" w:rsidRPr="00D81F74" w:rsidRDefault="006B7109" w:rsidP="00924151">
      <w:pPr>
        <w:spacing w:before="240" w:after="0" w:line="360" w:lineRule="auto"/>
        <w:contextualSpacing/>
        <w:jc w:val="both"/>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Mediation Analysis</w:t>
      </w:r>
    </w:p>
    <w:p w:rsidR="006B7109" w:rsidRPr="00D81F74" w:rsidRDefault="006B7109" w:rsidP="00943153">
      <w:pPr>
        <w:spacing w:before="240" w:after="0" w:line="36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To test the mediating effect of brand preference (H</w:t>
      </w:r>
      <w:r w:rsidR="00F45BE0" w:rsidRPr="00D81F74">
        <w:rPr>
          <w:rFonts w:ascii="Times New Roman" w:eastAsia="Times New Roman" w:hAnsi="Times New Roman" w:cs="Times New Roman"/>
          <w:color w:val="000000" w:themeColor="text1"/>
          <w:sz w:val="24"/>
          <w:szCs w:val="24"/>
        </w:rPr>
        <w:t>0</w:t>
      </w:r>
      <w:r w:rsidRPr="00D81F74">
        <w:rPr>
          <w:rFonts w:ascii="Times New Roman" w:eastAsia="Times New Roman" w:hAnsi="Times New Roman" w:cs="Times New Roman"/>
          <w:color w:val="000000" w:themeColor="text1"/>
          <w:sz w:val="24"/>
          <w:szCs w:val="24"/>
          <w:vertAlign w:val="subscript"/>
        </w:rPr>
        <w:t>4</w:t>
      </w:r>
      <w:r w:rsidRPr="00D81F74">
        <w:rPr>
          <w:rFonts w:ascii="Times New Roman" w:eastAsia="Times New Roman" w:hAnsi="Times New Roman" w:cs="Times New Roman"/>
          <w:color w:val="000000" w:themeColor="text1"/>
          <w:sz w:val="24"/>
          <w:szCs w:val="24"/>
        </w:rPr>
        <w:t xml:space="preserve">), bootstrapping with 5,000 resamples was conducted to generate confidence intervals for the indirect effect. Table </w:t>
      </w:r>
      <w:r w:rsidR="00A77B0A" w:rsidRPr="00D81F74">
        <w:rPr>
          <w:rFonts w:ascii="Times New Roman" w:eastAsia="Times New Roman" w:hAnsi="Times New Roman" w:cs="Times New Roman"/>
          <w:color w:val="000000" w:themeColor="text1"/>
          <w:sz w:val="24"/>
          <w:szCs w:val="24"/>
        </w:rPr>
        <w:t>9</w:t>
      </w:r>
      <w:r w:rsidRPr="00D81F74">
        <w:rPr>
          <w:rFonts w:ascii="Times New Roman" w:eastAsia="Times New Roman" w:hAnsi="Times New Roman" w:cs="Times New Roman"/>
          <w:color w:val="000000" w:themeColor="text1"/>
          <w:sz w:val="24"/>
          <w:szCs w:val="24"/>
        </w:rPr>
        <w:t xml:space="preserve"> presents the results.</w:t>
      </w:r>
    </w:p>
    <w:p w:rsidR="00AD6CCF" w:rsidRPr="00D81F74" w:rsidRDefault="006B7109" w:rsidP="006B7109">
      <w:pPr>
        <w:spacing w:before="240" w:after="0" w:line="276" w:lineRule="auto"/>
        <w:contextualSpacing/>
        <w:jc w:val="both"/>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 xml:space="preserve">Table </w:t>
      </w:r>
      <w:r w:rsidR="00924151" w:rsidRPr="00D81F74">
        <w:rPr>
          <w:rFonts w:ascii="Times New Roman" w:eastAsia="Times New Roman" w:hAnsi="Times New Roman" w:cs="Times New Roman"/>
          <w:b/>
          <w:color w:val="000000" w:themeColor="text1"/>
          <w:sz w:val="24"/>
          <w:szCs w:val="24"/>
        </w:rPr>
        <w:t>9: Mediation Analysis Results</w:t>
      </w:r>
    </w:p>
    <w:tbl>
      <w:tblPr>
        <w:tblStyle w:val="TableGrid"/>
        <w:tblW w:w="0" w:type="auto"/>
        <w:tblLook w:val="04A0" w:firstRow="1" w:lastRow="0" w:firstColumn="1" w:lastColumn="0" w:noHBand="0" w:noVBand="1"/>
      </w:tblPr>
      <w:tblGrid>
        <w:gridCol w:w="2448"/>
        <w:gridCol w:w="1080"/>
        <w:gridCol w:w="1260"/>
        <w:gridCol w:w="1146"/>
        <w:gridCol w:w="836"/>
        <w:gridCol w:w="1723"/>
        <w:gridCol w:w="1083"/>
      </w:tblGrid>
      <w:tr w:rsidR="00D81F74" w:rsidRPr="00D81F74" w:rsidTr="006434DB">
        <w:tc>
          <w:tcPr>
            <w:tcW w:w="2448" w:type="dxa"/>
            <w:hideMark/>
          </w:tcPr>
          <w:p w:rsidR="00AD6CCF" w:rsidRPr="00D81F74" w:rsidRDefault="00AD6CCF" w:rsidP="00AD6CCF">
            <w:pPr>
              <w:spacing w:after="0" w:line="240" w:lineRule="auto"/>
              <w:rPr>
                <w:rFonts w:ascii="Times New Roman" w:eastAsia="Times New Roman" w:hAnsi="Times New Roman" w:cs="Times New Roman"/>
                <w:b/>
                <w:bCs/>
                <w:color w:val="000000" w:themeColor="text1"/>
                <w:sz w:val="24"/>
                <w:szCs w:val="24"/>
              </w:rPr>
            </w:pPr>
            <w:r w:rsidRPr="00D81F74">
              <w:rPr>
                <w:rFonts w:ascii="Times New Roman" w:eastAsia="Times New Roman" w:hAnsi="Times New Roman" w:cs="Times New Roman"/>
                <w:b/>
                <w:bCs/>
                <w:color w:val="000000" w:themeColor="text1"/>
                <w:sz w:val="24"/>
                <w:szCs w:val="24"/>
              </w:rPr>
              <w:t>Path</w:t>
            </w:r>
          </w:p>
        </w:tc>
        <w:tc>
          <w:tcPr>
            <w:tcW w:w="1080" w:type="dxa"/>
            <w:hideMark/>
          </w:tcPr>
          <w:p w:rsidR="00AD6CCF" w:rsidRPr="00D81F74" w:rsidRDefault="00AD6CCF" w:rsidP="00AD6CCF">
            <w:pPr>
              <w:spacing w:after="0" w:line="240" w:lineRule="auto"/>
              <w:rPr>
                <w:rFonts w:ascii="Times New Roman" w:eastAsia="Times New Roman" w:hAnsi="Times New Roman" w:cs="Times New Roman"/>
                <w:b/>
                <w:bCs/>
                <w:color w:val="000000" w:themeColor="text1"/>
                <w:sz w:val="24"/>
                <w:szCs w:val="24"/>
              </w:rPr>
            </w:pPr>
            <w:r w:rsidRPr="00D81F74">
              <w:rPr>
                <w:rFonts w:ascii="Times New Roman" w:eastAsia="Times New Roman" w:hAnsi="Times New Roman" w:cs="Times New Roman"/>
                <w:b/>
                <w:bCs/>
                <w:color w:val="000000" w:themeColor="text1"/>
                <w:sz w:val="24"/>
                <w:szCs w:val="24"/>
              </w:rPr>
              <w:t>Direct Effect</w:t>
            </w:r>
          </w:p>
        </w:tc>
        <w:tc>
          <w:tcPr>
            <w:tcW w:w="1260" w:type="dxa"/>
            <w:hideMark/>
          </w:tcPr>
          <w:p w:rsidR="00AD6CCF" w:rsidRPr="00D81F74" w:rsidRDefault="00AD6CCF" w:rsidP="00AD6CCF">
            <w:pPr>
              <w:spacing w:after="0" w:line="240" w:lineRule="auto"/>
              <w:rPr>
                <w:rFonts w:ascii="Times New Roman" w:eastAsia="Times New Roman" w:hAnsi="Times New Roman" w:cs="Times New Roman"/>
                <w:b/>
                <w:bCs/>
                <w:color w:val="000000" w:themeColor="text1"/>
                <w:sz w:val="24"/>
                <w:szCs w:val="24"/>
              </w:rPr>
            </w:pPr>
            <w:r w:rsidRPr="00D81F74">
              <w:rPr>
                <w:rFonts w:ascii="Times New Roman" w:eastAsia="Times New Roman" w:hAnsi="Times New Roman" w:cs="Times New Roman"/>
                <w:b/>
                <w:bCs/>
                <w:color w:val="000000" w:themeColor="text1"/>
                <w:sz w:val="24"/>
                <w:szCs w:val="24"/>
              </w:rPr>
              <w:t>Indirect Effect</w:t>
            </w:r>
          </w:p>
        </w:tc>
        <w:tc>
          <w:tcPr>
            <w:tcW w:w="1146" w:type="dxa"/>
            <w:hideMark/>
          </w:tcPr>
          <w:p w:rsidR="00AD6CCF" w:rsidRPr="00D81F74" w:rsidRDefault="00AD6CCF" w:rsidP="00AD6CCF">
            <w:pPr>
              <w:spacing w:after="0" w:line="240" w:lineRule="auto"/>
              <w:rPr>
                <w:rFonts w:ascii="Times New Roman" w:eastAsia="Times New Roman" w:hAnsi="Times New Roman" w:cs="Times New Roman"/>
                <w:b/>
                <w:bCs/>
                <w:color w:val="000000" w:themeColor="text1"/>
                <w:sz w:val="24"/>
                <w:szCs w:val="24"/>
              </w:rPr>
            </w:pPr>
            <w:r w:rsidRPr="00D81F74">
              <w:rPr>
                <w:rFonts w:ascii="Times New Roman" w:eastAsia="Times New Roman" w:hAnsi="Times New Roman" w:cs="Times New Roman"/>
                <w:b/>
                <w:bCs/>
                <w:color w:val="000000" w:themeColor="text1"/>
                <w:sz w:val="24"/>
                <w:szCs w:val="24"/>
              </w:rPr>
              <w:t>Total Effect</w:t>
            </w:r>
          </w:p>
        </w:tc>
        <w:tc>
          <w:tcPr>
            <w:tcW w:w="0" w:type="auto"/>
            <w:hideMark/>
          </w:tcPr>
          <w:p w:rsidR="00AD6CCF" w:rsidRPr="00D81F74" w:rsidRDefault="00AD6CCF" w:rsidP="00AD6CCF">
            <w:pPr>
              <w:spacing w:after="0" w:line="240" w:lineRule="auto"/>
              <w:rPr>
                <w:rFonts w:ascii="Times New Roman" w:eastAsia="Times New Roman" w:hAnsi="Times New Roman" w:cs="Times New Roman"/>
                <w:b/>
                <w:bCs/>
                <w:color w:val="000000" w:themeColor="text1"/>
                <w:sz w:val="24"/>
                <w:szCs w:val="24"/>
              </w:rPr>
            </w:pPr>
            <w:r w:rsidRPr="00D81F74">
              <w:rPr>
                <w:rFonts w:ascii="Times New Roman" w:eastAsia="Times New Roman" w:hAnsi="Times New Roman" w:cs="Times New Roman"/>
                <w:b/>
                <w:bCs/>
                <w:color w:val="000000" w:themeColor="text1"/>
                <w:sz w:val="24"/>
                <w:szCs w:val="24"/>
              </w:rPr>
              <w:t>VAF</w:t>
            </w:r>
          </w:p>
        </w:tc>
        <w:tc>
          <w:tcPr>
            <w:tcW w:w="0" w:type="auto"/>
            <w:hideMark/>
          </w:tcPr>
          <w:p w:rsidR="00AD6CCF" w:rsidRPr="00D81F74" w:rsidRDefault="00AD6CCF" w:rsidP="00AD6CCF">
            <w:pPr>
              <w:spacing w:after="0" w:line="240" w:lineRule="auto"/>
              <w:rPr>
                <w:rFonts w:ascii="Times New Roman" w:eastAsia="Times New Roman" w:hAnsi="Times New Roman" w:cs="Times New Roman"/>
                <w:b/>
                <w:bCs/>
                <w:color w:val="000000" w:themeColor="text1"/>
                <w:sz w:val="24"/>
                <w:szCs w:val="24"/>
              </w:rPr>
            </w:pPr>
            <w:r w:rsidRPr="00D81F74">
              <w:rPr>
                <w:rFonts w:ascii="Times New Roman" w:eastAsia="Times New Roman" w:hAnsi="Times New Roman" w:cs="Times New Roman"/>
                <w:b/>
                <w:bCs/>
                <w:color w:val="000000" w:themeColor="text1"/>
                <w:sz w:val="24"/>
                <w:szCs w:val="24"/>
              </w:rPr>
              <w:t>95% CI (Indirect)</w:t>
            </w:r>
          </w:p>
        </w:tc>
        <w:tc>
          <w:tcPr>
            <w:tcW w:w="0" w:type="auto"/>
            <w:hideMark/>
          </w:tcPr>
          <w:p w:rsidR="00AD6CCF" w:rsidRPr="00D81F74" w:rsidRDefault="00AD6CCF" w:rsidP="00AD6CCF">
            <w:pPr>
              <w:spacing w:after="0" w:line="240" w:lineRule="auto"/>
              <w:rPr>
                <w:rFonts w:ascii="Times New Roman" w:eastAsia="Times New Roman" w:hAnsi="Times New Roman" w:cs="Times New Roman"/>
                <w:b/>
                <w:bCs/>
                <w:color w:val="000000" w:themeColor="text1"/>
                <w:sz w:val="24"/>
                <w:szCs w:val="24"/>
              </w:rPr>
            </w:pPr>
            <w:r w:rsidRPr="00D81F74">
              <w:rPr>
                <w:rFonts w:ascii="Times New Roman" w:eastAsia="Times New Roman" w:hAnsi="Times New Roman" w:cs="Times New Roman"/>
                <w:b/>
                <w:bCs/>
                <w:color w:val="000000" w:themeColor="text1"/>
                <w:sz w:val="24"/>
                <w:szCs w:val="24"/>
              </w:rPr>
              <w:t>Decision</w:t>
            </w:r>
          </w:p>
        </w:tc>
      </w:tr>
      <w:tr w:rsidR="00D81F74" w:rsidRPr="00D81F74" w:rsidTr="006434DB">
        <w:tc>
          <w:tcPr>
            <w:tcW w:w="2448" w:type="dxa"/>
            <w:hideMark/>
          </w:tcPr>
          <w:p w:rsidR="006434DB" w:rsidRPr="00D81F74" w:rsidRDefault="006434DB" w:rsidP="00AD6CCF">
            <w:pPr>
              <w:spacing w:after="0" w:line="240" w:lineRule="auto"/>
              <w:rPr>
                <w:rFonts w:ascii="Times New Roman" w:eastAsia="Times New Roman" w:hAnsi="Times New Roman" w:cs="Times New Roman"/>
                <w:color w:val="000000" w:themeColor="text1"/>
                <w:sz w:val="24"/>
                <w:szCs w:val="24"/>
                <w:vertAlign w:val="subscript"/>
              </w:rPr>
            </w:pPr>
            <w:r w:rsidRPr="00D81F74">
              <w:rPr>
                <w:rFonts w:ascii="Times New Roman" w:eastAsia="Times New Roman" w:hAnsi="Times New Roman" w:cs="Times New Roman"/>
                <w:b/>
                <w:color w:val="000000" w:themeColor="text1"/>
                <w:sz w:val="24"/>
                <w:szCs w:val="24"/>
              </w:rPr>
              <w:t>H0</w:t>
            </w:r>
            <w:r w:rsidRPr="00D81F74">
              <w:rPr>
                <w:rFonts w:ascii="Times New Roman" w:eastAsia="Times New Roman" w:hAnsi="Times New Roman" w:cs="Times New Roman"/>
                <w:b/>
                <w:color w:val="000000" w:themeColor="text1"/>
                <w:sz w:val="24"/>
                <w:szCs w:val="24"/>
                <w:vertAlign w:val="subscript"/>
              </w:rPr>
              <w:t>4:</w:t>
            </w:r>
            <w:r w:rsidRPr="00D81F74">
              <w:rPr>
                <w:rFonts w:ascii="Times New Roman" w:eastAsia="Times New Roman" w:hAnsi="Times New Roman" w:cs="Times New Roman"/>
                <w:color w:val="000000" w:themeColor="text1"/>
                <w:sz w:val="24"/>
                <w:szCs w:val="24"/>
                <w:vertAlign w:val="subscript"/>
              </w:rPr>
              <w:t xml:space="preserve"> </w:t>
            </w:r>
          </w:p>
          <w:p w:rsidR="00AD6CCF" w:rsidRPr="00D81F74" w:rsidRDefault="00AD6CCF" w:rsidP="00AD6CCF">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BA → BP → BPER</w:t>
            </w:r>
          </w:p>
        </w:tc>
        <w:tc>
          <w:tcPr>
            <w:tcW w:w="1080" w:type="dxa"/>
            <w:hideMark/>
          </w:tcPr>
          <w:p w:rsidR="00AD6CCF" w:rsidRPr="00D81F74" w:rsidRDefault="00AD6CCF" w:rsidP="00AD6CCF">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0.412**</w:t>
            </w:r>
          </w:p>
        </w:tc>
        <w:tc>
          <w:tcPr>
            <w:tcW w:w="1260" w:type="dxa"/>
            <w:hideMark/>
          </w:tcPr>
          <w:p w:rsidR="00AD6CCF" w:rsidRPr="00D81F74" w:rsidRDefault="00AD6CCF" w:rsidP="00AD6CCF">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0.267**</w:t>
            </w:r>
          </w:p>
        </w:tc>
        <w:tc>
          <w:tcPr>
            <w:tcW w:w="1146" w:type="dxa"/>
            <w:hideMark/>
          </w:tcPr>
          <w:p w:rsidR="00AD6CCF" w:rsidRPr="00D81F74" w:rsidRDefault="00AD6CCF" w:rsidP="00AD6CCF">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0.679**</w:t>
            </w:r>
          </w:p>
        </w:tc>
        <w:tc>
          <w:tcPr>
            <w:tcW w:w="0" w:type="auto"/>
            <w:hideMark/>
          </w:tcPr>
          <w:p w:rsidR="00AD6CCF" w:rsidRPr="00D81F74" w:rsidRDefault="00AD6CCF" w:rsidP="00AD6CCF">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39.3%</w:t>
            </w:r>
          </w:p>
        </w:tc>
        <w:tc>
          <w:tcPr>
            <w:tcW w:w="0" w:type="auto"/>
            <w:hideMark/>
          </w:tcPr>
          <w:p w:rsidR="00AD6CCF" w:rsidRPr="00D81F74" w:rsidRDefault="00AD6CCF" w:rsidP="00AD6CCF">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[0.189, 0.345]</w:t>
            </w:r>
          </w:p>
        </w:tc>
        <w:tc>
          <w:tcPr>
            <w:tcW w:w="0" w:type="auto"/>
            <w:hideMark/>
          </w:tcPr>
          <w:p w:rsidR="00AD6CCF" w:rsidRPr="00D81F74" w:rsidRDefault="000656BA" w:rsidP="00AD6CCF">
            <w:pPr>
              <w:spacing w:after="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Rejected</w:t>
            </w:r>
          </w:p>
        </w:tc>
      </w:tr>
    </w:tbl>
    <w:p w:rsidR="00AD6CCF" w:rsidRPr="00D81F74" w:rsidRDefault="00AD6CCF" w:rsidP="00AD6CCF">
      <w:pPr>
        <w:shd w:val="clear" w:color="auto" w:fill="FFFFFF"/>
        <w:spacing w:after="240" w:line="240" w:lineRule="auto"/>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b/>
          <w:bCs/>
          <w:color w:val="000000" w:themeColor="text1"/>
          <w:sz w:val="24"/>
          <w:szCs w:val="24"/>
        </w:rPr>
        <w:t>Note:</w:t>
      </w:r>
      <w:r w:rsidRPr="00D81F74">
        <w:rPr>
          <w:rFonts w:ascii="Times New Roman" w:eastAsia="Times New Roman" w:hAnsi="Times New Roman" w:cs="Times New Roman"/>
          <w:color w:val="000000" w:themeColor="text1"/>
          <w:sz w:val="24"/>
          <w:szCs w:val="24"/>
        </w:rPr>
        <w:t> p &lt; 0.01; VAF = Variance Accounted For; CI = Confidence Interval</w:t>
      </w:r>
    </w:p>
    <w:p w:rsidR="006B7109" w:rsidRPr="00D81F74" w:rsidRDefault="006B7109" w:rsidP="00943153">
      <w:pPr>
        <w:spacing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The indirect effect of brand awareness on brand performance through brand preference is 0.267 (p &lt; 0.01), with a 95% conf</w:t>
      </w:r>
      <w:r w:rsidR="00AD6CCF" w:rsidRPr="00D81F74">
        <w:rPr>
          <w:rFonts w:ascii="Times New Roman" w:hAnsi="Times New Roman" w:cs="Times New Roman"/>
          <w:color w:val="000000" w:themeColor="text1"/>
          <w:sz w:val="24"/>
          <w:szCs w:val="24"/>
        </w:rPr>
        <w:t>idence interval excluding zero (</w:t>
      </w:r>
      <w:r w:rsidRPr="00D81F74">
        <w:rPr>
          <w:rFonts w:ascii="Times New Roman" w:hAnsi="Times New Roman" w:cs="Times New Roman"/>
          <w:color w:val="000000" w:themeColor="text1"/>
          <w:sz w:val="24"/>
          <w:szCs w:val="24"/>
        </w:rPr>
        <w:t>0.189, 0.345</w:t>
      </w:r>
      <w:r w:rsidR="00AD6CCF" w:rsidRPr="00D81F74">
        <w:rPr>
          <w:rFonts w:ascii="Times New Roman" w:hAnsi="Times New Roman" w:cs="Times New Roman"/>
          <w:color w:val="000000" w:themeColor="text1"/>
          <w:sz w:val="24"/>
          <w:szCs w:val="24"/>
        </w:rPr>
        <w:t>)</w:t>
      </w:r>
      <w:r w:rsidRPr="00D81F74">
        <w:rPr>
          <w:rFonts w:ascii="Times New Roman" w:hAnsi="Times New Roman" w:cs="Times New Roman"/>
          <w:color w:val="000000" w:themeColor="text1"/>
          <w:sz w:val="24"/>
          <w:szCs w:val="24"/>
        </w:rPr>
        <w:t xml:space="preserve">. Since the direct effect remains significant (β = 0.412, p &lt; 0.01) after including the mediator, brand preference partially mediates the relationship. The Variance Accounted For (VAF) value of 39.3% indicates that </w:t>
      </w:r>
      <w:r w:rsidRPr="00D81F74">
        <w:rPr>
          <w:rFonts w:ascii="Times New Roman" w:hAnsi="Times New Roman" w:cs="Times New Roman"/>
          <w:color w:val="000000" w:themeColor="text1"/>
          <w:sz w:val="24"/>
          <w:szCs w:val="24"/>
        </w:rPr>
        <w:lastRenderedPageBreak/>
        <w:t>39.3% of the total effect of brand awareness on brand performance is explained by the mediating mechanism through brand preference. This constitutes partial mediation according to established guidelines (Hair et al., 2018).</w:t>
      </w:r>
    </w:p>
    <w:p w:rsidR="006B7109" w:rsidRPr="00D81F74" w:rsidRDefault="006B7109" w:rsidP="00AD6CCF">
      <w:pPr>
        <w:spacing w:before="240" w:after="0" w:line="360" w:lineRule="auto"/>
        <w:contextualSpacing/>
        <w:jc w:val="both"/>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Model Fit and Predictive Relevance</w:t>
      </w:r>
    </w:p>
    <w:p w:rsidR="006B7109" w:rsidRPr="00D81F74" w:rsidRDefault="006B7109" w:rsidP="00AD6CCF">
      <w:pPr>
        <w:pStyle w:val="NoSpacing"/>
        <w:spacing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The model's fit was assessed using Standardized Root Mean Square Residual (SRMR), with a value of 0.058 falling below the recommended threshold of 0.08 (Hair et al., 2018). Predictive relevance was assessed using Stone-</w:t>
      </w:r>
      <w:proofErr w:type="spellStart"/>
      <w:r w:rsidRPr="00D81F74">
        <w:rPr>
          <w:rFonts w:ascii="Times New Roman" w:hAnsi="Times New Roman" w:cs="Times New Roman"/>
          <w:color w:val="000000" w:themeColor="text1"/>
          <w:sz w:val="24"/>
          <w:szCs w:val="24"/>
        </w:rPr>
        <w:t>Geisser's</w:t>
      </w:r>
      <w:proofErr w:type="spellEnd"/>
      <w:r w:rsidRPr="00D81F74">
        <w:rPr>
          <w:rFonts w:ascii="Times New Roman" w:hAnsi="Times New Roman" w:cs="Times New Roman"/>
          <w:color w:val="000000" w:themeColor="text1"/>
          <w:sz w:val="24"/>
          <w:szCs w:val="24"/>
        </w:rPr>
        <w:t xml:space="preserve"> Q², obtained through blindfolding procedure. Q² values for brand preference (0.284) and brand performance (0.397) were both above zero, confirming the model's predictive relevance.</w:t>
      </w:r>
    </w:p>
    <w:p w:rsidR="00D81F74" w:rsidRDefault="00D81F74" w:rsidP="00AD6CCF">
      <w:pPr>
        <w:spacing w:before="240" w:after="0" w:line="360" w:lineRule="auto"/>
        <w:contextualSpacing/>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5.0 </w:t>
      </w:r>
      <w:r w:rsidR="006B7109" w:rsidRPr="00D81F74">
        <w:rPr>
          <w:rFonts w:ascii="Times New Roman" w:eastAsia="Times New Roman" w:hAnsi="Times New Roman" w:cs="Times New Roman"/>
          <w:b/>
          <w:color w:val="000000" w:themeColor="text1"/>
          <w:sz w:val="24"/>
          <w:szCs w:val="24"/>
        </w:rPr>
        <w:t xml:space="preserve">Discussion </w:t>
      </w:r>
    </w:p>
    <w:p w:rsidR="006B7109" w:rsidRPr="00D81F74" w:rsidRDefault="006B7109" w:rsidP="00AD6CCF">
      <w:pPr>
        <w:spacing w:before="240" w:after="0" w:line="360" w:lineRule="auto"/>
        <w:contextualSpacing/>
        <w:jc w:val="both"/>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Effect of Brand Awareness on</w:t>
      </w:r>
      <w:r w:rsidR="00AD6CCF" w:rsidRPr="00D81F74">
        <w:rPr>
          <w:rFonts w:ascii="Times New Roman" w:eastAsia="Times New Roman" w:hAnsi="Times New Roman" w:cs="Times New Roman"/>
          <w:b/>
          <w:color w:val="000000" w:themeColor="text1"/>
          <w:sz w:val="24"/>
          <w:szCs w:val="24"/>
        </w:rPr>
        <w:t xml:space="preserve"> Brand Preference</w:t>
      </w:r>
    </w:p>
    <w:p w:rsidR="006B7109" w:rsidRPr="00D81F74" w:rsidRDefault="006B7109" w:rsidP="00AD6CCF">
      <w:pPr>
        <w:spacing w:before="240" w:line="36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The finding that brand awareness significantly and positively influences brand preference (β = 0.523) aligns with theoretical expectations and prior empirical evidence. This result extends Aaker's (1991) brand equity framework by demonstrating that awareness serves not only as a standalone dimension of brand equity but also as an antecedent to attitudinal outcomes such as preference. The strength of this relationship in the banking context underscores the importance of visibility and familiarity in shaping customer attitudes toward financial institutions.</w:t>
      </w:r>
      <w:r w:rsidR="00AC2F0F" w:rsidRPr="00D81F74">
        <w:rPr>
          <w:rFonts w:ascii="Times New Roman" w:eastAsia="Times New Roman" w:hAnsi="Times New Roman" w:cs="Times New Roman"/>
          <w:color w:val="000000" w:themeColor="text1"/>
          <w:sz w:val="24"/>
          <w:szCs w:val="24"/>
        </w:rPr>
        <w:t xml:space="preserve"> </w:t>
      </w:r>
      <w:r w:rsidRPr="00D81F74">
        <w:rPr>
          <w:rFonts w:ascii="Times New Roman" w:eastAsia="Times New Roman" w:hAnsi="Times New Roman" w:cs="Times New Roman"/>
          <w:color w:val="000000" w:themeColor="text1"/>
          <w:sz w:val="24"/>
          <w:szCs w:val="24"/>
        </w:rPr>
        <w:t xml:space="preserve">This finding is consistent with recent studies in other contexts. </w:t>
      </w:r>
      <w:proofErr w:type="spellStart"/>
      <w:r w:rsidRPr="00D81F74">
        <w:rPr>
          <w:rFonts w:ascii="Times New Roman" w:eastAsia="Times New Roman" w:hAnsi="Times New Roman" w:cs="Times New Roman"/>
          <w:color w:val="000000" w:themeColor="text1"/>
          <w:sz w:val="24"/>
          <w:szCs w:val="24"/>
        </w:rPr>
        <w:t>Aljamaan</w:t>
      </w:r>
      <w:proofErr w:type="spellEnd"/>
      <w:r w:rsidRPr="00D81F74">
        <w:rPr>
          <w:rFonts w:ascii="Times New Roman" w:eastAsia="Times New Roman" w:hAnsi="Times New Roman" w:cs="Times New Roman"/>
          <w:color w:val="000000" w:themeColor="text1"/>
          <w:sz w:val="24"/>
          <w:szCs w:val="24"/>
        </w:rPr>
        <w:t xml:space="preserve"> (2025) found similar effects in the coffee shop sector, where brand familiarity significantly predicted consumer preference. In the Nigerian context, the prominence of banks such as UBA and First Bank in media coverage and public discourse likely contributes to t</w:t>
      </w:r>
      <w:r w:rsidR="00AD6CCF" w:rsidRPr="00D81F74">
        <w:rPr>
          <w:rFonts w:ascii="Times New Roman" w:eastAsia="Times New Roman" w:hAnsi="Times New Roman" w:cs="Times New Roman"/>
          <w:color w:val="000000" w:themeColor="text1"/>
          <w:sz w:val="24"/>
          <w:szCs w:val="24"/>
        </w:rPr>
        <w:t>heir preference among consumers</w:t>
      </w:r>
      <w:r w:rsidRPr="00D81F74">
        <w:rPr>
          <w:rFonts w:ascii="Times New Roman" w:eastAsia="Times New Roman" w:hAnsi="Times New Roman" w:cs="Times New Roman"/>
          <w:color w:val="000000" w:themeColor="text1"/>
          <w:sz w:val="24"/>
          <w:szCs w:val="24"/>
        </w:rPr>
        <w:t>. The implication is that investments in brand-building communications t</w:t>
      </w:r>
      <w:r w:rsidR="00AD6CCF" w:rsidRPr="00D81F74">
        <w:rPr>
          <w:rFonts w:ascii="Times New Roman" w:eastAsia="Times New Roman" w:hAnsi="Times New Roman" w:cs="Times New Roman"/>
          <w:color w:val="000000" w:themeColor="text1"/>
          <w:sz w:val="24"/>
          <w:szCs w:val="24"/>
        </w:rPr>
        <w:t>hat enhance awareness</w:t>
      </w:r>
      <w:r w:rsidR="000656BA" w:rsidRPr="00D81F74">
        <w:rPr>
          <w:rFonts w:ascii="Times New Roman" w:eastAsia="Times New Roman" w:hAnsi="Times New Roman" w:cs="Times New Roman"/>
          <w:color w:val="000000" w:themeColor="text1"/>
          <w:sz w:val="24"/>
          <w:szCs w:val="24"/>
        </w:rPr>
        <w:t xml:space="preserve"> </w:t>
      </w:r>
      <w:r w:rsidRPr="00D81F74">
        <w:rPr>
          <w:rFonts w:ascii="Times New Roman" w:eastAsia="Times New Roman" w:hAnsi="Times New Roman" w:cs="Times New Roman"/>
          <w:color w:val="000000" w:themeColor="text1"/>
          <w:sz w:val="24"/>
          <w:szCs w:val="24"/>
        </w:rPr>
        <w:t xml:space="preserve">advertising, sponsorships, public </w:t>
      </w:r>
      <w:r w:rsidR="00AD6CCF" w:rsidRPr="00D81F74">
        <w:rPr>
          <w:rFonts w:ascii="Times New Roman" w:eastAsia="Times New Roman" w:hAnsi="Times New Roman" w:cs="Times New Roman"/>
          <w:color w:val="000000" w:themeColor="text1"/>
          <w:sz w:val="24"/>
          <w:szCs w:val="24"/>
        </w:rPr>
        <w:t xml:space="preserve">relations, and digital presence </w:t>
      </w:r>
      <w:r w:rsidRPr="00D81F74">
        <w:rPr>
          <w:rFonts w:ascii="Times New Roman" w:eastAsia="Times New Roman" w:hAnsi="Times New Roman" w:cs="Times New Roman"/>
          <w:color w:val="000000" w:themeColor="text1"/>
          <w:sz w:val="24"/>
          <w:szCs w:val="24"/>
        </w:rPr>
        <w:t>can yield returns not only through direct awareness effects but also through their influence on customer preferences.</w:t>
      </w:r>
    </w:p>
    <w:p w:rsidR="006B7109" w:rsidRPr="00D81F74" w:rsidRDefault="006B7109" w:rsidP="00A35C58">
      <w:pPr>
        <w:pStyle w:val="NoSpacing"/>
        <w:spacing w:line="360" w:lineRule="auto"/>
        <w:jc w:val="both"/>
        <w:rPr>
          <w:rFonts w:ascii="Times New Roman" w:hAnsi="Times New Roman" w:cs="Times New Roman"/>
          <w:b/>
          <w:color w:val="000000" w:themeColor="text1"/>
          <w:sz w:val="24"/>
          <w:szCs w:val="24"/>
        </w:rPr>
      </w:pPr>
      <w:r w:rsidRPr="00D81F74">
        <w:rPr>
          <w:rFonts w:ascii="Times New Roman" w:hAnsi="Times New Roman" w:cs="Times New Roman"/>
          <w:b/>
          <w:color w:val="000000" w:themeColor="text1"/>
          <w:sz w:val="24"/>
          <w:szCs w:val="24"/>
        </w:rPr>
        <w:t>Effect of Brand Awareness on Brand Performance</w:t>
      </w:r>
    </w:p>
    <w:p w:rsidR="006B7109" w:rsidRPr="00D81F74" w:rsidRDefault="006B7109" w:rsidP="00A35C58">
      <w:pPr>
        <w:pStyle w:val="NoSpacing"/>
        <w:spacing w:line="360" w:lineRule="auto"/>
        <w:jc w:val="both"/>
        <w:rPr>
          <w:color w:val="000000" w:themeColor="text1"/>
        </w:rPr>
      </w:pPr>
      <w:r w:rsidRPr="00D81F74">
        <w:rPr>
          <w:rFonts w:ascii="Times New Roman" w:hAnsi="Times New Roman" w:cs="Times New Roman"/>
          <w:color w:val="000000" w:themeColor="text1"/>
          <w:sz w:val="24"/>
          <w:szCs w:val="24"/>
        </w:rPr>
        <w:t xml:space="preserve">The significant direct effect of brand awareness on brand performance (β = 0.412) corroborates findings from previous Nigerian banking studies. Akani et al. (2023) reported similar relationships between brand recognition and customer patronage in Port Harcourt, while </w:t>
      </w:r>
      <w:proofErr w:type="spellStart"/>
      <w:r w:rsidRPr="00D81F74">
        <w:rPr>
          <w:rFonts w:ascii="Times New Roman" w:hAnsi="Times New Roman" w:cs="Times New Roman"/>
          <w:color w:val="000000" w:themeColor="text1"/>
          <w:sz w:val="24"/>
          <w:szCs w:val="24"/>
        </w:rPr>
        <w:t>Nwabuzo</w:t>
      </w:r>
      <w:proofErr w:type="spellEnd"/>
      <w:r w:rsidRPr="00D81F74">
        <w:rPr>
          <w:rFonts w:ascii="Times New Roman" w:hAnsi="Times New Roman" w:cs="Times New Roman"/>
          <w:color w:val="000000" w:themeColor="text1"/>
          <w:sz w:val="24"/>
          <w:szCs w:val="24"/>
        </w:rPr>
        <w:t xml:space="preserve"> et al. (2023) found that brand communication dimensions significantly predict customer loyalty in Delta State. The consistency of these findings across different geographical </w:t>
      </w:r>
      <w:r w:rsidRPr="00D81F74">
        <w:rPr>
          <w:rFonts w:ascii="Times New Roman" w:hAnsi="Times New Roman" w:cs="Times New Roman"/>
          <w:color w:val="000000" w:themeColor="text1"/>
          <w:sz w:val="24"/>
          <w:szCs w:val="24"/>
        </w:rPr>
        <w:lastRenderedPageBreak/>
        <w:t xml:space="preserve">contexts within Nigeria strengthens confidence in the robustness of the awareness-performance </w:t>
      </w:r>
      <w:proofErr w:type="spellStart"/>
      <w:proofErr w:type="gramStart"/>
      <w:r w:rsidRPr="00D81F74">
        <w:rPr>
          <w:rFonts w:ascii="Times New Roman" w:hAnsi="Times New Roman" w:cs="Times New Roman"/>
          <w:color w:val="000000" w:themeColor="text1"/>
          <w:sz w:val="24"/>
          <w:szCs w:val="24"/>
        </w:rPr>
        <w:t>relationship.This</w:t>
      </w:r>
      <w:proofErr w:type="spellEnd"/>
      <w:proofErr w:type="gramEnd"/>
      <w:r w:rsidRPr="00D81F74">
        <w:rPr>
          <w:rFonts w:ascii="Times New Roman" w:hAnsi="Times New Roman" w:cs="Times New Roman"/>
          <w:color w:val="000000" w:themeColor="text1"/>
          <w:sz w:val="24"/>
          <w:szCs w:val="24"/>
        </w:rPr>
        <w:t xml:space="preserve"> finding also aligns with the Brand Finance Nigeria 2025 rankings, which showed that banks wi</w:t>
      </w:r>
      <w:r w:rsidR="00AD6CCF" w:rsidRPr="00D81F74">
        <w:rPr>
          <w:rFonts w:ascii="Times New Roman" w:hAnsi="Times New Roman" w:cs="Times New Roman"/>
          <w:color w:val="000000" w:themeColor="text1"/>
          <w:sz w:val="24"/>
          <w:szCs w:val="24"/>
        </w:rPr>
        <w:t xml:space="preserve">th higher brand strength scores </w:t>
      </w:r>
      <w:r w:rsidRPr="00D81F74">
        <w:rPr>
          <w:rFonts w:ascii="Times New Roman" w:hAnsi="Times New Roman" w:cs="Times New Roman"/>
          <w:color w:val="000000" w:themeColor="text1"/>
          <w:sz w:val="24"/>
          <w:szCs w:val="24"/>
        </w:rPr>
        <w:t xml:space="preserve">incorporating familiarity </w:t>
      </w:r>
      <w:proofErr w:type="spellStart"/>
      <w:r w:rsidRPr="00D81F74">
        <w:rPr>
          <w:rFonts w:ascii="Times New Roman" w:hAnsi="Times New Roman" w:cs="Times New Roman"/>
          <w:color w:val="000000" w:themeColor="text1"/>
          <w:sz w:val="24"/>
          <w:szCs w:val="24"/>
        </w:rPr>
        <w:t>metricsdemonstr</w:t>
      </w:r>
      <w:r w:rsidR="00AD6CCF" w:rsidRPr="00D81F74">
        <w:rPr>
          <w:rFonts w:ascii="Times New Roman" w:hAnsi="Times New Roman" w:cs="Times New Roman"/>
          <w:color w:val="000000" w:themeColor="text1"/>
          <w:sz w:val="24"/>
          <w:szCs w:val="24"/>
        </w:rPr>
        <w:t>ate</w:t>
      </w:r>
      <w:proofErr w:type="spellEnd"/>
      <w:r w:rsidR="00AD6CCF" w:rsidRPr="00D81F74">
        <w:rPr>
          <w:rFonts w:ascii="Times New Roman" w:hAnsi="Times New Roman" w:cs="Times New Roman"/>
          <w:color w:val="000000" w:themeColor="text1"/>
          <w:sz w:val="24"/>
          <w:szCs w:val="24"/>
        </w:rPr>
        <w:t xml:space="preserve"> superior market performance</w:t>
      </w:r>
      <w:r w:rsidRPr="00D81F74">
        <w:rPr>
          <w:rFonts w:ascii="Times New Roman" w:hAnsi="Times New Roman" w:cs="Times New Roman"/>
          <w:color w:val="000000" w:themeColor="text1"/>
          <w:sz w:val="24"/>
          <w:szCs w:val="24"/>
        </w:rPr>
        <w:t>. UBA's dramatic improvement in brand strength from ninth to first position was accompanied by significant growth in customer base and deposits, illustrating the real-world manifestation of this relationship</w:t>
      </w:r>
      <w:r w:rsidR="00AD6CCF" w:rsidRPr="00D81F74">
        <w:rPr>
          <w:rFonts w:ascii="Times New Roman" w:hAnsi="Times New Roman" w:cs="Times New Roman"/>
          <w:color w:val="000000" w:themeColor="text1"/>
          <w:sz w:val="24"/>
          <w:szCs w:val="24"/>
        </w:rPr>
        <w:t xml:space="preserve"> which is one of FUGZA banks</w:t>
      </w:r>
      <w:r w:rsidRPr="00D81F74">
        <w:rPr>
          <w:color w:val="000000" w:themeColor="text1"/>
        </w:rPr>
        <w:t>.</w:t>
      </w:r>
    </w:p>
    <w:p w:rsidR="006B7109" w:rsidRPr="00D81F74" w:rsidRDefault="006B7109" w:rsidP="00AD6CCF">
      <w:pPr>
        <w:spacing w:before="240" w:after="0" w:line="360" w:lineRule="auto"/>
        <w:contextualSpacing/>
        <w:jc w:val="both"/>
        <w:rPr>
          <w:rFonts w:ascii="Times New Roman" w:eastAsia="Times New Roman" w:hAnsi="Times New Roman" w:cs="Times New Roman"/>
          <w:b/>
          <w:color w:val="000000" w:themeColor="text1"/>
          <w:sz w:val="24"/>
          <w:szCs w:val="24"/>
        </w:rPr>
      </w:pPr>
      <w:r w:rsidRPr="00D81F74">
        <w:rPr>
          <w:rFonts w:ascii="Times New Roman" w:eastAsia="Times New Roman" w:hAnsi="Times New Roman" w:cs="Times New Roman"/>
          <w:b/>
          <w:color w:val="000000" w:themeColor="text1"/>
          <w:sz w:val="24"/>
          <w:szCs w:val="24"/>
        </w:rPr>
        <w:t>Effect of Brand Preference on Brand Performance</w:t>
      </w:r>
    </w:p>
    <w:p w:rsidR="006B7109" w:rsidRPr="00D81F74" w:rsidRDefault="006B7109" w:rsidP="00AD6CCF">
      <w:pPr>
        <w:spacing w:before="240" w:line="36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 xml:space="preserve">The significant effect of brand preference on brand performance (β = 0.489) reinforces the importance of attitudinal outcomes in driving </w:t>
      </w:r>
      <w:proofErr w:type="spellStart"/>
      <w:r w:rsidRPr="00D81F74">
        <w:rPr>
          <w:rFonts w:ascii="Times New Roman" w:eastAsia="Times New Roman" w:hAnsi="Times New Roman" w:cs="Times New Roman"/>
          <w:color w:val="000000" w:themeColor="text1"/>
          <w:sz w:val="24"/>
          <w:szCs w:val="24"/>
        </w:rPr>
        <w:t>behavioural</w:t>
      </w:r>
      <w:proofErr w:type="spellEnd"/>
      <w:r w:rsidRPr="00D81F74">
        <w:rPr>
          <w:rFonts w:ascii="Times New Roman" w:eastAsia="Times New Roman" w:hAnsi="Times New Roman" w:cs="Times New Roman"/>
          <w:color w:val="000000" w:themeColor="text1"/>
          <w:sz w:val="24"/>
          <w:szCs w:val="24"/>
        </w:rPr>
        <w:t xml:space="preserve"> results. This finding is consistent with attitude-</w:t>
      </w:r>
      <w:proofErr w:type="spellStart"/>
      <w:r w:rsidRPr="00D81F74">
        <w:rPr>
          <w:rFonts w:ascii="Times New Roman" w:eastAsia="Times New Roman" w:hAnsi="Times New Roman" w:cs="Times New Roman"/>
          <w:color w:val="000000" w:themeColor="text1"/>
          <w:sz w:val="24"/>
          <w:szCs w:val="24"/>
        </w:rPr>
        <w:t>behaviour</w:t>
      </w:r>
      <w:proofErr w:type="spellEnd"/>
      <w:r w:rsidRPr="00D81F74">
        <w:rPr>
          <w:rFonts w:ascii="Times New Roman" w:eastAsia="Times New Roman" w:hAnsi="Times New Roman" w:cs="Times New Roman"/>
          <w:color w:val="000000" w:themeColor="text1"/>
          <w:sz w:val="24"/>
          <w:szCs w:val="24"/>
        </w:rPr>
        <w:t xml:space="preserve"> consistency theory, which posits that </w:t>
      </w:r>
      <w:proofErr w:type="spellStart"/>
      <w:r w:rsidRPr="00D81F74">
        <w:rPr>
          <w:rFonts w:ascii="Times New Roman" w:eastAsia="Times New Roman" w:hAnsi="Times New Roman" w:cs="Times New Roman"/>
          <w:color w:val="000000" w:themeColor="text1"/>
          <w:sz w:val="24"/>
          <w:szCs w:val="24"/>
        </w:rPr>
        <w:t>favourable</w:t>
      </w:r>
      <w:proofErr w:type="spellEnd"/>
      <w:r w:rsidRPr="00D81F74">
        <w:rPr>
          <w:rFonts w:ascii="Times New Roman" w:eastAsia="Times New Roman" w:hAnsi="Times New Roman" w:cs="Times New Roman"/>
          <w:color w:val="000000" w:themeColor="text1"/>
          <w:sz w:val="24"/>
          <w:szCs w:val="24"/>
        </w:rPr>
        <w:t xml:space="preserve"> attitudes translate into </w:t>
      </w:r>
      <w:proofErr w:type="spellStart"/>
      <w:r w:rsidRPr="00D81F74">
        <w:rPr>
          <w:rFonts w:ascii="Times New Roman" w:eastAsia="Times New Roman" w:hAnsi="Times New Roman" w:cs="Times New Roman"/>
          <w:color w:val="000000" w:themeColor="text1"/>
          <w:sz w:val="24"/>
          <w:szCs w:val="24"/>
        </w:rPr>
        <w:t>favourable</w:t>
      </w:r>
      <w:proofErr w:type="spellEnd"/>
      <w:r w:rsidR="000656BA" w:rsidRPr="00D81F74">
        <w:rPr>
          <w:rFonts w:ascii="Times New Roman" w:eastAsia="Times New Roman" w:hAnsi="Times New Roman" w:cs="Times New Roman"/>
          <w:color w:val="000000" w:themeColor="text1"/>
          <w:sz w:val="24"/>
          <w:szCs w:val="24"/>
        </w:rPr>
        <w:t xml:space="preserve"> </w:t>
      </w:r>
      <w:proofErr w:type="spellStart"/>
      <w:r w:rsidRPr="00D81F74">
        <w:rPr>
          <w:rFonts w:ascii="Times New Roman" w:eastAsia="Times New Roman" w:hAnsi="Times New Roman" w:cs="Times New Roman"/>
          <w:color w:val="000000" w:themeColor="text1"/>
          <w:sz w:val="24"/>
          <w:szCs w:val="24"/>
        </w:rPr>
        <w:t>behaviours</w:t>
      </w:r>
      <w:proofErr w:type="spellEnd"/>
      <w:r w:rsidRPr="00D81F74">
        <w:rPr>
          <w:rFonts w:ascii="Times New Roman" w:eastAsia="Times New Roman" w:hAnsi="Times New Roman" w:cs="Times New Roman"/>
          <w:color w:val="000000" w:themeColor="text1"/>
          <w:sz w:val="24"/>
          <w:szCs w:val="24"/>
        </w:rPr>
        <w:t>. In banking contexts, where switching costs are relatively high and relationships are ongoing, preference becomes particularly consequential for retention and loyalty.</w:t>
      </w:r>
      <w:r w:rsidR="000656BA" w:rsidRPr="00D81F74">
        <w:rPr>
          <w:rFonts w:ascii="Times New Roman" w:eastAsia="Times New Roman" w:hAnsi="Times New Roman" w:cs="Times New Roman"/>
          <w:color w:val="000000" w:themeColor="text1"/>
          <w:sz w:val="24"/>
          <w:szCs w:val="24"/>
        </w:rPr>
        <w:t xml:space="preserve"> </w:t>
      </w:r>
      <w:r w:rsidRPr="00D81F74">
        <w:rPr>
          <w:rFonts w:ascii="Times New Roman" w:eastAsia="Times New Roman" w:hAnsi="Times New Roman" w:cs="Times New Roman"/>
          <w:color w:val="000000" w:themeColor="text1"/>
          <w:sz w:val="24"/>
          <w:szCs w:val="24"/>
        </w:rPr>
        <w:t>The strength of this relationship (β = 0.489) actually exceeds that of the direct awareness-performance relationship (β = 0.412), suggesting that preference may be a more proximal driver of performance than awareness. This finding aligns with Caruana and Vella's (2024) observation that attitudinal constructs such as satisfaction and reputation mediate the effects of more distal brand variables on loyalty outcomes.</w:t>
      </w:r>
    </w:p>
    <w:p w:rsidR="006B7109" w:rsidRPr="00D81F74" w:rsidRDefault="00AD6CCF" w:rsidP="00AD6CCF">
      <w:pPr>
        <w:pStyle w:val="NoSpacing"/>
        <w:spacing w:line="360" w:lineRule="auto"/>
        <w:jc w:val="both"/>
        <w:rPr>
          <w:rFonts w:ascii="Times New Roman" w:hAnsi="Times New Roman" w:cs="Times New Roman"/>
          <w:b/>
          <w:color w:val="000000" w:themeColor="text1"/>
          <w:sz w:val="24"/>
          <w:szCs w:val="24"/>
        </w:rPr>
      </w:pPr>
      <w:r w:rsidRPr="00D81F74">
        <w:rPr>
          <w:rFonts w:ascii="Times New Roman" w:hAnsi="Times New Roman" w:cs="Times New Roman"/>
          <w:b/>
          <w:color w:val="000000" w:themeColor="text1"/>
          <w:sz w:val="24"/>
          <w:szCs w:val="24"/>
        </w:rPr>
        <w:t xml:space="preserve">Brand Awareness and Brand Performance: The </w:t>
      </w:r>
      <w:r w:rsidR="006B7109" w:rsidRPr="00D81F74">
        <w:rPr>
          <w:rFonts w:ascii="Times New Roman" w:hAnsi="Times New Roman" w:cs="Times New Roman"/>
          <w:b/>
          <w:color w:val="000000" w:themeColor="text1"/>
          <w:sz w:val="24"/>
          <w:szCs w:val="24"/>
        </w:rPr>
        <w:t>Mediating Role of Brand Preference</w:t>
      </w:r>
    </w:p>
    <w:p w:rsidR="00AD6CCF" w:rsidRPr="00D81F74" w:rsidRDefault="006B7109" w:rsidP="00AD6CCF">
      <w:pPr>
        <w:spacing w:line="360" w:lineRule="auto"/>
        <w:contextualSpacing/>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The central finding of this study is that brand preference partially mediates the relationship between brand awareness and brand performance (indirect effect = 0.267, VAF = 39.3%). This result provides empirical support for the theoretical argument that awareness influences performance partly through its effect on preference. In other words, customers who are aware of a bank brand are more likely to prefer it, and this preference in turn drives performance outcomes such as lo</w:t>
      </w:r>
      <w:r w:rsidR="00AD6CCF" w:rsidRPr="00D81F74">
        <w:rPr>
          <w:rFonts w:ascii="Times New Roman" w:eastAsia="Times New Roman" w:hAnsi="Times New Roman" w:cs="Times New Roman"/>
          <w:color w:val="000000" w:themeColor="text1"/>
          <w:sz w:val="24"/>
          <w:szCs w:val="24"/>
        </w:rPr>
        <w:t xml:space="preserve">yalty, patronage, and advocacy. </w:t>
      </w:r>
      <w:r w:rsidRPr="00D81F74">
        <w:rPr>
          <w:rFonts w:ascii="Times New Roman" w:eastAsia="Times New Roman" w:hAnsi="Times New Roman" w:cs="Times New Roman"/>
          <w:color w:val="000000" w:themeColor="text1"/>
          <w:sz w:val="24"/>
          <w:szCs w:val="24"/>
        </w:rPr>
        <w:t>This mediation finding extends the brand equity literature by explicating a mechanism through which awareness translates into performance. While previous research has established dir</w:t>
      </w:r>
      <w:r w:rsidR="00AD6CCF" w:rsidRPr="00D81F74">
        <w:rPr>
          <w:rFonts w:ascii="Times New Roman" w:eastAsia="Times New Roman" w:hAnsi="Times New Roman" w:cs="Times New Roman"/>
          <w:color w:val="000000" w:themeColor="text1"/>
          <w:sz w:val="24"/>
          <w:szCs w:val="24"/>
        </w:rPr>
        <w:t>ect awareness-performance links</w:t>
      </w:r>
      <w:r w:rsidRPr="00D81F74">
        <w:rPr>
          <w:rFonts w:ascii="Times New Roman" w:eastAsia="Times New Roman" w:hAnsi="Times New Roman" w:cs="Times New Roman"/>
          <w:color w:val="000000" w:themeColor="text1"/>
          <w:sz w:val="24"/>
          <w:szCs w:val="24"/>
        </w:rPr>
        <w:t xml:space="preserve">, less attention has been paid to the psychological processes that mediate this relationship. The identification of brand preference as a mediator aligns with the S-O-R framework, wherein </w:t>
      </w:r>
      <w:r w:rsidRPr="00D81F74">
        <w:rPr>
          <w:rFonts w:ascii="Times New Roman" w:eastAsia="Times New Roman" w:hAnsi="Times New Roman" w:cs="Times New Roman"/>
          <w:color w:val="000000" w:themeColor="text1"/>
          <w:sz w:val="24"/>
          <w:szCs w:val="24"/>
        </w:rPr>
        <w:lastRenderedPageBreak/>
        <w:t xml:space="preserve">awareness (stimulus) influences internal consumer states (preference as organism), which in turn generate </w:t>
      </w:r>
      <w:proofErr w:type="spellStart"/>
      <w:r w:rsidRPr="00D81F74">
        <w:rPr>
          <w:rFonts w:ascii="Times New Roman" w:eastAsia="Times New Roman" w:hAnsi="Times New Roman" w:cs="Times New Roman"/>
          <w:color w:val="000000" w:themeColor="text1"/>
          <w:sz w:val="24"/>
          <w:szCs w:val="24"/>
        </w:rPr>
        <w:t>behavioural</w:t>
      </w:r>
      <w:proofErr w:type="spellEnd"/>
      <w:r w:rsidRPr="00D81F74">
        <w:rPr>
          <w:rFonts w:ascii="Times New Roman" w:eastAsia="Times New Roman" w:hAnsi="Times New Roman" w:cs="Times New Roman"/>
          <w:color w:val="000000" w:themeColor="text1"/>
          <w:sz w:val="24"/>
          <w:szCs w:val="24"/>
        </w:rPr>
        <w:t xml:space="preserve"> responses (performance as response).</w:t>
      </w:r>
    </w:p>
    <w:p w:rsidR="006B7109" w:rsidRPr="00D81F74" w:rsidRDefault="006B7109" w:rsidP="002A41B7">
      <w:pPr>
        <w:pStyle w:val="NoSpacing"/>
        <w:spacing w:after="240" w:line="360" w:lineRule="auto"/>
        <w:jc w:val="both"/>
        <w:rPr>
          <w:rFonts w:ascii="Times New Roman" w:eastAsia="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The partial nature of the mediation (VAF = 39.3%) indicates that awareness also affects performance through other mechanisms not captured in this model. These may include perceived quality, brand trust, or corporate reputation, as identified in prior research (Caruana &amp; Vella, 2024). Future studies should consider additional mediators to more fully account for the awareness-performance </w:t>
      </w:r>
      <w:proofErr w:type="spellStart"/>
      <w:proofErr w:type="gramStart"/>
      <w:r w:rsidRPr="00D81F74">
        <w:rPr>
          <w:rFonts w:ascii="Times New Roman" w:hAnsi="Times New Roman" w:cs="Times New Roman"/>
          <w:color w:val="000000" w:themeColor="text1"/>
          <w:sz w:val="24"/>
          <w:szCs w:val="24"/>
        </w:rPr>
        <w:t>relationship.</w:t>
      </w:r>
      <w:r w:rsidRPr="00D81F74">
        <w:rPr>
          <w:rFonts w:ascii="Times New Roman" w:eastAsia="Times New Roman" w:hAnsi="Times New Roman" w:cs="Times New Roman"/>
          <w:color w:val="000000" w:themeColor="text1"/>
          <w:sz w:val="24"/>
          <w:szCs w:val="24"/>
        </w:rPr>
        <w:t>This</w:t>
      </w:r>
      <w:proofErr w:type="spellEnd"/>
      <w:proofErr w:type="gramEnd"/>
      <w:r w:rsidRPr="00D81F74">
        <w:rPr>
          <w:rFonts w:ascii="Times New Roman" w:eastAsia="Times New Roman" w:hAnsi="Times New Roman" w:cs="Times New Roman"/>
          <w:color w:val="000000" w:themeColor="text1"/>
          <w:sz w:val="24"/>
          <w:szCs w:val="24"/>
        </w:rPr>
        <w:t xml:space="preserve"> finding is consistent with </w:t>
      </w:r>
      <w:proofErr w:type="spellStart"/>
      <w:r w:rsidRPr="00D81F74">
        <w:rPr>
          <w:rFonts w:ascii="Times New Roman" w:eastAsia="Times New Roman" w:hAnsi="Times New Roman" w:cs="Times New Roman"/>
          <w:color w:val="000000" w:themeColor="text1"/>
          <w:sz w:val="24"/>
          <w:szCs w:val="24"/>
        </w:rPr>
        <w:t>Aljamaan's</w:t>
      </w:r>
      <w:proofErr w:type="spellEnd"/>
      <w:r w:rsidRPr="00D81F74">
        <w:rPr>
          <w:rFonts w:ascii="Times New Roman" w:eastAsia="Times New Roman" w:hAnsi="Times New Roman" w:cs="Times New Roman"/>
          <w:color w:val="000000" w:themeColor="text1"/>
          <w:sz w:val="24"/>
          <w:szCs w:val="24"/>
        </w:rPr>
        <w:t xml:space="preserve"> (2025) observation that brand preference mediates the relationship between social media marketing and brand loyalty, as well as </w:t>
      </w:r>
      <w:proofErr w:type="spellStart"/>
      <w:r w:rsidRPr="00D81F74">
        <w:rPr>
          <w:rFonts w:ascii="Times New Roman" w:eastAsia="Times New Roman" w:hAnsi="Times New Roman" w:cs="Times New Roman"/>
          <w:color w:val="000000" w:themeColor="text1"/>
          <w:sz w:val="24"/>
          <w:szCs w:val="24"/>
        </w:rPr>
        <w:t>Hontsu</w:t>
      </w:r>
      <w:proofErr w:type="spellEnd"/>
      <w:r w:rsidRPr="00D81F74">
        <w:rPr>
          <w:rFonts w:ascii="Times New Roman" w:eastAsia="Times New Roman" w:hAnsi="Times New Roman" w:cs="Times New Roman"/>
          <w:color w:val="000000" w:themeColor="text1"/>
          <w:sz w:val="24"/>
          <w:szCs w:val="24"/>
        </w:rPr>
        <w:t xml:space="preserve"> et al.'s (2023) finding that perceived value mediates the brand image-purchase intention relationship. Collectively, these studies suggest that mediating mechanisms are fundamental to understanding how brand inputs translate into market outcomes.</w:t>
      </w:r>
    </w:p>
    <w:p w:rsidR="006B7109" w:rsidRPr="00D81F74" w:rsidRDefault="002A41B7" w:rsidP="002A41B7">
      <w:pPr>
        <w:pStyle w:val="NoSpacing"/>
        <w:spacing w:line="360" w:lineRule="auto"/>
        <w:jc w:val="both"/>
        <w:rPr>
          <w:rFonts w:ascii="Times New Roman" w:hAnsi="Times New Roman" w:cs="Times New Roman"/>
          <w:b/>
          <w:color w:val="000000" w:themeColor="text1"/>
          <w:sz w:val="24"/>
          <w:szCs w:val="24"/>
        </w:rPr>
      </w:pPr>
      <w:r w:rsidRPr="00D81F74">
        <w:rPr>
          <w:rFonts w:ascii="Times New Roman" w:hAnsi="Times New Roman" w:cs="Times New Roman"/>
          <w:b/>
          <w:color w:val="000000" w:themeColor="text1"/>
          <w:sz w:val="24"/>
          <w:szCs w:val="24"/>
        </w:rPr>
        <w:t>5.0</w:t>
      </w:r>
      <w:r w:rsidRPr="00D81F74">
        <w:rPr>
          <w:rFonts w:ascii="Times New Roman" w:hAnsi="Times New Roman" w:cs="Times New Roman"/>
          <w:b/>
          <w:color w:val="000000" w:themeColor="text1"/>
          <w:sz w:val="24"/>
          <w:szCs w:val="24"/>
        </w:rPr>
        <w:tab/>
        <w:t>CONCLUSION AND RECOMMENDATION</w:t>
      </w:r>
    </w:p>
    <w:p w:rsidR="002A41B7" w:rsidRPr="00D81F74" w:rsidRDefault="006B7109" w:rsidP="002A41B7">
      <w:pPr>
        <w:pStyle w:val="NoSpacing"/>
        <w:spacing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This study examined the mediating effect of brand preference on the relationship between brand awareness and brand performance among selected deposit money banks in Kaduna Metropolis, Nigeria. The findings reveal that: (1) brand awareness has a significant positive effect on brand preference; (2) brand awareness has a significant positive effect on brand performance; (3) brand preference has a significant positive effect on brand performance; and (4) brand preference partially mediates the relationship between brand awareness and brand performance. The model explains 51.6% of the variance in brand performance, indicating</w:t>
      </w:r>
      <w:r w:rsidR="002A41B7" w:rsidRPr="00D81F74">
        <w:rPr>
          <w:rFonts w:ascii="Times New Roman" w:hAnsi="Times New Roman" w:cs="Times New Roman"/>
          <w:color w:val="000000" w:themeColor="text1"/>
          <w:sz w:val="24"/>
          <w:szCs w:val="24"/>
        </w:rPr>
        <w:t xml:space="preserve"> substantial explanatory power. </w:t>
      </w:r>
      <w:r w:rsidRPr="00D81F74">
        <w:rPr>
          <w:rFonts w:ascii="Times New Roman" w:hAnsi="Times New Roman" w:cs="Times New Roman"/>
          <w:color w:val="000000" w:themeColor="text1"/>
          <w:sz w:val="24"/>
          <w:szCs w:val="24"/>
        </w:rPr>
        <w:t xml:space="preserve">This study makes several theoretical contributions to brand equity literature. First, it provides empirical validation of the awareness-preference-performance chain, extending Aaker's (1991) framework by demonstrating that awareness influences performance partly through its effect on attitudinal outcomes. Second, it applies and supports the S-O-R framework in a new context, showing that brand stimuli influence </w:t>
      </w:r>
      <w:proofErr w:type="spellStart"/>
      <w:r w:rsidRPr="00D81F74">
        <w:rPr>
          <w:rFonts w:ascii="Times New Roman" w:hAnsi="Times New Roman" w:cs="Times New Roman"/>
          <w:color w:val="000000" w:themeColor="text1"/>
          <w:sz w:val="24"/>
          <w:szCs w:val="24"/>
        </w:rPr>
        <w:t>behavioural</w:t>
      </w:r>
      <w:proofErr w:type="spellEnd"/>
      <w:r w:rsidRPr="00D81F74">
        <w:rPr>
          <w:rFonts w:ascii="Times New Roman" w:hAnsi="Times New Roman" w:cs="Times New Roman"/>
          <w:color w:val="000000" w:themeColor="text1"/>
          <w:sz w:val="24"/>
          <w:szCs w:val="24"/>
        </w:rPr>
        <w:t xml:space="preserve"> responses through internal organismic states. Third, it contributes to the growing body of research on mediating mechanisms in </w:t>
      </w:r>
      <w:proofErr w:type="gramStart"/>
      <w:r w:rsidRPr="00D81F74">
        <w:rPr>
          <w:rFonts w:ascii="Times New Roman" w:hAnsi="Times New Roman" w:cs="Times New Roman"/>
          <w:color w:val="000000" w:themeColor="text1"/>
          <w:sz w:val="24"/>
          <w:szCs w:val="24"/>
        </w:rPr>
        <w:t>branding ,</w:t>
      </w:r>
      <w:proofErr w:type="gramEnd"/>
      <w:r w:rsidRPr="00D81F74">
        <w:rPr>
          <w:rFonts w:ascii="Times New Roman" w:hAnsi="Times New Roman" w:cs="Times New Roman"/>
          <w:color w:val="000000" w:themeColor="text1"/>
          <w:sz w:val="24"/>
          <w:szCs w:val="24"/>
        </w:rPr>
        <w:t xml:space="preserve"> responding to calls for studies that explain not just whether brand variables relate to outcomes but how they do so.</w:t>
      </w:r>
    </w:p>
    <w:p w:rsidR="002A41B7" w:rsidRPr="00D81F74" w:rsidRDefault="006B7109" w:rsidP="002A41B7">
      <w:pPr>
        <w:pStyle w:val="NoSpacing"/>
        <w:spacing w:before="240"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The partial mediation finding suggests that future theoretical development should incorporate multiple mediating mechanisms. Researchers might consider models that include parallel mediators (e.g., brand preference, perceived quality, </w:t>
      </w:r>
      <w:r w:rsidR="002A41B7" w:rsidRPr="00D81F74">
        <w:rPr>
          <w:rFonts w:ascii="Times New Roman" w:hAnsi="Times New Roman" w:cs="Times New Roman"/>
          <w:color w:val="000000" w:themeColor="text1"/>
          <w:sz w:val="24"/>
          <w:szCs w:val="24"/>
        </w:rPr>
        <w:t xml:space="preserve">and </w:t>
      </w:r>
      <w:r w:rsidRPr="00D81F74">
        <w:rPr>
          <w:rFonts w:ascii="Times New Roman" w:hAnsi="Times New Roman" w:cs="Times New Roman"/>
          <w:color w:val="000000" w:themeColor="text1"/>
          <w:sz w:val="24"/>
          <w:szCs w:val="24"/>
        </w:rPr>
        <w:t xml:space="preserve">brand trust) or serial mediators (e.g., </w:t>
      </w:r>
      <w:r w:rsidRPr="00D81F74">
        <w:rPr>
          <w:rFonts w:ascii="Times New Roman" w:hAnsi="Times New Roman" w:cs="Times New Roman"/>
          <w:color w:val="000000" w:themeColor="text1"/>
          <w:sz w:val="24"/>
          <w:szCs w:val="24"/>
        </w:rPr>
        <w:lastRenderedPageBreak/>
        <w:t>awareness → preference → satisfaction → loyalty) to more fully capture the complexi</w:t>
      </w:r>
      <w:r w:rsidR="002A41B7" w:rsidRPr="00D81F74">
        <w:rPr>
          <w:rFonts w:ascii="Times New Roman" w:hAnsi="Times New Roman" w:cs="Times New Roman"/>
          <w:color w:val="000000" w:themeColor="text1"/>
          <w:sz w:val="24"/>
          <w:szCs w:val="24"/>
        </w:rPr>
        <w:t xml:space="preserve">ty of consumer brand </w:t>
      </w:r>
      <w:proofErr w:type="spellStart"/>
      <w:proofErr w:type="gramStart"/>
      <w:r w:rsidR="002A41B7" w:rsidRPr="00D81F74">
        <w:rPr>
          <w:rFonts w:ascii="Times New Roman" w:hAnsi="Times New Roman" w:cs="Times New Roman"/>
          <w:color w:val="000000" w:themeColor="text1"/>
          <w:sz w:val="24"/>
          <w:szCs w:val="24"/>
        </w:rPr>
        <w:t>responses.</w:t>
      </w:r>
      <w:r w:rsidRPr="00D81F74">
        <w:rPr>
          <w:rFonts w:ascii="Times New Roman" w:hAnsi="Times New Roman" w:cs="Times New Roman"/>
          <w:color w:val="000000" w:themeColor="text1"/>
          <w:sz w:val="24"/>
          <w:szCs w:val="24"/>
        </w:rPr>
        <w:t>The</w:t>
      </w:r>
      <w:proofErr w:type="spellEnd"/>
      <w:proofErr w:type="gramEnd"/>
      <w:r w:rsidRPr="00D81F74">
        <w:rPr>
          <w:rFonts w:ascii="Times New Roman" w:hAnsi="Times New Roman" w:cs="Times New Roman"/>
          <w:color w:val="000000" w:themeColor="text1"/>
          <w:sz w:val="24"/>
          <w:szCs w:val="24"/>
        </w:rPr>
        <w:t xml:space="preserve"> findings offer several actionable implications for bank managers and marketing practitioners. First, investments in brand awareness remain essential, as awareness directly influences both preference and performance. Banks should continue to invest in advertising, public relations, sponsorships, and digital marketing to maintain and enhance brand visibility. The competitive landscape in Kaduna Metropolis, where multiple banks compete for customer attention, makes sustained awareness-building particularly important.</w:t>
      </w:r>
    </w:p>
    <w:p w:rsidR="002A41B7" w:rsidRPr="00D81F74" w:rsidRDefault="006B7109" w:rsidP="002A41B7">
      <w:pPr>
        <w:pStyle w:val="NoSpacing"/>
        <w:spacing w:before="240"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Second, managers should recognize that awareness alone is insufficient; strategies must also be implemented to translate awareness into preference. This requires communicating not just brand names and logos but also brand values, differentiators, and emotional benefits. Customer experience manag</w:t>
      </w:r>
      <w:r w:rsidR="002A41B7" w:rsidRPr="00D81F74">
        <w:rPr>
          <w:rFonts w:ascii="Times New Roman" w:hAnsi="Times New Roman" w:cs="Times New Roman"/>
          <w:color w:val="000000" w:themeColor="text1"/>
          <w:sz w:val="24"/>
          <w:szCs w:val="24"/>
        </w:rPr>
        <w:t xml:space="preserve">ement plays a crucial role here </w:t>
      </w:r>
      <w:r w:rsidRPr="00D81F74">
        <w:rPr>
          <w:rFonts w:ascii="Times New Roman" w:hAnsi="Times New Roman" w:cs="Times New Roman"/>
          <w:color w:val="000000" w:themeColor="text1"/>
          <w:sz w:val="24"/>
          <w:szCs w:val="24"/>
        </w:rPr>
        <w:t>positive service encounters convert aware customers into preferring customers. As UBA's "Customer First" philosophy demonstrates, customer-centric investments can significantly enhance brand preference.</w:t>
      </w:r>
    </w:p>
    <w:p w:rsidR="006B7109" w:rsidRPr="00D81F74" w:rsidRDefault="006B7109" w:rsidP="002A41B7">
      <w:pPr>
        <w:pStyle w:val="NoSpacing"/>
        <w:spacing w:before="240"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Third, banks should monitor brand preference as an intermediate performance indicator. While awareness metrics (e.g., aided and unaided recall) are useful, preference metrics provide earlier warning of potential performance changes. Regular tracking of brand preference through customer surveys can help identify threats and opportunities before they manifest in </w:t>
      </w:r>
      <w:proofErr w:type="spellStart"/>
      <w:r w:rsidRPr="00D81F74">
        <w:rPr>
          <w:rFonts w:ascii="Times New Roman" w:hAnsi="Times New Roman" w:cs="Times New Roman"/>
          <w:color w:val="000000" w:themeColor="text1"/>
          <w:sz w:val="24"/>
          <w:szCs w:val="24"/>
        </w:rPr>
        <w:t>behavioural</w:t>
      </w:r>
      <w:proofErr w:type="spellEnd"/>
      <w:r w:rsidRPr="00D81F74">
        <w:rPr>
          <w:rFonts w:ascii="Times New Roman" w:hAnsi="Times New Roman" w:cs="Times New Roman"/>
          <w:color w:val="000000" w:themeColor="text1"/>
          <w:sz w:val="24"/>
          <w:szCs w:val="24"/>
        </w:rPr>
        <w:t xml:space="preserve"> outcomes.</w:t>
      </w:r>
      <w:r w:rsidR="00AC2F0F" w:rsidRPr="00D81F74">
        <w:rPr>
          <w:rFonts w:ascii="Times New Roman" w:hAnsi="Times New Roman" w:cs="Times New Roman"/>
          <w:color w:val="000000" w:themeColor="text1"/>
          <w:sz w:val="24"/>
          <w:szCs w:val="24"/>
        </w:rPr>
        <w:t xml:space="preserve"> </w:t>
      </w:r>
      <w:r w:rsidRPr="00D81F74">
        <w:rPr>
          <w:rFonts w:ascii="Times New Roman" w:hAnsi="Times New Roman" w:cs="Times New Roman"/>
          <w:color w:val="000000" w:themeColor="text1"/>
          <w:sz w:val="24"/>
          <w:szCs w:val="24"/>
        </w:rPr>
        <w:t xml:space="preserve">Fourth, the partial mediation finding suggests that awareness also affects performance through other pathways. Banks should therefore invest in complementary brand-building activities that enhance perceived quality, build trust, and strengthen corporate reputation. Digital engagement, particularly through social media platforms, can amplify the effects </w:t>
      </w:r>
      <w:r w:rsidR="002A41B7" w:rsidRPr="00D81F74">
        <w:rPr>
          <w:rFonts w:ascii="Times New Roman" w:hAnsi="Times New Roman" w:cs="Times New Roman"/>
          <w:color w:val="000000" w:themeColor="text1"/>
          <w:sz w:val="24"/>
          <w:szCs w:val="24"/>
        </w:rPr>
        <w:t>of traditional branding efforts</w:t>
      </w:r>
      <w:r w:rsidRPr="00D81F74">
        <w:rPr>
          <w:rFonts w:ascii="Times New Roman" w:hAnsi="Times New Roman" w:cs="Times New Roman"/>
          <w:color w:val="000000" w:themeColor="text1"/>
          <w:sz w:val="24"/>
          <w:szCs w:val="24"/>
        </w:rPr>
        <w:t>.</w:t>
      </w:r>
    </w:p>
    <w:p w:rsidR="00D81F74" w:rsidRPr="00D81F74" w:rsidRDefault="00D81F74" w:rsidP="00D81F74">
      <w:pPr>
        <w:spacing w:after="0" w:line="360" w:lineRule="auto"/>
        <w:jc w:val="both"/>
        <w:rPr>
          <w:rFonts w:ascii="Times New Roman" w:hAnsi="Times New Roman" w:cs="Times New Roman"/>
          <w:b/>
          <w:color w:val="000000" w:themeColor="text1"/>
          <w:sz w:val="24"/>
          <w:szCs w:val="24"/>
        </w:rPr>
      </w:pPr>
      <w:r w:rsidRPr="00D81F74">
        <w:rPr>
          <w:rFonts w:ascii="Times New Roman" w:hAnsi="Times New Roman" w:cs="Times New Roman"/>
          <w:b/>
          <w:color w:val="000000" w:themeColor="text1"/>
          <w:sz w:val="24"/>
          <w:szCs w:val="24"/>
        </w:rPr>
        <w:t xml:space="preserve">Consent </w:t>
      </w:r>
    </w:p>
    <w:p w:rsidR="00D81F74" w:rsidRPr="00D81F74" w:rsidRDefault="00D81F74" w:rsidP="00D81F74">
      <w:pPr>
        <w:spacing w:after="0"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As per international standards or university standards, respondents’ written consent has been collected and preserved by the author(s).</w:t>
      </w:r>
    </w:p>
    <w:p w:rsidR="00D81F74" w:rsidRDefault="00D81F74" w:rsidP="00AC2F0F">
      <w:pPr>
        <w:spacing w:after="0" w:line="360" w:lineRule="auto"/>
        <w:jc w:val="both"/>
        <w:rPr>
          <w:rFonts w:ascii="Times New Roman" w:hAnsi="Times New Roman" w:cs="Times New Roman"/>
          <w:b/>
          <w:color w:val="000000" w:themeColor="text1"/>
          <w:sz w:val="24"/>
          <w:szCs w:val="24"/>
        </w:rPr>
      </w:pPr>
    </w:p>
    <w:p w:rsidR="009B78DF" w:rsidRPr="00D81F74" w:rsidRDefault="009B78DF" w:rsidP="00AC2F0F">
      <w:pPr>
        <w:spacing w:after="0" w:line="360" w:lineRule="auto"/>
        <w:jc w:val="both"/>
        <w:rPr>
          <w:rFonts w:ascii="Times New Roman" w:hAnsi="Times New Roman" w:cs="Times New Roman"/>
          <w:b/>
          <w:color w:val="000000" w:themeColor="text1"/>
          <w:sz w:val="24"/>
          <w:szCs w:val="24"/>
        </w:rPr>
      </w:pPr>
      <w:r w:rsidRPr="00D81F74">
        <w:rPr>
          <w:rFonts w:ascii="Times New Roman" w:hAnsi="Times New Roman" w:cs="Times New Roman"/>
          <w:b/>
          <w:color w:val="000000" w:themeColor="text1"/>
          <w:sz w:val="24"/>
          <w:szCs w:val="24"/>
        </w:rPr>
        <w:t>Disclaimer (Artificial intelligence)</w:t>
      </w:r>
    </w:p>
    <w:p w:rsidR="009B78DF" w:rsidRPr="00D81F74" w:rsidRDefault="009B78DF" w:rsidP="00AC2F0F">
      <w:pPr>
        <w:spacing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Author(s) hereby declare that NO generative AI technologies such as Large Language Models (</w:t>
      </w:r>
      <w:proofErr w:type="spellStart"/>
      <w:r w:rsidRPr="00D81F74">
        <w:rPr>
          <w:rFonts w:ascii="Times New Roman" w:hAnsi="Times New Roman" w:cs="Times New Roman"/>
          <w:color w:val="000000" w:themeColor="text1"/>
          <w:sz w:val="24"/>
          <w:szCs w:val="24"/>
        </w:rPr>
        <w:t>ChatGPT</w:t>
      </w:r>
      <w:proofErr w:type="spellEnd"/>
      <w:r w:rsidRPr="00D81F74">
        <w:rPr>
          <w:rFonts w:ascii="Times New Roman" w:hAnsi="Times New Roman" w:cs="Times New Roman"/>
          <w:color w:val="000000" w:themeColor="text1"/>
          <w:sz w:val="24"/>
          <w:szCs w:val="24"/>
        </w:rPr>
        <w:t xml:space="preserve">, COPILOT, etc.) and text-to-image generators have been used during the writing or editing of this manuscript. </w:t>
      </w:r>
    </w:p>
    <w:p w:rsidR="009E340F" w:rsidRPr="00D81F74" w:rsidRDefault="009E340F" w:rsidP="009E340F">
      <w:pPr>
        <w:spacing w:after="0" w:line="360" w:lineRule="auto"/>
        <w:jc w:val="both"/>
        <w:rPr>
          <w:rFonts w:ascii="Times New Roman" w:hAnsi="Times New Roman" w:cs="Times New Roman"/>
          <w:b/>
          <w:color w:val="000000" w:themeColor="text1"/>
          <w:sz w:val="24"/>
          <w:szCs w:val="24"/>
        </w:rPr>
      </w:pPr>
      <w:r w:rsidRPr="00D81F74">
        <w:rPr>
          <w:rFonts w:ascii="Times New Roman" w:hAnsi="Times New Roman" w:cs="Times New Roman"/>
          <w:b/>
          <w:color w:val="000000" w:themeColor="text1"/>
          <w:sz w:val="24"/>
          <w:szCs w:val="24"/>
        </w:rPr>
        <w:lastRenderedPageBreak/>
        <w:t>Acknowledgements</w:t>
      </w:r>
    </w:p>
    <w:p w:rsidR="009E340F" w:rsidRPr="00D81F74" w:rsidRDefault="009E340F" w:rsidP="009E340F">
      <w:pPr>
        <w:spacing w:after="0" w:line="360" w:lineRule="auto"/>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Thank you to Dr. Moses Babatunde </w:t>
      </w:r>
      <w:proofErr w:type="spellStart"/>
      <w:r w:rsidRPr="00D81F74">
        <w:rPr>
          <w:rFonts w:ascii="Times New Roman" w:hAnsi="Times New Roman" w:cs="Times New Roman"/>
          <w:color w:val="000000" w:themeColor="text1"/>
          <w:sz w:val="24"/>
          <w:szCs w:val="24"/>
        </w:rPr>
        <w:t>Olanisebe</w:t>
      </w:r>
      <w:proofErr w:type="spellEnd"/>
      <w:r w:rsidRPr="00D81F74">
        <w:rPr>
          <w:rFonts w:ascii="Times New Roman" w:hAnsi="Times New Roman" w:cs="Times New Roman"/>
          <w:color w:val="000000" w:themeColor="text1"/>
          <w:sz w:val="24"/>
          <w:szCs w:val="24"/>
        </w:rPr>
        <w:t>, Department of Accounting, Faculty of Administration, Obafemi Awolowo University, Ile-Ife, Osun State, Nigeria for his thorough review, observations, comments, guide and advice through the manuscript stage.</w:t>
      </w:r>
    </w:p>
    <w:p w:rsidR="006B7109" w:rsidRPr="00D81F74" w:rsidRDefault="002A41B7" w:rsidP="00A35C58">
      <w:pPr>
        <w:spacing w:before="240" w:after="0" w:line="360" w:lineRule="auto"/>
        <w:contextualSpacing/>
        <w:jc w:val="center"/>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b/>
          <w:color w:val="000000" w:themeColor="text1"/>
          <w:sz w:val="24"/>
          <w:szCs w:val="24"/>
        </w:rPr>
        <w:t>REFERENCES</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Aaker, D. A. (1991). Managing brand equity: Capitalizing on the value of a brand name. New York: Free Press.</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Aaker, D. A. (1996). </w:t>
      </w:r>
      <w:r w:rsidRPr="00D81F74">
        <w:rPr>
          <w:rStyle w:val="Emphasis"/>
          <w:rFonts w:ascii="Times New Roman" w:hAnsi="Times New Roman" w:cs="Times New Roman"/>
          <w:color w:val="000000" w:themeColor="text1"/>
          <w:sz w:val="24"/>
          <w:szCs w:val="24"/>
        </w:rPr>
        <w:t>Building strong brands</w:t>
      </w:r>
      <w:r w:rsidRPr="00D81F74">
        <w:rPr>
          <w:rFonts w:ascii="Times New Roman" w:hAnsi="Times New Roman" w:cs="Times New Roman"/>
          <w:color w:val="000000" w:themeColor="text1"/>
          <w:sz w:val="24"/>
          <w:szCs w:val="24"/>
        </w:rPr>
        <w:t>. New York: Free Press.</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proofErr w:type="spellStart"/>
      <w:r w:rsidRPr="00D81F74">
        <w:rPr>
          <w:rFonts w:ascii="Times New Roman" w:hAnsi="Times New Roman" w:cs="Times New Roman"/>
          <w:color w:val="000000" w:themeColor="text1"/>
          <w:sz w:val="24"/>
          <w:szCs w:val="24"/>
        </w:rPr>
        <w:t>Ajzen</w:t>
      </w:r>
      <w:proofErr w:type="spellEnd"/>
      <w:r w:rsidRPr="00D81F74">
        <w:rPr>
          <w:rFonts w:ascii="Times New Roman" w:hAnsi="Times New Roman" w:cs="Times New Roman"/>
          <w:color w:val="000000" w:themeColor="text1"/>
          <w:sz w:val="24"/>
          <w:szCs w:val="24"/>
        </w:rPr>
        <w:t>, I., &amp; Fishbein, M. (1977). Attitude-behavior relations: A theoretical analysis and review of empirical research. </w:t>
      </w:r>
      <w:r w:rsidRPr="00D81F74">
        <w:rPr>
          <w:rStyle w:val="Emphasis"/>
          <w:rFonts w:ascii="Times New Roman" w:hAnsi="Times New Roman" w:cs="Times New Roman"/>
          <w:color w:val="000000" w:themeColor="text1"/>
          <w:sz w:val="24"/>
          <w:szCs w:val="24"/>
        </w:rPr>
        <w:t>Psychological Bulletin</w:t>
      </w:r>
      <w:r w:rsidRPr="00D81F74">
        <w:rPr>
          <w:rFonts w:ascii="Times New Roman" w:hAnsi="Times New Roman" w:cs="Times New Roman"/>
          <w:color w:val="000000" w:themeColor="text1"/>
          <w:sz w:val="24"/>
          <w:szCs w:val="24"/>
        </w:rPr>
        <w:t>, 84(5), 888-918.</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Akani, G. H., </w:t>
      </w:r>
      <w:proofErr w:type="spellStart"/>
      <w:r w:rsidRPr="00D81F74">
        <w:rPr>
          <w:rFonts w:ascii="Times New Roman" w:hAnsi="Times New Roman" w:cs="Times New Roman"/>
          <w:color w:val="000000" w:themeColor="text1"/>
          <w:sz w:val="24"/>
          <w:szCs w:val="24"/>
        </w:rPr>
        <w:t>Ehi</w:t>
      </w:r>
      <w:proofErr w:type="spellEnd"/>
      <w:r w:rsidRPr="00D81F74">
        <w:rPr>
          <w:rFonts w:ascii="Times New Roman" w:hAnsi="Times New Roman" w:cs="Times New Roman"/>
          <w:color w:val="000000" w:themeColor="text1"/>
          <w:sz w:val="24"/>
          <w:szCs w:val="24"/>
        </w:rPr>
        <w:t>, O, V. N., &amp;</w:t>
      </w:r>
      <w:r w:rsidR="00AC2F0F" w:rsidRPr="00D81F74">
        <w:rPr>
          <w:rFonts w:ascii="Times New Roman" w:hAnsi="Times New Roman" w:cs="Times New Roman"/>
          <w:color w:val="000000" w:themeColor="text1"/>
          <w:sz w:val="24"/>
          <w:szCs w:val="24"/>
        </w:rPr>
        <w:t xml:space="preserve"> </w:t>
      </w:r>
      <w:proofErr w:type="spellStart"/>
      <w:r w:rsidRPr="00D81F74">
        <w:rPr>
          <w:rFonts w:ascii="Times New Roman" w:hAnsi="Times New Roman" w:cs="Times New Roman"/>
          <w:color w:val="000000" w:themeColor="text1"/>
          <w:sz w:val="24"/>
          <w:szCs w:val="24"/>
        </w:rPr>
        <w:t>Onyegbule</w:t>
      </w:r>
      <w:proofErr w:type="spellEnd"/>
      <w:r w:rsidRPr="00D81F74">
        <w:rPr>
          <w:rFonts w:ascii="Times New Roman" w:hAnsi="Times New Roman" w:cs="Times New Roman"/>
          <w:color w:val="000000" w:themeColor="text1"/>
          <w:sz w:val="24"/>
          <w:szCs w:val="24"/>
        </w:rPr>
        <w:t xml:space="preserve">, C. C. (2023). Brand recognition and customer patronage of deposit money banks in Port Harcourt. </w:t>
      </w:r>
      <w:r w:rsidRPr="00D81F74">
        <w:rPr>
          <w:rFonts w:ascii="Times New Roman" w:hAnsi="Times New Roman" w:cs="Times New Roman"/>
          <w:i/>
          <w:color w:val="000000" w:themeColor="text1"/>
          <w:sz w:val="24"/>
          <w:szCs w:val="24"/>
        </w:rPr>
        <w:t>Nigerian Journal of Management Sciences</w:t>
      </w:r>
      <w:r w:rsidRPr="00D81F74">
        <w:rPr>
          <w:rFonts w:ascii="Times New Roman" w:hAnsi="Times New Roman" w:cs="Times New Roman"/>
          <w:color w:val="000000" w:themeColor="text1"/>
          <w:sz w:val="24"/>
          <w:szCs w:val="24"/>
        </w:rPr>
        <w:t>, 24(2), 145-158.</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proofErr w:type="spellStart"/>
      <w:r w:rsidRPr="00D81F74">
        <w:rPr>
          <w:rFonts w:ascii="Times New Roman" w:hAnsi="Times New Roman" w:cs="Times New Roman"/>
          <w:color w:val="000000" w:themeColor="text1"/>
          <w:sz w:val="24"/>
          <w:szCs w:val="24"/>
        </w:rPr>
        <w:t>Aljamaan</w:t>
      </w:r>
      <w:proofErr w:type="spellEnd"/>
      <w:r w:rsidRPr="00D81F74">
        <w:rPr>
          <w:rFonts w:ascii="Times New Roman" w:hAnsi="Times New Roman" w:cs="Times New Roman"/>
          <w:color w:val="000000" w:themeColor="text1"/>
          <w:sz w:val="24"/>
          <w:szCs w:val="24"/>
        </w:rPr>
        <w:t xml:space="preserve">, A. A. (2025). More than likes: A mediation and moderation model of consumer brand preference and awareness among Gen Z coffee shop consumers in Saudi Arabia. </w:t>
      </w:r>
      <w:r w:rsidRPr="00D81F74">
        <w:rPr>
          <w:rFonts w:ascii="Times New Roman" w:hAnsi="Times New Roman" w:cs="Times New Roman"/>
          <w:i/>
          <w:color w:val="000000" w:themeColor="text1"/>
          <w:sz w:val="24"/>
          <w:szCs w:val="24"/>
        </w:rPr>
        <w:t>Tourism and Hospitality</w:t>
      </w:r>
      <w:r w:rsidRPr="00D81F74">
        <w:rPr>
          <w:rFonts w:ascii="Times New Roman" w:hAnsi="Times New Roman" w:cs="Times New Roman"/>
          <w:color w:val="000000" w:themeColor="text1"/>
          <w:sz w:val="24"/>
          <w:szCs w:val="24"/>
        </w:rPr>
        <w:t>, 6(4), 190-209.  </w:t>
      </w:r>
      <w:hyperlink r:id="rId8" w:tgtFrame="_blank" w:history="1">
        <w:r w:rsidRPr="00D81F74">
          <w:rPr>
            <w:rStyle w:val="Hyperlink"/>
            <w:rFonts w:ascii="Times New Roman" w:hAnsi="Times New Roman" w:cs="Times New Roman"/>
            <w:color w:val="000000" w:themeColor="text1"/>
            <w:sz w:val="24"/>
            <w:szCs w:val="24"/>
          </w:rPr>
          <w:t>https://doi.org/10.3390/tourhosp6040190</w:t>
        </w:r>
      </w:hyperlink>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Bello, U. (2023). Determinants of direct assessment tax compliance of micro and small enterprises in north-eastern states of Nigeria. Being A Thesis Submitted to the Department of Accounting, </w:t>
      </w:r>
      <w:proofErr w:type="spellStart"/>
      <w:r w:rsidRPr="00D81F74">
        <w:rPr>
          <w:rFonts w:ascii="Times New Roman" w:hAnsi="Times New Roman" w:cs="Times New Roman"/>
          <w:color w:val="000000" w:themeColor="text1"/>
          <w:sz w:val="24"/>
          <w:szCs w:val="24"/>
        </w:rPr>
        <w:t>Bayero</w:t>
      </w:r>
      <w:proofErr w:type="spellEnd"/>
      <w:r w:rsidRPr="00D81F74">
        <w:rPr>
          <w:rFonts w:ascii="Times New Roman" w:hAnsi="Times New Roman" w:cs="Times New Roman"/>
          <w:color w:val="000000" w:themeColor="text1"/>
          <w:sz w:val="24"/>
          <w:szCs w:val="24"/>
        </w:rPr>
        <w:t xml:space="preserve"> University, Kano-Nigeria, in Partial Fulfillment of the Requirements for the Award of the Degree of Doctor of Philosophy (PhD) in Accounting.</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Brand Finance. (2025). </w:t>
      </w:r>
      <w:r w:rsidRPr="00D81F74">
        <w:rPr>
          <w:rStyle w:val="Emphasis"/>
          <w:rFonts w:ascii="Times New Roman" w:hAnsi="Times New Roman" w:cs="Times New Roman"/>
          <w:color w:val="000000" w:themeColor="text1"/>
          <w:sz w:val="24"/>
          <w:szCs w:val="24"/>
        </w:rPr>
        <w:t>Nigeria 100 2025: The annual report on the most valuable and strongest Nigerian brands</w:t>
      </w:r>
      <w:r w:rsidRPr="00D81F74">
        <w:rPr>
          <w:rFonts w:ascii="Times New Roman" w:hAnsi="Times New Roman" w:cs="Times New Roman"/>
          <w:color w:val="000000" w:themeColor="text1"/>
          <w:sz w:val="24"/>
          <w:szCs w:val="24"/>
        </w:rPr>
        <w:t>. London: Brand Finance.</w:t>
      </w:r>
    </w:p>
    <w:p w:rsidR="00005F91" w:rsidRPr="00D81F74" w:rsidRDefault="00005F91" w:rsidP="00005F91">
      <w:pPr>
        <w:spacing w:line="240" w:lineRule="auto"/>
        <w:ind w:left="720" w:hanging="720"/>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 xml:space="preserve">Caruana, A., &amp; Vella, J. M. (2024). Communal-brand connection and service loyalty: The mediation effect of corporate reputation and customer satisfaction among retail banking customers. </w:t>
      </w:r>
      <w:r w:rsidRPr="00D81F74">
        <w:rPr>
          <w:rFonts w:ascii="Times New Roman" w:eastAsia="Times New Roman" w:hAnsi="Times New Roman" w:cs="Times New Roman"/>
          <w:i/>
          <w:color w:val="000000" w:themeColor="text1"/>
          <w:sz w:val="24"/>
          <w:szCs w:val="24"/>
        </w:rPr>
        <w:t>International Journal of Bank Marketing</w:t>
      </w:r>
      <w:r w:rsidRPr="00D81F74">
        <w:rPr>
          <w:rFonts w:ascii="Times New Roman" w:eastAsia="Times New Roman" w:hAnsi="Times New Roman" w:cs="Times New Roman"/>
          <w:color w:val="000000" w:themeColor="text1"/>
          <w:sz w:val="24"/>
          <w:szCs w:val="24"/>
        </w:rPr>
        <w:t xml:space="preserve">, 4(2), 66-79. </w:t>
      </w:r>
      <w:hyperlink r:id="rId9" w:tgtFrame="_blank" w:history="1">
        <w:r w:rsidRPr="00D81F74">
          <w:rPr>
            <w:rStyle w:val="Hyperlink"/>
            <w:rFonts w:ascii="Times New Roman" w:hAnsi="Times New Roman" w:cs="Times New Roman"/>
            <w:color w:val="000000" w:themeColor="text1"/>
            <w:sz w:val="24"/>
            <w:szCs w:val="24"/>
          </w:rPr>
          <w:t>https://doi.org/10.1108/IJBM-10-2023-0596</w:t>
        </w:r>
      </w:hyperlink>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Chang, H. H., &amp; Liu, Y. M. (2009). The impact of brand equity on brand preference and purchase intention in the service industries. </w:t>
      </w:r>
      <w:r w:rsidRPr="00D81F74">
        <w:rPr>
          <w:rStyle w:val="Emphasis"/>
          <w:rFonts w:ascii="Times New Roman" w:hAnsi="Times New Roman" w:cs="Times New Roman"/>
          <w:color w:val="000000" w:themeColor="text1"/>
          <w:sz w:val="24"/>
          <w:szCs w:val="24"/>
        </w:rPr>
        <w:t>The Service Industries Journal</w:t>
      </w:r>
      <w:r w:rsidRPr="00D81F74">
        <w:rPr>
          <w:rFonts w:ascii="Times New Roman" w:hAnsi="Times New Roman" w:cs="Times New Roman"/>
          <w:color w:val="000000" w:themeColor="text1"/>
          <w:sz w:val="24"/>
          <w:szCs w:val="24"/>
        </w:rPr>
        <w:t>, 29(12), 1687-1706.</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Chaudhuri, A., &amp; Holbrook, M. B. (2001). The chain of effects from brand trust and brand affect to brand performance: The role of brand loyalty. </w:t>
      </w:r>
      <w:r w:rsidRPr="00D81F74">
        <w:rPr>
          <w:rStyle w:val="Emphasis"/>
          <w:rFonts w:ascii="Times New Roman" w:hAnsi="Times New Roman" w:cs="Times New Roman"/>
          <w:color w:val="000000" w:themeColor="text1"/>
          <w:sz w:val="24"/>
          <w:szCs w:val="24"/>
        </w:rPr>
        <w:t>Journal of Marketing</w:t>
      </w:r>
      <w:r w:rsidRPr="00D81F74">
        <w:rPr>
          <w:rFonts w:ascii="Times New Roman" w:hAnsi="Times New Roman" w:cs="Times New Roman"/>
          <w:color w:val="000000" w:themeColor="text1"/>
          <w:sz w:val="24"/>
          <w:szCs w:val="24"/>
        </w:rPr>
        <w:t>, 65(2), 81-93.</w:t>
      </w:r>
    </w:p>
    <w:p w:rsidR="00005F91" w:rsidRPr="00D81F74" w:rsidRDefault="00005F91" w:rsidP="00005F91">
      <w:pPr>
        <w:spacing w:before="240" w:line="240" w:lineRule="auto"/>
        <w:ind w:left="426" w:hanging="426"/>
        <w:jc w:val="both"/>
        <w:rPr>
          <w:rFonts w:ascii="Times New Roman" w:hAnsi="Times New Roman" w:cs="Times New Roman"/>
          <w:color w:val="000000" w:themeColor="text1"/>
          <w:sz w:val="24"/>
          <w:szCs w:val="24"/>
        </w:rPr>
      </w:pPr>
      <w:bookmarkStart w:id="1" w:name="_Hlk177411679"/>
      <w:r w:rsidRPr="00D81F74">
        <w:rPr>
          <w:rFonts w:ascii="Times New Roman" w:hAnsi="Times New Roman" w:cs="Times New Roman"/>
          <w:color w:val="000000" w:themeColor="text1"/>
          <w:sz w:val="24"/>
          <w:szCs w:val="24"/>
        </w:rPr>
        <w:t>Cristea, A., &amp; Munteanu, C. C. (2022)</w:t>
      </w:r>
      <w:bookmarkEnd w:id="1"/>
      <w:r w:rsidRPr="00D81F74">
        <w:rPr>
          <w:rFonts w:ascii="Times New Roman" w:hAnsi="Times New Roman" w:cs="Times New Roman"/>
          <w:color w:val="000000" w:themeColor="text1"/>
          <w:sz w:val="24"/>
          <w:szCs w:val="24"/>
        </w:rPr>
        <w:t xml:space="preserve">. A Holistic Perspective on Brand Equity Measurement Methods. </w:t>
      </w:r>
      <w:r w:rsidRPr="00D81F74">
        <w:rPr>
          <w:rFonts w:ascii="Times New Roman" w:hAnsi="Times New Roman" w:cs="Times New Roman"/>
          <w:i/>
          <w:color w:val="000000" w:themeColor="text1"/>
          <w:sz w:val="24"/>
          <w:szCs w:val="24"/>
        </w:rPr>
        <w:t>Business Management Dynamics,</w:t>
      </w:r>
      <w:r w:rsidRPr="00D81F74">
        <w:rPr>
          <w:rFonts w:ascii="Times New Roman" w:hAnsi="Times New Roman" w:cs="Times New Roman"/>
          <w:color w:val="000000" w:themeColor="text1"/>
          <w:sz w:val="24"/>
          <w:szCs w:val="24"/>
        </w:rPr>
        <w:t xml:space="preserve"> 11(7), 56-78.</w:t>
      </w:r>
    </w:p>
    <w:p w:rsidR="00005F91" w:rsidRPr="00D81F74" w:rsidRDefault="00005F91" w:rsidP="00005F91">
      <w:pPr>
        <w:tabs>
          <w:tab w:val="left" w:pos="1800"/>
          <w:tab w:val="left" w:pos="2070"/>
        </w:tabs>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Demir, A., </w:t>
      </w:r>
      <w:proofErr w:type="spellStart"/>
      <w:r w:rsidRPr="00D81F74">
        <w:rPr>
          <w:rFonts w:ascii="Times New Roman" w:hAnsi="Times New Roman" w:cs="Times New Roman"/>
          <w:color w:val="000000" w:themeColor="text1"/>
          <w:sz w:val="24"/>
          <w:szCs w:val="24"/>
        </w:rPr>
        <w:t>Pesqué-Cela</w:t>
      </w:r>
      <w:proofErr w:type="spellEnd"/>
      <w:r w:rsidRPr="00D81F74">
        <w:rPr>
          <w:rFonts w:ascii="Times New Roman" w:hAnsi="Times New Roman" w:cs="Times New Roman"/>
          <w:color w:val="000000" w:themeColor="text1"/>
          <w:sz w:val="24"/>
          <w:szCs w:val="24"/>
        </w:rPr>
        <w:t xml:space="preserve">, V., </w:t>
      </w:r>
      <w:proofErr w:type="spellStart"/>
      <w:r w:rsidRPr="00D81F74">
        <w:rPr>
          <w:rFonts w:ascii="Times New Roman" w:hAnsi="Times New Roman" w:cs="Times New Roman"/>
          <w:color w:val="000000" w:themeColor="text1"/>
          <w:sz w:val="24"/>
          <w:szCs w:val="24"/>
        </w:rPr>
        <w:t>Altunbas</w:t>
      </w:r>
      <w:proofErr w:type="spellEnd"/>
      <w:r w:rsidRPr="00D81F74">
        <w:rPr>
          <w:rFonts w:ascii="Times New Roman" w:hAnsi="Times New Roman" w:cs="Times New Roman"/>
          <w:color w:val="000000" w:themeColor="text1"/>
          <w:sz w:val="24"/>
          <w:szCs w:val="24"/>
        </w:rPr>
        <w:t>, Y., &amp;</w:t>
      </w:r>
      <w:r w:rsidR="00AC2F0F" w:rsidRPr="00D81F74">
        <w:rPr>
          <w:rFonts w:ascii="Times New Roman" w:hAnsi="Times New Roman" w:cs="Times New Roman"/>
          <w:color w:val="000000" w:themeColor="text1"/>
          <w:sz w:val="24"/>
          <w:szCs w:val="24"/>
        </w:rPr>
        <w:t xml:space="preserve"> </w:t>
      </w:r>
      <w:proofErr w:type="spellStart"/>
      <w:r w:rsidRPr="00D81F74">
        <w:rPr>
          <w:rFonts w:ascii="Times New Roman" w:hAnsi="Times New Roman" w:cs="Times New Roman"/>
          <w:color w:val="000000" w:themeColor="text1"/>
          <w:sz w:val="24"/>
          <w:szCs w:val="24"/>
        </w:rPr>
        <w:t>Murinde</w:t>
      </w:r>
      <w:proofErr w:type="spellEnd"/>
      <w:r w:rsidRPr="00D81F74">
        <w:rPr>
          <w:rFonts w:ascii="Times New Roman" w:hAnsi="Times New Roman" w:cs="Times New Roman"/>
          <w:color w:val="000000" w:themeColor="text1"/>
          <w:sz w:val="24"/>
          <w:szCs w:val="24"/>
        </w:rPr>
        <w:t xml:space="preserve">, V. (2020). Fintech, financial inclusion and income inequality: A quantile regression approach. </w:t>
      </w:r>
      <w:r w:rsidRPr="00D81F74">
        <w:rPr>
          <w:rFonts w:ascii="Times New Roman" w:hAnsi="Times New Roman" w:cs="Times New Roman"/>
          <w:i/>
          <w:color w:val="000000" w:themeColor="text1"/>
          <w:sz w:val="24"/>
          <w:szCs w:val="24"/>
        </w:rPr>
        <w:t>The European Journal of Finance,</w:t>
      </w:r>
      <w:r w:rsidRPr="00D81F74">
        <w:rPr>
          <w:rFonts w:ascii="Times New Roman" w:hAnsi="Times New Roman" w:cs="Times New Roman"/>
          <w:color w:val="000000" w:themeColor="text1"/>
          <w:sz w:val="24"/>
          <w:szCs w:val="24"/>
        </w:rPr>
        <w:t xml:space="preserve"> 2(3), 1-22.</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lastRenderedPageBreak/>
        <w:t xml:space="preserve">Fazio, R. H., &amp; </w:t>
      </w:r>
      <w:proofErr w:type="spellStart"/>
      <w:r w:rsidRPr="00D81F74">
        <w:rPr>
          <w:rFonts w:ascii="Times New Roman" w:hAnsi="Times New Roman" w:cs="Times New Roman"/>
          <w:color w:val="000000" w:themeColor="text1"/>
          <w:sz w:val="24"/>
          <w:szCs w:val="24"/>
        </w:rPr>
        <w:t>Zanna</w:t>
      </w:r>
      <w:proofErr w:type="spellEnd"/>
      <w:r w:rsidRPr="00D81F74">
        <w:rPr>
          <w:rFonts w:ascii="Times New Roman" w:hAnsi="Times New Roman" w:cs="Times New Roman"/>
          <w:color w:val="000000" w:themeColor="text1"/>
          <w:sz w:val="24"/>
          <w:szCs w:val="24"/>
        </w:rPr>
        <w:t>, M. P. (1981). Direct experience and attitude-behavior consistency. In L. Berkowitz (Ed.), </w:t>
      </w:r>
      <w:r w:rsidRPr="00D81F74">
        <w:rPr>
          <w:rStyle w:val="Emphasis"/>
          <w:rFonts w:ascii="Times New Roman" w:hAnsi="Times New Roman" w:cs="Times New Roman"/>
          <w:color w:val="000000" w:themeColor="text1"/>
          <w:sz w:val="24"/>
          <w:szCs w:val="24"/>
        </w:rPr>
        <w:t>Advances in experimental social psychology</w:t>
      </w:r>
      <w:r w:rsidR="00546100" w:rsidRPr="00D81F74">
        <w:rPr>
          <w:rStyle w:val="Emphasis"/>
          <w:rFonts w:ascii="Times New Roman" w:hAnsi="Times New Roman" w:cs="Times New Roman"/>
          <w:color w:val="000000" w:themeColor="text1"/>
          <w:sz w:val="24"/>
          <w:szCs w:val="24"/>
        </w:rPr>
        <w:t xml:space="preserve">, </w:t>
      </w:r>
      <w:r w:rsidRPr="00D81F74">
        <w:rPr>
          <w:rFonts w:ascii="Times New Roman" w:hAnsi="Times New Roman" w:cs="Times New Roman"/>
          <w:color w:val="000000" w:themeColor="text1"/>
          <w:sz w:val="24"/>
          <w:szCs w:val="24"/>
        </w:rPr>
        <w:t>14</w:t>
      </w:r>
      <w:r w:rsidR="00546100" w:rsidRPr="00D81F74">
        <w:rPr>
          <w:rFonts w:ascii="Times New Roman" w:hAnsi="Times New Roman" w:cs="Times New Roman"/>
          <w:color w:val="000000" w:themeColor="text1"/>
          <w:sz w:val="24"/>
          <w:szCs w:val="24"/>
        </w:rPr>
        <w:t xml:space="preserve">(2), </w:t>
      </w:r>
      <w:r w:rsidRPr="00D81F74">
        <w:rPr>
          <w:rFonts w:ascii="Times New Roman" w:hAnsi="Times New Roman" w:cs="Times New Roman"/>
          <w:color w:val="000000" w:themeColor="text1"/>
          <w:sz w:val="24"/>
          <w:szCs w:val="24"/>
        </w:rPr>
        <w:t>161-202. New York: Academic Press.</w:t>
      </w:r>
    </w:p>
    <w:p w:rsidR="00005F91" w:rsidRPr="00D81F74" w:rsidRDefault="00005F91" w:rsidP="00005F91">
      <w:pPr>
        <w:spacing w:line="240" w:lineRule="auto"/>
        <w:ind w:left="720" w:hanging="720"/>
        <w:jc w:val="both"/>
        <w:rPr>
          <w:rFonts w:ascii="Times New Roman" w:eastAsia="Times New Roman" w:hAnsi="Times New Roman" w:cs="Times New Roman"/>
          <w:color w:val="000000" w:themeColor="text1"/>
          <w:sz w:val="24"/>
          <w:szCs w:val="24"/>
        </w:rPr>
      </w:pPr>
      <w:proofErr w:type="spellStart"/>
      <w:r w:rsidRPr="00D81F74">
        <w:rPr>
          <w:rFonts w:ascii="Times New Roman" w:eastAsia="Times New Roman" w:hAnsi="Times New Roman" w:cs="Times New Roman"/>
          <w:color w:val="000000" w:themeColor="text1"/>
          <w:sz w:val="24"/>
          <w:szCs w:val="24"/>
        </w:rPr>
        <w:t>Fornell</w:t>
      </w:r>
      <w:proofErr w:type="spellEnd"/>
      <w:r w:rsidRPr="00D81F74">
        <w:rPr>
          <w:rFonts w:ascii="Times New Roman" w:eastAsia="Times New Roman" w:hAnsi="Times New Roman" w:cs="Times New Roman"/>
          <w:color w:val="000000" w:themeColor="text1"/>
          <w:sz w:val="24"/>
          <w:szCs w:val="24"/>
        </w:rPr>
        <w:t xml:space="preserve">, C., &amp; </w:t>
      </w:r>
      <w:proofErr w:type="spellStart"/>
      <w:r w:rsidRPr="00D81F74">
        <w:rPr>
          <w:rFonts w:ascii="Times New Roman" w:eastAsia="Times New Roman" w:hAnsi="Times New Roman" w:cs="Times New Roman"/>
          <w:color w:val="000000" w:themeColor="text1"/>
          <w:sz w:val="24"/>
          <w:szCs w:val="24"/>
        </w:rPr>
        <w:t>Larcker</w:t>
      </w:r>
      <w:proofErr w:type="spellEnd"/>
      <w:r w:rsidRPr="00D81F74">
        <w:rPr>
          <w:rFonts w:ascii="Times New Roman" w:eastAsia="Times New Roman" w:hAnsi="Times New Roman" w:cs="Times New Roman"/>
          <w:color w:val="000000" w:themeColor="text1"/>
          <w:sz w:val="24"/>
          <w:szCs w:val="24"/>
        </w:rPr>
        <w:t xml:space="preserve">, D. F. (1981). Evaluating structural equation models with unobservable variables and measurement error. </w:t>
      </w:r>
      <w:r w:rsidRPr="00D81F74">
        <w:rPr>
          <w:rFonts w:ascii="Times New Roman" w:eastAsia="Times New Roman" w:hAnsi="Times New Roman" w:cs="Times New Roman"/>
          <w:i/>
          <w:color w:val="000000" w:themeColor="text1"/>
          <w:sz w:val="24"/>
          <w:szCs w:val="24"/>
        </w:rPr>
        <w:t>Journal of Marketing Research</w:t>
      </w:r>
      <w:r w:rsidRPr="00D81F74">
        <w:rPr>
          <w:rFonts w:ascii="Times New Roman" w:eastAsia="Times New Roman" w:hAnsi="Times New Roman" w:cs="Times New Roman"/>
          <w:color w:val="000000" w:themeColor="text1"/>
          <w:sz w:val="24"/>
          <w:szCs w:val="24"/>
        </w:rPr>
        <w:t>, 18(1), 39-50.</w:t>
      </w:r>
    </w:p>
    <w:p w:rsidR="00005F91" w:rsidRPr="00D81F74" w:rsidRDefault="00005F91" w:rsidP="00005F91">
      <w:pPr>
        <w:spacing w:line="240" w:lineRule="auto"/>
        <w:ind w:left="720" w:hanging="720"/>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 xml:space="preserve">Hair, J. F., Black, W. C., </w:t>
      </w:r>
      <w:proofErr w:type="spellStart"/>
      <w:r w:rsidRPr="00D81F74">
        <w:rPr>
          <w:rFonts w:ascii="Times New Roman" w:eastAsia="Times New Roman" w:hAnsi="Times New Roman" w:cs="Times New Roman"/>
          <w:color w:val="000000" w:themeColor="text1"/>
          <w:sz w:val="24"/>
          <w:szCs w:val="24"/>
        </w:rPr>
        <w:t>Babin</w:t>
      </w:r>
      <w:proofErr w:type="spellEnd"/>
      <w:r w:rsidRPr="00D81F74">
        <w:rPr>
          <w:rFonts w:ascii="Times New Roman" w:eastAsia="Times New Roman" w:hAnsi="Times New Roman" w:cs="Times New Roman"/>
          <w:color w:val="000000" w:themeColor="text1"/>
          <w:sz w:val="24"/>
          <w:szCs w:val="24"/>
        </w:rPr>
        <w:t>, B. J., &amp; Anderson, R. E. (2018). Multivariate data analysis (8th ed.). Andover: Cengage Learning.</w:t>
      </w:r>
    </w:p>
    <w:p w:rsidR="00005F91" w:rsidRPr="00D81F74" w:rsidRDefault="00005F91" w:rsidP="00005F91">
      <w:pPr>
        <w:spacing w:line="240" w:lineRule="auto"/>
        <w:ind w:left="720" w:hanging="720"/>
        <w:jc w:val="both"/>
        <w:rPr>
          <w:rFonts w:ascii="Times New Roman" w:eastAsia="Times New Roman" w:hAnsi="Times New Roman" w:cs="Times New Roman"/>
          <w:color w:val="000000" w:themeColor="text1"/>
          <w:sz w:val="24"/>
          <w:szCs w:val="24"/>
        </w:rPr>
      </w:pPr>
      <w:r w:rsidRPr="00D81F74">
        <w:rPr>
          <w:rFonts w:ascii="Times New Roman" w:eastAsia="Times New Roman" w:hAnsi="Times New Roman" w:cs="Times New Roman"/>
          <w:color w:val="000000" w:themeColor="text1"/>
          <w:sz w:val="24"/>
          <w:szCs w:val="24"/>
        </w:rPr>
        <w:t xml:space="preserve">Harris, F., &amp; De </w:t>
      </w:r>
      <w:proofErr w:type="spellStart"/>
      <w:r w:rsidRPr="00D81F74">
        <w:rPr>
          <w:rFonts w:ascii="Times New Roman" w:eastAsia="Times New Roman" w:hAnsi="Times New Roman" w:cs="Times New Roman"/>
          <w:color w:val="000000" w:themeColor="text1"/>
          <w:sz w:val="24"/>
          <w:szCs w:val="24"/>
        </w:rPr>
        <w:t>Chernatony</w:t>
      </w:r>
      <w:proofErr w:type="spellEnd"/>
      <w:r w:rsidRPr="00D81F74">
        <w:rPr>
          <w:rFonts w:ascii="Times New Roman" w:eastAsia="Times New Roman" w:hAnsi="Times New Roman" w:cs="Times New Roman"/>
          <w:color w:val="000000" w:themeColor="text1"/>
          <w:sz w:val="24"/>
          <w:szCs w:val="24"/>
        </w:rPr>
        <w:t xml:space="preserve">, L. (2001). Corporate branding and corporate brand performance. </w:t>
      </w:r>
      <w:r w:rsidRPr="00D81F74">
        <w:rPr>
          <w:rFonts w:ascii="Times New Roman" w:eastAsia="Times New Roman" w:hAnsi="Times New Roman" w:cs="Times New Roman"/>
          <w:i/>
          <w:color w:val="000000" w:themeColor="text1"/>
          <w:sz w:val="24"/>
          <w:szCs w:val="24"/>
        </w:rPr>
        <w:t>European Journal of Marketing</w:t>
      </w:r>
      <w:r w:rsidRPr="00D81F74">
        <w:rPr>
          <w:rFonts w:ascii="Times New Roman" w:eastAsia="Times New Roman" w:hAnsi="Times New Roman" w:cs="Times New Roman"/>
          <w:color w:val="000000" w:themeColor="text1"/>
          <w:sz w:val="24"/>
          <w:szCs w:val="24"/>
        </w:rPr>
        <w:t>, 35(3/4), 441-456.</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Hellier, P. K., </w:t>
      </w:r>
      <w:proofErr w:type="spellStart"/>
      <w:r w:rsidRPr="00D81F74">
        <w:rPr>
          <w:rFonts w:ascii="Times New Roman" w:hAnsi="Times New Roman" w:cs="Times New Roman"/>
          <w:color w:val="000000" w:themeColor="text1"/>
          <w:sz w:val="24"/>
          <w:szCs w:val="24"/>
        </w:rPr>
        <w:t>Geursen</w:t>
      </w:r>
      <w:proofErr w:type="spellEnd"/>
      <w:r w:rsidRPr="00D81F74">
        <w:rPr>
          <w:rFonts w:ascii="Times New Roman" w:hAnsi="Times New Roman" w:cs="Times New Roman"/>
          <w:color w:val="000000" w:themeColor="text1"/>
          <w:sz w:val="24"/>
          <w:szCs w:val="24"/>
        </w:rPr>
        <w:t xml:space="preserve">, G. M., </w:t>
      </w:r>
      <w:proofErr w:type="spellStart"/>
      <w:r w:rsidRPr="00D81F74">
        <w:rPr>
          <w:rFonts w:ascii="Times New Roman" w:hAnsi="Times New Roman" w:cs="Times New Roman"/>
          <w:color w:val="000000" w:themeColor="text1"/>
          <w:sz w:val="24"/>
          <w:szCs w:val="24"/>
        </w:rPr>
        <w:t>Carr</w:t>
      </w:r>
      <w:proofErr w:type="spellEnd"/>
      <w:r w:rsidRPr="00D81F74">
        <w:rPr>
          <w:rFonts w:ascii="Times New Roman" w:hAnsi="Times New Roman" w:cs="Times New Roman"/>
          <w:color w:val="000000" w:themeColor="text1"/>
          <w:sz w:val="24"/>
          <w:szCs w:val="24"/>
        </w:rPr>
        <w:t>, R. A., &amp; Rickard, J. A. (2003). Customer repurchase intention: A general structural equation model. </w:t>
      </w:r>
      <w:r w:rsidRPr="00D81F74">
        <w:rPr>
          <w:rStyle w:val="Emphasis"/>
          <w:rFonts w:ascii="Times New Roman" w:hAnsi="Times New Roman" w:cs="Times New Roman"/>
          <w:color w:val="000000" w:themeColor="text1"/>
          <w:sz w:val="24"/>
          <w:szCs w:val="24"/>
        </w:rPr>
        <w:t>European Journal of Marketing</w:t>
      </w:r>
      <w:r w:rsidRPr="00D81F74">
        <w:rPr>
          <w:rFonts w:ascii="Times New Roman" w:hAnsi="Times New Roman" w:cs="Times New Roman"/>
          <w:color w:val="000000" w:themeColor="text1"/>
          <w:sz w:val="24"/>
          <w:szCs w:val="24"/>
        </w:rPr>
        <w:t>, 37(11/12), 1762-1800.</w:t>
      </w:r>
    </w:p>
    <w:p w:rsidR="00005F91" w:rsidRPr="00D81F74" w:rsidRDefault="009C043C" w:rsidP="00005F91">
      <w:pPr>
        <w:spacing w:line="240" w:lineRule="auto"/>
        <w:ind w:left="720" w:hanging="720"/>
        <w:jc w:val="both"/>
        <w:rPr>
          <w:rFonts w:ascii="Times New Roman" w:eastAsia="Times New Roman" w:hAnsi="Times New Roman" w:cs="Times New Roman"/>
          <w:color w:val="000000" w:themeColor="text1"/>
          <w:sz w:val="24"/>
          <w:szCs w:val="24"/>
        </w:rPr>
      </w:pPr>
      <w:proofErr w:type="spellStart"/>
      <w:r w:rsidRPr="00D81F74">
        <w:rPr>
          <w:rFonts w:ascii="Times New Roman" w:eastAsia="Times New Roman" w:hAnsi="Times New Roman" w:cs="Times New Roman"/>
          <w:color w:val="000000" w:themeColor="text1"/>
          <w:sz w:val="24"/>
          <w:szCs w:val="24"/>
        </w:rPr>
        <w:t>Hontsu</w:t>
      </w:r>
      <w:proofErr w:type="spellEnd"/>
      <w:r w:rsidRPr="00D81F74">
        <w:rPr>
          <w:rFonts w:ascii="Times New Roman" w:eastAsia="Times New Roman" w:hAnsi="Times New Roman" w:cs="Times New Roman"/>
          <w:color w:val="000000" w:themeColor="text1"/>
          <w:sz w:val="24"/>
          <w:szCs w:val="24"/>
        </w:rPr>
        <w:t xml:space="preserve">, N., Lee, M. H., &amp; Chuang, H. </w:t>
      </w:r>
      <w:r w:rsidR="00005F91" w:rsidRPr="00D81F74">
        <w:rPr>
          <w:rFonts w:ascii="Times New Roman" w:eastAsia="Times New Roman" w:hAnsi="Times New Roman" w:cs="Times New Roman"/>
          <w:color w:val="000000" w:themeColor="text1"/>
          <w:sz w:val="24"/>
          <w:szCs w:val="24"/>
        </w:rPr>
        <w:t xml:space="preserve">H. (2023). The impact of brand image on purchase intention: The mediating effects of influencers and perceived brand value. </w:t>
      </w:r>
      <w:r w:rsidR="004B49F1" w:rsidRPr="00D81F74">
        <w:rPr>
          <w:rFonts w:ascii="Times New Roman" w:eastAsia="Times New Roman" w:hAnsi="Times New Roman" w:cs="Times New Roman"/>
          <w:color w:val="000000" w:themeColor="text1"/>
          <w:sz w:val="24"/>
          <w:szCs w:val="24"/>
        </w:rPr>
        <w:t>Being A Master's Thesis</w:t>
      </w:r>
      <w:r w:rsidR="00005F91" w:rsidRPr="00D81F74">
        <w:rPr>
          <w:rFonts w:ascii="Times New Roman" w:eastAsia="Times New Roman" w:hAnsi="Times New Roman" w:cs="Times New Roman"/>
          <w:color w:val="000000" w:themeColor="text1"/>
          <w:sz w:val="24"/>
          <w:szCs w:val="24"/>
        </w:rPr>
        <w:t xml:space="preserve">, </w:t>
      </w:r>
      <w:proofErr w:type="spellStart"/>
      <w:r w:rsidR="00005F91" w:rsidRPr="00D81F74">
        <w:rPr>
          <w:rFonts w:ascii="Times New Roman" w:eastAsia="Times New Roman" w:hAnsi="Times New Roman" w:cs="Times New Roman"/>
          <w:color w:val="000000" w:themeColor="text1"/>
          <w:sz w:val="24"/>
          <w:szCs w:val="24"/>
        </w:rPr>
        <w:t>Tamkang</w:t>
      </w:r>
      <w:proofErr w:type="spellEnd"/>
      <w:r w:rsidR="00005F91" w:rsidRPr="00D81F74">
        <w:rPr>
          <w:rFonts w:ascii="Times New Roman" w:eastAsia="Times New Roman" w:hAnsi="Times New Roman" w:cs="Times New Roman"/>
          <w:color w:val="000000" w:themeColor="text1"/>
          <w:sz w:val="24"/>
          <w:szCs w:val="24"/>
        </w:rPr>
        <w:t xml:space="preserve"> University, Taiwan.</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Jacoby, J. (2002). Stimulus-organism-response reconsidered: An evolutionary step in modeling (consumer) behavior. </w:t>
      </w:r>
      <w:r w:rsidRPr="00D81F74">
        <w:rPr>
          <w:rStyle w:val="Emphasis"/>
          <w:rFonts w:ascii="Times New Roman" w:hAnsi="Times New Roman" w:cs="Times New Roman"/>
          <w:color w:val="000000" w:themeColor="text1"/>
          <w:sz w:val="24"/>
          <w:szCs w:val="24"/>
        </w:rPr>
        <w:t>Journal of Consumer Psychology</w:t>
      </w:r>
      <w:r w:rsidRPr="00D81F74">
        <w:rPr>
          <w:rFonts w:ascii="Times New Roman" w:hAnsi="Times New Roman" w:cs="Times New Roman"/>
          <w:color w:val="000000" w:themeColor="text1"/>
          <w:sz w:val="24"/>
          <w:szCs w:val="24"/>
        </w:rPr>
        <w:t>, 12(1), 51-57.</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Keller, K. L. (1993). Conceptualizing, measuring, and managing customer-based brand equity. </w:t>
      </w:r>
      <w:r w:rsidRPr="00D81F74">
        <w:rPr>
          <w:rStyle w:val="Emphasis"/>
          <w:rFonts w:ascii="Times New Roman" w:hAnsi="Times New Roman" w:cs="Times New Roman"/>
          <w:color w:val="000000" w:themeColor="text1"/>
          <w:sz w:val="24"/>
          <w:szCs w:val="24"/>
        </w:rPr>
        <w:t>Journal of Marketing</w:t>
      </w:r>
      <w:r w:rsidRPr="00D81F74">
        <w:rPr>
          <w:rFonts w:ascii="Times New Roman" w:hAnsi="Times New Roman" w:cs="Times New Roman"/>
          <w:color w:val="000000" w:themeColor="text1"/>
          <w:sz w:val="24"/>
          <w:szCs w:val="24"/>
        </w:rPr>
        <w:t>, 57(1), 1-22.</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u w:val="single"/>
        </w:rPr>
      </w:pPr>
      <w:r w:rsidRPr="00D81F74">
        <w:rPr>
          <w:rFonts w:ascii="Times New Roman" w:hAnsi="Times New Roman" w:cs="Times New Roman"/>
          <w:color w:val="000000" w:themeColor="text1"/>
          <w:sz w:val="24"/>
          <w:szCs w:val="24"/>
        </w:rPr>
        <w:t xml:space="preserve">Keller, K. N. (2020). Consumer research insights on brands and branding: A JCR Curation. </w:t>
      </w:r>
      <w:r w:rsidRPr="00D81F74">
        <w:rPr>
          <w:rFonts w:ascii="Times New Roman" w:hAnsi="Times New Roman" w:cs="Times New Roman"/>
          <w:i/>
          <w:color w:val="000000" w:themeColor="text1"/>
          <w:sz w:val="24"/>
          <w:szCs w:val="24"/>
        </w:rPr>
        <w:t>Journal of Consumer Research</w:t>
      </w:r>
      <w:r w:rsidRPr="00D81F74">
        <w:rPr>
          <w:rFonts w:ascii="Times New Roman" w:hAnsi="Times New Roman" w:cs="Times New Roman"/>
          <w:color w:val="000000" w:themeColor="text1"/>
          <w:sz w:val="24"/>
          <w:szCs w:val="24"/>
        </w:rPr>
        <w:t xml:space="preserve">, 46(5), 995–1001, </w:t>
      </w:r>
      <w:hyperlink r:id="rId10" w:history="1">
        <w:r w:rsidRPr="00D81F74">
          <w:rPr>
            <w:rStyle w:val="Hyperlink"/>
            <w:rFonts w:ascii="Times New Roman" w:hAnsi="Times New Roman" w:cs="Times New Roman"/>
            <w:color w:val="000000" w:themeColor="text1"/>
            <w:sz w:val="24"/>
            <w:szCs w:val="24"/>
          </w:rPr>
          <w:t>https://doi.org/10.1093/jcr/ucz058</w:t>
        </w:r>
      </w:hyperlink>
      <w:r w:rsidRPr="00D81F74">
        <w:rPr>
          <w:rStyle w:val="Hyperlink"/>
          <w:rFonts w:ascii="Times New Roman" w:hAnsi="Times New Roman" w:cs="Times New Roman"/>
          <w:color w:val="000000" w:themeColor="text1"/>
          <w:sz w:val="24"/>
          <w:szCs w:val="24"/>
        </w:rPr>
        <w:t>.</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proofErr w:type="spellStart"/>
      <w:r w:rsidRPr="00D81F74">
        <w:rPr>
          <w:rFonts w:ascii="Times New Roman" w:hAnsi="Times New Roman" w:cs="Times New Roman"/>
          <w:color w:val="000000" w:themeColor="text1"/>
          <w:sz w:val="24"/>
          <w:szCs w:val="24"/>
        </w:rPr>
        <w:t>Krejcie</w:t>
      </w:r>
      <w:proofErr w:type="spellEnd"/>
      <w:r w:rsidRPr="00D81F74">
        <w:rPr>
          <w:rFonts w:ascii="Times New Roman" w:hAnsi="Times New Roman" w:cs="Times New Roman"/>
          <w:color w:val="000000" w:themeColor="text1"/>
          <w:sz w:val="24"/>
          <w:szCs w:val="24"/>
        </w:rPr>
        <w:t>, R. V., &amp; Morgan, D. W. (1970). Determining sample size for research activities. </w:t>
      </w:r>
      <w:r w:rsidRPr="00D81F74">
        <w:rPr>
          <w:rStyle w:val="Emphasis"/>
          <w:rFonts w:ascii="Times New Roman" w:hAnsi="Times New Roman" w:cs="Times New Roman"/>
          <w:color w:val="000000" w:themeColor="text1"/>
          <w:sz w:val="24"/>
          <w:szCs w:val="24"/>
        </w:rPr>
        <w:t>Educational and Psychological Measurement</w:t>
      </w:r>
      <w:r w:rsidRPr="00D81F74">
        <w:rPr>
          <w:rFonts w:ascii="Times New Roman" w:hAnsi="Times New Roman" w:cs="Times New Roman"/>
          <w:color w:val="000000" w:themeColor="text1"/>
          <w:sz w:val="24"/>
          <w:szCs w:val="24"/>
        </w:rPr>
        <w:t>, 30(3), 607-610.</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Macdonald, E. K., &amp; Sharp, B. M. (2000). Brand awareness effects on consumer decision making for a common, repeat purchase product: A replication. </w:t>
      </w:r>
      <w:r w:rsidRPr="00D81F74">
        <w:rPr>
          <w:rStyle w:val="Emphasis"/>
          <w:rFonts w:ascii="Times New Roman" w:hAnsi="Times New Roman" w:cs="Times New Roman"/>
          <w:color w:val="000000" w:themeColor="text1"/>
          <w:sz w:val="24"/>
          <w:szCs w:val="24"/>
        </w:rPr>
        <w:t>Journal of Business Research</w:t>
      </w:r>
      <w:r w:rsidRPr="00D81F74">
        <w:rPr>
          <w:rFonts w:ascii="Times New Roman" w:hAnsi="Times New Roman" w:cs="Times New Roman"/>
          <w:color w:val="000000" w:themeColor="text1"/>
          <w:sz w:val="24"/>
          <w:szCs w:val="24"/>
        </w:rPr>
        <w:t>, 48(1), 5-15.</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proofErr w:type="spellStart"/>
      <w:r w:rsidRPr="00D81F74">
        <w:rPr>
          <w:rFonts w:ascii="Times New Roman" w:hAnsi="Times New Roman" w:cs="Times New Roman"/>
          <w:color w:val="000000" w:themeColor="text1"/>
          <w:sz w:val="24"/>
          <w:szCs w:val="24"/>
        </w:rPr>
        <w:t>Mulyanegara</w:t>
      </w:r>
      <w:proofErr w:type="spellEnd"/>
      <w:r w:rsidRPr="00D81F74">
        <w:rPr>
          <w:rFonts w:ascii="Times New Roman" w:hAnsi="Times New Roman" w:cs="Times New Roman"/>
          <w:color w:val="000000" w:themeColor="text1"/>
          <w:sz w:val="24"/>
          <w:szCs w:val="24"/>
        </w:rPr>
        <w:t xml:space="preserve">, R. C., </w:t>
      </w:r>
      <w:proofErr w:type="spellStart"/>
      <w:r w:rsidRPr="00D81F74">
        <w:rPr>
          <w:rFonts w:ascii="Times New Roman" w:hAnsi="Times New Roman" w:cs="Times New Roman"/>
          <w:color w:val="000000" w:themeColor="text1"/>
          <w:sz w:val="24"/>
          <w:szCs w:val="24"/>
        </w:rPr>
        <w:t>Tsarenko</w:t>
      </w:r>
      <w:proofErr w:type="spellEnd"/>
      <w:r w:rsidRPr="00D81F74">
        <w:rPr>
          <w:rFonts w:ascii="Times New Roman" w:hAnsi="Times New Roman" w:cs="Times New Roman"/>
          <w:color w:val="000000" w:themeColor="text1"/>
          <w:sz w:val="24"/>
          <w:szCs w:val="24"/>
        </w:rPr>
        <w:t>, Y., &amp; Anderson, A. (2009). The Big Five and brand personality: Investigating the impact of consumer personality on preferences towards particular brand personality. </w:t>
      </w:r>
      <w:r w:rsidRPr="00D81F74">
        <w:rPr>
          <w:rStyle w:val="Emphasis"/>
          <w:rFonts w:ascii="Times New Roman" w:hAnsi="Times New Roman" w:cs="Times New Roman"/>
          <w:color w:val="000000" w:themeColor="text1"/>
          <w:sz w:val="24"/>
          <w:szCs w:val="24"/>
        </w:rPr>
        <w:t>Journal of Brand Management</w:t>
      </w:r>
      <w:r w:rsidRPr="00D81F74">
        <w:rPr>
          <w:rFonts w:ascii="Times New Roman" w:hAnsi="Times New Roman" w:cs="Times New Roman"/>
          <w:color w:val="000000" w:themeColor="text1"/>
          <w:sz w:val="24"/>
          <w:szCs w:val="24"/>
        </w:rPr>
        <w:t>, 16(4), 234-247.</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Nguyen, P. (2022). The impact of banking sector development on economic growth: the case of Vietnam’s transitional economy. </w:t>
      </w:r>
      <w:r w:rsidRPr="00D81F74">
        <w:rPr>
          <w:rFonts w:ascii="Times New Roman" w:hAnsi="Times New Roman" w:cs="Times New Roman"/>
          <w:i/>
          <w:color w:val="000000" w:themeColor="text1"/>
          <w:sz w:val="24"/>
          <w:szCs w:val="24"/>
        </w:rPr>
        <w:t>Journal of Risk Financial Management</w:t>
      </w:r>
      <w:r w:rsidRPr="00D81F74">
        <w:rPr>
          <w:rFonts w:ascii="Times New Roman" w:hAnsi="Times New Roman" w:cs="Times New Roman"/>
          <w:color w:val="000000" w:themeColor="text1"/>
          <w:sz w:val="24"/>
          <w:szCs w:val="24"/>
        </w:rPr>
        <w:t xml:space="preserve">, 15(8), 35-58. </w:t>
      </w:r>
      <w:hyperlink r:id="rId11" w:history="1">
        <w:r w:rsidRPr="00D81F74">
          <w:rPr>
            <w:rStyle w:val="Hyperlink"/>
            <w:rFonts w:ascii="Times New Roman" w:hAnsi="Times New Roman" w:cs="Times New Roman"/>
            <w:color w:val="000000" w:themeColor="text1"/>
            <w:sz w:val="24"/>
            <w:szCs w:val="24"/>
          </w:rPr>
          <w:t>https://doi.org/10.3390/jrfm15080358</w:t>
        </w:r>
      </w:hyperlink>
      <w:r w:rsidRPr="00D81F74">
        <w:rPr>
          <w:rFonts w:ascii="Times New Roman" w:hAnsi="Times New Roman" w:cs="Times New Roman"/>
          <w:color w:val="000000" w:themeColor="text1"/>
          <w:sz w:val="24"/>
          <w:szCs w:val="24"/>
        </w:rPr>
        <w:t xml:space="preserve">. </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Nunnally, J. C., &amp; Bernstein, I. H. (1994). </w:t>
      </w:r>
      <w:r w:rsidRPr="00D81F74">
        <w:rPr>
          <w:rStyle w:val="Emphasis"/>
          <w:rFonts w:ascii="Times New Roman" w:hAnsi="Times New Roman" w:cs="Times New Roman"/>
          <w:color w:val="000000" w:themeColor="text1"/>
          <w:sz w:val="24"/>
          <w:szCs w:val="24"/>
        </w:rPr>
        <w:t>Psychometric theory</w:t>
      </w:r>
      <w:r w:rsidRPr="00D81F74">
        <w:rPr>
          <w:rFonts w:ascii="Times New Roman" w:hAnsi="Times New Roman" w:cs="Times New Roman"/>
          <w:color w:val="000000" w:themeColor="text1"/>
          <w:sz w:val="24"/>
          <w:szCs w:val="24"/>
        </w:rPr>
        <w:t> (3rd ed.). New York: McGraw-Hill.</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proofErr w:type="spellStart"/>
      <w:r w:rsidRPr="00D81F74">
        <w:rPr>
          <w:rFonts w:ascii="Times New Roman" w:hAnsi="Times New Roman" w:cs="Times New Roman"/>
          <w:color w:val="000000" w:themeColor="text1"/>
          <w:sz w:val="24"/>
          <w:szCs w:val="24"/>
        </w:rPr>
        <w:t>Nwabuzo</w:t>
      </w:r>
      <w:proofErr w:type="spellEnd"/>
      <w:r w:rsidRPr="00D81F74">
        <w:rPr>
          <w:rFonts w:ascii="Times New Roman" w:hAnsi="Times New Roman" w:cs="Times New Roman"/>
          <w:color w:val="000000" w:themeColor="text1"/>
          <w:sz w:val="24"/>
          <w:szCs w:val="24"/>
        </w:rPr>
        <w:t xml:space="preserve">, C. C., </w:t>
      </w:r>
      <w:proofErr w:type="spellStart"/>
      <w:r w:rsidRPr="00D81F74">
        <w:rPr>
          <w:rFonts w:ascii="Times New Roman" w:hAnsi="Times New Roman" w:cs="Times New Roman"/>
          <w:color w:val="000000" w:themeColor="text1"/>
          <w:sz w:val="24"/>
          <w:szCs w:val="24"/>
        </w:rPr>
        <w:t>Odita</w:t>
      </w:r>
      <w:proofErr w:type="spellEnd"/>
      <w:r w:rsidRPr="00D81F74">
        <w:rPr>
          <w:rFonts w:ascii="Times New Roman" w:hAnsi="Times New Roman" w:cs="Times New Roman"/>
          <w:color w:val="000000" w:themeColor="text1"/>
          <w:sz w:val="24"/>
          <w:szCs w:val="24"/>
        </w:rPr>
        <w:t xml:space="preserve">, A. O., &amp; </w:t>
      </w:r>
      <w:proofErr w:type="spellStart"/>
      <w:r w:rsidRPr="00D81F74">
        <w:rPr>
          <w:rFonts w:ascii="Times New Roman" w:hAnsi="Times New Roman" w:cs="Times New Roman"/>
          <w:color w:val="000000" w:themeColor="text1"/>
          <w:sz w:val="24"/>
          <w:szCs w:val="24"/>
        </w:rPr>
        <w:t>Olannye</w:t>
      </w:r>
      <w:proofErr w:type="spellEnd"/>
      <w:r w:rsidRPr="00D81F74">
        <w:rPr>
          <w:rFonts w:ascii="Times New Roman" w:hAnsi="Times New Roman" w:cs="Times New Roman"/>
          <w:color w:val="000000" w:themeColor="text1"/>
          <w:sz w:val="24"/>
          <w:szCs w:val="24"/>
        </w:rPr>
        <w:t>, A. P. (2023). Brand communication and customer loyalty of deposit money banks in Delta State, Nigeria. </w:t>
      </w:r>
      <w:r w:rsidRPr="00D81F74">
        <w:rPr>
          <w:rStyle w:val="Emphasis"/>
          <w:rFonts w:ascii="Times New Roman" w:hAnsi="Times New Roman" w:cs="Times New Roman"/>
          <w:color w:val="000000" w:themeColor="text1"/>
          <w:sz w:val="24"/>
          <w:szCs w:val="24"/>
        </w:rPr>
        <w:t>Journal of Marketing and Consumer Research</w:t>
      </w:r>
      <w:r w:rsidRPr="00D81F74">
        <w:rPr>
          <w:rFonts w:ascii="Times New Roman" w:hAnsi="Times New Roman" w:cs="Times New Roman"/>
          <w:color w:val="000000" w:themeColor="text1"/>
          <w:sz w:val="24"/>
          <w:szCs w:val="24"/>
        </w:rPr>
        <w:t>, 8</w:t>
      </w:r>
      <w:r w:rsidR="009C043C" w:rsidRPr="00D81F74">
        <w:rPr>
          <w:rFonts w:ascii="Times New Roman" w:hAnsi="Times New Roman" w:cs="Times New Roman"/>
          <w:color w:val="000000" w:themeColor="text1"/>
          <w:sz w:val="24"/>
          <w:szCs w:val="24"/>
        </w:rPr>
        <w:t>(</w:t>
      </w:r>
      <w:r w:rsidRPr="00D81F74">
        <w:rPr>
          <w:rFonts w:ascii="Times New Roman" w:hAnsi="Times New Roman" w:cs="Times New Roman"/>
          <w:color w:val="000000" w:themeColor="text1"/>
          <w:sz w:val="24"/>
          <w:szCs w:val="24"/>
        </w:rPr>
        <w:t>5</w:t>
      </w:r>
      <w:r w:rsidR="009C043C" w:rsidRPr="00D81F74">
        <w:rPr>
          <w:rFonts w:ascii="Times New Roman" w:hAnsi="Times New Roman" w:cs="Times New Roman"/>
          <w:color w:val="000000" w:themeColor="text1"/>
          <w:sz w:val="24"/>
          <w:szCs w:val="24"/>
        </w:rPr>
        <w:t>)</w:t>
      </w:r>
      <w:r w:rsidRPr="00D81F74">
        <w:rPr>
          <w:rFonts w:ascii="Times New Roman" w:hAnsi="Times New Roman" w:cs="Times New Roman"/>
          <w:color w:val="000000" w:themeColor="text1"/>
          <w:sz w:val="24"/>
          <w:szCs w:val="24"/>
        </w:rPr>
        <w:t>, 1-14.</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proofErr w:type="spellStart"/>
      <w:r w:rsidRPr="00D81F74">
        <w:rPr>
          <w:rFonts w:ascii="Times New Roman" w:hAnsi="Times New Roman" w:cs="Times New Roman"/>
          <w:color w:val="000000" w:themeColor="text1"/>
          <w:sz w:val="24"/>
          <w:szCs w:val="24"/>
        </w:rPr>
        <w:lastRenderedPageBreak/>
        <w:t>Oyadeyi</w:t>
      </w:r>
      <w:proofErr w:type="spellEnd"/>
      <w:r w:rsidRPr="00D81F74">
        <w:rPr>
          <w:rFonts w:ascii="Times New Roman" w:hAnsi="Times New Roman" w:cs="Times New Roman"/>
          <w:color w:val="000000" w:themeColor="text1"/>
          <w:sz w:val="24"/>
          <w:szCs w:val="24"/>
        </w:rPr>
        <w:t xml:space="preserve">, O. (2023).  Banking innovation, financial inclusion and economic growth in Nigeria. </w:t>
      </w:r>
      <w:r w:rsidRPr="00D81F74">
        <w:rPr>
          <w:rFonts w:ascii="Times New Roman" w:hAnsi="Times New Roman" w:cs="Times New Roman"/>
          <w:i/>
          <w:color w:val="000000" w:themeColor="text1"/>
          <w:sz w:val="24"/>
          <w:szCs w:val="24"/>
        </w:rPr>
        <w:t xml:space="preserve">J </w:t>
      </w:r>
      <w:proofErr w:type="spellStart"/>
      <w:r w:rsidRPr="00D81F74">
        <w:rPr>
          <w:rFonts w:ascii="Times New Roman" w:hAnsi="Times New Roman" w:cs="Times New Roman"/>
          <w:i/>
          <w:color w:val="000000" w:themeColor="text1"/>
          <w:sz w:val="24"/>
          <w:szCs w:val="24"/>
        </w:rPr>
        <w:t>Knowl</w:t>
      </w:r>
      <w:proofErr w:type="spellEnd"/>
      <w:r w:rsidRPr="00D81F74">
        <w:rPr>
          <w:rFonts w:ascii="Times New Roman" w:hAnsi="Times New Roman" w:cs="Times New Roman"/>
          <w:i/>
          <w:color w:val="000000" w:themeColor="text1"/>
          <w:sz w:val="24"/>
          <w:szCs w:val="24"/>
        </w:rPr>
        <w:t xml:space="preserve"> Econ</w:t>
      </w:r>
      <w:hyperlink r:id="rId12" w:history="1">
        <w:r w:rsidRPr="00D81F74">
          <w:rPr>
            <w:rStyle w:val="Hyperlink"/>
            <w:rFonts w:ascii="Times New Roman" w:hAnsi="Times New Roman" w:cs="Times New Roman"/>
            <w:color w:val="000000" w:themeColor="text1"/>
            <w:sz w:val="24"/>
            <w:szCs w:val="24"/>
          </w:rPr>
          <w:t>https://doi.org/10.1007/s13132-023-01396-5</w:t>
        </w:r>
      </w:hyperlink>
      <w:r w:rsidRPr="00D81F74">
        <w:rPr>
          <w:rFonts w:ascii="Times New Roman" w:hAnsi="Times New Roman" w:cs="Times New Roman"/>
          <w:color w:val="000000" w:themeColor="text1"/>
          <w:sz w:val="24"/>
          <w:szCs w:val="24"/>
        </w:rPr>
        <w:t>.</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Preacher, K. J., &amp; Hayes, A. F. (2008). Asymptotic and resampling strategies for assessing and comparing indirect effects in multiple mediator models. </w:t>
      </w:r>
      <w:r w:rsidRPr="00D81F74">
        <w:rPr>
          <w:rStyle w:val="Emphasis"/>
          <w:rFonts w:ascii="Times New Roman" w:hAnsi="Times New Roman" w:cs="Times New Roman"/>
          <w:color w:val="000000" w:themeColor="text1"/>
          <w:sz w:val="24"/>
          <w:szCs w:val="24"/>
        </w:rPr>
        <w:t>Behavior Research Methods</w:t>
      </w:r>
      <w:r w:rsidRPr="00D81F74">
        <w:rPr>
          <w:rFonts w:ascii="Times New Roman" w:hAnsi="Times New Roman" w:cs="Times New Roman"/>
          <w:color w:val="000000" w:themeColor="text1"/>
          <w:sz w:val="24"/>
          <w:szCs w:val="24"/>
        </w:rPr>
        <w:t>, 40(3), 879-891.</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Rossiter, J. R., &amp; Percy, L. (1987). </w:t>
      </w:r>
      <w:r w:rsidRPr="00D81F74">
        <w:rPr>
          <w:rStyle w:val="Emphasis"/>
          <w:rFonts w:ascii="Times New Roman" w:hAnsi="Times New Roman" w:cs="Times New Roman"/>
          <w:color w:val="000000" w:themeColor="text1"/>
          <w:sz w:val="24"/>
          <w:szCs w:val="24"/>
        </w:rPr>
        <w:t>Advertising and promotion management</w:t>
      </w:r>
      <w:r w:rsidRPr="00D81F74">
        <w:rPr>
          <w:rFonts w:ascii="Times New Roman" w:hAnsi="Times New Roman" w:cs="Times New Roman"/>
          <w:color w:val="000000" w:themeColor="text1"/>
          <w:sz w:val="24"/>
          <w:szCs w:val="24"/>
        </w:rPr>
        <w:t>. New York: McGraw-Hill.</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r w:rsidRPr="00D81F74">
        <w:rPr>
          <w:rFonts w:ascii="Times New Roman" w:hAnsi="Times New Roman" w:cs="Times New Roman"/>
          <w:color w:val="000000" w:themeColor="text1"/>
          <w:sz w:val="24"/>
          <w:szCs w:val="24"/>
        </w:rPr>
        <w:t xml:space="preserve">Sekaran. U. (2003). </w:t>
      </w:r>
      <w:r w:rsidRPr="00D81F74">
        <w:rPr>
          <w:rFonts w:ascii="Times New Roman" w:hAnsi="Times New Roman" w:cs="Times New Roman"/>
          <w:i/>
          <w:iCs/>
          <w:color w:val="000000" w:themeColor="text1"/>
          <w:sz w:val="24"/>
          <w:szCs w:val="24"/>
        </w:rPr>
        <w:t>Research method for business. A Skill-Building Approach</w:t>
      </w:r>
      <w:r w:rsidRPr="00D81F74">
        <w:rPr>
          <w:rFonts w:ascii="Times New Roman" w:hAnsi="Times New Roman" w:cs="Times New Roman"/>
          <w:color w:val="000000" w:themeColor="text1"/>
          <w:sz w:val="24"/>
          <w:szCs w:val="24"/>
        </w:rPr>
        <w:t xml:space="preserve">. Fourth Edition Southern Illinois University at Carbondale John Wiley &amp; Sons, </w:t>
      </w:r>
      <w:proofErr w:type="spellStart"/>
      <w:r w:rsidRPr="00D81F74">
        <w:rPr>
          <w:rFonts w:ascii="Times New Roman" w:hAnsi="Times New Roman" w:cs="Times New Roman"/>
          <w:color w:val="000000" w:themeColor="text1"/>
          <w:sz w:val="24"/>
          <w:szCs w:val="24"/>
        </w:rPr>
        <w:t>Inc.http</w:t>
      </w:r>
      <w:proofErr w:type="spellEnd"/>
      <w:r w:rsidRPr="00D81F74">
        <w:rPr>
          <w:rFonts w:ascii="Times New Roman" w:hAnsi="Times New Roman" w:cs="Times New Roman"/>
          <w:color w:val="000000" w:themeColor="text1"/>
          <w:sz w:val="24"/>
          <w:szCs w:val="24"/>
        </w:rPr>
        <w:t>://www.wiley.com/college.</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proofErr w:type="spellStart"/>
      <w:r w:rsidRPr="00D81F74">
        <w:rPr>
          <w:rFonts w:ascii="Times New Roman" w:hAnsi="Times New Roman" w:cs="Times New Roman"/>
          <w:color w:val="000000" w:themeColor="text1"/>
          <w:sz w:val="24"/>
          <w:szCs w:val="24"/>
        </w:rPr>
        <w:t>Tumiran</w:t>
      </w:r>
      <w:proofErr w:type="spellEnd"/>
      <w:r w:rsidRPr="00D81F74">
        <w:rPr>
          <w:rFonts w:ascii="Times New Roman" w:hAnsi="Times New Roman" w:cs="Times New Roman"/>
          <w:color w:val="000000" w:themeColor="text1"/>
          <w:sz w:val="24"/>
          <w:szCs w:val="24"/>
        </w:rPr>
        <w:t xml:space="preserve">, M. A. (2024). How to deal with insufficient sample size due to non-response in survey.  Quantum </w:t>
      </w:r>
      <w:r w:rsidRPr="00D81F74">
        <w:rPr>
          <w:rFonts w:ascii="Times New Roman" w:hAnsi="Times New Roman" w:cs="Times New Roman"/>
          <w:i/>
          <w:iCs/>
          <w:color w:val="000000" w:themeColor="text1"/>
          <w:sz w:val="24"/>
          <w:szCs w:val="24"/>
        </w:rPr>
        <w:t>Journal of Social Sciences and Humanities</w:t>
      </w:r>
      <w:r w:rsidRPr="00D81F74">
        <w:rPr>
          <w:rFonts w:ascii="Times New Roman" w:hAnsi="Times New Roman" w:cs="Times New Roman"/>
          <w:color w:val="000000" w:themeColor="text1"/>
          <w:sz w:val="24"/>
          <w:szCs w:val="24"/>
        </w:rPr>
        <w:t>, 5(2), 70-86.</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proofErr w:type="spellStart"/>
      <w:r w:rsidRPr="00D81F74">
        <w:rPr>
          <w:rFonts w:ascii="Times New Roman" w:hAnsi="Times New Roman" w:cs="Times New Roman"/>
          <w:color w:val="000000" w:themeColor="text1"/>
          <w:sz w:val="24"/>
          <w:szCs w:val="24"/>
        </w:rPr>
        <w:t>Yoo</w:t>
      </w:r>
      <w:proofErr w:type="spellEnd"/>
      <w:r w:rsidRPr="00D81F74">
        <w:rPr>
          <w:rFonts w:ascii="Times New Roman" w:hAnsi="Times New Roman" w:cs="Times New Roman"/>
          <w:color w:val="000000" w:themeColor="text1"/>
          <w:sz w:val="24"/>
          <w:szCs w:val="24"/>
        </w:rPr>
        <w:t xml:space="preserve">, B., </w:t>
      </w:r>
      <w:proofErr w:type="spellStart"/>
      <w:r w:rsidRPr="00D81F74">
        <w:rPr>
          <w:rFonts w:ascii="Times New Roman" w:hAnsi="Times New Roman" w:cs="Times New Roman"/>
          <w:color w:val="000000" w:themeColor="text1"/>
          <w:sz w:val="24"/>
          <w:szCs w:val="24"/>
        </w:rPr>
        <w:t>Donthu</w:t>
      </w:r>
      <w:proofErr w:type="spellEnd"/>
      <w:r w:rsidRPr="00D81F74">
        <w:rPr>
          <w:rFonts w:ascii="Times New Roman" w:hAnsi="Times New Roman" w:cs="Times New Roman"/>
          <w:color w:val="000000" w:themeColor="text1"/>
          <w:sz w:val="24"/>
          <w:szCs w:val="24"/>
        </w:rPr>
        <w:t>, N., &amp; Lee, S. (2000). An examination of selected marketing mix elements and brand equity. </w:t>
      </w:r>
      <w:r w:rsidRPr="00D81F74">
        <w:rPr>
          <w:rStyle w:val="Emphasis"/>
          <w:rFonts w:ascii="Times New Roman" w:hAnsi="Times New Roman" w:cs="Times New Roman"/>
          <w:color w:val="000000" w:themeColor="text1"/>
          <w:sz w:val="24"/>
          <w:szCs w:val="24"/>
        </w:rPr>
        <w:t>Journal of the Academy of Marketing Science</w:t>
      </w:r>
      <w:r w:rsidRPr="00D81F74">
        <w:rPr>
          <w:rFonts w:ascii="Times New Roman" w:hAnsi="Times New Roman" w:cs="Times New Roman"/>
          <w:color w:val="000000" w:themeColor="text1"/>
          <w:sz w:val="24"/>
          <w:szCs w:val="24"/>
        </w:rPr>
        <w:t>, 28(2), 195-211.</w:t>
      </w:r>
    </w:p>
    <w:p w:rsidR="00005F91" w:rsidRPr="00D81F74" w:rsidRDefault="00005F91" w:rsidP="00005F91">
      <w:pPr>
        <w:spacing w:line="240" w:lineRule="auto"/>
        <w:ind w:left="720" w:hanging="720"/>
        <w:jc w:val="both"/>
        <w:rPr>
          <w:rFonts w:ascii="Times New Roman" w:hAnsi="Times New Roman" w:cs="Times New Roman"/>
          <w:color w:val="000000" w:themeColor="text1"/>
          <w:sz w:val="24"/>
          <w:szCs w:val="24"/>
        </w:rPr>
      </w:pPr>
      <w:proofErr w:type="spellStart"/>
      <w:r w:rsidRPr="00D81F74">
        <w:rPr>
          <w:rFonts w:ascii="Times New Roman" w:hAnsi="Times New Roman" w:cs="Times New Roman"/>
          <w:color w:val="000000" w:themeColor="text1"/>
          <w:sz w:val="24"/>
          <w:szCs w:val="24"/>
        </w:rPr>
        <w:t>Zajonc</w:t>
      </w:r>
      <w:proofErr w:type="spellEnd"/>
      <w:r w:rsidRPr="00D81F74">
        <w:rPr>
          <w:rFonts w:ascii="Times New Roman" w:hAnsi="Times New Roman" w:cs="Times New Roman"/>
          <w:color w:val="000000" w:themeColor="text1"/>
          <w:sz w:val="24"/>
          <w:szCs w:val="24"/>
        </w:rPr>
        <w:t>, R. B. (1968). Attitudinal effects of mere exposure. </w:t>
      </w:r>
      <w:r w:rsidRPr="00D81F74">
        <w:rPr>
          <w:rStyle w:val="Emphasis"/>
          <w:rFonts w:ascii="Times New Roman" w:hAnsi="Times New Roman" w:cs="Times New Roman"/>
          <w:color w:val="000000" w:themeColor="text1"/>
          <w:sz w:val="24"/>
          <w:szCs w:val="24"/>
        </w:rPr>
        <w:t>Journal of Personality and Social Psychology</w:t>
      </w:r>
      <w:r w:rsidRPr="00D81F74">
        <w:rPr>
          <w:rFonts w:ascii="Times New Roman" w:hAnsi="Times New Roman" w:cs="Times New Roman"/>
          <w:color w:val="000000" w:themeColor="text1"/>
          <w:sz w:val="24"/>
          <w:szCs w:val="24"/>
        </w:rPr>
        <w:t>, 9(2, Pt.2), 1-27.</w:t>
      </w:r>
    </w:p>
    <w:sectPr w:rsidR="00005F91" w:rsidRPr="00D81F74" w:rsidSect="00185EB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FC1" w:rsidRDefault="00CF6FC1" w:rsidP="00F66F02">
      <w:pPr>
        <w:spacing w:after="0" w:line="240" w:lineRule="auto"/>
      </w:pPr>
      <w:r>
        <w:separator/>
      </w:r>
    </w:p>
  </w:endnote>
  <w:endnote w:type="continuationSeparator" w:id="0">
    <w:p w:rsidR="00CF6FC1" w:rsidRDefault="00CF6FC1" w:rsidP="00F66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583" w:rsidRDefault="000D2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6679"/>
      <w:docPartObj>
        <w:docPartGallery w:val="Page Numbers (Bottom of Page)"/>
        <w:docPartUnique/>
      </w:docPartObj>
    </w:sdtPr>
    <w:sdtEndPr/>
    <w:sdtContent>
      <w:p w:rsidR="000D2583" w:rsidRDefault="004D21E1">
        <w:pPr>
          <w:pStyle w:val="Footer"/>
          <w:jc w:val="center"/>
        </w:pPr>
        <w:r>
          <w:fldChar w:fldCharType="begin"/>
        </w:r>
        <w:r>
          <w:instrText xml:space="preserve"> PAGE   \* MERGEFORMAT </w:instrText>
        </w:r>
        <w:r>
          <w:fldChar w:fldCharType="separate"/>
        </w:r>
        <w:r w:rsidR="009E340F">
          <w:rPr>
            <w:noProof/>
          </w:rPr>
          <w:t>18</w:t>
        </w:r>
        <w:r>
          <w:rPr>
            <w:noProof/>
          </w:rPr>
          <w:fldChar w:fldCharType="end"/>
        </w:r>
      </w:p>
    </w:sdtContent>
  </w:sdt>
  <w:p w:rsidR="000D2583" w:rsidRDefault="000D2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583" w:rsidRDefault="000D2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FC1" w:rsidRDefault="00CF6FC1" w:rsidP="00F66F02">
      <w:pPr>
        <w:spacing w:after="0" w:line="240" w:lineRule="auto"/>
      </w:pPr>
      <w:r>
        <w:separator/>
      </w:r>
    </w:p>
  </w:footnote>
  <w:footnote w:type="continuationSeparator" w:id="0">
    <w:p w:rsidR="00CF6FC1" w:rsidRDefault="00CF6FC1" w:rsidP="00F66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583" w:rsidRDefault="00CF6F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0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583" w:rsidRDefault="00CF6F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0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583" w:rsidRDefault="00CF6F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0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D66F8"/>
    <w:multiLevelType w:val="multilevel"/>
    <w:tmpl w:val="4ECD66F8"/>
    <w:lvl w:ilvl="0">
      <w:start w:val="1"/>
      <w:numFmt w:val="lowerRoman"/>
      <w:lvlText w:val="%1."/>
      <w:lvlJc w:val="righ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4E1C97"/>
    <w:multiLevelType w:val="multilevel"/>
    <w:tmpl w:val="7F4E1C97"/>
    <w:lvl w:ilvl="0">
      <w:start w:val="1"/>
      <w:numFmt w:val="lowerRoman"/>
      <w:lvlText w:val="%1."/>
      <w:lvlJc w:val="righ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4008"/>
    <w:rsid w:val="00005F91"/>
    <w:rsid w:val="00051CE0"/>
    <w:rsid w:val="000656BA"/>
    <w:rsid w:val="00065E24"/>
    <w:rsid w:val="00096DDE"/>
    <w:rsid w:val="000A7623"/>
    <w:rsid w:val="000D2583"/>
    <w:rsid w:val="00123CA8"/>
    <w:rsid w:val="00137FCA"/>
    <w:rsid w:val="00185EB8"/>
    <w:rsid w:val="001C307E"/>
    <w:rsid w:val="001F5DB0"/>
    <w:rsid w:val="0020019C"/>
    <w:rsid w:val="00275D59"/>
    <w:rsid w:val="002A41B7"/>
    <w:rsid w:val="00334D4D"/>
    <w:rsid w:val="00354008"/>
    <w:rsid w:val="003C4FFD"/>
    <w:rsid w:val="00413F5C"/>
    <w:rsid w:val="004B49F1"/>
    <w:rsid w:val="004D21E1"/>
    <w:rsid w:val="004D6ED9"/>
    <w:rsid w:val="004E6991"/>
    <w:rsid w:val="00533321"/>
    <w:rsid w:val="00546100"/>
    <w:rsid w:val="00584FE0"/>
    <w:rsid w:val="005A1A6A"/>
    <w:rsid w:val="005D7D2C"/>
    <w:rsid w:val="005E6DB7"/>
    <w:rsid w:val="006434DB"/>
    <w:rsid w:val="00652E94"/>
    <w:rsid w:val="00656807"/>
    <w:rsid w:val="00660909"/>
    <w:rsid w:val="00670EB9"/>
    <w:rsid w:val="006B7109"/>
    <w:rsid w:val="007A1C9A"/>
    <w:rsid w:val="007B20E2"/>
    <w:rsid w:val="007B5796"/>
    <w:rsid w:val="007B5B07"/>
    <w:rsid w:val="00815213"/>
    <w:rsid w:val="00835A28"/>
    <w:rsid w:val="0088798C"/>
    <w:rsid w:val="008C3170"/>
    <w:rsid w:val="008D0A6A"/>
    <w:rsid w:val="008D52B2"/>
    <w:rsid w:val="00900B9D"/>
    <w:rsid w:val="00924151"/>
    <w:rsid w:val="00934D96"/>
    <w:rsid w:val="00943153"/>
    <w:rsid w:val="009B2A3E"/>
    <w:rsid w:val="009B78DF"/>
    <w:rsid w:val="009C043C"/>
    <w:rsid w:val="009E340F"/>
    <w:rsid w:val="009F6F0B"/>
    <w:rsid w:val="00A35C58"/>
    <w:rsid w:val="00A5459C"/>
    <w:rsid w:val="00A77B0A"/>
    <w:rsid w:val="00A80707"/>
    <w:rsid w:val="00A92EA0"/>
    <w:rsid w:val="00AC2F0F"/>
    <w:rsid w:val="00AD64E2"/>
    <w:rsid w:val="00AD6CCF"/>
    <w:rsid w:val="00B93BFA"/>
    <w:rsid w:val="00C14FCF"/>
    <w:rsid w:val="00C23649"/>
    <w:rsid w:val="00C87BFC"/>
    <w:rsid w:val="00C91853"/>
    <w:rsid w:val="00C92191"/>
    <w:rsid w:val="00CE0F79"/>
    <w:rsid w:val="00CF6FC1"/>
    <w:rsid w:val="00D228BB"/>
    <w:rsid w:val="00D31B62"/>
    <w:rsid w:val="00D81F74"/>
    <w:rsid w:val="00D96C68"/>
    <w:rsid w:val="00DA794F"/>
    <w:rsid w:val="00DE4E68"/>
    <w:rsid w:val="00E420E2"/>
    <w:rsid w:val="00EC77E8"/>
    <w:rsid w:val="00F014F1"/>
    <w:rsid w:val="00F45BE0"/>
    <w:rsid w:val="00F66F02"/>
    <w:rsid w:val="00F80B89"/>
    <w:rsid w:val="00F82BE9"/>
    <w:rsid w:val="00FC69B0"/>
    <w:rsid w:val="00FE2C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7"/>
        <o:r id="V:Rule2" type="connector" idref="#AutoShape 52"/>
        <o:r id="V:Rule3" type="connector" idref="#AutoShape 7"/>
      </o:rules>
    </o:shapelayout>
  </w:shapeDefaults>
  <w:decimalSymbol w:val="."/>
  <w:listSeparator w:val=","/>
  <w14:docId w14:val="753806B5"/>
  <w15:docId w15:val="{8E2AD704-9205-4966-8327-81AE0521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008"/>
    <w:pPr>
      <w:spacing w:after="160" w:line="259" w:lineRule="auto"/>
    </w:pPr>
  </w:style>
  <w:style w:type="paragraph" w:styleId="Heading3">
    <w:name w:val="heading 3"/>
    <w:basedOn w:val="Normal"/>
    <w:link w:val="Heading3Char"/>
    <w:uiPriority w:val="9"/>
    <w:qFormat/>
    <w:rsid w:val="00413F5C"/>
    <w:pPr>
      <w:widowControl w:val="0"/>
      <w:autoSpaceDE w:val="0"/>
      <w:autoSpaceDN w:val="0"/>
      <w:spacing w:before="79" w:after="0" w:line="240" w:lineRule="auto"/>
      <w:ind w:left="1079" w:hanging="719"/>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F02"/>
  </w:style>
  <w:style w:type="paragraph" w:styleId="Footer">
    <w:name w:val="footer"/>
    <w:basedOn w:val="Normal"/>
    <w:link w:val="FooterChar"/>
    <w:uiPriority w:val="99"/>
    <w:unhideWhenUsed/>
    <w:rsid w:val="00F66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F02"/>
  </w:style>
  <w:style w:type="character" w:styleId="Strong">
    <w:name w:val="Strong"/>
    <w:basedOn w:val="DefaultParagraphFont"/>
    <w:uiPriority w:val="22"/>
    <w:qFormat/>
    <w:rsid w:val="00C92191"/>
    <w:rPr>
      <w:b/>
      <w:bCs/>
    </w:rPr>
  </w:style>
  <w:style w:type="paragraph" w:styleId="BodyText">
    <w:name w:val="Body Text"/>
    <w:basedOn w:val="Normal"/>
    <w:link w:val="BodyTextChar"/>
    <w:uiPriority w:val="1"/>
    <w:qFormat/>
    <w:rsid w:val="00652E94"/>
    <w:pPr>
      <w:widowControl w:val="0"/>
      <w:autoSpaceDE w:val="0"/>
      <w:autoSpaceDN w:val="0"/>
      <w:spacing w:after="0" w:line="240" w:lineRule="auto"/>
      <w:ind w:left="36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52E94"/>
    <w:rPr>
      <w:rFonts w:ascii="Times New Roman" w:eastAsia="Times New Roman" w:hAnsi="Times New Roman" w:cs="Times New Roman"/>
      <w:sz w:val="24"/>
      <w:szCs w:val="24"/>
    </w:rPr>
  </w:style>
  <w:style w:type="paragraph" w:styleId="NoSpacing">
    <w:name w:val="No Spacing"/>
    <w:uiPriority w:val="1"/>
    <w:qFormat/>
    <w:rsid w:val="00065E24"/>
    <w:pPr>
      <w:spacing w:after="0" w:line="240" w:lineRule="auto"/>
    </w:pPr>
  </w:style>
  <w:style w:type="table" w:styleId="TableGrid">
    <w:name w:val="Table Grid"/>
    <w:basedOn w:val="TableNormal"/>
    <w:uiPriority w:val="39"/>
    <w:rsid w:val="00413F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13F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413F5C"/>
    <w:pPr>
      <w:widowControl w:val="0"/>
      <w:autoSpaceDE w:val="0"/>
      <w:autoSpaceDN w:val="0"/>
      <w:spacing w:before="30" w:after="0" w:line="249" w:lineRule="exact"/>
      <w:jc w:val="center"/>
    </w:pPr>
    <w:rPr>
      <w:rFonts w:ascii="Calibri" w:eastAsia="Calibri" w:hAnsi="Calibri" w:cs="Calibri"/>
    </w:rPr>
  </w:style>
  <w:style w:type="character" w:customStyle="1" w:styleId="Heading3Char">
    <w:name w:val="Heading 3 Char"/>
    <w:basedOn w:val="DefaultParagraphFont"/>
    <w:link w:val="Heading3"/>
    <w:uiPriority w:val="9"/>
    <w:rsid w:val="00413F5C"/>
    <w:rPr>
      <w:rFonts w:ascii="Times New Roman" w:eastAsia="Times New Roman" w:hAnsi="Times New Roman" w:cs="Times New Roman"/>
      <w:b/>
      <w:bCs/>
      <w:sz w:val="24"/>
      <w:szCs w:val="24"/>
    </w:rPr>
  </w:style>
  <w:style w:type="paragraph" w:customStyle="1" w:styleId="ds-markdown-paragraph">
    <w:name w:val="ds-markdown-paragraph"/>
    <w:basedOn w:val="Normal"/>
    <w:rsid w:val="009241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41B7"/>
    <w:rPr>
      <w:i/>
      <w:iCs/>
    </w:rPr>
  </w:style>
  <w:style w:type="character" w:styleId="Hyperlink">
    <w:name w:val="Hyperlink"/>
    <w:basedOn w:val="DefaultParagraphFont"/>
    <w:uiPriority w:val="99"/>
    <w:unhideWhenUsed/>
    <w:rsid w:val="002A41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14010">
      <w:bodyDiv w:val="1"/>
      <w:marLeft w:val="0"/>
      <w:marRight w:val="0"/>
      <w:marTop w:val="0"/>
      <w:marBottom w:val="0"/>
      <w:divBdr>
        <w:top w:val="none" w:sz="0" w:space="0" w:color="auto"/>
        <w:left w:val="none" w:sz="0" w:space="0" w:color="auto"/>
        <w:bottom w:val="none" w:sz="0" w:space="0" w:color="auto"/>
        <w:right w:val="none" w:sz="0" w:space="0" w:color="auto"/>
      </w:divBdr>
    </w:div>
    <w:div w:id="321738730">
      <w:bodyDiv w:val="1"/>
      <w:marLeft w:val="0"/>
      <w:marRight w:val="0"/>
      <w:marTop w:val="0"/>
      <w:marBottom w:val="0"/>
      <w:divBdr>
        <w:top w:val="none" w:sz="0" w:space="0" w:color="auto"/>
        <w:left w:val="none" w:sz="0" w:space="0" w:color="auto"/>
        <w:bottom w:val="none" w:sz="0" w:space="0" w:color="auto"/>
        <w:right w:val="none" w:sz="0" w:space="0" w:color="auto"/>
      </w:divBdr>
      <w:divsChild>
        <w:div w:id="310402001">
          <w:marLeft w:val="0"/>
          <w:marRight w:val="0"/>
          <w:marTop w:val="0"/>
          <w:marBottom w:val="0"/>
          <w:divBdr>
            <w:top w:val="none" w:sz="0" w:space="0" w:color="auto"/>
            <w:left w:val="none" w:sz="0" w:space="0" w:color="auto"/>
            <w:bottom w:val="none" w:sz="0" w:space="0" w:color="auto"/>
            <w:right w:val="none" w:sz="0" w:space="0" w:color="auto"/>
          </w:divBdr>
        </w:div>
      </w:divsChild>
    </w:div>
    <w:div w:id="1044717808">
      <w:bodyDiv w:val="1"/>
      <w:marLeft w:val="0"/>
      <w:marRight w:val="0"/>
      <w:marTop w:val="0"/>
      <w:marBottom w:val="0"/>
      <w:divBdr>
        <w:top w:val="none" w:sz="0" w:space="0" w:color="auto"/>
        <w:left w:val="none" w:sz="0" w:space="0" w:color="auto"/>
        <w:bottom w:val="none" w:sz="0" w:space="0" w:color="auto"/>
        <w:right w:val="none" w:sz="0" w:space="0" w:color="auto"/>
      </w:divBdr>
    </w:div>
    <w:div w:id="1551648771">
      <w:bodyDiv w:val="1"/>
      <w:marLeft w:val="0"/>
      <w:marRight w:val="0"/>
      <w:marTop w:val="0"/>
      <w:marBottom w:val="0"/>
      <w:divBdr>
        <w:top w:val="none" w:sz="0" w:space="0" w:color="auto"/>
        <w:left w:val="none" w:sz="0" w:space="0" w:color="auto"/>
        <w:bottom w:val="none" w:sz="0" w:space="0" w:color="auto"/>
        <w:right w:val="none" w:sz="0" w:space="0" w:color="auto"/>
      </w:divBdr>
    </w:div>
    <w:div w:id="1562666698">
      <w:bodyDiv w:val="1"/>
      <w:marLeft w:val="0"/>
      <w:marRight w:val="0"/>
      <w:marTop w:val="0"/>
      <w:marBottom w:val="0"/>
      <w:divBdr>
        <w:top w:val="none" w:sz="0" w:space="0" w:color="auto"/>
        <w:left w:val="none" w:sz="0" w:space="0" w:color="auto"/>
        <w:bottom w:val="none" w:sz="0" w:space="0" w:color="auto"/>
        <w:right w:val="none" w:sz="0" w:space="0" w:color="auto"/>
      </w:divBdr>
      <w:divsChild>
        <w:div w:id="1335450813">
          <w:marLeft w:val="0"/>
          <w:marRight w:val="0"/>
          <w:marTop w:val="0"/>
          <w:marBottom w:val="0"/>
          <w:divBdr>
            <w:top w:val="none" w:sz="0" w:space="0" w:color="auto"/>
            <w:left w:val="none" w:sz="0" w:space="0" w:color="auto"/>
            <w:bottom w:val="none" w:sz="0" w:space="0" w:color="auto"/>
            <w:right w:val="none" w:sz="0" w:space="0" w:color="auto"/>
          </w:divBdr>
        </w:div>
      </w:divsChild>
    </w:div>
    <w:div w:id="1709992767">
      <w:bodyDiv w:val="1"/>
      <w:marLeft w:val="0"/>
      <w:marRight w:val="0"/>
      <w:marTop w:val="0"/>
      <w:marBottom w:val="0"/>
      <w:divBdr>
        <w:top w:val="none" w:sz="0" w:space="0" w:color="auto"/>
        <w:left w:val="none" w:sz="0" w:space="0" w:color="auto"/>
        <w:bottom w:val="none" w:sz="0" w:space="0" w:color="auto"/>
        <w:right w:val="none" w:sz="0" w:space="0" w:color="auto"/>
      </w:divBdr>
    </w:div>
    <w:div w:id="1855487291">
      <w:bodyDiv w:val="1"/>
      <w:marLeft w:val="0"/>
      <w:marRight w:val="0"/>
      <w:marTop w:val="0"/>
      <w:marBottom w:val="0"/>
      <w:divBdr>
        <w:top w:val="none" w:sz="0" w:space="0" w:color="auto"/>
        <w:left w:val="none" w:sz="0" w:space="0" w:color="auto"/>
        <w:bottom w:val="none" w:sz="0" w:space="0" w:color="auto"/>
        <w:right w:val="none" w:sz="0" w:space="0" w:color="auto"/>
      </w:divBdr>
    </w:div>
    <w:div w:id="210429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tourhosp604019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3132-023-01396-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jrfm1508035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93/jcr/ucz05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08/IJBM-10-2023-059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20868-62E5-4299-873E-F4E048F4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21</Pages>
  <Words>7110</Words>
  <Characters>40528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Editor-1183</cp:lastModifiedBy>
  <cp:revision>37</cp:revision>
  <dcterms:created xsi:type="dcterms:W3CDTF">2025-05-01T20:06:00Z</dcterms:created>
  <dcterms:modified xsi:type="dcterms:W3CDTF">2026-04-18T11:40:00Z</dcterms:modified>
</cp:coreProperties>
</file>