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FD9" w:rsidRDefault="009C2B07">
      <w:pPr>
        <w:pStyle w:val="Title"/>
        <w:spacing w:line="278" w:lineRule="auto"/>
      </w:pPr>
      <w:r>
        <w:t>Debt-Equity and Financial Performance: Evidence</w:t>
      </w:r>
      <w:r>
        <w:rPr>
          <w:spacing w:val="-16"/>
        </w:rPr>
        <w:t xml:space="preserve"> </w:t>
      </w:r>
      <w:r>
        <w:t>from</w:t>
      </w:r>
      <w:r>
        <w:rPr>
          <w:spacing w:val="-12"/>
        </w:rPr>
        <w:t xml:space="preserve"> </w:t>
      </w:r>
      <w:r>
        <w:t>the</w:t>
      </w:r>
      <w:r>
        <w:rPr>
          <w:spacing w:val="-11"/>
        </w:rPr>
        <w:t xml:space="preserve"> </w:t>
      </w:r>
      <w:r>
        <w:t>Dow</w:t>
      </w:r>
      <w:r>
        <w:rPr>
          <w:spacing w:val="-9"/>
        </w:rPr>
        <w:t xml:space="preserve"> </w:t>
      </w:r>
      <w:r>
        <w:t>Jones</w:t>
      </w:r>
      <w:r>
        <w:rPr>
          <w:spacing w:val="-13"/>
        </w:rPr>
        <w:t xml:space="preserve"> </w:t>
      </w:r>
      <w:r>
        <w:t>Industrial</w:t>
      </w:r>
      <w:r>
        <w:rPr>
          <w:spacing w:val="-25"/>
        </w:rPr>
        <w:t xml:space="preserve"> </w:t>
      </w:r>
      <w:r>
        <w:t>Average</w:t>
      </w:r>
    </w:p>
    <w:p w:rsidR="000C1FD9" w:rsidRDefault="000C1FD9">
      <w:pPr>
        <w:pStyle w:val="Title"/>
        <w:spacing w:line="278" w:lineRule="auto"/>
        <w:sectPr w:rsidR="000C1FD9">
          <w:type w:val="continuous"/>
          <w:pgSz w:w="11910" w:h="16840"/>
          <w:pgMar w:top="1360" w:right="992" w:bottom="280" w:left="1417" w:header="720" w:footer="720" w:gutter="0"/>
          <w:cols w:space="720"/>
        </w:sectPr>
      </w:pPr>
    </w:p>
    <w:p w:rsidR="000C1FD9" w:rsidRDefault="009C2B07">
      <w:pPr>
        <w:pStyle w:val="Heading1"/>
      </w:pPr>
      <w:r>
        <w:rPr>
          <w:spacing w:val="-2"/>
        </w:rPr>
        <w:lastRenderedPageBreak/>
        <w:t>Abstract</w:t>
      </w:r>
    </w:p>
    <w:p w:rsidR="000C1FD9" w:rsidRDefault="00D22895" w:rsidP="00D22895">
      <w:pPr>
        <w:pStyle w:val="BodyText"/>
        <w:spacing w:before="205" w:line="360" w:lineRule="auto"/>
        <w:ind w:left="23" w:right="444"/>
        <w:jc w:val="both"/>
      </w:pPr>
      <w:r w:rsidRPr="00D22895">
        <w:t>Capital structure decisions involve balancing debt, equity, and internal financing to minimize risk and maximize firm value, with each source having distinct advantages and limitations. Financial managers play a strategic role in optimizing this balance, guided by key theories like Modigliani–Miller, Trade-off, Pecking Order, and Agency Cost theory.</w:t>
      </w:r>
      <w:r>
        <w:t xml:space="preserve"> </w:t>
      </w:r>
      <w:r w:rsidR="009C2B07">
        <w:t>This</w:t>
      </w:r>
      <w:r w:rsidR="009C2B07">
        <w:rPr>
          <w:spacing w:val="-10"/>
        </w:rPr>
        <w:t xml:space="preserve"> </w:t>
      </w:r>
      <w:r w:rsidR="009C2B07">
        <w:t>study</w:t>
      </w:r>
      <w:r w:rsidR="009C2B07">
        <w:rPr>
          <w:spacing w:val="-10"/>
        </w:rPr>
        <w:t xml:space="preserve"> </w:t>
      </w:r>
      <w:r w:rsidR="009C2B07">
        <w:t>examines</w:t>
      </w:r>
      <w:r w:rsidR="009C2B07">
        <w:rPr>
          <w:spacing w:val="-10"/>
        </w:rPr>
        <w:t xml:space="preserve"> </w:t>
      </w:r>
      <w:r w:rsidR="009C2B07">
        <w:t>the</w:t>
      </w:r>
      <w:r w:rsidR="009C2B07">
        <w:rPr>
          <w:spacing w:val="-11"/>
        </w:rPr>
        <w:t xml:space="preserve"> </w:t>
      </w:r>
      <w:r w:rsidR="009C2B07">
        <w:t>influence</w:t>
      </w:r>
      <w:r w:rsidR="009C2B07">
        <w:rPr>
          <w:spacing w:val="-11"/>
        </w:rPr>
        <w:t xml:space="preserve"> </w:t>
      </w:r>
      <w:r w:rsidR="009C2B07">
        <w:t>of</w:t>
      </w:r>
      <w:r w:rsidR="009C2B07">
        <w:rPr>
          <w:spacing w:val="-9"/>
        </w:rPr>
        <w:t xml:space="preserve"> </w:t>
      </w:r>
      <w:r w:rsidR="009C2B07">
        <w:t>capital</w:t>
      </w:r>
      <w:r w:rsidR="009C2B07">
        <w:rPr>
          <w:spacing w:val="-10"/>
        </w:rPr>
        <w:t xml:space="preserve"> </w:t>
      </w:r>
      <w:r w:rsidR="009C2B07">
        <w:t>structure</w:t>
      </w:r>
      <w:r w:rsidR="009C2B07">
        <w:rPr>
          <w:spacing w:val="-11"/>
        </w:rPr>
        <w:t xml:space="preserve"> </w:t>
      </w:r>
      <w:r w:rsidR="009C2B07">
        <w:t>on</w:t>
      </w:r>
      <w:r w:rsidR="009C2B07">
        <w:rPr>
          <w:spacing w:val="-11"/>
        </w:rPr>
        <w:t xml:space="preserve"> </w:t>
      </w:r>
      <w:r w:rsidR="009C2B07">
        <w:t>firm</w:t>
      </w:r>
      <w:r w:rsidR="009C2B07">
        <w:rPr>
          <w:spacing w:val="-10"/>
        </w:rPr>
        <w:t xml:space="preserve"> </w:t>
      </w:r>
      <w:r w:rsidR="009C2B07">
        <w:t>performance</w:t>
      </w:r>
      <w:r w:rsidR="009C2B07">
        <w:rPr>
          <w:spacing w:val="-11"/>
        </w:rPr>
        <w:t xml:space="preserve"> </w:t>
      </w:r>
      <w:r w:rsidR="009C2B07">
        <w:t>in</w:t>
      </w:r>
      <w:r w:rsidR="009C2B07">
        <w:rPr>
          <w:spacing w:val="-11"/>
        </w:rPr>
        <w:t xml:space="preserve"> </w:t>
      </w:r>
      <w:r w:rsidR="009C2B07">
        <w:t>the</w:t>
      </w:r>
      <w:r w:rsidR="009C2B07">
        <w:rPr>
          <w:spacing w:val="-11"/>
        </w:rPr>
        <w:t xml:space="preserve"> </w:t>
      </w:r>
      <w:r w:rsidR="009C2B07">
        <w:t>United</w:t>
      </w:r>
      <w:r w:rsidR="009C2B07">
        <w:rPr>
          <w:spacing w:val="-11"/>
        </w:rPr>
        <w:t xml:space="preserve"> </w:t>
      </w:r>
      <w:r w:rsidR="009C2B07">
        <w:t>States of</w:t>
      </w:r>
      <w:r w:rsidR="009C2B07">
        <w:rPr>
          <w:spacing w:val="-15"/>
        </w:rPr>
        <w:t xml:space="preserve"> </w:t>
      </w:r>
      <w:r w:rsidR="009C2B07">
        <w:t>America</w:t>
      </w:r>
      <w:r w:rsidR="009C2B07">
        <w:rPr>
          <w:spacing w:val="-12"/>
        </w:rPr>
        <w:t xml:space="preserve"> </w:t>
      </w:r>
      <w:r w:rsidR="009C2B07">
        <w:t>during</w:t>
      </w:r>
      <w:r w:rsidR="009C2B07">
        <w:rPr>
          <w:spacing w:val="-6"/>
        </w:rPr>
        <w:t xml:space="preserve"> </w:t>
      </w:r>
      <w:r w:rsidR="009C2B07">
        <w:t>the</w:t>
      </w:r>
      <w:r w:rsidR="009C2B07">
        <w:rPr>
          <w:spacing w:val="-6"/>
        </w:rPr>
        <w:t xml:space="preserve"> </w:t>
      </w:r>
      <w:r w:rsidR="009C2B07">
        <w:t>post-Global</w:t>
      </w:r>
      <w:r w:rsidR="009C2B07">
        <w:rPr>
          <w:spacing w:val="-5"/>
        </w:rPr>
        <w:t xml:space="preserve"> </w:t>
      </w:r>
      <w:r w:rsidR="009C2B07">
        <w:t>Financial</w:t>
      </w:r>
      <w:r w:rsidR="009C2B07">
        <w:rPr>
          <w:spacing w:val="-6"/>
        </w:rPr>
        <w:t xml:space="preserve"> </w:t>
      </w:r>
      <w:r w:rsidR="009C2B07">
        <w:t>Crisis</w:t>
      </w:r>
      <w:r w:rsidR="009C2B07">
        <w:rPr>
          <w:spacing w:val="-5"/>
        </w:rPr>
        <w:t xml:space="preserve"> </w:t>
      </w:r>
      <w:r w:rsidR="009C2B07">
        <w:t>period</w:t>
      </w:r>
      <w:r w:rsidR="009C2B07">
        <w:rPr>
          <w:spacing w:val="-6"/>
        </w:rPr>
        <w:t xml:space="preserve"> </w:t>
      </w:r>
      <w:r w:rsidR="009C2B07">
        <w:t>(2009-2020),</w:t>
      </w:r>
      <w:r w:rsidR="009C2B07">
        <w:rPr>
          <w:spacing w:val="-6"/>
        </w:rPr>
        <w:t xml:space="preserve"> </w:t>
      </w:r>
      <w:r w:rsidR="009C2B07">
        <w:t>covering</w:t>
      </w:r>
      <w:r w:rsidR="009C2B07">
        <w:rPr>
          <w:spacing w:val="-6"/>
        </w:rPr>
        <w:t xml:space="preserve"> </w:t>
      </w:r>
      <w:r w:rsidR="009C2B07">
        <w:t>data</w:t>
      </w:r>
      <w:r w:rsidR="009C2B07">
        <w:rPr>
          <w:spacing w:val="-6"/>
        </w:rPr>
        <w:t xml:space="preserve"> </w:t>
      </w:r>
      <w:r w:rsidR="009C2B07">
        <w:t>from</w:t>
      </w:r>
      <w:r w:rsidR="009C2B07">
        <w:rPr>
          <w:spacing w:val="-5"/>
        </w:rPr>
        <w:t xml:space="preserve"> </w:t>
      </w:r>
      <w:r w:rsidR="009C2B07">
        <w:t>12 years, using data from the Dow Jones Industrial Average (DJIA). Employing a rigorous quantitative framework, the analysis applies standardized multiple regression techniques to evaluate the impact of leverag</w:t>
      </w:r>
      <w:r w:rsidR="009C2B07">
        <w:t>e, proxied by the total debt-to-total equity (TDTE) ratio, on Earnings per Share (EPS) and Return on Equity (ROE). The model also incorporates a set of key control variables. The empirical findings reveal that TDTE exhibits negative but statistically insig</w:t>
      </w:r>
      <w:r w:rsidR="009C2B07">
        <w:t>nificant coefficients for both EPS and ROE, suggesting a diminished role of debt in influencing performance during the post-crisis period. These findings suggest that structural and macroeconomic factors outweigh debt-equity composition in shaping financia</w:t>
      </w:r>
      <w:r w:rsidR="009C2B07">
        <w:t>l performance for the index. The study contributes to the literature by highlighting the predominance of structural and macroeconomic factors over capital structure decisions in shaping firm performance.</w:t>
      </w:r>
    </w:p>
    <w:p w:rsidR="000C1FD9" w:rsidRDefault="009C2B07">
      <w:pPr>
        <w:pStyle w:val="Heading1"/>
        <w:spacing w:before="161"/>
      </w:pPr>
      <w:r>
        <w:rPr>
          <w:spacing w:val="-2"/>
        </w:rPr>
        <w:t>Keywords:</w:t>
      </w:r>
    </w:p>
    <w:p w:rsidR="000C1FD9" w:rsidRDefault="009C2B07">
      <w:pPr>
        <w:pStyle w:val="BodyText"/>
        <w:spacing w:before="204"/>
        <w:ind w:left="23"/>
      </w:pPr>
      <w:r>
        <w:t>Advanced</w:t>
      </w:r>
      <w:r>
        <w:rPr>
          <w:spacing w:val="-4"/>
        </w:rPr>
        <w:t xml:space="preserve"> </w:t>
      </w:r>
      <w:r>
        <w:t>Economy;</w:t>
      </w:r>
      <w:r>
        <w:rPr>
          <w:spacing w:val="-2"/>
        </w:rPr>
        <w:t xml:space="preserve"> </w:t>
      </w:r>
      <w:r>
        <w:t>EPS;</w:t>
      </w:r>
      <w:r>
        <w:rPr>
          <w:spacing w:val="-1"/>
        </w:rPr>
        <w:t xml:space="preserve"> </w:t>
      </w:r>
      <w:r>
        <w:t>ROE;</w:t>
      </w:r>
      <w:r>
        <w:rPr>
          <w:spacing w:val="-2"/>
        </w:rPr>
        <w:t xml:space="preserve"> </w:t>
      </w:r>
      <w:r>
        <w:t>Leverage;</w:t>
      </w:r>
      <w:r>
        <w:rPr>
          <w:spacing w:val="-1"/>
        </w:rPr>
        <w:t xml:space="preserve"> </w:t>
      </w:r>
      <w:r>
        <w:t>Regr</w:t>
      </w:r>
      <w:r>
        <w:t>ession;</w:t>
      </w:r>
      <w:r>
        <w:rPr>
          <w:spacing w:val="-2"/>
        </w:rPr>
        <w:t xml:space="preserve"> </w:t>
      </w:r>
      <w:r>
        <w:t>United</w:t>
      </w:r>
      <w:r>
        <w:rPr>
          <w:spacing w:val="-2"/>
        </w:rPr>
        <w:t xml:space="preserve"> </w:t>
      </w:r>
      <w:r>
        <w:t>States</w:t>
      </w:r>
      <w:r>
        <w:rPr>
          <w:spacing w:val="-2"/>
        </w:rPr>
        <w:t xml:space="preserve"> </w:t>
      </w:r>
      <w:r>
        <w:t>of</w:t>
      </w:r>
      <w:r>
        <w:rPr>
          <w:spacing w:val="-14"/>
        </w:rPr>
        <w:t xml:space="preserve"> </w:t>
      </w:r>
      <w:r>
        <w:rPr>
          <w:spacing w:val="-2"/>
        </w:rPr>
        <w:t>America</w:t>
      </w:r>
    </w:p>
    <w:p w:rsidR="000C1FD9" w:rsidRDefault="000C1FD9">
      <w:pPr>
        <w:pStyle w:val="BodyText"/>
        <w:sectPr w:rsidR="000C1FD9">
          <w:footerReference w:type="default" r:id="rId7"/>
          <w:pgSz w:w="11910" w:h="16840"/>
          <w:pgMar w:top="1360" w:right="992" w:bottom="1060" w:left="1417" w:header="0" w:footer="878" w:gutter="0"/>
          <w:pgNumType w:start="1"/>
          <w:cols w:space="720"/>
        </w:sectPr>
      </w:pPr>
    </w:p>
    <w:p w:rsidR="000C1FD9" w:rsidRDefault="009C2B07">
      <w:pPr>
        <w:pStyle w:val="ListParagraph"/>
        <w:numPr>
          <w:ilvl w:val="0"/>
          <w:numId w:val="6"/>
        </w:numPr>
        <w:tabs>
          <w:tab w:val="left" w:pos="383"/>
        </w:tabs>
        <w:spacing w:before="60"/>
        <w:jc w:val="both"/>
        <w:rPr>
          <w:sz w:val="24"/>
        </w:rPr>
      </w:pPr>
      <w:r>
        <w:rPr>
          <w:spacing w:val="-2"/>
          <w:sz w:val="24"/>
        </w:rPr>
        <w:lastRenderedPageBreak/>
        <w:t>Introduction</w:t>
      </w:r>
    </w:p>
    <w:p w:rsidR="000C1FD9" w:rsidRDefault="009C2B07">
      <w:pPr>
        <w:pStyle w:val="BodyText"/>
        <w:spacing w:before="126" w:line="360" w:lineRule="auto"/>
        <w:ind w:left="23" w:right="444"/>
        <w:jc w:val="both"/>
      </w:pPr>
      <w:r>
        <w:t>Capital</w:t>
      </w:r>
      <w:r>
        <w:rPr>
          <w:spacing w:val="-2"/>
        </w:rPr>
        <w:t xml:space="preserve"> </w:t>
      </w:r>
      <w:r>
        <w:t>structure</w:t>
      </w:r>
      <w:r>
        <w:rPr>
          <w:spacing w:val="-1"/>
        </w:rPr>
        <w:t xml:space="preserve"> </w:t>
      </w:r>
      <w:r>
        <w:t>choices</w:t>
      </w:r>
      <w:r>
        <w:rPr>
          <w:spacing w:val="-1"/>
        </w:rPr>
        <w:t xml:space="preserve"> </w:t>
      </w:r>
      <w:r>
        <w:t>form</w:t>
      </w:r>
      <w:r>
        <w:rPr>
          <w:spacing w:val="-2"/>
        </w:rPr>
        <w:t xml:space="preserve"> </w:t>
      </w:r>
      <w:r>
        <w:t>the</w:t>
      </w:r>
      <w:r>
        <w:rPr>
          <w:spacing w:val="-3"/>
        </w:rPr>
        <w:t xml:space="preserve"> </w:t>
      </w:r>
      <w:r>
        <w:t>foundation</w:t>
      </w:r>
      <w:r>
        <w:rPr>
          <w:spacing w:val="-2"/>
        </w:rPr>
        <w:t xml:space="preserve"> </w:t>
      </w:r>
      <w:r>
        <w:t>of</w:t>
      </w:r>
      <w:r>
        <w:rPr>
          <w:spacing w:val="-3"/>
        </w:rPr>
        <w:t xml:space="preserve"> </w:t>
      </w:r>
      <w:r>
        <w:t>corporate</w:t>
      </w:r>
      <w:r>
        <w:rPr>
          <w:spacing w:val="-1"/>
        </w:rPr>
        <w:t xml:space="preserve"> </w:t>
      </w:r>
      <w:r>
        <w:t>financial</w:t>
      </w:r>
      <w:r>
        <w:rPr>
          <w:spacing w:val="-2"/>
        </w:rPr>
        <w:t xml:space="preserve"> </w:t>
      </w:r>
      <w:r>
        <w:t>policy.</w:t>
      </w:r>
      <w:r>
        <w:rPr>
          <w:spacing w:val="-1"/>
        </w:rPr>
        <w:t xml:space="preserve"> </w:t>
      </w:r>
      <w:r>
        <w:t>Executives</w:t>
      </w:r>
      <w:r>
        <w:rPr>
          <w:spacing w:val="-2"/>
        </w:rPr>
        <w:t xml:space="preserve"> </w:t>
      </w:r>
      <w:r>
        <w:t>devote significant</w:t>
      </w:r>
      <w:r>
        <w:rPr>
          <w:spacing w:val="-6"/>
        </w:rPr>
        <w:t xml:space="preserve"> </w:t>
      </w:r>
      <w:r>
        <w:t>attention</w:t>
      </w:r>
      <w:r>
        <w:rPr>
          <w:spacing w:val="-7"/>
        </w:rPr>
        <w:t xml:space="preserve"> </w:t>
      </w:r>
      <w:r>
        <w:t>to</w:t>
      </w:r>
      <w:r>
        <w:rPr>
          <w:spacing w:val="-6"/>
        </w:rPr>
        <w:t xml:space="preserve"> </w:t>
      </w:r>
      <w:r>
        <w:t>determining</w:t>
      </w:r>
      <w:r>
        <w:rPr>
          <w:spacing w:val="-6"/>
        </w:rPr>
        <w:t xml:space="preserve"> </w:t>
      </w:r>
      <w:r>
        <w:t>strategies</w:t>
      </w:r>
      <w:r>
        <w:rPr>
          <w:spacing w:val="-7"/>
        </w:rPr>
        <w:t xml:space="preserve"> </w:t>
      </w:r>
      <w:r>
        <w:t>for</w:t>
      </w:r>
      <w:r>
        <w:rPr>
          <w:spacing w:val="-7"/>
        </w:rPr>
        <w:t xml:space="preserve"> </w:t>
      </w:r>
      <w:r>
        <w:t>capital</w:t>
      </w:r>
      <w:r>
        <w:rPr>
          <w:spacing w:val="-6"/>
        </w:rPr>
        <w:t xml:space="preserve"> </w:t>
      </w:r>
      <w:r>
        <w:t>sources,</w:t>
      </w:r>
      <w:r>
        <w:rPr>
          <w:spacing w:val="-7"/>
        </w:rPr>
        <w:t xml:space="preserve"> </w:t>
      </w:r>
      <w:r>
        <w:t>both</w:t>
      </w:r>
      <w:r>
        <w:rPr>
          <w:spacing w:val="-6"/>
        </w:rPr>
        <w:t xml:space="preserve"> </w:t>
      </w:r>
      <w:r>
        <w:t>external</w:t>
      </w:r>
      <w:r>
        <w:rPr>
          <w:spacing w:val="-5"/>
        </w:rPr>
        <w:t xml:space="preserve"> </w:t>
      </w:r>
      <w:r>
        <w:t>and</w:t>
      </w:r>
      <w:r>
        <w:rPr>
          <w:spacing w:val="-7"/>
        </w:rPr>
        <w:t xml:space="preserve"> </w:t>
      </w:r>
      <w:r>
        <w:t>internal,</w:t>
      </w:r>
      <w:r>
        <w:rPr>
          <w:spacing w:val="-6"/>
        </w:rPr>
        <w:t xml:space="preserve"> </w:t>
      </w:r>
      <w:r>
        <w:t>as each option carries unique advantages and drawbacks. Debt financing, for instance, allows firms to retain ownership and generally provides a lower co</w:t>
      </w:r>
      <w:r>
        <w:t>st of capital. Yet, an overdependence</w:t>
      </w:r>
      <w:r>
        <w:rPr>
          <w:spacing w:val="-7"/>
        </w:rPr>
        <w:t xml:space="preserve"> </w:t>
      </w:r>
      <w:r>
        <w:t>on</w:t>
      </w:r>
      <w:r>
        <w:rPr>
          <w:spacing w:val="-6"/>
        </w:rPr>
        <w:t xml:space="preserve"> </w:t>
      </w:r>
      <w:r>
        <w:t>debt</w:t>
      </w:r>
      <w:r>
        <w:rPr>
          <w:spacing w:val="-3"/>
        </w:rPr>
        <w:t xml:space="preserve"> </w:t>
      </w:r>
      <w:r>
        <w:t>heightens</w:t>
      </w:r>
      <w:r>
        <w:rPr>
          <w:spacing w:val="-6"/>
        </w:rPr>
        <w:t xml:space="preserve"> </w:t>
      </w:r>
      <w:r>
        <w:t>the</w:t>
      </w:r>
      <w:r>
        <w:rPr>
          <w:spacing w:val="-6"/>
        </w:rPr>
        <w:t xml:space="preserve"> </w:t>
      </w:r>
      <w:r>
        <w:t>likelihood</w:t>
      </w:r>
      <w:r>
        <w:rPr>
          <w:spacing w:val="-3"/>
        </w:rPr>
        <w:t xml:space="preserve"> </w:t>
      </w:r>
      <w:r>
        <w:t>of</w:t>
      </w:r>
      <w:r>
        <w:rPr>
          <w:spacing w:val="-7"/>
        </w:rPr>
        <w:t xml:space="preserve"> </w:t>
      </w:r>
      <w:r>
        <w:t>financial</w:t>
      </w:r>
      <w:r>
        <w:rPr>
          <w:spacing w:val="-5"/>
        </w:rPr>
        <w:t xml:space="preserve"> </w:t>
      </w:r>
      <w:r>
        <w:t>distress</w:t>
      </w:r>
      <w:r>
        <w:rPr>
          <w:spacing w:val="-4"/>
        </w:rPr>
        <w:t xml:space="preserve"> </w:t>
      </w:r>
      <w:r>
        <w:t>and</w:t>
      </w:r>
      <w:r>
        <w:rPr>
          <w:spacing w:val="-3"/>
        </w:rPr>
        <w:t xml:space="preserve"> </w:t>
      </w:r>
      <w:r>
        <w:t>potential</w:t>
      </w:r>
      <w:r>
        <w:rPr>
          <w:spacing w:val="-6"/>
        </w:rPr>
        <w:t xml:space="preserve"> </w:t>
      </w:r>
      <w:r>
        <w:t>insolvency (Chandra, 2011). Equity financing reduces solvency risk but requires the firm to relinquish a portion of ownership and managerial control (Chandra, 2011). Internal financing through retained</w:t>
      </w:r>
      <w:r>
        <w:rPr>
          <w:spacing w:val="-1"/>
        </w:rPr>
        <w:t xml:space="preserve"> </w:t>
      </w:r>
      <w:r>
        <w:t>earnings</w:t>
      </w:r>
      <w:r>
        <w:rPr>
          <w:spacing w:val="-1"/>
        </w:rPr>
        <w:t xml:space="preserve"> </w:t>
      </w:r>
      <w:r>
        <w:t>offers</w:t>
      </w:r>
      <w:r>
        <w:rPr>
          <w:spacing w:val="-2"/>
        </w:rPr>
        <w:t xml:space="preserve"> </w:t>
      </w:r>
      <w:r>
        <w:t>an</w:t>
      </w:r>
      <w:r>
        <w:rPr>
          <w:spacing w:val="-1"/>
        </w:rPr>
        <w:t xml:space="preserve"> </w:t>
      </w:r>
      <w:r>
        <w:t>alternative</w:t>
      </w:r>
      <w:r>
        <w:rPr>
          <w:spacing w:val="-2"/>
        </w:rPr>
        <w:t xml:space="preserve"> </w:t>
      </w:r>
      <w:r>
        <w:t>that</w:t>
      </w:r>
      <w:r>
        <w:rPr>
          <w:spacing w:val="-1"/>
        </w:rPr>
        <w:t xml:space="preserve"> </w:t>
      </w:r>
      <w:r>
        <w:t>avoids</w:t>
      </w:r>
      <w:r>
        <w:rPr>
          <w:spacing w:val="-1"/>
        </w:rPr>
        <w:t xml:space="preserve"> </w:t>
      </w:r>
      <w:r>
        <w:t>both</w:t>
      </w:r>
      <w:r>
        <w:rPr>
          <w:spacing w:val="-1"/>
        </w:rPr>
        <w:t xml:space="preserve"> </w:t>
      </w:r>
      <w:r>
        <w:t>insolv</w:t>
      </w:r>
      <w:r>
        <w:t>ency</w:t>
      </w:r>
      <w:r>
        <w:rPr>
          <w:spacing w:val="-1"/>
        </w:rPr>
        <w:t xml:space="preserve"> </w:t>
      </w:r>
      <w:r>
        <w:t>risk</w:t>
      </w:r>
      <w:r>
        <w:rPr>
          <w:spacing w:val="-1"/>
        </w:rPr>
        <w:t xml:space="preserve"> </w:t>
      </w:r>
      <w:r>
        <w:t>and</w:t>
      </w:r>
      <w:r>
        <w:rPr>
          <w:spacing w:val="-3"/>
        </w:rPr>
        <w:t xml:space="preserve"> </w:t>
      </w:r>
      <w:r>
        <w:t>dilution</w:t>
      </w:r>
      <w:r>
        <w:rPr>
          <w:spacing w:val="-1"/>
        </w:rPr>
        <w:t xml:space="preserve"> </w:t>
      </w:r>
      <w:r>
        <w:t>of</w:t>
      </w:r>
      <w:r>
        <w:rPr>
          <w:spacing w:val="-2"/>
        </w:rPr>
        <w:t xml:space="preserve"> </w:t>
      </w:r>
      <w:r>
        <w:t>control, though its</w:t>
      </w:r>
      <w:r>
        <w:rPr>
          <w:spacing w:val="-1"/>
        </w:rPr>
        <w:t xml:space="preserve"> </w:t>
      </w:r>
      <w:r>
        <w:t>availability</w:t>
      </w:r>
      <w:r>
        <w:rPr>
          <w:spacing w:val="-1"/>
        </w:rPr>
        <w:t xml:space="preserve"> </w:t>
      </w:r>
      <w:r>
        <w:t>is constrained</w:t>
      </w:r>
      <w:r>
        <w:rPr>
          <w:spacing w:val="-1"/>
        </w:rPr>
        <w:t xml:space="preserve"> </w:t>
      </w:r>
      <w:r>
        <w:t>by</w:t>
      </w:r>
      <w:r>
        <w:rPr>
          <w:spacing w:val="-1"/>
        </w:rPr>
        <w:t xml:space="preserve"> </w:t>
      </w:r>
      <w:r>
        <w:t>the</w:t>
      </w:r>
      <w:r>
        <w:rPr>
          <w:spacing w:val="-2"/>
        </w:rPr>
        <w:t xml:space="preserve"> </w:t>
      </w:r>
      <w:r>
        <w:t>company’s</w:t>
      </w:r>
      <w:r>
        <w:rPr>
          <w:spacing w:val="-1"/>
        </w:rPr>
        <w:t xml:space="preserve"> </w:t>
      </w:r>
      <w:r>
        <w:t>profitability.</w:t>
      </w:r>
      <w:r>
        <w:rPr>
          <w:spacing w:val="-14"/>
        </w:rPr>
        <w:t xml:space="preserve"> </w:t>
      </w:r>
      <w:r>
        <w:t>Achieving an</w:t>
      </w:r>
      <w:r>
        <w:rPr>
          <w:spacing w:val="-1"/>
        </w:rPr>
        <w:t xml:space="preserve"> </w:t>
      </w:r>
      <w:r>
        <w:t>appropriate balance</w:t>
      </w:r>
      <w:r>
        <w:rPr>
          <w:spacing w:val="-11"/>
        </w:rPr>
        <w:t xml:space="preserve"> </w:t>
      </w:r>
      <w:r>
        <w:t>among</w:t>
      </w:r>
      <w:r>
        <w:rPr>
          <w:spacing w:val="-12"/>
        </w:rPr>
        <w:t xml:space="preserve"> </w:t>
      </w:r>
      <w:r>
        <w:t>these</w:t>
      </w:r>
      <w:r>
        <w:rPr>
          <w:spacing w:val="-13"/>
        </w:rPr>
        <w:t xml:space="preserve"> </w:t>
      </w:r>
      <w:r>
        <w:t>sources,</w:t>
      </w:r>
      <w:r>
        <w:rPr>
          <w:spacing w:val="-12"/>
        </w:rPr>
        <w:t xml:space="preserve"> </w:t>
      </w:r>
      <w:r>
        <w:t>which</w:t>
      </w:r>
      <w:r>
        <w:rPr>
          <w:spacing w:val="-12"/>
        </w:rPr>
        <w:t xml:space="preserve"> </w:t>
      </w:r>
      <w:r>
        <w:t>is</w:t>
      </w:r>
      <w:r>
        <w:rPr>
          <w:spacing w:val="-9"/>
        </w:rPr>
        <w:t xml:space="preserve"> </w:t>
      </w:r>
      <w:r>
        <w:t>commonly</w:t>
      </w:r>
      <w:r>
        <w:rPr>
          <w:spacing w:val="-12"/>
        </w:rPr>
        <w:t xml:space="preserve"> </w:t>
      </w:r>
      <w:r>
        <w:t>referred</w:t>
      </w:r>
      <w:r>
        <w:rPr>
          <w:spacing w:val="-10"/>
        </w:rPr>
        <w:t xml:space="preserve"> </w:t>
      </w:r>
      <w:r>
        <w:t>to</w:t>
      </w:r>
      <w:r>
        <w:rPr>
          <w:spacing w:val="-12"/>
        </w:rPr>
        <w:t xml:space="preserve"> </w:t>
      </w:r>
      <w:r>
        <w:t>as</w:t>
      </w:r>
      <w:r>
        <w:rPr>
          <w:spacing w:val="-10"/>
        </w:rPr>
        <w:t xml:space="preserve"> </w:t>
      </w:r>
      <w:r>
        <w:t>the</w:t>
      </w:r>
      <w:r>
        <w:rPr>
          <w:spacing w:val="-10"/>
        </w:rPr>
        <w:t xml:space="preserve"> </w:t>
      </w:r>
      <w:r>
        <w:t>“optimal</w:t>
      </w:r>
      <w:r>
        <w:rPr>
          <w:spacing w:val="-12"/>
        </w:rPr>
        <w:t xml:space="preserve"> </w:t>
      </w:r>
      <w:r>
        <w:t>capital</w:t>
      </w:r>
      <w:r>
        <w:rPr>
          <w:spacing w:val="-12"/>
        </w:rPr>
        <w:t xml:space="preserve"> </w:t>
      </w:r>
      <w:r>
        <w:t>structure”, is</w:t>
      </w:r>
      <w:r>
        <w:rPr>
          <w:spacing w:val="-5"/>
        </w:rPr>
        <w:t xml:space="preserve"> </w:t>
      </w:r>
      <w:r>
        <w:t>critical</w:t>
      </w:r>
      <w:r>
        <w:rPr>
          <w:spacing w:val="-4"/>
        </w:rPr>
        <w:t xml:space="preserve"> </w:t>
      </w:r>
      <w:r>
        <w:t>for</w:t>
      </w:r>
      <w:r>
        <w:rPr>
          <w:spacing w:val="-5"/>
        </w:rPr>
        <w:t xml:space="preserve"> </w:t>
      </w:r>
      <w:r>
        <w:t>financial</w:t>
      </w:r>
      <w:r>
        <w:rPr>
          <w:spacing w:val="-4"/>
        </w:rPr>
        <w:t xml:space="preserve"> </w:t>
      </w:r>
      <w:r>
        <w:t>managers</w:t>
      </w:r>
      <w:r>
        <w:rPr>
          <w:spacing w:val="-5"/>
        </w:rPr>
        <w:t xml:space="preserve"> </w:t>
      </w:r>
      <w:r>
        <w:t>aiming</w:t>
      </w:r>
      <w:r>
        <w:rPr>
          <w:spacing w:val="-4"/>
        </w:rPr>
        <w:t xml:space="preserve"> </w:t>
      </w:r>
      <w:r>
        <w:t>to</w:t>
      </w:r>
      <w:r>
        <w:rPr>
          <w:spacing w:val="-4"/>
        </w:rPr>
        <w:t xml:space="preserve"> </w:t>
      </w:r>
      <w:r>
        <w:t>maximize</w:t>
      </w:r>
      <w:r>
        <w:rPr>
          <w:spacing w:val="-5"/>
        </w:rPr>
        <w:t xml:space="preserve"> </w:t>
      </w:r>
      <w:r>
        <w:t>firm</w:t>
      </w:r>
      <w:r>
        <w:rPr>
          <w:spacing w:val="-4"/>
        </w:rPr>
        <w:t xml:space="preserve"> </w:t>
      </w:r>
      <w:r>
        <w:t>value</w:t>
      </w:r>
      <w:r>
        <w:rPr>
          <w:spacing w:val="-5"/>
        </w:rPr>
        <w:t xml:space="preserve"> </w:t>
      </w:r>
      <w:r>
        <w:t>while</w:t>
      </w:r>
      <w:r>
        <w:rPr>
          <w:spacing w:val="-4"/>
        </w:rPr>
        <w:t xml:space="preserve"> </w:t>
      </w:r>
      <w:r>
        <w:t>safeguarding</w:t>
      </w:r>
      <w:r>
        <w:rPr>
          <w:spacing w:val="-4"/>
        </w:rPr>
        <w:t xml:space="preserve"> </w:t>
      </w:r>
      <w:r>
        <w:t>flexibility in financial decision-making.</w:t>
      </w:r>
    </w:p>
    <w:p w:rsidR="000C1FD9" w:rsidRDefault="000C1FD9">
      <w:pPr>
        <w:pStyle w:val="BodyText"/>
        <w:spacing w:before="3"/>
      </w:pPr>
    </w:p>
    <w:p w:rsidR="000C1FD9" w:rsidRDefault="009C2B07">
      <w:pPr>
        <w:pStyle w:val="BodyText"/>
        <w:spacing w:line="360" w:lineRule="auto"/>
        <w:ind w:left="23" w:right="444"/>
        <w:jc w:val="both"/>
      </w:pPr>
      <w:r>
        <w:t>Financial</w:t>
      </w:r>
      <w:r>
        <w:rPr>
          <w:spacing w:val="-11"/>
        </w:rPr>
        <w:t xml:space="preserve"> </w:t>
      </w:r>
      <w:r>
        <w:t>managers,</w:t>
      </w:r>
      <w:r>
        <w:rPr>
          <w:spacing w:val="-11"/>
        </w:rPr>
        <w:t xml:space="preserve"> </w:t>
      </w:r>
      <w:r>
        <w:t>often</w:t>
      </w:r>
      <w:r>
        <w:rPr>
          <w:spacing w:val="-11"/>
        </w:rPr>
        <w:t xml:space="preserve"> </w:t>
      </w:r>
      <w:r>
        <w:t>characterized</w:t>
      </w:r>
      <w:r>
        <w:rPr>
          <w:spacing w:val="-11"/>
        </w:rPr>
        <w:t xml:space="preserve"> </w:t>
      </w:r>
      <w:r>
        <w:t>as</w:t>
      </w:r>
      <w:r>
        <w:rPr>
          <w:spacing w:val="-10"/>
        </w:rPr>
        <w:t xml:space="preserve"> </w:t>
      </w:r>
      <w:r>
        <w:t>the</w:t>
      </w:r>
      <w:r>
        <w:rPr>
          <w:spacing w:val="-11"/>
        </w:rPr>
        <w:t xml:space="preserve"> </w:t>
      </w:r>
      <w:r>
        <w:t>strategic</w:t>
      </w:r>
      <w:r>
        <w:rPr>
          <w:spacing w:val="-12"/>
        </w:rPr>
        <w:t xml:space="preserve"> </w:t>
      </w:r>
      <w:r>
        <w:t>custodians</w:t>
      </w:r>
      <w:r>
        <w:rPr>
          <w:spacing w:val="-11"/>
        </w:rPr>
        <w:t xml:space="preserve"> </w:t>
      </w:r>
      <w:r>
        <w:t>of</w:t>
      </w:r>
      <w:r>
        <w:rPr>
          <w:spacing w:val="-11"/>
        </w:rPr>
        <w:t xml:space="preserve"> </w:t>
      </w:r>
      <w:r>
        <w:t>corporate</w:t>
      </w:r>
      <w:r>
        <w:rPr>
          <w:spacing w:val="-11"/>
        </w:rPr>
        <w:t xml:space="preserve"> </w:t>
      </w:r>
      <w:r>
        <w:t>resources,</w:t>
      </w:r>
      <w:r>
        <w:rPr>
          <w:spacing w:val="-10"/>
        </w:rPr>
        <w:t xml:space="preserve"> </w:t>
      </w:r>
      <w:r>
        <w:t>play a</w:t>
      </w:r>
      <w:r>
        <w:rPr>
          <w:spacing w:val="-8"/>
        </w:rPr>
        <w:t xml:space="preserve"> </w:t>
      </w:r>
      <w:r>
        <w:t>pivotal</w:t>
      </w:r>
      <w:r>
        <w:rPr>
          <w:spacing w:val="-7"/>
        </w:rPr>
        <w:t xml:space="preserve"> </w:t>
      </w:r>
      <w:r>
        <w:t>role</w:t>
      </w:r>
      <w:r>
        <w:rPr>
          <w:spacing w:val="-8"/>
        </w:rPr>
        <w:t xml:space="preserve"> </w:t>
      </w:r>
      <w:r>
        <w:t>in</w:t>
      </w:r>
      <w:r>
        <w:rPr>
          <w:spacing w:val="-7"/>
        </w:rPr>
        <w:t xml:space="preserve"> </w:t>
      </w:r>
      <w:r>
        <w:t>shaping</w:t>
      </w:r>
      <w:r>
        <w:rPr>
          <w:spacing w:val="-7"/>
        </w:rPr>
        <w:t xml:space="preserve"> </w:t>
      </w:r>
      <w:r>
        <w:t>the</w:t>
      </w:r>
      <w:r>
        <w:rPr>
          <w:spacing w:val="-8"/>
        </w:rPr>
        <w:t xml:space="preserve"> </w:t>
      </w:r>
      <w:r>
        <w:t>financing</w:t>
      </w:r>
      <w:r>
        <w:rPr>
          <w:spacing w:val="-7"/>
        </w:rPr>
        <w:t xml:space="preserve"> </w:t>
      </w:r>
      <w:r>
        <w:t>policies</w:t>
      </w:r>
      <w:r>
        <w:rPr>
          <w:spacing w:val="-5"/>
        </w:rPr>
        <w:t xml:space="preserve"> </w:t>
      </w:r>
      <w:r>
        <w:t>that</w:t>
      </w:r>
      <w:r>
        <w:rPr>
          <w:spacing w:val="-7"/>
        </w:rPr>
        <w:t xml:space="preserve"> </w:t>
      </w:r>
      <w:r>
        <w:t>unde</w:t>
      </w:r>
      <w:r>
        <w:t>rpin</w:t>
      </w:r>
      <w:r>
        <w:rPr>
          <w:spacing w:val="-8"/>
        </w:rPr>
        <w:t xml:space="preserve"> </w:t>
      </w:r>
      <w:r>
        <w:t>both</w:t>
      </w:r>
      <w:r>
        <w:rPr>
          <w:spacing w:val="-7"/>
        </w:rPr>
        <w:t xml:space="preserve"> </w:t>
      </w:r>
      <w:r>
        <w:t>immediate</w:t>
      </w:r>
      <w:r>
        <w:rPr>
          <w:spacing w:val="-8"/>
        </w:rPr>
        <w:t xml:space="preserve"> </w:t>
      </w:r>
      <w:r>
        <w:t>operational</w:t>
      </w:r>
      <w:r>
        <w:rPr>
          <w:spacing w:val="-7"/>
        </w:rPr>
        <w:t xml:space="preserve"> </w:t>
      </w:r>
      <w:r>
        <w:t>needs and long-term organizational sustainability. Their responsibilities extend beyond routine capital allocation to encompass the</w:t>
      </w:r>
      <w:r>
        <w:rPr>
          <w:spacing w:val="-1"/>
        </w:rPr>
        <w:t xml:space="preserve"> </w:t>
      </w:r>
      <w:r>
        <w:t>design of</w:t>
      </w:r>
      <w:r>
        <w:rPr>
          <w:spacing w:val="-1"/>
        </w:rPr>
        <w:t xml:space="preserve"> </w:t>
      </w:r>
      <w:r>
        <w:t>structures that safeguard</w:t>
      </w:r>
      <w:r>
        <w:rPr>
          <w:spacing w:val="-1"/>
        </w:rPr>
        <w:t xml:space="preserve"> </w:t>
      </w:r>
      <w:r>
        <w:t>shareholder</w:t>
      </w:r>
      <w:r>
        <w:rPr>
          <w:spacing w:val="-2"/>
        </w:rPr>
        <w:t xml:space="preserve"> </w:t>
      </w:r>
      <w:r>
        <w:t>wealth and ensure</w:t>
      </w:r>
      <w:r>
        <w:rPr>
          <w:spacing w:val="-11"/>
        </w:rPr>
        <w:t xml:space="preserve"> </w:t>
      </w:r>
      <w:r>
        <w:t>resilience</w:t>
      </w:r>
      <w:r>
        <w:rPr>
          <w:spacing w:val="-11"/>
        </w:rPr>
        <w:t xml:space="preserve"> </w:t>
      </w:r>
      <w:r>
        <w:t>in</w:t>
      </w:r>
      <w:r>
        <w:rPr>
          <w:spacing w:val="-9"/>
        </w:rPr>
        <w:t xml:space="preserve"> </w:t>
      </w:r>
      <w:r>
        <w:t>the</w:t>
      </w:r>
      <w:r>
        <w:rPr>
          <w:spacing w:val="-8"/>
        </w:rPr>
        <w:t xml:space="preserve"> </w:t>
      </w:r>
      <w:r>
        <w:t>face</w:t>
      </w:r>
      <w:r>
        <w:rPr>
          <w:spacing w:val="-11"/>
        </w:rPr>
        <w:t xml:space="preserve"> </w:t>
      </w:r>
      <w:r>
        <w:t>of</w:t>
      </w:r>
      <w:r>
        <w:rPr>
          <w:spacing w:val="-8"/>
        </w:rPr>
        <w:t xml:space="preserve"> </w:t>
      </w:r>
      <w:r>
        <w:t>economic</w:t>
      </w:r>
      <w:r>
        <w:rPr>
          <w:spacing w:val="-11"/>
        </w:rPr>
        <w:t xml:space="preserve"> </w:t>
      </w:r>
      <w:r>
        <w:t>volatility.</w:t>
      </w:r>
      <w:r>
        <w:rPr>
          <w:spacing w:val="-10"/>
        </w:rPr>
        <w:t xml:space="preserve"> </w:t>
      </w:r>
      <w:r>
        <w:t>The</w:t>
      </w:r>
      <w:r>
        <w:rPr>
          <w:spacing w:val="-11"/>
        </w:rPr>
        <w:t xml:space="preserve"> </w:t>
      </w:r>
      <w:r>
        <w:t>durability</w:t>
      </w:r>
      <w:r>
        <w:rPr>
          <w:spacing w:val="-10"/>
        </w:rPr>
        <w:t xml:space="preserve"> </w:t>
      </w:r>
      <w:r>
        <w:t>of</w:t>
      </w:r>
      <w:r>
        <w:rPr>
          <w:spacing w:val="-10"/>
        </w:rPr>
        <w:t xml:space="preserve"> </w:t>
      </w:r>
      <w:r>
        <w:t>a</w:t>
      </w:r>
      <w:r>
        <w:rPr>
          <w:spacing w:val="-8"/>
        </w:rPr>
        <w:t xml:space="preserve"> </w:t>
      </w:r>
      <w:r>
        <w:t>firm’s</w:t>
      </w:r>
      <w:r>
        <w:rPr>
          <w:spacing w:val="-9"/>
        </w:rPr>
        <w:t xml:space="preserve"> </w:t>
      </w:r>
      <w:r>
        <w:t>growth</w:t>
      </w:r>
      <w:r>
        <w:rPr>
          <w:spacing w:val="-9"/>
        </w:rPr>
        <w:t xml:space="preserve"> </w:t>
      </w:r>
      <w:r>
        <w:t>trajectory and survival prospects is closely tied to the robustness of its capital structure planning, which serves</w:t>
      </w:r>
      <w:r>
        <w:rPr>
          <w:spacing w:val="-10"/>
        </w:rPr>
        <w:t xml:space="preserve"> </w:t>
      </w:r>
      <w:r>
        <w:t>as</w:t>
      </w:r>
      <w:r>
        <w:rPr>
          <w:spacing w:val="-10"/>
        </w:rPr>
        <w:t xml:space="preserve"> </w:t>
      </w:r>
      <w:r>
        <w:t>the</w:t>
      </w:r>
      <w:r>
        <w:rPr>
          <w:spacing w:val="-11"/>
        </w:rPr>
        <w:t xml:space="preserve"> </w:t>
      </w:r>
      <w:r>
        <w:t>foundation</w:t>
      </w:r>
      <w:r>
        <w:rPr>
          <w:spacing w:val="-11"/>
        </w:rPr>
        <w:t xml:space="preserve"> </w:t>
      </w:r>
      <w:r>
        <w:t>for</w:t>
      </w:r>
      <w:r>
        <w:rPr>
          <w:spacing w:val="-11"/>
        </w:rPr>
        <w:t xml:space="preserve"> </w:t>
      </w:r>
      <w:r>
        <w:t>balancing</w:t>
      </w:r>
      <w:r>
        <w:rPr>
          <w:spacing w:val="-10"/>
        </w:rPr>
        <w:t xml:space="preserve"> </w:t>
      </w:r>
      <w:r>
        <w:t>risk</w:t>
      </w:r>
      <w:r>
        <w:rPr>
          <w:spacing w:val="-11"/>
        </w:rPr>
        <w:t xml:space="preserve"> </w:t>
      </w:r>
      <w:r>
        <w:t>and</w:t>
      </w:r>
      <w:r>
        <w:rPr>
          <w:spacing w:val="-11"/>
        </w:rPr>
        <w:t xml:space="preserve"> </w:t>
      </w:r>
      <w:r>
        <w:t>return.</w:t>
      </w:r>
      <w:r>
        <w:rPr>
          <w:spacing w:val="-11"/>
        </w:rPr>
        <w:t xml:space="preserve"> </w:t>
      </w:r>
      <w:r>
        <w:t>Effective</w:t>
      </w:r>
      <w:r>
        <w:rPr>
          <w:spacing w:val="-12"/>
        </w:rPr>
        <w:t xml:space="preserve"> </w:t>
      </w:r>
      <w:r>
        <w:t>financial</w:t>
      </w:r>
      <w:r>
        <w:rPr>
          <w:spacing w:val="-11"/>
        </w:rPr>
        <w:t xml:space="preserve"> </w:t>
      </w:r>
      <w:r>
        <w:t>management</w:t>
      </w:r>
      <w:r>
        <w:rPr>
          <w:spacing w:val="-11"/>
        </w:rPr>
        <w:t xml:space="preserve"> </w:t>
      </w:r>
      <w:r>
        <w:t>requi</w:t>
      </w:r>
      <w:r>
        <w:t xml:space="preserve">res adaptability to dynamic macroeconomic conditions, including fluctuations in interest rates, inflationary pressures, and global market uncertainties, while simultaneously securing adequate long-term funding to support investment and innovation. Capital </w:t>
      </w:r>
      <w:r>
        <w:t>structure decisions are not merely technical choices; they carry strategic implications that influence the cost of capital, the firm’s exposure to financial risk, and its capacity to sustain profitability. These decisions also shape market valuation, inves</w:t>
      </w:r>
      <w:r>
        <w:t>tor confidence, and the ability to preserve competitive</w:t>
      </w:r>
      <w:r>
        <w:rPr>
          <w:spacing w:val="-2"/>
        </w:rPr>
        <w:t xml:space="preserve"> </w:t>
      </w:r>
      <w:r>
        <w:t>advantage within</w:t>
      </w:r>
      <w:r>
        <w:rPr>
          <w:spacing w:val="-1"/>
        </w:rPr>
        <w:t xml:space="preserve"> </w:t>
      </w:r>
      <w:r>
        <w:t>the</w:t>
      </w:r>
      <w:r>
        <w:rPr>
          <w:spacing w:val="-2"/>
        </w:rPr>
        <w:t xml:space="preserve"> </w:t>
      </w:r>
      <w:r>
        <w:t>industry.</w:t>
      </w:r>
      <w:r>
        <w:rPr>
          <w:spacing w:val="-2"/>
        </w:rPr>
        <w:t xml:space="preserve"> </w:t>
      </w:r>
      <w:r>
        <w:t>A</w:t>
      </w:r>
      <w:r>
        <w:rPr>
          <w:spacing w:val="-2"/>
        </w:rPr>
        <w:t xml:space="preserve"> </w:t>
      </w:r>
      <w:r>
        <w:t>well-conceived</w:t>
      </w:r>
      <w:r>
        <w:rPr>
          <w:spacing w:val="-1"/>
        </w:rPr>
        <w:t xml:space="preserve"> </w:t>
      </w:r>
      <w:r>
        <w:t>financing</w:t>
      </w:r>
      <w:r>
        <w:rPr>
          <w:spacing w:val="-1"/>
        </w:rPr>
        <w:t xml:space="preserve"> </w:t>
      </w:r>
      <w:r>
        <w:t>strategy</w:t>
      </w:r>
      <w:r>
        <w:rPr>
          <w:spacing w:val="-2"/>
        </w:rPr>
        <w:t xml:space="preserve"> </w:t>
      </w:r>
      <w:r>
        <w:t>thus</w:t>
      </w:r>
      <w:r>
        <w:rPr>
          <w:spacing w:val="-1"/>
        </w:rPr>
        <w:t xml:space="preserve"> </w:t>
      </w:r>
      <w:r>
        <w:t>becomes integral to maintaining organizational stability, enhancing performance metrics, and positioning the firm for enduring s</w:t>
      </w:r>
      <w:r>
        <w:t>uccess in increasingly complex and competitive environments. Foundational theories in corporate finance, such as Modigliani and Miller’s propositions (1958, 1963), the Trade-off Theory, the Pecking Order Theory given by Myers and</w:t>
      </w:r>
      <w:r>
        <w:rPr>
          <w:spacing w:val="-15"/>
        </w:rPr>
        <w:t xml:space="preserve"> </w:t>
      </w:r>
      <w:proofErr w:type="spellStart"/>
      <w:r>
        <w:t>Majluf</w:t>
      </w:r>
      <w:proofErr w:type="spellEnd"/>
      <w:r>
        <w:rPr>
          <w:spacing w:val="-15"/>
        </w:rPr>
        <w:t xml:space="preserve"> </w:t>
      </w:r>
      <w:r>
        <w:t>(1984),</w:t>
      </w:r>
      <w:r>
        <w:rPr>
          <w:spacing w:val="-15"/>
        </w:rPr>
        <w:t xml:space="preserve"> </w:t>
      </w:r>
      <w:r>
        <w:t>and</w:t>
      </w:r>
      <w:r>
        <w:rPr>
          <w:spacing w:val="-15"/>
        </w:rPr>
        <w:t xml:space="preserve"> </w:t>
      </w:r>
      <w:r>
        <w:t>the</w:t>
      </w:r>
      <w:r>
        <w:rPr>
          <w:spacing w:val="-15"/>
        </w:rPr>
        <w:t xml:space="preserve"> </w:t>
      </w:r>
      <w:r>
        <w:t>Age</w:t>
      </w:r>
      <w:r>
        <w:t>ncy</w:t>
      </w:r>
      <w:r>
        <w:rPr>
          <w:spacing w:val="-15"/>
        </w:rPr>
        <w:t xml:space="preserve"> </w:t>
      </w:r>
      <w:r>
        <w:t>Cost</w:t>
      </w:r>
      <w:r>
        <w:rPr>
          <w:spacing w:val="-15"/>
        </w:rPr>
        <w:t xml:space="preserve"> </w:t>
      </w:r>
      <w:r>
        <w:t>Theory</w:t>
      </w:r>
      <w:r>
        <w:rPr>
          <w:spacing w:val="-15"/>
        </w:rPr>
        <w:t xml:space="preserve"> </w:t>
      </w:r>
      <w:r>
        <w:t>propounded</w:t>
      </w:r>
      <w:r>
        <w:rPr>
          <w:spacing w:val="-14"/>
        </w:rPr>
        <w:t xml:space="preserve"> </w:t>
      </w:r>
      <w:r>
        <w:t>famously</w:t>
      </w:r>
      <w:r>
        <w:rPr>
          <w:spacing w:val="-15"/>
        </w:rPr>
        <w:t xml:space="preserve"> </w:t>
      </w:r>
      <w:r>
        <w:t>by</w:t>
      </w:r>
      <w:r>
        <w:rPr>
          <w:spacing w:val="-15"/>
        </w:rPr>
        <w:t xml:space="preserve"> </w:t>
      </w:r>
      <w:r>
        <w:t>Jensen</w:t>
      </w:r>
      <w:r>
        <w:rPr>
          <w:spacing w:val="-15"/>
        </w:rPr>
        <w:t xml:space="preserve"> </w:t>
      </w:r>
      <w:r>
        <w:t>and</w:t>
      </w:r>
      <w:r>
        <w:rPr>
          <w:spacing w:val="-14"/>
        </w:rPr>
        <w:t xml:space="preserve"> </w:t>
      </w:r>
      <w:proofErr w:type="spellStart"/>
      <w:r>
        <w:t>Meckling</w:t>
      </w:r>
      <w:proofErr w:type="spellEnd"/>
      <w:r>
        <w:t xml:space="preserve"> (1976),</w:t>
      </w:r>
      <w:r>
        <w:rPr>
          <w:spacing w:val="47"/>
        </w:rPr>
        <w:t xml:space="preserve"> </w:t>
      </w:r>
      <w:r>
        <w:t>offer</w:t>
      </w:r>
      <w:r>
        <w:rPr>
          <w:spacing w:val="50"/>
        </w:rPr>
        <w:t xml:space="preserve"> </w:t>
      </w:r>
      <w:r>
        <w:t>varied</w:t>
      </w:r>
      <w:r>
        <w:rPr>
          <w:spacing w:val="49"/>
        </w:rPr>
        <w:t xml:space="preserve"> </w:t>
      </w:r>
      <w:r>
        <w:t>conceptual</w:t>
      </w:r>
      <w:r>
        <w:rPr>
          <w:spacing w:val="49"/>
        </w:rPr>
        <w:t xml:space="preserve"> </w:t>
      </w:r>
      <w:r>
        <w:t>frameworks</w:t>
      </w:r>
      <w:r>
        <w:rPr>
          <w:spacing w:val="51"/>
        </w:rPr>
        <w:t xml:space="preserve"> </w:t>
      </w:r>
      <w:r>
        <w:t>for</w:t>
      </w:r>
      <w:r>
        <w:rPr>
          <w:spacing w:val="50"/>
        </w:rPr>
        <w:t xml:space="preserve"> </w:t>
      </w:r>
      <w:r>
        <w:t>understanding</w:t>
      </w:r>
      <w:r>
        <w:rPr>
          <w:spacing w:val="49"/>
        </w:rPr>
        <w:t xml:space="preserve"> </w:t>
      </w:r>
      <w:r>
        <w:t>capital</w:t>
      </w:r>
      <w:r>
        <w:rPr>
          <w:spacing w:val="49"/>
        </w:rPr>
        <w:t xml:space="preserve"> </w:t>
      </w:r>
      <w:r>
        <w:t>structure</w:t>
      </w:r>
      <w:r>
        <w:rPr>
          <w:spacing w:val="50"/>
        </w:rPr>
        <w:t xml:space="preserve"> </w:t>
      </w:r>
      <w:r>
        <w:rPr>
          <w:spacing w:val="-2"/>
        </w:rPr>
        <w:t>decisions.</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pStyle w:val="BodyText"/>
        <w:spacing w:before="60" w:line="360" w:lineRule="auto"/>
        <w:ind w:left="23" w:right="448"/>
        <w:jc w:val="both"/>
      </w:pPr>
      <w:r>
        <w:lastRenderedPageBreak/>
        <w:t>However, empirical evidence frequently demonstrates that these theoretical models must be interpreted and applied with sensitivity to contextual factors, including institutional settings, regulatory environments, and broader macroeconomic conditions.</w:t>
      </w:r>
    </w:p>
    <w:p w:rsidR="000C1FD9" w:rsidRDefault="000C1FD9">
      <w:pPr>
        <w:pStyle w:val="BodyText"/>
        <w:spacing w:before="84"/>
      </w:pPr>
    </w:p>
    <w:p w:rsidR="000C1FD9" w:rsidRDefault="009C2B07">
      <w:pPr>
        <w:pStyle w:val="ListParagraph"/>
        <w:numPr>
          <w:ilvl w:val="0"/>
          <w:numId w:val="6"/>
        </w:numPr>
        <w:tabs>
          <w:tab w:val="left" w:pos="383"/>
        </w:tabs>
        <w:rPr>
          <w:sz w:val="24"/>
        </w:rPr>
      </w:pPr>
      <w:r>
        <w:rPr>
          <w:sz w:val="24"/>
        </w:rPr>
        <w:t>Lite</w:t>
      </w:r>
      <w:r>
        <w:rPr>
          <w:sz w:val="24"/>
        </w:rPr>
        <w:t>rature</w:t>
      </w:r>
      <w:r>
        <w:rPr>
          <w:spacing w:val="-6"/>
          <w:sz w:val="24"/>
        </w:rPr>
        <w:t xml:space="preserve"> </w:t>
      </w:r>
      <w:r>
        <w:rPr>
          <w:spacing w:val="-2"/>
          <w:sz w:val="24"/>
        </w:rPr>
        <w:t>Review</w:t>
      </w:r>
    </w:p>
    <w:p w:rsidR="000C1FD9" w:rsidRDefault="000C1FD9">
      <w:pPr>
        <w:pStyle w:val="BodyText"/>
        <w:spacing w:before="50"/>
      </w:pPr>
    </w:p>
    <w:p w:rsidR="000C1FD9" w:rsidRDefault="009C2B07">
      <w:pPr>
        <w:pStyle w:val="BodyText"/>
        <w:spacing w:line="360" w:lineRule="auto"/>
        <w:ind w:left="23" w:right="444"/>
        <w:jc w:val="both"/>
      </w:pPr>
      <w:r>
        <w:t>The relationship between capital structure and firm performance has been one of the most enduring</w:t>
      </w:r>
      <w:r>
        <w:rPr>
          <w:spacing w:val="-15"/>
        </w:rPr>
        <w:t xml:space="preserve"> </w:t>
      </w:r>
      <w:r>
        <w:t>debates</w:t>
      </w:r>
      <w:r>
        <w:rPr>
          <w:spacing w:val="-15"/>
        </w:rPr>
        <w:t xml:space="preserve"> </w:t>
      </w:r>
      <w:r>
        <w:t>in</w:t>
      </w:r>
      <w:r>
        <w:rPr>
          <w:spacing w:val="-15"/>
        </w:rPr>
        <w:t xml:space="preserve"> </w:t>
      </w:r>
      <w:r>
        <w:t>corporate</w:t>
      </w:r>
      <w:r>
        <w:rPr>
          <w:spacing w:val="-15"/>
        </w:rPr>
        <w:t xml:space="preserve"> </w:t>
      </w:r>
      <w:r>
        <w:t>finance.</w:t>
      </w:r>
      <w:r>
        <w:rPr>
          <w:spacing w:val="-15"/>
        </w:rPr>
        <w:t xml:space="preserve"> </w:t>
      </w:r>
      <w:r>
        <w:t>Since</w:t>
      </w:r>
      <w:r>
        <w:rPr>
          <w:spacing w:val="-15"/>
        </w:rPr>
        <w:t xml:space="preserve"> </w:t>
      </w:r>
      <w:r>
        <w:t>the</w:t>
      </w:r>
      <w:r>
        <w:rPr>
          <w:spacing w:val="-15"/>
        </w:rPr>
        <w:t xml:space="preserve"> </w:t>
      </w:r>
      <w:r>
        <w:t>seminal</w:t>
      </w:r>
      <w:r>
        <w:rPr>
          <w:spacing w:val="-15"/>
        </w:rPr>
        <w:t xml:space="preserve"> </w:t>
      </w:r>
      <w:r>
        <w:t>works</w:t>
      </w:r>
      <w:r>
        <w:rPr>
          <w:spacing w:val="-15"/>
        </w:rPr>
        <w:t xml:space="preserve"> </w:t>
      </w:r>
      <w:r>
        <w:t>of</w:t>
      </w:r>
      <w:r>
        <w:rPr>
          <w:spacing w:val="-15"/>
        </w:rPr>
        <w:t xml:space="preserve"> </w:t>
      </w:r>
      <w:r>
        <w:t>Modigliani</w:t>
      </w:r>
      <w:r>
        <w:rPr>
          <w:spacing w:val="-15"/>
        </w:rPr>
        <w:t xml:space="preserve"> </w:t>
      </w:r>
      <w:r>
        <w:t>and</w:t>
      </w:r>
      <w:r>
        <w:rPr>
          <w:spacing w:val="-15"/>
        </w:rPr>
        <w:t xml:space="preserve"> </w:t>
      </w:r>
      <w:r>
        <w:t>Miller</w:t>
      </w:r>
      <w:r>
        <w:rPr>
          <w:spacing w:val="-15"/>
        </w:rPr>
        <w:t xml:space="preserve"> </w:t>
      </w:r>
      <w:r>
        <w:t>(1958, 1963),</w:t>
      </w:r>
      <w:r>
        <w:rPr>
          <w:spacing w:val="-11"/>
        </w:rPr>
        <w:t xml:space="preserve"> </w:t>
      </w:r>
      <w:r>
        <w:t>scholars</w:t>
      </w:r>
      <w:r>
        <w:rPr>
          <w:spacing w:val="-10"/>
        </w:rPr>
        <w:t xml:space="preserve"> </w:t>
      </w:r>
      <w:r>
        <w:t>have</w:t>
      </w:r>
      <w:r>
        <w:rPr>
          <w:spacing w:val="-12"/>
        </w:rPr>
        <w:t xml:space="preserve"> </w:t>
      </w:r>
      <w:r>
        <w:t>sought</w:t>
      </w:r>
      <w:r>
        <w:rPr>
          <w:spacing w:val="-10"/>
        </w:rPr>
        <w:t xml:space="preserve"> </w:t>
      </w:r>
      <w:r>
        <w:t>to</w:t>
      </w:r>
      <w:r>
        <w:rPr>
          <w:spacing w:val="-10"/>
        </w:rPr>
        <w:t xml:space="preserve"> </w:t>
      </w:r>
      <w:r>
        <w:t>understand</w:t>
      </w:r>
      <w:r>
        <w:rPr>
          <w:spacing w:val="-11"/>
        </w:rPr>
        <w:t xml:space="preserve"> </w:t>
      </w:r>
      <w:r>
        <w:t>how</w:t>
      </w:r>
      <w:r>
        <w:rPr>
          <w:spacing w:val="-11"/>
        </w:rPr>
        <w:t xml:space="preserve"> </w:t>
      </w:r>
      <w:r>
        <w:t>leverage</w:t>
      </w:r>
      <w:r>
        <w:rPr>
          <w:spacing w:val="-12"/>
        </w:rPr>
        <w:t xml:space="preserve"> </w:t>
      </w:r>
      <w:r>
        <w:t>de</w:t>
      </w:r>
      <w:r>
        <w:t>cisions</w:t>
      </w:r>
      <w:r>
        <w:rPr>
          <w:spacing w:val="-10"/>
        </w:rPr>
        <w:t xml:space="preserve"> </w:t>
      </w:r>
      <w:r>
        <w:t>influence</w:t>
      </w:r>
      <w:r>
        <w:rPr>
          <w:spacing w:val="-12"/>
        </w:rPr>
        <w:t xml:space="preserve"> </w:t>
      </w:r>
      <w:r>
        <w:t>shareholder</w:t>
      </w:r>
      <w:r>
        <w:rPr>
          <w:spacing w:val="-11"/>
        </w:rPr>
        <w:t xml:space="preserve"> </w:t>
      </w:r>
      <w:r>
        <w:t>value. Between 2009 and 2020, research in the United States and other G7 economies revisited this question in the context of post-crisis recovery, prolonged low interest rates, and evolving corporate governance structures. Thi</w:t>
      </w:r>
      <w:r>
        <w:t>s literature review synthesizes empirical findings from studies conducted during this period, focusing on the impact of debt-to-equity ratios on Earnings Per Share (EPS) and Return on Equity (ROE).</w:t>
      </w:r>
    </w:p>
    <w:p w:rsidR="000C1FD9" w:rsidRDefault="000C1FD9">
      <w:pPr>
        <w:pStyle w:val="BodyText"/>
        <w:spacing w:before="3"/>
      </w:pPr>
    </w:p>
    <w:p w:rsidR="000C1FD9" w:rsidRDefault="009C2B07">
      <w:pPr>
        <w:pStyle w:val="BodyText"/>
        <w:spacing w:before="1" w:line="360" w:lineRule="auto"/>
        <w:ind w:left="23" w:right="446"/>
        <w:jc w:val="both"/>
      </w:pPr>
      <w:r>
        <w:t>The</w:t>
      </w:r>
      <w:r>
        <w:rPr>
          <w:spacing w:val="-15"/>
        </w:rPr>
        <w:t xml:space="preserve"> </w:t>
      </w:r>
      <w:r>
        <w:t>aftermath</w:t>
      </w:r>
      <w:r>
        <w:rPr>
          <w:spacing w:val="-15"/>
        </w:rPr>
        <w:t xml:space="preserve"> </w:t>
      </w:r>
      <w:r>
        <w:t>of</w:t>
      </w:r>
      <w:r>
        <w:rPr>
          <w:spacing w:val="-15"/>
        </w:rPr>
        <w:t xml:space="preserve"> </w:t>
      </w:r>
      <w:r>
        <w:t>the</w:t>
      </w:r>
      <w:r>
        <w:rPr>
          <w:spacing w:val="-15"/>
        </w:rPr>
        <w:t xml:space="preserve"> </w:t>
      </w:r>
      <w:r>
        <w:t>2008</w:t>
      </w:r>
      <w:r>
        <w:rPr>
          <w:spacing w:val="-15"/>
        </w:rPr>
        <w:t xml:space="preserve"> </w:t>
      </w:r>
      <w:r>
        <w:t>Global</w:t>
      </w:r>
      <w:r>
        <w:rPr>
          <w:spacing w:val="-15"/>
        </w:rPr>
        <w:t xml:space="preserve"> </w:t>
      </w:r>
      <w:r>
        <w:t>Financial</w:t>
      </w:r>
      <w:r>
        <w:rPr>
          <w:spacing w:val="-15"/>
        </w:rPr>
        <w:t xml:space="preserve"> </w:t>
      </w:r>
      <w:r>
        <w:t>Crisis</w:t>
      </w:r>
      <w:r>
        <w:rPr>
          <w:spacing w:val="-15"/>
        </w:rPr>
        <w:t xml:space="preserve"> </w:t>
      </w:r>
      <w:r>
        <w:t>provided</w:t>
      </w:r>
      <w:r>
        <w:rPr>
          <w:spacing w:val="-15"/>
        </w:rPr>
        <w:t xml:space="preserve"> </w:t>
      </w:r>
      <w:r>
        <w:t>fertile</w:t>
      </w:r>
      <w:r>
        <w:rPr>
          <w:spacing w:val="-15"/>
        </w:rPr>
        <w:t xml:space="preserve"> </w:t>
      </w:r>
      <w:r>
        <w:t>ground</w:t>
      </w:r>
      <w:r>
        <w:rPr>
          <w:spacing w:val="-15"/>
        </w:rPr>
        <w:t xml:space="preserve"> </w:t>
      </w:r>
      <w:r>
        <w:t>for</w:t>
      </w:r>
      <w:r>
        <w:rPr>
          <w:spacing w:val="-15"/>
        </w:rPr>
        <w:t xml:space="preserve"> </w:t>
      </w:r>
      <w:r>
        <w:t>examining</w:t>
      </w:r>
      <w:r>
        <w:rPr>
          <w:spacing w:val="-15"/>
        </w:rPr>
        <w:t xml:space="preserve"> </w:t>
      </w:r>
      <w:r>
        <w:t>capital structure decisions. Frank and Goyal (2009) highlighted that U.S. firms adjusted leverage cautiously, preferring equity issuance to mitigate risk exposure. Their findings suggested that while moderate debt impr</w:t>
      </w:r>
      <w:r>
        <w:t>oved EPS through tax shields, excessive leverage reduced ROE due to</w:t>
      </w:r>
      <w:r>
        <w:rPr>
          <w:spacing w:val="-13"/>
        </w:rPr>
        <w:t xml:space="preserve"> </w:t>
      </w:r>
      <w:r>
        <w:t>heightened</w:t>
      </w:r>
      <w:r>
        <w:rPr>
          <w:spacing w:val="-11"/>
        </w:rPr>
        <w:t xml:space="preserve"> </w:t>
      </w:r>
      <w:r>
        <w:t>financial</w:t>
      </w:r>
      <w:r>
        <w:rPr>
          <w:spacing w:val="-13"/>
        </w:rPr>
        <w:t xml:space="preserve"> </w:t>
      </w:r>
      <w:r>
        <w:t>distress</w:t>
      </w:r>
      <w:r>
        <w:rPr>
          <w:spacing w:val="-13"/>
        </w:rPr>
        <w:t xml:space="preserve"> </w:t>
      </w:r>
      <w:r>
        <w:t>costs.</w:t>
      </w:r>
      <w:r>
        <w:rPr>
          <w:spacing w:val="-13"/>
        </w:rPr>
        <w:t xml:space="preserve"> </w:t>
      </w:r>
      <w:r>
        <w:t>Similarly,</w:t>
      </w:r>
      <w:r>
        <w:rPr>
          <w:spacing w:val="-13"/>
        </w:rPr>
        <w:t xml:space="preserve"> </w:t>
      </w:r>
      <w:r>
        <w:t>Graham</w:t>
      </w:r>
      <w:r>
        <w:rPr>
          <w:spacing w:val="-13"/>
        </w:rPr>
        <w:t xml:space="preserve"> </w:t>
      </w:r>
      <w:r>
        <w:t>and</w:t>
      </w:r>
      <w:r>
        <w:rPr>
          <w:spacing w:val="-11"/>
        </w:rPr>
        <w:t xml:space="preserve"> </w:t>
      </w:r>
      <w:r>
        <w:t>Leary</w:t>
      </w:r>
      <w:r>
        <w:rPr>
          <w:spacing w:val="-9"/>
        </w:rPr>
        <w:t xml:space="preserve"> </w:t>
      </w:r>
      <w:r>
        <w:t>(2001)</w:t>
      </w:r>
      <w:r>
        <w:rPr>
          <w:spacing w:val="-11"/>
        </w:rPr>
        <w:t xml:space="preserve"> </w:t>
      </w:r>
      <w:r>
        <w:t>emphasized</w:t>
      </w:r>
      <w:r>
        <w:rPr>
          <w:spacing w:val="-13"/>
        </w:rPr>
        <w:t xml:space="preserve"> </w:t>
      </w:r>
      <w:r>
        <w:t>the</w:t>
      </w:r>
      <w:r>
        <w:rPr>
          <w:spacing w:val="-11"/>
        </w:rPr>
        <w:t xml:space="preserve"> </w:t>
      </w:r>
      <w:r>
        <w:t xml:space="preserve">role of firm size and profitability, noting that large U.S. corporations were better able to sustain </w:t>
      </w:r>
      <w:r>
        <w:t xml:space="preserve">EPS growth despite leverage, whereas smaller firms experienced declining ROE under high debt burdens. Lemmon and </w:t>
      </w:r>
      <w:proofErr w:type="spellStart"/>
      <w:r>
        <w:t>Zender</w:t>
      </w:r>
      <w:proofErr w:type="spellEnd"/>
      <w:r>
        <w:t xml:space="preserve"> (2010) demonstrated that capital structure choices in U.S. firms were remarkably persistent, with debt ratios strongly correlated with l</w:t>
      </w:r>
      <w:r>
        <w:t>ong-term performance</w:t>
      </w:r>
      <w:r>
        <w:rPr>
          <w:spacing w:val="-7"/>
        </w:rPr>
        <w:t xml:space="preserve"> </w:t>
      </w:r>
      <w:r>
        <w:t>outcomes.</w:t>
      </w:r>
      <w:r>
        <w:rPr>
          <w:spacing w:val="-8"/>
        </w:rPr>
        <w:t xml:space="preserve"> </w:t>
      </w:r>
      <w:r>
        <w:t>They</w:t>
      </w:r>
      <w:r>
        <w:rPr>
          <w:spacing w:val="-8"/>
        </w:rPr>
        <w:t xml:space="preserve"> </w:t>
      </w:r>
      <w:r>
        <w:t>found</w:t>
      </w:r>
      <w:r>
        <w:rPr>
          <w:spacing w:val="-9"/>
        </w:rPr>
        <w:t xml:space="preserve"> </w:t>
      </w:r>
      <w:r>
        <w:t>that</w:t>
      </w:r>
      <w:r>
        <w:rPr>
          <w:spacing w:val="-8"/>
        </w:rPr>
        <w:t xml:space="preserve"> </w:t>
      </w:r>
      <w:r>
        <w:t>firms</w:t>
      </w:r>
      <w:r>
        <w:rPr>
          <w:spacing w:val="-8"/>
        </w:rPr>
        <w:t xml:space="preserve"> </w:t>
      </w:r>
      <w:r>
        <w:t>with</w:t>
      </w:r>
      <w:r>
        <w:rPr>
          <w:spacing w:val="-6"/>
        </w:rPr>
        <w:t xml:space="preserve"> </w:t>
      </w:r>
      <w:r>
        <w:t>stable</w:t>
      </w:r>
      <w:r>
        <w:rPr>
          <w:spacing w:val="-9"/>
        </w:rPr>
        <w:t xml:space="preserve"> </w:t>
      </w:r>
      <w:r>
        <w:t>leverage</w:t>
      </w:r>
      <w:r>
        <w:rPr>
          <w:spacing w:val="-9"/>
        </w:rPr>
        <w:t xml:space="preserve"> </w:t>
      </w:r>
      <w:r>
        <w:t>maintained</w:t>
      </w:r>
      <w:r>
        <w:rPr>
          <w:spacing w:val="-8"/>
        </w:rPr>
        <w:t xml:space="preserve"> </w:t>
      </w:r>
      <w:r>
        <w:t>consistent</w:t>
      </w:r>
      <w:r>
        <w:rPr>
          <w:spacing w:val="-8"/>
        </w:rPr>
        <w:t xml:space="preserve"> </w:t>
      </w:r>
      <w:r>
        <w:t>EPS, but</w:t>
      </w:r>
      <w:r>
        <w:rPr>
          <w:spacing w:val="-3"/>
        </w:rPr>
        <w:t xml:space="preserve"> </w:t>
      </w:r>
      <w:r>
        <w:t>ROE</w:t>
      </w:r>
      <w:r>
        <w:rPr>
          <w:spacing w:val="-4"/>
        </w:rPr>
        <w:t xml:space="preserve"> </w:t>
      </w:r>
      <w:r>
        <w:t>was</w:t>
      </w:r>
      <w:r>
        <w:rPr>
          <w:spacing w:val="-4"/>
        </w:rPr>
        <w:t xml:space="preserve"> </w:t>
      </w:r>
      <w:r>
        <w:t>more</w:t>
      </w:r>
      <w:r>
        <w:rPr>
          <w:spacing w:val="-4"/>
        </w:rPr>
        <w:t xml:space="preserve"> </w:t>
      </w:r>
      <w:r>
        <w:t>volatile,</w:t>
      </w:r>
      <w:r>
        <w:rPr>
          <w:spacing w:val="-3"/>
        </w:rPr>
        <w:t xml:space="preserve"> </w:t>
      </w:r>
      <w:r>
        <w:t>reflecting</w:t>
      </w:r>
      <w:r>
        <w:rPr>
          <w:spacing w:val="-3"/>
        </w:rPr>
        <w:t xml:space="preserve"> </w:t>
      </w:r>
      <w:r>
        <w:t>sensitivity</w:t>
      </w:r>
      <w:r>
        <w:rPr>
          <w:spacing w:val="-3"/>
        </w:rPr>
        <w:t xml:space="preserve"> </w:t>
      </w:r>
      <w:r>
        <w:t>to</w:t>
      </w:r>
      <w:r>
        <w:rPr>
          <w:spacing w:val="-3"/>
        </w:rPr>
        <w:t xml:space="preserve"> </w:t>
      </w:r>
      <w:r>
        <w:t>interest</w:t>
      </w:r>
      <w:r>
        <w:rPr>
          <w:spacing w:val="-3"/>
        </w:rPr>
        <w:t xml:space="preserve"> </w:t>
      </w:r>
      <w:r>
        <w:t>obligations.</w:t>
      </w:r>
      <w:r>
        <w:rPr>
          <w:spacing w:val="-3"/>
        </w:rPr>
        <w:t xml:space="preserve"> </w:t>
      </w:r>
      <w:r>
        <w:t>In</w:t>
      </w:r>
      <w:r>
        <w:rPr>
          <w:spacing w:val="-1"/>
        </w:rPr>
        <w:t xml:space="preserve"> </w:t>
      </w:r>
      <w:r>
        <w:t>a</w:t>
      </w:r>
      <w:r>
        <w:rPr>
          <w:spacing w:val="-4"/>
        </w:rPr>
        <w:t xml:space="preserve"> </w:t>
      </w:r>
      <w:r>
        <w:t>sectoral</w:t>
      </w:r>
      <w:r>
        <w:rPr>
          <w:spacing w:val="-3"/>
        </w:rPr>
        <w:t xml:space="preserve"> </w:t>
      </w:r>
      <w:r>
        <w:t>analysis, Dang</w:t>
      </w:r>
      <w:r>
        <w:rPr>
          <w:spacing w:val="-8"/>
        </w:rPr>
        <w:t xml:space="preserve"> </w:t>
      </w:r>
      <w:r>
        <w:t>(2013)</w:t>
      </w:r>
      <w:r>
        <w:rPr>
          <w:spacing w:val="-7"/>
        </w:rPr>
        <w:t xml:space="preserve"> </w:t>
      </w:r>
      <w:r>
        <w:t>observed</w:t>
      </w:r>
      <w:r>
        <w:rPr>
          <w:spacing w:val="-8"/>
        </w:rPr>
        <w:t xml:space="preserve"> </w:t>
      </w:r>
      <w:r>
        <w:t>that</w:t>
      </w:r>
      <w:r>
        <w:rPr>
          <w:spacing w:val="-8"/>
        </w:rPr>
        <w:t xml:space="preserve"> </w:t>
      </w:r>
      <w:r>
        <w:t>technology</w:t>
      </w:r>
      <w:r>
        <w:rPr>
          <w:spacing w:val="-8"/>
        </w:rPr>
        <w:t xml:space="preserve"> </w:t>
      </w:r>
      <w:r>
        <w:t>firms</w:t>
      </w:r>
      <w:r>
        <w:rPr>
          <w:spacing w:val="-8"/>
        </w:rPr>
        <w:t xml:space="preserve"> </w:t>
      </w:r>
      <w:r>
        <w:t>in</w:t>
      </w:r>
      <w:r>
        <w:rPr>
          <w:spacing w:val="-8"/>
        </w:rPr>
        <w:t xml:space="preserve"> </w:t>
      </w:r>
      <w:r>
        <w:t>the</w:t>
      </w:r>
      <w:r>
        <w:rPr>
          <w:spacing w:val="-7"/>
        </w:rPr>
        <w:t xml:space="preserve"> </w:t>
      </w:r>
      <w:r>
        <w:t>U.S.</w:t>
      </w:r>
      <w:r>
        <w:rPr>
          <w:spacing w:val="-8"/>
        </w:rPr>
        <w:t xml:space="preserve"> </w:t>
      </w:r>
      <w:r>
        <w:t>leveraged</w:t>
      </w:r>
      <w:r>
        <w:rPr>
          <w:spacing w:val="-8"/>
        </w:rPr>
        <w:t xml:space="preserve"> </w:t>
      </w:r>
      <w:r>
        <w:t>equity</w:t>
      </w:r>
      <w:r>
        <w:rPr>
          <w:spacing w:val="-8"/>
        </w:rPr>
        <w:t xml:space="preserve"> </w:t>
      </w:r>
      <w:r>
        <w:t>financing</w:t>
      </w:r>
      <w:r>
        <w:rPr>
          <w:spacing w:val="-8"/>
        </w:rPr>
        <w:t xml:space="preserve"> </w:t>
      </w:r>
      <w:r>
        <w:t>to</w:t>
      </w:r>
      <w:r>
        <w:rPr>
          <w:spacing w:val="-8"/>
        </w:rPr>
        <w:t xml:space="preserve"> </w:t>
      </w:r>
      <w:r>
        <w:t>preserve EPS</w:t>
      </w:r>
      <w:r>
        <w:rPr>
          <w:spacing w:val="-8"/>
        </w:rPr>
        <w:t xml:space="preserve"> </w:t>
      </w:r>
      <w:r>
        <w:t>growth,</w:t>
      </w:r>
      <w:r>
        <w:rPr>
          <w:spacing w:val="-8"/>
        </w:rPr>
        <w:t xml:space="preserve"> </w:t>
      </w:r>
      <w:r>
        <w:t>while</w:t>
      </w:r>
      <w:r>
        <w:rPr>
          <w:spacing w:val="-9"/>
        </w:rPr>
        <w:t xml:space="preserve"> </w:t>
      </w:r>
      <w:r>
        <w:t>industrial</w:t>
      </w:r>
      <w:r>
        <w:rPr>
          <w:spacing w:val="-8"/>
        </w:rPr>
        <w:t xml:space="preserve"> </w:t>
      </w:r>
      <w:r>
        <w:t>firms</w:t>
      </w:r>
      <w:r>
        <w:rPr>
          <w:spacing w:val="-8"/>
        </w:rPr>
        <w:t xml:space="preserve"> </w:t>
      </w:r>
      <w:r>
        <w:t>relied</w:t>
      </w:r>
      <w:r>
        <w:rPr>
          <w:spacing w:val="-8"/>
        </w:rPr>
        <w:t xml:space="preserve"> </w:t>
      </w:r>
      <w:r>
        <w:t>more</w:t>
      </w:r>
      <w:r>
        <w:rPr>
          <w:spacing w:val="-9"/>
        </w:rPr>
        <w:t xml:space="preserve"> </w:t>
      </w:r>
      <w:r>
        <w:t>on</w:t>
      </w:r>
      <w:r>
        <w:rPr>
          <w:spacing w:val="-8"/>
        </w:rPr>
        <w:t xml:space="preserve"> </w:t>
      </w:r>
      <w:r>
        <w:t>debt,</w:t>
      </w:r>
      <w:r>
        <w:rPr>
          <w:spacing w:val="-8"/>
        </w:rPr>
        <w:t xml:space="preserve"> </w:t>
      </w:r>
      <w:r>
        <w:t>which</w:t>
      </w:r>
      <w:r>
        <w:rPr>
          <w:spacing w:val="-8"/>
        </w:rPr>
        <w:t xml:space="preserve"> </w:t>
      </w:r>
      <w:r>
        <w:t>negatively</w:t>
      </w:r>
      <w:r>
        <w:rPr>
          <w:spacing w:val="-8"/>
        </w:rPr>
        <w:t xml:space="preserve"> </w:t>
      </w:r>
      <w:r>
        <w:t>affected</w:t>
      </w:r>
      <w:r>
        <w:rPr>
          <w:spacing w:val="-9"/>
        </w:rPr>
        <w:t xml:space="preserve"> </w:t>
      </w:r>
      <w:r>
        <w:t>ROE</w:t>
      </w:r>
      <w:r>
        <w:rPr>
          <w:spacing w:val="-9"/>
        </w:rPr>
        <w:t xml:space="preserve"> </w:t>
      </w:r>
      <w:r>
        <w:t xml:space="preserve">during </w:t>
      </w:r>
      <w:r>
        <w:rPr>
          <w:spacing w:val="-2"/>
        </w:rPr>
        <w:t>downturns.</w:t>
      </w:r>
    </w:p>
    <w:p w:rsidR="000C1FD9" w:rsidRDefault="000C1FD9">
      <w:pPr>
        <w:pStyle w:val="BodyText"/>
        <w:spacing w:before="3"/>
      </w:pPr>
    </w:p>
    <w:p w:rsidR="000C1FD9" w:rsidRDefault="009C2B07">
      <w:pPr>
        <w:pStyle w:val="BodyText"/>
        <w:spacing w:line="360" w:lineRule="auto"/>
        <w:ind w:left="23" w:right="445"/>
        <w:jc w:val="both"/>
      </w:pPr>
      <w:r>
        <w:t>Beyond</w:t>
      </w:r>
      <w:r>
        <w:rPr>
          <w:spacing w:val="-5"/>
        </w:rPr>
        <w:t xml:space="preserve"> </w:t>
      </w:r>
      <w:r>
        <w:t>the</w:t>
      </w:r>
      <w:r>
        <w:rPr>
          <w:spacing w:val="-5"/>
        </w:rPr>
        <w:t xml:space="preserve"> </w:t>
      </w:r>
      <w:r>
        <w:t>U.S.,</w:t>
      </w:r>
      <w:r>
        <w:rPr>
          <w:spacing w:val="-4"/>
        </w:rPr>
        <w:t xml:space="preserve"> </w:t>
      </w:r>
      <w:r>
        <w:t>research</w:t>
      </w:r>
      <w:r>
        <w:rPr>
          <w:spacing w:val="-5"/>
        </w:rPr>
        <w:t xml:space="preserve"> </w:t>
      </w:r>
      <w:r>
        <w:t>in</w:t>
      </w:r>
      <w:r>
        <w:rPr>
          <w:spacing w:val="-4"/>
        </w:rPr>
        <w:t xml:space="preserve"> </w:t>
      </w:r>
      <w:r>
        <w:t>other</w:t>
      </w:r>
      <w:r>
        <w:rPr>
          <w:spacing w:val="-6"/>
        </w:rPr>
        <w:t xml:space="preserve"> </w:t>
      </w:r>
      <w:r>
        <w:t>G7</w:t>
      </w:r>
      <w:r>
        <w:rPr>
          <w:spacing w:val="-5"/>
        </w:rPr>
        <w:t xml:space="preserve"> </w:t>
      </w:r>
      <w:r>
        <w:t>nations</w:t>
      </w:r>
      <w:r>
        <w:rPr>
          <w:spacing w:val="-5"/>
        </w:rPr>
        <w:t xml:space="preserve"> </w:t>
      </w:r>
      <w:r>
        <w:t>revealed</w:t>
      </w:r>
      <w:r>
        <w:rPr>
          <w:spacing w:val="-5"/>
        </w:rPr>
        <w:t xml:space="preserve"> </w:t>
      </w:r>
      <w:r>
        <w:t>institutional</w:t>
      </w:r>
      <w:r>
        <w:rPr>
          <w:spacing w:val="-4"/>
        </w:rPr>
        <w:t xml:space="preserve"> </w:t>
      </w:r>
      <w:r>
        <w:t>variations</w:t>
      </w:r>
      <w:r>
        <w:rPr>
          <w:spacing w:val="-5"/>
        </w:rPr>
        <w:t xml:space="preserve"> </w:t>
      </w:r>
      <w:r>
        <w:t>in</w:t>
      </w:r>
      <w:r>
        <w:rPr>
          <w:spacing w:val="-4"/>
        </w:rPr>
        <w:t xml:space="preserve"> </w:t>
      </w:r>
      <w:r>
        <w:t>the</w:t>
      </w:r>
      <w:r>
        <w:rPr>
          <w:spacing w:val="-5"/>
        </w:rPr>
        <w:t xml:space="preserve"> </w:t>
      </w:r>
      <w:r>
        <w:t>leverage- performance nex</w:t>
      </w:r>
      <w:r>
        <w:t xml:space="preserve">us. </w:t>
      </w:r>
      <w:proofErr w:type="spellStart"/>
      <w:r>
        <w:t>Antonious</w:t>
      </w:r>
      <w:proofErr w:type="spellEnd"/>
      <w:r>
        <w:t xml:space="preserve"> et al. (2008) provide cross-country evidence on capital structure,</w:t>
      </w:r>
      <w:r>
        <w:rPr>
          <w:spacing w:val="-4"/>
        </w:rPr>
        <w:t xml:space="preserve"> </w:t>
      </w:r>
      <w:r>
        <w:t>showing</w:t>
      </w:r>
      <w:r>
        <w:rPr>
          <w:spacing w:val="-4"/>
        </w:rPr>
        <w:t xml:space="preserve"> </w:t>
      </w:r>
      <w:r>
        <w:t>that</w:t>
      </w:r>
      <w:r>
        <w:rPr>
          <w:spacing w:val="-4"/>
        </w:rPr>
        <w:t xml:space="preserve"> </w:t>
      </w:r>
      <w:r>
        <w:t>firms</w:t>
      </w:r>
      <w:r>
        <w:rPr>
          <w:spacing w:val="-5"/>
        </w:rPr>
        <w:t xml:space="preserve"> </w:t>
      </w:r>
      <w:r>
        <w:t>in</w:t>
      </w:r>
      <w:r>
        <w:rPr>
          <w:spacing w:val="-4"/>
        </w:rPr>
        <w:t xml:space="preserve"> </w:t>
      </w:r>
      <w:r>
        <w:t>bank-based</w:t>
      </w:r>
      <w:r>
        <w:rPr>
          <w:spacing w:val="-4"/>
        </w:rPr>
        <w:t xml:space="preserve"> </w:t>
      </w:r>
      <w:r>
        <w:t>financial</w:t>
      </w:r>
      <w:r>
        <w:rPr>
          <w:spacing w:val="-4"/>
        </w:rPr>
        <w:t xml:space="preserve"> </w:t>
      </w:r>
      <w:r>
        <w:t>systems</w:t>
      </w:r>
      <w:r>
        <w:rPr>
          <w:spacing w:val="-5"/>
        </w:rPr>
        <w:t xml:space="preserve"> </w:t>
      </w:r>
      <w:r>
        <w:t>such</w:t>
      </w:r>
      <w:r>
        <w:rPr>
          <w:spacing w:val="-4"/>
        </w:rPr>
        <w:t xml:space="preserve"> </w:t>
      </w:r>
      <w:r>
        <w:t>as</w:t>
      </w:r>
      <w:r>
        <w:rPr>
          <w:spacing w:val="-5"/>
        </w:rPr>
        <w:t xml:space="preserve"> </w:t>
      </w:r>
      <w:r>
        <w:t>Germany</w:t>
      </w:r>
      <w:r>
        <w:rPr>
          <w:spacing w:val="-4"/>
        </w:rPr>
        <w:t xml:space="preserve"> </w:t>
      </w:r>
      <w:r>
        <w:t>and</w:t>
      </w:r>
      <w:r>
        <w:rPr>
          <w:spacing w:val="-4"/>
        </w:rPr>
        <w:t xml:space="preserve"> </w:t>
      </w:r>
      <w:r>
        <w:t>Japan</w:t>
      </w:r>
      <w:r>
        <w:rPr>
          <w:spacing w:val="-4"/>
        </w:rPr>
        <w:t xml:space="preserve"> </w:t>
      </w:r>
      <w:r>
        <w:t>rely more heavily on debt financing, whereas firms in market-based systems like the UK and the US</w:t>
      </w:r>
      <w:r>
        <w:rPr>
          <w:spacing w:val="22"/>
        </w:rPr>
        <w:t xml:space="preserve"> </w:t>
      </w:r>
      <w:r>
        <w:t>exhibit</w:t>
      </w:r>
      <w:r>
        <w:rPr>
          <w:spacing w:val="25"/>
        </w:rPr>
        <w:t xml:space="preserve"> </w:t>
      </w:r>
      <w:r>
        <w:t>different</w:t>
      </w:r>
      <w:r>
        <w:rPr>
          <w:spacing w:val="28"/>
        </w:rPr>
        <w:t xml:space="preserve"> </w:t>
      </w:r>
      <w:r>
        <w:t>financing</w:t>
      </w:r>
      <w:r>
        <w:rPr>
          <w:spacing w:val="27"/>
        </w:rPr>
        <w:t xml:space="preserve"> </w:t>
      </w:r>
      <w:r>
        <w:t>patterns.</w:t>
      </w:r>
      <w:r>
        <w:rPr>
          <w:spacing w:val="24"/>
        </w:rPr>
        <w:t xml:space="preserve"> </w:t>
      </w:r>
      <w:r>
        <w:t>The</w:t>
      </w:r>
      <w:r>
        <w:rPr>
          <w:spacing w:val="23"/>
        </w:rPr>
        <w:t xml:space="preserve"> </w:t>
      </w:r>
      <w:r>
        <w:t>study</w:t>
      </w:r>
      <w:r>
        <w:rPr>
          <w:spacing w:val="25"/>
        </w:rPr>
        <w:t xml:space="preserve"> </w:t>
      </w:r>
      <w:r>
        <w:t>highlights</w:t>
      </w:r>
      <w:r>
        <w:rPr>
          <w:spacing w:val="25"/>
        </w:rPr>
        <w:t xml:space="preserve"> </w:t>
      </w:r>
      <w:r>
        <w:t>that</w:t>
      </w:r>
      <w:r>
        <w:rPr>
          <w:spacing w:val="25"/>
        </w:rPr>
        <w:t xml:space="preserve"> </w:t>
      </w:r>
      <w:r>
        <w:t>institutional</w:t>
      </w:r>
      <w:r>
        <w:rPr>
          <w:spacing w:val="25"/>
        </w:rPr>
        <w:t xml:space="preserve"> </w:t>
      </w:r>
      <w:r>
        <w:t>and</w:t>
      </w:r>
      <w:r>
        <w:rPr>
          <w:spacing w:val="25"/>
        </w:rPr>
        <w:t xml:space="preserve"> </w:t>
      </w:r>
      <w:r>
        <w:rPr>
          <w:spacing w:val="-2"/>
        </w:rPr>
        <w:t>financial</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pStyle w:val="BodyText"/>
        <w:spacing w:before="60" w:line="360" w:lineRule="auto"/>
        <w:ind w:left="23" w:right="444"/>
        <w:jc w:val="both"/>
      </w:pPr>
      <w:r>
        <w:lastRenderedPageBreak/>
        <w:t>system</w:t>
      </w:r>
      <w:r>
        <w:rPr>
          <w:spacing w:val="-9"/>
        </w:rPr>
        <w:t xml:space="preserve"> </w:t>
      </w:r>
      <w:r>
        <w:t>differences</w:t>
      </w:r>
      <w:r>
        <w:rPr>
          <w:spacing w:val="-9"/>
        </w:rPr>
        <w:t xml:space="preserve"> </w:t>
      </w:r>
      <w:r>
        <w:t>play</w:t>
      </w:r>
      <w:r>
        <w:rPr>
          <w:spacing w:val="-10"/>
        </w:rPr>
        <w:t xml:space="preserve"> </w:t>
      </w:r>
      <w:r>
        <w:t>a</w:t>
      </w:r>
      <w:r>
        <w:rPr>
          <w:spacing w:val="-10"/>
        </w:rPr>
        <w:t xml:space="preserve"> </w:t>
      </w:r>
      <w:r>
        <w:t>crucial</w:t>
      </w:r>
      <w:r>
        <w:rPr>
          <w:spacing w:val="-9"/>
        </w:rPr>
        <w:t xml:space="preserve"> </w:t>
      </w:r>
      <w:r>
        <w:t>role</w:t>
      </w:r>
      <w:r>
        <w:rPr>
          <w:spacing w:val="-10"/>
        </w:rPr>
        <w:t xml:space="preserve"> </w:t>
      </w:r>
      <w:r>
        <w:t>in</w:t>
      </w:r>
      <w:r>
        <w:rPr>
          <w:spacing w:val="-9"/>
        </w:rPr>
        <w:t xml:space="preserve"> </w:t>
      </w:r>
      <w:r>
        <w:t>shaping</w:t>
      </w:r>
      <w:r>
        <w:rPr>
          <w:spacing w:val="-9"/>
        </w:rPr>
        <w:t xml:space="preserve"> </w:t>
      </w:r>
      <w:r>
        <w:t>leverage</w:t>
      </w:r>
      <w:r>
        <w:rPr>
          <w:spacing w:val="-10"/>
        </w:rPr>
        <w:t xml:space="preserve"> </w:t>
      </w:r>
      <w:r>
        <w:t>decisions</w:t>
      </w:r>
      <w:r>
        <w:rPr>
          <w:spacing w:val="-9"/>
        </w:rPr>
        <w:t xml:space="preserve"> </w:t>
      </w:r>
      <w:r>
        <w:t>across</w:t>
      </w:r>
      <w:r>
        <w:rPr>
          <w:spacing w:val="-10"/>
        </w:rPr>
        <w:t xml:space="preserve"> </w:t>
      </w:r>
      <w:r>
        <w:t>countries.</w:t>
      </w:r>
      <w:r>
        <w:rPr>
          <w:spacing w:val="-7"/>
        </w:rPr>
        <w:t xml:space="preserve"> </w:t>
      </w:r>
      <w:r>
        <w:t>Kayo</w:t>
      </w:r>
      <w:r>
        <w:rPr>
          <w:spacing w:val="-9"/>
        </w:rPr>
        <w:t xml:space="preserve"> </w:t>
      </w:r>
      <w:r>
        <w:t>and Kimura (2011) further argued that institutional environments shaped capital structure outcomes, with firms in</w:t>
      </w:r>
      <w:r>
        <w:rPr>
          <w:spacing w:val="-1"/>
        </w:rPr>
        <w:t xml:space="preserve"> </w:t>
      </w:r>
      <w:r>
        <w:t xml:space="preserve">Canada and France displaying more balanced debt–equity mixes that stabilized EPS but limited ROE gains. A study by </w:t>
      </w:r>
      <w:proofErr w:type="spellStart"/>
      <w:r>
        <w:t>Alti</w:t>
      </w:r>
      <w:proofErr w:type="spellEnd"/>
      <w:r>
        <w:t xml:space="preserve"> (2010) on equity marke</w:t>
      </w:r>
      <w:r>
        <w:t>t timing in G7 economies</w:t>
      </w:r>
      <w:r>
        <w:rPr>
          <w:spacing w:val="-6"/>
        </w:rPr>
        <w:t xml:space="preserve"> </w:t>
      </w:r>
      <w:r>
        <w:t>found</w:t>
      </w:r>
      <w:r>
        <w:rPr>
          <w:spacing w:val="-7"/>
        </w:rPr>
        <w:t xml:space="preserve"> </w:t>
      </w:r>
      <w:r>
        <w:t>that</w:t>
      </w:r>
      <w:r>
        <w:rPr>
          <w:spacing w:val="-6"/>
        </w:rPr>
        <w:t xml:space="preserve"> </w:t>
      </w:r>
      <w:r>
        <w:t>firms</w:t>
      </w:r>
      <w:r>
        <w:rPr>
          <w:spacing w:val="-5"/>
        </w:rPr>
        <w:t xml:space="preserve"> </w:t>
      </w:r>
      <w:r>
        <w:t>issuing</w:t>
      </w:r>
      <w:r>
        <w:rPr>
          <w:spacing w:val="-5"/>
        </w:rPr>
        <w:t xml:space="preserve"> </w:t>
      </w:r>
      <w:r>
        <w:t>equity</w:t>
      </w:r>
      <w:r>
        <w:rPr>
          <w:spacing w:val="-6"/>
        </w:rPr>
        <w:t xml:space="preserve"> </w:t>
      </w:r>
      <w:r>
        <w:t>during</w:t>
      </w:r>
      <w:r>
        <w:rPr>
          <w:spacing w:val="-11"/>
        </w:rPr>
        <w:t xml:space="preserve"> </w:t>
      </w:r>
      <w:r>
        <w:t>favorable</w:t>
      </w:r>
      <w:r>
        <w:rPr>
          <w:spacing w:val="-7"/>
        </w:rPr>
        <w:t xml:space="preserve"> </w:t>
      </w:r>
      <w:r>
        <w:t>market</w:t>
      </w:r>
      <w:r>
        <w:rPr>
          <w:spacing w:val="-5"/>
        </w:rPr>
        <w:t xml:space="preserve"> </w:t>
      </w:r>
      <w:r>
        <w:t>conditions</w:t>
      </w:r>
      <w:r>
        <w:rPr>
          <w:spacing w:val="-6"/>
        </w:rPr>
        <w:t xml:space="preserve"> </w:t>
      </w:r>
      <w:r>
        <w:t>achieved</w:t>
      </w:r>
      <w:r>
        <w:rPr>
          <w:spacing w:val="-6"/>
        </w:rPr>
        <w:t xml:space="preserve"> </w:t>
      </w:r>
      <w:r>
        <w:t>higher EPS growth, but ROE gains were short-lived, as dilution effects offset leverage benefits. Similarly,</w:t>
      </w:r>
      <w:r>
        <w:rPr>
          <w:spacing w:val="-1"/>
        </w:rPr>
        <w:t xml:space="preserve"> </w:t>
      </w:r>
      <w:r>
        <w:t>Jong</w:t>
      </w:r>
      <w:r>
        <w:rPr>
          <w:spacing w:val="-1"/>
        </w:rPr>
        <w:t xml:space="preserve"> </w:t>
      </w:r>
      <w:r>
        <w:t>et</w:t>
      </w:r>
      <w:r>
        <w:rPr>
          <w:spacing w:val="-1"/>
        </w:rPr>
        <w:t xml:space="preserve"> </w:t>
      </w:r>
      <w:r>
        <w:t>al. (2012)</w:t>
      </w:r>
      <w:r>
        <w:rPr>
          <w:spacing w:val="-1"/>
        </w:rPr>
        <w:t xml:space="preserve"> </w:t>
      </w:r>
      <w:r>
        <w:t>examined</w:t>
      </w:r>
      <w:r>
        <w:rPr>
          <w:spacing w:val="-1"/>
        </w:rPr>
        <w:t xml:space="preserve"> </w:t>
      </w:r>
      <w:r>
        <w:t>multinational</w:t>
      </w:r>
      <w:r>
        <w:rPr>
          <w:spacing w:val="-1"/>
        </w:rPr>
        <w:t xml:space="preserve"> </w:t>
      </w:r>
      <w:r>
        <w:t>firms</w:t>
      </w:r>
      <w:r>
        <w:rPr>
          <w:spacing w:val="-1"/>
        </w:rPr>
        <w:t xml:space="preserve"> </w:t>
      </w:r>
      <w:r>
        <w:t>across</w:t>
      </w:r>
      <w:r>
        <w:rPr>
          <w:spacing w:val="-2"/>
        </w:rPr>
        <w:t xml:space="preserve"> </w:t>
      </w:r>
      <w:r>
        <w:t>G7 countries</w:t>
      </w:r>
      <w:r>
        <w:rPr>
          <w:spacing w:val="-1"/>
        </w:rPr>
        <w:t xml:space="preserve"> </w:t>
      </w:r>
      <w:r>
        <w:t>and</w:t>
      </w:r>
      <w:r>
        <w:rPr>
          <w:spacing w:val="-1"/>
        </w:rPr>
        <w:t xml:space="preserve"> </w:t>
      </w:r>
      <w:r>
        <w:t>concluded that debt financing was negatively associated with ROE, particularly in periods of macroeconomic</w:t>
      </w:r>
      <w:r>
        <w:rPr>
          <w:spacing w:val="-4"/>
        </w:rPr>
        <w:t xml:space="preserve"> </w:t>
      </w:r>
      <w:r>
        <w:t>uncertainty,</w:t>
      </w:r>
      <w:r>
        <w:rPr>
          <w:spacing w:val="-3"/>
        </w:rPr>
        <w:t xml:space="preserve"> </w:t>
      </w:r>
      <w:r>
        <w:t>while</w:t>
      </w:r>
      <w:r>
        <w:rPr>
          <w:spacing w:val="-4"/>
        </w:rPr>
        <w:t xml:space="preserve"> </w:t>
      </w:r>
      <w:r>
        <w:t>EPS</w:t>
      </w:r>
      <w:r>
        <w:rPr>
          <w:spacing w:val="-3"/>
        </w:rPr>
        <w:t xml:space="preserve"> </w:t>
      </w:r>
      <w:r>
        <w:t>remained</w:t>
      </w:r>
      <w:r>
        <w:rPr>
          <w:spacing w:val="-1"/>
        </w:rPr>
        <w:t xml:space="preserve"> </w:t>
      </w:r>
      <w:r>
        <w:t>relatively</w:t>
      </w:r>
      <w:r>
        <w:rPr>
          <w:spacing w:val="-3"/>
        </w:rPr>
        <w:t xml:space="preserve"> </w:t>
      </w:r>
      <w:r>
        <w:t>insulated</w:t>
      </w:r>
      <w:r>
        <w:rPr>
          <w:spacing w:val="-3"/>
        </w:rPr>
        <w:t xml:space="preserve"> </w:t>
      </w:r>
      <w:r>
        <w:t>due</w:t>
      </w:r>
      <w:r>
        <w:rPr>
          <w:spacing w:val="-5"/>
        </w:rPr>
        <w:t xml:space="preserve"> </w:t>
      </w:r>
      <w:r>
        <w:t>to</w:t>
      </w:r>
      <w:r>
        <w:rPr>
          <w:spacing w:val="-3"/>
        </w:rPr>
        <w:t xml:space="preserve"> </w:t>
      </w:r>
      <w:r>
        <w:t>scale</w:t>
      </w:r>
      <w:r>
        <w:rPr>
          <w:spacing w:val="-3"/>
        </w:rPr>
        <w:t xml:space="preserve"> </w:t>
      </w:r>
      <w:r>
        <w:t>advantages. In another study of 350 non-financial firms in</w:t>
      </w:r>
      <w:r>
        <w:t xml:space="preserve"> France and the United Kingdom (2002–2021), the golden ratio framework was applied to capital structure, hypothesizing an optimal mix of 61.8% debt and 38.2% equity. Using GMM estimations, the findings revealed that aligning equity at 38.2% significantly i</w:t>
      </w:r>
      <w:r>
        <w:t>mproved financial performance across ROA, ROE, EPS, and Tobin’s</w:t>
      </w:r>
      <w:r>
        <w:rPr>
          <w:spacing w:val="-6"/>
        </w:rPr>
        <w:t xml:space="preserve"> </w:t>
      </w:r>
      <w:r>
        <w:t>Q,</w:t>
      </w:r>
      <w:r>
        <w:rPr>
          <w:spacing w:val="-6"/>
        </w:rPr>
        <w:t xml:space="preserve"> </w:t>
      </w:r>
      <w:r>
        <w:t>while</w:t>
      </w:r>
      <w:r>
        <w:rPr>
          <w:spacing w:val="-6"/>
        </w:rPr>
        <w:t xml:space="preserve"> </w:t>
      </w:r>
      <w:r>
        <w:t>deviations</w:t>
      </w:r>
      <w:r>
        <w:rPr>
          <w:spacing w:val="-6"/>
        </w:rPr>
        <w:t xml:space="preserve"> </w:t>
      </w:r>
      <w:r>
        <w:t>from</w:t>
      </w:r>
      <w:r>
        <w:rPr>
          <w:spacing w:val="-5"/>
        </w:rPr>
        <w:t xml:space="preserve"> </w:t>
      </w:r>
      <w:r>
        <w:t>the</w:t>
      </w:r>
      <w:r>
        <w:rPr>
          <w:spacing w:val="-6"/>
        </w:rPr>
        <w:t xml:space="preserve"> </w:t>
      </w:r>
      <w:r>
        <w:t>golden</w:t>
      </w:r>
      <w:r>
        <w:rPr>
          <w:spacing w:val="-6"/>
        </w:rPr>
        <w:t xml:space="preserve"> </w:t>
      </w:r>
      <w:r>
        <w:t>ratio</w:t>
      </w:r>
      <w:r>
        <w:rPr>
          <w:spacing w:val="-6"/>
        </w:rPr>
        <w:t xml:space="preserve"> </w:t>
      </w:r>
      <w:r>
        <w:t>in</w:t>
      </w:r>
      <w:r>
        <w:rPr>
          <w:spacing w:val="-6"/>
        </w:rPr>
        <w:t xml:space="preserve"> </w:t>
      </w:r>
      <w:r>
        <w:t>debt-to-equity</w:t>
      </w:r>
      <w:r>
        <w:rPr>
          <w:spacing w:val="-6"/>
        </w:rPr>
        <w:t xml:space="preserve"> </w:t>
      </w:r>
      <w:r>
        <w:t>ratios</w:t>
      </w:r>
      <w:r>
        <w:rPr>
          <w:spacing w:val="-6"/>
        </w:rPr>
        <w:t xml:space="preserve"> </w:t>
      </w:r>
      <w:r>
        <w:t>had</w:t>
      </w:r>
      <w:r>
        <w:rPr>
          <w:spacing w:val="-6"/>
        </w:rPr>
        <w:t xml:space="preserve"> </w:t>
      </w:r>
      <w:r>
        <w:t>negative</w:t>
      </w:r>
      <w:r>
        <w:rPr>
          <w:spacing w:val="-7"/>
        </w:rPr>
        <w:t xml:space="preserve"> </w:t>
      </w:r>
      <w:r>
        <w:t>effects. Moreover,</w:t>
      </w:r>
      <w:r>
        <w:rPr>
          <w:spacing w:val="-11"/>
        </w:rPr>
        <w:t xml:space="preserve"> </w:t>
      </w:r>
      <w:r>
        <w:t>the</w:t>
      </w:r>
      <w:r>
        <w:rPr>
          <w:spacing w:val="-10"/>
        </w:rPr>
        <w:t xml:space="preserve"> </w:t>
      </w:r>
      <w:r>
        <w:t>adoption</w:t>
      </w:r>
      <w:r>
        <w:rPr>
          <w:spacing w:val="-12"/>
        </w:rPr>
        <w:t xml:space="preserve"> </w:t>
      </w:r>
      <w:r>
        <w:t>of</w:t>
      </w:r>
      <w:r>
        <w:rPr>
          <w:spacing w:val="-10"/>
        </w:rPr>
        <w:t xml:space="preserve"> </w:t>
      </w:r>
      <w:r>
        <w:t>IFRS</w:t>
      </w:r>
      <w:r>
        <w:rPr>
          <w:spacing w:val="-11"/>
        </w:rPr>
        <w:t xml:space="preserve"> </w:t>
      </w:r>
      <w:r>
        <w:t>was</w:t>
      </w:r>
      <w:r>
        <w:rPr>
          <w:spacing w:val="-10"/>
        </w:rPr>
        <w:t xml:space="preserve"> </w:t>
      </w:r>
      <w:r>
        <w:t>found</w:t>
      </w:r>
      <w:r>
        <w:rPr>
          <w:spacing w:val="-13"/>
        </w:rPr>
        <w:t xml:space="preserve"> </w:t>
      </w:r>
      <w:r>
        <w:t>to</w:t>
      </w:r>
      <w:r>
        <w:rPr>
          <w:spacing w:val="-9"/>
        </w:rPr>
        <w:t xml:space="preserve"> </w:t>
      </w:r>
      <w:r>
        <w:t>enhance</w:t>
      </w:r>
      <w:r>
        <w:rPr>
          <w:spacing w:val="-11"/>
        </w:rPr>
        <w:t xml:space="preserve"> </w:t>
      </w:r>
      <w:r>
        <w:t>firm</w:t>
      </w:r>
      <w:r>
        <w:rPr>
          <w:spacing w:val="-12"/>
        </w:rPr>
        <w:t xml:space="preserve"> </w:t>
      </w:r>
      <w:r>
        <w:t>performance</w:t>
      </w:r>
      <w:r>
        <w:rPr>
          <w:spacing w:val="-11"/>
        </w:rPr>
        <w:t xml:space="preserve"> </w:t>
      </w:r>
      <w:r>
        <w:t>in</w:t>
      </w:r>
      <w:r>
        <w:rPr>
          <w:spacing w:val="-9"/>
        </w:rPr>
        <w:t xml:space="preserve"> </w:t>
      </w:r>
      <w:r>
        <w:t>both</w:t>
      </w:r>
      <w:r>
        <w:rPr>
          <w:spacing w:val="-12"/>
        </w:rPr>
        <w:t xml:space="preserve"> </w:t>
      </w:r>
      <w:r>
        <w:t>countries.</w:t>
      </w:r>
      <w:r>
        <w:rPr>
          <w:spacing w:val="-12"/>
        </w:rPr>
        <w:t xml:space="preserve"> </w:t>
      </w:r>
      <w:r>
        <w:t xml:space="preserve">The results suggest that managers should consider golden ratio–based capital structures, with sectoral and contextual adjustments (Amin &amp; </w:t>
      </w:r>
      <w:proofErr w:type="spellStart"/>
      <w:r>
        <w:t>Cek</w:t>
      </w:r>
      <w:proofErr w:type="spellEnd"/>
      <w:r>
        <w:t>, 2023).</w:t>
      </w:r>
    </w:p>
    <w:p w:rsidR="000C1FD9" w:rsidRDefault="000C1FD9">
      <w:pPr>
        <w:pStyle w:val="BodyText"/>
        <w:spacing w:before="6"/>
      </w:pPr>
    </w:p>
    <w:p w:rsidR="000C1FD9" w:rsidRDefault="009C2B07">
      <w:pPr>
        <w:pStyle w:val="BodyText"/>
        <w:spacing w:line="360" w:lineRule="auto"/>
        <w:ind w:left="23" w:right="444"/>
        <w:jc w:val="both"/>
      </w:pPr>
      <w:r>
        <w:t>A study of 14 Nepalese commercial banks between 2013/2014 and 2018/2019 examined the effects of capital s</w:t>
      </w:r>
      <w:r>
        <w:t>tructure and firm size on financial performance. Using regression analysis with ROA and EPS as dependent variables, the findings revealed a negative association between debt-to-equity ratios and both performance measures, while firm size (total assets) sho</w:t>
      </w:r>
      <w:r>
        <w:t>wed</w:t>
      </w:r>
      <w:r>
        <w:rPr>
          <w:spacing w:val="-8"/>
        </w:rPr>
        <w:t xml:space="preserve"> </w:t>
      </w:r>
      <w:r>
        <w:t>a</w:t>
      </w:r>
      <w:r>
        <w:rPr>
          <w:spacing w:val="-9"/>
        </w:rPr>
        <w:t xml:space="preserve"> </w:t>
      </w:r>
      <w:r>
        <w:t>positive</w:t>
      </w:r>
      <w:r>
        <w:rPr>
          <w:spacing w:val="-9"/>
        </w:rPr>
        <w:t xml:space="preserve"> </w:t>
      </w:r>
      <w:r>
        <w:t>relationship.</w:t>
      </w:r>
      <w:r>
        <w:rPr>
          <w:spacing w:val="-8"/>
        </w:rPr>
        <w:t xml:space="preserve"> </w:t>
      </w:r>
      <w:r>
        <w:t>These</w:t>
      </w:r>
      <w:r>
        <w:rPr>
          <w:spacing w:val="-9"/>
        </w:rPr>
        <w:t xml:space="preserve"> </w:t>
      </w:r>
      <w:r>
        <w:t>results</w:t>
      </w:r>
      <w:r>
        <w:rPr>
          <w:spacing w:val="-8"/>
        </w:rPr>
        <w:t xml:space="preserve"> </w:t>
      </w:r>
      <w:r>
        <w:t>underscore</w:t>
      </w:r>
      <w:r>
        <w:rPr>
          <w:spacing w:val="-10"/>
        </w:rPr>
        <w:t xml:space="preserve"> </w:t>
      </w:r>
      <w:r>
        <w:t>the</w:t>
      </w:r>
      <w:r>
        <w:rPr>
          <w:spacing w:val="-9"/>
        </w:rPr>
        <w:t xml:space="preserve"> </w:t>
      </w:r>
      <w:r>
        <w:t>value</w:t>
      </w:r>
      <w:r>
        <w:rPr>
          <w:spacing w:val="-9"/>
        </w:rPr>
        <w:t xml:space="preserve"> </w:t>
      </w:r>
      <w:r>
        <w:t>of</w:t>
      </w:r>
      <w:r>
        <w:rPr>
          <w:spacing w:val="-9"/>
        </w:rPr>
        <w:t xml:space="preserve"> </w:t>
      </w:r>
      <w:r>
        <w:t>equity-based</w:t>
      </w:r>
      <w:r>
        <w:rPr>
          <w:spacing w:val="-8"/>
        </w:rPr>
        <w:t xml:space="preserve"> </w:t>
      </w:r>
      <w:r>
        <w:t>financing</w:t>
      </w:r>
      <w:r>
        <w:rPr>
          <w:spacing w:val="-8"/>
        </w:rPr>
        <w:t xml:space="preserve"> </w:t>
      </w:r>
      <w:r>
        <w:t>in Nepalese banks and highlight firm size as a key driver of profitability (</w:t>
      </w:r>
      <w:proofErr w:type="spellStart"/>
      <w:r>
        <w:t>Chalise</w:t>
      </w:r>
      <w:proofErr w:type="spellEnd"/>
      <w:r>
        <w:t xml:space="preserve"> &amp; Adhikari, 2022).</w:t>
      </w:r>
      <w:r>
        <w:rPr>
          <w:spacing w:val="-4"/>
        </w:rPr>
        <w:t xml:space="preserve"> </w:t>
      </w:r>
      <w:r>
        <w:t>In</w:t>
      </w:r>
      <w:r>
        <w:rPr>
          <w:spacing w:val="-4"/>
        </w:rPr>
        <w:t xml:space="preserve"> </w:t>
      </w:r>
      <w:r>
        <w:t>another</w:t>
      </w:r>
      <w:r>
        <w:rPr>
          <w:spacing w:val="-4"/>
        </w:rPr>
        <w:t xml:space="preserve"> </w:t>
      </w:r>
      <w:r>
        <w:t>empirical</w:t>
      </w:r>
      <w:r>
        <w:rPr>
          <w:spacing w:val="-5"/>
        </w:rPr>
        <w:t xml:space="preserve"> </w:t>
      </w:r>
      <w:r>
        <w:t>study</w:t>
      </w:r>
      <w:r>
        <w:rPr>
          <w:spacing w:val="-5"/>
        </w:rPr>
        <w:t xml:space="preserve"> </w:t>
      </w:r>
      <w:r>
        <w:t>of</w:t>
      </w:r>
      <w:r>
        <w:rPr>
          <w:spacing w:val="-4"/>
        </w:rPr>
        <w:t xml:space="preserve"> </w:t>
      </w:r>
      <w:r>
        <w:t>16</w:t>
      </w:r>
      <w:r>
        <w:rPr>
          <w:spacing w:val="-6"/>
        </w:rPr>
        <w:t xml:space="preserve"> </w:t>
      </w:r>
      <w:r>
        <w:t>publicly</w:t>
      </w:r>
      <w:r>
        <w:rPr>
          <w:spacing w:val="-5"/>
        </w:rPr>
        <w:t xml:space="preserve"> </w:t>
      </w:r>
      <w:r>
        <w:t>traded</w:t>
      </w:r>
      <w:r>
        <w:rPr>
          <w:spacing w:val="-3"/>
        </w:rPr>
        <w:t xml:space="preserve"> </w:t>
      </w:r>
      <w:r>
        <w:t>firms</w:t>
      </w:r>
      <w:r>
        <w:rPr>
          <w:spacing w:val="-5"/>
        </w:rPr>
        <w:t xml:space="preserve"> </w:t>
      </w:r>
      <w:r>
        <w:t>in</w:t>
      </w:r>
      <w:r>
        <w:rPr>
          <w:spacing w:val="-5"/>
        </w:rPr>
        <w:t xml:space="preserve"> </w:t>
      </w:r>
      <w:r>
        <w:t>Pakis</w:t>
      </w:r>
      <w:r>
        <w:t>tan’s</w:t>
      </w:r>
      <w:r>
        <w:rPr>
          <w:spacing w:val="-2"/>
        </w:rPr>
        <w:t xml:space="preserve"> </w:t>
      </w:r>
      <w:r>
        <w:t>sugar</w:t>
      </w:r>
      <w:r>
        <w:rPr>
          <w:spacing w:val="-7"/>
        </w:rPr>
        <w:t xml:space="preserve"> </w:t>
      </w:r>
      <w:r>
        <w:t>and</w:t>
      </w:r>
      <w:r>
        <w:rPr>
          <w:spacing w:val="-4"/>
        </w:rPr>
        <w:t xml:space="preserve"> </w:t>
      </w:r>
      <w:r>
        <w:t>chemical sectors (2018–2024), the impact of capital structure on profitability was examined using 105 firm-year observations. Panel regression and GMM estimations revealed that ROA and gross profit</w:t>
      </w:r>
      <w:r>
        <w:rPr>
          <w:spacing w:val="-3"/>
        </w:rPr>
        <w:t xml:space="preserve"> </w:t>
      </w:r>
      <w:r>
        <w:t>margin</w:t>
      </w:r>
      <w:r>
        <w:rPr>
          <w:spacing w:val="-3"/>
        </w:rPr>
        <w:t xml:space="preserve"> </w:t>
      </w:r>
      <w:r>
        <w:t>positively</w:t>
      </w:r>
      <w:r>
        <w:rPr>
          <w:spacing w:val="-3"/>
        </w:rPr>
        <w:t xml:space="preserve"> </w:t>
      </w:r>
      <w:r>
        <w:t>influenced</w:t>
      </w:r>
      <w:r>
        <w:rPr>
          <w:spacing w:val="-3"/>
        </w:rPr>
        <w:t xml:space="preserve"> </w:t>
      </w:r>
      <w:r>
        <w:t>profitability</w:t>
      </w:r>
      <w:r>
        <w:t>,</w:t>
      </w:r>
      <w:r>
        <w:rPr>
          <w:spacing w:val="-3"/>
        </w:rPr>
        <w:t xml:space="preserve"> </w:t>
      </w:r>
      <w:r>
        <w:t>while</w:t>
      </w:r>
      <w:r>
        <w:rPr>
          <w:spacing w:val="-3"/>
        </w:rPr>
        <w:t xml:space="preserve"> </w:t>
      </w:r>
      <w:r>
        <w:t>sales</w:t>
      </w:r>
      <w:r>
        <w:rPr>
          <w:spacing w:val="-4"/>
        </w:rPr>
        <w:t xml:space="preserve"> </w:t>
      </w:r>
      <w:r>
        <w:t>growth</w:t>
      </w:r>
      <w:r>
        <w:rPr>
          <w:spacing w:val="-3"/>
        </w:rPr>
        <w:t xml:space="preserve"> </w:t>
      </w:r>
      <w:r>
        <w:t>had</w:t>
      </w:r>
      <w:r>
        <w:rPr>
          <w:spacing w:val="-1"/>
        </w:rPr>
        <w:t xml:space="preserve"> </w:t>
      </w:r>
      <w:r>
        <w:t>a</w:t>
      </w:r>
      <w:r>
        <w:rPr>
          <w:spacing w:val="-4"/>
        </w:rPr>
        <w:t xml:space="preserve"> </w:t>
      </w:r>
      <w:r>
        <w:t>negative</w:t>
      </w:r>
      <w:r>
        <w:rPr>
          <w:spacing w:val="-4"/>
        </w:rPr>
        <w:t xml:space="preserve"> </w:t>
      </w:r>
      <w:r>
        <w:t>effect.</w:t>
      </w:r>
      <w:r>
        <w:rPr>
          <w:spacing w:val="-3"/>
        </w:rPr>
        <w:t xml:space="preserve"> </w:t>
      </w:r>
      <w:r>
        <w:t>The chemical sector exhibited persistently high short-term debt ratios—exceeding 80% of total assets—and lower profitability compared to the sugar sector. These findings align with trade- off and agency cost theories, underscoring the risks of excessive sh</w:t>
      </w:r>
      <w:r>
        <w:t>ort-term debt and highlighting the need for prudent capital structure management (Shahi et al., 2024).</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pStyle w:val="BodyText"/>
        <w:spacing w:before="60" w:line="360" w:lineRule="auto"/>
        <w:ind w:left="23" w:right="445"/>
        <w:jc w:val="both"/>
      </w:pPr>
      <w:r>
        <w:lastRenderedPageBreak/>
        <w:t>A recent study investigated the relationship between capital structure and firm performance among 516 UK companies listed on the FTSE A</w:t>
      </w:r>
      <w:r>
        <w:t>ll-Share between 2018 and 2023. Using Bloomberg data and panel fixed-effects models, the analysis segmented pre-pandemic, pandemic,</w:t>
      </w:r>
      <w:r>
        <w:rPr>
          <w:spacing w:val="-6"/>
        </w:rPr>
        <w:t xml:space="preserve"> </w:t>
      </w:r>
      <w:r>
        <w:t>and</w:t>
      </w:r>
      <w:r>
        <w:rPr>
          <w:spacing w:val="-6"/>
        </w:rPr>
        <w:t xml:space="preserve"> </w:t>
      </w:r>
      <w:r>
        <w:t>post-pandemic</w:t>
      </w:r>
      <w:r>
        <w:rPr>
          <w:spacing w:val="-7"/>
        </w:rPr>
        <w:t xml:space="preserve"> </w:t>
      </w:r>
      <w:r>
        <w:t>periods</w:t>
      </w:r>
      <w:r>
        <w:rPr>
          <w:spacing w:val="-6"/>
        </w:rPr>
        <w:t xml:space="preserve"> </w:t>
      </w:r>
      <w:r>
        <w:t>to</w:t>
      </w:r>
      <w:r>
        <w:rPr>
          <w:spacing w:val="-5"/>
        </w:rPr>
        <w:t xml:space="preserve"> </w:t>
      </w:r>
      <w:r>
        <w:t>assess</w:t>
      </w:r>
      <w:r>
        <w:rPr>
          <w:spacing w:val="-6"/>
        </w:rPr>
        <w:t xml:space="preserve"> </w:t>
      </w:r>
      <w:r>
        <w:t>the</w:t>
      </w:r>
      <w:r>
        <w:rPr>
          <w:spacing w:val="-6"/>
        </w:rPr>
        <w:t xml:space="preserve"> </w:t>
      </w:r>
      <w:r>
        <w:t>impact</w:t>
      </w:r>
      <w:r>
        <w:rPr>
          <w:spacing w:val="-5"/>
        </w:rPr>
        <w:t xml:space="preserve"> </w:t>
      </w:r>
      <w:r>
        <w:t>of</w:t>
      </w:r>
      <w:r>
        <w:rPr>
          <w:spacing w:val="-7"/>
        </w:rPr>
        <w:t xml:space="preserve"> </w:t>
      </w:r>
      <w:r>
        <w:t>short-</w:t>
      </w:r>
      <w:r>
        <w:rPr>
          <w:spacing w:val="-7"/>
        </w:rPr>
        <w:t xml:space="preserve"> </w:t>
      </w:r>
      <w:r>
        <w:t>and</w:t>
      </w:r>
      <w:r>
        <w:rPr>
          <w:spacing w:val="-6"/>
        </w:rPr>
        <w:t xml:space="preserve"> </w:t>
      </w:r>
      <w:r>
        <w:t>long-term</w:t>
      </w:r>
      <w:r>
        <w:rPr>
          <w:spacing w:val="-5"/>
        </w:rPr>
        <w:t xml:space="preserve"> </w:t>
      </w:r>
      <w:r>
        <w:t>leverage</w:t>
      </w:r>
      <w:r>
        <w:rPr>
          <w:spacing w:val="-7"/>
        </w:rPr>
        <w:t xml:space="preserve"> </w:t>
      </w:r>
      <w:r>
        <w:t>on ROA, ROCE, Tobin’s Q, and EPS, while dist</w:t>
      </w:r>
      <w:r>
        <w:t>inguishing between financial and non-financial firms. Findings indicate that leverage generally exerts a negative effect on ROA and EPS, consistent with pecking-order and agency-cost theories, with weaker associations for market- based measures. The advers</w:t>
      </w:r>
      <w:r>
        <w:t>e impact of debt was more pronounced for non-financial firms during and after COVID-19, whereas financial firms showed a post-pandemic positive link between short-term debt and ROA, underscoring sector-specific debt dynamics under crisis conditions (</w:t>
      </w:r>
      <w:proofErr w:type="spellStart"/>
      <w:r>
        <w:t>Prekaz</w:t>
      </w:r>
      <w:r>
        <w:t>i</w:t>
      </w:r>
      <w:proofErr w:type="spellEnd"/>
      <w:r>
        <w:t xml:space="preserve"> et al., 2023).</w:t>
      </w:r>
    </w:p>
    <w:p w:rsidR="000C1FD9" w:rsidRDefault="000C1FD9">
      <w:pPr>
        <w:pStyle w:val="BodyText"/>
        <w:spacing w:before="5"/>
      </w:pPr>
    </w:p>
    <w:p w:rsidR="000C1FD9" w:rsidRDefault="009C2B07">
      <w:pPr>
        <w:pStyle w:val="BodyText"/>
        <w:spacing w:line="360" w:lineRule="auto"/>
        <w:ind w:left="23" w:right="444"/>
        <w:jc w:val="both"/>
      </w:pPr>
      <w:r>
        <w:t>Several</w:t>
      </w:r>
      <w:r>
        <w:rPr>
          <w:spacing w:val="-10"/>
        </w:rPr>
        <w:t xml:space="preserve"> </w:t>
      </w:r>
      <w:r>
        <w:t>studies</w:t>
      </w:r>
      <w:r>
        <w:rPr>
          <w:spacing w:val="-10"/>
        </w:rPr>
        <w:t xml:space="preserve"> </w:t>
      </w:r>
      <w:r>
        <w:t>explored</w:t>
      </w:r>
      <w:r>
        <w:rPr>
          <w:spacing w:val="-8"/>
        </w:rPr>
        <w:t xml:space="preserve"> </w:t>
      </w:r>
      <w:r>
        <w:t>sectoral</w:t>
      </w:r>
      <w:r>
        <w:rPr>
          <w:spacing w:val="-10"/>
        </w:rPr>
        <w:t xml:space="preserve"> </w:t>
      </w:r>
      <w:r>
        <w:t>differences</w:t>
      </w:r>
      <w:r>
        <w:rPr>
          <w:spacing w:val="-7"/>
        </w:rPr>
        <w:t xml:space="preserve"> </w:t>
      </w:r>
      <w:r>
        <w:t>as</w:t>
      </w:r>
      <w:r>
        <w:rPr>
          <w:spacing w:val="-10"/>
        </w:rPr>
        <w:t xml:space="preserve"> </w:t>
      </w:r>
      <w:r>
        <w:t>well.</w:t>
      </w:r>
      <w:r>
        <w:rPr>
          <w:spacing w:val="-11"/>
        </w:rPr>
        <w:t xml:space="preserve"> </w:t>
      </w:r>
      <w:proofErr w:type="spellStart"/>
      <w:r>
        <w:t>Rajan</w:t>
      </w:r>
      <w:proofErr w:type="spellEnd"/>
      <w:r>
        <w:rPr>
          <w:spacing w:val="-11"/>
        </w:rPr>
        <w:t xml:space="preserve"> </w:t>
      </w:r>
      <w:r>
        <w:t>and</w:t>
      </w:r>
      <w:r>
        <w:rPr>
          <w:spacing w:val="-11"/>
        </w:rPr>
        <w:t xml:space="preserve"> </w:t>
      </w:r>
      <w:r>
        <w:t>Zingales</w:t>
      </w:r>
      <w:r>
        <w:rPr>
          <w:spacing w:val="-11"/>
        </w:rPr>
        <w:t xml:space="preserve"> </w:t>
      </w:r>
      <w:r>
        <w:t>(1995)</w:t>
      </w:r>
      <w:r>
        <w:rPr>
          <w:spacing w:val="-11"/>
        </w:rPr>
        <w:t xml:space="preserve"> </w:t>
      </w:r>
      <w:r>
        <w:t>provide</w:t>
      </w:r>
      <w:r>
        <w:rPr>
          <w:spacing w:val="-12"/>
        </w:rPr>
        <w:t xml:space="preserve"> </w:t>
      </w:r>
      <w:r>
        <w:t>cross- country evidence from G7 nations, showing that firm-level characteristics such as size, asset tangibility, and profitability play</w:t>
      </w:r>
      <w:r>
        <w:rPr>
          <w:spacing w:val="-1"/>
        </w:rPr>
        <w:t xml:space="preserve"> </w:t>
      </w:r>
      <w:r>
        <w:t>a</w:t>
      </w:r>
      <w:r>
        <w:rPr>
          <w:spacing w:val="-1"/>
        </w:rPr>
        <w:t xml:space="preserve"> </w:t>
      </w:r>
      <w:r>
        <w:t>crucial ro</w:t>
      </w:r>
      <w:r>
        <w:t>le</w:t>
      </w:r>
      <w:r>
        <w:rPr>
          <w:spacing w:val="-1"/>
        </w:rPr>
        <w:t xml:space="preserve"> </w:t>
      </w:r>
      <w:r>
        <w:t>in determining capital structure. Their</w:t>
      </w:r>
      <w:r>
        <w:rPr>
          <w:spacing w:val="-1"/>
        </w:rPr>
        <w:t xml:space="preserve"> </w:t>
      </w:r>
      <w:r>
        <w:t>findings suggest</w:t>
      </w:r>
      <w:r>
        <w:rPr>
          <w:spacing w:val="-4"/>
        </w:rPr>
        <w:t xml:space="preserve"> </w:t>
      </w:r>
      <w:r>
        <w:t>that</w:t>
      </w:r>
      <w:r>
        <w:rPr>
          <w:spacing w:val="-4"/>
        </w:rPr>
        <w:t xml:space="preserve"> </w:t>
      </w:r>
      <w:r>
        <w:t>leverage</w:t>
      </w:r>
      <w:r>
        <w:rPr>
          <w:spacing w:val="-5"/>
        </w:rPr>
        <w:t xml:space="preserve"> </w:t>
      </w:r>
      <w:r>
        <w:t>patterns</w:t>
      </w:r>
      <w:r>
        <w:rPr>
          <w:spacing w:val="-5"/>
        </w:rPr>
        <w:t xml:space="preserve"> </w:t>
      </w:r>
      <w:r>
        <w:t>are</w:t>
      </w:r>
      <w:r>
        <w:rPr>
          <w:spacing w:val="-6"/>
        </w:rPr>
        <w:t xml:space="preserve"> </w:t>
      </w:r>
      <w:r>
        <w:t>broadly</w:t>
      </w:r>
      <w:r>
        <w:rPr>
          <w:spacing w:val="-4"/>
        </w:rPr>
        <w:t xml:space="preserve"> </w:t>
      </w:r>
      <w:r>
        <w:t>consistent</w:t>
      </w:r>
      <w:r>
        <w:rPr>
          <w:spacing w:val="-4"/>
        </w:rPr>
        <w:t xml:space="preserve"> </w:t>
      </w:r>
      <w:r>
        <w:t>across</w:t>
      </w:r>
      <w:r>
        <w:rPr>
          <w:spacing w:val="-5"/>
        </w:rPr>
        <w:t xml:space="preserve"> </w:t>
      </w:r>
      <w:r>
        <w:t>countries,</w:t>
      </w:r>
      <w:r>
        <w:rPr>
          <w:spacing w:val="-4"/>
        </w:rPr>
        <w:t xml:space="preserve"> </w:t>
      </w:r>
      <w:r>
        <w:t>although</w:t>
      </w:r>
      <w:r>
        <w:rPr>
          <w:spacing w:val="-4"/>
        </w:rPr>
        <w:t xml:space="preserve"> </w:t>
      </w:r>
      <w:r>
        <w:t>variations</w:t>
      </w:r>
      <w:r>
        <w:rPr>
          <w:spacing w:val="-5"/>
        </w:rPr>
        <w:t xml:space="preserve"> </w:t>
      </w:r>
      <w:r>
        <w:t>may arise due to industry characteristics and institutional differences. An analysis of 91 Spanish SMEs listed on BME Growth between 2015 and 2019 examined how financial performance and</w:t>
      </w:r>
      <w:r>
        <w:rPr>
          <w:spacing w:val="-15"/>
        </w:rPr>
        <w:t xml:space="preserve"> </w:t>
      </w:r>
      <w:r>
        <w:t>corporate</w:t>
      </w:r>
      <w:r>
        <w:rPr>
          <w:spacing w:val="-15"/>
        </w:rPr>
        <w:t xml:space="preserve"> </w:t>
      </w:r>
      <w:r>
        <w:t>governance</w:t>
      </w:r>
      <w:r>
        <w:rPr>
          <w:spacing w:val="-15"/>
        </w:rPr>
        <w:t xml:space="preserve"> </w:t>
      </w:r>
      <w:r>
        <w:t>variables</w:t>
      </w:r>
      <w:r>
        <w:rPr>
          <w:spacing w:val="-15"/>
        </w:rPr>
        <w:t xml:space="preserve"> </w:t>
      </w:r>
      <w:r>
        <w:t>influence</w:t>
      </w:r>
      <w:r>
        <w:rPr>
          <w:spacing w:val="-14"/>
        </w:rPr>
        <w:t xml:space="preserve"> </w:t>
      </w:r>
      <w:r>
        <w:t>firm</w:t>
      </w:r>
      <w:r>
        <w:rPr>
          <w:spacing w:val="-15"/>
        </w:rPr>
        <w:t xml:space="preserve"> </w:t>
      </w:r>
      <w:r>
        <w:t>valuation.</w:t>
      </w:r>
      <w:r>
        <w:rPr>
          <w:spacing w:val="-15"/>
        </w:rPr>
        <w:t xml:space="preserve"> </w:t>
      </w:r>
      <w:r>
        <w:t>Using</w:t>
      </w:r>
      <w:r>
        <w:rPr>
          <w:spacing w:val="-15"/>
        </w:rPr>
        <w:t xml:space="preserve"> </w:t>
      </w:r>
      <w:r>
        <w:t>a</w:t>
      </w:r>
      <w:r>
        <w:rPr>
          <w:spacing w:val="-15"/>
        </w:rPr>
        <w:t xml:space="preserve"> </w:t>
      </w:r>
      <w:r>
        <w:t>fixed</w:t>
      </w:r>
      <w:r>
        <w:t>-effects</w:t>
      </w:r>
      <w:r>
        <w:rPr>
          <w:spacing w:val="-15"/>
        </w:rPr>
        <w:t xml:space="preserve"> </w:t>
      </w:r>
      <w:r>
        <w:t>panel</w:t>
      </w:r>
      <w:r>
        <w:rPr>
          <w:spacing w:val="-15"/>
        </w:rPr>
        <w:t xml:space="preserve"> </w:t>
      </w:r>
      <w:r>
        <w:t>model with 5,760 observations, the study identified profitability, capital structure, and ownership concentration as significant value drivers, while liquidity and efficiency were not statistically relevant. Corporate governance findings hig</w:t>
      </w:r>
      <w:r>
        <w:t>hlighted that controlling shareholders positively affect firm value by mitigating agency conflicts and strengthening oversight, whereas other governance mechanisms, such as firm structure and managerial concentration, showed no significant impact (Rodrígue</w:t>
      </w:r>
      <w:r>
        <w:t>z Valencia, 2025)</w:t>
      </w:r>
    </w:p>
    <w:p w:rsidR="000C1FD9" w:rsidRDefault="000C1FD9">
      <w:pPr>
        <w:pStyle w:val="BodyText"/>
        <w:spacing w:before="5"/>
      </w:pPr>
    </w:p>
    <w:p w:rsidR="000C1FD9" w:rsidRDefault="009C2B07">
      <w:pPr>
        <w:pStyle w:val="BodyText"/>
        <w:spacing w:line="360" w:lineRule="auto"/>
        <w:ind w:left="23" w:right="445"/>
        <w:jc w:val="both"/>
      </w:pPr>
      <w:r>
        <w:t>Sustainable</w:t>
      </w:r>
      <w:r>
        <w:rPr>
          <w:spacing w:val="-9"/>
        </w:rPr>
        <w:t xml:space="preserve"> </w:t>
      </w:r>
      <w:r>
        <w:t>development</w:t>
      </w:r>
      <w:r>
        <w:rPr>
          <w:spacing w:val="-8"/>
        </w:rPr>
        <w:t xml:space="preserve"> </w:t>
      </w:r>
      <w:r>
        <w:t>requires</w:t>
      </w:r>
      <w:r>
        <w:rPr>
          <w:spacing w:val="-8"/>
        </w:rPr>
        <w:t xml:space="preserve"> </w:t>
      </w:r>
      <w:r>
        <w:t>firms</w:t>
      </w:r>
      <w:r>
        <w:rPr>
          <w:spacing w:val="-8"/>
        </w:rPr>
        <w:t xml:space="preserve"> </w:t>
      </w:r>
      <w:r>
        <w:t>to</w:t>
      </w:r>
      <w:r>
        <w:rPr>
          <w:spacing w:val="-8"/>
        </w:rPr>
        <w:t xml:space="preserve"> </w:t>
      </w:r>
      <w:r>
        <w:t>shift</w:t>
      </w:r>
      <w:r>
        <w:rPr>
          <w:spacing w:val="-8"/>
        </w:rPr>
        <w:t xml:space="preserve"> </w:t>
      </w:r>
      <w:r>
        <w:t>from</w:t>
      </w:r>
      <w:r>
        <w:rPr>
          <w:spacing w:val="-8"/>
        </w:rPr>
        <w:t xml:space="preserve"> </w:t>
      </w:r>
      <w:r>
        <w:t>the</w:t>
      </w:r>
      <w:r>
        <w:rPr>
          <w:spacing w:val="-9"/>
        </w:rPr>
        <w:t xml:space="preserve"> </w:t>
      </w:r>
      <w:r>
        <w:t>traditional</w:t>
      </w:r>
      <w:r>
        <w:rPr>
          <w:spacing w:val="-8"/>
        </w:rPr>
        <w:t xml:space="preserve"> </w:t>
      </w:r>
      <w:r>
        <w:t>linear</w:t>
      </w:r>
      <w:r>
        <w:rPr>
          <w:spacing w:val="-9"/>
        </w:rPr>
        <w:t xml:space="preserve"> </w:t>
      </w:r>
      <w:r>
        <w:t>production</w:t>
      </w:r>
      <w:r>
        <w:rPr>
          <w:spacing w:val="-8"/>
        </w:rPr>
        <w:t xml:space="preserve"> </w:t>
      </w:r>
      <w:r>
        <w:t>model</w:t>
      </w:r>
      <w:r>
        <w:rPr>
          <w:spacing w:val="-8"/>
        </w:rPr>
        <w:t xml:space="preserve"> </w:t>
      </w:r>
      <w:r>
        <w:t>of “take-make-consume-dispose” toward circular practices such as sharing, re-use, repair, refurbishing, and recycling. Yet, embedding circular e</w:t>
      </w:r>
      <w:r>
        <w:t>conomy principles into corporate strategies remains complex, as eco-innovations often entail higher costs that may negatively affect financial outcomes. To investigate this relationship, one study analyzed 411 companies headquartered in European G7 countri</w:t>
      </w:r>
      <w:r>
        <w:t>es between 2014 and 2020, employing multivariate econometric estimations to assess the association between circular economy performance indicators</w:t>
      </w:r>
      <w:r>
        <w:rPr>
          <w:spacing w:val="-11"/>
        </w:rPr>
        <w:t xml:space="preserve"> </w:t>
      </w:r>
      <w:r>
        <w:t>and</w:t>
      </w:r>
      <w:r>
        <w:rPr>
          <w:spacing w:val="-10"/>
        </w:rPr>
        <w:t xml:space="preserve"> </w:t>
      </w:r>
      <w:r>
        <w:t>corporate</w:t>
      </w:r>
      <w:r>
        <w:rPr>
          <w:spacing w:val="-10"/>
        </w:rPr>
        <w:t xml:space="preserve"> </w:t>
      </w:r>
      <w:r>
        <w:t>financial</w:t>
      </w:r>
      <w:r>
        <w:rPr>
          <w:spacing w:val="-10"/>
        </w:rPr>
        <w:t xml:space="preserve"> </w:t>
      </w:r>
      <w:r>
        <w:t>performance.</w:t>
      </w:r>
      <w:r>
        <w:rPr>
          <w:spacing w:val="-10"/>
        </w:rPr>
        <w:t xml:space="preserve"> </w:t>
      </w:r>
      <w:r>
        <w:t>The</w:t>
      </w:r>
      <w:r>
        <w:rPr>
          <w:spacing w:val="-11"/>
        </w:rPr>
        <w:t xml:space="preserve"> </w:t>
      </w:r>
      <w:r>
        <w:t>European</w:t>
      </w:r>
      <w:r>
        <w:rPr>
          <w:spacing w:val="-10"/>
        </w:rPr>
        <w:t xml:space="preserve"> </w:t>
      </w:r>
      <w:r>
        <w:t>Union</w:t>
      </w:r>
      <w:r>
        <w:rPr>
          <w:spacing w:val="-10"/>
        </w:rPr>
        <w:t xml:space="preserve"> </w:t>
      </w:r>
      <w:r>
        <w:t>provided</w:t>
      </w:r>
      <w:r>
        <w:rPr>
          <w:spacing w:val="-10"/>
        </w:rPr>
        <w:t xml:space="preserve"> </w:t>
      </w:r>
      <w:r>
        <w:t>an</w:t>
      </w:r>
      <w:r>
        <w:rPr>
          <w:spacing w:val="-10"/>
        </w:rPr>
        <w:t xml:space="preserve"> </w:t>
      </w:r>
      <w:r>
        <w:t>ideal</w:t>
      </w:r>
      <w:r>
        <w:rPr>
          <w:spacing w:val="-9"/>
        </w:rPr>
        <w:t xml:space="preserve"> </w:t>
      </w:r>
      <w:r>
        <w:rPr>
          <w:spacing w:val="-2"/>
        </w:rPr>
        <w:t>context</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pStyle w:val="BodyText"/>
        <w:spacing w:before="60" w:line="360" w:lineRule="auto"/>
        <w:ind w:left="23" w:right="444"/>
        <w:jc w:val="both"/>
      </w:pPr>
      <w:r>
        <w:lastRenderedPageBreak/>
        <w:t>due to it</w:t>
      </w:r>
      <w:r>
        <w:t>s standardized reporting framework and commitment to the European Green Deal, which has positioned it at the forefront of circular economy adoption. Results revealed that while circular economy performance is linked to financial outcomes, its overall impac</w:t>
      </w:r>
      <w:r>
        <w:t>t on firms’ financial performance is relatively limited (Sarfraz et al., 2022).</w:t>
      </w:r>
    </w:p>
    <w:p w:rsidR="000C1FD9" w:rsidRDefault="000C1FD9">
      <w:pPr>
        <w:pStyle w:val="BodyText"/>
        <w:spacing w:before="6"/>
      </w:pPr>
    </w:p>
    <w:p w:rsidR="000C1FD9" w:rsidRDefault="009C2B07">
      <w:pPr>
        <w:pStyle w:val="BodyText"/>
        <w:spacing w:line="360" w:lineRule="auto"/>
        <w:ind w:left="23" w:right="444"/>
        <w:jc w:val="both"/>
      </w:pPr>
      <w:proofErr w:type="spellStart"/>
      <w:r>
        <w:t>Hasriani</w:t>
      </w:r>
      <w:proofErr w:type="spellEnd"/>
      <w:r>
        <w:t xml:space="preserve"> et al. (2025) investigated the direct impact of leverage on shareholder-oriented performance</w:t>
      </w:r>
      <w:r>
        <w:rPr>
          <w:spacing w:val="-10"/>
        </w:rPr>
        <w:t xml:space="preserve"> </w:t>
      </w:r>
      <w:r>
        <w:t>measures.</w:t>
      </w:r>
      <w:r>
        <w:rPr>
          <w:spacing w:val="-10"/>
        </w:rPr>
        <w:t xml:space="preserve"> </w:t>
      </w:r>
      <w:r>
        <w:t>Using</w:t>
      </w:r>
      <w:r>
        <w:rPr>
          <w:spacing w:val="-10"/>
        </w:rPr>
        <w:t xml:space="preserve"> </w:t>
      </w:r>
      <w:r>
        <w:t>firm-level</w:t>
      </w:r>
      <w:r>
        <w:rPr>
          <w:spacing w:val="-10"/>
        </w:rPr>
        <w:t xml:space="preserve"> </w:t>
      </w:r>
      <w:r>
        <w:t>data</w:t>
      </w:r>
      <w:r>
        <w:rPr>
          <w:spacing w:val="-10"/>
        </w:rPr>
        <w:t xml:space="preserve"> </w:t>
      </w:r>
      <w:r>
        <w:t>from</w:t>
      </w:r>
      <w:r>
        <w:rPr>
          <w:spacing w:val="-10"/>
        </w:rPr>
        <w:t xml:space="preserve"> </w:t>
      </w:r>
      <w:r>
        <w:t>the</w:t>
      </w:r>
      <w:r>
        <w:rPr>
          <w:spacing w:val="-10"/>
        </w:rPr>
        <w:t xml:space="preserve"> </w:t>
      </w:r>
      <w:r>
        <w:t>banking</w:t>
      </w:r>
      <w:r>
        <w:rPr>
          <w:spacing w:val="-10"/>
        </w:rPr>
        <w:t xml:space="preserve"> </w:t>
      </w:r>
      <w:r>
        <w:t>sector,</w:t>
      </w:r>
      <w:r>
        <w:rPr>
          <w:spacing w:val="-10"/>
        </w:rPr>
        <w:t xml:space="preserve"> </w:t>
      </w:r>
      <w:r>
        <w:t>the</w:t>
      </w:r>
      <w:r>
        <w:rPr>
          <w:spacing w:val="-10"/>
        </w:rPr>
        <w:t xml:space="preserve"> </w:t>
      </w:r>
      <w:r>
        <w:t>analysis</w:t>
      </w:r>
      <w:r>
        <w:rPr>
          <w:spacing w:val="-10"/>
        </w:rPr>
        <w:t xml:space="preserve"> </w:t>
      </w:r>
      <w:r>
        <w:t>specifically focuses on earnings per</w:t>
      </w:r>
      <w:r>
        <w:rPr>
          <w:spacing w:val="-1"/>
        </w:rPr>
        <w:t xml:space="preserve"> </w:t>
      </w:r>
      <w:r>
        <w:t>share</w:t>
      </w:r>
      <w:r>
        <w:rPr>
          <w:spacing w:val="-2"/>
        </w:rPr>
        <w:t xml:space="preserve"> </w:t>
      </w:r>
      <w:r>
        <w:t>(EPS)</w:t>
      </w:r>
      <w:r>
        <w:rPr>
          <w:spacing w:val="-1"/>
        </w:rPr>
        <w:t xml:space="preserve"> </w:t>
      </w:r>
      <w:r>
        <w:t>and return</w:t>
      </w:r>
      <w:r>
        <w:rPr>
          <w:spacing w:val="-1"/>
        </w:rPr>
        <w:t xml:space="preserve"> </w:t>
      </w:r>
      <w:r>
        <w:t>on equity (ROE)</w:t>
      </w:r>
      <w:r>
        <w:rPr>
          <w:spacing w:val="-1"/>
        </w:rPr>
        <w:t xml:space="preserve"> </w:t>
      </w:r>
      <w:r>
        <w:t>as key indicators of</w:t>
      </w:r>
      <w:r>
        <w:rPr>
          <w:spacing w:val="-1"/>
        </w:rPr>
        <w:t xml:space="preserve"> </w:t>
      </w:r>
      <w:r>
        <w:t>financial performance.</w:t>
      </w:r>
      <w:r>
        <w:rPr>
          <w:spacing w:val="-15"/>
        </w:rPr>
        <w:t xml:space="preserve"> </w:t>
      </w:r>
      <w:r>
        <w:t>The</w:t>
      </w:r>
      <w:r>
        <w:rPr>
          <w:spacing w:val="-15"/>
        </w:rPr>
        <w:t xml:space="preserve"> </w:t>
      </w:r>
      <w:r>
        <w:t>findings</w:t>
      </w:r>
      <w:r>
        <w:rPr>
          <w:spacing w:val="-15"/>
        </w:rPr>
        <w:t xml:space="preserve"> </w:t>
      </w:r>
      <w:r>
        <w:t>indicate</w:t>
      </w:r>
      <w:r>
        <w:rPr>
          <w:spacing w:val="-15"/>
        </w:rPr>
        <w:t xml:space="preserve"> </w:t>
      </w:r>
      <w:r>
        <w:t>that</w:t>
      </w:r>
      <w:r>
        <w:rPr>
          <w:spacing w:val="-15"/>
        </w:rPr>
        <w:t xml:space="preserve"> </w:t>
      </w:r>
      <w:r>
        <w:t>financial</w:t>
      </w:r>
      <w:r>
        <w:rPr>
          <w:spacing w:val="-15"/>
        </w:rPr>
        <w:t xml:space="preserve"> </w:t>
      </w:r>
      <w:r>
        <w:t>leverage</w:t>
      </w:r>
      <w:r>
        <w:rPr>
          <w:spacing w:val="-15"/>
        </w:rPr>
        <w:t xml:space="preserve"> </w:t>
      </w:r>
      <w:r>
        <w:t>plays</w:t>
      </w:r>
      <w:r>
        <w:rPr>
          <w:spacing w:val="-15"/>
        </w:rPr>
        <w:t xml:space="preserve"> </w:t>
      </w:r>
      <w:r>
        <w:t>a</w:t>
      </w:r>
      <w:r>
        <w:rPr>
          <w:spacing w:val="-15"/>
        </w:rPr>
        <w:t xml:space="preserve"> </w:t>
      </w:r>
      <w:r>
        <w:t>significant</w:t>
      </w:r>
      <w:r>
        <w:rPr>
          <w:spacing w:val="-15"/>
        </w:rPr>
        <w:t xml:space="preserve"> </w:t>
      </w:r>
      <w:r>
        <w:t>role</w:t>
      </w:r>
      <w:r>
        <w:rPr>
          <w:spacing w:val="-15"/>
        </w:rPr>
        <w:t xml:space="preserve"> </w:t>
      </w:r>
      <w:r>
        <w:t>in</w:t>
      </w:r>
      <w:r>
        <w:rPr>
          <w:spacing w:val="-15"/>
        </w:rPr>
        <w:t xml:space="preserve"> </w:t>
      </w:r>
      <w:r>
        <w:t>influencing both</w:t>
      </w:r>
      <w:r>
        <w:rPr>
          <w:spacing w:val="-15"/>
        </w:rPr>
        <w:t xml:space="preserve"> </w:t>
      </w:r>
      <w:r>
        <w:t>EPS</w:t>
      </w:r>
      <w:r>
        <w:rPr>
          <w:spacing w:val="-15"/>
        </w:rPr>
        <w:t xml:space="preserve"> </w:t>
      </w:r>
      <w:r>
        <w:t>and</w:t>
      </w:r>
      <w:r>
        <w:rPr>
          <w:spacing w:val="-15"/>
        </w:rPr>
        <w:t xml:space="preserve"> </w:t>
      </w:r>
      <w:r>
        <w:t>ROE,</w:t>
      </w:r>
      <w:r>
        <w:rPr>
          <w:spacing w:val="-15"/>
        </w:rPr>
        <w:t xml:space="preserve"> </w:t>
      </w:r>
      <w:r>
        <w:t>highlighting</w:t>
      </w:r>
      <w:r>
        <w:rPr>
          <w:spacing w:val="-15"/>
        </w:rPr>
        <w:t xml:space="preserve"> </w:t>
      </w:r>
      <w:r>
        <w:t>the</w:t>
      </w:r>
      <w:r>
        <w:rPr>
          <w:spacing w:val="-15"/>
        </w:rPr>
        <w:t xml:space="preserve"> </w:t>
      </w:r>
      <w:r>
        <w:t>sensitivity</w:t>
      </w:r>
      <w:r>
        <w:rPr>
          <w:spacing w:val="-15"/>
        </w:rPr>
        <w:t xml:space="preserve"> </w:t>
      </w:r>
      <w:r>
        <w:t>of</w:t>
      </w:r>
      <w:r>
        <w:rPr>
          <w:spacing w:val="-15"/>
        </w:rPr>
        <w:t xml:space="preserve"> </w:t>
      </w:r>
      <w:r>
        <w:t>profitability</w:t>
      </w:r>
      <w:r>
        <w:rPr>
          <w:spacing w:val="-15"/>
        </w:rPr>
        <w:t xml:space="preserve"> </w:t>
      </w:r>
      <w:r>
        <w:t>measures</w:t>
      </w:r>
      <w:r>
        <w:rPr>
          <w:spacing w:val="-15"/>
        </w:rPr>
        <w:t xml:space="preserve"> </w:t>
      </w:r>
      <w:r>
        <w:t>to</w:t>
      </w:r>
      <w:r>
        <w:rPr>
          <w:spacing w:val="-15"/>
        </w:rPr>
        <w:t xml:space="preserve"> </w:t>
      </w:r>
      <w:r>
        <w:t>financing</w:t>
      </w:r>
      <w:r>
        <w:rPr>
          <w:spacing w:val="-15"/>
        </w:rPr>
        <w:t xml:space="preserve"> </w:t>
      </w:r>
      <w:r>
        <w:t>decisions. The study reinforces the view that leverage not only affects firm risk but also directly shapes returns available to shareholders.</w:t>
      </w:r>
    </w:p>
    <w:p w:rsidR="000C1FD9" w:rsidRDefault="000C1FD9">
      <w:pPr>
        <w:pStyle w:val="BodyText"/>
        <w:spacing w:before="4"/>
      </w:pPr>
    </w:p>
    <w:p w:rsidR="000C1FD9" w:rsidRDefault="009C2B07">
      <w:pPr>
        <w:pStyle w:val="BodyText"/>
        <w:spacing w:line="360" w:lineRule="auto"/>
        <w:ind w:left="23" w:right="444"/>
        <w:jc w:val="both"/>
      </w:pPr>
      <w:r>
        <w:t>Collectively, the post-2009 literature in the U.S. context points to a nuance</w:t>
      </w:r>
      <w:r>
        <w:t xml:space="preserve">d and non-linear relationship between debt–equity ratios and firm performance. While moderate leverage can enhance EPS through tax shields and efficient capital </w:t>
      </w:r>
      <w:proofErr w:type="spellStart"/>
      <w:r>
        <w:t>utilisation</w:t>
      </w:r>
      <w:proofErr w:type="spellEnd"/>
      <w:r>
        <w:t>,</w:t>
      </w:r>
      <w:r>
        <w:rPr>
          <w:spacing w:val="-1"/>
        </w:rPr>
        <w:t xml:space="preserve"> </w:t>
      </w:r>
      <w:r>
        <w:t>ROE appears more sensitive to increases in debt and is often negatively affected u</w:t>
      </w:r>
      <w:r>
        <w:t>nder high leverage conditions. The evidence consistently suggests that EPS tends to remain relatively stable across varying leverage</w:t>
      </w:r>
      <w:r>
        <w:rPr>
          <w:spacing w:val="-11"/>
        </w:rPr>
        <w:t xml:space="preserve"> </w:t>
      </w:r>
      <w:r>
        <w:t>levels,</w:t>
      </w:r>
      <w:r>
        <w:rPr>
          <w:spacing w:val="-10"/>
        </w:rPr>
        <w:t xml:space="preserve"> </w:t>
      </w:r>
      <w:r>
        <w:t>whereas</w:t>
      </w:r>
      <w:r>
        <w:rPr>
          <w:spacing w:val="-8"/>
        </w:rPr>
        <w:t xml:space="preserve"> </w:t>
      </w:r>
      <w:r>
        <w:t>ROE</w:t>
      </w:r>
      <w:r>
        <w:rPr>
          <w:spacing w:val="-10"/>
        </w:rPr>
        <w:t xml:space="preserve"> </w:t>
      </w:r>
      <w:r>
        <w:t>is</w:t>
      </w:r>
      <w:r>
        <w:rPr>
          <w:spacing w:val="-10"/>
        </w:rPr>
        <w:t xml:space="preserve"> </w:t>
      </w:r>
      <w:r>
        <w:t>more</w:t>
      </w:r>
      <w:r>
        <w:rPr>
          <w:spacing w:val="-11"/>
        </w:rPr>
        <w:t xml:space="preserve"> </w:t>
      </w:r>
      <w:r>
        <w:t>volatile</w:t>
      </w:r>
      <w:r>
        <w:rPr>
          <w:spacing w:val="-9"/>
        </w:rPr>
        <w:t xml:space="preserve"> </w:t>
      </w:r>
      <w:r>
        <w:t>and</w:t>
      </w:r>
      <w:r>
        <w:rPr>
          <w:spacing w:val="-9"/>
        </w:rPr>
        <w:t xml:space="preserve"> </w:t>
      </w:r>
      <w:r>
        <w:t>responsive</w:t>
      </w:r>
      <w:r>
        <w:rPr>
          <w:spacing w:val="-10"/>
        </w:rPr>
        <w:t xml:space="preserve"> </w:t>
      </w:r>
      <w:r>
        <w:t>to</w:t>
      </w:r>
      <w:r>
        <w:rPr>
          <w:spacing w:val="-8"/>
        </w:rPr>
        <w:t xml:space="preserve"> </w:t>
      </w:r>
      <w:r>
        <w:t>changes</w:t>
      </w:r>
      <w:r>
        <w:rPr>
          <w:spacing w:val="-10"/>
        </w:rPr>
        <w:t xml:space="preserve"> </w:t>
      </w:r>
      <w:r>
        <w:t>in</w:t>
      </w:r>
      <w:r>
        <w:rPr>
          <w:spacing w:val="-8"/>
        </w:rPr>
        <w:t xml:space="preserve"> </w:t>
      </w:r>
      <w:r>
        <w:t>financial</w:t>
      </w:r>
      <w:r>
        <w:rPr>
          <w:spacing w:val="-10"/>
        </w:rPr>
        <w:t xml:space="preserve"> </w:t>
      </w:r>
      <w:r>
        <w:t>structure. These</w:t>
      </w:r>
      <w:r>
        <w:rPr>
          <w:spacing w:val="-5"/>
        </w:rPr>
        <w:t xml:space="preserve"> </w:t>
      </w:r>
      <w:r>
        <w:t>findings</w:t>
      </w:r>
      <w:r>
        <w:rPr>
          <w:spacing w:val="-5"/>
        </w:rPr>
        <w:t xml:space="preserve"> </w:t>
      </w:r>
      <w:r>
        <w:t>reinforce</w:t>
      </w:r>
      <w:r>
        <w:rPr>
          <w:spacing w:val="-5"/>
        </w:rPr>
        <w:t xml:space="preserve"> </w:t>
      </w:r>
      <w:r>
        <w:t>the</w:t>
      </w:r>
      <w:r>
        <w:rPr>
          <w:spacing w:val="-4"/>
        </w:rPr>
        <w:t xml:space="preserve"> </w:t>
      </w:r>
      <w:r>
        <w:t>importance</w:t>
      </w:r>
      <w:r>
        <w:rPr>
          <w:spacing w:val="-5"/>
        </w:rPr>
        <w:t xml:space="preserve"> </w:t>
      </w:r>
      <w:r>
        <w:t>of</w:t>
      </w:r>
      <w:r>
        <w:rPr>
          <w:spacing w:val="-4"/>
        </w:rPr>
        <w:t xml:space="preserve"> </w:t>
      </w:r>
      <w:r>
        <w:t>balanced</w:t>
      </w:r>
      <w:r>
        <w:rPr>
          <w:spacing w:val="-4"/>
        </w:rPr>
        <w:t xml:space="preserve"> </w:t>
      </w:r>
      <w:r>
        <w:t>capital</w:t>
      </w:r>
      <w:r>
        <w:rPr>
          <w:spacing w:val="-4"/>
        </w:rPr>
        <w:t xml:space="preserve"> </w:t>
      </w:r>
      <w:r>
        <w:t>structure</w:t>
      </w:r>
      <w:r>
        <w:rPr>
          <w:spacing w:val="-6"/>
        </w:rPr>
        <w:t xml:space="preserve"> </w:t>
      </w:r>
      <w:r>
        <w:t>decisions,</w:t>
      </w:r>
      <w:r>
        <w:rPr>
          <w:spacing w:val="-4"/>
        </w:rPr>
        <w:t xml:space="preserve"> </w:t>
      </w:r>
      <w:r>
        <w:t>particularly</w:t>
      </w:r>
      <w:r>
        <w:rPr>
          <w:spacing w:val="-4"/>
        </w:rPr>
        <w:t xml:space="preserve"> </w:t>
      </w:r>
      <w:r>
        <w:t xml:space="preserve">in a post-crisis environment </w:t>
      </w:r>
      <w:proofErr w:type="spellStart"/>
      <w:r>
        <w:t>characterised</w:t>
      </w:r>
      <w:proofErr w:type="spellEnd"/>
      <w:r>
        <w:t xml:space="preserve"> by heightened risk awareness and evolving financial </w:t>
      </w:r>
      <w:r>
        <w:rPr>
          <w:spacing w:val="-2"/>
        </w:rPr>
        <w:t>strategies.</w:t>
      </w:r>
    </w:p>
    <w:p w:rsidR="000C1FD9" w:rsidRDefault="000C1FD9">
      <w:pPr>
        <w:pStyle w:val="BodyText"/>
        <w:spacing w:before="84"/>
      </w:pPr>
    </w:p>
    <w:p w:rsidR="000C1FD9" w:rsidRDefault="009C2B07">
      <w:pPr>
        <w:pStyle w:val="ListParagraph"/>
        <w:numPr>
          <w:ilvl w:val="0"/>
          <w:numId w:val="6"/>
        </w:numPr>
        <w:tabs>
          <w:tab w:val="left" w:pos="443"/>
        </w:tabs>
        <w:ind w:left="443" w:hanging="420"/>
        <w:jc w:val="both"/>
        <w:rPr>
          <w:sz w:val="24"/>
        </w:rPr>
      </w:pPr>
      <w:r>
        <w:rPr>
          <w:sz w:val="24"/>
        </w:rPr>
        <w:t>Research</w:t>
      </w:r>
      <w:r>
        <w:rPr>
          <w:spacing w:val="-3"/>
          <w:sz w:val="24"/>
        </w:rPr>
        <w:t xml:space="preserve"> </w:t>
      </w:r>
      <w:r>
        <w:rPr>
          <w:spacing w:val="-5"/>
          <w:sz w:val="24"/>
        </w:rPr>
        <w:t>Gap</w:t>
      </w:r>
    </w:p>
    <w:p w:rsidR="000C1FD9" w:rsidRDefault="009C2B07">
      <w:pPr>
        <w:pStyle w:val="BodyText"/>
        <w:spacing w:before="125" w:line="360" w:lineRule="auto"/>
        <w:ind w:left="23" w:right="445"/>
        <w:jc w:val="both"/>
      </w:pPr>
      <w:r>
        <w:t>The extant literature predominantly relies on heterogeneous firm-level or sector-specific samples, with limited emphasis on elite stock indices that capture broader economic representation. Consequently, the capital structure–financial performance relation</w:t>
      </w:r>
      <w:r>
        <w:t>ship has largely been examined at the micro level. This study addresses this limitation by adopting an index-based approach using firms from the Dow Jones Industrial</w:t>
      </w:r>
      <w:r>
        <w:rPr>
          <w:spacing w:val="-14"/>
        </w:rPr>
        <w:t xml:space="preserve"> </w:t>
      </w:r>
      <w:r>
        <w:t>Average, thereby advancing a more macro-oriented understanding of the capital structure–pe</w:t>
      </w:r>
      <w:r>
        <w:t>rformance nexus.</w:t>
      </w:r>
    </w:p>
    <w:p w:rsidR="000C1FD9" w:rsidRDefault="000C1FD9">
      <w:pPr>
        <w:pStyle w:val="BodyText"/>
        <w:spacing w:before="82"/>
      </w:pPr>
    </w:p>
    <w:p w:rsidR="000C1FD9" w:rsidRDefault="009C2B07">
      <w:pPr>
        <w:pStyle w:val="ListParagraph"/>
        <w:numPr>
          <w:ilvl w:val="0"/>
          <w:numId w:val="6"/>
        </w:numPr>
        <w:tabs>
          <w:tab w:val="left" w:pos="383"/>
        </w:tabs>
        <w:jc w:val="both"/>
        <w:rPr>
          <w:sz w:val="24"/>
        </w:rPr>
      </w:pPr>
      <w:r>
        <w:rPr>
          <w:sz w:val="24"/>
        </w:rPr>
        <w:t>Research</w:t>
      </w:r>
      <w:r>
        <w:rPr>
          <w:spacing w:val="-3"/>
          <w:sz w:val="24"/>
        </w:rPr>
        <w:t xml:space="preserve"> </w:t>
      </w:r>
      <w:r>
        <w:rPr>
          <w:spacing w:val="-2"/>
          <w:sz w:val="24"/>
        </w:rPr>
        <w:t>Objectives</w:t>
      </w:r>
    </w:p>
    <w:p w:rsidR="000C1FD9" w:rsidRDefault="009C2B07">
      <w:pPr>
        <w:pStyle w:val="ListParagraph"/>
        <w:numPr>
          <w:ilvl w:val="0"/>
          <w:numId w:val="5"/>
        </w:numPr>
        <w:tabs>
          <w:tab w:val="left" w:pos="383"/>
        </w:tabs>
        <w:spacing w:before="125" w:line="360" w:lineRule="auto"/>
        <w:ind w:right="448"/>
        <w:rPr>
          <w:sz w:val="24"/>
        </w:rPr>
      </w:pPr>
      <w:r>
        <w:rPr>
          <w:sz w:val="24"/>
        </w:rPr>
        <w:t>This study investigates the relationship between financial leverage, measured through the debt-to-equity (D/E) ratio, and financial performance using index-based data from firms</w:t>
      </w:r>
    </w:p>
    <w:p w:rsidR="000C1FD9" w:rsidRDefault="000C1FD9">
      <w:pPr>
        <w:pStyle w:val="ListParagraph"/>
        <w:spacing w:line="360" w:lineRule="auto"/>
        <w:rPr>
          <w:sz w:val="24"/>
        </w:rPr>
        <w:sectPr w:rsidR="000C1FD9">
          <w:pgSz w:w="11910" w:h="16840"/>
          <w:pgMar w:top="1360" w:right="992" w:bottom="1060" w:left="1417" w:header="0" w:footer="878" w:gutter="0"/>
          <w:cols w:space="720"/>
        </w:sectPr>
      </w:pPr>
    </w:p>
    <w:p w:rsidR="000C1FD9" w:rsidRDefault="009C2B07">
      <w:pPr>
        <w:pStyle w:val="BodyText"/>
        <w:spacing w:before="60" w:line="360" w:lineRule="auto"/>
        <w:ind w:left="383" w:right="446"/>
        <w:jc w:val="both"/>
      </w:pPr>
      <w:r>
        <w:lastRenderedPageBreak/>
        <w:t>listed on the Dow Jone</w:t>
      </w:r>
      <w:r>
        <w:t>s Industrial Average, thereby extending the analysis beyond conventional firm-level approaches.</w:t>
      </w:r>
    </w:p>
    <w:p w:rsidR="000C1FD9" w:rsidRDefault="009C2B07">
      <w:pPr>
        <w:pStyle w:val="ListParagraph"/>
        <w:numPr>
          <w:ilvl w:val="0"/>
          <w:numId w:val="5"/>
        </w:numPr>
        <w:tabs>
          <w:tab w:val="left" w:pos="383"/>
        </w:tabs>
        <w:spacing w:before="1" w:line="360" w:lineRule="auto"/>
        <w:ind w:right="442"/>
        <w:jc w:val="both"/>
        <w:rPr>
          <w:sz w:val="24"/>
        </w:rPr>
      </w:pPr>
      <w:r>
        <w:rPr>
          <w:sz w:val="24"/>
        </w:rPr>
        <w:t xml:space="preserve">The study seeks to </w:t>
      </w:r>
      <w:proofErr w:type="spellStart"/>
      <w:r>
        <w:rPr>
          <w:sz w:val="24"/>
        </w:rPr>
        <w:t>analyse</w:t>
      </w:r>
      <w:proofErr w:type="spellEnd"/>
      <w:r>
        <w:rPr>
          <w:sz w:val="24"/>
        </w:rPr>
        <w:t xml:space="preserve"> the direction and significance of the relationship between debt and performance, while assessing the empirical relevance of establish</w:t>
      </w:r>
      <w:r>
        <w:rPr>
          <w:sz w:val="24"/>
        </w:rPr>
        <w:t>ed capital structure theories</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institutional</w:t>
      </w:r>
      <w:r>
        <w:rPr>
          <w:spacing w:val="-3"/>
          <w:sz w:val="24"/>
        </w:rPr>
        <w:t xml:space="preserve"> </w:t>
      </w:r>
      <w:r>
        <w:rPr>
          <w:sz w:val="24"/>
        </w:rPr>
        <w:t>and</w:t>
      </w:r>
      <w:r>
        <w:rPr>
          <w:spacing w:val="-3"/>
          <w:sz w:val="24"/>
        </w:rPr>
        <w:t xml:space="preserve"> </w:t>
      </w:r>
      <w:r>
        <w:rPr>
          <w:sz w:val="24"/>
        </w:rPr>
        <w:t>economic</w:t>
      </w:r>
      <w:r>
        <w:rPr>
          <w:spacing w:val="-4"/>
          <w:sz w:val="24"/>
        </w:rPr>
        <w:t xml:space="preserve"> </w:t>
      </w:r>
      <w:r>
        <w:rPr>
          <w:sz w:val="24"/>
        </w:rPr>
        <w:t>framework</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United</w:t>
      </w:r>
      <w:r>
        <w:rPr>
          <w:spacing w:val="-3"/>
          <w:sz w:val="24"/>
        </w:rPr>
        <w:t xml:space="preserve"> </w:t>
      </w:r>
      <w:r>
        <w:rPr>
          <w:sz w:val="24"/>
        </w:rPr>
        <w:t>States,</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with a broader, macro-representative perspective.</w:t>
      </w:r>
    </w:p>
    <w:p w:rsidR="000C1FD9" w:rsidRDefault="009C2B07">
      <w:pPr>
        <w:pStyle w:val="ListParagraph"/>
        <w:numPr>
          <w:ilvl w:val="0"/>
          <w:numId w:val="5"/>
        </w:numPr>
        <w:tabs>
          <w:tab w:val="left" w:pos="383"/>
        </w:tabs>
        <w:spacing w:line="360" w:lineRule="auto"/>
        <w:ind w:right="447"/>
        <w:jc w:val="both"/>
        <w:rPr>
          <w:sz w:val="24"/>
        </w:rPr>
      </w:pPr>
      <w:r>
        <w:rPr>
          <w:sz w:val="24"/>
        </w:rPr>
        <w:t>By focusing on the period from 2009 to 2020, the research aims to capture the capital structure-financial performance dynamics in the aftermath of the global financial crisis, offering insights derived from large-cap, blue-chip firms within the Dow Jones I</w:t>
      </w:r>
      <w:r>
        <w:rPr>
          <w:sz w:val="24"/>
        </w:rPr>
        <w:t>ndustrial Average, which serve as proxies for broader economic trends.</w:t>
      </w:r>
    </w:p>
    <w:p w:rsidR="000C1FD9" w:rsidRDefault="000C1FD9">
      <w:pPr>
        <w:pStyle w:val="BodyText"/>
        <w:spacing w:before="85"/>
      </w:pPr>
    </w:p>
    <w:p w:rsidR="000C1FD9" w:rsidRDefault="009C2B07">
      <w:pPr>
        <w:pStyle w:val="ListParagraph"/>
        <w:numPr>
          <w:ilvl w:val="0"/>
          <w:numId w:val="6"/>
        </w:numPr>
        <w:tabs>
          <w:tab w:val="left" w:pos="383"/>
        </w:tabs>
        <w:rPr>
          <w:sz w:val="24"/>
        </w:rPr>
      </w:pPr>
      <w:r>
        <w:rPr>
          <w:sz w:val="24"/>
        </w:rPr>
        <w:t>Research</w:t>
      </w:r>
      <w:r>
        <w:rPr>
          <w:spacing w:val="-5"/>
          <w:sz w:val="24"/>
        </w:rPr>
        <w:t xml:space="preserve"> </w:t>
      </w:r>
      <w:r>
        <w:rPr>
          <w:spacing w:val="-2"/>
          <w:sz w:val="24"/>
        </w:rPr>
        <w:t>Methodology</w:t>
      </w:r>
    </w:p>
    <w:p w:rsidR="000C1FD9" w:rsidRDefault="009C2B07">
      <w:pPr>
        <w:pStyle w:val="ListParagraph"/>
        <w:numPr>
          <w:ilvl w:val="1"/>
          <w:numId w:val="6"/>
        </w:numPr>
        <w:tabs>
          <w:tab w:val="left" w:pos="563"/>
        </w:tabs>
        <w:spacing w:before="218"/>
        <w:rPr>
          <w:i/>
          <w:sz w:val="24"/>
        </w:rPr>
      </w:pPr>
      <w:r>
        <w:rPr>
          <w:i/>
          <w:sz w:val="24"/>
        </w:rPr>
        <w:t>Research</w:t>
      </w:r>
      <w:r>
        <w:rPr>
          <w:i/>
          <w:spacing w:val="-13"/>
          <w:sz w:val="24"/>
        </w:rPr>
        <w:t xml:space="preserve"> </w:t>
      </w:r>
      <w:r>
        <w:rPr>
          <w:i/>
          <w:spacing w:val="-2"/>
          <w:sz w:val="24"/>
        </w:rPr>
        <w:t>Design</w:t>
      </w:r>
    </w:p>
    <w:p w:rsidR="000C1FD9" w:rsidRDefault="000C1FD9">
      <w:pPr>
        <w:pStyle w:val="BodyText"/>
        <w:spacing w:before="22"/>
        <w:rPr>
          <w:i/>
        </w:rPr>
      </w:pPr>
    </w:p>
    <w:p w:rsidR="000C1FD9" w:rsidRDefault="009C2B07">
      <w:pPr>
        <w:pStyle w:val="BodyText"/>
        <w:spacing w:line="360" w:lineRule="auto"/>
        <w:ind w:left="23" w:right="444"/>
        <w:jc w:val="both"/>
      </w:pPr>
      <w:r>
        <w:t>This study is based on studying the impact of capital structure on financial performance at an economy-level, for the United States of America (USA), between the years 2009 and 2020, using the secondary, stock index financial data of the Dow Jones Industri</w:t>
      </w:r>
      <w:r>
        <w:t>al</w:t>
      </w:r>
      <w:r>
        <w:rPr>
          <w:spacing w:val="-2"/>
        </w:rPr>
        <w:t xml:space="preserve"> </w:t>
      </w:r>
      <w:r>
        <w:t>Average (DJIA) index, representative of the American economy.</w:t>
      </w:r>
    </w:p>
    <w:p w:rsidR="000C1FD9" w:rsidRDefault="009C2B07">
      <w:pPr>
        <w:pStyle w:val="ListParagraph"/>
        <w:numPr>
          <w:ilvl w:val="1"/>
          <w:numId w:val="6"/>
        </w:numPr>
        <w:tabs>
          <w:tab w:val="left" w:pos="383"/>
        </w:tabs>
        <w:spacing w:before="159"/>
        <w:ind w:left="383" w:hanging="360"/>
        <w:jc w:val="both"/>
        <w:rPr>
          <w:i/>
          <w:sz w:val="24"/>
        </w:rPr>
      </w:pPr>
      <w:r>
        <w:rPr>
          <w:i/>
          <w:sz w:val="24"/>
        </w:rPr>
        <w:t>Data</w:t>
      </w:r>
      <w:r>
        <w:rPr>
          <w:i/>
          <w:spacing w:val="-4"/>
          <w:sz w:val="24"/>
        </w:rPr>
        <w:t xml:space="preserve"> </w:t>
      </w:r>
      <w:r>
        <w:rPr>
          <w:i/>
          <w:sz w:val="24"/>
        </w:rPr>
        <w:t>Source</w:t>
      </w:r>
      <w:r>
        <w:rPr>
          <w:i/>
          <w:spacing w:val="-4"/>
          <w:sz w:val="24"/>
        </w:rPr>
        <w:t xml:space="preserve"> </w:t>
      </w:r>
      <w:r>
        <w:rPr>
          <w:i/>
          <w:sz w:val="24"/>
        </w:rPr>
        <w:t>and</w:t>
      </w:r>
      <w:r>
        <w:rPr>
          <w:i/>
          <w:spacing w:val="-4"/>
          <w:sz w:val="24"/>
        </w:rPr>
        <w:t xml:space="preserve"> </w:t>
      </w:r>
      <w:r>
        <w:rPr>
          <w:i/>
          <w:sz w:val="24"/>
        </w:rPr>
        <w:t>Data</w:t>
      </w:r>
      <w:r>
        <w:rPr>
          <w:i/>
          <w:spacing w:val="-3"/>
          <w:sz w:val="24"/>
        </w:rPr>
        <w:t xml:space="preserve"> </w:t>
      </w:r>
      <w:r>
        <w:rPr>
          <w:i/>
          <w:spacing w:val="-2"/>
          <w:sz w:val="24"/>
        </w:rPr>
        <w:t>Collection</w:t>
      </w:r>
    </w:p>
    <w:p w:rsidR="000C1FD9" w:rsidRDefault="000C1FD9">
      <w:pPr>
        <w:pStyle w:val="BodyText"/>
        <w:spacing w:before="24"/>
        <w:rPr>
          <w:i/>
        </w:rPr>
      </w:pPr>
    </w:p>
    <w:p w:rsidR="000C1FD9" w:rsidRDefault="009C2B07">
      <w:pPr>
        <w:pStyle w:val="BodyText"/>
        <w:spacing w:line="360" w:lineRule="auto"/>
        <w:ind w:left="23" w:right="447"/>
        <w:jc w:val="both"/>
      </w:pPr>
      <w:r>
        <w:t>The</w:t>
      </w:r>
      <w:r>
        <w:rPr>
          <w:spacing w:val="-2"/>
        </w:rPr>
        <w:t xml:space="preserve"> </w:t>
      </w:r>
      <w:r>
        <w:t>DJIA-based data for this</w:t>
      </w:r>
      <w:r>
        <w:rPr>
          <w:spacing w:val="-1"/>
        </w:rPr>
        <w:t xml:space="preserve"> </w:t>
      </w:r>
      <w:r>
        <w:t>study,</w:t>
      </w:r>
      <w:r>
        <w:rPr>
          <w:spacing w:val="-1"/>
        </w:rPr>
        <w:t xml:space="preserve"> </w:t>
      </w:r>
      <w:r>
        <w:t>which</w:t>
      </w:r>
      <w:r>
        <w:rPr>
          <w:spacing w:val="-1"/>
        </w:rPr>
        <w:t xml:space="preserve"> </w:t>
      </w:r>
      <w:r>
        <w:t>represents the</w:t>
      </w:r>
      <w:r>
        <w:rPr>
          <w:spacing w:val="-15"/>
        </w:rPr>
        <w:t xml:space="preserve"> </w:t>
      </w:r>
      <w:r>
        <w:t>American</w:t>
      </w:r>
      <w:r>
        <w:rPr>
          <w:spacing w:val="-1"/>
        </w:rPr>
        <w:t xml:space="preserve"> </w:t>
      </w:r>
      <w:r>
        <w:t>economy, are</w:t>
      </w:r>
      <w:r>
        <w:rPr>
          <w:spacing w:val="-2"/>
        </w:rPr>
        <w:t xml:space="preserve"> </w:t>
      </w:r>
      <w:r>
        <w:t>drawn</w:t>
      </w:r>
      <w:r>
        <w:rPr>
          <w:spacing w:val="-1"/>
        </w:rPr>
        <w:t xml:space="preserve"> </w:t>
      </w:r>
      <w:r>
        <w:t>from the Bloomberg database, ensuring reliability and comparability acros</w:t>
      </w:r>
      <w:r>
        <w:t>s contexts. Data analysis was</w:t>
      </w:r>
      <w:r>
        <w:rPr>
          <w:spacing w:val="-15"/>
        </w:rPr>
        <w:t xml:space="preserve"> </w:t>
      </w:r>
      <w:r>
        <w:t>conducted</w:t>
      </w:r>
      <w:r>
        <w:rPr>
          <w:spacing w:val="-15"/>
        </w:rPr>
        <w:t xml:space="preserve"> </w:t>
      </w:r>
      <w:r>
        <w:t>using</w:t>
      </w:r>
      <w:r>
        <w:rPr>
          <w:spacing w:val="-15"/>
        </w:rPr>
        <w:t xml:space="preserve"> </w:t>
      </w:r>
      <w:r>
        <w:t>IBM’s</w:t>
      </w:r>
      <w:r>
        <w:rPr>
          <w:spacing w:val="-15"/>
        </w:rPr>
        <w:t xml:space="preserve"> </w:t>
      </w:r>
      <w:r>
        <w:t>SPSS</w:t>
      </w:r>
      <w:r>
        <w:rPr>
          <w:spacing w:val="-15"/>
        </w:rPr>
        <w:t xml:space="preserve"> </w:t>
      </w:r>
      <w:r>
        <w:t>software,</w:t>
      </w:r>
      <w:r>
        <w:rPr>
          <w:spacing w:val="-15"/>
        </w:rPr>
        <w:t xml:space="preserve"> </w:t>
      </w:r>
      <w:r>
        <w:t>and</w:t>
      </w:r>
      <w:r>
        <w:rPr>
          <w:spacing w:val="-15"/>
        </w:rPr>
        <w:t xml:space="preserve"> </w:t>
      </w:r>
      <w:r>
        <w:t>to</w:t>
      </w:r>
      <w:r>
        <w:rPr>
          <w:spacing w:val="-15"/>
        </w:rPr>
        <w:t xml:space="preserve"> </w:t>
      </w:r>
      <w:r>
        <w:t>ensure</w:t>
      </w:r>
      <w:r>
        <w:rPr>
          <w:spacing w:val="-15"/>
        </w:rPr>
        <w:t xml:space="preserve"> </w:t>
      </w:r>
      <w:r>
        <w:t>comparability</w:t>
      </w:r>
      <w:r>
        <w:rPr>
          <w:spacing w:val="-15"/>
        </w:rPr>
        <w:t xml:space="preserve"> </w:t>
      </w:r>
      <w:r>
        <w:t>and</w:t>
      </w:r>
      <w:r>
        <w:rPr>
          <w:spacing w:val="-15"/>
        </w:rPr>
        <w:t xml:space="preserve"> </w:t>
      </w:r>
      <w:r>
        <w:t>avoid</w:t>
      </w:r>
      <w:r>
        <w:rPr>
          <w:spacing w:val="-15"/>
        </w:rPr>
        <w:t xml:space="preserve"> </w:t>
      </w:r>
      <w:r>
        <w:t>scale</w:t>
      </w:r>
      <w:r>
        <w:rPr>
          <w:spacing w:val="-15"/>
        </w:rPr>
        <w:t xml:space="preserve"> </w:t>
      </w:r>
      <w:r>
        <w:t>biases, all the variables were standardized into Z-scores.</w:t>
      </w:r>
    </w:p>
    <w:p w:rsidR="000C1FD9" w:rsidRDefault="009C2B07">
      <w:pPr>
        <w:pStyle w:val="BodyText"/>
        <w:spacing w:before="158" w:line="360" w:lineRule="auto"/>
        <w:ind w:left="23" w:right="442"/>
        <w:jc w:val="both"/>
      </w:pPr>
      <w:r>
        <w:t>The USA</w:t>
      </w:r>
      <w:r>
        <w:rPr>
          <w:spacing w:val="-4"/>
        </w:rPr>
        <w:t xml:space="preserve"> </w:t>
      </w:r>
      <w:r>
        <w:t>continues to hold its position as the world’s largest economy, with a nominal GDP estimated at approximately USD 30.51 trillion in 2025 (IMF, 2025). Despite its enduring dominance, recent indicators point to heightened volatility, market uncertainty, and s</w:t>
      </w:r>
      <w:r>
        <w:t>ubdued growth prospects. These developments occur against a backdrop of evolving trade dynamics, geopolitical</w:t>
      </w:r>
      <w:r>
        <w:rPr>
          <w:spacing w:val="-1"/>
        </w:rPr>
        <w:t xml:space="preserve"> </w:t>
      </w:r>
      <w:r>
        <w:t>realignments,</w:t>
      </w:r>
      <w:r>
        <w:rPr>
          <w:spacing w:val="-1"/>
        </w:rPr>
        <w:t xml:space="preserve"> </w:t>
      </w:r>
      <w:r>
        <w:t>and</w:t>
      </w:r>
      <w:r>
        <w:rPr>
          <w:spacing w:val="-1"/>
        </w:rPr>
        <w:t xml:space="preserve"> </w:t>
      </w:r>
      <w:r>
        <w:t>diminishing</w:t>
      </w:r>
      <w:r>
        <w:rPr>
          <w:spacing w:val="-1"/>
        </w:rPr>
        <w:t xml:space="preserve"> </w:t>
      </w:r>
      <w:r>
        <w:t>global</w:t>
      </w:r>
      <w:r>
        <w:rPr>
          <w:spacing w:val="-3"/>
        </w:rPr>
        <w:t xml:space="preserve"> </w:t>
      </w:r>
      <w:r>
        <w:t>confidence</w:t>
      </w:r>
      <w:r>
        <w:rPr>
          <w:spacing w:val="-2"/>
        </w:rPr>
        <w:t xml:space="preserve"> </w:t>
      </w:r>
      <w:r>
        <w:t>in</w:t>
      </w:r>
      <w:r>
        <w:rPr>
          <w:spacing w:val="-1"/>
        </w:rPr>
        <w:t xml:space="preserve"> </w:t>
      </w:r>
      <w:r>
        <w:t>the</w:t>
      </w:r>
      <w:r>
        <w:rPr>
          <w:spacing w:val="-2"/>
        </w:rPr>
        <w:t xml:space="preserve"> </w:t>
      </w:r>
      <w:r>
        <w:t>U.S.</w:t>
      </w:r>
      <w:r>
        <w:rPr>
          <w:spacing w:val="-1"/>
        </w:rPr>
        <w:t xml:space="preserve"> </w:t>
      </w:r>
      <w:r>
        <w:t>dollar</w:t>
      </w:r>
      <w:r>
        <w:rPr>
          <w:spacing w:val="-2"/>
        </w:rPr>
        <w:t xml:space="preserve"> </w:t>
      </w:r>
      <w:r>
        <w:t>as</w:t>
      </w:r>
      <w:r>
        <w:rPr>
          <w:spacing w:val="-1"/>
        </w:rPr>
        <w:t xml:space="preserve"> </w:t>
      </w:r>
      <w:r>
        <w:t>the</w:t>
      </w:r>
      <w:r>
        <w:rPr>
          <w:spacing w:val="-2"/>
        </w:rPr>
        <w:t xml:space="preserve"> </w:t>
      </w:r>
      <w:r>
        <w:t>premier reserve</w:t>
      </w:r>
      <w:r>
        <w:rPr>
          <w:spacing w:val="-5"/>
        </w:rPr>
        <w:t xml:space="preserve"> </w:t>
      </w:r>
      <w:r>
        <w:t>currency.</w:t>
      </w:r>
      <w:r>
        <w:rPr>
          <w:spacing w:val="-9"/>
        </w:rPr>
        <w:t xml:space="preserve"> </w:t>
      </w:r>
      <w:r>
        <w:t>The</w:t>
      </w:r>
      <w:r>
        <w:rPr>
          <w:spacing w:val="-6"/>
        </w:rPr>
        <w:t xml:space="preserve"> </w:t>
      </w:r>
      <w:r>
        <w:t>Dow</w:t>
      </w:r>
      <w:r>
        <w:rPr>
          <w:spacing w:val="-5"/>
        </w:rPr>
        <w:t xml:space="preserve"> </w:t>
      </w:r>
      <w:r>
        <w:t>Jones</w:t>
      </w:r>
      <w:r>
        <w:rPr>
          <w:spacing w:val="-5"/>
        </w:rPr>
        <w:t xml:space="preserve"> </w:t>
      </w:r>
      <w:r>
        <w:t>Industrial</w:t>
      </w:r>
      <w:r>
        <w:rPr>
          <w:spacing w:val="-15"/>
        </w:rPr>
        <w:t xml:space="preserve"> </w:t>
      </w:r>
      <w:r>
        <w:t>Average</w:t>
      </w:r>
      <w:r>
        <w:rPr>
          <w:spacing w:val="-5"/>
        </w:rPr>
        <w:t xml:space="preserve"> </w:t>
      </w:r>
      <w:r>
        <w:t>(DJIA),</w:t>
      </w:r>
      <w:r>
        <w:rPr>
          <w:spacing w:val="-4"/>
        </w:rPr>
        <w:t xml:space="preserve"> </w:t>
      </w:r>
      <w:r>
        <w:t>estab</w:t>
      </w:r>
      <w:r>
        <w:t>lished</w:t>
      </w:r>
      <w:r>
        <w:rPr>
          <w:spacing w:val="-4"/>
        </w:rPr>
        <w:t xml:space="preserve"> </w:t>
      </w:r>
      <w:r>
        <w:t>in</w:t>
      </w:r>
      <w:r>
        <w:rPr>
          <w:spacing w:val="-4"/>
        </w:rPr>
        <w:t xml:space="preserve"> </w:t>
      </w:r>
      <w:r>
        <w:t>1896,</w:t>
      </w:r>
      <w:r>
        <w:rPr>
          <w:spacing w:val="-4"/>
        </w:rPr>
        <w:t xml:space="preserve"> </w:t>
      </w:r>
      <w:r>
        <w:t>is</w:t>
      </w:r>
      <w:r>
        <w:rPr>
          <w:spacing w:val="-5"/>
        </w:rPr>
        <w:t xml:space="preserve"> </w:t>
      </w:r>
      <w:r>
        <w:t>one</w:t>
      </w:r>
      <w:r>
        <w:rPr>
          <w:spacing w:val="-5"/>
        </w:rPr>
        <w:t xml:space="preserve"> </w:t>
      </w:r>
      <w:r>
        <w:t>of</w:t>
      </w:r>
      <w:r>
        <w:rPr>
          <w:spacing w:val="-4"/>
        </w:rPr>
        <w:t xml:space="preserve"> </w:t>
      </w:r>
      <w:r>
        <w:t xml:space="preserve">the oldest and most widely recognized stock market indices in the United States </w:t>
      </w:r>
      <w:r>
        <w:rPr>
          <w:rFonts w:ascii="Calibri" w:hAnsi="Calibri"/>
        </w:rPr>
        <w:t>(S&amp;P Global, 2025)</w:t>
      </w:r>
      <w:r>
        <w:t>.</w:t>
      </w:r>
      <w:r>
        <w:rPr>
          <w:spacing w:val="-5"/>
        </w:rPr>
        <w:t xml:space="preserve"> </w:t>
      </w:r>
      <w:r>
        <w:t>Initially</w:t>
      </w:r>
      <w:r>
        <w:rPr>
          <w:spacing w:val="-5"/>
        </w:rPr>
        <w:t xml:space="preserve"> </w:t>
      </w:r>
      <w:r>
        <w:t>comprising</w:t>
      </w:r>
      <w:r>
        <w:rPr>
          <w:spacing w:val="-5"/>
        </w:rPr>
        <w:t xml:space="preserve"> </w:t>
      </w:r>
      <w:r>
        <w:t>12</w:t>
      </w:r>
      <w:r>
        <w:rPr>
          <w:spacing w:val="-5"/>
        </w:rPr>
        <w:t xml:space="preserve"> </w:t>
      </w:r>
      <w:r>
        <w:t>firms,</w:t>
      </w:r>
      <w:r>
        <w:rPr>
          <w:spacing w:val="-4"/>
        </w:rPr>
        <w:t xml:space="preserve"> </w:t>
      </w:r>
      <w:r>
        <w:t>it</w:t>
      </w:r>
      <w:r>
        <w:rPr>
          <w:spacing w:val="-4"/>
        </w:rPr>
        <w:t xml:space="preserve"> </w:t>
      </w:r>
      <w:r>
        <w:t>now</w:t>
      </w:r>
      <w:r>
        <w:rPr>
          <w:spacing w:val="-5"/>
        </w:rPr>
        <w:t xml:space="preserve"> </w:t>
      </w:r>
      <w:r>
        <w:t>includes</w:t>
      </w:r>
      <w:r>
        <w:rPr>
          <w:spacing w:val="-5"/>
        </w:rPr>
        <w:t xml:space="preserve"> </w:t>
      </w:r>
      <w:r>
        <w:t>30</w:t>
      </w:r>
      <w:r>
        <w:rPr>
          <w:spacing w:val="-5"/>
        </w:rPr>
        <w:t xml:space="preserve"> </w:t>
      </w:r>
      <w:r>
        <w:t>prominent</w:t>
      </w:r>
      <w:r>
        <w:rPr>
          <w:spacing w:val="-5"/>
        </w:rPr>
        <w:t xml:space="preserve"> </w:t>
      </w:r>
      <w:r>
        <w:t>corporations</w:t>
      </w:r>
      <w:r>
        <w:rPr>
          <w:spacing w:val="-4"/>
        </w:rPr>
        <w:t xml:space="preserve"> </w:t>
      </w:r>
      <w:r>
        <w:t>across</w:t>
      </w:r>
      <w:r>
        <w:rPr>
          <w:spacing w:val="-5"/>
        </w:rPr>
        <w:t xml:space="preserve"> </w:t>
      </w:r>
      <w:r>
        <w:t>diverse sectors.</w:t>
      </w:r>
      <w:r>
        <w:rPr>
          <w:spacing w:val="8"/>
        </w:rPr>
        <w:t xml:space="preserve"> </w:t>
      </w:r>
      <w:r>
        <w:t>It</w:t>
      </w:r>
      <w:r>
        <w:rPr>
          <w:spacing w:val="11"/>
        </w:rPr>
        <w:t xml:space="preserve"> </w:t>
      </w:r>
      <w:r>
        <w:t>is</w:t>
      </w:r>
      <w:r>
        <w:rPr>
          <w:spacing w:val="14"/>
        </w:rPr>
        <w:t xml:space="preserve"> </w:t>
      </w:r>
      <w:r>
        <w:t>a</w:t>
      </w:r>
      <w:r>
        <w:rPr>
          <w:spacing w:val="10"/>
        </w:rPr>
        <w:t xml:space="preserve"> </w:t>
      </w:r>
      <w:r>
        <w:t>price-weighted</w:t>
      </w:r>
      <w:r>
        <w:rPr>
          <w:spacing w:val="12"/>
        </w:rPr>
        <w:t xml:space="preserve"> </w:t>
      </w:r>
      <w:r>
        <w:t>index</w:t>
      </w:r>
      <w:r>
        <w:rPr>
          <w:spacing w:val="10"/>
        </w:rPr>
        <w:t xml:space="preserve"> </w:t>
      </w:r>
      <w:r>
        <w:t>and</w:t>
      </w:r>
      <w:r>
        <w:rPr>
          <w:spacing w:val="14"/>
        </w:rPr>
        <w:t xml:space="preserve"> </w:t>
      </w:r>
      <w:r>
        <w:t>is</w:t>
      </w:r>
      <w:r>
        <w:rPr>
          <w:spacing w:val="11"/>
        </w:rPr>
        <w:t xml:space="preserve"> </w:t>
      </w:r>
      <w:r>
        <w:t>designed</w:t>
      </w:r>
      <w:r>
        <w:rPr>
          <w:spacing w:val="11"/>
        </w:rPr>
        <w:t xml:space="preserve"> </w:t>
      </w:r>
      <w:r>
        <w:t>to</w:t>
      </w:r>
      <w:r>
        <w:rPr>
          <w:spacing w:val="11"/>
        </w:rPr>
        <w:t xml:space="preserve"> </w:t>
      </w:r>
      <w:r>
        <w:t>reflect</w:t>
      </w:r>
      <w:r>
        <w:rPr>
          <w:spacing w:val="12"/>
        </w:rPr>
        <w:t xml:space="preserve"> </w:t>
      </w:r>
      <w:r>
        <w:t>the</w:t>
      </w:r>
      <w:r>
        <w:rPr>
          <w:spacing w:val="9"/>
        </w:rPr>
        <w:t xml:space="preserve"> </w:t>
      </w:r>
      <w:r>
        <w:t>overall</w:t>
      </w:r>
      <w:r>
        <w:rPr>
          <w:spacing w:val="12"/>
        </w:rPr>
        <w:t xml:space="preserve"> </w:t>
      </w:r>
      <w:r>
        <w:t>performance</w:t>
      </w:r>
      <w:r>
        <w:rPr>
          <w:spacing w:val="9"/>
        </w:rPr>
        <w:t xml:space="preserve"> </w:t>
      </w:r>
      <w:r>
        <w:t>of</w:t>
      </w:r>
      <w:r>
        <w:rPr>
          <w:spacing w:val="11"/>
        </w:rPr>
        <w:t xml:space="preserve"> </w:t>
      </w:r>
      <w:r>
        <w:rPr>
          <w:spacing w:val="-5"/>
        </w:rPr>
        <w:t>the</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pStyle w:val="BodyText"/>
        <w:spacing w:before="60" w:line="360" w:lineRule="auto"/>
        <w:ind w:left="23" w:right="327"/>
      </w:pPr>
      <w:r>
        <w:lastRenderedPageBreak/>
        <w:t>U.S. economy. Financial data from the DJIA has been selected as the U.S. sample, ensuring that the analysis captures large-cap companies indicative of broader economic trends.</w:t>
      </w:r>
    </w:p>
    <w:p w:rsidR="000C1FD9" w:rsidRDefault="009C2B07">
      <w:pPr>
        <w:pStyle w:val="ListParagraph"/>
        <w:numPr>
          <w:ilvl w:val="1"/>
          <w:numId w:val="6"/>
        </w:numPr>
        <w:tabs>
          <w:tab w:val="left" w:pos="383"/>
        </w:tabs>
        <w:spacing w:before="162"/>
        <w:ind w:left="383" w:hanging="360"/>
        <w:rPr>
          <w:i/>
          <w:sz w:val="24"/>
        </w:rPr>
      </w:pPr>
      <w:r>
        <w:rPr>
          <w:i/>
          <w:sz w:val="24"/>
        </w:rPr>
        <w:t>Hypothes</w:t>
      </w:r>
      <w:r>
        <w:rPr>
          <w:i/>
          <w:sz w:val="24"/>
        </w:rPr>
        <w:t>es</w:t>
      </w:r>
      <w:r>
        <w:rPr>
          <w:i/>
          <w:spacing w:val="-3"/>
          <w:sz w:val="24"/>
        </w:rPr>
        <w:t xml:space="preserve"> </w:t>
      </w:r>
      <w:r>
        <w:rPr>
          <w:i/>
          <w:sz w:val="24"/>
        </w:rPr>
        <w:t>of</w:t>
      </w:r>
      <w:r>
        <w:rPr>
          <w:i/>
          <w:spacing w:val="-1"/>
          <w:sz w:val="24"/>
        </w:rPr>
        <w:t xml:space="preserve"> </w:t>
      </w:r>
      <w:r>
        <w:rPr>
          <w:i/>
          <w:sz w:val="24"/>
        </w:rPr>
        <w:t>the</w:t>
      </w:r>
      <w:r>
        <w:rPr>
          <w:i/>
          <w:spacing w:val="-1"/>
          <w:sz w:val="24"/>
        </w:rPr>
        <w:t xml:space="preserve"> </w:t>
      </w:r>
      <w:r>
        <w:rPr>
          <w:i/>
          <w:spacing w:val="-2"/>
          <w:sz w:val="24"/>
        </w:rPr>
        <w:t>Study</w:t>
      </w:r>
    </w:p>
    <w:p w:rsidR="000C1FD9" w:rsidRDefault="009C2B07">
      <w:pPr>
        <w:pStyle w:val="BodyText"/>
        <w:spacing w:before="122"/>
        <w:ind w:left="23"/>
      </w:pPr>
      <w:r>
        <w:t>This</w:t>
      </w:r>
      <w:r>
        <w:rPr>
          <w:spacing w:val="-2"/>
        </w:rPr>
        <w:t xml:space="preserve"> </w:t>
      </w:r>
      <w:r>
        <w:t>research</w:t>
      </w:r>
      <w:r>
        <w:rPr>
          <w:spacing w:val="-1"/>
        </w:rPr>
        <w:t xml:space="preserve"> </w:t>
      </w:r>
      <w:r>
        <w:t>work,</w:t>
      </w:r>
      <w:r>
        <w:rPr>
          <w:spacing w:val="-1"/>
        </w:rPr>
        <w:t xml:space="preserve"> </w:t>
      </w:r>
      <w:r>
        <w:t>therefore,</w:t>
      </w:r>
      <w:r>
        <w:rPr>
          <w:spacing w:val="-1"/>
        </w:rPr>
        <w:t xml:space="preserve"> </w:t>
      </w:r>
      <w:r>
        <w:t>aims</w:t>
      </w:r>
      <w:r>
        <w:rPr>
          <w:spacing w:val="-2"/>
        </w:rPr>
        <w:t xml:space="preserve"> </w:t>
      </w:r>
      <w:r>
        <w:t>to</w:t>
      </w:r>
      <w:r>
        <w:rPr>
          <w:spacing w:val="-1"/>
        </w:rPr>
        <w:t xml:space="preserve"> </w:t>
      </w:r>
      <w:r>
        <w:t>test</w:t>
      </w:r>
      <w:r>
        <w:rPr>
          <w:spacing w:val="-1"/>
        </w:rPr>
        <w:t xml:space="preserve"> </w:t>
      </w:r>
      <w:r>
        <w:t>the</w:t>
      </w:r>
      <w:r>
        <w:rPr>
          <w:spacing w:val="-2"/>
        </w:rPr>
        <w:t xml:space="preserve"> </w:t>
      </w:r>
      <w:r>
        <w:t>following</w:t>
      </w:r>
      <w:r>
        <w:rPr>
          <w:spacing w:val="-1"/>
        </w:rPr>
        <w:t xml:space="preserve"> </w:t>
      </w:r>
      <w:r>
        <w:rPr>
          <w:spacing w:val="-2"/>
        </w:rPr>
        <w:t>hypotheses:</w:t>
      </w:r>
    </w:p>
    <w:p w:rsidR="000C1FD9" w:rsidRDefault="000C1FD9">
      <w:pPr>
        <w:pStyle w:val="BodyText"/>
        <w:spacing w:before="23"/>
      </w:pPr>
    </w:p>
    <w:p w:rsidR="000C1FD9" w:rsidRDefault="009C2B07">
      <w:pPr>
        <w:pStyle w:val="ListParagraph"/>
        <w:numPr>
          <w:ilvl w:val="2"/>
          <w:numId w:val="6"/>
        </w:numPr>
        <w:tabs>
          <w:tab w:val="left" w:pos="383"/>
        </w:tabs>
        <w:spacing w:line="355" w:lineRule="auto"/>
        <w:ind w:right="443"/>
        <w:jc w:val="both"/>
        <w:rPr>
          <w:sz w:val="24"/>
        </w:rPr>
      </w:pPr>
      <w:r>
        <w:rPr>
          <w:position w:val="2"/>
          <w:sz w:val="24"/>
        </w:rPr>
        <w:t>H</w:t>
      </w:r>
      <w:proofErr w:type="gramStart"/>
      <w:r>
        <w:rPr>
          <w:sz w:val="16"/>
        </w:rPr>
        <w:t>0</w:t>
      </w:r>
      <w:r>
        <w:rPr>
          <w:position w:val="2"/>
          <w:sz w:val="24"/>
        </w:rPr>
        <w:t>:There</w:t>
      </w:r>
      <w:proofErr w:type="gramEnd"/>
      <w:r>
        <w:rPr>
          <w:position w:val="2"/>
          <w:sz w:val="24"/>
        </w:rPr>
        <w:t xml:space="preserve"> is no significant impact of capital structure (measured by Total Debt to Total </w:t>
      </w:r>
      <w:r>
        <w:rPr>
          <w:sz w:val="24"/>
        </w:rPr>
        <w:t>Equity, TDTE) on financial performance (gauged by Earnings per Share, EPS) when the statutory tax rate, firm size, inflation, and GDP growth rate are controlled.</w:t>
      </w:r>
    </w:p>
    <w:p w:rsidR="000C1FD9" w:rsidRDefault="009C2B07">
      <w:pPr>
        <w:pStyle w:val="ListParagraph"/>
        <w:numPr>
          <w:ilvl w:val="2"/>
          <w:numId w:val="6"/>
        </w:numPr>
        <w:tabs>
          <w:tab w:val="left" w:pos="383"/>
        </w:tabs>
        <w:spacing w:before="6" w:line="355" w:lineRule="auto"/>
        <w:ind w:right="449"/>
        <w:jc w:val="both"/>
        <w:rPr>
          <w:sz w:val="24"/>
        </w:rPr>
      </w:pPr>
      <w:r>
        <w:rPr>
          <w:position w:val="2"/>
          <w:sz w:val="24"/>
        </w:rPr>
        <w:t>H</w:t>
      </w:r>
      <w:r>
        <w:rPr>
          <w:sz w:val="16"/>
        </w:rPr>
        <w:t>0</w:t>
      </w:r>
      <w:r>
        <w:rPr>
          <w:position w:val="2"/>
          <w:sz w:val="24"/>
        </w:rPr>
        <w:t xml:space="preserve">: There is no significant impact of capital structure (measured by Total Debt to Total </w:t>
      </w:r>
      <w:r>
        <w:rPr>
          <w:sz w:val="24"/>
        </w:rPr>
        <w:t>Equit</w:t>
      </w:r>
      <w:r>
        <w:rPr>
          <w:sz w:val="24"/>
        </w:rPr>
        <w:t>y, TDTE) on financial performance (gauged by Return on Equity, ROE) when the statutory tax rate, firm size, inflation, and GDP growth rate are controlled.</w:t>
      </w:r>
    </w:p>
    <w:p w:rsidR="000C1FD9" w:rsidRDefault="009C2B07">
      <w:pPr>
        <w:pStyle w:val="ListParagraph"/>
        <w:numPr>
          <w:ilvl w:val="1"/>
          <w:numId w:val="6"/>
        </w:numPr>
        <w:tabs>
          <w:tab w:val="left" w:pos="462"/>
        </w:tabs>
        <w:spacing w:before="164"/>
        <w:ind w:left="462" w:hanging="439"/>
        <w:jc w:val="both"/>
        <w:rPr>
          <w:i/>
          <w:sz w:val="24"/>
        </w:rPr>
      </w:pPr>
      <w:r>
        <w:rPr>
          <w:i/>
          <w:sz w:val="24"/>
        </w:rPr>
        <w:t>Variables</w:t>
      </w:r>
      <w:r>
        <w:rPr>
          <w:i/>
          <w:spacing w:val="-15"/>
          <w:sz w:val="24"/>
        </w:rPr>
        <w:t xml:space="preserve"> </w:t>
      </w:r>
      <w:r>
        <w:rPr>
          <w:i/>
          <w:sz w:val="24"/>
        </w:rPr>
        <w:t>and</w:t>
      </w:r>
      <w:r>
        <w:rPr>
          <w:i/>
          <w:spacing w:val="-14"/>
          <w:sz w:val="24"/>
        </w:rPr>
        <w:t xml:space="preserve"> </w:t>
      </w:r>
      <w:r>
        <w:rPr>
          <w:i/>
          <w:spacing w:val="-2"/>
          <w:sz w:val="24"/>
        </w:rPr>
        <w:t>Measurement</w:t>
      </w:r>
    </w:p>
    <w:p w:rsidR="000C1FD9" w:rsidRDefault="009C2B07">
      <w:pPr>
        <w:pStyle w:val="BodyText"/>
        <w:spacing w:before="125" w:line="360" w:lineRule="auto"/>
        <w:ind w:left="23" w:right="450"/>
        <w:jc w:val="both"/>
      </w:pPr>
      <w:r>
        <w:t>To</w:t>
      </w:r>
      <w:r>
        <w:rPr>
          <w:spacing w:val="-15"/>
        </w:rPr>
        <w:t xml:space="preserve"> </w:t>
      </w:r>
      <w:r>
        <w:t>study</w:t>
      </w:r>
      <w:r>
        <w:rPr>
          <w:spacing w:val="-15"/>
        </w:rPr>
        <w:t xml:space="preserve"> </w:t>
      </w:r>
      <w:r>
        <w:t>the</w:t>
      </w:r>
      <w:r>
        <w:rPr>
          <w:spacing w:val="-15"/>
        </w:rPr>
        <w:t xml:space="preserve"> </w:t>
      </w:r>
      <w:r>
        <w:t>impact</w:t>
      </w:r>
      <w:r>
        <w:rPr>
          <w:spacing w:val="-15"/>
        </w:rPr>
        <w:t xml:space="preserve"> </w:t>
      </w:r>
      <w:r>
        <w:t>of</w:t>
      </w:r>
      <w:r>
        <w:rPr>
          <w:spacing w:val="-15"/>
        </w:rPr>
        <w:t xml:space="preserve"> </w:t>
      </w:r>
      <w:r>
        <w:t>capital</w:t>
      </w:r>
      <w:r>
        <w:rPr>
          <w:spacing w:val="-15"/>
        </w:rPr>
        <w:t xml:space="preserve"> </w:t>
      </w:r>
      <w:r>
        <w:t>structure</w:t>
      </w:r>
      <w:r>
        <w:rPr>
          <w:spacing w:val="-15"/>
        </w:rPr>
        <w:t xml:space="preserve"> </w:t>
      </w:r>
      <w:r>
        <w:t>on</w:t>
      </w:r>
      <w:r>
        <w:rPr>
          <w:spacing w:val="-15"/>
        </w:rPr>
        <w:t xml:space="preserve"> </w:t>
      </w:r>
      <w:r>
        <w:t>financial</w:t>
      </w:r>
      <w:r>
        <w:rPr>
          <w:spacing w:val="-15"/>
        </w:rPr>
        <w:t xml:space="preserve"> </w:t>
      </w:r>
      <w:r>
        <w:t>performance,</w:t>
      </w:r>
      <w:r>
        <w:rPr>
          <w:spacing w:val="-15"/>
        </w:rPr>
        <w:t xml:space="preserve"> </w:t>
      </w:r>
      <w:r>
        <w:t>the</w:t>
      </w:r>
      <w:r>
        <w:rPr>
          <w:spacing w:val="-15"/>
        </w:rPr>
        <w:t xml:space="preserve"> </w:t>
      </w:r>
      <w:r>
        <w:t>data</w:t>
      </w:r>
      <w:r>
        <w:rPr>
          <w:spacing w:val="-15"/>
        </w:rPr>
        <w:t xml:space="preserve"> </w:t>
      </w:r>
      <w:r>
        <w:t>analysis</w:t>
      </w:r>
      <w:r>
        <w:rPr>
          <w:spacing w:val="-15"/>
        </w:rPr>
        <w:t xml:space="preserve"> </w:t>
      </w:r>
      <w:r>
        <w:t>is</w:t>
      </w:r>
      <w:r>
        <w:rPr>
          <w:spacing w:val="-15"/>
        </w:rPr>
        <w:t xml:space="preserve"> </w:t>
      </w:r>
      <w:r>
        <w:t>bifurcated into two separate specifications and incorporates the following variables:</w:t>
      </w:r>
    </w:p>
    <w:p w:rsidR="000C1FD9" w:rsidRDefault="009C2B07">
      <w:pPr>
        <w:pStyle w:val="ListParagraph"/>
        <w:numPr>
          <w:ilvl w:val="0"/>
          <w:numId w:val="4"/>
        </w:numPr>
        <w:tabs>
          <w:tab w:val="left" w:pos="382"/>
        </w:tabs>
        <w:spacing w:before="158"/>
        <w:ind w:left="382" w:hanging="359"/>
        <w:jc w:val="both"/>
        <w:rPr>
          <w:sz w:val="24"/>
        </w:rPr>
      </w:pPr>
      <w:r>
        <w:rPr>
          <w:sz w:val="24"/>
        </w:rPr>
        <w:t>Capital</w:t>
      </w:r>
      <w:r>
        <w:rPr>
          <w:spacing w:val="-6"/>
          <w:sz w:val="24"/>
        </w:rPr>
        <w:t xml:space="preserve"> </w:t>
      </w:r>
      <w:r>
        <w:rPr>
          <w:sz w:val="24"/>
        </w:rPr>
        <w:t>Structure</w:t>
      </w:r>
      <w:r>
        <w:rPr>
          <w:spacing w:val="-7"/>
          <w:sz w:val="24"/>
        </w:rPr>
        <w:t xml:space="preserve"> </w:t>
      </w:r>
      <w:r>
        <w:rPr>
          <w:sz w:val="24"/>
        </w:rPr>
        <w:t>variable:</w:t>
      </w:r>
      <w:r>
        <w:rPr>
          <w:spacing w:val="-9"/>
          <w:sz w:val="24"/>
        </w:rPr>
        <w:t xml:space="preserve"> </w:t>
      </w:r>
      <w:r>
        <w:rPr>
          <w:sz w:val="24"/>
        </w:rPr>
        <w:t>Total</w:t>
      </w:r>
      <w:r>
        <w:rPr>
          <w:spacing w:val="-5"/>
          <w:sz w:val="24"/>
        </w:rPr>
        <w:t xml:space="preserve"> </w:t>
      </w:r>
      <w:r>
        <w:rPr>
          <w:sz w:val="24"/>
        </w:rPr>
        <w:t>Debt</w:t>
      </w:r>
      <w:r>
        <w:rPr>
          <w:spacing w:val="-6"/>
          <w:sz w:val="24"/>
        </w:rPr>
        <w:t xml:space="preserve"> </w:t>
      </w:r>
      <w:r>
        <w:rPr>
          <w:sz w:val="24"/>
        </w:rPr>
        <w:t>to</w:t>
      </w:r>
      <w:r>
        <w:rPr>
          <w:spacing w:val="-9"/>
          <w:sz w:val="24"/>
        </w:rPr>
        <w:t xml:space="preserve"> </w:t>
      </w:r>
      <w:r>
        <w:rPr>
          <w:sz w:val="24"/>
        </w:rPr>
        <w:t>Total</w:t>
      </w:r>
      <w:r>
        <w:rPr>
          <w:spacing w:val="-5"/>
          <w:sz w:val="24"/>
        </w:rPr>
        <w:t xml:space="preserve"> </w:t>
      </w:r>
      <w:r>
        <w:rPr>
          <w:sz w:val="24"/>
        </w:rPr>
        <w:t>Equity</w:t>
      </w:r>
      <w:r>
        <w:rPr>
          <w:spacing w:val="-5"/>
          <w:sz w:val="24"/>
        </w:rPr>
        <w:t xml:space="preserve"> </w:t>
      </w:r>
      <w:r>
        <w:rPr>
          <w:spacing w:val="-2"/>
          <w:sz w:val="24"/>
        </w:rPr>
        <w:t>(TDTE)</w:t>
      </w:r>
    </w:p>
    <w:p w:rsidR="000C1FD9" w:rsidRDefault="000C1FD9">
      <w:pPr>
        <w:pStyle w:val="BodyText"/>
        <w:spacing w:before="24"/>
      </w:pPr>
    </w:p>
    <w:p w:rsidR="000C1FD9" w:rsidRDefault="009C2B07">
      <w:pPr>
        <w:pStyle w:val="BodyText"/>
        <w:spacing w:line="360" w:lineRule="auto"/>
        <w:ind w:left="23" w:right="446"/>
        <w:jc w:val="both"/>
      </w:pPr>
      <w:r>
        <w:t>The</w:t>
      </w:r>
      <w:r>
        <w:rPr>
          <w:spacing w:val="-15"/>
        </w:rPr>
        <w:t xml:space="preserve"> </w:t>
      </w:r>
      <w:r>
        <w:t>TDTE</w:t>
      </w:r>
      <w:r>
        <w:rPr>
          <w:spacing w:val="-15"/>
        </w:rPr>
        <w:t xml:space="preserve"> </w:t>
      </w:r>
      <w:r>
        <w:t>is</w:t>
      </w:r>
      <w:r>
        <w:rPr>
          <w:spacing w:val="-12"/>
        </w:rPr>
        <w:t xml:space="preserve"> </w:t>
      </w:r>
      <w:r>
        <w:t>a</w:t>
      </w:r>
      <w:r>
        <w:rPr>
          <w:spacing w:val="-12"/>
        </w:rPr>
        <w:t xml:space="preserve"> </w:t>
      </w:r>
      <w:r>
        <w:t>key</w:t>
      </w:r>
      <w:r>
        <w:rPr>
          <w:spacing w:val="-11"/>
        </w:rPr>
        <w:t xml:space="preserve"> </w:t>
      </w:r>
      <w:r>
        <w:t>financial</w:t>
      </w:r>
      <w:r>
        <w:rPr>
          <w:spacing w:val="-13"/>
        </w:rPr>
        <w:t xml:space="preserve"> </w:t>
      </w:r>
      <w:r>
        <w:t>leverage</w:t>
      </w:r>
      <w:r>
        <w:rPr>
          <w:spacing w:val="-14"/>
        </w:rPr>
        <w:t xml:space="preserve"> </w:t>
      </w:r>
      <w:r>
        <w:t>indicator</w:t>
      </w:r>
      <w:r>
        <w:rPr>
          <w:spacing w:val="-13"/>
        </w:rPr>
        <w:t xml:space="preserve"> </w:t>
      </w:r>
      <w:r>
        <w:t>that</w:t>
      </w:r>
      <w:r>
        <w:rPr>
          <w:spacing w:val="-11"/>
        </w:rPr>
        <w:t xml:space="preserve"> </w:t>
      </w:r>
      <w:r>
        <w:t>measures</w:t>
      </w:r>
      <w:r>
        <w:rPr>
          <w:spacing w:val="-11"/>
        </w:rPr>
        <w:t xml:space="preserve"> </w:t>
      </w:r>
      <w:r>
        <w:t>the</w:t>
      </w:r>
      <w:r>
        <w:rPr>
          <w:spacing w:val="-14"/>
        </w:rPr>
        <w:t xml:space="preserve"> </w:t>
      </w:r>
      <w:r>
        <w:t>relative</w:t>
      </w:r>
      <w:r>
        <w:rPr>
          <w:spacing w:val="-14"/>
        </w:rPr>
        <w:t xml:space="preserve"> </w:t>
      </w:r>
      <w:r>
        <w:t>proportion</w:t>
      </w:r>
      <w:r>
        <w:rPr>
          <w:spacing w:val="-13"/>
        </w:rPr>
        <w:t xml:space="preserve"> </w:t>
      </w:r>
      <w:r>
        <w:t>of</w:t>
      </w:r>
      <w:r>
        <w:rPr>
          <w:spacing w:val="-14"/>
        </w:rPr>
        <w:t xml:space="preserve"> </w:t>
      </w:r>
      <w:r>
        <w:t>a</w:t>
      </w:r>
      <w:r>
        <w:rPr>
          <w:spacing w:val="-12"/>
        </w:rPr>
        <w:t xml:space="preserve"> </w:t>
      </w:r>
      <w:r>
        <w:t>firm’s total debt to its shareholders’ equity. It reflects the extent to which a company finances its operations through external borrowings as opposed to internally generated funds.</w:t>
      </w:r>
      <w:r>
        <w:rPr>
          <w:spacing w:val="-2"/>
        </w:rPr>
        <w:t xml:space="preserve"> </w:t>
      </w:r>
      <w:r>
        <w:t>The ratio is calculated</w:t>
      </w:r>
      <w:r>
        <w:rPr>
          <w:spacing w:val="-9"/>
        </w:rPr>
        <w:t xml:space="preserve"> </w:t>
      </w:r>
      <w:r>
        <w:t>by</w:t>
      </w:r>
      <w:r>
        <w:rPr>
          <w:spacing w:val="-8"/>
        </w:rPr>
        <w:t xml:space="preserve"> </w:t>
      </w:r>
      <w:r>
        <w:t>dividing</w:t>
      </w:r>
      <w:r>
        <w:rPr>
          <w:spacing w:val="-8"/>
        </w:rPr>
        <w:t xml:space="preserve"> </w:t>
      </w:r>
      <w:r>
        <w:t>total</w:t>
      </w:r>
      <w:r>
        <w:rPr>
          <w:spacing w:val="-8"/>
        </w:rPr>
        <w:t xml:space="preserve"> </w:t>
      </w:r>
      <w:r>
        <w:t>debt</w:t>
      </w:r>
      <w:r>
        <w:rPr>
          <w:spacing w:val="-8"/>
        </w:rPr>
        <w:t xml:space="preserve"> </w:t>
      </w:r>
      <w:r>
        <w:t>by</w:t>
      </w:r>
      <w:r>
        <w:rPr>
          <w:spacing w:val="-8"/>
        </w:rPr>
        <w:t xml:space="preserve"> </w:t>
      </w:r>
      <w:r>
        <w:t>total</w:t>
      </w:r>
      <w:r>
        <w:rPr>
          <w:spacing w:val="-8"/>
        </w:rPr>
        <w:t xml:space="preserve"> </w:t>
      </w:r>
      <w:r>
        <w:t>equity</w:t>
      </w:r>
      <w:r>
        <w:rPr>
          <w:spacing w:val="-11"/>
        </w:rPr>
        <w:t xml:space="preserve"> </w:t>
      </w:r>
      <w:r>
        <w:t>and</w:t>
      </w:r>
      <w:r>
        <w:rPr>
          <w:spacing w:val="-8"/>
        </w:rPr>
        <w:t xml:space="preserve"> </w:t>
      </w:r>
      <w:r>
        <w:t>serves</w:t>
      </w:r>
      <w:r>
        <w:rPr>
          <w:spacing w:val="-8"/>
        </w:rPr>
        <w:t xml:space="preserve"> </w:t>
      </w:r>
      <w:r>
        <w:t>as</w:t>
      </w:r>
      <w:r>
        <w:rPr>
          <w:spacing w:val="-8"/>
        </w:rPr>
        <w:t xml:space="preserve"> </w:t>
      </w:r>
      <w:r>
        <w:t>an</w:t>
      </w:r>
      <w:r>
        <w:rPr>
          <w:spacing w:val="-8"/>
        </w:rPr>
        <w:t xml:space="preserve"> </w:t>
      </w:r>
      <w:r>
        <w:t>important</w:t>
      </w:r>
      <w:r>
        <w:rPr>
          <w:spacing w:val="-8"/>
        </w:rPr>
        <w:t xml:space="preserve"> </w:t>
      </w:r>
      <w:r>
        <w:t>metric</w:t>
      </w:r>
      <w:r>
        <w:rPr>
          <w:spacing w:val="-9"/>
        </w:rPr>
        <w:t xml:space="preserve"> </w:t>
      </w:r>
      <w:r>
        <w:t>for</w:t>
      </w:r>
      <w:r>
        <w:rPr>
          <w:spacing w:val="-10"/>
        </w:rPr>
        <w:t xml:space="preserve"> </w:t>
      </w:r>
      <w:r>
        <w:t>assessing a</w:t>
      </w:r>
      <w:r>
        <w:rPr>
          <w:spacing w:val="-15"/>
        </w:rPr>
        <w:t xml:space="preserve"> </w:t>
      </w:r>
      <w:r>
        <w:t>firm’s</w:t>
      </w:r>
      <w:r>
        <w:rPr>
          <w:spacing w:val="-15"/>
        </w:rPr>
        <w:t xml:space="preserve"> </w:t>
      </w:r>
      <w:r>
        <w:t>capital</w:t>
      </w:r>
      <w:r>
        <w:rPr>
          <w:spacing w:val="-15"/>
        </w:rPr>
        <w:t xml:space="preserve"> </w:t>
      </w:r>
      <w:r>
        <w:t>structure</w:t>
      </w:r>
      <w:r>
        <w:rPr>
          <w:spacing w:val="-15"/>
        </w:rPr>
        <w:t xml:space="preserve"> </w:t>
      </w:r>
      <w:r>
        <w:t>and</w:t>
      </w:r>
      <w:r>
        <w:rPr>
          <w:spacing w:val="-15"/>
        </w:rPr>
        <w:t xml:space="preserve"> </w:t>
      </w:r>
      <w:r>
        <w:t>financial</w:t>
      </w:r>
      <w:r>
        <w:rPr>
          <w:spacing w:val="-15"/>
        </w:rPr>
        <w:t xml:space="preserve"> </w:t>
      </w:r>
      <w:r>
        <w:t>risk.</w:t>
      </w:r>
      <w:r>
        <w:rPr>
          <w:spacing w:val="-15"/>
        </w:rPr>
        <w:t xml:space="preserve"> </w:t>
      </w:r>
      <w:r>
        <w:t>A</w:t>
      </w:r>
      <w:r>
        <w:rPr>
          <w:spacing w:val="-15"/>
        </w:rPr>
        <w:t xml:space="preserve"> </w:t>
      </w:r>
      <w:r>
        <w:t>higher</w:t>
      </w:r>
      <w:r>
        <w:rPr>
          <w:spacing w:val="-15"/>
        </w:rPr>
        <w:t xml:space="preserve"> </w:t>
      </w:r>
      <w:r>
        <w:t>D/E</w:t>
      </w:r>
      <w:r>
        <w:rPr>
          <w:spacing w:val="-15"/>
        </w:rPr>
        <w:t xml:space="preserve"> </w:t>
      </w:r>
      <w:r>
        <w:t>ratio</w:t>
      </w:r>
      <w:r>
        <w:rPr>
          <w:spacing w:val="-15"/>
        </w:rPr>
        <w:t xml:space="preserve"> </w:t>
      </w:r>
      <w:r>
        <w:t>indicates</w:t>
      </w:r>
      <w:r>
        <w:rPr>
          <w:spacing w:val="-15"/>
        </w:rPr>
        <w:t xml:space="preserve"> </w:t>
      </w:r>
      <w:r>
        <w:t>greater</w:t>
      </w:r>
      <w:r>
        <w:rPr>
          <w:spacing w:val="-15"/>
        </w:rPr>
        <w:t xml:space="preserve"> </w:t>
      </w:r>
      <w:r>
        <w:t>reliance</w:t>
      </w:r>
      <w:r>
        <w:rPr>
          <w:spacing w:val="-15"/>
        </w:rPr>
        <w:t xml:space="preserve"> </w:t>
      </w:r>
      <w:r>
        <w:t>on</w:t>
      </w:r>
      <w:r>
        <w:rPr>
          <w:spacing w:val="-15"/>
        </w:rPr>
        <w:t xml:space="preserve"> </w:t>
      </w:r>
      <w:r>
        <w:t>debt financing, which may enhance returns but also increases the firm’s exposure to financial distress, whereas a lower ra</w:t>
      </w:r>
      <w:r>
        <w:t xml:space="preserve">tio suggests a more conservative financing approach with lower </w:t>
      </w:r>
      <w:r>
        <w:rPr>
          <w:spacing w:val="-2"/>
        </w:rPr>
        <w:t>risk.</w:t>
      </w:r>
    </w:p>
    <w:p w:rsidR="000C1FD9" w:rsidRDefault="009C2B07">
      <w:pPr>
        <w:pStyle w:val="ListParagraph"/>
        <w:numPr>
          <w:ilvl w:val="0"/>
          <w:numId w:val="4"/>
        </w:numPr>
        <w:tabs>
          <w:tab w:val="left" w:pos="382"/>
        </w:tabs>
        <w:spacing w:before="159"/>
        <w:ind w:left="382" w:hanging="359"/>
        <w:jc w:val="both"/>
        <w:rPr>
          <w:sz w:val="24"/>
        </w:rPr>
      </w:pPr>
      <w:r>
        <w:rPr>
          <w:sz w:val="24"/>
        </w:rPr>
        <w:t>Financial</w:t>
      </w:r>
      <w:r>
        <w:rPr>
          <w:spacing w:val="-4"/>
          <w:sz w:val="24"/>
        </w:rPr>
        <w:t xml:space="preserve"> </w:t>
      </w:r>
      <w:r>
        <w:rPr>
          <w:sz w:val="24"/>
        </w:rPr>
        <w:t>Performance</w:t>
      </w:r>
      <w:r>
        <w:rPr>
          <w:spacing w:val="-3"/>
          <w:sz w:val="24"/>
        </w:rPr>
        <w:t xml:space="preserve"> </w:t>
      </w:r>
      <w:r>
        <w:rPr>
          <w:spacing w:val="-2"/>
          <w:sz w:val="24"/>
        </w:rPr>
        <w:t>variables</w:t>
      </w:r>
    </w:p>
    <w:p w:rsidR="000C1FD9" w:rsidRDefault="009C2B07">
      <w:pPr>
        <w:pStyle w:val="ListParagraph"/>
        <w:numPr>
          <w:ilvl w:val="1"/>
          <w:numId w:val="4"/>
        </w:numPr>
        <w:tabs>
          <w:tab w:val="left" w:pos="741"/>
        </w:tabs>
        <w:spacing w:before="140"/>
        <w:ind w:left="741" w:hanging="718"/>
        <w:jc w:val="both"/>
        <w:rPr>
          <w:sz w:val="24"/>
        </w:rPr>
      </w:pPr>
      <w:r>
        <w:rPr>
          <w:sz w:val="24"/>
        </w:rPr>
        <w:t>Earnings</w:t>
      </w:r>
      <w:r>
        <w:rPr>
          <w:spacing w:val="-4"/>
          <w:sz w:val="24"/>
        </w:rPr>
        <w:t xml:space="preserve"> </w:t>
      </w:r>
      <w:r>
        <w:rPr>
          <w:sz w:val="24"/>
        </w:rPr>
        <w:t>per</w:t>
      </w:r>
      <w:r>
        <w:rPr>
          <w:spacing w:val="-2"/>
          <w:sz w:val="24"/>
        </w:rPr>
        <w:t xml:space="preserve"> </w:t>
      </w:r>
      <w:r>
        <w:rPr>
          <w:sz w:val="24"/>
        </w:rPr>
        <w:t>Share</w:t>
      </w:r>
      <w:r>
        <w:rPr>
          <w:spacing w:val="-4"/>
          <w:sz w:val="24"/>
        </w:rPr>
        <w:t xml:space="preserve"> (EPS)</w:t>
      </w:r>
    </w:p>
    <w:p w:rsidR="000C1FD9" w:rsidRDefault="000C1FD9">
      <w:pPr>
        <w:pStyle w:val="BodyText"/>
        <w:spacing w:before="22"/>
      </w:pPr>
    </w:p>
    <w:p w:rsidR="000C1FD9" w:rsidRDefault="009C2B07">
      <w:pPr>
        <w:pStyle w:val="BodyText"/>
        <w:spacing w:line="360" w:lineRule="auto"/>
        <w:ind w:left="23" w:right="448"/>
        <w:jc w:val="both"/>
      </w:pPr>
      <w:r>
        <w:t>It</w:t>
      </w:r>
      <w:r>
        <w:rPr>
          <w:spacing w:val="-8"/>
        </w:rPr>
        <w:t xml:space="preserve"> </w:t>
      </w:r>
      <w:r>
        <w:t>is</w:t>
      </w:r>
      <w:r>
        <w:rPr>
          <w:spacing w:val="-8"/>
        </w:rPr>
        <w:t xml:space="preserve"> </w:t>
      </w:r>
      <w:r>
        <w:t>a</w:t>
      </w:r>
      <w:r>
        <w:rPr>
          <w:spacing w:val="-9"/>
        </w:rPr>
        <w:t xml:space="preserve"> </w:t>
      </w:r>
      <w:r>
        <w:t>widely</w:t>
      </w:r>
      <w:r>
        <w:rPr>
          <w:spacing w:val="-8"/>
        </w:rPr>
        <w:t xml:space="preserve"> </w:t>
      </w:r>
      <w:r>
        <w:t>used</w:t>
      </w:r>
      <w:r>
        <w:rPr>
          <w:spacing w:val="-8"/>
        </w:rPr>
        <w:t xml:space="preserve"> </w:t>
      </w:r>
      <w:r>
        <w:t>profitability</w:t>
      </w:r>
      <w:r>
        <w:rPr>
          <w:spacing w:val="-8"/>
        </w:rPr>
        <w:t xml:space="preserve"> </w:t>
      </w:r>
      <w:r>
        <w:t>indicator</w:t>
      </w:r>
      <w:r>
        <w:rPr>
          <w:spacing w:val="-9"/>
        </w:rPr>
        <w:t xml:space="preserve"> </w:t>
      </w:r>
      <w:r>
        <w:t>that</w:t>
      </w:r>
      <w:r>
        <w:rPr>
          <w:spacing w:val="-8"/>
        </w:rPr>
        <w:t xml:space="preserve"> </w:t>
      </w:r>
      <w:r>
        <w:t>measures</w:t>
      </w:r>
      <w:r>
        <w:rPr>
          <w:spacing w:val="-8"/>
        </w:rPr>
        <w:t xml:space="preserve"> </w:t>
      </w:r>
      <w:r>
        <w:t>the</w:t>
      </w:r>
      <w:r>
        <w:rPr>
          <w:spacing w:val="-9"/>
        </w:rPr>
        <w:t xml:space="preserve"> </w:t>
      </w:r>
      <w:r>
        <w:t>portion</w:t>
      </w:r>
      <w:r>
        <w:rPr>
          <w:spacing w:val="-8"/>
        </w:rPr>
        <w:t xml:space="preserve"> </w:t>
      </w:r>
      <w:r>
        <w:t>of</w:t>
      </w:r>
      <w:r>
        <w:rPr>
          <w:spacing w:val="-9"/>
        </w:rPr>
        <w:t xml:space="preserve"> </w:t>
      </w:r>
      <w:r>
        <w:t>a</w:t>
      </w:r>
      <w:r>
        <w:rPr>
          <w:spacing w:val="-7"/>
        </w:rPr>
        <w:t xml:space="preserve"> </w:t>
      </w:r>
      <w:r>
        <w:t>company’s</w:t>
      </w:r>
      <w:r>
        <w:rPr>
          <w:spacing w:val="-8"/>
        </w:rPr>
        <w:t xml:space="preserve"> </w:t>
      </w:r>
      <w:r>
        <w:t>net</w:t>
      </w:r>
      <w:r>
        <w:rPr>
          <w:spacing w:val="-8"/>
        </w:rPr>
        <w:t xml:space="preserve"> </w:t>
      </w:r>
      <w:r>
        <w:t>earnings attributable</w:t>
      </w:r>
      <w:r>
        <w:rPr>
          <w:spacing w:val="-11"/>
        </w:rPr>
        <w:t xml:space="preserve"> </w:t>
      </w:r>
      <w:r>
        <w:t>to</w:t>
      </w:r>
      <w:r>
        <w:rPr>
          <w:spacing w:val="-11"/>
        </w:rPr>
        <w:t xml:space="preserve"> </w:t>
      </w:r>
      <w:r>
        <w:t>each</w:t>
      </w:r>
      <w:r>
        <w:rPr>
          <w:spacing w:val="-11"/>
        </w:rPr>
        <w:t xml:space="preserve"> </w:t>
      </w:r>
      <w:r>
        <w:t>outstanding</w:t>
      </w:r>
      <w:r>
        <w:rPr>
          <w:spacing w:val="-11"/>
        </w:rPr>
        <w:t xml:space="preserve"> </w:t>
      </w:r>
      <w:r>
        <w:t>equity</w:t>
      </w:r>
      <w:r>
        <w:rPr>
          <w:spacing w:val="-11"/>
        </w:rPr>
        <w:t xml:space="preserve"> </w:t>
      </w:r>
      <w:r>
        <w:t>share.</w:t>
      </w:r>
      <w:r>
        <w:rPr>
          <w:spacing w:val="-11"/>
        </w:rPr>
        <w:t xml:space="preserve"> </w:t>
      </w:r>
      <w:r>
        <w:t>It</w:t>
      </w:r>
      <w:r>
        <w:rPr>
          <w:spacing w:val="-9"/>
        </w:rPr>
        <w:t xml:space="preserve"> </w:t>
      </w:r>
      <w:r>
        <w:t>reflects</w:t>
      </w:r>
      <w:r>
        <w:rPr>
          <w:spacing w:val="-11"/>
        </w:rPr>
        <w:t xml:space="preserve"> </w:t>
      </w:r>
      <w:r>
        <w:t>the</w:t>
      </w:r>
      <w:r>
        <w:rPr>
          <w:spacing w:val="-11"/>
        </w:rPr>
        <w:t xml:space="preserve"> </w:t>
      </w:r>
      <w:r>
        <w:t>firm’s</w:t>
      </w:r>
      <w:r>
        <w:rPr>
          <w:spacing w:val="-11"/>
        </w:rPr>
        <w:t xml:space="preserve"> </w:t>
      </w:r>
      <w:r>
        <w:t>ability</w:t>
      </w:r>
      <w:r>
        <w:rPr>
          <w:spacing w:val="-11"/>
        </w:rPr>
        <w:t xml:space="preserve"> </w:t>
      </w:r>
      <w:r>
        <w:t>to</w:t>
      </w:r>
      <w:r>
        <w:rPr>
          <w:spacing w:val="-11"/>
        </w:rPr>
        <w:t xml:space="preserve"> </w:t>
      </w:r>
      <w:r>
        <w:t>generate</w:t>
      </w:r>
      <w:r>
        <w:rPr>
          <w:spacing w:val="-12"/>
        </w:rPr>
        <w:t xml:space="preserve"> </w:t>
      </w:r>
      <w:r>
        <w:t>returns</w:t>
      </w:r>
      <w:r>
        <w:rPr>
          <w:spacing w:val="-11"/>
        </w:rPr>
        <w:t xml:space="preserve"> </w:t>
      </w:r>
      <w:r>
        <w:t>for its shareholders on a per-share basis and is often considered a key determinant of shareholder value. EPS is calculated by dividing net income available to equity shareholders</w:t>
      </w:r>
      <w:r>
        <w:t xml:space="preserve"> by the total number of outstanding shares.</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pStyle w:val="ListParagraph"/>
        <w:numPr>
          <w:ilvl w:val="1"/>
          <w:numId w:val="4"/>
        </w:numPr>
        <w:tabs>
          <w:tab w:val="left" w:pos="741"/>
        </w:tabs>
        <w:spacing w:before="60"/>
        <w:ind w:left="741" w:hanging="718"/>
        <w:jc w:val="both"/>
        <w:rPr>
          <w:sz w:val="24"/>
        </w:rPr>
      </w:pPr>
      <w:r>
        <w:rPr>
          <w:sz w:val="24"/>
        </w:rPr>
        <w:lastRenderedPageBreak/>
        <w:t>Return</w:t>
      </w:r>
      <w:r>
        <w:rPr>
          <w:spacing w:val="-1"/>
          <w:sz w:val="24"/>
        </w:rPr>
        <w:t xml:space="preserve"> </w:t>
      </w:r>
      <w:r>
        <w:rPr>
          <w:sz w:val="24"/>
        </w:rPr>
        <w:t xml:space="preserve">on Equity </w:t>
      </w:r>
      <w:r>
        <w:rPr>
          <w:spacing w:val="-2"/>
          <w:sz w:val="24"/>
        </w:rPr>
        <w:t>(ROE)</w:t>
      </w:r>
    </w:p>
    <w:p w:rsidR="000C1FD9" w:rsidRDefault="000C1FD9">
      <w:pPr>
        <w:pStyle w:val="BodyText"/>
        <w:spacing w:before="22"/>
      </w:pPr>
    </w:p>
    <w:p w:rsidR="000C1FD9" w:rsidRDefault="009C2B07">
      <w:pPr>
        <w:pStyle w:val="BodyText"/>
        <w:spacing w:line="360" w:lineRule="auto"/>
        <w:ind w:left="23" w:right="447"/>
        <w:jc w:val="both"/>
      </w:pPr>
      <w:r>
        <w:t>It is a fundamental financial performance measure that evaluates a firm’s ability to generate profits</w:t>
      </w:r>
      <w:r>
        <w:rPr>
          <w:spacing w:val="-15"/>
        </w:rPr>
        <w:t xml:space="preserve"> </w:t>
      </w:r>
      <w:r>
        <w:t>from</w:t>
      </w:r>
      <w:r>
        <w:rPr>
          <w:spacing w:val="-15"/>
        </w:rPr>
        <w:t xml:space="preserve"> </w:t>
      </w:r>
      <w:r>
        <w:t>shareholders’</w:t>
      </w:r>
      <w:r>
        <w:rPr>
          <w:spacing w:val="-15"/>
        </w:rPr>
        <w:t xml:space="preserve"> </w:t>
      </w:r>
      <w:r>
        <w:t>equity.</w:t>
      </w:r>
      <w:r>
        <w:rPr>
          <w:spacing w:val="-15"/>
        </w:rPr>
        <w:t xml:space="preserve"> </w:t>
      </w:r>
      <w:r>
        <w:t>It</w:t>
      </w:r>
      <w:r>
        <w:rPr>
          <w:spacing w:val="-15"/>
        </w:rPr>
        <w:t xml:space="preserve"> </w:t>
      </w:r>
      <w:r>
        <w:t>indicates</w:t>
      </w:r>
      <w:r>
        <w:rPr>
          <w:spacing w:val="-15"/>
        </w:rPr>
        <w:t xml:space="preserve"> </w:t>
      </w:r>
      <w:r>
        <w:t>how</w:t>
      </w:r>
      <w:r>
        <w:rPr>
          <w:spacing w:val="-15"/>
        </w:rPr>
        <w:t xml:space="preserve"> </w:t>
      </w:r>
      <w:r>
        <w:t>effectively</w:t>
      </w:r>
      <w:r>
        <w:rPr>
          <w:spacing w:val="-15"/>
        </w:rPr>
        <w:t xml:space="preserve"> </w:t>
      </w:r>
      <w:r>
        <w:t>management</w:t>
      </w:r>
      <w:r>
        <w:rPr>
          <w:spacing w:val="-15"/>
        </w:rPr>
        <w:t xml:space="preserve"> </w:t>
      </w:r>
      <w:r>
        <w:t>utilizes</w:t>
      </w:r>
      <w:r>
        <w:rPr>
          <w:spacing w:val="-15"/>
        </w:rPr>
        <w:t xml:space="preserve"> </w:t>
      </w:r>
      <w:r>
        <w:t>the</w:t>
      </w:r>
      <w:r>
        <w:rPr>
          <w:spacing w:val="-15"/>
        </w:rPr>
        <w:t xml:space="preserve"> </w:t>
      </w:r>
      <w:r>
        <w:t>invested capital</w:t>
      </w:r>
      <w:r>
        <w:rPr>
          <w:spacing w:val="-7"/>
        </w:rPr>
        <w:t xml:space="preserve"> </w:t>
      </w:r>
      <w:r>
        <w:t>of</w:t>
      </w:r>
      <w:r>
        <w:rPr>
          <w:spacing w:val="-6"/>
        </w:rPr>
        <w:t xml:space="preserve"> </w:t>
      </w:r>
      <w:r>
        <w:t>equity</w:t>
      </w:r>
      <w:r>
        <w:rPr>
          <w:spacing w:val="-7"/>
        </w:rPr>
        <w:t xml:space="preserve"> </w:t>
      </w:r>
      <w:r>
        <w:t>holders</w:t>
      </w:r>
      <w:r>
        <w:rPr>
          <w:spacing w:val="-8"/>
        </w:rPr>
        <w:t xml:space="preserve"> </w:t>
      </w:r>
      <w:r>
        <w:t>to</w:t>
      </w:r>
      <w:r>
        <w:rPr>
          <w:spacing w:val="-7"/>
        </w:rPr>
        <w:t xml:space="preserve"> </w:t>
      </w:r>
      <w:r>
        <w:t>produce</w:t>
      </w:r>
      <w:r>
        <w:rPr>
          <w:spacing w:val="-8"/>
        </w:rPr>
        <w:t xml:space="preserve"> </w:t>
      </w:r>
      <w:r>
        <w:t>net</w:t>
      </w:r>
      <w:r>
        <w:rPr>
          <w:spacing w:val="-5"/>
        </w:rPr>
        <w:t xml:space="preserve"> </w:t>
      </w:r>
      <w:r>
        <w:t>income.</w:t>
      </w:r>
      <w:r>
        <w:rPr>
          <w:spacing w:val="-7"/>
        </w:rPr>
        <w:t xml:space="preserve"> </w:t>
      </w:r>
      <w:r>
        <w:t>ROE</w:t>
      </w:r>
      <w:r>
        <w:rPr>
          <w:spacing w:val="-8"/>
        </w:rPr>
        <w:t xml:space="preserve"> </w:t>
      </w:r>
      <w:r>
        <w:t>is</w:t>
      </w:r>
      <w:r>
        <w:rPr>
          <w:spacing w:val="-7"/>
        </w:rPr>
        <w:t xml:space="preserve"> </w:t>
      </w:r>
      <w:r>
        <w:t>computed</w:t>
      </w:r>
      <w:r>
        <w:rPr>
          <w:spacing w:val="-2"/>
        </w:rPr>
        <w:t xml:space="preserve"> </w:t>
      </w:r>
      <w:r>
        <w:t>as</w:t>
      </w:r>
      <w:r>
        <w:rPr>
          <w:spacing w:val="-7"/>
        </w:rPr>
        <w:t xml:space="preserve"> </w:t>
      </w:r>
      <w:r>
        <w:t>the</w:t>
      </w:r>
      <w:r>
        <w:rPr>
          <w:spacing w:val="-8"/>
        </w:rPr>
        <w:t xml:space="preserve"> </w:t>
      </w:r>
      <w:r>
        <w:t>ratio</w:t>
      </w:r>
      <w:r>
        <w:rPr>
          <w:spacing w:val="-7"/>
        </w:rPr>
        <w:t xml:space="preserve"> </w:t>
      </w:r>
      <w:r>
        <w:t>of</w:t>
      </w:r>
      <w:r>
        <w:rPr>
          <w:spacing w:val="-8"/>
        </w:rPr>
        <w:t xml:space="preserve"> </w:t>
      </w:r>
      <w:r>
        <w:t>net</w:t>
      </w:r>
      <w:r>
        <w:rPr>
          <w:spacing w:val="-5"/>
        </w:rPr>
        <w:t xml:space="preserve"> </w:t>
      </w:r>
      <w:r>
        <w:t>income</w:t>
      </w:r>
      <w:r>
        <w:rPr>
          <w:spacing w:val="-8"/>
        </w:rPr>
        <w:t xml:space="preserve"> </w:t>
      </w:r>
      <w:r>
        <w:t>to total</w:t>
      </w:r>
      <w:r>
        <w:rPr>
          <w:spacing w:val="-15"/>
        </w:rPr>
        <w:t xml:space="preserve"> </w:t>
      </w:r>
      <w:r>
        <w:t>shareholders’</w:t>
      </w:r>
      <w:r>
        <w:rPr>
          <w:spacing w:val="-15"/>
        </w:rPr>
        <w:t xml:space="preserve"> </w:t>
      </w:r>
      <w:r>
        <w:t>equity</w:t>
      </w:r>
      <w:r>
        <w:rPr>
          <w:spacing w:val="-10"/>
        </w:rPr>
        <w:t xml:space="preserve"> </w:t>
      </w:r>
      <w:r>
        <w:t>and</w:t>
      </w:r>
      <w:r>
        <w:rPr>
          <w:spacing w:val="-9"/>
        </w:rPr>
        <w:t xml:space="preserve"> </w:t>
      </w:r>
      <w:r>
        <w:t>serves</w:t>
      </w:r>
      <w:r>
        <w:rPr>
          <w:spacing w:val="-7"/>
        </w:rPr>
        <w:t xml:space="preserve"> </w:t>
      </w:r>
      <w:r>
        <w:t>as</w:t>
      </w:r>
      <w:r>
        <w:rPr>
          <w:spacing w:val="-9"/>
        </w:rPr>
        <w:t xml:space="preserve"> </w:t>
      </w:r>
      <w:r>
        <w:t>a</w:t>
      </w:r>
      <w:r>
        <w:rPr>
          <w:spacing w:val="-8"/>
        </w:rPr>
        <w:t xml:space="preserve"> </w:t>
      </w:r>
      <w:r>
        <w:t>critical</w:t>
      </w:r>
      <w:r>
        <w:rPr>
          <w:spacing w:val="-9"/>
        </w:rPr>
        <w:t xml:space="preserve"> </w:t>
      </w:r>
      <w:r>
        <w:t>indicator</w:t>
      </w:r>
      <w:r>
        <w:rPr>
          <w:spacing w:val="-10"/>
        </w:rPr>
        <w:t xml:space="preserve"> </w:t>
      </w:r>
      <w:r>
        <w:t>of</w:t>
      </w:r>
      <w:r>
        <w:rPr>
          <w:spacing w:val="-10"/>
        </w:rPr>
        <w:t xml:space="preserve"> </w:t>
      </w:r>
      <w:r>
        <w:t>managerial</w:t>
      </w:r>
      <w:r>
        <w:rPr>
          <w:spacing w:val="-6"/>
        </w:rPr>
        <w:t xml:space="preserve"> </w:t>
      </w:r>
      <w:r>
        <w:t>efficiency</w:t>
      </w:r>
      <w:r>
        <w:rPr>
          <w:spacing w:val="-9"/>
        </w:rPr>
        <w:t xml:space="preserve"> </w:t>
      </w:r>
      <w:r>
        <w:t>and</w:t>
      </w:r>
      <w:r>
        <w:rPr>
          <w:spacing w:val="-9"/>
        </w:rPr>
        <w:t xml:space="preserve"> </w:t>
      </w:r>
      <w:r>
        <w:t>overall profitability. A higher ROE suggests eff</w:t>
      </w:r>
      <w:r>
        <w:t>icient utilization of equity and superior financial performance, while a lower ROE reflects suboptimal use of shareholders’ funds. In capital structure</w:t>
      </w:r>
      <w:r>
        <w:rPr>
          <w:spacing w:val="-14"/>
        </w:rPr>
        <w:t xml:space="preserve"> </w:t>
      </w:r>
      <w:r>
        <w:t>research,</w:t>
      </w:r>
      <w:r>
        <w:rPr>
          <w:spacing w:val="-13"/>
        </w:rPr>
        <w:t xml:space="preserve"> </w:t>
      </w:r>
      <w:r>
        <w:t>ROE</w:t>
      </w:r>
      <w:r>
        <w:rPr>
          <w:spacing w:val="-15"/>
        </w:rPr>
        <w:t xml:space="preserve"> </w:t>
      </w:r>
      <w:r>
        <w:t>is</w:t>
      </w:r>
      <w:r>
        <w:rPr>
          <w:spacing w:val="-15"/>
        </w:rPr>
        <w:t xml:space="preserve"> </w:t>
      </w:r>
      <w:r>
        <w:t>particularly</w:t>
      </w:r>
      <w:r>
        <w:rPr>
          <w:spacing w:val="-13"/>
        </w:rPr>
        <w:t xml:space="preserve"> </w:t>
      </w:r>
      <w:r>
        <w:t>significant</w:t>
      </w:r>
      <w:r>
        <w:rPr>
          <w:spacing w:val="-13"/>
        </w:rPr>
        <w:t xml:space="preserve"> </w:t>
      </w:r>
      <w:r>
        <w:t>as</w:t>
      </w:r>
      <w:r>
        <w:rPr>
          <w:spacing w:val="-15"/>
        </w:rPr>
        <w:t xml:space="preserve"> </w:t>
      </w:r>
      <w:r>
        <w:t>it</w:t>
      </w:r>
      <w:r>
        <w:rPr>
          <w:spacing w:val="-15"/>
        </w:rPr>
        <w:t xml:space="preserve"> </w:t>
      </w:r>
      <w:r>
        <w:t>captures</w:t>
      </w:r>
      <w:r>
        <w:rPr>
          <w:spacing w:val="-15"/>
        </w:rPr>
        <w:t xml:space="preserve"> </w:t>
      </w:r>
      <w:r>
        <w:t>the</w:t>
      </w:r>
      <w:r>
        <w:rPr>
          <w:spacing w:val="-14"/>
        </w:rPr>
        <w:t xml:space="preserve"> </w:t>
      </w:r>
      <w:r>
        <w:t>impact</w:t>
      </w:r>
      <w:r>
        <w:rPr>
          <w:spacing w:val="-15"/>
        </w:rPr>
        <w:t xml:space="preserve"> </w:t>
      </w:r>
      <w:r>
        <w:t>of</w:t>
      </w:r>
      <w:r>
        <w:rPr>
          <w:spacing w:val="-15"/>
        </w:rPr>
        <w:t xml:space="preserve"> </w:t>
      </w:r>
      <w:r>
        <w:t>financial</w:t>
      </w:r>
      <w:r>
        <w:rPr>
          <w:spacing w:val="-15"/>
        </w:rPr>
        <w:t xml:space="preserve"> </w:t>
      </w:r>
      <w:r>
        <w:t>leverage on shareholder returns.</w:t>
      </w:r>
    </w:p>
    <w:p w:rsidR="000C1FD9" w:rsidRDefault="009C2B07">
      <w:pPr>
        <w:pStyle w:val="ListParagraph"/>
        <w:numPr>
          <w:ilvl w:val="1"/>
          <w:numId w:val="6"/>
        </w:numPr>
        <w:tabs>
          <w:tab w:val="left" w:pos="443"/>
        </w:tabs>
        <w:spacing w:before="162"/>
        <w:ind w:left="443" w:hanging="420"/>
        <w:jc w:val="both"/>
        <w:rPr>
          <w:i/>
          <w:sz w:val="24"/>
        </w:rPr>
      </w:pPr>
      <w:r>
        <w:rPr>
          <w:i/>
          <w:sz w:val="24"/>
        </w:rPr>
        <w:t>Model</w:t>
      </w:r>
      <w:r>
        <w:rPr>
          <w:i/>
          <w:spacing w:val="-2"/>
          <w:sz w:val="24"/>
        </w:rPr>
        <w:t xml:space="preserve"> Specification</w:t>
      </w:r>
    </w:p>
    <w:p w:rsidR="000C1FD9" w:rsidRDefault="009C2B07">
      <w:pPr>
        <w:pStyle w:val="BodyText"/>
        <w:spacing w:before="123" w:line="360" w:lineRule="auto"/>
        <w:ind w:left="23" w:right="448"/>
        <w:jc w:val="both"/>
      </w:pPr>
      <w:r>
        <w:t>Standardized</w:t>
      </w:r>
      <w:r>
        <w:rPr>
          <w:spacing w:val="-15"/>
        </w:rPr>
        <w:t xml:space="preserve"> </w:t>
      </w:r>
      <w:r>
        <w:t>multiple</w:t>
      </w:r>
      <w:r>
        <w:rPr>
          <w:spacing w:val="-15"/>
        </w:rPr>
        <w:t xml:space="preserve"> </w:t>
      </w:r>
      <w:r>
        <w:t>linear</w:t>
      </w:r>
      <w:r>
        <w:rPr>
          <w:spacing w:val="-15"/>
        </w:rPr>
        <w:t xml:space="preserve"> </w:t>
      </w:r>
      <w:r>
        <w:t>regression</w:t>
      </w:r>
      <w:r>
        <w:rPr>
          <w:spacing w:val="-15"/>
        </w:rPr>
        <w:t xml:space="preserve"> </w:t>
      </w:r>
      <w:r>
        <w:t>was</w:t>
      </w:r>
      <w:r>
        <w:rPr>
          <w:spacing w:val="-15"/>
        </w:rPr>
        <w:t xml:space="preserve"> </w:t>
      </w:r>
      <w:r>
        <w:t>applied</w:t>
      </w:r>
      <w:r>
        <w:rPr>
          <w:spacing w:val="-15"/>
        </w:rPr>
        <w:t xml:space="preserve"> </w:t>
      </w:r>
      <w:r>
        <w:t>to</w:t>
      </w:r>
      <w:r>
        <w:rPr>
          <w:spacing w:val="-15"/>
        </w:rPr>
        <w:t xml:space="preserve"> </w:t>
      </w:r>
      <w:r>
        <w:t>quantify</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capital structure variables and financial performance, while controlling for macroeconomic conditions. Two regress</w:t>
      </w:r>
      <w:r>
        <w:t>ion model specifications have been incorporated in the study:</w:t>
      </w:r>
    </w:p>
    <w:p w:rsidR="000C1FD9" w:rsidRDefault="009C2B07">
      <w:pPr>
        <w:pStyle w:val="ListParagraph"/>
        <w:numPr>
          <w:ilvl w:val="0"/>
          <w:numId w:val="3"/>
        </w:numPr>
        <w:tabs>
          <w:tab w:val="left" w:pos="383"/>
        </w:tabs>
        <w:spacing w:before="159" w:line="360" w:lineRule="auto"/>
        <w:ind w:right="444"/>
        <w:jc w:val="both"/>
        <w:rPr>
          <w:sz w:val="24"/>
        </w:rPr>
      </w:pPr>
      <w:r>
        <w:rPr>
          <w:sz w:val="24"/>
        </w:rPr>
        <w:t>EPS</w:t>
      </w:r>
      <w:r>
        <w:rPr>
          <w:spacing w:val="-1"/>
          <w:sz w:val="24"/>
        </w:rPr>
        <w:t xml:space="preserve"> </w:t>
      </w:r>
      <w:r>
        <w:rPr>
          <w:sz w:val="24"/>
        </w:rPr>
        <w:t>specification:</w:t>
      </w:r>
      <w:r>
        <w:rPr>
          <w:spacing w:val="-5"/>
          <w:sz w:val="24"/>
        </w:rPr>
        <w:t xml:space="preserve"> </w:t>
      </w:r>
      <w:r>
        <w:rPr>
          <w:sz w:val="24"/>
        </w:rPr>
        <w:t>To</w:t>
      </w:r>
      <w:r>
        <w:rPr>
          <w:spacing w:val="-1"/>
          <w:sz w:val="24"/>
        </w:rPr>
        <w:t xml:space="preserve"> </w:t>
      </w:r>
      <w:r>
        <w:rPr>
          <w:sz w:val="24"/>
        </w:rPr>
        <w:t>study</w:t>
      </w:r>
      <w:r>
        <w:rPr>
          <w:spacing w:val="-1"/>
          <w:sz w:val="24"/>
        </w:rPr>
        <w:t xml:space="preserve"> </w:t>
      </w:r>
      <w:r>
        <w:rPr>
          <w:sz w:val="24"/>
        </w:rPr>
        <w:t>the</w:t>
      </w:r>
      <w:r>
        <w:rPr>
          <w:spacing w:val="-1"/>
          <w:sz w:val="24"/>
        </w:rPr>
        <w:t xml:space="preserve"> </w:t>
      </w:r>
      <w:r>
        <w:rPr>
          <w:sz w:val="24"/>
        </w:rPr>
        <w:t>impact</w:t>
      </w:r>
      <w:r>
        <w:rPr>
          <w:spacing w:val="-1"/>
          <w:sz w:val="24"/>
        </w:rPr>
        <w:t xml:space="preserve"> </w:t>
      </w:r>
      <w:r>
        <w:rPr>
          <w:sz w:val="24"/>
        </w:rPr>
        <w:t>of</w:t>
      </w:r>
      <w:r>
        <w:rPr>
          <w:spacing w:val="-4"/>
          <w:sz w:val="24"/>
        </w:rPr>
        <w:t xml:space="preserve"> </w:t>
      </w:r>
      <w:r>
        <w:rPr>
          <w:sz w:val="24"/>
        </w:rPr>
        <w:t>Total Debt</w:t>
      </w:r>
      <w:r>
        <w:rPr>
          <w:spacing w:val="-1"/>
          <w:sz w:val="24"/>
        </w:rPr>
        <w:t xml:space="preserve"> </w:t>
      </w:r>
      <w:r>
        <w:rPr>
          <w:sz w:val="24"/>
        </w:rPr>
        <w:t>to</w:t>
      </w:r>
      <w:r>
        <w:rPr>
          <w:spacing w:val="-5"/>
          <w:sz w:val="24"/>
        </w:rPr>
        <w:t xml:space="preserve"> </w:t>
      </w:r>
      <w:r>
        <w:rPr>
          <w:sz w:val="24"/>
        </w:rPr>
        <w:t>Total</w:t>
      </w:r>
      <w:r>
        <w:rPr>
          <w:spacing w:val="-1"/>
          <w:sz w:val="24"/>
        </w:rPr>
        <w:t xml:space="preserve"> </w:t>
      </w:r>
      <w:r>
        <w:rPr>
          <w:sz w:val="24"/>
        </w:rPr>
        <w:t>Equity</w:t>
      </w:r>
      <w:r>
        <w:rPr>
          <w:spacing w:val="-1"/>
          <w:sz w:val="24"/>
        </w:rPr>
        <w:t xml:space="preserve"> </w:t>
      </w:r>
      <w:r>
        <w:rPr>
          <w:sz w:val="24"/>
        </w:rPr>
        <w:t>(TDTE)</w:t>
      </w:r>
      <w:r>
        <w:rPr>
          <w:spacing w:val="-1"/>
          <w:sz w:val="24"/>
        </w:rPr>
        <w:t xml:space="preserve"> </w:t>
      </w:r>
      <w:r>
        <w:rPr>
          <w:sz w:val="24"/>
        </w:rPr>
        <w:t>on</w:t>
      </w:r>
      <w:r>
        <w:rPr>
          <w:spacing w:val="-1"/>
          <w:sz w:val="24"/>
        </w:rPr>
        <w:t xml:space="preserve"> </w:t>
      </w:r>
      <w:r>
        <w:rPr>
          <w:sz w:val="24"/>
        </w:rPr>
        <w:t>Earnings per Share (EPS)</w:t>
      </w:r>
    </w:p>
    <w:p w:rsidR="000C1FD9" w:rsidRDefault="009C2B07">
      <w:pPr>
        <w:spacing w:before="160" w:line="357" w:lineRule="auto"/>
        <w:ind w:left="383"/>
        <w:rPr>
          <w:sz w:val="16"/>
        </w:rPr>
      </w:pPr>
      <w:r>
        <w:rPr>
          <w:spacing w:val="-2"/>
          <w:position w:val="2"/>
          <w:sz w:val="24"/>
        </w:rPr>
        <w:t>Z_EPS</w:t>
      </w:r>
      <w:r>
        <w:rPr>
          <w:spacing w:val="-2"/>
          <w:sz w:val="16"/>
        </w:rPr>
        <w:t>it</w:t>
      </w:r>
      <w:r>
        <w:rPr>
          <w:spacing w:val="-2"/>
          <w:position w:val="2"/>
          <w:sz w:val="24"/>
        </w:rPr>
        <w:t>=β</w:t>
      </w:r>
      <w:r>
        <w:rPr>
          <w:spacing w:val="-2"/>
          <w:sz w:val="16"/>
        </w:rPr>
        <w:t>0</w:t>
      </w:r>
      <w:r>
        <w:rPr>
          <w:spacing w:val="-2"/>
          <w:position w:val="2"/>
          <w:sz w:val="24"/>
        </w:rPr>
        <w:t>+β</w:t>
      </w:r>
      <w:r>
        <w:rPr>
          <w:spacing w:val="-2"/>
          <w:sz w:val="16"/>
        </w:rPr>
        <w:t>1</w:t>
      </w:r>
      <w:r>
        <w:rPr>
          <w:spacing w:val="-2"/>
          <w:position w:val="2"/>
          <w:sz w:val="24"/>
        </w:rPr>
        <w:t>(Z_</w:t>
      </w:r>
      <w:proofErr w:type="gramStart"/>
      <w:r>
        <w:rPr>
          <w:spacing w:val="-2"/>
          <w:position w:val="2"/>
          <w:sz w:val="24"/>
        </w:rPr>
        <w:t>TDTE</w:t>
      </w:r>
      <w:r>
        <w:rPr>
          <w:spacing w:val="-2"/>
          <w:sz w:val="16"/>
        </w:rPr>
        <w:t>it</w:t>
      </w:r>
      <w:r>
        <w:rPr>
          <w:spacing w:val="-2"/>
          <w:position w:val="2"/>
          <w:sz w:val="24"/>
        </w:rPr>
        <w:t>)+</w:t>
      </w:r>
      <w:proofErr w:type="gramEnd"/>
      <w:r>
        <w:rPr>
          <w:spacing w:val="-2"/>
          <w:position w:val="2"/>
          <w:sz w:val="24"/>
        </w:rPr>
        <w:t>β</w:t>
      </w:r>
      <w:r>
        <w:rPr>
          <w:spacing w:val="-2"/>
          <w:sz w:val="16"/>
        </w:rPr>
        <w:t>2</w:t>
      </w:r>
      <w:r>
        <w:rPr>
          <w:spacing w:val="-2"/>
          <w:position w:val="2"/>
          <w:sz w:val="24"/>
        </w:rPr>
        <w:t>(</w:t>
      </w:r>
      <w:proofErr w:type="spellStart"/>
      <w:r>
        <w:rPr>
          <w:spacing w:val="-2"/>
          <w:position w:val="2"/>
          <w:sz w:val="24"/>
        </w:rPr>
        <w:t>Z_Inflation</w:t>
      </w:r>
      <w:proofErr w:type="spellEnd"/>
      <w:r>
        <w:rPr>
          <w:spacing w:val="-2"/>
          <w:sz w:val="16"/>
        </w:rPr>
        <w:t>it</w:t>
      </w:r>
      <w:r>
        <w:rPr>
          <w:spacing w:val="-2"/>
          <w:position w:val="2"/>
          <w:sz w:val="24"/>
        </w:rPr>
        <w:t>)+β</w:t>
      </w:r>
      <w:r>
        <w:rPr>
          <w:spacing w:val="-2"/>
          <w:sz w:val="16"/>
        </w:rPr>
        <w:t>3</w:t>
      </w:r>
      <w:r>
        <w:rPr>
          <w:spacing w:val="-2"/>
          <w:position w:val="2"/>
          <w:sz w:val="24"/>
        </w:rPr>
        <w:t>(</w:t>
      </w:r>
      <w:proofErr w:type="spellStart"/>
      <w:r>
        <w:rPr>
          <w:spacing w:val="-2"/>
          <w:position w:val="2"/>
          <w:sz w:val="24"/>
        </w:rPr>
        <w:t>Z_TaxRate</w:t>
      </w:r>
      <w:proofErr w:type="spellEnd"/>
      <w:r>
        <w:rPr>
          <w:spacing w:val="-2"/>
          <w:sz w:val="16"/>
        </w:rPr>
        <w:t>it</w:t>
      </w:r>
      <w:r>
        <w:rPr>
          <w:spacing w:val="-2"/>
          <w:position w:val="2"/>
          <w:sz w:val="24"/>
        </w:rPr>
        <w:t>)+β</w:t>
      </w:r>
      <w:r>
        <w:rPr>
          <w:spacing w:val="-2"/>
          <w:sz w:val="16"/>
        </w:rPr>
        <w:t>4</w:t>
      </w:r>
      <w:r>
        <w:rPr>
          <w:spacing w:val="-2"/>
          <w:position w:val="2"/>
          <w:sz w:val="24"/>
        </w:rPr>
        <w:t>(</w:t>
      </w:r>
      <w:proofErr w:type="spellStart"/>
      <w:r>
        <w:rPr>
          <w:spacing w:val="-2"/>
          <w:position w:val="2"/>
          <w:sz w:val="24"/>
        </w:rPr>
        <w:t>Z_FirmSize</w:t>
      </w:r>
      <w:proofErr w:type="spellEnd"/>
      <w:r>
        <w:rPr>
          <w:spacing w:val="-2"/>
          <w:sz w:val="16"/>
        </w:rPr>
        <w:t>it</w:t>
      </w:r>
      <w:r>
        <w:rPr>
          <w:spacing w:val="-2"/>
          <w:position w:val="2"/>
          <w:sz w:val="24"/>
        </w:rPr>
        <w:t>)+ β</w:t>
      </w:r>
      <w:r>
        <w:rPr>
          <w:spacing w:val="-2"/>
          <w:sz w:val="16"/>
        </w:rPr>
        <w:t>5</w:t>
      </w:r>
      <w:r>
        <w:rPr>
          <w:spacing w:val="-2"/>
          <w:position w:val="2"/>
          <w:sz w:val="24"/>
        </w:rPr>
        <w:t>(</w:t>
      </w:r>
      <w:proofErr w:type="spellStart"/>
      <w:r>
        <w:rPr>
          <w:spacing w:val="-2"/>
          <w:position w:val="2"/>
          <w:sz w:val="24"/>
        </w:rPr>
        <w:t>Z_GDPGrowth</w:t>
      </w:r>
      <w:proofErr w:type="spellEnd"/>
      <w:r>
        <w:rPr>
          <w:spacing w:val="-2"/>
          <w:sz w:val="16"/>
        </w:rPr>
        <w:t>it</w:t>
      </w:r>
      <w:r>
        <w:rPr>
          <w:spacing w:val="-2"/>
          <w:position w:val="2"/>
          <w:sz w:val="24"/>
        </w:rPr>
        <w:t>)+β</w:t>
      </w:r>
      <w:r>
        <w:rPr>
          <w:spacing w:val="-2"/>
          <w:sz w:val="16"/>
        </w:rPr>
        <w:t>6</w:t>
      </w:r>
      <w:r>
        <w:rPr>
          <w:spacing w:val="-2"/>
          <w:position w:val="2"/>
          <w:sz w:val="24"/>
        </w:rPr>
        <w:t>(Z_CAB</w:t>
      </w:r>
      <w:r>
        <w:rPr>
          <w:spacing w:val="-2"/>
          <w:sz w:val="16"/>
        </w:rPr>
        <w:t>it</w:t>
      </w:r>
      <w:r>
        <w:rPr>
          <w:spacing w:val="-2"/>
          <w:position w:val="2"/>
          <w:sz w:val="24"/>
        </w:rPr>
        <w:t>)+ε</w:t>
      </w:r>
      <w:r>
        <w:rPr>
          <w:spacing w:val="-2"/>
          <w:sz w:val="16"/>
        </w:rPr>
        <w:t>it</w:t>
      </w:r>
    </w:p>
    <w:p w:rsidR="000C1FD9" w:rsidRDefault="009C2B07">
      <w:pPr>
        <w:pStyle w:val="BodyText"/>
        <w:spacing w:before="163"/>
        <w:ind w:left="23"/>
      </w:pPr>
      <w:r>
        <w:rPr>
          <w:spacing w:val="-2"/>
        </w:rPr>
        <w:t>where,</w:t>
      </w:r>
    </w:p>
    <w:p w:rsidR="000C1FD9" w:rsidRDefault="009C2B07">
      <w:pPr>
        <w:pStyle w:val="ListParagraph"/>
        <w:numPr>
          <w:ilvl w:val="0"/>
          <w:numId w:val="2"/>
        </w:numPr>
        <w:tabs>
          <w:tab w:val="left" w:pos="383"/>
        </w:tabs>
        <w:spacing w:before="275"/>
        <w:rPr>
          <w:position w:val="2"/>
          <w:sz w:val="24"/>
        </w:rPr>
      </w:pPr>
      <w:r>
        <w:rPr>
          <w:position w:val="2"/>
          <w:sz w:val="24"/>
        </w:rPr>
        <w:t>Z_EPS</w:t>
      </w:r>
      <w:r>
        <w:rPr>
          <w:sz w:val="16"/>
        </w:rPr>
        <w:t>it</w:t>
      </w:r>
      <w:r>
        <w:rPr>
          <w:b/>
          <w:position w:val="2"/>
          <w:sz w:val="24"/>
        </w:rPr>
        <w:t>:</w:t>
      </w:r>
      <w:r>
        <w:rPr>
          <w:b/>
          <w:spacing w:val="-3"/>
          <w:position w:val="2"/>
          <w:sz w:val="24"/>
        </w:rPr>
        <w:t xml:space="preserve"> </w:t>
      </w:r>
      <w:r>
        <w:rPr>
          <w:position w:val="2"/>
          <w:sz w:val="24"/>
        </w:rPr>
        <w:t>Standardized</w:t>
      </w:r>
      <w:r>
        <w:rPr>
          <w:spacing w:val="-2"/>
          <w:position w:val="2"/>
          <w:sz w:val="24"/>
        </w:rPr>
        <w:t xml:space="preserve"> </w:t>
      </w:r>
      <w:r>
        <w:rPr>
          <w:position w:val="2"/>
          <w:sz w:val="24"/>
        </w:rPr>
        <w:t>Earnings</w:t>
      </w:r>
      <w:r>
        <w:rPr>
          <w:spacing w:val="-3"/>
          <w:position w:val="2"/>
          <w:sz w:val="24"/>
        </w:rPr>
        <w:t xml:space="preserve"> </w:t>
      </w:r>
      <w:r>
        <w:rPr>
          <w:position w:val="2"/>
          <w:sz w:val="24"/>
        </w:rPr>
        <w:t>per</w:t>
      </w:r>
      <w:r>
        <w:rPr>
          <w:spacing w:val="-2"/>
          <w:position w:val="2"/>
          <w:sz w:val="24"/>
        </w:rPr>
        <w:t xml:space="preserve"> </w:t>
      </w:r>
      <w:r>
        <w:rPr>
          <w:position w:val="2"/>
          <w:sz w:val="24"/>
        </w:rPr>
        <w:t>Share</w:t>
      </w:r>
      <w:r>
        <w:rPr>
          <w:spacing w:val="-2"/>
          <w:position w:val="2"/>
          <w:sz w:val="24"/>
        </w:rPr>
        <w:t xml:space="preserve"> </w:t>
      </w:r>
      <w:r>
        <w:rPr>
          <w:position w:val="2"/>
          <w:sz w:val="24"/>
        </w:rPr>
        <w:t>at</w:t>
      </w:r>
      <w:r>
        <w:rPr>
          <w:spacing w:val="-2"/>
          <w:position w:val="2"/>
          <w:sz w:val="24"/>
        </w:rPr>
        <w:t xml:space="preserve"> </w:t>
      </w:r>
      <w:r>
        <w:rPr>
          <w:position w:val="2"/>
          <w:sz w:val="24"/>
        </w:rPr>
        <w:t>time ‘</w:t>
      </w:r>
      <w:r>
        <w:rPr>
          <w:position w:val="2"/>
          <w:sz w:val="20"/>
        </w:rPr>
        <w:t>t’</w:t>
      </w:r>
      <w:r>
        <w:rPr>
          <w:spacing w:val="8"/>
          <w:position w:val="2"/>
          <w:sz w:val="20"/>
        </w:rPr>
        <w:t xml:space="preserve"> </w:t>
      </w:r>
      <w:r>
        <w:rPr>
          <w:position w:val="2"/>
          <w:sz w:val="24"/>
        </w:rPr>
        <w:t>ranging</w:t>
      </w:r>
      <w:r>
        <w:rPr>
          <w:spacing w:val="-2"/>
          <w:position w:val="2"/>
          <w:sz w:val="24"/>
        </w:rPr>
        <w:t xml:space="preserve"> </w:t>
      </w:r>
      <w:r>
        <w:rPr>
          <w:position w:val="2"/>
          <w:sz w:val="24"/>
        </w:rPr>
        <w:t>from</w:t>
      </w:r>
      <w:r>
        <w:rPr>
          <w:spacing w:val="-2"/>
          <w:position w:val="2"/>
          <w:sz w:val="24"/>
        </w:rPr>
        <w:t xml:space="preserve"> </w:t>
      </w:r>
      <w:r>
        <w:rPr>
          <w:position w:val="2"/>
          <w:sz w:val="24"/>
        </w:rPr>
        <w:t>1</w:t>
      </w:r>
      <w:r>
        <w:rPr>
          <w:spacing w:val="-2"/>
          <w:position w:val="2"/>
          <w:sz w:val="24"/>
        </w:rPr>
        <w:t xml:space="preserve"> </w:t>
      </w:r>
      <w:r>
        <w:rPr>
          <w:position w:val="2"/>
          <w:sz w:val="24"/>
        </w:rPr>
        <w:t>to</w:t>
      </w:r>
      <w:r>
        <w:rPr>
          <w:spacing w:val="-2"/>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4"/>
        <w:rPr>
          <w:position w:val="2"/>
          <w:sz w:val="24"/>
        </w:rPr>
      </w:pPr>
      <w:r>
        <w:rPr>
          <w:position w:val="2"/>
          <w:sz w:val="24"/>
        </w:rPr>
        <w:t>β</w:t>
      </w:r>
      <w:r>
        <w:rPr>
          <w:sz w:val="16"/>
        </w:rPr>
        <w:t>0</w:t>
      </w:r>
      <w:r>
        <w:rPr>
          <w:position w:val="2"/>
          <w:sz w:val="24"/>
        </w:rPr>
        <w:t>:</w:t>
      </w:r>
      <w:r>
        <w:rPr>
          <w:spacing w:val="-2"/>
          <w:position w:val="2"/>
          <w:sz w:val="24"/>
        </w:rPr>
        <w:t xml:space="preserve"> </w:t>
      </w:r>
      <w:r>
        <w:rPr>
          <w:position w:val="2"/>
          <w:sz w:val="24"/>
        </w:rPr>
        <w:t>Intercept</w:t>
      </w:r>
      <w:r>
        <w:rPr>
          <w:spacing w:val="-2"/>
          <w:position w:val="2"/>
          <w:sz w:val="24"/>
        </w:rPr>
        <w:t xml:space="preserve"> </w:t>
      </w:r>
      <w:r>
        <w:rPr>
          <w:spacing w:val="-4"/>
          <w:position w:val="2"/>
          <w:sz w:val="24"/>
        </w:rPr>
        <w:t>term</w:t>
      </w:r>
    </w:p>
    <w:p w:rsidR="000C1FD9" w:rsidRDefault="009C2B07">
      <w:pPr>
        <w:pStyle w:val="ListParagraph"/>
        <w:numPr>
          <w:ilvl w:val="0"/>
          <w:numId w:val="2"/>
        </w:numPr>
        <w:tabs>
          <w:tab w:val="left" w:pos="383"/>
        </w:tabs>
        <w:spacing w:before="136"/>
        <w:rPr>
          <w:position w:val="2"/>
          <w:sz w:val="24"/>
        </w:rPr>
      </w:pPr>
      <w:r>
        <w:rPr>
          <w:position w:val="2"/>
          <w:sz w:val="24"/>
        </w:rPr>
        <w:t>Z_TDTE</w:t>
      </w:r>
      <w:r>
        <w:rPr>
          <w:sz w:val="16"/>
        </w:rPr>
        <w:t>it</w:t>
      </w:r>
      <w:r>
        <w:rPr>
          <w:position w:val="2"/>
          <w:sz w:val="24"/>
        </w:rPr>
        <w:t>:</w:t>
      </w:r>
      <w:r>
        <w:rPr>
          <w:spacing w:val="-4"/>
          <w:position w:val="2"/>
          <w:sz w:val="24"/>
        </w:rPr>
        <w:t xml:space="preserve"> </w:t>
      </w:r>
      <w:r>
        <w:rPr>
          <w:position w:val="2"/>
          <w:sz w:val="24"/>
        </w:rPr>
        <w:t>Standardized</w:t>
      </w:r>
      <w:r>
        <w:rPr>
          <w:spacing w:val="-7"/>
          <w:position w:val="2"/>
          <w:sz w:val="24"/>
        </w:rPr>
        <w:t xml:space="preserve"> </w:t>
      </w:r>
      <w:r>
        <w:rPr>
          <w:position w:val="2"/>
          <w:sz w:val="24"/>
        </w:rPr>
        <w:t>Total</w:t>
      </w:r>
      <w:r>
        <w:rPr>
          <w:spacing w:val="-3"/>
          <w:position w:val="2"/>
          <w:sz w:val="24"/>
        </w:rPr>
        <w:t xml:space="preserve"> </w:t>
      </w:r>
      <w:r>
        <w:rPr>
          <w:position w:val="2"/>
          <w:sz w:val="24"/>
        </w:rPr>
        <w:t>Debt</w:t>
      </w:r>
      <w:r>
        <w:rPr>
          <w:spacing w:val="-4"/>
          <w:position w:val="2"/>
          <w:sz w:val="24"/>
        </w:rPr>
        <w:t xml:space="preserve"> </w:t>
      </w:r>
      <w:r>
        <w:rPr>
          <w:position w:val="2"/>
          <w:sz w:val="24"/>
        </w:rPr>
        <w:t>to</w:t>
      </w:r>
      <w:r>
        <w:rPr>
          <w:spacing w:val="-8"/>
          <w:position w:val="2"/>
          <w:sz w:val="24"/>
        </w:rPr>
        <w:t xml:space="preserve"> </w:t>
      </w:r>
      <w:r>
        <w:rPr>
          <w:position w:val="2"/>
          <w:sz w:val="24"/>
        </w:rPr>
        <w:t>Total</w:t>
      </w:r>
      <w:r>
        <w:rPr>
          <w:spacing w:val="-4"/>
          <w:position w:val="2"/>
          <w:sz w:val="24"/>
        </w:rPr>
        <w:t xml:space="preserve"> </w:t>
      </w:r>
      <w:r>
        <w:rPr>
          <w:position w:val="2"/>
          <w:sz w:val="24"/>
        </w:rPr>
        <w:t>Equity</w:t>
      </w:r>
      <w:r>
        <w:rPr>
          <w:spacing w:val="-4"/>
          <w:position w:val="2"/>
          <w:sz w:val="24"/>
        </w:rPr>
        <w:t xml:space="preserve"> </w:t>
      </w:r>
      <w:r>
        <w:rPr>
          <w:position w:val="2"/>
          <w:sz w:val="24"/>
        </w:rPr>
        <w:t>Ratio</w:t>
      </w:r>
      <w:r>
        <w:rPr>
          <w:spacing w:val="-11"/>
          <w:position w:val="2"/>
          <w:sz w:val="24"/>
        </w:rPr>
        <w:t xml:space="preserve"> </w:t>
      </w:r>
      <w:r>
        <w:rPr>
          <w:position w:val="2"/>
          <w:sz w:val="24"/>
        </w:rPr>
        <w:t>at</w:t>
      </w:r>
      <w:r>
        <w:rPr>
          <w:spacing w:val="-4"/>
          <w:position w:val="2"/>
          <w:sz w:val="24"/>
        </w:rPr>
        <w:t xml:space="preserve"> </w:t>
      </w:r>
      <w:r>
        <w:rPr>
          <w:position w:val="2"/>
          <w:sz w:val="24"/>
        </w:rPr>
        <w:t>time</w:t>
      </w:r>
      <w:r>
        <w:rPr>
          <w:spacing w:val="-4"/>
          <w:position w:val="2"/>
          <w:sz w:val="24"/>
        </w:rPr>
        <w:t xml:space="preserve"> </w:t>
      </w:r>
      <w:r>
        <w:rPr>
          <w:position w:val="2"/>
          <w:sz w:val="24"/>
        </w:rPr>
        <w:t>‘</w:t>
      </w:r>
      <w:r>
        <w:rPr>
          <w:position w:val="2"/>
          <w:sz w:val="20"/>
        </w:rPr>
        <w:t>t’</w:t>
      </w:r>
      <w:r>
        <w:rPr>
          <w:spacing w:val="6"/>
          <w:position w:val="2"/>
          <w:sz w:val="20"/>
        </w:rPr>
        <w:t xml:space="preserve"> </w:t>
      </w:r>
      <w:r>
        <w:rPr>
          <w:position w:val="2"/>
          <w:sz w:val="24"/>
        </w:rPr>
        <w:t>ranging</w:t>
      </w:r>
      <w:r>
        <w:rPr>
          <w:spacing w:val="-4"/>
          <w:position w:val="2"/>
          <w:sz w:val="24"/>
        </w:rPr>
        <w:t xml:space="preserve"> </w:t>
      </w:r>
      <w:r>
        <w:rPr>
          <w:position w:val="2"/>
          <w:sz w:val="24"/>
        </w:rPr>
        <w:t>from</w:t>
      </w:r>
      <w:r>
        <w:rPr>
          <w:spacing w:val="-3"/>
          <w:position w:val="2"/>
          <w:sz w:val="24"/>
        </w:rPr>
        <w:t xml:space="preserve"> </w:t>
      </w:r>
      <w:r>
        <w:rPr>
          <w:position w:val="2"/>
          <w:sz w:val="24"/>
        </w:rPr>
        <w:t>1</w:t>
      </w:r>
      <w:r>
        <w:rPr>
          <w:spacing w:val="-4"/>
          <w:position w:val="2"/>
          <w:sz w:val="24"/>
        </w:rPr>
        <w:t xml:space="preserve"> </w:t>
      </w:r>
      <w:r>
        <w:rPr>
          <w:position w:val="2"/>
          <w:sz w:val="24"/>
        </w:rPr>
        <w:t>to</w:t>
      </w:r>
      <w:r>
        <w:rPr>
          <w:spacing w:val="-4"/>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5"/>
        <w:rPr>
          <w:position w:val="2"/>
          <w:sz w:val="24"/>
        </w:rPr>
      </w:pPr>
      <w:proofErr w:type="spellStart"/>
      <w:r>
        <w:rPr>
          <w:position w:val="2"/>
          <w:sz w:val="24"/>
        </w:rPr>
        <w:t>Z_Inflation</w:t>
      </w:r>
      <w:proofErr w:type="spellEnd"/>
      <w:r>
        <w:rPr>
          <w:sz w:val="16"/>
        </w:rPr>
        <w:t>it</w:t>
      </w:r>
      <w:r>
        <w:rPr>
          <w:position w:val="2"/>
          <w:sz w:val="24"/>
        </w:rPr>
        <w:t>:</w:t>
      </w:r>
      <w:r>
        <w:rPr>
          <w:spacing w:val="-2"/>
          <w:position w:val="2"/>
          <w:sz w:val="24"/>
        </w:rPr>
        <w:t xml:space="preserve"> </w:t>
      </w:r>
      <w:r>
        <w:rPr>
          <w:position w:val="2"/>
          <w:sz w:val="24"/>
        </w:rPr>
        <w:t>Standardized</w:t>
      </w:r>
      <w:r>
        <w:rPr>
          <w:spacing w:val="-1"/>
          <w:position w:val="2"/>
          <w:sz w:val="24"/>
        </w:rPr>
        <w:t xml:space="preserve"> </w:t>
      </w:r>
      <w:r>
        <w:rPr>
          <w:position w:val="2"/>
          <w:sz w:val="24"/>
        </w:rPr>
        <w:t>Inflation</w:t>
      </w:r>
      <w:r>
        <w:rPr>
          <w:spacing w:val="-1"/>
          <w:position w:val="2"/>
          <w:sz w:val="24"/>
        </w:rPr>
        <w:t xml:space="preserve"> </w:t>
      </w:r>
      <w:r>
        <w:rPr>
          <w:position w:val="2"/>
          <w:sz w:val="24"/>
        </w:rPr>
        <w:t>Rate</w:t>
      </w:r>
      <w:r>
        <w:rPr>
          <w:spacing w:val="-2"/>
          <w:position w:val="2"/>
          <w:sz w:val="24"/>
        </w:rPr>
        <w:t xml:space="preserve"> </w:t>
      </w:r>
      <w:r>
        <w:rPr>
          <w:position w:val="2"/>
          <w:sz w:val="24"/>
        </w:rPr>
        <w:t>at</w:t>
      </w:r>
      <w:r>
        <w:rPr>
          <w:spacing w:val="-1"/>
          <w:position w:val="2"/>
          <w:sz w:val="24"/>
        </w:rPr>
        <w:t xml:space="preserve"> </w:t>
      </w:r>
      <w:r>
        <w:rPr>
          <w:position w:val="2"/>
          <w:sz w:val="24"/>
        </w:rPr>
        <w:t>time</w:t>
      </w:r>
      <w:r>
        <w:rPr>
          <w:spacing w:val="-2"/>
          <w:position w:val="2"/>
          <w:sz w:val="24"/>
        </w:rPr>
        <w:t xml:space="preserve"> </w:t>
      </w:r>
      <w:r>
        <w:rPr>
          <w:position w:val="2"/>
          <w:sz w:val="24"/>
        </w:rPr>
        <w:t>‘</w:t>
      </w:r>
      <w:r>
        <w:rPr>
          <w:position w:val="2"/>
          <w:sz w:val="20"/>
        </w:rPr>
        <w:t>t’</w:t>
      </w:r>
      <w:r>
        <w:rPr>
          <w:spacing w:val="8"/>
          <w:position w:val="2"/>
          <w:sz w:val="20"/>
        </w:rPr>
        <w:t xml:space="preserve"> </w:t>
      </w:r>
      <w:r>
        <w:rPr>
          <w:position w:val="2"/>
          <w:sz w:val="24"/>
        </w:rPr>
        <w:t>ranging</w:t>
      </w:r>
      <w:r>
        <w:rPr>
          <w:spacing w:val="-1"/>
          <w:position w:val="2"/>
          <w:sz w:val="24"/>
        </w:rPr>
        <w:t xml:space="preserve"> </w:t>
      </w:r>
      <w:r>
        <w:rPr>
          <w:position w:val="2"/>
          <w:sz w:val="24"/>
        </w:rPr>
        <w:t>from</w:t>
      </w:r>
      <w:r>
        <w:rPr>
          <w:spacing w:val="-1"/>
          <w:position w:val="2"/>
          <w:sz w:val="24"/>
        </w:rPr>
        <w:t xml:space="preserve"> </w:t>
      </w:r>
      <w:r>
        <w:rPr>
          <w:position w:val="2"/>
          <w:sz w:val="24"/>
        </w:rPr>
        <w:t>1</w:t>
      </w:r>
      <w:r>
        <w:rPr>
          <w:spacing w:val="-1"/>
          <w:position w:val="2"/>
          <w:sz w:val="24"/>
        </w:rPr>
        <w:t xml:space="preserve"> </w:t>
      </w:r>
      <w:r>
        <w:rPr>
          <w:position w:val="2"/>
          <w:sz w:val="24"/>
        </w:rPr>
        <w:t>to</w:t>
      </w:r>
      <w:r>
        <w:rPr>
          <w:spacing w:val="-2"/>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6"/>
        <w:rPr>
          <w:position w:val="2"/>
          <w:sz w:val="24"/>
        </w:rPr>
      </w:pPr>
      <w:proofErr w:type="spellStart"/>
      <w:r>
        <w:rPr>
          <w:position w:val="2"/>
          <w:sz w:val="24"/>
        </w:rPr>
        <w:t>Z_TaxRate</w:t>
      </w:r>
      <w:proofErr w:type="spellEnd"/>
      <w:r>
        <w:rPr>
          <w:sz w:val="16"/>
        </w:rPr>
        <w:t>it</w:t>
      </w:r>
      <w:r>
        <w:rPr>
          <w:position w:val="2"/>
          <w:sz w:val="24"/>
        </w:rPr>
        <w:t>:</w:t>
      </w:r>
      <w:r>
        <w:rPr>
          <w:spacing w:val="-6"/>
          <w:position w:val="2"/>
          <w:sz w:val="24"/>
        </w:rPr>
        <w:t xml:space="preserve"> </w:t>
      </w:r>
      <w:r>
        <w:rPr>
          <w:position w:val="2"/>
          <w:sz w:val="24"/>
        </w:rPr>
        <w:t>Standardized</w:t>
      </w:r>
      <w:r>
        <w:rPr>
          <w:spacing w:val="-8"/>
          <w:position w:val="2"/>
          <w:sz w:val="24"/>
        </w:rPr>
        <w:t xml:space="preserve"> </w:t>
      </w:r>
      <w:r>
        <w:rPr>
          <w:position w:val="2"/>
          <w:sz w:val="24"/>
        </w:rPr>
        <w:t>Tax</w:t>
      </w:r>
      <w:r>
        <w:rPr>
          <w:spacing w:val="-3"/>
          <w:position w:val="2"/>
          <w:sz w:val="24"/>
        </w:rPr>
        <w:t xml:space="preserve"> </w:t>
      </w:r>
      <w:r>
        <w:rPr>
          <w:position w:val="2"/>
          <w:sz w:val="24"/>
        </w:rPr>
        <w:t>Rate</w:t>
      </w:r>
      <w:r>
        <w:rPr>
          <w:spacing w:val="-3"/>
          <w:position w:val="2"/>
          <w:sz w:val="24"/>
        </w:rPr>
        <w:t xml:space="preserve"> </w:t>
      </w:r>
      <w:r>
        <w:rPr>
          <w:position w:val="2"/>
          <w:sz w:val="24"/>
        </w:rPr>
        <w:t>for</w:t>
      </w:r>
      <w:r>
        <w:rPr>
          <w:spacing w:val="-3"/>
          <w:position w:val="2"/>
          <w:sz w:val="24"/>
        </w:rPr>
        <w:t xml:space="preserve"> </w:t>
      </w:r>
      <w:r>
        <w:rPr>
          <w:position w:val="2"/>
          <w:sz w:val="24"/>
        </w:rPr>
        <w:t>firm</w:t>
      </w:r>
      <w:r>
        <w:rPr>
          <w:spacing w:val="-3"/>
          <w:position w:val="2"/>
          <w:sz w:val="24"/>
        </w:rPr>
        <w:t xml:space="preserve"> </w:t>
      </w:r>
      <w:r>
        <w:rPr>
          <w:position w:val="2"/>
          <w:sz w:val="24"/>
        </w:rPr>
        <w:t>‘</w:t>
      </w:r>
      <w:proofErr w:type="spellStart"/>
      <w:r>
        <w:rPr>
          <w:position w:val="2"/>
          <w:sz w:val="20"/>
        </w:rPr>
        <w:t>i</w:t>
      </w:r>
      <w:proofErr w:type="spellEnd"/>
      <w:r>
        <w:rPr>
          <w:position w:val="2"/>
          <w:sz w:val="20"/>
        </w:rPr>
        <w:t>’</w:t>
      </w:r>
      <w:r>
        <w:rPr>
          <w:spacing w:val="-15"/>
          <w:position w:val="2"/>
          <w:sz w:val="20"/>
        </w:rPr>
        <w:t xml:space="preserve"> </w:t>
      </w:r>
      <w:r>
        <w:rPr>
          <w:position w:val="2"/>
          <w:sz w:val="24"/>
        </w:rPr>
        <w:t>at</w:t>
      </w:r>
      <w:r>
        <w:rPr>
          <w:spacing w:val="-4"/>
          <w:position w:val="2"/>
          <w:sz w:val="24"/>
        </w:rPr>
        <w:t xml:space="preserve"> </w:t>
      </w:r>
      <w:r>
        <w:rPr>
          <w:position w:val="2"/>
          <w:sz w:val="24"/>
        </w:rPr>
        <w:t>time</w:t>
      </w:r>
      <w:r>
        <w:rPr>
          <w:spacing w:val="-4"/>
          <w:position w:val="2"/>
          <w:sz w:val="24"/>
        </w:rPr>
        <w:t xml:space="preserve"> </w:t>
      </w:r>
      <w:r>
        <w:rPr>
          <w:position w:val="2"/>
          <w:sz w:val="24"/>
        </w:rPr>
        <w:t>‘</w:t>
      </w:r>
      <w:r>
        <w:rPr>
          <w:position w:val="2"/>
          <w:sz w:val="20"/>
        </w:rPr>
        <w:t>t’</w:t>
      </w:r>
      <w:r>
        <w:rPr>
          <w:spacing w:val="7"/>
          <w:position w:val="2"/>
          <w:sz w:val="20"/>
        </w:rPr>
        <w:t xml:space="preserve"> </w:t>
      </w:r>
      <w:r>
        <w:rPr>
          <w:position w:val="2"/>
          <w:sz w:val="24"/>
        </w:rPr>
        <w:t>at</w:t>
      </w:r>
      <w:r>
        <w:rPr>
          <w:spacing w:val="-3"/>
          <w:position w:val="2"/>
          <w:sz w:val="24"/>
        </w:rPr>
        <w:t xml:space="preserve"> </w:t>
      </w:r>
      <w:r>
        <w:rPr>
          <w:position w:val="2"/>
          <w:sz w:val="24"/>
        </w:rPr>
        <w:t>time</w:t>
      </w:r>
      <w:r>
        <w:rPr>
          <w:spacing w:val="-4"/>
          <w:position w:val="2"/>
          <w:sz w:val="24"/>
        </w:rPr>
        <w:t xml:space="preserve"> </w:t>
      </w:r>
      <w:r>
        <w:rPr>
          <w:position w:val="2"/>
          <w:sz w:val="24"/>
        </w:rPr>
        <w:t>‘</w:t>
      </w:r>
      <w:r>
        <w:rPr>
          <w:position w:val="2"/>
          <w:sz w:val="20"/>
        </w:rPr>
        <w:t>t’,</w:t>
      </w:r>
      <w:r>
        <w:rPr>
          <w:spacing w:val="6"/>
          <w:position w:val="2"/>
          <w:sz w:val="20"/>
        </w:rPr>
        <w:t xml:space="preserve"> </w:t>
      </w:r>
      <w:r>
        <w:rPr>
          <w:position w:val="2"/>
          <w:sz w:val="24"/>
        </w:rPr>
        <w:t>ranging</w:t>
      </w:r>
      <w:r>
        <w:rPr>
          <w:spacing w:val="-1"/>
          <w:position w:val="2"/>
          <w:sz w:val="24"/>
        </w:rPr>
        <w:t xml:space="preserve"> </w:t>
      </w:r>
      <w:r>
        <w:rPr>
          <w:position w:val="2"/>
          <w:sz w:val="24"/>
        </w:rPr>
        <w:t>from</w:t>
      </w:r>
      <w:r>
        <w:rPr>
          <w:spacing w:val="-3"/>
          <w:position w:val="2"/>
          <w:sz w:val="24"/>
        </w:rPr>
        <w:t xml:space="preserve"> </w:t>
      </w:r>
      <w:r>
        <w:rPr>
          <w:position w:val="2"/>
          <w:sz w:val="24"/>
        </w:rPr>
        <w:t>1</w:t>
      </w:r>
      <w:r>
        <w:rPr>
          <w:spacing w:val="-3"/>
          <w:position w:val="2"/>
          <w:sz w:val="24"/>
        </w:rPr>
        <w:t xml:space="preserve"> </w:t>
      </w:r>
      <w:r>
        <w:rPr>
          <w:position w:val="2"/>
          <w:sz w:val="24"/>
        </w:rPr>
        <w:t>to</w:t>
      </w:r>
      <w:r>
        <w:rPr>
          <w:spacing w:val="-4"/>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4"/>
        <w:rPr>
          <w:position w:val="2"/>
          <w:sz w:val="24"/>
        </w:rPr>
      </w:pPr>
      <w:proofErr w:type="spellStart"/>
      <w:r>
        <w:rPr>
          <w:position w:val="2"/>
          <w:sz w:val="24"/>
        </w:rPr>
        <w:t>Z_FirmSize</w:t>
      </w:r>
      <w:proofErr w:type="spellEnd"/>
      <w:r>
        <w:rPr>
          <w:sz w:val="16"/>
        </w:rPr>
        <w:t>it</w:t>
      </w:r>
      <w:r>
        <w:rPr>
          <w:position w:val="2"/>
          <w:sz w:val="24"/>
        </w:rPr>
        <w:t>:</w:t>
      </w:r>
      <w:r>
        <w:rPr>
          <w:spacing w:val="-13"/>
          <w:position w:val="2"/>
          <w:sz w:val="24"/>
        </w:rPr>
        <w:t xml:space="preserve"> </w:t>
      </w:r>
      <w:r>
        <w:rPr>
          <w:position w:val="2"/>
          <w:sz w:val="24"/>
        </w:rPr>
        <w:t>Standardized</w:t>
      </w:r>
      <w:r>
        <w:rPr>
          <w:spacing w:val="-9"/>
          <w:position w:val="2"/>
          <w:sz w:val="24"/>
        </w:rPr>
        <w:t xml:space="preserve"> </w:t>
      </w:r>
      <w:r>
        <w:rPr>
          <w:position w:val="2"/>
          <w:sz w:val="24"/>
        </w:rPr>
        <w:t>Firm</w:t>
      </w:r>
      <w:r>
        <w:rPr>
          <w:spacing w:val="-8"/>
          <w:position w:val="2"/>
          <w:sz w:val="24"/>
        </w:rPr>
        <w:t xml:space="preserve"> </w:t>
      </w:r>
      <w:r>
        <w:rPr>
          <w:position w:val="2"/>
          <w:sz w:val="24"/>
        </w:rPr>
        <w:t>Size</w:t>
      </w:r>
      <w:r>
        <w:rPr>
          <w:spacing w:val="-10"/>
          <w:position w:val="2"/>
          <w:sz w:val="24"/>
        </w:rPr>
        <w:t xml:space="preserve"> </w:t>
      </w:r>
      <w:r>
        <w:rPr>
          <w:position w:val="2"/>
          <w:sz w:val="24"/>
        </w:rPr>
        <w:t>for</w:t>
      </w:r>
      <w:r>
        <w:rPr>
          <w:spacing w:val="-10"/>
          <w:position w:val="2"/>
          <w:sz w:val="24"/>
        </w:rPr>
        <w:t xml:space="preserve"> </w:t>
      </w:r>
      <w:r>
        <w:rPr>
          <w:position w:val="2"/>
          <w:sz w:val="24"/>
        </w:rPr>
        <w:t>firm</w:t>
      </w:r>
      <w:r>
        <w:rPr>
          <w:spacing w:val="-8"/>
          <w:position w:val="2"/>
          <w:sz w:val="24"/>
        </w:rPr>
        <w:t xml:space="preserve"> </w:t>
      </w:r>
      <w:r>
        <w:rPr>
          <w:position w:val="2"/>
          <w:sz w:val="24"/>
        </w:rPr>
        <w:t>‘</w:t>
      </w:r>
      <w:proofErr w:type="spellStart"/>
      <w:r>
        <w:rPr>
          <w:position w:val="2"/>
          <w:sz w:val="20"/>
        </w:rPr>
        <w:t>i</w:t>
      </w:r>
      <w:proofErr w:type="spellEnd"/>
      <w:r>
        <w:rPr>
          <w:position w:val="2"/>
          <w:sz w:val="20"/>
        </w:rPr>
        <w:t>’</w:t>
      </w:r>
      <w:r>
        <w:rPr>
          <w:spacing w:val="-21"/>
          <w:position w:val="2"/>
          <w:sz w:val="20"/>
        </w:rPr>
        <w:t xml:space="preserve"> </w:t>
      </w:r>
      <w:r>
        <w:rPr>
          <w:position w:val="2"/>
          <w:sz w:val="24"/>
        </w:rPr>
        <w:t>at</w:t>
      </w:r>
      <w:r>
        <w:rPr>
          <w:spacing w:val="-9"/>
          <w:position w:val="2"/>
          <w:sz w:val="24"/>
        </w:rPr>
        <w:t xml:space="preserve"> </w:t>
      </w:r>
      <w:r>
        <w:rPr>
          <w:position w:val="2"/>
          <w:sz w:val="24"/>
        </w:rPr>
        <w:t>time</w:t>
      </w:r>
      <w:r>
        <w:rPr>
          <w:spacing w:val="-9"/>
          <w:position w:val="2"/>
          <w:sz w:val="24"/>
        </w:rPr>
        <w:t xml:space="preserve"> </w:t>
      </w:r>
      <w:r>
        <w:rPr>
          <w:position w:val="2"/>
          <w:sz w:val="24"/>
        </w:rPr>
        <w:t>‘</w:t>
      </w:r>
      <w:r>
        <w:rPr>
          <w:position w:val="2"/>
          <w:sz w:val="20"/>
        </w:rPr>
        <w:t>t’</w:t>
      </w:r>
      <w:r>
        <w:rPr>
          <w:spacing w:val="2"/>
          <w:position w:val="2"/>
          <w:sz w:val="20"/>
        </w:rPr>
        <w:t xml:space="preserve"> </w:t>
      </w:r>
      <w:r>
        <w:rPr>
          <w:position w:val="2"/>
          <w:sz w:val="24"/>
        </w:rPr>
        <w:t>at</w:t>
      </w:r>
      <w:r>
        <w:rPr>
          <w:spacing w:val="-9"/>
          <w:position w:val="2"/>
          <w:sz w:val="24"/>
        </w:rPr>
        <w:t xml:space="preserve"> </w:t>
      </w:r>
      <w:r>
        <w:rPr>
          <w:position w:val="2"/>
          <w:sz w:val="24"/>
        </w:rPr>
        <w:t>time</w:t>
      </w:r>
      <w:r>
        <w:rPr>
          <w:spacing w:val="-9"/>
          <w:position w:val="2"/>
          <w:sz w:val="24"/>
        </w:rPr>
        <w:t xml:space="preserve"> </w:t>
      </w:r>
      <w:r>
        <w:rPr>
          <w:position w:val="2"/>
          <w:sz w:val="24"/>
        </w:rPr>
        <w:t>‘</w:t>
      </w:r>
      <w:r>
        <w:rPr>
          <w:position w:val="2"/>
          <w:sz w:val="20"/>
        </w:rPr>
        <w:t>t’,</w:t>
      </w:r>
      <w:r>
        <w:rPr>
          <w:spacing w:val="2"/>
          <w:position w:val="2"/>
          <w:sz w:val="20"/>
        </w:rPr>
        <w:t xml:space="preserve"> </w:t>
      </w:r>
      <w:r>
        <w:rPr>
          <w:position w:val="2"/>
          <w:sz w:val="24"/>
        </w:rPr>
        <w:t>ranging</w:t>
      </w:r>
      <w:r>
        <w:rPr>
          <w:spacing w:val="-9"/>
          <w:position w:val="2"/>
          <w:sz w:val="24"/>
        </w:rPr>
        <w:t xml:space="preserve"> </w:t>
      </w:r>
      <w:r>
        <w:rPr>
          <w:position w:val="2"/>
          <w:sz w:val="24"/>
        </w:rPr>
        <w:t>from</w:t>
      </w:r>
      <w:r>
        <w:rPr>
          <w:spacing w:val="-8"/>
          <w:position w:val="2"/>
          <w:sz w:val="24"/>
        </w:rPr>
        <w:t xml:space="preserve"> </w:t>
      </w:r>
      <w:r>
        <w:rPr>
          <w:position w:val="2"/>
          <w:sz w:val="24"/>
        </w:rPr>
        <w:t>1</w:t>
      </w:r>
      <w:r>
        <w:rPr>
          <w:spacing w:val="-9"/>
          <w:position w:val="2"/>
          <w:sz w:val="24"/>
        </w:rPr>
        <w:t xml:space="preserve"> </w:t>
      </w:r>
      <w:r>
        <w:rPr>
          <w:position w:val="2"/>
          <w:sz w:val="24"/>
        </w:rPr>
        <w:t>to</w:t>
      </w:r>
      <w:r>
        <w:rPr>
          <w:spacing w:val="-9"/>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7"/>
        <w:rPr>
          <w:position w:val="2"/>
          <w:sz w:val="20"/>
        </w:rPr>
      </w:pPr>
      <w:proofErr w:type="spellStart"/>
      <w:r>
        <w:rPr>
          <w:position w:val="2"/>
          <w:sz w:val="24"/>
        </w:rPr>
        <w:t>Z_GDPGrowth</w:t>
      </w:r>
      <w:proofErr w:type="spellEnd"/>
      <w:r>
        <w:rPr>
          <w:sz w:val="16"/>
        </w:rPr>
        <w:t>it</w:t>
      </w:r>
      <w:r>
        <w:rPr>
          <w:b/>
          <w:position w:val="2"/>
          <w:sz w:val="24"/>
        </w:rPr>
        <w:t>:</w:t>
      </w:r>
      <w:r>
        <w:rPr>
          <w:b/>
          <w:spacing w:val="-4"/>
          <w:position w:val="2"/>
          <w:sz w:val="24"/>
        </w:rPr>
        <w:t xml:space="preserve"> </w:t>
      </w:r>
      <w:r>
        <w:rPr>
          <w:position w:val="2"/>
          <w:sz w:val="24"/>
        </w:rPr>
        <w:t>Standardized</w:t>
      </w:r>
      <w:r>
        <w:rPr>
          <w:spacing w:val="-3"/>
          <w:position w:val="2"/>
          <w:sz w:val="24"/>
        </w:rPr>
        <w:t xml:space="preserve"> </w:t>
      </w:r>
      <w:r>
        <w:rPr>
          <w:position w:val="2"/>
          <w:sz w:val="24"/>
        </w:rPr>
        <w:t>GDP</w:t>
      </w:r>
      <w:r>
        <w:rPr>
          <w:spacing w:val="-11"/>
          <w:position w:val="2"/>
          <w:sz w:val="24"/>
        </w:rPr>
        <w:t xml:space="preserve"> </w:t>
      </w:r>
      <w:r>
        <w:rPr>
          <w:position w:val="2"/>
          <w:sz w:val="24"/>
        </w:rPr>
        <w:t>Growth</w:t>
      </w:r>
      <w:r>
        <w:rPr>
          <w:spacing w:val="-2"/>
          <w:position w:val="2"/>
          <w:sz w:val="24"/>
        </w:rPr>
        <w:t xml:space="preserve"> </w:t>
      </w:r>
      <w:r>
        <w:rPr>
          <w:spacing w:val="-4"/>
          <w:position w:val="2"/>
          <w:sz w:val="24"/>
        </w:rPr>
        <w:t>Rate</w:t>
      </w:r>
    </w:p>
    <w:p w:rsidR="000C1FD9" w:rsidRDefault="009C2B07">
      <w:pPr>
        <w:pStyle w:val="ListParagraph"/>
        <w:numPr>
          <w:ilvl w:val="0"/>
          <w:numId w:val="2"/>
        </w:numPr>
        <w:tabs>
          <w:tab w:val="left" w:pos="383"/>
        </w:tabs>
        <w:spacing w:before="134"/>
        <w:rPr>
          <w:position w:val="2"/>
          <w:sz w:val="20"/>
        </w:rPr>
      </w:pPr>
      <w:r>
        <w:rPr>
          <w:position w:val="2"/>
          <w:sz w:val="24"/>
        </w:rPr>
        <w:t>Z_CAB</w:t>
      </w:r>
      <w:r>
        <w:rPr>
          <w:sz w:val="16"/>
        </w:rPr>
        <w:t>it</w:t>
      </w:r>
      <w:r>
        <w:rPr>
          <w:position w:val="2"/>
          <w:sz w:val="24"/>
        </w:rPr>
        <w:t>:</w:t>
      </w:r>
      <w:r>
        <w:rPr>
          <w:spacing w:val="-9"/>
          <w:position w:val="2"/>
          <w:sz w:val="24"/>
        </w:rPr>
        <w:t xml:space="preserve"> </w:t>
      </w:r>
      <w:r>
        <w:rPr>
          <w:position w:val="2"/>
          <w:sz w:val="24"/>
        </w:rPr>
        <w:t>Standardized</w:t>
      </w:r>
      <w:r>
        <w:rPr>
          <w:spacing w:val="-2"/>
          <w:position w:val="2"/>
          <w:sz w:val="24"/>
        </w:rPr>
        <w:t xml:space="preserve"> </w:t>
      </w:r>
      <w:r>
        <w:rPr>
          <w:position w:val="2"/>
          <w:sz w:val="24"/>
        </w:rPr>
        <w:t>Current</w:t>
      </w:r>
      <w:r>
        <w:rPr>
          <w:spacing w:val="-15"/>
          <w:position w:val="2"/>
          <w:sz w:val="24"/>
        </w:rPr>
        <w:t xml:space="preserve"> </w:t>
      </w:r>
      <w:r>
        <w:rPr>
          <w:position w:val="2"/>
          <w:sz w:val="24"/>
        </w:rPr>
        <w:t>Account</w:t>
      </w:r>
      <w:r>
        <w:rPr>
          <w:spacing w:val="-2"/>
          <w:position w:val="2"/>
          <w:sz w:val="24"/>
        </w:rPr>
        <w:t xml:space="preserve"> </w:t>
      </w:r>
      <w:r>
        <w:rPr>
          <w:position w:val="2"/>
          <w:sz w:val="24"/>
        </w:rPr>
        <w:t>Balance</w:t>
      </w:r>
      <w:r>
        <w:rPr>
          <w:spacing w:val="-3"/>
          <w:position w:val="2"/>
          <w:sz w:val="24"/>
        </w:rPr>
        <w:t xml:space="preserve"> </w:t>
      </w:r>
      <w:r>
        <w:rPr>
          <w:position w:val="2"/>
          <w:sz w:val="24"/>
        </w:rPr>
        <w:t>(percentage</w:t>
      </w:r>
      <w:r>
        <w:rPr>
          <w:spacing w:val="-3"/>
          <w:position w:val="2"/>
          <w:sz w:val="24"/>
        </w:rPr>
        <w:t xml:space="preserve"> </w:t>
      </w:r>
      <w:r>
        <w:rPr>
          <w:position w:val="2"/>
          <w:sz w:val="24"/>
        </w:rPr>
        <w:t xml:space="preserve">of </w:t>
      </w:r>
      <w:r>
        <w:rPr>
          <w:spacing w:val="-4"/>
          <w:position w:val="2"/>
          <w:sz w:val="24"/>
        </w:rPr>
        <w:t>GDP)</w:t>
      </w:r>
    </w:p>
    <w:p w:rsidR="000C1FD9" w:rsidRDefault="000C1FD9">
      <w:pPr>
        <w:pStyle w:val="BodyText"/>
        <w:spacing w:before="274"/>
      </w:pPr>
    </w:p>
    <w:p w:rsidR="000C1FD9" w:rsidRDefault="009C2B07">
      <w:pPr>
        <w:pStyle w:val="ListParagraph"/>
        <w:numPr>
          <w:ilvl w:val="0"/>
          <w:numId w:val="3"/>
        </w:numPr>
        <w:tabs>
          <w:tab w:val="left" w:pos="383"/>
        </w:tabs>
        <w:spacing w:before="1" w:line="360" w:lineRule="auto"/>
        <w:ind w:right="446"/>
        <w:jc w:val="both"/>
        <w:rPr>
          <w:sz w:val="24"/>
        </w:rPr>
      </w:pPr>
      <w:r>
        <w:rPr>
          <w:sz w:val="24"/>
        </w:rPr>
        <w:t>ROE</w:t>
      </w:r>
      <w:r>
        <w:rPr>
          <w:spacing w:val="-13"/>
          <w:sz w:val="24"/>
        </w:rPr>
        <w:t xml:space="preserve"> </w:t>
      </w:r>
      <w:r>
        <w:rPr>
          <w:sz w:val="24"/>
        </w:rPr>
        <w:t>specification:</w:t>
      </w:r>
      <w:r>
        <w:rPr>
          <w:spacing w:val="-15"/>
          <w:sz w:val="24"/>
        </w:rPr>
        <w:t xml:space="preserve"> </w:t>
      </w:r>
      <w:r>
        <w:rPr>
          <w:sz w:val="24"/>
        </w:rPr>
        <w:t>To</w:t>
      </w:r>
      <w:r>
        <w:rPr>
          <w:spacing w:val="-13"/>
          <w:sz w:val="24"/>
        </w:rPr>
        <w:t xml:space="preserve"> </w:t>
      </w:r>
      <w:r>
        <w:rPr>
          <w:sz w:val="24"/>
        </w:rPr>
        <w:t>study</w:t>
      </w:r>
      <w:r>
        <w:rPr>
          <w:spacing w:val="-12"/>
          <w:sz w:val="24"/>
        </w:rPr>
        <w:t xml:space="preserve"> </w:t>
      </w:r>
      <w:r>
        <w:rPr>
          <w:sz w:val="24"/>
        </w:rPr>
        <w:t>the</w:t>
      </w:r>
      <w:r>
        <w:rPr>
          <w:spacing w:val="-13"/>
          <w:sz w:val="24"/>
        </w:rPr>
        <w:t xml:space="preserve"> </w:t>
      </w:r>
      <w:r>
        <w:rPr>
          <w:sz w:val="24"/>
        </w:rPr>
        <w:t>impact</w:t>
      </w:r>
      <w:r>
        <w:rPr>
          <w:spacing w:val="-12"/>
          <w:sz w:val="24"/>
        </w:rPr>
        <w:t xml:space="preserve"> </w:t>
      </w:r>
      <w:r>
        <w:rPr>
          <w:sz w:val="24"/>
        </w:rPr>
        <w:t>of</w:t>
      </w:r>
      <w:r>
        <w:rPr>
          <w:spacing w:val="-15"/>
          <w:sz w:val="24"/>
        </w:rPr>
        <w:t xml:space="preserve"> </w:t>
      </w:r>
      <w:r>
        <w:rPr>
          <w:sz w:val="24"/>
        </w:rPr>
        <w:t>Total</w:t>
      </w:r>
      <w:r>
        <w:rPr>
          <w:spacing w:val="-10"/>
          <w:sz w:val="24"/>
        </w:rPr>
        <w:t xml:space="preserve"> </w:t>
      </w:r>
      <w:r>
        <w:rPr>
          <w:sz w:val="24"/>
        </w:rPr>
        <w:t>Debt</w:t>
      </w:r>
      <w:r>
        <w:rPr>
          <w:spacing w:val="-12"/>
          <w:sz w:val="24"/>
        </w:rPr>
        <w:t xml:space="preserve"> </w:t>
      </w:r>
      <w:r>
        <w:rPr>
          <w:sz w:val="24"/>
        </w:rPr>
        <w:t>to</w:t>
      </w:r>
      <w:r>
        <w:rPr>
          <w:spacing w:val="-15"/>
          <w:sz w:val="24"/>
        </w:rPr>
        <w:t xml:space="preserve"> </w:t>
      </w:r>
      <w:r>
        <w:rPr>
          <w:sz w:val="24"/>
        </w:rPr>
        <w:t>Total</w:t>
      </w:r>
      <w:r>
        <w:rPr>
          <w:spacing w:val="-13"/>
          <w:sz w:val="24"/>
        </w:rPr>
        <w:t xml:space="preserve"> </w:t>
      </w:r>
      <w:r>
        <w:rPr>
          <w:sz w:val="24"/>
        </w:rPr>
        <w:t>Equity</w:t>
      </w:r>
      <w:r>
        <w:rPr>
          <w:spacing w:val="-13"/>
          <w:sz w:val="24"/>
        </w:rPr>
        <w:t xml:space="preserve"> </w:t>
      </w:r>
      <w:r>
        <w:rPr>
          <w:sz w:val="24"/>
        </w:rPr>
        <w:t>(TDTE)</w:t>
      </w:r>
      <w:r>
        <w:rPr>
          <w:spacing w:val="-12"/>
          <w:sz w:val="24"/>
        </w:rPr>
        <w:t xml:space="preserve"> </w:t>
      </w:r>
      <w:r>
        <w:rPr>
          <w:sz w:val="24"/>
        </w:rPr>
        <w:t>on</w:t>
      </w:r>
      <w:r>
        <w:rPr>
          <w:spacing w:val="-13"/>
          <w:sz w:val="24"/>
        </w:rPr>
        <w:t xml:space="preserve"> </w:t>
      </w:r>
      <w:r>
        <w:rPr>
          <w:sz w:val="24"/>
        </w:rPr>
        <w:t>Return</w:t>
      </w:r>
      <w:r>
        <w:rPr>
          <w:spacing w:val="-13"/>
          <w:sz w:val="24"/>
        </w:rPr>
        <w:t xml:space="preserve"> </w:t>
      </w:r>
      <w:r>
        <w:rPr>
          <w:sz w:val="24"/>
        </w:rPr>
        <w:t>on Equity (ROE)</w:t>
      </w:r>
    </w:p>
    <w:p w:rsidR="000C1FD9" w:rsidRDefault="009C2B07">
      <w:pPr>
        <w:spacing w:before="160" w:line="357" w:lineRule="auto"/>
        <w:ind w:left="383"/>
        <w:rPr>
          <w:sz w:val="16"/>
        </w:rPr>
      </w:pPr>
      <w:r>
        <w:rPr>
          <w:spacing w:val="-2"/>
          <w:position w:val="2"/>
          <w:sz w:val="24"/>
        </w:rPr>
        <w:t>Z_ROE</w:t>
      </w:r>
      <w:r>
        <w:rPr>
          <w:spacing w:val="-2"/>
          <w:sz w:val="16"/>
        </w:rPr>
        <w:t>it</w:t>
      </w:r>
      <w:r>
        <w:rPr>
          <w:spacing w:val="-2"/>
          <w:position w:val="2"/>
          <w:sz w:val="24"/>
        </w:rPr>
        <w:t>=β</w:t>
      </w:r>
      <w:r>
        <w:rPr>
          <w:spacing w:val="-2"/>
          <w:sz w:val="16"/>
        </w:rPr>
        <w:t>0</w:t>
      </w:r>
      <w:r>
        <w:rPr>
          <w:spacing w:val="-2"/>
          <w:position w:val="2"/>
          <w:sz w:val="24"/>
        </w:rPr>
        <w:t>+β</w:t>
      </w:r>
      <w:r>
        <w:rPr>
          <w:spacing w:val="-2"/>
          <w:sz w:val="16"/>
        </w:rPr>
        <w:t>1</w:t>
      </w:r>
      <w:r>
        <w:rPr>
          <w:spacing w:val="-2"/>
          <w:position w:val="2"/>
          <w:sz w:val="24"/>
        </w:rPr>
        <w:t>(TDTE</w:t>
      </w:r>
      <w:r>
        <w:rPr>
          <w:spacing w:val="-2"/>
          <w:sz w:val="16"/>
        </w:rPr>
        <w:t>it</w:t>
      </w:r>
      <w:r>
        <w:rPr>
          <w:spacing w:val="-2"/>
          <w:position w:val="2"/>
          <w:sz w:val="24"/>
        </w:rPr>
        <w:t>)+β</w:t>
      </w:r>
      <w:r>
        <w:rPr>
          <w:spacing w:val="-2"/>
          <w:sz w:val="16"/>
        </w:rPr>
        <w:t>2</w:t>
      </w:r>
      <w:r>
        <w:rPr>
          <w:spacing w:val="-2"/>
          <w:position w:val="2"/>
          <w:sz w:val="24"/>
        </w:rPr>
        <w:t>(Inflation</w:t>
      </w:r>
      <w:r>
        <w:rPr>
          <w:spacing w:val="-2"/>
          <w:sz w:val="16"/>
        </w:rPr>
        <w:t>it</w:t>
      </w:r>
      <w:r>
        <w:rPr>
          <w:spacing w:val="-2"/>
          <w:position w:val="2"/>
          <w:sz w:val="24"/>
        </w:rPr>
        <w:t>)+β</w:t>
      </w:r>
      <w:r>
        <w:rPr>
          <w:spacing w:val="-2"/>
          <w:sz w:val="16"/>
        </w:rPr>
        <w:t>3</w:t>
      </w:r>
      <w:r>
        <w:rPr>
          <w:spacing w:val="-2"/>
          <w:position w:val="2"/>
          <w:sz w:val="24"/>
        </w:rPr>
        <w:t>(</w:t>
      </w:r>
      <w:proofErr w:type="spellStart"/>
      <w:r>
        <w:rPr>
          <w:spacing w:val="-2"/>
          <w:position w:val="2"/>
          <w:sz w:val="24"/>
        </w:rPr>
        <w:t>TaxRate</w:t>
      </w:r>
      <w:proofErr w:type="spellEnd"/>
      <w:r>
        <w:rPr>
          <w:spacing w:val="-2"/>
          <w:sz w:val="16"/>
        </w:rPr>
        <w:t>it</w:t>
      </w:r>
      <w:r>
        <w:rPr>
          <w:spacing w:val="-2"/>
          <w:position w:val="2"/>
          <w:sz w:val="24"/>
        </w:rPr>
        <w:t>)+β</w:t>
      </w:r>
      <w:r>
        <w:rPr>
          <w:spacing w:val="-2"/>
          <w:sz w:val="16"/>
        </w:rPr>
        <w:t>4</w:t>
      </w:r>
      <w:r>
        <w:rPr>
          <w:spacing w:val="-2"/>
          <w:position w:val="2"/>
          <w:sz w:val="24"/>
        </w:rPr>
        <w:t>(</w:t>
      </w:r>
      <w:proofErr w:type="spellStart"/>
      <w:r>
        <w:rPr>
          <w:spacing w:val="-2"/>
          <w:position w:val="2"/>
          <w:sz w:val="24"/>
        </w:rPr>
        <w:t>FirmSize</w:t>
      </w:r>
      <w:proofErr w:type="spellEnd"/>
      <w:r>
        <w:rPr>
          <w:spacing w:val="-2"/>
          <w:sz w:val="16"/>
        </w:rPr>
        <w:t>it</w:t>
      </w:r>
      <w:r>
        <w:rPr>
          <w:spacing w:val="-2"/>
          <w:position w:val="2"/>
          <w:sz w:val="24"/>
        </w:rPr>
        <w:t>)+β</w:t>
      </w:r>
      <w:r>
        <w:rPr>
          <w:spacing w:val="-2"/>
          <w:sz w:val="16"/>
        </w:rPr>
        <w:t>5</w:t>
      </w:r>
      <w:r>
        <w:rPr>
          <w:spacing w:val="-2"/>
          <w:position w:val="2"/>
          <w:sz w:val="24"/>
        </w:rPr>
        <w:t>(</w:t>
      </w:r>
      <w:proofErr w:type="spellStart"/>
      <w:r>
        <w:rPr>
          <w:spacing w:val="-2"/>
          <w:position w:val="2"/>
          <w:sz w:val="24"/>
        </w:rPr>
        <w:t>GDPGrowth</w:t>
      </w:r>
      <w:proofErr w:type="spellEnd"/>
      <w:r>
        <w:rPr>
          <w:spacing w:val="-2"/>
          <w:sz w:val="16"/>
        </w:rPr>
        <w:t>it</w:t>
      </w:r>
      <w:r>
        <w:rPr>
          <w:spacing w:val="-2"/>
          <w:position w:val="2"/>
          <w:sz w:val="24"/>
        </w:rPr>
        <w:t>)+ β</w:t>
      </w:r>
      <w:r>
        <w:rPr>
          <w:spacing w:val="-2"/>
          <w:sz w:val="16"/>
        </w:rPr>
        <w:t>6</w:t>
      </w:r>
      <w:r>
        <w:rPr>
          <w:spacing w:val="-2"/>
          <w:position w:val="2"/>
          <w:sz w:val="24"/>
        </w:rPr>
        <w:t>(CAB</w:t>
      </w:r>
      <w:r>
        <w:rPr>
          <w:spacing w:val="-2"/>
          <w:sz w:val="16"/>
        </w:rPr>
        <w:t>it</w:t>
      </w:r>
      <w:r>
        <w:rPr>
          <w:spacing w:val="-2"/>
          <w:position w:val="2"/>
          <w:sz w:val="24"/>
        </w:rPr>
        <w:t>)+ε</w:t>
      </w:r>
      <w:r>
        <w:rPr>
          <w:spacing w:val="-2"/>
          <w:sz w:val="16"/>
        </w:rPr>
        <w:t>it</w:t>
      </w:r>
    </w:p>
    <w:p w:rsidR="000C1FD9" w:rsidRDefault="000C1FD9">
      <w:pPr>
        <w:spacing w:line="357" w:lineRule="auto"/>
        <w:rPr>
          <w:sz w:val="16"/>
        </w:rPr>
        <w:sectPr w:rsidR="000C1FD9">
          <w:pgSz w:w="11910" w:h="16840"/>
          <w:pgMar w:top="1360" w:right="992" w:bottom="1060" w:left="1417" w:header="0" w:footer="878" w:gutter="0"/>
          <w:cols w:space="720"/>
        </w:sectPr>
      </w:pPr>
    </w:p>
    <w:p w:rsidR="000C1FD9" w:rsidRDefault="009C2B07">
      <w:pPr>
        <w:pStyle w:val="BodyText"/>
        <w:spacing w:before="60"/>
        <w:ind w:left="23"/>
      </w:pPr>
      <w:r>
        <w:rPr>
          <w:spacing w:val="-2"/>
        </w:rPr>
        <w:lastRenderedPageBreak/>
        <w:t>where,</w:t>
      </w:r>
    </w:p>
    <w:p w:rsidR="000C1FD9" w:rsidRDefault="000C1FD9">
      <w:pPr>
        <w:pStyle w:val="BodyText"/>
      </w:pPr>
    </w:p>
    <w:p w:rsidR="000C1FD9" w:rsidRDefault="009C2B07">
      <w:pPr>
        <w:pStyle w:val="ListParagraph"/>
        <w:numPr>
          <w:ilvl w:val="0"/>
          <w:numId w:val="2"/>
        </w:numPr>
        <w:tabs>
          <w:tab w:val="left" w:pos="383"/>
        </w:tabs>
        <w:rPr>
          <w:position w:val="2"/>
          <w:sz w:val="24"/>
        </w:rPr>
      </w:pPr>
      <w:r>
        <w:rPr>
          <w:position w:val="2"/>
          <w:sz w:val="24"/>
        </w:rPr>
        <w:t>Z_ROE</w:t>
      </w:r>
      <w:r>
        <w:rPr>
          <w:sz w:val="16"/>
        </w:rPr>
        <w:t>it</w:t>
      </w:r>
      <w:r>
        <w:rPr>
          <w:b/>
          <w:position w:val="2"/>
          <w:sz w:val="24"/>
        </w:rPr>
        <w:t>:</w:t>
      </w:r>
      <w:r>
        <w:rPr>
          <w:b/>
          <w:spacing w:val="-2"/>
          <w:position w:val="2"/>
          <w:sz w:val="24"/>
        </w:rPr>
        <w:t xml:space="preserve"> </w:t>
      </w:r>
      <w:r>
        <w:rPr>
          <w:position w:val="2"/>
          <w:sz w:val="24"/>
        </w:rPr>
        <w:t>Standardized</w:t>
      </w:r>
      <w:r>
        <w:rPr>
          <w:spacing w:val="-2"/>
          <w:position w:val="2"/>
          <w:sz w:val="24"/>
        </w:rPr>
        <w:t xml:space="preserve"> </w:t>
      </w:r>
      <w:r>
        <w:rPr>
          <w:position w:val="2"/>
          <w:sz w:val="24"/>
        </w:rPr>
        <w:t>Return</w:t>
      </w:r>
      <w:r>
        <w:rPr>
          <w:spacing w:val="-1"/>
          <w:position w:val="2"/>
          <w:sz w:val="24"/>
        </w:rPr>
        <w:t xml:space="preserve"> </w:t>
      </w:r>
      <w:r>
        <w:rPr>
          <w:position w:val="2"/>
          <w:sz w:val="24"/>
        </w:rPr>
        <w:t>on</w:t>
      </w:r>
      <w:r>
        <w:rPr>
          <w:spacing w:val="-1"/>
          <w:position w:val="2"/>
          <w:sz w:val="24"/>
        </w:rPr>
        <w:t xml:space="preserve"> </w:t>
      </w:r>
      <w:r>
        <w:rPr>
          <w:position w:val="2"/>
          <w:sz w:val="24"/>
        </w:rPr>
        <w:t>Equity</w:t>
      </w:r>
      <w:r>
        <w:rPr>
          <w:spacing w:val="-1"/>
          <w:position w:val="2"/>
          <w:sz w:val="24"/>
        </w:rPr>
        <w:t xml:space="preserve"> </w:t>
      </w:r>
      <w:r>
        <w:rPr>
          <w:position w:val="2"/>
          <w:sz w:val="24"/>
        </w:rPr>
        <w:t>at</w:t>
      </w:r>
      <w:r>
        <w:rPr>
          <w:spacing w:val="-1"/>
          <w:position w:val="2"/>
          <w:sz w:val="24"/>
        </w:rPr>
        <w:t xml:space="preserve"> </w:t>
      </w:r>
      <w:r>
        <w:rPr>
          <w:position w:val="2"/>
          <w:sz w:val="24"/>
        </w:rPr>
        <w:t>time</w:t>
      </w:r>
      <w:r>
        <w:rPr>
          <w:spacing w:val="-2"/>
          <w:position w:val="2"/>
          <w:sz w:val="24"/>
        </w:rPr>
        <w:t xml:space="preserve"> </w:t>
      </w:r>
      <w:r>
        <w:rPr>
          <w:position w:val="2"/>
          <w:sz w:val="24"/>
        </w:rPr>
        <w:t>‘</w:t>
      </w:r>
      <w:r>
        <w:rPr>
          <w:position w:val="2"/>
          <w:sz w:val="20"/>
        </w:rPr>
        <w:t>t’</w:t>
      </w:r>
      <w:r>
        <w:rPr>
          <w:spacing w:val="9"/>
          <w:position w:val="2"/>
          <w:sz w:val="20"/>
        </w:rPr>
        <w:t xml:space="preserve"> </w:t>
      </w:r>
      <w:r>
        <w:rPr>
          <w:position w:val="2"/>
          <w:sz w:val="24"/>
        </w:rPr>
        <w:t>ranging</w:t>
      </w:r>
      <w:r>
        <w:rPr>
          <w:spacing w:val="-1"/>
          <w:position w:val="2"/>
          <w:sz w:val="24"/>
        </w:rPr>
        <w:t xml:space="preserve"> </w:t>
      </w:r>
      <w:r>
        <w:rPr>
          <w:position w:val="2"/>
          <w:sz w:val="24"/>
        </w:rPr>
        <w:t>from</w:t>
      </w:r>
      <w:r>
        <w:rPr>
          <w:spacing w:val="-1"/>
          <w:position w:val="2"/>
          <w:sz w:val="24"/>
        </w:rPr>
        <w:t xml:space="preserve"> </w:t>
      </w:r>
      <w:r>
        <w:rPr>
          <w:position w:val="2"/>
          <w:sz w:val="24"/>
        </w:rPr>
        <w:t>1</w:t>
      </w:r>
      <w:r>
        <w:rPr>
          <w:spacing w:val="-1"/>
          <w:position w:val="2"/>
          <w:sz w:val="24"/>
        </w:rPr>
        <w:t xml:space="preserve"> </w:t>
      </w:r>
      <w:r>
        <w:rPr>
          <w:position w:val="2"/>
          <w:sz w:val="24"/>
        </w:rPr>
        <w:t>to</w:t>
      </w:r>
      <w:r>
        <w:rPr>
          <w:spacing w:val="-1"/>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4"/>
        <w:rPr>
          <w:position w:val="2"/>
          <w:sz w:val="24"/>
        </w:rPr>
      </w:pPr>
      <w:r>
        <w:rPr>
          <w:position w:val="2"/>
          <w:sz w:val="24"/>
        </w:rPr>
        <w:t>β</w:t>
      </w:r>
      <w:r>
        <w:rPr>
          <w:sz w:val="16"/>
        </w:rPr>
        <w:t>0</w:t>
      </w:r>
      <w:r>
        <w:rPr>
          <w:position w:val="2"/>
          <w:sz w:val="24"/>
        </w:rPr>
        <w:t>:</w:t>
      </w:r>
      <w:r>
        <w:rPr>
          <w:spacing w:val="-2"/>
          <w:position w:val="2"/>
          <w:sz w:val="24"/>
        </w:rPr>
        <w:t xml:space="preserve"> </w:t>
      </w:r>
      <w:r>
        <w:rPr>
          <w:position w:val="2"/>
          <w:sz w:val="24"/>
        </w:rPr>
        <w:t>Intercept</w:t>
      </w:r>
      <w:r>
        <w:rPr>
          <w:spacing w:val="-2"/>
          <w:position w:val="2"/>
          <w:sz w:val="24"/>
        </w:rPr>
        <w:t xml:space="preserve"> </w:t>
      </w:r>
      <w:r>
        <w:rPr>
          <w:spacing w:val="-4"/>
          <w:position w:val="2"/>
          <w:sz w:val="24"/>
        </w:rPr>
        <w:t>term</w:t>
      </w:r>
    </w:p>
    <w:p w:rsidR="000C1FD9" w:rsidRDefault="009C2B07">
      <w:pPr>
        <w:pStyle w:val="ListParagraph"/>
        <w:numPr>
          <w:ilvl w:val="0"/>
          <w:numId w:val="2"/>
        </w:numPr>
        <w:tabs>
          <w:tab w:val="left" w:pos="383"/>
        </w:tabs>
        <w:spacing w:before="137"/>
        <w:rPr>
          <w:position w:val="2"/>
          <w:sz w:val="24"/>
        </w:rPr>
      </w:pPr>
      <w:r>
        <w:rPr>
          <w:position w:val="2"/>
          <w:sz w:val="24"/>
        </w:rPr>
        <w:t>Z_TDTE</w:t>
      </w:r>
      <w:r>
        <w:rPr>
          <w:sz w:val="16"/>
        </w:rPr>
        <w:t>it</w:t>
      </w:r>
      <w:r>
        <w:rPr>
          <w:position w:val="2"/>
          <w:sz w:val="24"/>
        </w:rPr>
        <w:t>:</w:t>
      </w:r>
      <w:r>
        <w:rPr>
          <w:spacing w:val="-4"/>
          <w:position w:val="2"/>
          <w:sz w:val="24"/>
        </w:rPr>
        <w:t xml:space="preserve"> </w:t>
      </w:r>
      <w:r>
        <w:rPr>
          <w:position w:val="2"/>
          <w:sz w:val="24"/>
        </w:rPr>
        <w:t>Standardized</w:t>
      </w:r>
      <w:r>
        <w:rPr>
          <w:spacing w:val="-7"/>
          <w:position w:val="2"/>
          <w:sz w:val="24"/>
        </w:rPr>
        <w:t xml:space="preserve"> </w:t>
      </w:r>
      <w:r>
        <w:rPr>
          <w:position w:val="2"/>
          <w:sz w:val="24"/>
        </w:rPr>
        <w:t>Total</w:t>
      </w:r>
      <w:r>
        <w:rPr>
          <w:spacing w:val="-3"/>
          <w:position w:val="2"/>
          <w:sz w:val="24"/>
        </w:rPr>
        <w:t xml:space="preserve"> </w:t>
      </w:r>
      <w:r>
        <w:rPr>
          <w:position w:val="2"/>
          <w:sz w:val="24"/>
        </w:rPr>
        <w:t>Debt</w:t>
      </w:r>
      <w:r>
        <w:rPr>
          <w:spacing w:val="-4"/>
          <w:position w:val="2"/>
          <w:sz w:val="24"/>
        </w:rPr>
        <w:t xml:space="preserve"> </w:t>
      </w:r>
      <w:r>
        <w:rPr>
          <w:position w:val="2"/>
          <w:sz w:val="24"/>
        </w:rPr>
        <w:t>to</w:t>
      </w:r>
      <w:r>
        <w:rPr>
          <w:spacing w:val="-8"/>
          <w:position w:val="2"/>
          <w:sz w:val="24"/>
        </w:rPr>
        <w:t xml:space="preserve"> </w:t>
      </w:r>
      <w:r>
        <w:rPr>
          <w:position w:val="2"/>
          <w:sz w:val="24"/>
        </w:rPr>
        <w:t>Total</w:t>
      </w:r>
      <w:r>
        <w:rPr>
          <w:spacing w:val="-4"/>
          <w:position w:val="2"/>
          <w:sz w:val="24"/>
        </w:rPr>
        <w:t xml:space="preserve"> </w:t>
      </w:r>
      <w:r>
        <w:rPr>
          <w:position w:val="2"/>
          <w:sz w:val="24"/>
        </w:rPr>
        <w:t>Equity</w:t>
      </w:r>
      <w:r>
        <w:rPr>
          <w:spacing w:val="-4"/>
          <w:position w:val="2"/>
          <w:sz w:val="24"/>
        </w:rPr>
        <w:t xml:space="preserve"> </w:t>
      </w:r>
      <w:r>
        <w:rPr>
          <w:position w:val="2"/>
          <w:sz w:val="24"/>
        </w:rPr>
        <w:t>Ratio</w:t>
      </w:r>
      <w:r>
        <w:rPr>
          <w:spacing w:val="-11"/>
          <w:position w:val="2"/>
          <w:sz w:val="24"/>
        </w:rPr>
        <w:t xml:space="preserve"> </w:t>
      </w:r>
      <w:r>
        <w:rPr>
          <w:position w:val="2"/>
          <w:sz w:val="24"/>
        </w:rPr>
        <w:t>at</w:t>
      </w:r>
      <w:r>
        <w:rPr>
          <w:spacing w:val="-4"/>
          <w:position w:val="2"/>
          <w:sz w:val="24"/>
        </w:rPr>
        <w:t xml:space="preserve"> </w:t>
      </w:r>
      <w:r>
        <w:rPr>
          <w:position w:val="2"/>
          <w:sz w:val="24"/>
        </w:rPr>
        <w:t>time</w:t>
      </w:r>
      <w:r>
        <w:rPr>
          <w:spacing w:val="-4"/>
          <w:position w:val="2"/>
          <w:sz w:val="24"/>
        </w:rPr>
        <w:t xml:space="preserve"> </w:t>
      </w:r>
      <w:r>
        <w:rPr>
          <w:position w:val="2"/>
          <w:sz w:val="24"/>
        </w:rPr>
        <w:t>‘</w:t>
      </w:r>
      <w:r>
        <w:rPr>
          <w:position w:val="2"/>
          <w:sz w:val="20"/>
        </w:rPr>
        <w:t>t’</w:t>
      </w:r>
      <w:r>
        <w:rPr>
          <w:spacing w:val="6"/>
          <w:position w:val="2"/>
          <w:sz w:val="20"/>
        </w:rPr>
        <w:t xml:space="preserve"> </w:t>
      </w:r>
      <w:r>
        <w:rPr>
          <w:position w:val="2"/>
          <w:sz w:val="24"/>
        </w:rPr>
        <w:t>ranging</w:t>
      </w:r>
      <w:r>
        <w:rPr>
          <w:spacing w:val="-4"/>
          <w:position w:val="2"/>
          <w:sz w:val="24"/>
        </w:rPr>
        <w:t xml:space="preserve"> </w:t>
      </w:r>
      <w:r>
        <w:rPr>
          <w:position w:val="2"/>
          <w:sz w:val="24"/>
        </w:rPr>
        <w:t>from</w:t>
      </w:r>
      <w:r>
        <w:rPr>
          <w:spacing w:val="-3"/>
          <w:position w:val="2"/>
          <w:sz w:val="24"/>
        </w:rPr>
        <w:t xml:space="preserve"> </w:t>
      </w:r>
      <w:r>
        <w:rPr>
          <w:position w:val="2"/>
          <w:sz w:val="24"/>
        </w:rPr>
        <w:t>1</w:t>
      </w:r>
      <w:r>
        <w:rPr>
          <w:spacing w:val="-4"/>
          <w:position w:val="2"/>
          <w:sz w:val="24"/>
        </w:rPr>
        <w:t xml:space="preserve"> </w:t>
      </w:r>
      <w:r>
        <w:rPr>
          <w:position w:val="2"/>
          <w:sz w:val="24"/>
        </w:rPr>
        <w:t>to</w:t>
      </w:r>
      <w:r>
        <w:rPr>
          <w:spacing w:val="-4"/>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4"/>
        <w:rPr>
          <w:position w:val="2"/>
          <w:sz w:val="24"/>
        </w:rPr>
      </w:pPr>
      <w:proofErr w:type="spellStart"/>
      <w:r>
        <w:rPr>
          <w:position w:val="2"/>
          <w:sz w:val="24"/>
        </w:rPr>
        <w:t>Z_Inflation</w:t>
      </w:r>
      <w:proofErr w:type="spellEnd"/>
      <w:r>
        <w:rPr>
          <w:sz w:val="16"/>
        </w:rPr>
        <w:t>it</w:t>
      </w:r>
      <w:r>
        <w:rPr>
          <w:position w:val="2"/>
          <w:sz w:val="24"/>
        </w:rPr>
        <w:t>:</w:t>
      </w:r>
      <w:r>
        <w:rPr>
          <w:spacing w:val="-2"/>
          <w:position w:val="2"/>
          <w:sz w:val="24"/>
        </w:rPr>
        <w:t xml:space="preserve"> </w:t>
      </w:r>
      <w:r>
        <w:rPr>
          <w:position w:val="2"/>
          <w:sz w:val="24"/>
        </w:rPr>
        <w:t>Standardized</w:t>
      </w:r>
      <w:r>
        <w:rPr>
          <w:spacing w:val="-1"/>
          <w:position w:val="2"/>
          <w:sz w:val="24"/>
        </w:rPr>
        <w:t xml:space="preserve"> </w:t>
      </w:r>
      <w:r>
        <w:rPr>
          <w:position w:val="2"/>
          <w:sz w:val="24"/>
        </w:rPr>
        <w:t>Inflation</w:t>
      </w:r>
      <w:r>
        <w:rPr>
          <w:spacing w:val="-1"/>
          <w:position w:val="2"/>
          <w:sz w:val="24"/>
        </w:rPr>
        <w:t xml:space="preserve"> </w:t>
      </w:r>
      <w:r>
        <w:rPr>
          <w:position w:val="2"/>
          <w:sz w:val="24"/>
        </w:rPr>
        <w:t>Rate</w:t>
      </w:r>
      <w:r>
        <w:rPr>
          <w:spacing w:val="-2"/>
          <w:position w:val="2"/>
          <w:sz w:val="24"/>
        </w:rPr>
        <w:t xml:space="preserve"> </w:t>
      </w:r>
      <w:r>
        <w:rPr>
          <w:position w:val="2"/>
          <w:sz w:val="24"/>
        </w:rPr>
        <w:t>at</w:t>
      </w:r>
      <w:r>
        <w:rPr>
          <w:spacing w:val="-1"/>
          <w:position w:val="2"/>
          <w:sz w:val="24"/>
        </w:rPr>
        <w:t xml:space="preserve"> </w:t>
      </w:r>
      <w:r>
        <w:rPr>
          <w:position w:val="2"/>
          <w:sz w:val="24"/>
        </w:rPr>
        <w:t>time</w:t>
      </w:r>
      <w:r>
        <w:rPr>
          <w:spacing w:val="-2"/>
          <w:position w:val="2"/>
          <w:sz w:val="24"/>
        </w:rPr>
        <w:t xml:space="preserve"> </w:t>
      </w:r>
      <w:r>
        <w:rPr>
          <w:position w:val="2"/>
          <w:sz w:val="24"/>
        </w:rPr>
        <w:t>‘</w:t>
      </w:r>
      <w:r>
        <w:rPr>
          <w:position w:val="2"/>
          <w:sz w:val="20"/>
        </w:rPr>
        <w:t>t’</w:t>
      </w:r>
      <w:r>
        <w:rPr>
          <w:spacing w:val="8"/>
          <w:position w:val="2"/>
          <w:sz w:val="20"/>
        </w:rPr>
        <w:t xml:space="preserve"> </w:t>
      </w:r>
      <w:r>
        <w:rPr>
          <w:position w:val="2"/>
          <w:sz w:val="24"/>
        </w:rPr>
        <w:t>ranging</w:t>
      </w:r>
      <w:r>
        <w:rPr>
          <w:spacing w:val="-1"/>
          <w:position w:val="2"/>
          <w:sz w:val="24"/>
        </w:rPr>
        <w:t xml:space="preserve"> </w:t>
      </w:r>
      <w:r>
        <w:rPr>
          <w:position w:val="2"/>
          <w:sz w:val="24"/>
        </w:rPr>
        <w:t>from</w:t>
      </w:r>
      <w:r>
        <w:rPr>
          <w:spacing w:val="-1"/>
          <w:position w:val="2"/>
          <w:sz w:val="24"/>
        </w:rPr>
        <w:t xml:space="preserve"> </w:t>
      </w:r>
      <w:r>
        <w:rPr>
          <w:position w:val="2"/>
          <w:sz w:val="24"/>
        </w:rPr>
        <w:t>1</w:t>
      </w:r>
      <w:r>
        <w:rPr>
          <w:spacing w:val="-1"/>
          <w:position w:val="2"/>
          <w:sz w:val="24"/>
        </w:rPr>
        <w:t xml:space="preserve"> </w:t>
      </w:r>
      <w:r>
        <w:rPr>
          <w:position w:val="2"/>
          <w:sz w:val="24"/>
        </w:rPr>
        <w:t>to</w:t>
      </w:r>
      <w:r>
        <w:rPr>
          <w:spacing w:val="-2"/>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6"/>
        <w:rPr>
          <w:position w:val="2"/>
          <w:sz w:val="24"/>
        </w:rPr>
      </w:pPr>
      <w:proofErr w:type="spellStart"/>
      <w:r>
        <w:rPr>
          <w:position w:val="2"/>
          <w:sz w:val="24"/>
        </w:rPr>
        <w:t>Z_TaxRate</w:t>
      </w:r>
      <w:proofErr w:type="spellEnd"/>
      <w:r>
        <w:rPr>
          <w:sz w:val="16"/>
        </w:rPr>
        <w:t>it</w:t>
      </w:r>
      <w:r>
        <w:rPr>
          <w:position w:val="2"/>
          <w:sz w:val="24"/>
        </w:rPr>
        <w:t>:</w:t>
      </w:r>
      <w:r>
        <w:rPr>
          <w:spacing w:val="-6"/>
          <w:position w:val="2"/>
          <w:sz w:val="24"/>
        </w:rPr>
        <w:t xml:space="preserve"> </w:t>
      </w:r>
      <w:r>
        <w:rPr>
          <w:position w:val="2"/>
          <w:sz w:val="24"/>
        </w:rPr>
        <w:t>Standardized</w:t>
      </w:r>
      <w:r>
        <w:rPr>
          <w:spacing w:val="-8"/>
          <w:position w:val="2"/>
          <w:sz w:val="24"/>
        </w:rPr>
        <w:t xml:space="preserve"> </w:t>
      </w:r>
      <w:r>
        <w:rPr>
          <w:position w:val="2"/>
          <w:sz w:val="24"/>
        </w:rPr>
        <w:t>Tax</w:t>
      </w:r>
      <w:r>
        <w:rPr>
          <w:spacing w:val="-3"/>
          <w:position w:val="2"/>
          <w:sz w:val="24"/>
        </w:rPr>
        <w:t xml:space="preserve"> </w:t>
      </w:r>
      <w:r>
        <w:rPr>
          <w:position w:val="2"/>
          <w:sz w:val="24"/>
        </w:rPr>
        <w:t>Rate</w:t>
      </w:r>
      <w:r>
        <w:rPr>
          <w:spacing w:val="-3"/>
          <w:position w:val="2"/>
          <w:sz w:val="24"/>
        </w:rPr>
        <w:t xml:space="preserve"> </w:t>
      </w:r>
      <w:r>
        <w:rPr>
          <w:position w:val="2"/>
          <w:sz w:val="24"/>
        </w:rPr>
        <w:t>for</w:t>
      </w:r>
      <w:r>
        <w:rPr>
          <w:spacing w:val="-3"/>
          <w:position w:val="2"/>
          <w:sz w:val="24"/>
        </w:rPr>
        <w:t xml:space="preserve"> </w:t>
      </w:r>
      <w:r>
        <w:rPr>
          <w:position w:val="2"/>
          <w:sz w:val="24"/>
        </w:rPr>
        <w:t>firm</w:t>
      </w:r>
      <w:r>
        <w:rPr>
          <w:spacing w:val="-3"/>
          <w:position w:val="2"/>
          <w:sz w:val="24"/>
        </w:rPr>
        <w:t xml:space="preserve"> </w:t>
      </w:r>
      <w:r>
        <w:rPr>
          <w:position w:val="2"/>
          <w:sz w:val="24"/>
        </w:rPr>
        <w:t>‘</w:t>
      </w:r>
      <w:proofErr w:type="spellStart"/>
      <w:r>
        <w:rPr>
          <w:position w:val="2"/>
          <w:sz w:val="20"/>
        </w:rPr>
        <w:t>i</w:t>
      </w:r>
      <w:proofErr w:type="spellEnd"/>
      <w:r>
        <w:rPr>
          <w:position w:val="2"/>
          <w:sz w:val="20"/>
        </w:rPr>
        <w:t>’</w:t>
      </w:r>
      <w:r>
        <w:rPr>
          <w:spacing w:val="-15"/>
          <w:position w:val="2"/>
          <w:sz w:val="20"/>
        </w:rPr>
        <w:t xml:space="preserve"> </w:t>
      </w:r>
      <w:r>
        <w:rPr>
          <w:position w:val="2"/>
          <w:sz w:val="24"/>
        </w:rPr>
        <w:t>at</w:t>
      </w:r>
      <w:r>
        <w:rPr>
          <w:spacing w:val="-4"/>
          <w:position w:val="2"/>
          <w:sz w:val="24"/>
        </w:rPr>
        <w:t xml:space="preserve"> </w:t>
      </w:r>
      <w:r>
        <w:rPr>
          <w:position w:val="2"/>
          <w:sz w:val="24"/>
        </w:rPr>
        <w:t>time</w:t>
      </w:r>
      <w:r>
        <w:rPr>
          <w:spacing w:val="-4"/>
          <w:position w:val="2"/>
          <w:sz w:val="24"/>
        </w:rPr>
        <w:t xml:space="preserve"> </w:t>
      </w:r>
      <w:r>
        <w:rPr>
          <w:position w:val="2"/>
          <w:sz w:val="24"/>
        </w:rPr>
        <w:t>‘</w:t>
      </w:r>
      <w:r>
        <w:rPr>
          <w:position w:val="2"/>
          <w:sz w:val="20"/>
        </w:rPr>
        <w:t>t’</w:t>
      </w:r>
      <w:r>
        <w:rPr>
          <w:spacing w:val="7"/>
          <w:position w:val="2"/>
          <w:sz w:val="20"/>
        </w:rPr>
        <w:t xml:space="preserve"> </w:t>
      </w:r>
      <w:r>
        <w:rPr>
          <w:position w:val="2"/>
          <w:sz w:val="24"/>
        </w:rPr>
        <w:t>at</w:t>
      </w:r>
      <w:r>
        <w:rPr>
          <w:spacing w:val="-3"/>
          <w:position w:val="2"/>
          <w:sz w:val="24"/>
        </w:rPr>
        <w:t xml:space="preserve"> </w:t>
      </w:r>
      <w:r>
        <w:rPr>
          <w:position w:val="2"/>
          <w:sz w:val="24"/>
        </w:rPr>
        <w:t>time</w:t>
      </w:r>
      <w:r>
        <w:rPr>
          <w:spacing w:val="-4"/>
          <w:position w:val="2"/>
          <w:sz w:val="24"/>
        </w:rPr>
        <w:t xml:space="preserve"> </w:t>
      </w:r>
      <w:r>
        <w:rPr>
          <w:position w:val="2"/>
          <w:sz w:val="24"/>
        </w:rPr>
        <w:t>‘</w:t>
      </w:r>
      <w:r>
        <w:rPr>
          <w:position w:val="2"/>
          <w:sz w:val="20"/>
        </w:rPr>
        <w:t>t’,</w:t>
      </w:r>
      <w:r>
        <w:rPr>
          <w:spacing w:val="6"/>
          <w:position w:val="2"/>
          <w:sz w:val="20"/>
        </w:rPr>
        <w:t xml:space="preserve"> </w:t>
      </w:r>
      <w:r>
        <w:rPr>
          <w:position w:val="2"/>
          <w:sz w:val="24"/>
        </w:rPr>
        <w:t>ranging</w:t>
      </w:r>
      <w:r>
        <w:rPr>
          <w:spacing w:val="-1"/>
          <w:position w:val="2"/>
          <w:sz w:val="24"/>
        </w:rPr>
        <w:t xml:space="preserve"> </w:t>
      </w:r>
      <w:r>
        <w:rPr>
          <w:position w:val="2"/>
          <w:sz w:val="24"/>
        </w:rPr>
        <w:t>from</w:t>
      </w:r>
      <w:r>
        <w:rPr>
          <w:spacing w:val="-3"/>
          <w:position w:val="2"/>
          <w:sz w:val="24"/>
        </w:rPr>
        <w:t xml:space="preserve"> </w:t>
      </w:r>
      <w:r>
        <w:rPr>
          <w:position w:val="2"/>
          <w:sz w:val="24"/>
        </w:rPr>
        <w:t>1</w:t>
      </w:r>
      <w:r>
        <w:rPr>
          <w:spacing w:val="-3"/>
          <w:position w:val="2"/>
          <w:sz w:val="24"/>
        </w:rPr>
        <w:t xml:space="preserve"> </w:t>
      </w:r>
      <w:r>
        <w:rPr>
          <w:position w:val="2"/>
          <w:sz w:val="24"/>
        </w:rPr>
        <w:t>to</w:t>
      </w:r>
      <w:r>
        <w:rPr>
          <w:spacing w:val="-4"/>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5"/>
        <w:rPr>
          <w:position w:val="2"/>
          <w:sz w:val="24"/>
        </w:rPr>
      </w:pPr>
      <w:proofErr w:type="spellStart"/>
      <w:r>
        <w:rPr>
          <w:position w:val="2"/>
          <w:sz w:val="24"/>
        </w:rPr>
        <w:t>Z_FirmSize</w:t>
      </w:r>
      <w:proofErr w:type="spellEnd"/>
      <w:r>
        <w:rPr>
          <w:sz w:val="16"/>
        </w:rPr>
        <w:t>it</w:t>
      </w:r>
      <w:r>
        <w:rPr>
          <w:position w:val="2"/>
          <w:sz w:val="24"/>
        </w:rPr>
        <w:t>:</w:t>
      </w:r>
      <w:r>
        <w:rPr>
          <w:spacing w:val="-13"/>
          <w:position w:val="2"/>
          <w:sz w:val="24"/>
        </w:rPr>
        <w:t xml:space="preserve"> </w:t>
      </w:r>
      <w:r>
        <w:rPr>
          <w:position w:val="2"/>
          <w:sz w:val="24"/>
        </w:rPr>
        <w:t>Standardized</w:t>
      </w:r>
      <w:r>
        <w:rPr>
          <w:spacing w:val="-9"/>
          <w:position w:val="2"/>
          <w:sz w:val="24"/>
        </w:rPr>
        <w:t xml:space="preserve"> </w:t>
      </w:r>
      <w:r>
        <w:rPr>
          <w:position w:val="2"/>
          <w:sz w:val="24"/>
        </w:rPr>
        <w:t>Firm</w:t>
      </w:r>
      <w:r>
        <w:rPr>
          <w:spacing w:val="-8"/>
          <w:position w:val="2"/>
          <w:sz w:val="24"/>
        </w:rPr>
        <w:t xml:space="preserve"> </w:t>
      </w:r>
      <w:r>
        <w:rPr>
          <w:position w:val="2"/>
          <w:sz w:val="24"/>
        </w:rPr>
        <w:t>Size</w:t>
      </w:r>
      <w:r>
        <w:rPr>
          <w:spacing w:val="-10"/>
          <w:position w:val="2"/>
          <w:sz w:val="24"/>
        </w:rPr>
        <w:t xml:space="preserve"> </w:t>
      </w:r>
      <w:r>
        <w:rPr>
          <w:position w:val="2"/>
          <w:sz w:val="24"/>
        </w:rPr>
        <w:t>for</w:t>
      </w:r>
      <w:r>
        <w:rPr>
          <w:spacing w:val="-10"/>
          <w:position w:val="2"/>
          <w:sz w:val="24"/>
        </w:rPr>
        <w:t xml:space="preserve"> </w:t>
      </w:r>
      <w:r>
        <w:rPr>
          <w:position w:val="2"/>
          <w:sz w:val="24"/>
        </w:rPr>
        <w:t>firm</w:t>
      </w:r>
      <w:r>
        <w:rPr>
          <w:spacing w:val="-8"/>
          <w:position w:val="2"/>
          <w:sz w:val="24"/>
        </w:rPr>
        <w:t xml:space="preserve"> </w:t>
      </w:r>
      <w:r>
        <w:rPr>
          <w:position w:val="2"/>
          <w:sz w:val="24"/>
        </w:rPr>
        <w:t>‘</w:t>
      </w:r>
      <w:proofErr w:type="spellStart"/>
      <w:r>
        <w:rPr>
          <w:position w:val="2"/>
          <w:sz w:val="20"/>
        </w:rPr>
        <w:t>i</w:t>
      </w:r>
      <w:proofErr w:type="spellEnd"/>
      <w:r>
        <w:rPr>
          <w:position w:val="2"/>
          <w:sz w:val="20"/>
        </w:rPr>
        <w:t>’</w:t>
      </w:r>
      <w:r>
        <w:rPr>
          <w:spacing w:val="-21"/>
          <w:position w:val="2"/>
          <w:sz w:val="20"/>
        </w:rPr>
        <w:t xml:space="preserve"> </w:t>
      </w:r>
      <w:r>
        <w:rPr>
          <w:position w:val="2"/>
          <w:sz w:val="24"/>
        </w:rPr>
        <w:t>at</w:t>
      </w:r>
      <w:r>
        <w:rPr>
          <w:spacing w:val="-9"/>
          <w:position w:val="2"/>
          <w:sz w:val="24"/>
        </w:rPr>
        <w:t xml:space="preserve"> </w:t>
      </w:r>
      <w:r>
        <w:rPr>
          <w:position w:val="2"/>
          <w:sz w:val="24"/>
        </w:rPr>
        <w:t>time</w:t>
      </w:r>
      <w:r>
        <w:rPr>
          <w:spacing w:val="-9"/>
          <w:position w:val="2"/>
          <w:sz w:val="24"/>
        </w:rPr>
        <w:t xml:space="preserve"> </w:t>
      </w:r>
      <w:r>
        <w:rPr>
          <w:position w:val="2"/>
          <w:sz w:val="24"/>
        </w:rPr>
        <w:t>‘</w:t>
      </w:r>
      <w:r>
        <w:rPr>
          <w:position w:val="2"/>
          <w:sz w:val="20"/>
        </w:rPr>
        <w:t>t’</w:t>
      </w:r>
      <w:r>
        <w:rPr>
          <w:spacing w:val="2"/>
          <w:position w:val="2"/>
          <w:sz w:val="20"/>
        </w:rPr>
        <w:t xml:space="preserve"> </w:t>
      </w:r>
      <w:r>
        <w:rPr>
          <w:position w:val="2"/>
          <w:sz w:val="24"/>
        </w:rPr>
        <w:t>at</w:t>
      </w:r>
      <w:r>
        <w:rPr>
          <w:spacing w:val="-9"/>
          <w:position w:val="2"/>
          <w:sz w:val="24"/>
        </w:rPr>
        <w:t xml:space="preserve"> </w:t>
      </w:r>
      <w:r>
        <w:rPr>
          <w:position w:val="2"/>
          <w:sz w:val="24"/>
        </w:rPr>
        <w:t>time</w:t>
      </w:r>
      <w:r>
        <w:rPr>
          <w:spacing w:val="-9"/>
          <w:position w:val="2"/>
          <w:sz w:val="24"/>
        </w:rPr>
        <w:t xml:space="preserve"> </w:t>
      </w:r>
      <w:r>
        <w:rPr>
          <w:position w:val="2"/>
          <w:sz w:val="24"/>
        </w:rPr>
        <w:t>‘</w:t>
      </w:r>
      <w:r>
        <w:rPr>
          <w:position w:val="2"/>
          <w:sz w:val="20"/>
        </w:rPr>
        <w:t>t’,</w:t>
      </w:r>
      <w:r>
        <w:rPr>
          <w:spacing w:val="2"/>
          <w:position w:val="2"/>
          <w:sz w:val="20"/>
        </w:rPr>
        <w:t xml:space="preserve"> </w:t>
      </w:r>
      <w:r>
        <w:rPr>
          <w:position w:val="2"/>
          <w:sz w:val="24"/>
        </w:rPr>
        <w:t>ranging</w:t>
      </w:r>
      <w:r>
        <w:rPr>
          <w:spacing w:val="-9"/>
          <w:position w:val="2"/>
          <w:sz w:val="24"/>
        </w:rPr>
        <w:t xml:space="preserve"> </w:t>
      </w:r>
      <w:r>
        <w:rPr>
          <w:position w:val="2"/>
          <w:sz w:val="24"/>
        </w:rPr>
        <w:t>from</w:t>
      </w:r>
      <w:r>
        <w:rPr>
          <w:spacing w:val="-8"/>
          <w:position w:val="2"/>
          <w:sz w:val="24"/>
        </w:rPr>
        <w:t xml:space="preserve"> </w:t>
      </w:r>
      <w:r>
        <w:rPr>
          <w:position w:val="2"/>
          <w:sz w:val="24"/>
        </w:rPr>
        <w:t>1</w:t>
      </w:r>
      <w:r>
        <w:rPr>
          <w:spacing w:val="-9"/>
          <w:position w:val="2"/>
          <w:sz w:val="24"/>
        </w:rPr>
        <w:t xml:space="preserve"> </w:t>
      </w:r>
      <w:r>
        <w:rPr>
          <w:position w:val="2"/>
          <w:sz w:val="24"/>
        </w:rPr>
        <w:t>to</w:t>
      </w:r>
      <w:r>
        <w:rPr>
          <w:spacing w:val="-9"/>
          <w:position w:val="2"/>
          <w:sz w:val="24"/>
        </w:rPr>
        <w:t xml:space="preserve"> </w:t>
      </w:r>
      <w:r>
        <w:rPr>
          <w:spacing w:val="-5"/>
          <w:position w:val="2"/>
          <w:sz w:val="24"/>
        </w:rPr>
        <w:t>12.</w:t>
      </w:r>
    </w:p>
    <w:p w:rsidR="000C1FD9" w:rsidRDefault="009C2B07">
      <w:pPr>
        <w:pStyle w:val="ListParagraph"/>
        <w:numPr>
          <w:ilvl w:val="0"/>
          <w:numId w:val="2"/>
        </w:numPr>
        <w:tabs>
          <w:tab w:val="left" w:pos="383"/>
        </w:tabs>
        <w:spacing w:before="136"/>
        <w:rPr>
          <w:position w:val="2"/>
          <w:sz w:val="20"/>
        </w:rPr>
      </w:pPr>
      <w:proofErr w:type="spellStart"/>
      <w:r>
        <w:rPr>
          <w:position w:val="2"/>
          <w:sz w:val="24"/>
        </w:rPr>
        <w:t>Z_GDPGrowth</w:t>
      </w:r>
      <w:proofErr w:type="spellEnd"/>
      <w:r>
        <w:rPr>
          <w:sz w:val="16"/>
        </w:rPr>
        <w:t>it</w:t>
      </w:r>
      <w:r>
        <w:rPr>
          <w:b/>
          <w:position w:val="2"/>
          <w:sz w:val="24"/>
        </w:rPr>
        <w:t>:</w:t>
      </w:r>
      <w:r>
        <w:rPr>
          <w:b/>
          <w:spacing w:val="-4"/>
          <w:position w:val="2"/>
          <w:sz w:val="24"/>
        </w:rPr>
        <w:t xml:space="preserve"> </w:t>
      </w:r>
      <w:r>
        <w:rPr>
          <w:position w:val="2"/>
          <w:sz w:val="24"/>
        </w:rPr>
        <w:t>Standardized</w:t>
      </w:r>
      <w:r>
        <w:rPr>
          <w:spacing w:val="-3"/>
          <w:position w:val="2"/>
          <w:sz w:val="24"/>
        </w:rPr>
        <w:t xml:space="preserve"> </w:t>
      </w:r>
      <w:r>
        <w:rPr>
          <w:position w:val="2"/>
          <w:sz w:val="24"/>
        </w:rPr>
        <w:t>GDP</w:t>
      </w:r>
      <w:r>
        <w:rPr>
          <w:spacing w:val="-11"/>
          <w:position w:val="2"/>
          <w:sz w:val="24"/>
        </w:rPr>
        <w:t xml:space="preserve"> </w:t>
      </w:r>
      <w:r>
        <w:rPr>
          <w:position w:val="2"/>
          <w:sz w:val="24"/>
        </w:rPr>
        <w:t>Growth</w:t>
      </w:r>
      <w:r>
        <w:rPr>
          <w:spacing w:val="-2"/>
          <w:position w:val="2"/>
          <w:sz w:val="24"/>
        </w:rPr>
        <w:t xml:space="preserve"> </w:t>
      </w:r>
      <w:r>
        <w:rPr>
          <w:spacing w:val="-4"/>
          <w:position w:val="2"/>
          <w:sz w:val="24"/>
        </w:rPr>
        <w:t>Rate</w:t>
      </w:r>
    </w:p>
    <w:p w:rsidR="000C1FD9" w:rsidRDefault="009C2B07">
      <w:pPr>
        <w:pStyle w:val="BodyText"/>
        <w:spacing w:before="134"/>
        <w:ind w:left="23"/>
        <w:rPr>
          <w:position w:val="2"/>
        </w:rPr>
      </w:pPr>
      <w:r>
        <w:rPr>
          <w:position w:val="2"/>
        </w:rPr>
        <w:t>Z_CAB</w:t>
      </w:r>
      <w:r>
        <w:rPr>
          <w:sz w:val="16"/>
        </w:rPr>
        <w:t>it</w:t>
      </w:r>
      <w:r>
        <w:rPr>
          <w:position w:val="2"/>
        </w:rPr>
        <w:t>:</w:t>
      </w:r>
      <w:r>
        <w:rPr>
          <w:spacing w:val="-9"/>
          <w:position w:val="2"/>
        </w:rPr>
        <w:t xml:space="preserve"> </w:t>
      </w:r>
      <w:r>
        <w:rPr>
          <w:position w:val="2"/>
        </w:rPr>
        <w:t>Standardized</w:t>
      </w:r>
      <w:r>
        <w:rPr>
          <w:spacing w:val="-2"/>
          <w:position w:val="2"/>
        </w:rPr>
        <w:t xml:space="preserve"> </w:t>
      </w:r>
      <w:r>
        <w:rPr>
          <w:position w:val="2"/>
        </w:rPr>
        <w:t>Current</w:t>
      </w:r>
      <w:r>
        <w:rPr>
          <w:spacing w:val="-15"/>
          <w:position w:val="2"/>
        </w:rPr>
        <w:t xml:space="preserve"> </w:t>
      </w:r>
      <w:r>
        <w:rPr>
          <w:position w:val="2"/>
        </w:rPr>
        <w:t>Account</w:t>
      </w:r>
      <w:r>
        <w:rPr>
          <w:spacing w:val="-2"/>
          <w:position w:val="2"/>
        </w:rPr>
        <w:t xml:space="preserve"> </w:t>
      </w:r>
      <w:r>
        <w:rPr>
          <w:position w:val="2"/>
        </w:rPr>
        <w:t>Balance</w:t>
      </w:r>
      <w:r>
        <w:rPr>
          <w:spacing w:val="-3"/>
          <w:position w:val="2"/>
        </w:rPr>
        <w:t xml:space="preserve"> </w:t>
      </w:r>
      <w:r>
        <w:rPr>
          <w:position w:val="2"/>
        </w:rPr>
        <w:t>(percentage</w:t>
      </w:r>
      <w:r>
        <w:rPr>
          <w:spacing w:val="-3"/>
          <w:position w:val="2"/>
        </w:rPr>
        <w:t xml:space="preserve"> </w:t>
      </w:r>
      <w:r>
        <w:rPr>
          <w:position w:val="2"/>
        </w:rPr>
        <w:t xml:space="preserve">of </w:t>
      </w:r>
      <w:r>
        <w:rPr>
          <w:spacing w:val="-4"/>
          <w:position w:val="2"/>
        </w:rPr>
        <w:t>GDP)</w:t>
      </w:r>
    </w:p>
    <w:p w:rsidR="000C1FD9" w:rsidRDefault="000C1FD9">
      <w:pPr>
        <w:pStyle w:val="BodyText"/>
        <w:spacing w:before="23"/>
      </w:pPr>
    </w:p>
    <w:p w:rsidR="000C1FD9" w:rsidRDefault="009C2B07">
      <w:pPr>
        <w:pStyle w:val="ListParagraph"/>
        <w:numPr>
          <w:ilvl w:val="1"/>
          <w:numId w:val="6"/>
        </w:numPr>
        <w:tabs>
          <w:tab w:val="left" w:pos="541"/>
        </w:tabs>
        <w:ind w:left="541" w:hanging="518"/>
        <w:jc w:val="both"/>
        <w:rPr>
          <w:i/>
          <w:sz w:val="24"/>
        </w:rPr>
      </w:pPr>
      <w:r>
        <w:rPr>
          <w:i/>
          <w:sz w:val="24"/>
        </w:rPr>
        <w:t>Econometric</w:t>
      </w:r>
      <w:r>
        <w:rPr>
          <w:i/>
          <w:spacing w:val="-6"/>
          <w:sz w:val="24"/>
        </w:rPr>
        <w:t xml:space="preserve"> </w:t>
      </w:r>
      <w:r>
        <w:rPr>
          <w:i/>
          <w:spacing w:val="-2"/>
          <w:sz w:val="24"/>
        </w:rPr>
        <w:t>Techniques</w:t>
      </w:r>
    </w:p>
    <w:p w:rsidR="000C1FD9" w:rsidRDefault="009C2B07">
      <w:pPr>
        <w:pStyle w:val="BodyText"/>
        <w:spacing w:before="122" w:line="360" w:lineRule="auto"/>
        <w:ind w:left="23" w:right="446"/>
        <w:jc w:val="both"/>
      </w:pPr>
      <w:r>
        <w:t>A</w:t>
      </w:r>
      <w:r>
        <w:rPr>
          <w:spacing w:val="-15"/>
        </w:rPr>
        <w:t xml:space="preserve"> </w:t>
      </w:r>
      <w:r>
        <w:t>series</w:t>
      </w:r>
      <w:r>
        <w:rPr>
          <w:spacing w:val="-15"/>
        </w:rPr>
        <w:t xml:space="preserve"> </w:t>
      </w:r>
      <w:r>
        <w:t>of</w:t>
      </w:r>
      <w:r>
        <w:rPr>
          <w:spacing w:val="-8"/>
        </w:rPr>
        <w:t xml:space="preserve"> </w:t>
      </w:r>
      <w:r>
        <w:t>diagnostic</w:t>
      </w:r>
      <w:r>
        <w:rPr>
          <w:spacing w:val="-10"/>
        </w:rPr>
        <w:t xml:space="preserve"> </w:t>
      </w:r>
      <w:r>
        <w:t>and</w:t>
      </w:r>
      <w:r>
        <w:rPr>
          <w:spacing w:val="-8"/>
        </w:rPr>
        <w:t xml:space="preserve"> </w:t>
      </w:r>
      <w:r>
        <w:t>analytical</w:t>
      </w:r>
      <w:r>
        <w:rPr>
          <w:spacing w:val="-9"/>
        </w:rPr>
        <w:t xml:space="preserve"> </w:t>
      </w:r>
      <w:r>
        <w:t>procedures</w:t>
      </w:r>
      <w:r>
        <w:rPr>
          <w:spacing w:val="-9"/>
        </w:rPr>
        <w:t xml:space="preserve"> </w:t>
      </w:r>
      <w:r>
        <w:t>was</w:t>
      </w:r>
      <w:r>
        <w:rPr>
          <w:spacing w:val="-9"/>
        </w:rPr>
        <w:t xml:space="preserve"> </w:t>
      </w:r>
      <w:r>
        <w:t>undertaken</w:t>
      </w:r>
      <w:r>
        <w:rPr>
          <w:spacing w:val="-8"/>
        </w:rPr>
        <w:t xml:space="preserve"> </w:t>
      </w:r>
      <w:r>
        <w:t>to</w:t>
      </w:r>
      <w:r>
        <w:rPr>
          <w:spacing w:val="-9"/>
        </w:rPr>
        <w:t xml:space="preserve"> </w:t>
      </w:r>
      <w:r>
        <w:t>ensure</w:t>
      </w:r>
      <w:r>
        <w:rPr>
          <w:spacing w:val="-11"/>
        </w:rPr>
        <w:t xml:space="preserve"> </w:t>
      </w:r>
      <w:r>
        <w:t>the</w:t>
      </w:r>
      <w:r>
        <w:rPr>
          <w:spacing w:val="-11"/>
        </w:rPr>
        <w:t xml:space="preserve"> </w:t>
      </w:r>
      <w:r>
        <w:t>robustness</w:t>
      </w:r>
      <w:r>
        <w:rPr>
          <w:spacing w:val="-9"/>
        </w:rPr>
        <w:t xml:space="preserve"> </w:t>
      </w:r>
      <w:r>
        <w:t>of</w:t>
      </w:r>
      <w:r>
        <w:rPr>
          <w:spacing w:val="-10"/>
        </w:rPr>
        <w:t xml:space="preserve"> </w:t>
      </w:r>
      <w:r>
        <w:t xml:space="preserve">the regression modelling and the reliability of the results. Multicollinearity was examined using </w:t>
      </w:r>
      <w:r>
        <w:rPr>
          <w:spacing w:val="-2"/>
        </w:rPr>
        <w:t>the</w:t>
      </w:r>
      <w:r>
        <w:rPr>
          <w:spacing w:val="-11"/>
        </w:rPr>
        <w:t xml:space="preserve"> </w:t>
      </w:r>
      <w:r>
        <w:rPr>
          <w:spacing w:val="-2"/>
        </w:rPr>
        <w:t>Variance</w:t>
      </w:r>
      <w:r>
        <w:rPr>
          <w:spacing w:val="-3"/>
        </w:rPr>
        <w:t xml:space="preserve"> </w:t>
      </w:r>
      <w:r>
        <w:rPr>
          <w:spacing w:val="-2"/>
        </w:rPr>
        <w:t>Inflation</w:t>
      </w:r>
      <w:r>
        <w:rPr>
          <w:spacing w:val="-4"/>
        </w:rPr>
        <w:t xml:space="preserve"> </w:t>
      </w:r>
      <w:r>
        <w:rPr>
          <w:spacing w:val="-2"/>
        </w:rPr>
        <w:t>Factor</w:t>
      </w:r>
      <w:r>
        <w:rPr>
          <w:spacing w:val="-5"/>
        </w:rPr>
        <w:t xml:space="preserve"> </w:t>
      </w:r>
      <w:r>
        <w:rPr>
          <w:spacing w:val="-2"/>
        </w:rPr>
        <w:t>(VIF)</w:t>
      </w:r>
      <w:r>
        <w:rPr>
          <w:spacing w:val="-5"/>
        </w:rPr>
        <w:t xml:space="preserve"> </w:t>
      </w:r>
      <w:r>
        <w:rPr>
          <w:spacing w:val="-2"/>
        </w:rPr>
        <w:t>and</w:t>
      </w:r>
      <w:r>
        <w:rPr>
          <w:spacing w:val="-4"/>
        </w:rPr>
        <w:t xml:space="preserve"> </w:t>
      </w:r>
      <w:r>
        <w:rPr>
          <w:spacing w:val="-2"/>
        </w:rPr>
        <w:t>the</w:t>
      </w:r>
      <w:r>
        <w:rPr>
          <w:spacing w:val="-5"/>
        </w:rPr>
        <w:t xml:space="preserve"> </w:t>
      </w:r>
      <w:r>
        <w:rPr>
          <w:spacing w:val="-2"/>
        </w:rPr>
        <w:t>Condition</w:t>
      </w:r>
      <w:r>
        <w:rPr>
          <w:spacing w:val="-4"/>
        </w:rPr>
        <w:t xml:space="preserve"> </w:t>
      </w:r>
      <w:r>
        <w:rPr>
          <w:spacing w:val="-2"/>
        </w:rPr>
        <w:t>Index (CI),</w:t>
      </w:r>
      <w:r>
        <w:rPr>
          <w:spacing w:val="-4"/>
        </w:rPr>
        <w:t xml:space="preserve"> </w:t>
      </w:r>
      <w:r>
        <w:rPr>
          <w:spacing w:val="-2"/>
        </w:rPr>
        <w:t>with</w:t>
      </w:r>
      <w:r>
        <w:rPr>
          <w:spacing w:val="-4"/>
        </w:rPr>
        <w:t xml:space="preserve"> </w:t>
      </w:r>
      <w:r>
        <w:rPr>
          <w:spacing w:val="-2"/>
        </w:rPr>
        <w:t>supplementary</w:t>
      </w:r>
      <w:r>
        <w:rPr>
          <w:spacing w:val="-5"/>
        </w:rPr>
        <w:t xml:space="preserve"> </w:t>
      </w:r>
      <w:r>
        <w:rPr>
          <w:spacing w:val="-2"/>
        </w:rPr>
        <w:t xml:space="preserve">measures </w:t>
      </w:r>
      <w:r>
        <w:t>such as Tolerance and SPSS-generated outputs enhancing interpretive accuracy. Autocorrelation was tested through the Durbin-Watson (DW) statistic, where values approaching 2.0 indicated independence of residuals, while heteroscedasticity was assessed using</w:t>
      </w:r>
      <w:r>
        <w:rPr>
          <w:spacing w:val="-15"/>
        </w:rPr>
        <w:t xml:space="preserve"> </w:t>
      </w:r>
      <w:r>
        <w:t>residual</w:t>
      </w:r>
      <w:r>
        <w:rPr>
          <w:spacing w:val="-15"/>
        </w:rPr>
        <w:t xml:space="preserve"> </w:t>
      </w:r>
      <w:r>
        <w:t>statistics</w:t>
      </w:r>
      <w:r>
        <w:rPr>
          <w:spacing w:val="-15"/>
        </w:rPr>
        <w:t xml:space="preserve"> </w:t>
      </w:r>
      <w:r>
        <w:t>to</w:t>
      </w:r>
      <w:r>
        <w:rPr>
          <w:spacing w:val="-15"/>
        </w:rPr>
        <w:t xml:space="preserve"> </w:t>
      </w:r>
      <w:r>
        <w:t>detect</w:t>
      </w:r>
      <w:r>
        <w:rPr>
          <w:spacing w:val="-15"/>
        </w:rPr>
        <w:t xml:space="preserve"> </w:t>
      </w:r>
      <w:r>
        <w:t>unequal</w:t>
      </w:r>
      <w:r>
        <w:rPr>
          <w:spacing w:val="-15"/>
        </w:rPr>
        <w:t xml:space="preserve"> </w:t>
      </w:r>
      <w:r>
        <w:t>variance</w:t>
      </w:r>
      <w:r>
        <w:rPr>
          <w:spacing w:val="-15"/>
        </w:rPr>
        <w:t xml:space="preserve"> </w:t>
      </w:r>
      <w:r>
        <w:t>across</w:t>
      </w:r>
      <w:r>
        <w:rPr>
          <w:spacing w:val="-15"/>
        </w:rPr>
        <w:t xml:space="preserve"> </w:t>
      </w:r>
      <w:r>
        <w:t>observations.</w:t>
      </w:r>
      <w:r>
        <w:rPr>
          <w:spacing w:val="-15"/>
        </w:rPr>
        <w:t xml:space="preserve"> </w:t>
      </w:r>
      <w:r>
        <w:t>The</w:t>
      </w:r>
      <w:r>
        <w:rPr>
          <w:spacing w:val="-15"/>
        </w:rPr>
        <w:t xml:space="preserve"> </w:t>
      </w:r>
      <w:r>
        <w:t>overall</w:t>
      </w:r>
      <w:r>
        <w:rPr>
          <w:spacing w:val="-15"/>
        </w:rPr>
        <w:t xml:space="preserve"> </w:t>
      </w:r>
      <w:r>
        <w:t xml:space="preserve">significance </w:t>
      </w:r>
      <w:r>
        <w:rPr>
          <w:spacing w:val="-2"/>
        </w:rPr>
        <w:t>of</w:t>
      </w:r>
      <w:r>
        <w:rPr>
          <w:spacing w:val="-13"/>
        </w:rPr>
        <w:t xml:space="preserve"> </w:t>
      </w:r>
      <w:r>
        <w:rPr>
          <w:spacing w:val="-2"/>
        </w:rPr>
        <w:t>the</w:t>
      </w:r>
      <w:r>
        <w:rPr>
          <w:spacing w:val="-13"/>
        </w:rPr>
        <w:t xml:space="preserve"> </w:t>
      </w:r>
      <w:r>
        <w:rPr>
          <w:spacing w:val="-2"/>
        </w:rPr>
        <w:t>regression</w:t>
      </w:r>
      <w:r>
        <w:rPr>
          <w:spacing w:val="-12"/>
        </w:rPr>
        <w:t xml:space="preserve"> </w:t>
      </w:r>
      <w:r>
        <w:rPr>
          <w:spacing w:val="-2"/>
        </w:rPr>
        <w:t>models</w:t>
      </w:r>
      <w:r>
        <w:rPr>
          <w:spacing w:val="-8"/>
        </w:rPr>
        <w:t xml:space="preserve"> </w:t>
      </w:r>
      <w:r>
        <w:rPr>
          <w:spacing w:val="-2"/>
        </w:rPr>
        <w:t>was</w:t>
      </w:r>
      <w:r>
        <w:rPr>
          <w:spacing w:val="-9"/>
        </w:rPr>
        <w:t xml:space="preserve"> </w:t>
      </w:r>
      <w:r>
        <w:rPr>
          <w:spacing w:val="-2"/>
        </w:rPr>
        <w:t>evaluated</w:t>
      </w:r>
      <w:r>
        <w:rPr>
          <w:spacing w:val="-9"/>
        </w:rPr>
        <w:t xml:space="preserve"> </w:t>
      </w:r>
      <w:r>
        <w:rPr>
          <w:spacing w:val="-2"/>
        </w:rPr>
        <w:t>through</w:t>
      </w:r>
      <w:r>
        <w:rPr>
          <w:spacing w:val="-9"/>
        </w:rPr>
        <w:t xml:space="preserve"> </w:t>
      </w:r>
      <w:r>
        <w:rPr>
          <w:spacing w:val="-2"/>
        </w:rPr>
        <w:t>the</w:t>
      </w:r>
      <w:r>
        <w:rPr>
          <w:spacing w:val="-13"/>
        </w:rPr>
        <w:t xml:space="preserve"> </w:t>
      </w:r>
      <w:r>
        <w:rPr>
          <w:spacing w:val="-2"/>
        </w:rPr>
        <w:t>Analysis</w:t>
      </w:r>
      <w:r>
        <w:rPr>
          <w:spacing w:val="-9"/>
        </w:rPr>
        <w:t xml:space="preserve"> </w:t>
      </w:r>
      <w:r>
        <w:rPr>
          <w:spacing w:val="-2"/>
        </w:rPr>
        <w:t>of</w:t>
      </w:r>
      <w:r>
        <w:rPr>
          <w:spacing w:val="-13"/>
        </w:rPr>
        <w:t xml:space="preserve"> </w:t>
      </w:r>
      <w:r>
        <w:rPr>
          <w:spacing w:val="-2"/>
        </w:rPr>
        <w:t>Variance</w:t>
      </w:r>
      <w:r>
        <w:rPr>
          <w:spacing w:val="-10"/>
        </w:rPr>
        <w:t xml:space="preserve"> </w:t>
      </w:r>
      <w:r>
        <w:rPr>
          <w:spacing w:val="-2"/>
        </w:rPr>
        <w:t>(ANOVA)</w:t>
      </w:r>
      <w:r>
        <w:rPr>
          <w:spacing w:val="-8"/>
        </w:rPr>
        <w:t xml:space="preserve"> </w:t>
      </w:r>
      <w:r>
        <w:rPr>
          <w:spacing w:val="-2"/>
        </w:rPr>
        <w:t xml:space="preserve">framework. </w:t>
      </w:r>
      <w:r>
        <w:t>Further</w:t>
      </w:r>
      <w:r>
        <w:rPr>
          <w:spacing w:val="-15"/>
        </w:rPr>
        <w:t xml:space="preserve"> </w:t>
      </w:r>
      <w:r>
        <w:t>insights</w:t>
      </w:r>
      <w:r>
        <w:rPr>
          <w:spacing w:val="-15"/>
        </w:rPr>
        <w:t xml:space="preserve"> </w:t>
      </w:r>
      <w:r>
        <w:t>into</w:t>
      </w:r>
      <w:r>
        <w:rPr>
          <w:spacing w:val="-15"/>
        </w:rPr>
        <w:t xml:space="preserve"> </w:t>
      </w:r>
      <w:r>
        <w:t>the</w:t>
      </w:r>
      <w:r>
        <w:rPr>
          <w:spacing w:val="-15"/>
        </w:rPr>
        <w:t xml:space="preserve"> </w:t>
      </w:r>
      <w:r>
        <w:t>strength,</w:t>
      </w:r>
      <w:r>
        <w:rPr>
          <w:spacing w:val="-15"/>
        </w:rPr>
        <w:t xml:space="preserve"> </w:t>
      </w:r>
      <w:r>
        <w:t>direction,</w:t>
      </w:r>
      <w:r>
        <w:rPr>
          <w:spacing w:val="-15"/>
        </w:rPr>
        <w:t xml:space="preserve"> </w:t>
      </w:r>
      <w:r>
        <w:t>and</w:t>
      </w:r>
      <w:r>
        <w:rPr>
          <w:spacing w:val="-15"/>
        </w:rPr>
        <w:t xml:space="preserve"> </w:t>
      </w:r>
      <w:r>
        <w:t>statistical</w:t>
      </w:r>
      <w:r>
        <w:rPr>
          <w:spacing w:val="-15"/>
        </w:rPr>
        <w:t xml:space="preserve"> </w:t>
      </w:r>
      <w:r>
        <w:t>signific</w:t>
      </w:r>
      <w:r>
        <w:t>ance</w:t>
      </w:r>
      <w:r>
        <w:rPr>
          <w:spacing w:val="-15"/>
        </w:rPr>
        <w:t xml:space="preserve"> </w:t>
      </w:r>
      <w:r>
        <w:t>of</w:t>
      </w:r>
      <w:r>
        <w:rPr>
          <w:spacing w:val="-15"/>
        </w:rPr>
        <w:t xml:space="preserve"> </w:t>
      </w:r>
      <w:r>
        <w:t>relationships</w:t>
      </w:r>
      <w:r>
        <w:rPr>
          <w:spacing w:val="-15"/>
        </w:rPr>
        <w:t xml:space="preserve"> </w:t>
      </w:r>
      <w:r>
        <w:t>between dependent and independent variables were derived from the coefficients table, interpreted through coefficient magnitudes, signs, and associated p-values.</w:t>
      </w:r>
    </w:p>
    <w:p w:rsidR="000C1FD9" w:rsidRDefault="000C1FD9">
      <w:pPr>
        <w:pStyle w:val="BodyText"/>
        <w:spacing w:before="84"/>
      </w:pPr>
    </w:p>
    <w:p w:rsidR="000C1FD9" w:rsidRPr="00D22895" w:rsidRDefault="00D22895">
      <w:pPr>
        <w:pStyle w:val="ListParagraph"/>
        <w:numPr>
          <w:ilvl w:val="0"/>
          <w:numId w:val="6"/>
        </w:numPr>
        <w:tabs>
          <w:tab w:val="left" w:pos="383"/>
        </w:tabs>
        <w:jc w:val="both"/>
        <w:rPr>
          <w:b/>
          <w:sz w:val="24"/>
        </w:rPr>
      </w:pPr>
      <w:r w:rsidRPr="00D22895">
        <w:rPr>
          <w:b/>
          <w:sz w:val="24"/>
        </w:rPr>
        <w:t>Result</w:t>
      </w:r>
    </w:p>
    <w:p w:rsidR="000C1FD9" w:rsidRDefault="009C2B07">
      <w:pPr>
        <w:pStyle w:val="BodyText"/>
        <w:spacing w:before="218" w:line="360" w:lineRule="auto"/>
        <w:ind w:left="23" w:right="436"/>
        <w:jc w:val="both"/>
      </w:pPr>
      <w:r>
        <w:t>As highlighted in Section 3, the study has adopted two important regression specifications to study</w:t>
      </w:r>
      <w:r>
        <w:rPr>
          <w:spacing w:val="-8"/>
        </w:rPr>
        <w:t xml:space="preserve"> </w:t>
      </w:r>
      <w:r>
        <w:t>the</w:t>
      </w:r>
      <w:r>
        <w:rPr>
          <w:spacing w:val="-9"/>
        </w:rPr>
        <w:t xml:space="preserve"> </w:t>
      </w:r>
      <w:r>
        <w:t>impact</w:t>
      </w:r>
      <w:r>
        <w:rPr>
          <w:spacing w:val="-8"/>
        </w:rPr>
        <w:t xml:space="preserve"> </w:t>
      </w:r>
      <w:r>
        <w:t>of</w:t>
      </w:r>
      <w:r>
        <w:rPr>
          <w:spacing w:val="-9"/>
        </w:rPr>
        <w:t xml:space="preserve"> </w:t>
      </w:r>
      <w:r>
        <w:t>capital</w:t>
      </w:r>
      <w:r>
        <w:rPr>
          <w:spacing w:val="-8"/>
        </w:rPr>
        <w:t xml:space="preserve"> </w:t>
      </w:r>
      <w:r>
        <w:t>structure</w:t>
      </w:r>
      <w:r>
        <w:rPr>
          <w:spacing w:val="-9"/>
        </w:rPr>
        <w:t xml:space="preserve"> </w:t>
      </w:r>
      <w:r>
        <w:t>on</w:t>
      </w:r>
      <w:r>
        <w:rPr>
          <w:spacing w:val="-8"/>
        </w:rPr>
        <w:t xml:space="preserve"> </w:t>
      </w:r>
      <w:r>
        <w:t>financial</w:t>
      </w:r>
      <w:r>
        <w:rPr>
          <w:spacing w:val="-8"/>
        </w:rPr>
        <w:t xml:space="preserve"> </w:t>
      </w:r>
      <w:r>
        <w:t>performance,</w:t>
      </w:r>
      <w:r>
        <w:rPr>
          <w:spacing w:val="-8"/>
        </w:rPr>
        <w:t xml:space="preserve"> </w:t>
      </w:r>
      <w:r>
        <w:t>using</w:t>
      </w:r>
      <w:r>
        <w:rPr>
          <w:spacing w:val="-8"/>
        </w:rPr>
        <w:t xml:space="preserve"> </w:t>
      </w:r>
      <w:r>
        <w:t>financial</w:t>
      </w:r>
      <w:r>
        <w:rPr>
          <w:spacing w:val="-8"/>
        </w:rPr>
        <w:t xml:space="preserve"> </w:t>
      </w:r>
      <w:r>
        <w:t>data</w:t>
      </w:r>
      <w:r>
        <w:rPr>
          <w:spacing w:val="-9"/>
        </w:rPr>
        <w:t xml:space="preserve"> </w:t>
      </w:r>
      <w:r>
        <w:t>of</w:t>
      </w:r>
      <w:r>
        <w:rPr>
          <w:spacing w:val="-9"/>
        </w:rPr>
        <w:t xml:space="preserve"> </w:t>
      </w:r>
      <w:r>
        <w:t>the</w:t>
      </w:r>
      <w:r>
        <w:rPr>
          <w:spacing w:val="-9"/>
        </w:rPr>
        <w:t xml:space="preserve"> </w:t>
      </w:r>
      <w:r>
        <w:t xml:space="preserve">DJIA </w:t>
      </w:r>
      <w:r>
        <w:rPr>
          <w:spacing w:val="-2"/>
        </w:rPr>
        <w:t>index.</w:t>
      </w:r>
    </w:p>
    <w:p w:rsidR="000C1FD9" w:rsidRDefault="009C2B07">
      <w:pPr>
        <w:pStyle w:val="ListParagraph"/>
        <w:numPr>
          <w:ilvl w:val="0"/>
          <w:numId w:val="1"/>
        </w:numPr>
        <w:tabs>
          <w:tab w:val="left" w:pos="382"/>
        </w:tabs>
        <w:spacing w:before="161"/>
        <w:ind w:left="382" w:hanging="359"/>
        <w:jc w:val="both"/>
        <w:rPr>
          <w:sz w:val="24"/>
        </w:rPr>
      </w:pPr>
      <w:r>
        <w:rPr>
          <w:sz w:val="24"/>
          <w:u w:val="single"/>
        </w:rPr>
        <w:t>Impact</w:t>
      </w:r>
      <w:r>
        <w:rPr>
          <w:spacing w:val="-1"/>
          <w:sz w:val="24"/>
          <w:u w:val="single"/>
        </w:rPr>
        <w:t xml:space="preserve"> </w:t>
      </w:r>
      <w:r>
        <w:rPr>
          <w:sz w:val="24"/>
          <w:u w:val="single"/>
        </w:rPr>
        <w:t>of</w:t>
      </w:r>
      <w:r>
        <w:rPr>
          <w:spacing w:val="-7"/>
          <w:sz w:val="24"/>
          <w:u w:val="single"/>
        </w:rPr>
        <w:t xml:space="preserve"> </w:t>
      </w:r>
      <w:r>
        <w:rPr>
          <w:sz w:val="24"/>
          <w:u w:val="single"/>
        </w:rPr>
        <w:t>TDTE</w:t>
      </w:r>
      <w:r>
        <w:rPr>
          <w:spacing w:val="-1"/>
          <w:sz w:val="24"/>
          <w:u w:val="single"/>
        </w:rPr>
        <w:t xml:space="preserve"> </w:t>
      </w:r>
      <w:r>
        <w:rPr>
          <w:sz w:val="24"/>
          <w:u w:val="single"/>
        </w:rPr>
        <w:t xml:space="preserve">on </w:t>
      </w:r>
      <w:r>
        <w:rPr>
          <w:spacing w:val="-5"/>
          <w:sz w:val="24"/>
          <w:u w:val="single"/>
        </w:rPr>
        <w:t>EPS</w:t>
      </w:r>
    </w:p>
    <w:p w:rsidR="000C1FD9" w:rsidRDefault="000C1FD9">
      <w:pPr>
        <w:pStyle w:val="BodyText"/>
        <w:spacing w:before="20"/>
      </w:pPr>
    </w:p>
    <w:p w:rsidR="000C1FD9" w:rsidRDefault="009C2B07">
      <w:pPr>
        <w:spacing w:before="1" w:line="357" w:lineRule="auto"/>
        <w:ind w:left="23"/>
        <w:rPr>
          <w:sz w:val="16"/>
        </w:rPr>
      </w:pPr>
      <w:r>
        <w:rPr>
          <w:spacing w:val="-2"/>
          <w:position w:val="2"/>
          <w:sz w:val="24"/>
        </w:rPr>
        <w:t>Z_EPS</w:t>
      </w:r>
      <w:r>
        <w:rPr>
          <w:spacing w:val="-2"/>
          <w:sz w:val="16"/>
        </w:rPr>
        <w:t>it</w:t>
      </w:r>
      <w:r>
        <w:rPr>
          <w:spacing w:val="-2"/>
          <w:position w:val="2"/>
          <w:sz w:val="24"/>
        </w:rPr>
        <w:t>=β</w:t>
      </w:r>
      <w:r>
        <w:rPr>
          <w:spacing w:val="-2"/>
          <w:sz w:val="16"/>
        </w:rPr>
        <w:t>0</w:t>
      </w:r>
      <w:r>
        <w:rPr>
          <w:spacing w:val="-2"/>
          <w:position w:val="2"/>
          <w:sz w:val="24"/>
        </w:rPr>
        <w:t>+β</w:t>
      </w:r>
      <w:r>
        <w:rPr>
          <w:spacing w:val="-2"/>
          <w:sz w:val="16"/>
        </w:rPr>
        <w:t>1</w:t>
      </w:r>
      <w:r>
        <w:rPr>
          <w:spacing w:val="-2"/>
          <w:position w:val="2"/>
          <w:sz w:val="24"/>
        </w:rPr>
        <w:t>(Z_</w:t>
      </w:r>
      <w:proofErr w:type="gramStart"/>
      <w:r>
        <w:rPr>
          <w:spacing w:val="-2"/>
          <w:position w:val="2"/>
          <w:sz w:val="24"/>
        </w:rPr>
        <w:t>TDTE</w:t>
      </w:r>
      <w:r>
        <w:rPr>
          <w:spacing w:val="-2"/>
          <w:sz w:val="16"/>
        </w:rPr>
        <w:t>it</w:t>
      </w:r>
      <w:r>
        <w:rPr>
          <w:spacing w:val="-2"/>
          <w:position w:val="2"/>
          <w:sz w:val="24"/>
        </w:rPr>
        <w:t>)+</w:t>
      </w:r>
      <w:proofErr w:type="gramEnd"/>
      <w:r>
        <w:rPr>
          <w:spacing w:val="-2"/>
          <w:position w:val="2"/>
          <w:sz w:val="24"/>
        </w:rPr>
        <w:t>β</w:t>
      </w:r>
      <w:r>
        <w:rPr>
          <w:spacing w:val="-2"/>
          <w:sz w:val="16"/>
        </w:rPr>
        <w:t>2</w:t>
      </w:r>
      <w:r>
        <w:rPr>
          <w:spacing w:val="-2"/>
          <w:position w:val="2"/>
          <w:sz w:val="24"/>
        </w:rPr>
        <w:t>(</w:t>
      </w:r>
      <w:proofErr w:type="spellStart"/>
      <w:r>
        <w:rPr>
          <w:spacing w:val="-2"/>
          <w:position w:val="2"/>
          <w:sz w:val="24"/>
        </w:rPr>
        <w:t>Z_Inflation</w:t>
      </w:r>
      <w:proofErr w:type="spellEnd"/>
      <w:r>
        <w:rPr>
          <w:spacing w:val="-2"/>
          <w:sz w:val="16"/>
        </w:rPr>
        <w:t>it</w:t>
      </w:r>
      <w:r>
        <w:rPr>
          <w:spacing w:val="-2"/>
          <w:position w:val="2"/>
          <w:sz w:val="24"/>
        </w:rPr>
        <w:t>)+β</w:t>
      </w:r>
      <w:r>
        <w:rPr>
          <w:spacing w:val="-2"/>
          <w:sz w:val="16"/>
        </w:rPr>
        <w:t>3</w:t>
      </w:r>
      <w:r>
        <w:rPr>
          <w:spacing w:val="-2"/>
          <w:position w:val="2"/>
          <w:sz w:val="24"/>
        </w:rPr>
        <w:t>(</w:t>
      </w:r>
      <w:proofErr w:type="spellStart"/>
      <w:r>
        <w:rPr>
          <w:spacing w:val="-2"/>
          <w:position w:val="2"/>
          <w:sz w:val="24"/>
        </w:rPr>
        <w:t>Z_TaxRate</w:t>
      </w:r>
      <w:proofErr w:type="spellEnd"/>
      <w:r>
        <w:rPr>
          <w:spacing w:val="-2"/>
          <w:sz w:val="16"/>
        </w:rPr>
        <w:t>it</w:t>
      </w:r>
      <w:r>
        <w:rPr>
          <w:spacing w:val="-2"/>
          <w:position w:val="2"/>
          <w:sz w:val="24"/>
        </w:rPr>
        <w:t>)+β</w:t>
      </w:r>
      <w:r>
        <w:rPr>
          <w:spacing w:val="-2"/>
          <w:sz w:val="16"/>
        </w:rPr>
        <w:t>4</w:t>
      </w:r>
      <w:r>
        <w:rPr>
          <w:spacing w:val="-2"/>
          <w:position w:val="2"/>
          <w:sz w:val="24"/>
        </w:rPr>
        <w:t>(</w:t>
      </w:r>
      <w:proofErr w:type="spellStart"/>
      <w:r>
        <w:rPr>
          <w:spacing w:val="-2"/>
          <w:position w:val="2"/>
          <w:sz w:val="24"/>
        </w:rPr>
        <w:t>Z_FirmSize</w:t>
      </w:r>
      <w:proofErr w:type="spellEnd"/>
      <w:r>
        <w:rPr>
          <w:spacing w:val="-2"/>
          <w:sz w:val="16"/>
        </w:rPr>
        <w:t>it</w:t>
      </w:r>
      <w:r>
        <w:rPr>
          <w:spacing w:val="-2"/>
          <w:position w:val="2"/>
          <w:sz w:val="24"/>
        </w:rPr>
        <w:t>)+ β</w:t>
      </w:r>
      <w:r>
        <w:rPr>
          <w:spacing w:val="-2"/>
          <w:sz w:val="16"/>
        </w:rPr>
        <w:t>5</w:t>
      </w:r>
      <w:r>
        <w:rPr>
          <w:spacing w:val="-2"/>
          <w:position w:val="2"/>
          <w:sz w:val="24"/>
        </w:rPr>
        <w:t>(</w:t>
      </w:r>
      <w:proofErr w:type="spellStart"/>
      <w:r>
        <w:rPr>
          <w:spacing w:val="-2"/>
          <w:position w:val="2"/>
          <w:sz w:val="24"/>
        </w:rPr>
        <w:t>Z_GDPGrowth</w:t>
      </w:r>
      <w:proofErr w:type="spellEnd"/>
      <w:r>
        <w:rPr>
          <w:spacing w:val="-2"/>
          <w:sz w:val="16"/>
        </w:rPr>
        <w:t>it</w:t>
      </w:r>
      <w:r>
        <w:rPr>
          <w:spacing w:val="-2"/>
          <w:position w:val="2"/>
          <w:sz w:val="24"/>
        </w:rPr>
        <w:t>)+β</w:t>
      </w:r>
      <w:r>
        <w:rPr>
          <w:spacing w:val="-2"/>
          <w:sz w:val="16"/>
        </w:rPr>
        <w:t>6</w:t>
      </w:r>
      <w:r>
        <w:rPr>
          <w:spacing w:val="-2"/>
          <w:position w:val="2"/>
          <w:sz w:val="24"/>
        </w:rPr>
        <w:t>(Z_CAB</w:t>
      </w:r>
      <w:r>
        <w:rPr>
          <w:spacing w:val="-2"/>
          <w:sz w:val="16"/>
        </w:rPr>
        <w:t>it</w:t>
      </w:r>
      <w:r>
        <w:rPr>
          <w:spacing w:val="-2"/>
          <w:position w:val="2"/>
          <w:sz w:val="24"/>
        </w:rPr>
        <w:t>)+ε</w:t>
      </w:r>
      <w:r>
        <w:rPr>
          <w:spacing w:val="-2"/>
          <w:sz w:val="16"/>
        </w:rPr>
        <w:t>it</w:t>
      </w:r>
    </w:p>
    <w:p w:rsidR="000C1FD9" w:rsidRDefault="000C1FD9">
      <w:pPr>
        <w:spacing w:line="357" w:lineRule="auto"/>
        <w:rPr>
          <w:sz w:val="16"/>
        </w:rPr>
        <w:sectPr w:rsidR="000C1FD9">
          <w:pgSz w:w="11910" w:h="16840"/>
          <w:pgMar w:top="1360" w:right="992" w:bottom="1060" w:left="1417" w:header="0" w:footer="878"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1265"/>
        <w:gridCol w:w="1340"/>
        <w:gridCol w:w="1813"/>
        <w:gridCol w:w="1810"/>
        <w:gridCol w:w="1813"/>
      </w:tblGrid>
      <w:tr w:rsidR="000C1FD9">
        <w:trPr>
          <w:trHeight w:val="357"/>
        </w:trPr>
        <w:tc>
          <w:tcPr>
            <w:tcW w:w="9020" w:type="dxa"/>
            <w:gridSpan w:val="6"/>
          </w:tcPr>
          <w:p w:rsidR="000C1FD9" w:rsidRDefault="009C2B07">
            <w:pPr>
              <w:pStyle w:val="TableParagraph"/>
              <w:spacing w:before="61"/>
              <w:ind w:left="7"/>
              <w:jc w:val="center"/>
              <w:rPr>
                <w:sz w:val="24"/>
              </w:rPr>
            </w:pPr>
            <w:r>
              <w:rPr>
                <w:sz w:val="24"/>
              </w:rPr>
              <w:lastRenderedPageBreak/>
              <w:t>Model</w:t>
            </w:r>
            <w:r>
              <w:rPr>
                <w:spacing w:val="-1"/>
                <w:sz w:val="24"/>
              </w:rPr>
              <w:t xml:space="preserve"> </w:t>
            </w:r>
            <w:r>
              <w:rPr>
                <w:spacing w:val="-2"/>
                <w:sz w:val="24"/>
              </w:rPr>
              <w:t>Summary</w:t>
            </w:r>
          </w:p>
        </w:tc>
      </w:tr>
      <w:tr w:rsidR="000C1FD9">
        <w:trPr>
          <w:trHeight w:val="712"/>
        </w:trPr>
        <w:tc>
          <w:tcPr>
            <w:tcW w:w="979" w:type="dxa"/>
          </w:tcPr>
          <w:p w:rsidR="000C1FD9" w:rsidRDefault="000C1FD9">
            <w:pPr>
              <w:pStyle w:val="TableParagraph"/>
              <w:spacing w:before="157"/>
              <w:rPr>
                <w:sz w:val="24"/>
              </w:rPr>
            </w:pPr>
          </w:p>
          <w:p w:rsidR="000C1FD9" w:rsidRDefault="009C2B07">
            <w:pPr>
              <w:pStyle w:val="TableParagraph"/>
              <w:spacing w:before="0" w:line="259" w:lineRule="exact"/>
              <w:ind w:left="64"/>
              <w:rPr>
                <w:sz w:val="24"/>
              </w:rPr>
            </w:pPr>
            <w:r>
              <w:rPr>
                <w:spacing w:val="-2"/>
                <w:sz w:val="24"/>
              </w:rPr>
              <w:t>Model</w:t>
            </w:r>
          </w:p>
        </w:tc>
        <w:tc>
          <w:tcPr>
            <w:tcW w:w="1265" w:type="dxa"/>
          </w:tcPr>
          <w:p w:rsidR="000C1FD9" w:rsidRDefault="000C1FD9">
            <w:pPr>
              <w:pStyle w:val="TableParagraph"/>
              <w:spacing w:before="157"/>
              <w:rPr>
                <w:sz w:val="24"/>
              </w:rPr>
            </w:pPr>
          </w:p>
          <w:p w:rsidR="000C1FD9" w:rsidRDefault="009C2B07">
            <w:pPr>
              <w:pStyle w:val="TableParagraph"/>
              <w:spacing w:before="0" w:line="259" w:lineRule="exact"/>
              <w:ind w:left="8"/>
              <w:jc w:val="center"/>
              <w:rPr>
                <w:sz w:val="24"/>
              </w:rPr>
            </w:pPr>
            <w:r>
              <w:rPr>
                <w:spacing w:val="-10"/>
                <w:sz w:val="24"/>
              </w:rPr>
              <w:t>R</w:t>
            </w:r>
          </w:p>
        </w:tc>
        <w:tc>
          <w:tcPr>
            <w:tcW w:w="1340" w:type="dxa"/>
          </w:tcPr>
          <w:p w:rsidR="000C1FD9" w:rsidRDefault="000C1FD9">
            <w:pPr>
              <w:pStyle w:val="TableParagraph"/>
              <w:spacing w:before="157"/>
              <w:rPr>
                <w:sz w:val="24"/>
              </w:rPr>
            </w:pPr>
          </w:p>
          <w:p w:rsidR="000C1FD9" w:rsidRDefault="009C2B07">
            <w:pPr>
              <w:pStyle w:val="TableParagraph"/>
              <w:spacing w:before="0" w:line="259" w:lineRule="exact"/>
              <w:ind w:left="225"/>
              <w:rPr>
                <w:sz w:val="24"/>
              </w:rPr>
            </w:pPr>
            <w:r>
              <w:rPr>
                <w:sz w:val="24"/>
              </w:rPr>
              <w:t xml:space="preserve">R </w:t>
            </w:r>
            <w:r>
              <w:rPr>
                <w:spacing w:val="-2"/>
                <w:sz w:val="24"/>
              </w:rPr>
              <w:t>Square</w:t>
            </w:r>
          </w:p>
        </w:tc>
        <w:tc>
          <w:tcPr>
            <w:tcW w:w="1813" w:type="dxa"/>
          </w:tcPr>
          <w:p w:rsidR="000C1FD9" w:rsidRDefault="009C2B07">
            <w:pPr>
              <w:pStyle w:val="TableParagraph"/>
              <w:spacing w:before="52" w:line="320" w:lineRule="atLeast"/>
              <w:ind w:left="570" w:right="311" w:hanging="250"/>
              <w:rPr>
                <w:sz w:val="24"/>
              </w:rPr>
            </w:pPr>
            <w:r>
              <w:rPr>
                <w:sz w:val="24"/>
              </w:rPr>
              <w:t>Adjusted</w:t>
            </w:r>
            <w:r>
              <w:rPr>
                <w:spacing w:val="-15"/>
                <w:sz w:val="24"/>
              </w:rPr>
              <w:t xml:space="preserve"> </w:t>
            </w:r>
            <w:r>
              <w:rPr>
                <w:sz w:val="24"/>
              </w:rPr>
              <w:t xml:space="preserve">R- </w:t>
            </w:r>
            <w:r>
              <w:rPr>
                <w:spacing w:val="-2"/>
                <w:sz w:val="24"/>
              </w:rPr>
              <w:t>Square</w:t>
            </w:r>
          </w:p>
        </w:tc>
        <w:tc>
          <w:tcPr>
            <w:tcW w:w="1810" w:type="dxa"/>
          </w:tcPr>
          <w:p w:rsidR="000C1FD9" w:rsidRDefault="009C2B07">
            <w:pPr>
              <w:pStyle w:val="TableParagraph"/>
              <w:spacing w:before="52" w:line="320" w:lineRule="atLeast"/>
              <w:ind w:left="483" w:hanging="360"/>
              <w:rPr>
                <w:sz w:val="24"/>
              </w:rPr>
            </w:pPr>
            <w:r>
              <w:rPr>
                <w:sz w:val="24"/>
              </w:rPr>
              <w:t>Std.</w:t>
            </w:r>
            <w:r>
              <w:rPr>
                <w:spacing w:val="-13"/>
                <w:sz w:val="24"/>
              </w:rPr>
              <w:t xml:space="preserve"> </w:t>
            </w:r>
            <w:r>
              <w:rPr>
                <w:sz w:val="24"/>
              </w:rPr>
              <w:t>Error</w:t>
            </w:r>
            <w:r>
              <w:rPr>
                <w:spacing w:val="-13"/>
                <w:sz w:val="24"/>
              </w:rPr>
              <w:t xml:space="preserve"> </w:t>
            </w:r>
            <w:r>
              <w:rPr>
                <w:sz w:val="24"/>
              </w:rPr>
              <w:t>of</w:t>
            </w:r>
            <w:r>
              <w:rPr>
                <w:spacing w:val="-14"/>
                <w:sz w:val="24"/>
              </w:rPr>
              <w:t xml:space="preserve"> </w:t>
            </w:r>
            <w:r>
              <w:rPr>
                <w:sz w:val="24"/>
              </w:rPr>
              <w:t xml:space="preserve">the </w:t>
            </w:r>
            <w:r>
              <w:rPr>
                <w:spacing w:val="-2"/>
                <w:sz w:val="24"/>
              </w:rPr>
              <w:t>Estimate</w:t>
            </w:r>
          </w:p>
        </w:tc>
        <w:tc>
          <w:tcPr>
            <w:tcW w:w="1813" w:type="dxa"/>
          </w:tcPr>
          <w:p w:rsidR="000C1FD9" w:rsidRDefault="000C1FD9">
            <w:pPr>
              <w:pStyle w:val="TableParagraph"/>
              <w:spacing w:before="157"/>
              <w:rPr>
                <w:sz w:val="24"/>
              </w:rPr>
            </w:pPr>
          </w:p>
          <w:p w:rsidR="000C1FD9" w:rsidRDefault="009C2B07">
            <w:pPr>
              <w:pStyle w:val="TableParagraph"/>
              <w:spacing w:before="0" w:line="259" w:lineRule="exact"/>
              <w:ind w:left="156"/>
              <w:rPr>
                <w:sz w:val="24"/>
              </w:rPr>
            </w:pPr>
            <w:r>
              <w:rPr>
                <w:spacing w:val="-2"/>
                <w:sz w:val="24"/>
              </w:rPr>
              <w:t>Durbin-Watson</w:t>
            </w:r>
          </w:p>
        </w:tc>
      </w:tr>
      <w:tr w:rsidR="000C1FD9">
        <w:trPr>
          <w:trHeight w:val="354"/>
        </w:trPr>
        <w:tc>
          <w:tcPr>
            <w:tcW w:w="979" w:type="dxa"/>
          </w:tcPr>
          <w:p w:rsidR="000C1FD9" w:rsidRDefault="009C2B07">
            <w:pPr>
              <w:pStyle w:val="TableParagraph"/>
              <w:ind w:left="64"/>
              <w:rPr>
                <w:sz w:val="24"/>
              </w:rPr>
            </w:pPr>
            <w:r>
              <w:rPr>
                <w:spacing w:val="-10"/>
                <w:sz w:val="24"/>
              </w:rPr>
              <w:t>1</w:t>
            </w:r>
          </w:p>
        </w:tc>
        <w:tc>
          <w:tcPr>
            <w:tcW w:w="1265" w:type="dxa"/>
          </w:tcPr>
          <w:p w:rsidR="000C1FD9" w:rsidRDefault="009C2B07">
            <w:pPr>
              <w:pStyle w:val="TableParagraph"/>
              <w:ind w:left="707"/>
              <w:rPr>
                <w:sz w:val="24"/>
              </w:rPr>
            </w:pPr>
            <w:r>
              <w:rPr>
                <w:spacing w:val="-2"/>
                <w:sz w:val="24"/>
              </w:rPr>
              <w:t>.988</w:t>
            </w:r>
            <w:r>
              <w:rPr>
                <w:spacing w:val="-2"/>
                <w:sz w:val="24"/>
                <w:vertAlign w:val="superscript"/>
              </w:rPr>
              <w:t>a</w:t>
            </w:r>
          </w:p>
        </w:tc>
        <w:tc>
          <w:tcPr>
            <w:tcW w:w="1340" w:type="dxa"/>
          </w:tcPr>
          <w:p w:rsidR="000C1FD9" w:rsidRDefault="009C2B07">
            <w:pPr>
              <w:pStyle w:val="TableParagraph"/>
              <w:ind w:left="854"/>
              <w:rPr>
                <w:sz w:val="24"/>
              </w:rPr>
            </w:pPr>
            <w:r>
              <w:rPr>
                <w:spacing w:val="-4"/>
                <w:sz w:val="24"/>
              </w:rPr>
              <w:t>.886</w:t>
            </w:r>
          </w:p>
        </w:tc>
        <w:tc>
          <w:tcPr>
            <w:tcW w:w="1813" w:type="dxa"/>
          </w:tcPr>
          <w:p w:rsidR="000C1FD9" w:rsidRDefault="009C2B07">
            <w:pPr>
              <w:pStyle w:val="TableParagraph"/>
              <w:ind w:right="56"/>
              <w:jc w:val="right"/>
              <w:rPr>
                <w:sz w:val="24"/>
              </w:rPr>
            </w:pPr>
            <w:r>
              <w:rPr>
                <w:spacing w:val="-4"/>
                <w:sz w:val="24"/>
              </w:rPr>
              <w:t>.841</w:t>
            </w:r>
          </w:p>
        </w:tc>
        <w:tc>
          <w:tcPr>
            <w:tcW w:w="1810" w:type="dxa"/>
          </w:tcPr>
          <w:p w:rsidR="000C1FD9" w:rsidRDefault="009C2B07">
            <w:pPr>
              <w:pStyle w:val="TableParagraph"/>
              <w:ind w:left="843"/>
              <w:rPr>
                <w:sz w:val="24"/>
              </w:rPr>
            </w:pPr>
            <w:r>
              <w:rPr>
                <w:spacing w:val="-2"/>
                <w:sz w:val="24"/>
              </w:rPr>
              <w:t>.1124940</w:t>
            </w:r>
          </w:p>
        </w:tc>
        <w:tc>
          <w:tcPr>
            <w:tcW w:w="1813" w:type="dxa"/>
          </w:tcPr>
          <w:p w:rsidR="000C1FD9" w:rsidRDefault="009C2B07">
            <w:pPr>
              <w:pStyle w:val="TableParagraph"/>
              <w:ind w:right="54"/>
              <w:jc w:val="right"/>
              <w:rPr>
                <w:sz w:val="24"/>
              </w:rPr>
            </w:pPr>
            <w:r>
              <w:rPr>
                <w:spacing w:val="-2"/>
                <w:sz w:val="24"/>
              </w:rPr>
              <w:t>2.622</w:t>
            </w:r>
          </w:p>
        </w:tc>
      </w:tr>
      <w:tr w:rsidR="000C1FD9">
        <w:trPr>
          <w:trHeight w:val="731"/>
        </w:trPr>
        <w:tc>
          <w:tcPr>
            <w:tcW w:w="9020" w:type="dxa"/>
            <w:gridSpan w:val="6"/>
          </w:tcPr>
          <w:p w:rsidR="000C1FD9" w:rsidRDefault="009C2B07">
            <w:pPr>
              <w:pStyle w:val="TableParagraph"/>
              <w:spacing w:line="280" w:lineRule="auto"/>
              <w:ind w:left="64"/>
              <w:rPr>
                <w:sz w:val="24"/>
              </w:rPr>
            </w:pPr>
            <w:r>
              <w:rPr>
                <w:sz w:val="24"/>
              </w:rPr>
              <w:t>a.</w:t>
            </w:r>
            <w:r>
              <w:rPr>
                <w:spacing w:val="-4"/>
                <w:sz w:val="24"/>
              </w:rPr>
              <w:t xml:space="preserve"> </w:t>
            </w:r>
            <w:r>
              <w:rPr>
                <w:sz w:val="24"/>
              </w:rPr>
              <w:t>Predictors:</w:t>
            </w:r>
            <w:r>
              <w:rPr>
                <w:spacing w:val="-4"/>
                <w:sz w:val="24"/>
              </w:rPr>
              <w:t xml:space="preserve"> </w:t>
            </w:r>
            <w:r>
              <w:rPr>
                <w:sz w:val="24"/>
              </w:rPr>
              <w:t>(Constant),</w:t>
            </w:r>
            <w:r>
              <w:rPr>
                <w:spacing w:val="-3"/>
                <w:sz w:val="24"/>
              </w:rPr>
              <w:t xml:space="preserve"> </w:t>
            </w:r>
            <w:r>
              <w:rPr>
                <w:sz w:val="24"/>
              </w:rPr>
              <w:t>Statutory</w:t>
            </w:r>
            <w:r>
              <w:rPr>
                <w:spacing w:val="-3"/>
                <w:sz w:val="24"/>
              </w:rPr>
              <w:t xml:space="preserve"> </w:t>
            </w:r>
            <w:r>
              <w:rPr>
                <w:sz w:val="24"/>
              </w:rPr>
              <w:t>Tax</w:t>
            </w:r>
            <w:r>
              <w:rPr>
                <w:spacing w:val="-4"/>
                <w:sz w:val="24"/>
              </w:rPr>
              <w:t xml:space="preserve"> </w:t>
            </w:r>
            <w:r>
              <w:rPr>
                <w:sz w:val="24"/>
              </w:rPr>
              <w:t>Rate,</w:t>
            </w:r>
            <w:r>
              <w:rPr>
                <w:spacing w:val="-4"/>
                <w:sz w:val="24"/>
              </w:rPr>
              <w:t xml:space="preserve"> </w:t>
            </w:r>
            <w:r>
              <w:rPr>
                <w:sz w:val="24"/>
              </w:rPr>
              <w:t>CAB</w:t>
            </w:r>
            <w:r>
              <w:rPr>
                <w:spacing w:val="-3"/>
                <w:sz w:val="24"/>
              </w:rPr>
              <w:t xml:space="preserve"> </w:t>
            </w:r>
            <w:r>
              <w:rPr>
                <w:sz w:val="24"/>
              </w:rPr>
              <w:t>(Percent</w:t>
            </w:r>
            <w:r>
              <w:rPr>
                <w:spacing w:val="-4"/>
                <w:sz w:val="24"/>
              </w:rPr>
              <w:t xml:space="preserve"> </w:t>
            </w:r>
            <w:r>
              <w:rPr>
                <w:sz w:val="24"/>
              </w:rPr>
              <w:t>of</w:t>
            </w:r>
            <w:r>
              <w:rPr>
                <w:spacing w:val="-5"/>
                <w:sz w:val="24"/>
              </w:rPr>
              <w:t xml:space="preserve"> </w:t>
            </w:r>
            <w:r>
              <w:rPr>
                <w:sz w:val="24"/>
              </w:rPr>
              <w:t>GDP),</w:t>
            </w:r>
            <w:r>
              <w:rPr>
                <w:spacing w:val="-4"/>
                <w:sz w:val="24"/>
              </w:rPr>
              <w:t xml:space="preserve"> </w:t>
            </w:r>
            <w:r>
              <w:rPr>
                <w:sz w:val="24"/>
              </w:rPr>
              <w:t>Inflation</w:t>
            </w:r>
            <w:r>
              <w:rPr>
                <w:spacing w:val="-3"/>
                <w:sz w:val="24"/>
              </w:rPr>
              <w:t xml:space="preserve"> </w:t>
            </w:r>
            <w:r>
              <w:rPr>
                <w:sz w:val="24"/>
              </w:rPr>
              <w:t>Rate,</w:t>
            </w:r>
            <w:r>
              <w:rPr>
                <w:spacing w:val="-4"/>
                <w:sz w:val="24"/>
              </w:rPr>
              <w:t xml:space="preserve"> </w:t>
            </w:r>
            <w:r>
              <w:rPr>
                <w:sz w:val="24"/>
              </w:rPr>
              <w:t>GDP Growth Rate, Firm Size, TDTE</w:t>
            </w:r>
          </w:p>
        </w:tc>
      </w:tr>
      <w:tr w:rsidR="000C1FD9">
        <w:trPr>
          <w:trHeight w:val="354"/>
        </w:trPr>
        <w:tc>
          <w:tcPr>
            <w:tcW w:w="9020" w:type="dxa"/>
            <w:gridSpan w:val="6"/>
          </w:tcPr>
          <w:p w:rsidR="000C1FD9" w:rsidRDefault="009C2B07">
            <w:pPr>
              <w:pStyle w:val="TableParagraph"/>
              <w:ind w:left="64"/>
              <w:rPr>
                <w:sz w:val="24"/>
              </w:rPr>
            </w:pPr>
            <w:r>
              <w:rPr>
                <w:sz w:val="24"/>
              </w:rPr>
              <w:t>b.</w:t>
            </w:r>
            <w:r>
              <w:rPr>
                <w:spacing w:val="-2"/>
                <w:sz w:val="24"/>
              </w:rPr>
              <w:t xml:space="preserve"> </w:t>
            </w:r>
            <w:r>
              <w:rPr>
                <w:sz w:val="24"/>
              </w:rPr>
              <w:t>Dependent</w:t>
            </w:r>
            <w:r>
              <w:rPr>
                <w:spacing w:val="-2"/>
                <w:sz w:val="24"/>
              </w:rPr>
              <w:t xml:space="preserve"> </w:t>
            </w:r>
            <w:r>
              <w:rPr>
                <w:sz w:val="24"/>
              </w:rPr>
              <w:t>Variable:</w:t>
            </w:r>
            <w:r>
              <w:rPr>
                <w:spacing w:val="-1"/>
                <w:sz w:val="24"/>
              </w:rPr>
              <w:t xml:space="preserve"> </w:t>
            </w:r>
            <w:r>
              <w:rPr>
                <w:spacing w:val="-5"/>
                <w:sz w:val="24"/>
              </w:rPr>
              <w:t>EPS</w:t>
            </w:r>
          </w:p>
        </w:tc>
      </w:tr>
    </w:tbl>
    <w:p w:rsidR="000C1FD9" w:rsidRDefault="009C2B07">
      <w:pPr>
        <w:pStyle w:val="BodyText"/>
        <w:spacing w:before="93"/>
      </w:pPr>
      <w:r>
        <w:rPr>
          <w:noProof/>
        </w:rPr>
        <mc:AlternateContent>
          <mc:Choice Requires="wps">
            <w:drawing>
              <wp:anchor distT="0" distB="0" distL="0" distR="0" simplePos="0" relativeHeight="15728640" behindDoc="0" locked="0" layoutInCell="1" allowOverlap="1">
                <wp:simplePos x="0" y="0"/>
                <wp:positionH relativeFrom="page">
                  <wp:posOffset>965606</wp:posOffset>
                </wp:positionH>
                <wp:positionV relativeFrom="page">
                  <wp:posOffset>702259</wp:posOffset>
                </wp:positionV>
                <wp:extent cx="3226004" cy="175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6004" cy="175565"/>
                        </a:xfrm>
                        <a:prstGeom prst="rect">
                          <a:avLst/>
                        </a:prstGeom>
                      </wps:spPr>
                      <wps:txbx>
                        <w:txbxContent>
                          <w:p w:rsidR="000C1FD9" w:rsidRDefault="009C2B07">
                            <w:pPr>
                              <w:ind w:right="-15"/>
                              <w:rPr>
                                <w:rFonts w:ascii="Bahnschrift"/>
                                <w:sz w:val="20"/>
                              </w:rPr>
                            </w:pPr>
                            <w:r>
                              <w:rPr>
                                <w:rFonts w:ascii="Bahnschrift"/>
                                <w:sz w:val="20"/>
                              </w:rPr>
                              <w:t>Table</w:t>
                            </w:r>
                            <w:r>
                              <w:rPr>
                                <w:rFonts w:ascii="Bahnschrift"/>
                                <w:spacing w:val="12"/>
                                <w:sz w:val="20"/>
                              </w:rPr>
                              <w:t xml:space="preserve"> </w:t>
                            </w:r>
                            <w:r>
                              <w:rPr>
                                <w:rFonts w:ascii="Bahnschrift"/>
                                <w:sz w:val="20"/>
                              </w:rPr>
                              <w:t>1-Model</w:t>
                            </w:r>
                            <w:r>
                              <w:rPr>
                                <w:rFonts w:ascii="Bahnschrift"/>
                                <w:spacing w:val="14"/>
                                <w:sz w:val="20"/>
                              </w:rPr>
                              <w:t xml:space="preserve"> </w:t>
                            </w:r>
                            <w:r>
                              <w:rPr>
                                <w:rFonts w:ascii="Bahnschrift"/>
                                <w:sz w:val="20"/>
                              </w:rPr>
                              <w:t>summary</w:t>
                            </w:r>
                            <w:r>
                              <w:rPr>
                                <w:rFonts w:ascii="Bahnschrift"/>
                                <w:spacing w:val="15"/>
                                <w:sz w:val="20"/>
                              </w:rPr>
                              <w:t xml:space="preserve"> </w:t>
                            </w:r>
                            <w:r>
                              <w:rPr>
                                <w:rFonts w:ascii="Bahnschrift"/>
                                <w:sz w:val="20"/>
                              </w:rPr>
                              <w:t>for</w:t>
                            </w:r>
                            <w:r>
                              <w:rPr>
                                <w:rFonts w:ascii="Bahnschrift"/>
                                <w:spacing w:val="14"/>
                                <w:sz w:val="20"/>
                              </w:rPr>
                              <w:t xml:space="preserve"> </w:t>
                            </w:r>
                            <w:r>
                              <w:rPr>
                                <w:rFonts w:ascii="Bahnschrift"/>
                                <w:sz w:val="20"/>
                              </w:rPr>
                              <w:t>the</w:t>
                            </w:r>
                            <w:r>
                              <w:rPr>
                                <w:rFonts w:ascii="Bahnschrift"/>
                                <w:spacing w:val="15"/>
                                <w:sz w:val="20"/>
                              </w:rPr>
                              <w:t xml:space="preserve"> </w:t>
                            </w:r>
                            <w:r>
                              <w:rPr>
                                <w:rFonts w:ascii="Bahnschrift"/>
                                <w:sz w:val="20"/>
                              </w:rPr>
                              <w:t>regression</w:t>
                            </w:r>
                            <w:r>
                              <w:rPr>
                                <w:rFonts w:ascii="Bahnschrift"/>
                                <w:spacing w:val="14"/>
                                <w:sz w:val="20"/>
                              </w:rPr>
                              <w:t xml:space="preserve"> </w:t>
                            </w:r>
                            <w:r>
                              <w:rPr>
                                <w:rFonts w:ascii="Bahnschrift"/>
                                <w:sz w:val="20"/>
                              </w:rPr>
                              <w:t>with</w:t>
                            </w:r>
                            <w:r>
                              <w:rPr>
                                <w:rFonts w:ascii="Bahnschrift"/>
                                <w:spacing w:val="15"/>
                                <w:sz w:val="20"/>
                              </w:rPr>
                              <w:t xml:space="preserve"> </w:t>
                            </w:r>
                            <w:r>
                              <w:rPr>
                                <w:rFonts w:ascii="Bahnschrift"/>
                                <w:spacing w:val="-5"/>
                                <w:sz w:val="20"/>
                              </w:rPr>
                              <w:t>EPS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6.05pt;margin-top:55.3pt;width:254pt;height:13.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" filled="f" stroked="f">
                <v:textbox inset="0,0,0,0">
                  <w:txbxContent>
                    <w:p w:rsidR="000C1FD9" w:rsidRDefault="009C2B07">
                      <w:pPr>
                        <w:ind w:right="-15"/>
                        <w:rPr>
                          <w:rFonts w:ascii="Bahnschrift"/>
                          <w:sz w:val="20"/>
                        </w:rPr>
                      </w:pPr>
                      <w:r>
                        <w:rPr>
                          <w:rFonts w:ascii="Bahnschrift"/>
                          <w:sz w:val="20"/>
                        </w:rPr>
                        <w:t>Table</w:t>
                      </w:r>
                      <w:r>
                        <w:rPr>
                          <w:rFonts w:ascii="Bahnschrift"/>
                          <w:spacing w:val="12"/>
                          <w:sz w:val="20"/>
                        </w:rPr>
                        <w:t xml:space="preserve"> </w:t>
                      </w:r>
                      <w:r>
                        <w:rPr>
                          <w:rFonts w:ascii="Bahnschrift"/>
                          <w:sz w:val="20"/>
                        </w:rPr>
                        <w:t>1-Model</w:t>
                      </w:r>
                      <w:r>
                        <w:rPr>
                          <w:rFonts w:ascii="Bahnschrift"/>
                          <w:spacing w:val="14"/>
                          <w:sz w:val="20"/>
                        </w:rPr>
                        <w:t xml:space="preserve"> </w:t>
                      </w:r>
                      <w:r>
                        <w:rPr>
                          <w:rFonts w:ascii="Bahnschrift"/>
                          <w:sz w:val="20"/>
                        </w:rPr>
                        <w:t>summary</w:t>
                      </w:r>
                      <w:r>
                        <w:rPr>
                          <w:rFonts w:ascii="Bahnschrift"/>
                          <w:spacing w:val="15"/>
                          <w:sz w:val="20"/>
                        </w:rPr>
                        <w:t xml:space="preserve"> </w:t>
                      </w:r>
                      <w:r>
                        <w:rPr>
                          <w:rFonts w:ascii="Bahnschrift"/>
                          <w:sz w:val="20"/>
                        </w:rPr>
                        <w:t>for</w:t>
                      </w:r>
                      <w:r>
                        <w:rPr>
                          <w:rFonts w:ascii="Bahnschrift"/>
                          <w:spacing w:val="14"/>
                          <w:sz w:val="20"/>
                        </w:rPr>
                        <w:t xml:space="preserve"> </w:t>
                      </w:r>
                      <w:r>
                        <w:rPr>
                          <w:rFonts w:ascii="Bahnschrift"/>
                          <w:sz w:val="20"/>
                        </w:rPr>
                        <w:t>the</w:t>
                      </w:r>
                      <w:r>
                        <w:rPr>
                          <w:rFonts w:ascii="Bahnschrift"/>
                          <w:spacing w:val="15"/>
                          <w:sz w:val="20"/>
                        </w:rPr>
                        <w:t xml:space="preserve"> </w:t>
                      </w:r>
                      <w:r>
                        <w:rPr>
                          <w:rFonts w:ascii="Bahnschrift"/>
                          <w:sz w:val="20"/>
                        </w:rPr>
                        <w:t>regression</w:t>
                      </w:r>
                      <w:r>
                        <w:rPr>
                          <w:rFonts w:ascii="Bahnschrift"/>
                          <w:spacing w:val="14"/>
                          <w:sz w:val="20"/>
                        </w:rPr>
                        <w:t xml:space="preserve"> </w:t>
                      </w:r>
                      <w:r>
                        <w:rPr>
                          <w:rFonts w:ascii="Bahnschrift"/>
                          <w:sz w:val="20"/>
                        </w:rPr>
                        <w:t>with</w:t>
                      </w:r>
                      <w:r>
                        <w:rPr>
                          <w:rFonts w:ascii="Bahnschrift"/>
                          <w:spacing w:val="15"/>
                          <w:sz w:val="20"/>
                        </w:rPr>
                        <w:t xml:space="preserve"> </w:t>
                      </w:r>
                      <w:r>
                        <w:rPr>
                          <w:rFonts w:ascii="Bahnschrift"/>
                          <w:spacing w:val="-5"/>
                          <w:sz w:val="20"/>
                        </w:rPr>
                        <w:t>EPS</w:t>
                      </w:r>
                    </w:p>
                  </w:txbxContent>
                </v:textbox>
                <w10:wrap anchorx="page" anchory="page"/>
              </v:shape>
            </w:pict>
          </mc:Fallback>
        </mc:AlternateContent>
      </w:r>
    </w:p>
    <w:p w:rsidR="000C1FD9" w:rsidRDefault="009C2B07">
      <w:pPr>
        <w:pStyle w:val="BodyText"/>
        <w:spacing w:line="360" w:lineRule="auto"/>
        <w:ind w:left="23" w:right="441"/>
        <w:jc w:val="both"/>
      </w:pPr>
      <w:r>
        <w:t>The model summary for the regression with EPS as the dependent variable indicates a strong model</w:t>
      </w:r>
      <w:r>
        <w:rPr>
          <w:spacing w:val="-1"/>
        </w:rPr>
        <w:t xml:space="preserve"> </w:t>
      </w:r>
      <w:r>
        <w:t>fit</w:t>
      </w:r>
      <w:r>
        <w:rPr>
          <w:spacing w:val="-1"/>
        </w:rPr>
        <w:t xml:space="preserve"> </w:t>
      </w:r>
      <w:r>
        <w:t>and</w:t>
      </w:r>
      <w:r>
        <w:rPr>
          <w:spacing w:val="-1"/>
        </w:rPr>
        <w:t xml:space="preserve"> </w:t>
      </w:r>
      <w:r>
        <w:t>a</w:t>
      </w:r>
      <w:r>
        <w:rPr>
          <w:spacing w:val="-1"/>
        </w:rPr>
        <w:t xml:space="preserve"> </w:t>
      </w:r>
      <w:r>
        <w:t>near-perfect</w:t>
      </w:r>
      <w:r>
        <w:rPr>
          <w:spacing w:val="-1"/>
        </w:rPr>
        <w:t xml:space="preserve"> </w:t>
      </w:r>
      <w:r>
        <w:t>positive</w:t>
      </w:r>
      <w:r>
        <w:rPr>
          <w:spacing w:val="-1"/>
        </w:rPr>
        <w:t xml:space="preserve"> </w:t>
      </w:r>
      <w:r>
        <w:t>correlation</w:t>
      </w:r>
      <w:r>
        <w:rPr>
          <w:spacing w:val="-1"/>
        </w:rPr>
        <w:t xml:space="preserve"> </w:t>
      </w:r>
      <w:r>
        <w:t>between</w:t>
      </w:r>
      <w:r>
        <w:rPr>
          <w:spacing w:val="-1"/>
        </w:rPr>
        <w:t xml:space="preserve"> </w:t>
      </w:r>
      <w:r>
        <w:t>the predicted</w:t>
      </w:r>
      <w:r>
        <w:rPr>
          <w:spacing w:val="-1"/>
        </w:rPr>
        <w:t xml:space="preserve"> </w:t>
      </w:r>
      <w:r>
        <w:t>and actual</w:t>
      </w:r>
      <w:r>
        <w:rPr>
          <w:spacing w:val="-1"/>
        </w:rPr>
        <w:t xml:space="preserve"> </w:t>
      </w:r>
      <w:r>
        <w:t>EPS</w:t>
      </w:r>
      <w:r>
        <w:rPr>
          <w:spacing w:val="-1"/>
        </w:rPr>
        <w:t xml:space="preserve"> </w:t>
      </w:r>
      <w:r>
        <w:t>values, with an R-value of 0.988. The reasonably high adjusted R</w:t>
      </w:r>
      <w:r>
        <w:rPr>
          <w:vertAlign w:val="superscript"/>
        </w:rPr>
        <w:t>2</w:t>
      </w:r>
      <w:r>
        <w:t xml:space="preserve"> value confirms that the model remains robust and that a significant proportion of the variation in the model is explained by the</w:t>
      </w:r>
      <w:r>
        <w:rPr>
          <w:spacing w:val="-3"/>
        </w:rPr>
        <w:t xml:space="preserve"> </w:t>
      </w:r>
      <w:r>
        <w:t>variables.</w:t>
      </w:r>
      <w:r>
        <w:rPr>
          <w:spacing w:val="-7"/>
        </w:rPr>
        <w:t xml:space="preserve"> </w:t>
      </w:r>
      <w:r>
        <w:t>The</w:t>
      </w:r>
      <w:r>
        <w:rPr>
          <w:spacing w:val="-3"/>
        </w:rPr>
        <w:t xml:space="preserve"> </w:t>
      </w:r>
      <w:r>
        <w:t>Durbin-Watson</w:t>
      </w:r>
      <w:r>
        <w:rPr>
          <w:spacing w:val="-2"/>
        </w:rPr>
        <w:t xml:space="preserve"> </w:t>
      </w:r>
      <w:r>
        <w:t>(DW)</w:t>
      </w:r>
      <w:r>
        <w:rPr>
          <w:spacing w:val="-3"/>
        </w:rPr>
        <w:t xml:space="preserve"> </w:t>
      </w:r>
      <w:r>
        <w:t>of</w:t>
      </w:r>
      <w:r>
        <w:rPr>
          <w:spacing w:val="-3"/>
        </w:rPr>
        <w:t xml:space="preserve"> </w:t>
      </w:r>
      <w:r>
        <w:t>2.622,</w:t>
      </w:r>
      <w:r>
        <w:rPr>
          <w:spacing w:val="-2"/>
        </w:rPr>
        <w:t xml:space="preserve"> </w:t>
      </w:r>
      <w:r>
        <w:t>being</w:t>
      </w:r>
      <w:r>
        <w:rPr>
          <w:spacing w:val="-1"/>
        </w:rPr>
        <w:t xml:space="preserve"> </w:t>
      </w:r>
      <w:r>
        <w:t>slightly</w:t>
      </w:r>
      <w:r>
        <w:rPr>
          <w:spacing w:val="-5"/>
        </w:rPr>
        <w:t xml:space="preserve"> </w:t>
      </w:r>
      <w:r>
        <w:t>higher</w:t>
      </w:r>
      <w:r>
        <w:rPr>
          <w:spacing w:val="-4"/>
        </w:rPr>
        <w:t xml:space="preserve"> </w:t>
      </w:r>
      <w:r>
        <w:t>than</w:t>
      </w:r>
      <w:r>
        <w:rPr>
          <w:spacing w:val="-3"/>
        </w:rPr>
        <w:t xml:space="preserve"> </w:t>
      </w:r>
      <w:r>
        <w:t>2.0,</w:t>
      </w:r>
      <w:r>
        <w:rPr>
          <w:spacing w:val="-2"/>
        </w:rPr>
        <w:t xml:space="preserve"> </w:t>
      </w:r>
      <w:r>
        <w:t>shows</w:t>
      </w:r>
      <w:r>
        <w:rPr>
          <w:spacing w:val="-2"/>
        </w:rPr>
        <w:t xml:space="preserve"> </w:t>
      </w:r>
      <w:r>
        <w:t>a</w:t>
      </w:r>
      <w:r>
        <w:rPr>
          <w:spacing w:val="-3"/>
        </w:rPr>
        <w:t xml:space="preserve"> </w:t>
      </w:r>
      <w:r>
        <w:t>sign of negative autocorrelation.</w:t>
      </w:r>
    </w:p>
    <w:p w:rsidR="000C1FD9" w:rsidRDefault="000C1FD9">
      <w:pPr>
        <w:pStyle w:val="BodyText"/>
        <w:spacing w:before="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1454"/>
        <w:gridCol w:w="1661"/>
        <w:gridCol w:w="1159"/>
        <w:gridCol w:w="1591"/>
        <w:gridCol w:w="1160"/>
        <w:gridCol w:w="1162"/>
      </w:tblGrid>
      <w:tr w:rsidR="000C1FD9">
        <w:trPr>
          <w:trHeight w:val="318"/>
        </w:trPr>
        <w:tc>
          <w:tcPr>
            <w:tcW w:w="9017" w:type="dxa"/>
            <w:gridSpan w:val="7"/>
          </w:tcPr>
          <w:p w:rsidR="000C1FD9" w:rsidRDefault="009C2B07">
            <w:pPr>
              <w:pStyle w:val="TableParagraph"/>
              <w:spacing w:line="257" w:lineRule="exact"/>
              <w:ind w:left="8"/>
              <w:jc w:val="center"/>
              <w:rPr>
                <w:sz w:val="24"/>
              </w:rPr>
            </w:pPr>
            <w:r>
              <w:rPr>
                <w:spacing w:val="-2"/>
                <w:sz w:val="24"/>
              </w:rPr>
              <w:t>ANOVA</w:t>
            </w:r>
          </w:p>
        </w:tc>
      </w:tr>
      <w:tr w:rsidR="000C1FD9">
        <w:trPr>
          <w:trHeight w:val="616"/>
        </w:trPr>
        <w:tc>
          <w:tcPr>
            <w:tcW w:w="2284" w:type="dxa"/>
            <w:gridSpan w:val="2"/>
          </w:tcPr>
          <w:p w:rsidR="000C1FD9" w:rsidRDefault="000C1FD9">
            <w:pPr>
              <w:pStyle w:val="TableParagraph"/>
              <w:spacing w:before="63"/>
              <w:rPr>
                <w:sz w:val="24"/>
              </w:rPr>
            </w:pPr>
          </w:p>
          <w:p w:rsidR="000C1FD9" w:rsidRDefault="009C2B07">
            <w:pPr>
              <w:pStyle w:val="TableParagraph"/>
              <w:spacing w:before="0" w:line="257" w:lineRule="exact"/>
              <w:ind w:left="64"/>
              <w:rPr>
                <w:sz w:val="24"/>
              </w:rPr>
            </w:pPr>
            <w:r>
              <w:rPr>
                <w:spacing w:val="-2"/>
                <w:sz w:val="24"/>
              </w:rPr>
              <w:t>Model</w:t>
            </w:r>
          </w:p>
        </w:tc>
        <w:tc>
          <w:tcPr>
            <w:tcW w:w="1661" w:type="dxa"/>
          </w:tcPr>
          <w:p w:rsidR="000C1FD9" w:rsidRDefault="000C1FD9">
            <w:pPr>
              <w:pStyle w:val="TableParagraph"/>
              <w:spacing w:before="63"/>
              <w:rPr>
                <w:sz w:val="24"/>
              </w:rPr>
            </w:pPr>
          </w:p>
          <w:p w:rsidR="000C1FD9" w:rsidRDefault="009C2B07">
            <w:pPr>
              <w:pStyle w:val="TableParagraph"/>
              <w:spacing w:before="0" w:line="257" w:lineRule="exact"/>
              <w:ind w:right="59"/>
              <w:jc w:val="right"/>
              <w:rPr>
                <w:sz w:val="24"/>
              </w:rPr>
            </w:pPr>
            <w:r>
              <w:rPr>
                <w:sz w:val="24"/>
              </w:rPr>
              <w:t xml:space="preserve">Sum of </w:t>
            </w:r>
            <w:r>
              <w:rPr>
                <w:spacing w:val="-2"/>
                <w:sz w:val="24"/>
              </w:rPr>
              <w:t>Squares</w:t>
            </w:r>
          </w:p>
        </w:tc>
        <w:tc>
          <w:tcPr>
            <w:tcW w:w="1159" w:type="dxa"/>
          </w:tcPr>
          <w:p w:rsidR="000C1FD9" w:rsidRDefault="000C1FD9">
            <w:pPr>
              <w:pStyle w:val="TableParagraph"/>
              <w:spacing w:before="63"/>
              <w:rPr>
                <w:sz w:val="24"/>
              </w:rPr>
            </w:pPr>
          </w:p>
          <w:p w:rsidR="000C1FD9" w:rsidRDefault="009C2B07">
            <w:pPr>
              <w:pStyle w:val="TableParagraph"/>
              <w:spacing w:before="0" w:line="257" w:lineRule="exact"/>
              <w:ind w:left="12"/>
              <w:jc w:val="center"/>
              <w:rPr>
                <w:sz w:val="24"/>
              </w:rPr>
            </w:pPr>
            <w:r>
              <w:rPr>
                <w:spacing w:val="-5"/>
                <w:sz w:val="24"/>
              </w:rPr>
              <w:t>df</w:t>
            </w:r>
          </w:p>
        </w:tc>
        <w:tc>
          <w:tcPr>
            <w:tcW w:w="1591" w:type="dxa"/>
          </w:tcPr>
          <w:p w:rsidR="000C1FD9" w:rsidRDefault="000C1FD9">
            <w:pPr>
              <w:pStyle w:val="TableParagraph"/>
              <w:spacing w:before="63"/>
              <w:rPr>
                <w:sz w:val="24"/>
              </w:rPr>
            </w:pPr>
          </w:p>
          <w:p w:rsidR="000C1FD9" w:rsidRDefault="009C2B07">
            <w:pPr>
              <w:pStyle w:val="TableParagraph"/>
              <w:spacing w:before="0" w:line="257" w:lineRule="exact"/>
              <w:ind w:left="159"/>
              <w:rPr>
                <w:sz w:val="24"/>
              </w:rPr>
            </w:pPr>
            <w:r>
              <w:rPr>
                <w:sz w:val="24"/>
              </w:rPr>
              <w:t>Mean</w:t>
            </w:r>
            <w:r>
              <w:rPr>
                <w:spacing w:val="-2"/>
                <w:sz w:val="24"/>
              </w:rPr>
              <w:t xml:space="preserve"> Square</w:t>
            </w:r>
          </w:p>
        </w:tc>
        <w:tc>
          <w:tcPr>
            <w:tcW w:w="1160" w:type="dxa"/>
          </w:tcPr>
          <w:p w:rsidR="000C1FD9" w:rsidRDefault="000C1FD9">
            <w:pPr>
              <w:pStyle w:val="TableParagraph"/>
              <w:spacing w:before="63"/>
              <w:rPr>
                <w:sz w:val="24"/>
              </w:rPr>
            </w:pPr>
          </w:p>
          <w:p w:rsidR="000C1FD9" w:rsidRDefault="009C2B07">
            <w:pPr>
              <w:pStyle w:val="TableParagraph"/>
              <w:spacing w:before="0" w:line="257" w:lineRule="exact"/>
              <w:ind w:left="9"/>
              <w:jc w:val="center"/>
              <w:rPr>
                <w:sz w:val="24"/>
              </w:rPr>
            </w:pPr>
            <w:r>
              <w:rPr>
                <w:spacing w:val="-10"/>
                <w:sz w:val="24"/>
              </w:rPr>
              <w:t>F</w:t>
            </w:r>
          </w:p>
        </w:tc>
        <w:tc>
          <w:tcPr>
            <w:tcW w:w="1162" w:type="dxa"/>
          </w:tcPr>
          <w:p w:rsidR="000C1FD9" w:rsidRDefault="000C1FD9">
            <w:pPr>
              <w:pStyle w:val="TableParagraph"/>
              <w:spacing w:before="63"/>
              <w:rPr>
                <w:sz w:val="24"/>
              </w:rPr>
            </w:pPr>
          </w:p>
          <w:p w:rsidR="000C1FD9" w:rsidRDefault="009C2B07">
            <w:pPr>
              <w:pStyle w:val="TableParagraph"/>
              <w:spacing w:before="0" w:line="257" w:lineRule="exact"/>
              <w:ind w:left="392"/>
              <w:rPr>
                <w:sz w:val="24"/>
              </w:rPr>
            </w:pPr>
            <w:r>
              <w:rPr>
                <w:spacing w:val="-4"/>
                <w:sz w:val="24"/>
              </w:rPr>
              <w:t>Sig.</w:t>
            </w:r>
          </w:p>
        </w:tc>
      </w:tr>
      <w:tr w:rsidR="000C1FD9">
        <w:trPr>
          <w:trHeight w:val="321"/>
        </w:trPr>
        <w:tc>
          <w:tcPr>
            <w:tcW w:w="830" w:type="dxa"/>
            <w:vMerge w:val="restart"/>
          </w:tcPr>
          <w:p w:rsidR="000C1FD9" w:rsidRDefault="009C2B07">
            <w:pPr>
              <w:pStyle w:val="TableParagraph"/>
              <w:ind w:left="64"/>
              <w:rPr>
                <w:sz w:val="24"/>
              </w:rPr>
            </w:pPr>
            <w:r>
              <w:rPr>
                <w:spacing w:val="-10"/>
                <w:sz w:val="24"/>
              </w:rPr>
              <w:t>1</w:t>
            </w:r>
          </w:p>
        </w:tc>
        <w:tc>
          <w:tcPr>
            <w:tcW w:w="1454" w:type="dxa"/>
          </w:tcPr>
          <w:p w:rsidR="000C1FD9" w:rsidRDefault="009C2B07">
            <w:pPr>
              <w:pStyle w:val="TableParagraph"/>
              <w:spacing w:line="259" w:lineRule="exact"/>
              <w:ind w:left="64"/>
              <w:rPr>
                <w:sz w:val="24"/>
              </w:rPr>
            </w:pPr>
            <w:r>
              <w:rPr>
                <w:spacing w:val="-2"/>
                <w:sz w:val="24"/>
              </w:rPr>
              <w:t>Regression</w:t>
            </w:r>
          </w:p>
        </w:tc>
        <w:tc>
          <w:tcPr>
            <w:tcW w:w="1661" w:type="dxa"/>
          </w:tcPr>
          <w:p w:rsidR="000C1FD9" w:rsidRDefault="009C2B07">
            <w:pPr>
              <w:pStyle w:val="TableParagraph"/>
              <w:spacing w:line="259" w:lineRule="exact"/>
              <w:ind w:right="51"/>
              <w:jc w:val="right"/>
              <w:rPr>
                <w:sz w:val="24"/>
              </w:rPr>
            </w:pPr>
            <w:r>
              <w:rPr>
                <w:spacing w:val="-2"/>
                <w:sz w:val="24"/>
              </w:rPr>
              <w:t>2.594</w:t>
            </w:r>
          </w:p>
        </w:tc>
        <w:tc>
          <w:tcPr>
            <w:tcW w:w="1159" w:type="dxa"/>
          </w:tcPr>
          <w:p w:rsidR="000C1FD9" w:rsidRDefault="009C2B07">
            <w:pPr>
              <w:pStyle w:val="TableParagraph"/>
              <w:spacing w:line="259" w:lineRule="exact"/>
              <w:ind w:right="51"/>
              <w:jc w:val="right"/>
              <w:rPr>
                <w:sz w:val="24"/>
              </w:rPr>
            </w:pPr>
            <w:r>
              <w:rPr>
                <w:spacing w:val="-10"/>
                <w:sz w:val="24"/>
              </w:rPr>
              <w:t>6</w:t>
            </w:r>
          </w:p>
        </w:tc>
        <w:tc>
          <w:tcPr>
            <w:tcW w:w="1591" w:type="dxa"/>
          </w:tcPr>
          <w:p w:rsidR="000C1FD9" w:rsidRDefault="009C2B07">
            <w:pPr>
              <w:pStyle w:val="TableParagraph"/>
              <w:spacing w:line="259" w:lineRule="exact"/>
              <w:ind w:right="51"/>
              <w:jc w:val="right"/>
              <w:rPr>
                <w:sz w:val="24"/>
              </w:rPr>
            </w:pPr>
            <w:r>
              <w:rPr>
                <w:spacing w:val="-4"/>
                <w:sz w:val="24"/>
              </w:rPr>
              <w:t>.432</w:t>
            </w:r>
          </w:p>
        </w:tc>
        <w:tc>
          <w:tcPr>
            <w:tcW w:w="1160" w:type="dxa"/>
          </w:tcPr>
          <w:p w:rsidR="000C1FD9" w:rsidRDefault="009C2B07">
            <w:pPr>
              <w:pStyle w:val="TableParagraph"/>
              <w:spacing w:line="259" w:lineRule="exact"/>
              <w:ind w:left="436"/>
              <w:rPr>
                <w:sz w:val="24"/>
              </w:rPr>
            </w:pPr>
            <w:r>
              <w:rPr>
                <w:spacing w:val="-2"/>
                <w:sz w:val="24"/>
              </w:rPr>
              <w:t>34.158</w:t>
            </w:r>
          </w:p>
        </w:tc>
        <w:tc>
          <w:tcPr>
            <w:tcW w:w="1162" w:type="dxa"/>
          </w:tcPr>
          <w:p w:rsidR="000C1FD9" w:rsidRDefault="009C2B07">
            <w:pPr>
              <w:pStyle w:val="TableParagraph"/>
              <w:spacing w:line="259" w:lineRule="exact"/>
              <w:ind w:left="599"/>
              <w:rPr>
                <w:sz w:val="24"/>
              </w:rPr>
            </w:pPr>
            <w:r>
              <w:rPr>
                <w:spacing w:val="-2"/>
                <w:sz w:val="24"/>
              </w:rPr>
              <w:t>.001</w:t>
            </w:r>
            <w:r>
              <w:rPr>
                <w:spacing w:val="-2"/>
                <w:sz w:val="24"/>
                <w:vertAlign w:val="superscript"/>
              </w:rPr>
              <w:t>b</w:t>
            </w:r>
          </w:p>
        </w:tc>
      </w:tr>
      <w:tr w:rsidR="000C1FD9">
        <w:trPr>
          <w:trHeight w:val="318"/>
        </w:trPr>
        <w:tc>
          <w:tcPr>
            <w:tcW w:w="830" w:type="dxa"/>
            <w:vMerge/>
            <w:tcBorders>
              <w:top w:val="nil"/>
            </w:tcBorders>
          </w:tcPr>
          <w:p w:rsidR="000C1FD9" w:rsidRDefault="000C1FD9">
            <w:pPr>
              <w:rPr>
                <w:sz w:val="2"/>
                <w:szCs w:val="2"/>
              </w:rPr>
            </w:pPr>
          </w:p>
        </w:tc>
        <w:tc>
          <w:tcPr>
            <w:tcW w:w="1454" w:type="dxa"/>
          </w:tcPr>
          <w:p w:rsidR="000C1FD9" w:rsidRDefault="009C2B07">
            <w:pPr>
              <w:pStyle w:val="TableParagraph"/>
              <w:spacing w:line="257" w:lineRule="exact"/>
              <w:ind w:left="64"/>
              <w:rPr>
                <w:sz w:val="24"/>
              </w:rPr>
            </w:pPr>
            <w:r>
              <w:rPr>
                <w:spacing w:val="-2"/>
                <w:sz w:val="24"/>
              </w:rPr>
              <w:t>Residual</w:t>
            </w:r>
          </w:p>
        </w:tc>
        <w:tc>
          <w:tcPr>
            <w:tcW w:w="1661" w:type="dxa"/>
          </w:tcPr>
          <w:p w:rsidR="000C1FD9" w:rsidRDefault="009C2B07">
            <w:pPr>
              <w:pStyle w:val="TableParagraph"/>
              <w:spacing w:line="257" w:lineRule="exact"/>
              <w:ind w:right="51"/>
              <w:jc w:val="right"/>
              <w:rPr>
                <w:sz w:val="24"/>
              </w:rPr>
            </w:pPr>
            <w:r>
              <w:rPr>
                <w:spacing w:val="-4"/>
                <w:sz w:val="24"/>
              </w:rPr>
              <w:t>.063</w:t>
            </w:r>
          </w:p>
        </w:tc>
        <w:tc>
          <w:tcPr>
            <w:tcW w:w="1159" w:type="dxa"/>
          </w:tcPr>
          <w:p w:rsidR="000C1FD9" w:rsidRDefault="009C2B07">
            <w:pPr>
              <w:pStyle w:val="TableParagraph"/>
              <w:spacing w:line="257" w:lineRule="exact"/>
              <w:ind w:right="51"/>
              <w:jc w:val="right"/>
              <w:rPr>
                <w:sz w:val="24"/>
              </w:rPr>
            </w:pPr>
            <w:r>
              <w:rPr>
                <w:spacing w:val="-10"/>
                <w:sz w:val="24"/>
              </w:rPr>
              <w:t>5</w:t>
            </w:r>
          </w:p>
        </w:tc>
        <w:tc>
          <w:tcPr>
            <w:tcW w:w="1591" w:type="dxa"/>
          </w:tcPr>
          <w:p w:rsidR="000C1FD9" w:rsidRDefault="009C2B07">
            <w:pPr>
              <w:pStyle w:val="TableParagraph"/>
              <w:spacing w:line="257" w:lineRule="exact"/>
              <w:ind w:right="51"/>
              <w:jc w:val="right"/>
              <w:rPr>
                <w:sz w:val="24"/>
              </w:rPr>
            </w:pPr>
            <w:r>
              <w:rPr>
                <w:spacing w:val="-4"/>
                <w:sz w:val="24"/>
              </w:rPr>
              <w:t>.013</w:t>
            </w:r>
          </w:p>
        </w:tc>
        <w:tc>
          <w:tcPr>
            <w:tcW w:w="1160" w:type="dxa"/>
          </w:tcPr>
          <w:p w:rsidR="000C1FD9" w:rsidRDefault="000C1FD9">
            <w:pPr>
              <w:pStyle w:val="TableParagraph"/>
              <w:spacing w:before="0"/>
            </w:pPr>
          </w:p>
        </w:tc>
        <w:tc>
          <w:tcPr>
            <w:tcW w:w="1162" w:type="dxa"/>
          </w:tcPr>
          <w:p w:rsidR="000C1FD9" w:rsidRDefault="000C1FD9">
            <w:pPr>
              <w:pStyle w:val="TableParagraph"/>
              <w:spacing w:before="0"/>
            </w:pPr>
          </w:p>
        </w:tc>
      </w:tr>
      <w:tr w:rsidR="000C1FD9">
        <w:trPr>
          <w:trHeight w:val="321"/>
        </w:trPr>
        <w:tc>
          <w:tcPr>
            <w:tcW w:w="830" w:type="dxa"/>
            <w:vMerge/>
            <w:tcBorders>
              <w:top w:val="nil"/>
            </w:tcBorders>
          </w:tcPr>
          <w:p w:rsidR="000C1FD9" w:rsidRDefault="000C1FD9">
            <w:pPr>
              <w:rPr>
                <w:sz w:val="2"/>
                <w:szCs w:val="2"/>
              </w:rPr>
            </w:pPr>
          </w:p>
        </w:tc>
        <w:tc>
          <w:tcPr>
            <w:tcW w:w="1454" w:type="dxa"/>
          </w:tcPr>
          <w:p w:rsidR="000C1FD9" w:rsidRDefault="009C2B07">
            <w:pPr>
              <w:pStyle w:val="TableParagraph"/>
              <w:spacing w:line="259" w:lineRule="exact"/>
              <w:ind w:left="64"/>
              <w:rPr>
                <w:sz w:val="24"/>
              </w:rPr>
            </w:pPr>
            <w:r>
              <w:rPr>
                <w:spacing w:val="-2"/>
                <w:sz w:val="24"/>
              </w:rPr>
              <w:t>Total</w:t>
            </w:r>
          </w:p>
        </w:tc>
        <w:tc>
          <w:tcPr>
            <w:tcW w:w="1661" w:type="dxa"/>
          </w:tcPr>
          <w:p w:rsidR="000C1FD9" w:rsidRDefault="009C2B07">
            <w:pPr>
              <w:pStyle w:val="TableParagraph"/>
              <w:spacing w:line="259" w:lineRule="exact"/>
              <w:ind w:right="51"/>
              <w:jc w:val="right"/>
              <w:rPr>
                <w:sz w:val="24"/>
              </w:rPr>
            </w:pPr>
            <w:r>
              <w:rPr>
                <w:spacing w:val="-2"/>
                <w:sz w:val="24"/>
              </w:rPr>
              <w:t>2.657</w:t>
            </w:r>
          </w:p>
        </w:tc>
        <w:tc>
          <w:tcPr>
            <w:tcW w:w="1159" w:type="dxa"/>
          </w:tcPr>
          <w:p w:rsidR="000C1FD9" w:rsidRDefault="009C2B07">
            <w:pPr>
              <w:pStyle w:val="TableParagraph"/>
              <w:spacing w:line="259" w:lineRule="exact"/>
              <w:ind w:right="51"/>
              <w:jc w:val="right"/>
              <w:rPr>
                <w:sz w:val="24"/>
              </w:rPr>
            </w:pPr>
            <w:r>
              <w:rPr>
                <w:spacing w:val="-5"/>
                <w:sz w:val="24"/>
              </w:rPr>
              <w:t>11</w:t>
            </w:r>
          </w:p>
        </w:tc>
        <w:tc>
          <w:tcPr>
            <w:tcW w:w="1591" w:type="dxa"/>
          </w:tcPr>
          <w:p w:rsidR="000C1FD9" w:rsidRDefault="000C1FD9">
            <w:pPr>
              <w:pStyle w:val="TableParagraph"/>
              <w:spacing w:before="0"/>
            </w:pPr>
          </w:p>
        </w:tc>
        <w:tc>
          <w:tcPr>
            <w:tcW w:w="1160" w:type="dxa"/>
          </w:tcPr>
          <w:p w:rsidR="000C1FD9" w:rsidRDefault="000C1FD9">
            <w:pPr>
              <w:pStyle w:val="TableParagraph"/>
              <w:spacing w:before="0"/>
            </w:pPr>
          </w:p>
        </w:tc>
        <w:tc>
          <w:tcPr>
            <w:tcW w:w="1162" w:type="dxa"/>
          </w:tcPr>
          <w:p w:rsidR="000C1FD9" w:rsidRDefault="000C1FD9">
            <w:pPr>
              <w:pStyle w:val="TableParagraph"/>
              <w:spacing w:before="0"/>
            </w:pPr>
          </w:p>
        </w:tc>
      </w:tr>
      <w:tr w:rsidR="000C1FD9">
        <w:trPr>
          <w:trHeight w:val="318"/>
        </w:trPr>
        <w:tc>
          <w:tcPr>
            <w:tcW w:w="9017" w:type="dxa"/>
            <w:gridSpan w:val="7"/>
          </w:tcPr>
          <w:p w:rsidR="000C1FD9" w:rsidRDefault="009C2B07">
            <w:pPr>
              <w:pStyle w:val="TableParagraph"/>
              <w:spacing w:line="257" w:lineRule="exact"/>
              <w:ind w:left="64"/>
              <w:rPr>
                <w:sz w:val="24"/>
              </w:rPr>
            </w:pPr>
            <w:r>
              <w:rPr>
                <w:sz w:val="24"/>
              </w:rPr>
              <w:t>a.</w:t>
            </w:r>
            <w:r>
              <w:rPr>
                <w:spacing w:val="-2"/>
                <w:sz w:val="24"/>
              </w:rPr>
              <w:t xml:space="preserve"> </w:t>
            </w:r>
            <w:r>
              <w:rPr>
                <w:sz w:val="24"/>
              </w:rPr>
              <w:t>Dependent</w:t>
            </w:r>
            <w:r>
              <w:rPr>
                <w:spacing w:val="-1"/>
                <w:sz w:val="24"/>
              </w:rPr>
              <w:t xml:space="preserve"> </w:t>
            </w:r>
            <w:r>
              <w:rPr>
                <w:sz w:val="24"/>
              </w:rPr>
              <w:t>Variable:</w:t>
            </w:r>
            <w:r>
              <w:rPr>
                <w:spacing w:val="-1"/>
                <w:sz w:val="24"/>
              </w:rPr>
              <w:t xml:space="preserve"> </w:t>
            </w:r>
            <w:r>
              <w:rPr>
                <w:spacing w:val="-5"/>
                <w:sz w:val="24"/>
              </w:rPr>
              <w:t>EPS</w:t>
            </w:r>
          </w:p>
        </w:tc>
      </w:tr>
      <w:tr w:rsidR="000C1FD9">
        <w:trPr>
          <w:trHeight w:val="640"/>
        </w:trPr>
        <w:tc>
          <w:tcPr>
            <w:tcW w:w="9017" w:type="dxa"/>
            <w:gridSpan w:val="7"/>
          </w:tcPr>
          <w:p w:rsidR="000C1FD9" w:rsidRDefault="009C2B07">
            <w:pPr>
              <w:pStyle w:val="TableParagraph"/>
              <w:spacing w:before="0" w:line="322" w:lineRule="exact"/>
              <w:ind w:left="64"/>
              <w:rPr>
                <w:sz w:val="24"/>
              </w:rPr>
            </w:pPr>
            <w:r>
              <w:rPr>
                <w:sz w:val="24"/>
              </w:rPr>
              <w:t>b.</w:t>
            </w:r>
            <w:r>
              <w:rPr>
                <w:spacing w:val="-4"/>
                <w:sz w:val="24"/>
              </w:rPr>
              <w:t xml:space="preserve"> </w:t>
            </w:r>
            <w:r>
              <w:rPr>
                <w:sz w:val="24"/>
              </w:rPr>
              <w:t>Predictors:</w:t>
            </w:r>
            <w:r>
              <w:rPr>
                <w:spacing w:val="-4"/>
                <w:sz w:val="24"/>
              </w:rPr>
              <w:t xml:space="preserve"> </w:t>
            </w:r>
            <w:r>
              <w:rPr>
                <w:sz w:val="24"/>
              </w:rPr>
              <w:t>(Constant),</w:t>
            </w:r>
            <w:r>
              <w:rPr>
                <w:spacing w:val="-4"/>
                <w:sz w:val="24"/>
              </w:rPr>
              <w:t xml:space="preserve"> </w:t>
            </w:r>
            <w:r>
              <w:rPr>
                <w:sz w:val="24"/>
              </w:rPr>
              <w:t>Statutory</w:t>
            </w:r>
            <w:r>
              <w:rPr>
                <w:spacing w:val="-3"/>
                <w:sz w:val="24"/>
              </w:rPr>
              <w:t xml:space="preserve"> </w:t>
            </w:r>
            <w:r>
              <w:rPr>
                <w:sz w:val="24"/>
              </w:rPr>
              <w:t>Tax</w:t>
            </w:r>
            <w:r>
              <w:rPr>
                <w:spacing w:val="-4"/>
                <w:sz w:val="24"/>
              </w:rPr>
              <w:t xml:space="preserve"> </w:t>
            </w:r>
            <w:r>
              <w:rPr>
                <w:sz w:val="24"/>
              </w:rPr>
              <w:t>Rate,</w:t>
            </w:r>
            <w:r>
              <w:rPr>
                <w:spacing w:val="-4"/>
                <w:sz w:val="24"/>
              </w:rPr>
              <w:t xml:space="preserve"> </w:t>
            </w:r>
            <w:r>
              <w:rPr>
                <w:sz w:val="24"/>
              </w:rPr>
              <w:t>CAB</w:t>
            </w:r>
            <w:r>
              <w:rPr>
                <w:spacing w:val="-3"/>
                <w:sz w:val="24"/>
              </w:rPr>
              <w:t xml:space="preserve"> </w:t>
            </w:r>
            <w:r>
              <w:rPr>
                <w:sz w:val="24"/>
              </w:rPr>
              <w:t>(Percent</w:t>
            </w:r>
            <w:r>
              <w:rPr>
                <w:spacing w:val="-4"/>
                <w:sz w:val="24"/>
              </w:rPr>
              <w:t xml:space="preserve"> </w:t>
            </w:r>
            <w:r>
              <w:rPr>
                <w:sz w:val="24"/>
              </w:rPr>
              <w:t>of</w:t>
            </w:r>
            <w:r>
              <w:rPr>
                <w:spacing w:val="-5"/>
                <w:sz w:val="24"/>
              </w:rPr>
              <w:t xml:space="preserve"> </w:t>
            </w:r>
            <w:r>
              <w:rPr>
                <w:sz w:val="24"/>
              </w:rPr>
              <w:t>GDP),</w:t>
            </w:r>
            <w:r>
              <w:rPr>
                <w:spacing w:val="-4"/>
                <w:sz w:val="24"/>
              </w:rPr>
              <w:t xml:space="preserve"> </w:t>
            </w:r>
            <w:r>
              <w:rPr>
                <w:sz w:val="24"/>
              </w:rPr>
              <w:t>Inflation</w:t>
            </w:r>
            <w:r>
              <w:rPr>
                <w:spacing w:val="-3"/>
                <w:sz w:val="24"/>
              </w:rPr>
              <w:t xml:space="preserve"> </w:t>
            </w:r>
            <w:r>
              <w:rPr>
                <w:sz w:val="24"/>
              </w:rPr>
              <w:t>Rate,</w:t>
            </w:r>
            <w:r>
              <w:rPr>
                <w:spacing w:val="-4"/>
                <w:sz w:val="24"/>
              </w:rPr>
              <w:t xml:space="preserve"> </w:t>
            </w:r>
            <w:r>
              <w:rPr>
                <w:sz w:val="24"/>
              </w:rPr>
              <w:t>GDP Growth Rate, Firm Size, TDTE</w:t>
            </w:r>
          </w:p>
        </w:tc>
      </w:tr>
    </w:tbl>
    <w:p w:rsidR="000C1FD9" w:rsidRDefault="000C1FD9">
      <w:pPr>
        <w:pStyle w:val="BodyText"/>
      </w:pPr>
    </w:p>
    <w:p w:rsidR="000C1FD9" w:rsidRDefault="000C1FD9">
      <w:pPr>
        <w:pStyle w:val="BodyText"/>
        <w:spacing w:before="24"/>
      </w:pPr>
    </w:p>
    <w:p w:rsidR="000C1FD9" w:rsidRDefault="009C2B07">
      <w:pPr>
        <w:pStyle w:val="BodyText"/>
        <w:spacing w:line="360" w:lineRule="auto"/>
        <w:ind w:left="23" w:right="442"/>
        <w:jc w:val="both"/>
      </w:pPr>
      <w:r>
        <w:rPr>
          <w:noProof/>
        </w:rPr>
        <mc:AlternateContent>
          <mc:Choice Requires="wps">
            <w:drawing>
              <wp:anchor distT="0" distB="0" distL="0" distR="0" simplePos="0" relativeHeight="15729152" behindDoc="0" locked="0" layoutInCell="1" allowOverlap="1">
                <wp:simplePos x="0" y="0"/>
                <wp:positionH relativeFrom="page">
                  <wp:posOffset>915276</wp:posOffset>
                </wp:positionH>
                <wp:positionV relativeFrom="paragraph">
                  <wp:posOffset>-307818</wp:posOffset>
                </wp:positionV>
                <wp:extent cx="3155950" cy="172085"/>
                <wp:effectExtent l="0" t="0" r="0" b="0"/>
                <wp:wrapNone/>
                <wp:docPr id="3" name="Textbox 3" descr="#AnnotID = 1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72085"/>
                        </a:xfrm>
                        <a:prstGeom prst="rect">
                          <a:avLst/>
                        </a:prstGeom>
                      </wps:spPr>
                      <wps:txbx>
                        <w:txbxContent>
                          <w:p w:rsidR="000C1FD9" w:rsidRDefault="009C2B07">
                            <w:pPr>
                              <w:pStyle w:val="BodyText"/>
                              <w:spacing w:line="270" w:lineRule="exact"/>
                              <w:rPr>
                                <w:rFonts w:ascii="Arial MT"/>
                              </w:rPr>
                            </w:pPr>
                            <w:r>
                              <w:rPr>
                                <w:rFonts w:ascii="Arial MT"/>
                                <w:w w:val="80"/>
                              </w:rPr>
                              <w:t>Table</w:t>
                            </w:r>
                            <w:r>
                              <w:rPr>
                                <w:rFonts w:ascii="Arial MT"/>
                                <w:spacing w:val="-6"/>
                              </w:rPr>
                              <w:t xml:space="preserve"> </w:t>
                            </w:r>
                            <w:r>
                              <w:rPr>
                                <w:rFonts w:ascii="Arial MT"/>
                                <w:w w:val="80"/>
                              </w:rPr>
                              <w:t>2:</w:t>
                            </w:r>
                            <w:r>
                              <w:rPr>
                                <w:rFonts w:ascii="Arial MT"/>
                                <w:spacing w:val="-6"/>
                              </w:rPr>
                              <w:t xml:space="preserve"> </w:t>
                            </w:r>
                            <w:r>
                              <w:rPr>
                                <w:rFonts w:ascii="Arial MT"/>
                                <w:w w:val="80"/>
                              </w:rPr>
                              <w:t>ANOVA</w:t>
                            </w:r>
                            <w:r>
                              <w:rPr>
                                <w:rFonts w:ascii="Arial MT"/>
                                <w:spacing w:val="-7"/>
                              </w:rPr>
                              <w:t xml:space="preserve"> </w:t>
                            </w:r>
                            <w:r>
                              <w:rPr>
                                <w:rFonts w:ascii="Arial MT"/>
                                <w:w w:val="80"/>
                              </w:rPr>
                              <w:t>table</w:t>
                            </w:r>
                            <w:r>
                              <w:rPr>
                                <w:rFonts w:ascii="Arial MT"/>
                                <w:spacing w:val="-6"/>
                              </w:rPr>
                              <w:t xml:space="preserve"> </w:t>
                            </w:r>
                            <w:r>
                              <w:rPr>
                                <w:rFonts w:ascii="Arial MT"/>
                                <w:w w:val="80"/>
                              </w:rPr>
                              <w:t>for</w:t>
                            </w:r>
                            <w:r>
                              <w:rPr>
                                <w:rFonts w:ascii="Arial MT"/>
                                <w:spacing w:val="-7"/>
                              </w:rPr>
                              <w:t xml:space="preserve"> </w:t>
                            </w:r>
                            <w:r>
                              <w:rPr>
                                <w:rFonts w:ascii="Arial MT"/>
                                <w:w w:val="80"/>
                              </w:rPr>
                              <w:t>the</w:t>
                            </w:r>
                            <w:r>
                              <w:rPr>
                                <w:rFonts w:ascii="Arial MT"/>
                                <w:spacing w:val="-6"/>
                              </w:rPr>
                              <w:t xml:space="preserve"> </w:t>
                            </w:r>
                            <w:r>
                              <w:rPr>
                                <w:rFonts w:ascii="Arial MT"/>
                                <w:w w:val="80"/>
                              </w:rPr>
                              <w:t>regression</w:t>
                            </w:r>
                            <w:r>
                              <w:rPr>
                                <w:rFonts w:ascii="Arial MT"/>
                                <w:spacing w:val="-6"/>
                              </w:rPr>
                              <w:t xml:space="preserve"> </w:t>
                            </w:r>
                            <w:r>
                              <w:rPr>
                                <w:rFonts w:ascii="Arial MT"/>
                                <w:w w:val="80"/>
                              </w:rPr>
                              <w:t>model</w:t>
                            </w:r>
                            <w:r>
                              <w:rPr>
                                <w:rFonts w:ascii="Arial MT"/>
                                <w:spacing w:val="-6"/>
                              </w:rPr>
                              <w:t xml:space="preserve"> </w:t>
                            </w:r>
                            <w:r>
                              <w:rPr>
                                <w:rFonts w:ascii="Arial MT"/>
                                <w:w w:val="80"/>
                              </w:rPr>
                              <w:t>with</w:t>
                            </w:r>
                            <w:r>
                              <w:rPr>
                                <w:rFonts w:ascii="Arial MT"/>
                                <w:spacing w:val="-6"/>
                              </w:rPr>
                              <w:t xml:space="preserve"> </w:t>
                            </w:r>
                            <w:r>
                              <w:rPr>
                                <w:rFonts w:ascii="Arial MT"/>
                                <w:spacing w:val="-5"/>
                                <w:w w:val="80"/>
                              </w:rPr>
                              <w:t>EPS</w:t>
                            </w:r>
                          </w:p>
                        </w:txbxContent>
                      </wps:txbx>
                      <wps:bodyPr wrap="square" lIns="0" tIns="0" rIns="0" bIns="0" rtlCol="0">
                        <a:noAutofit/>
                      </wps:bodyPr>
                    </wps:wsp>
                  </a:graphicData>
                </a:graphic>
              </wp:anchor>
            </w:drawing>
          </mc:Choice>
          <mc:Fallback>
            <w:pict>
              <v:shape id="Textbox 3" o:spid="_x0000_s1027" type="#_x0000_t202" alt="#AnnotID = 1359" style="position:absolute;left:0;text-align:left;margin-left:72.05pt;margin-top:-24.25pt;width:248.5pt;height:13.5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" filled="f" stroked="f">
                <v:textbox inset="0,0,0,0">
                  <w:txbxContent>
                    <w:p w:rsidR="000C1FD9" w:rsidRDefault="009C2B07">
                      <w:pPr>
                        <w:pStyle w:val="BodyText"/>
                        <w:spacing w:line="270" w:lineRule="exact"/>
                        <w:rPr>
                          <w:rFonts w:ascii="Arial MT"/>
                        </w:rPr>
                      </w:pPr>
                      <w:r>
                        <w:rPr>
                          <w:rFonts w:ascii="Arial MT"/>
                          <w:w w:val="80"/>
                        </w:rPr>
                        <w:t>Table</w:t>
                      </w:r>
                      <w:r>
                        <w:rPr>
                          <w:rFonts w:ascii="Arial MT"/>
                          <w:spacing w:val="-6"/>
                        </w:rPr>
                        <w:t xml:space="preserve"> </w:t>
                      </w:r>
                      <w:r>
                        <w:rPr>
                          <w:rFonts w:ascii="Arial MT"/>
                          <w:w w:val="80"/>
                        </w:rPr>
                        <w:t>2:</w:t>
                      </w:r>
                      <w:r>
                        <w:rPr>
                          <w:rFonts w:ascii="Arial MT"/>
                          <w:spacing w:val="-6"/>
                        </w:rPr>
                        <w:t xml:space="preserve"> </w:t>
                      </w:r>
                      <w:r>
                        <w:rPr>
                          <w:rFonts w:ascii="Arial MT"/>
                          <w:w w:val="80"/>
                        </w:rPr>
                        <w:t>ANOVA</w:t>
                      </w:r>
                      <w:r>
                        <w:rPr>
                          <w:rFonts w:ascii="Arial MT"/>
                          <w:spacing w:val="-7"/>
                        </w:rPr>
                        <w:t xml:space="preserve"> </w:t>
                      </w:r>
                      <w:r>
                        <w:rPr>
                          <w:rFonts w:ascii="Arial MT"/>
                          <w:w w:val="80"/>
                        </w:rPr>
                        <w:t>table</w:t>
                      </w:r>
                      <w:r>
                        <w:rPr>
                          <w:rFonts w:ascii="Arial MT"/>
                          <w:spacing w:val="-6"/>
                        </w:rPr>
                        <w:t xml:space="preserve"> </w:t>
                      </w:r>
                      <w:r>
                        <w:rPr>
                          <w:rFonts w:ascii="Arial MT"/>
                          <w:w w:val="80"/>
                        </w:rPr>
                        <w:t>for</w:t>
                      </w:r>
                      <w:r>
                        <w:rPr>
                          <w:rFonts w:ascii="Arial MT"/>
                          <w:spacing w:val="-7"/>
                        </w:rPr>
                        <w:t xml:space="preserve"> </w:t>
                      </w:r>
                      <w:r>
                        <w:rPr>
                          <w:rFonts w:ascii="Arial MT"/>
                          <w:w w:val="80"/>
                        </w:rPr>
                        <w:t>the</w:t>
                      </w:r>
                      <w:r>
                        <w:rPr>
                          <w:rFonts w:ascii="Arial MT"/>
                          <w:spacing w:val="-6"/>
                        </w:rPr>
                        <w:t xml:space="preserve"> </w:t>
                      </w:r>
                      <w:r>
                        <w:rPr>
                          <w:rFonts w:ascii="Arial MT"/>
                          <w:w w:val="80"/>
                        </w:rPr>
                        <w:t>regression</w:t>
                      </w:r>
                      <w:r>
                        <w:rPr>
                          <w:rFonts w:ascii="Arial MT"/>
                          <w:spacing w:val="-6"/>
                        </w:rPr>
                        <w:t xml:space="preserve"> </w:t>
                      </w:r>
                      <w:r>
                        <w:rPr>
                          <w:rFonts w:ascii="Arial MT"/>
                          <w:w w:val="80"/>
                        </w:rPr>
                        <w:t>model</w:t>
                      </w:r>
                      <w:r>
                        <w:rPr>
                          <w:rFonts w:ascii="Arial MT"/>
                          <w:spacing w:val="-6"/>
                        </w:rPr>
                        <w:t xml:space="preserve"> </w:t>
                      </w:r>
                      <w:r>
                        <w:rPr>
                          <w:rFonts w:ascii="Arial MT"/>
                          <w:w w:val="80"/>
                        </w:rPr>
                        <w:t>with</w:t>
                      </w:r>
                      <w:r>
                        <w:rPr>
                          <w:rFonts w:ascii="Arial MT"/>
                          <w:spacing w:val="-6"/>
                        </w:rPr>
                        <w:t xml:space="preserve"> </w:t>
                      </w:r>
                      <w:r>
                        <w:rPr>
                          <w:rFonts w:ascii="Arial MT"/>
                          <w:spacing w:val="-5"/>
                          <w:w w:val="80"/>
                        </w:rPr>
                        <w:t>EPS</w:t>
                      </w:r>
                    </w:p>
                  </w:txbxContent>
                </v:textbox>
                <w10:wrap anchorx="page"/>
              </v:shape>
            </w:pict>
          </mc:Fallback>
        </mc:AlternateContent>
      </w:r>
      <w:r>
        <w:t>The</w:t>
      </w:r>
      <w:r>
        <w:rPr>
          <w:spacing w:val="-15"/>
        </w:rPr>
        <w:t xml:space="preserve"> </w:t>
      </w:r>
      <w:r>
        <w:t>ANOVA</w:t>
      </w:r>
      <w:r>
        <w:rPr>
          <w:spacing w:val="-11"/>
        </w:rPr>
        <w:t xml:space="preserve"> </w:t>
      </w:r>
      <w:r>
        <w:t>table for</w:t>
      </w:r>
      <w:r>
        <w:rPr>
          <w:spacing w:val="-1"/>
        </w:rPr>
        <w:t xml:space="preserve"> </w:t>
      </w:r>
      <w:r>
        <w:t>the regression model with EPS as the dependent variable demonstrates that the model is highly statistically significant. The F-statistic is 34.158</w:t>
      </w:r>
      <w:r>
        <w:rPr>
          <w:b/>
        </w:rPr>
        <w:t xml:space="preserve">, </w:t>
      </w:r>
      <w:r>
        <w:t>with a p-value of 0.001, which is significantly lower than the conventional threshold of 5% significance lev</w:t>
      </w:r>
      <w:r>
        <w:t>el. This indicates that the combination of predictors significantly improves the model’s ability to explain variations in EPS compared to a model with no predictors. The regression sum of squares (2.594) accounts for the vast majority of the total variatio</w:t>
      </w:r>
      <w:r>
        <w:t>n (2.657) in EPS, further confirming that the independent variables collectively offer strong explanatory power. The residual sum of squares is minimal (0.063)</w:t>
      </w:r>
      <w:r>
        <w:rPr>
          <w:b/>
        </w:rPr>
        <w:t xml:space="preserve">, </w:t>
      </w:r>
      <w:r>
        <w:t>implying a low level of unexplained variance. Overall, the</w:t>
      </w:r>
      <w:r>
        <w:rPr>
          <w:spacing w:val="-4"/>
        </w:rPr>
        <w:t xml:space="preserve"> </w:t>
      </w:r>
      <w:r>
        <w:t>ANOVA</w:t>
      </w:r>
      <w:r>
        <w:rPr>
          <w:spacing w:val="-1"/>
        </w:rPr>
        <w:t xml:space="preserve"> </w:t>
      </w:r>
      <w:r>
        <w:t>results validate the statistic</w:t>
      </w:r>
      <w:r>
        <w:t>al robustness and reliability of the model in predicting EPS.</w:t>
      </w:r>
    </w:p>
    <w:p w:rsidR="000C1FD9" w:rsidRDefault="000C1FD9">
      <w:pPr>
        <w:pStyle w:val="BodyText"/>
        <w:spacing w:line="360" w:lineRule="auto"/>
        <w:jc w:val="both"/>
        <w:sectPr w:rsidR="000C1FD9">
          <w:pgSz w:w="11910" w:h="16840"/>
          <w:pgMar w:top="1400" w:right="992" w:bottom="1060" w:left="1417" w:header="0" w:footer="878"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
        <w:gridCol w:w="2310"/>
        <w:gridCol w:w="1155"/>
        <w:gridCol w:w="687"/>
        <w:gridCol w:w="1419"/>
        <w:gridCol w:w="888"/>
        <w:gridCol w:w="697"/>
        <w:gridCol w:w="1131"/>
        <w:gridCol w:w="699"/>
      </w:tblGrid>
      <w:tr w:rsidR="000C1FD9">
        <w:trPr>
          <w:trHeight w:val="326"/>
        </w:trPr>
        <w:tc>
          <w:tcPr>
            <w:tcW w:w="9368" w:type="dxa"/>
            <w:gridSpan w:val="9"/>
          </w:tcPr>
          <w:p w:rsidR="000C1FD9" w:rsidRDefault="009C2B07">
            <w:pPr>
              <w:pStyle w:val="TableParagraph"/>
              <w:spacing w:before="68" w:line="238" w:lineRule="exact"/>
              <w:ind w:left="4"/>
              <w:jc w:val="center"/>
            </w:pPr>
            <w:r>
              <w:rPr>
                <w:spacing w:val="-2"/>
              </w:rPr>
              <w:lastRenderedPageBreak/>
              <w:t>Coefficients</w:t>
            </w:r>
          </w:p>
        </w:tc>
      </w:tr>
      <w:tr w:rsidR="000C1FD9">
        <w:trPr>
          <w:trHeight w:val="650"/>
        </w:trPr>
        <w:tc>
          <w:tcPr>
            <w:tcW w:w="2692" w:type="dxa"/>
            <w:gridSpan w:val="2"/>
            <w:vMerge w:val="restart"/>
          </w:tcPr>
          <w:p w:rsidR="000C1FD9" w:rsidRDefault="000C1FD9">
            <w:pPr>
              <w:pStyle w:val="TableParagraph"/>
              <w:spacing w:before="0"/>
            </w:pPr>
          </w:p>
          <w:p w:rsidR="000C1FD9" w:rsidRDefault="000C1FD9">
            <w:pPr>
              <w:pStyle w:val="TableParagraph"/>
              <w:spacing w:before="0"/>
            </w:pPr>
          </w:p>
          <w:p w:rsidR="000C1FD9" w:rsidRDefault="000C1FD9">
            <w:pPr>
              <w:pStyle w:val="TableParagraph"/>
              <w:spacing w:before="0"/>
            </w:pPr>
          </w:p>
          <w:p w:rsidR="000C1FD9" w:rsidRDefault="000C1FD9">
            <w:pPr>
              <w:pStyle w:val="TableParagraph"/>
              <w:spacing w:before="35"/>
            </w:pPr>
          </w:p>
          <w:p w:rsidR="000C1FD9" w:rsidRDefault="009C2B07">
            <w:pPr>
              <w:pStyle w:val="TableParagraph"/>
              <w:spacing w:before="0" w:line="233" w:lineRule="exact"/>
              <w:ind w:left="64"/>
            </w:pPr>
            <w:r>
              <w:rPr>
                <w:spacing w:val="-2"/>
              </w:rPr>
              <w:t>Model</w:t>
            </w:r>
          </w:p>
        </w:tc>
        <w:tc>
          <w:tcPr>
            <w:tcW w:w="1842" w:type="dxa"/>
            <w:gridSpan w:val="2"/>
          </w:tcPr>
          <w:p w:rsidR="000C1FD9" w:rsidRDefault="009C2B07">
            <w:pPr>
              <w:pStyle w:val="TableParagraph"/>
              <w:spacing w:before="0" w:line="320" w:lineRule="atLeast"/>
              <w:ind w:left="380" w:right="221" w:hanging="154"/>
            </w:pPr>
            <w:r>
              <w:rPr>
                <w:spacing w:val="-2"/>
              </w:rPr>
              <w:t>Unstandardized Coefficients</w:t>
            </w:r>
          </w:p>
        </w:tc>
        <w:tc>
          <w:tcPr>
            <w:tcW w:w="1419" w:type="dxa"/>
          </w:tcPr>
          <w:p w:rsidR="000C1FD9" w:rsidRDefault="009C2B07">
            <w:pPr>
              <w:pStyle w:val="TableParagraph"/>
              <w:spacing w:before="0" w:line="320" w:lineRule="atLeast"/>
              <w:ind w:left="170" w:hanging="39"/>
            </w:pPr>
            <w:r>
              <w:rPr>
                <w:spacing w:val="-2"/>
              </w:rPr>
              <w:t>Standardized Coefficients</w:t>
            </w:r>
          </w:p>
        </w:tc>
        <w:tc>
          <w:tcPr>
            <w:tcW w:w="888" w:type="dxa"/>
            <w:vMerge w:val="restart"/>
          </w:tcPr>
          <w:p w:rsidR="000C1FD9" w:rsidRDefault="000C1FD9">
            <w:pPr>
              <w:pStyle w:val="TableParagraph"/>
              <w:spacing w:before="0"/>
            </w:pPr>
          </w:p>
          <w:p w:rsidR="000C1FD9" w:rsidRDefault="000C1FD9">
            <w:pPr>
              <w:pStyle w:val="TableParagraph"/>
              <w:spacing w:before="0"/>
            </w:pPr>
          </w:p>
          <w:p w:rsidR="000C1FD9" w:rsidRDefault="000C1FD9">
            <w:pPr>
              <w:pStyle w:val="TableParagraph"/>
              <w:spacing w:before="0"/>
            </w:pPr>
          </w:p>
          <w:p w:rsidR="000C1FD9" w:rsidRDefault="000C1FD9">
            <w:pPr>
              <w:pStyle w:val="TableParagraph"/>
              <w:spacing w:before="35"/>
            </w:pPr>
          </w:p>
          <w:p w:rsidR="000C1FD9" w:rsidRDefault="009C2B07">
            <w:pPr>
              <w:pStyle w:val="TableParagraph"/>
              <w:spacing w:before="0" w:line="233" w:lineRule="exact"/>
              <w:ind w:left="3"/>
              <w:jc w:val="center"/>
            </w:pPr>
            <w:r>
              <w:rPr>
                <w:spacing w:val="-10"/>
              </w:rPr>
              <w:t>t</w:t>
            </w:r>
          </w:p>
        </w:tc>
        <w:tc>
          <w:tcPr>
            <w:tcW w:w="697" w:type="dxa"/>
            <w:vMerge w:val="restart"/>
          </w:tcPr>
          <w:p w:rsidR="000C1FD9" w:rsidRDefault="000C1FD9">
            <w:pPr>
              <w:pStyle w:val="TableParagraph"/>
              <w:spacing w:before="0"/>
            </w:pPr>
          </w:p>
          <w:p w:rsidR="000C1FD9" w:rsidRDefault="000C1FD9">
            <w:pPr>
              <w:pStyle w:val="TableParagraph"/>
              <w:spacing w:before="0"/>
            </w:pPr>
          </w:p>
          <w:p w:rsidR="000C1FD9" w:rsidRDefault="000C1FD9">
            <w:pPr>
              <w:pStyle w:val="TableParagraph"/>
              <w:spacing w:before="0"/>
            </w:pPr>
          </w:p>
          <w:p w:rsidR="000C1FD9" w:rsidRDefault="000C1FD9">
            <w:pPr>
              <w:pStyle w:val="TableParagraph"/>
              <w:spacing w:before="35"/>
            </w:pPr>
          </w:p>
          <w:p w:rsidR="000C1FD9" w:rsidRDefault="009C2B07">
            <w:pPr>
              <w:pStyle w:val="TableParagraph"/>
              <w:spacing w:before="0" w:line="233" w:lineRule="exact"/>
              <w:ind w:left="170"/>
            </w:pPr>
            <w:r>
              <w:rPr>
                <w:spacing w:val="-4"/>
              </w:rPr>
              <w:t>Sig.</w:t>
            </w:r>
          </w:p>
        </w:tc>
        <w:tc>
          <w:tcPr>
            <w:tcW w:w="1830" w:type="dxa"/>
            <w:gridSpan w:val="2"/>
          </w:tcPr>
          <w:p w:rsidR="000C1FD9" w:rsidRDefault="009C2B07">
            <w:pPr>
              <w:pStyle w:val="TableParagraph"/>
              <w:spacing w:before="0" w:line="320" w:lineRule="atLeast"/>
              <w:ind w:left="512" w:right="381" w:hanging="130"/>
            </w:pPr>
            <w:r>
              <w:rPr>
                <w:spacing w:val="-2"/>
              </w:rPr>
              <w:t>Collinearity Statistics</w:t>
            </w:r>
          </w:p>
        </w:tc>
      </w:tr>
      <w:tr w:rsidR="000C1FD9">
        <w:trPr>
          <w:trHeight w:val="640"/>
        </w:trPr>
        <w:tc>
          <w:tcPr>
            <w:tcW w:w="2692" w:type="dxa"/>
            <w:gridSpan w:val="2"/>
            <w:vMerge/>
            <w:tcBorders>
              <w:top w:val="nil"/>
            </w:tcBorders>
          </w:tcPr>
          <w:p w:rsidR="000C1FD9" w:rsidRDefault="000C1FD9">
            <w:pPr>
              <w:rPr>
                <w:sz w:val="2"/>
                <w:szCs w:val="2"/>
              </w:rPr>
            </w:pPr>
          </w:p>
        </w:tc>
        <w:tc>
          <w:tcPr>
            <w:tcW w:w="1155" w:type="dxa"/>
          </w:tcPr>
          <w:p w:rsidR="000C1FD9" w:rsidRDefault="000C1FD9">
            <w:pPr>
              <w:pStyle w:val="TableParagraph"/>
              <w:spacing w:before="134"/>
            </w:pPr>
          </w:p>
          <w:p w:rsidR="000C1FD9" w:rsidRDefault="009C2B07">
            <w:pPr>
              <w:pStyle w:val="TableParagraph"/>
              <w:spacing w:before="0" w:line="233" w:lineRule="exact"/>
              <w:ind w:left="7"/>
              <w:jc w:val="center"/>
            </w:pPr>
            <w:r>
              <w:rPr>
                <w:spacing w:val="-10"/>
              </w:rPr>
              <w:t>B</w:t>
            </w:r>
          </w:p>
        </w:tc>
        <w:tc>
          <w:tcPr>
            <w:tcW w:w="687" w:type="dxa"/>
          </w:tcPr>
          <w:p w:rsidR="000C1FD9" w:rsidRDefault="009C2B07">
            <w:pPr>
              <w:pStyle w:val="TableParagraph"/>
              <w:spacing w:before="0" w:line="322" w:lineRule="exact"/>
              <w:ind w:left="108" w:right="101" w:firstLine="57"/>
            </w:pPr>
            <w:r>
              <w:rPr>
                <w:spacing w:val="-4"/>
              </w:rPr>
              <w:t xml:space="preserve">Std. </w:t>
            </w:r>
            <w:r>
              <w:rPr>
                <w:spacing w:val="-2"/>
              </w:rPr>
              <w:t>Error</w:t>
            </w:r>
          </w:p>
        </w:tc>
        <w:tc>
          <w:tcPr>
            <w:tcW w:w="1419" w:type="dxa"/>
          </w:tcPr>
          <w:p w:rsidR="000C1FD9" w:rsidRDefault="000C1FD9">
            <w:pPr>
              <w:pStyle w:val="TableParagraph"/>
              <w:spacing w:before="134"/>
            </w:pPr>
          </w:p>
          <w:p w:rsidR="000C1FD9" w:rsidRDefault="009C2B07">
            <w:pPr>
              <w:pStyle w:val="TableParagraph"/>
              <w:spacing w:before="0" w:line="233" w:lineRule="exact"/>
              <w:ind w:left="9"/>
              <w:jc w:val="center"/>
            </w:pPr>
            <w:r>
              <w:rPr>
                <w:spacing w:val="-4"/>
              </w:rPr>
              <w:t>Beta</w:t>
            </w:r>
          </w:p>
        </w:tc>
        <w:tc>
          <w:tcPr>
            <w:tcW w:w="888" w:type="dxa"/>
            <w:vMerge/>
            <w:tcBorders>
              <w:top w:val="nil"/>
            </w:tcBorders>
          </w:tcPr>
          <w:p w:rsidR="000C1FD9" w:rsidRDefault="000C1FD9">
            <w:pPr>
              <w:rPr>
                <w:sz w:val="2"/>
                <w:szCs w:val="2"/>
              </w:rPr>
            </w:pPr>
          </w:p>
        </w:tc>
        <w:tc>
          <w:tcPr>
            <w:tcW w:w="697" w:type="dxa"/>
            <w:vMerge/>
            <w:tcBorders>
              <w:top w:val="nil"/>
            </w:tcBorders>
          </w:tcPr>
          <w:p w:rsidR="000C1FD9" w:rsidRDefault="000C1FD9">
            <w:pPr>
              <w:rPr>
                <w:sz w:val="2"/>
                <w:szCs w:val="2"/>
              </w:rPr>
            </w:pPr>
          </w:p>
        </w:tc>
        <w:tc>
          <w:tcPr>
            <w:tcW w:w="1131" w:type="dxa"/>
          </w:tcPr>
          <w:p w:rsidR="000C1FD9" w:rsidRDefault="000C1FD9">
            <w:pPr>
              <w:pStyle w:val="TableParagraph"/>
              <w:spacing w:before="134"/>
            </w:pPr>
          </w:p>
          <w:p w:rsidR="000C1FD9" w:rsidRDefault="009C2B07">
            <w:pPr>
              <w:pStyle w:val="TableParagraph"/>
              <w:spacing w:before="0" w:line="233" w:lineRule="exact"/>
              <w:ind w:left="121"/>
            </w:pPr>
            <w:r>
              <w:rPr>
                <w:spacing w:val="-2"/>
              </w:rPr>
              <w:t>Tolerance</w:t>
            </w:r>
          </w:p>
        </w:tc>
        <w:tc>
          <w:tcPr>
            <w:tcW w:w="699" w:type="dxa"/>
          </w:tcPr>
          <w:p w:rsidR="000C1FD9" w:rsidRDefault="000C1FD9">
            <w:pPr>
              <w:pStyle w:val="TableParagraph"/>
              <w:spacing w:before="134"/>
            </w:pPr>
          </w:p>
          <w:p w:rsidR="000C1FD9" w:rsidRDefault="009C2B07">
            <w:pPr>
              <w:pStyle w:val="TableParagraph"/>
              <w:spacing w:before="0" w:line="233" w:lineRule="exact"/>
              <w:jc w:val="center"/>
            </w:pPr>
            <w:r>
              <w:rPr>
                <w:spacing w:val="-5"/>
              </w:rPr>
              <w:t>VIF</w:t>
            </w:r>
          </w:p>
        </w:tc>
      </w:tr>
      <w:tr w:rsidR="000C1FD9">
        <w:trPr>
          <w:trHeight w:val="646"/>
        </w:trPr>
        <w:tc>
          <w:tcPr>
            <w:tcW w:w="382" w:type="dxa"/>
            <w:vMerge w:val="restart"/>
          </w:tcPr>
          <w:p w:rsidR="000C1FD9" w:rsidRDefault="009C2B07">
            <w:pPr>
              <w:pStyle w:val="TableParagraph"/>
              <w:spacing w:before="62"/>
              <w:ind w:left="64"/>
            </w:pPr>
            <w:r>
              <w:rPr>
                <w:spacing w:val="-10"/>
              </w:rPr>
              <w:t>1</w:t>
            </w:r>
          </w:p>
        </w:tc>
        <w:tc>
          <w:tcPr>
            <w:tcW w:w="2310" w:type="dxa"/>
          </w:tcPr>
          <w:p w:rsidR="000C1FD9" w:rsidRDefault="009C2B07">
            <w:pPr>
              <w:pStyle w:val="TableParagraph"/>
              <w:spacing w:before="62"/>
              <w:ind w:left="64"/>
            </w:pPr>
            <w:r>
              <w:rPr>
                <w:spacing w:val="-2"/>
              </w:rPr>
              <w:t>(Constant)</w:t>
            </w:r>
          </w:p>
        </w:tc>
        <w:tc>
          <w:tcPr>
            <w:tcW w:w="1155" w:type="dxa"/>
          </w:tcPr>
          <w:p w:rsidR="000C1FD9" w:rsidRDefault="009C2B07">
            <w:pPr>
              <w:pStyle w:val="TableParagraph"/>
              <w:spacing w:before="62"/>
              <w:ind w:right="52"/>
              <w:jc w:val="right"/>
            </w:pPr>
            <w:r>
              <w:rPr>
                <w:spacing w:val="-2"/>
              </w:rPr>
              <w:t>7.243E-</w:t>
            </w:r>
            <w:r>
              <w:rPr>
                <w:spacing w:val="-10"/>
              </w:rPr>
              <w:t>6</w:t>
            </w:r>
          </w:p>
        </w:tc>
        <w:tc>
          <w:tcPr>
            <w:tcW w:w="687" w:type="dxa"/>
          </w:tcPr>
          <w:p w:rsidR="000C1FD9" w:rsidRDefault="009C2B07">
            <w:pPr>
              <w:pStyle w:val="TableParagraph"/>
              <w:spacing w:before="62"/>
              <w:ind w:right="52"/>
              <w:jc w:val="right"/>
            </w:pPr>
            <w:r>
              <w:rPr>
                <w:spacing w:val="-4"/>
              </w:rPr>
              <w:t>.032</w:t>
            </w:r>
          </w:p>
        </w:tc>
        <w:tc>
          <w:tcPr>
            <w:tcW w:w="1419" w:type="dxa"/>
          </w:tcPr>
          <w:p w:rsidR="000C1FD9" w:rsidRDefault="000C1FD9">
            <w:pPr>
              <w:pStyle w:val="TableParagraph"/>
              <w:spacing w:before="0"/>
            </w:pPr>
          </w:p>
        </w:tc>
        <w:tc>
          <w:tcPr>
            <w:tcW w:w="888" w:type="dxa"/>
          </w:tcPr>
          <w:p w:rsidR="000C1FD9" w:rsidRDefault="009C2B07">
            <w:pPr>
              <w:pStyle w:val="TableParagraph"/>
              <w:spacing w:before="62"/>
              <w:ind w:right="53"/>
              <w:jc w:val="right"/>
            </w:pPr>
            <w:r>
              <w:rPr>
                <w:spacing w:val="-4"/>
              </w:rPr>
              <w:t>.000</w:t>
            </w:r>
          </w:p>
        </w:tc>
        <w:tc>
          <w:tcPr>
            <w:tcW w:w="697" w:type="dxa"/>
          </w:tcPr>
          <w:p w:rsidR="000C1FD9" w:rsidRDefault="009C2B07">
            <w:pPr>
              <w:pStyle w:val="TableParagraph"/>
              <w:spacing w:before="62"/>
              <w:ind w:right="56"/>
              <w:jc w:val="right"/>
            </w:pPr>
            <w:r>
              <w:rPr>
                <w:spacing w:val="-2"/>
              </w:rPr>
              <w:t>1.000</w:t>
            </w:r>
          </w:p>
        </w:tc>
        <w:tc>
          <w:tcPr>
            <w:tcW w:w="1131" w:type="dxa"/>
          </w:tcPr>
          <w:p w:rsidR="000C1FD9" w:rsidRDefault="000C1FD9">
            <w:pPr>
              <w:pStyle w:val="TableParagraph"/>
              <w:spacing w:before="0"/>
            </w:pPr>
          </w:p>
        </w:tc>
        <w:tc>
          <w:tcPr>
            <w:tcW w:w="699" w:type="dxa"/>
          </w:tcPr>
          <w:p w:rsidR="000C1FD9" w:rsidRDefault="000C1FD9">
            <w:pPr>
              <w:pStyle w:val="TableParagraph"/>
              <w:spacing w:before="0"/>
            </w:pPr>
          </w:p>
        </w:tc>
      </w:tr>
      <w:tr w:rsidR="000C1FD9">
        <w:trPr>
          <w:trHeight w:val="321"/>
        </w:trPr>
        <w:tc>
          <w:tcPr>
            <w:tcW w:w="382" w:type="dxa"/>
            <w:vMerge/>
            <w:tcBorders>
              <w:top w:val="nil"/>
            </w:tcBorders>
          </w:tcPr>
          <w:p w:rsidR="000C1FD9" w:rsidRDefault="000C1FD9">
            <w:pPr>
              <w:rPr>
                <w:sz w:val="2"/>
                <w:szCs w:val="2"/>
              </w:rPr>
            </w:pPr>
          </w:p>
        </w:tc>
        <w:tc>
          <w:tcPr>
            <w:tcW w:w="2310" w:type="dxa"/>
          </w:tcPr>
          <w:p w:rsidR="000C1FD9" w:rsidRDefault="009C2B07">
            <w:pPr>
              <w:pStyle w:val="TableParagraph"/>
              <w:spacing w:before="65" w:line="236" w:lineRule="exact"/>
              <w:ind w:left="64"/>
            </w:pPr>
            <w:r>
              <w:rPr>
                <w:spacing w:val="-4"/>
              </w:rPr>
              <w:t>TDTE</w:t>
            </w:r>
          </w:p>
        </w:tc>
        <w:tc>
          <w:tcPr>
            <w:tcW w:w="1155" w:type="dxa"/>
          </w:tcPr>
          <w:p w:rsidR="000C1FD9" w:rsidRDefault="009C2B07">
            <w:pPr>
              <w:pStyle w:val="TableParagraph"/>
              <w:spacing w:before="65" w:line="236" w:lineRule="exact"/>
              <w:ind w:right="52"/>
              <w:jc w:val="right"/>
            </w:pPr>
            <w:r>
              <w:t>-</w:t>
            </w:r>
            <w:r>
              <w:rPr>
                <w:spacing w:val="-4"/>
              </w:rPr>
              <w:t>.043</w:t>
            </w:r>
          </w:p>
        </w:tc>
        <w:tc>
          <w:tcPr>
            <w:tcW w:w="687" w:type="dxa"/>
          </w:tcPr>
          <w:p w:rsidR="000C1FD9" w:rsidRDefault="009C2B07">
            <w:pPr>
              <w:pStyle w:val="TableParagraph"/>
              <w:spacing w:before="65" w:line="236" w:lineRule="exact"/>
              <w:ind w:right="52"/>
              <w:jc w:val="right"/>
            </w:pPr>
            <w:r>
              <w:rPr>
                <w:spacing w:val="-4"/>
              </w:rPr>
              <w:t>.141</w:t>
            </w:r>
          </w:p>
        </w:tc>
        <w:tc>
          <w:tcPr>
            <w:tcW w:w="1419" w:type="dxa"/>
          </w:tcPr>
          <w:p w:rsidR="000C1FD9" w:rsidRDefault="009C2B07">
            <w:pPr>
              <w:pStyle w:val="TableParagraph"/>
              <w:spacing w:before="65" w:line="236" w:lineRule="exact"/>
              <w:ind w:right="53"/>
              <w:jc w:val="right"/>
            </w:pPr>
            <w:r>
              <w:t>-</w:t>
            </w:r>
            <w:r>
              <w:rPr>
                <w:spacing w:val="-4"/>
              </w:rPr>
              <w:t>.050</w:t>
            </w:r>
          </w:p>
        </w:tc>
        <w:tc>
          <w:tcPr>
            <w:tcW w:w="888" w:type="dxa"/>
          </w:tcPr>
          <w:p w:rsidR="000C1FD9" w:rsidRDefault="009C2B07">
            <w:pPr>
              <w:pStyle w:val="TableParagraph"/>
              <w:spacing w:before="65" w:line="236" w:lineRule="exact"/>
              <w:ind w:right="53"/>
              <w:jc w:val="right"/>
            </w:pPr>
            <w:r>
              <w:t>-</w:t>
            </w:r>
            <w:r>
              <w:rPr>
                <w:spacing w:val="-4"/>
              </w:rPr>
              <w:t>.307</w:t>
            </w:r>
          </w:p>
        </w:tc>
        <w:tc>
          <w:tcPr>
            <w:tcW w:w="697" w:type="dxa"/>
          </w:tcPr>
          <w:p w:rsidR="000C1FD9" w:rsidRDefault="009C2B07">
            <w:pPr>
              <w:pStyle w:val="TableParagraph"/>
              <w:spacing w:before="65" w:line="236" w:lineRule="exact"/>
              <w:ind w:right="56"/>
              <w:jc w:val="right"/>
            </w:pPr>
            <w:r>
              <w:rPr>
                <w:spacing w:val="-4"/>
              </w:rPr>
              <w:t>.771</w:t>
            </w:r>
          </w:p>
        </w:tc>
        <w:tc>
          <w:tcPr>
            <w:tcW w:w="1131" w:type="dxa"/>
          </w:tcPr>
          <w:p w:rsidR="000C1FD9" w:rsidRDefault="009C2B07">
            <w:pPr>
              <w:pStyle w:val="TableParagraph"/>
              <w:spacing w:before="65" w:line="236" w:lineRule="exact"/>
              <w:ind w:right="54"/>
              <w:jc w:val="right"/>
            </w:pPr>
            <w:r>
              <w:rPr>
                <w:spacing w:val="-4"/>
              </w:rPr>
              <w:t>.179</w:t>
            </w:r>
          </w:p>
        </w:tc>
        <w:tc>
          <w:tcPr>
            <w:tcW w:w="699" w:type="dxa"/>
          </w:tcPr>
          <w:p w:rsidR="000C1FD9" w:rsidRDefault="009C2B07">
            <w:pPr>
              <w:pStyle w:val="TableParagraph"/>
              <w:spacing w:before="65" w:line="236" w:lineRule="exact"/>
              <w:ind w:left="78"/>
              <w:jc w:val="center"/>
            </w:pPr>
            <w:r>
              <w:rPr>
                <w:spacing w:val="-2"/>
              </w:rPr>
              <w:t>5.587</w:t>
            </w:r>
          </w:p>
        </w:tc>
      </w:tr>
      <w:tr w:rsidR="000C1FD9">
        <w:trPr>
          <w:trHeight w:val="318"/>
        </w:trPr>
        <w:tc>
          <w:tcPr>
            <w:tcW w:w="382" w:type="dxa"/>
            <w:vMerge/>
            <w:tcBorders>
              <w:top w:val="nil"/>
            </w:tcBorders>
          </w:tcPr>
          <w:p w:rsidR="000C1FD9" w:rsidRDefault="000C1FD9">
            <w:pPr>
              <w:rPr>
                <w:sz w:val="2"/>
                <w:szCs w:val="2"/>
              </w:rPr>
            </w:pPr>
          </w:p>
        </w:tc>
        <w:tc>
          <w:tcPr>
            <w:tcW w:w="2310" w:type="dxa"/>
          </w:tcPr>
          <w:p w:rsidR="000C1FD9" w:rsidRDefault="009C2B07">
            <w:pPr>
              <w:pStyle w:val="TableParagraph"/>
              <w:spacing w:before="65" w:line="233" w:lineRule="exact"/>
              <w:ind w:left="64"/>
            </w:pPr>
            <w:r>
              <w:t xml:space="preserve">Firm </w:t>
            </w:r>
            <w:r>
              <w:rPr>
                <w:spacing w:val="-4"/>
              </w:rPr>
              <w:t>Size</w:t>
            </w:r>
          </w:p>
        </w:tc>
        <w:tc>
          <w:tcPr>
            <w:tcW w:w="1155" w:type="dxa"/>
          </w:tcPr>
          <w:p w:rsidR="000C1FD9" w:rsidRDefault="009C2B07">
            <w:pPr>
              <w:pStyle w:val="TableParagraph"/>
              <w:spacing w:before="65" w:line="233" w:lineRule="exact"/>
              <w:ind w:right="52"/>
              <w:jc w:val="right"/>
            </w:pPr>
            <w:r>
              <w:rPr>
                <w:spacing w:val="-4"/>
              </w:rPr>
              <w:t>.298</w:t>
            </w:r>
          </w:p>
        </w:tc>
        <w:tc>
          <w:tcPr>
            <w:tcW w:w="687" w:type="dxa"/>
          </w:tcPr>
          <w:p w:rsidR="000C1FD9" w:rsidRDefault="009C2B07">
            <w:pPr>
              <w:pStyle w:val="TableParagraph"/>
              <w:spacing w:before="65" w:line="233" w:lineRule="exact"/>
              <w:ind w:right="52"/>
              <w:jc w:val="right"/>
            </w:pPr>
            <w:r>
              <w:rPr>
                <w:spacing w:val="-4"/>
              </w:rPr>
              <w:t>.104</w:t>
            </w:r>
          </w:p>
        </w:tc>
        <w:tc>
          <w:tcPr>
            <w:tcW w:w="1419" w:type="dxa"/>
          </w:tcPr>
          <w:p w:rsidR="000C1FD9" w:rsidRDefault="009C2B07">
            <w:pPr>
              <w:pStyle w:val="TableParagraph"/>
              <w:spacing w:before="65" w:line="233" w:lineRule="exact"/>
              <w:ind w:right="53"/>
              <w:jc w:val="right"/>
            </w:pPr>
            <w:r>
              <w:rPr>
                <w:spacing w:val="-4"/>
              </w:rPr>
              <w:t>.447</w:t>
            </w:r>
          </w:p>
        </w:tc>
        <w:tc>
          <w:tcPr>
            <w:tcW w:w="888" w:type="dxa"/>
          </w:tcPr>
          <w:p w:rsidR="000C1FD9" w:rsidRDefault="009C2B07">
            <w:pPr>
              <w:pStyle w:val="TableParagraph"/>
              <w:spacing w:before="65" w:line="233" w:lineRule="exact"/>
              <w:ind w:right="53"/>
              <w:jc w:val="right"/>
            </w:pPr>
            <w:r>
              <w:rPr>
                <w:spacing w:val="-2"/>
              </w:rPr>
              <w:t>2.871</w:t>
            </w:r>
          </w:p>
        </w:tc>
        <w:tc>
          <w:tcPr>
            <w:tcW w:w="697" w:type="dxa"/>
          </w:tcPr>
          <w:p w:rsidR="000C1FD9" w:rsidRDefault="009C2B07">
            <w:pPr>
              <w:pStyle w:val="TableParagraph"/>
              <w:spacing w:before="65" w:line="233" w:lineRule="exact"/>
              <w:ind w:right="56"/>
              <w:jc w:val="right"/>
            </w:pPr>
            <w:r>
              <w:rPr>
                <w:spacing w:val="-4"/>
              </w:rPr>
              <w:t>.035</w:t>
            </w:r>
          </w:p>
        </w:tc>
        <w:tc>
          <w:tcPr>
            <w:tcW w:w="1131" w:type="dxa"/>
          </w:tcPr>
          <w:p w:rsidR="000C1FD9" w:rsidRDefault="009C2B07">
            <w:pPr>
              <w:pStyle w:val="TableParagraph"/>
              <w:spacing w:before="65" w:line="233" w:lineRule="exact"/>
              <w:ind w:right="54"/>
              <w:jc w:val="right"/>
            </w:pPr>
            <w:r>
              <w:rPr>
                <w:spacing w:val="-4"/>
              </w:rPr>
              <w:t>.197</w:t>
            </w:r>
          </w:p>
        </w:tc>
        <w:tc>
          <w:tcPr>
            <w:tcW w:w="699" w:type="dxa"/>
          </w:tcPr>
          <w:p w:rsidR="000C1FD9" w:rsidRDefault="009C2B07">
            <w:pPr>
              <w:pStyle w:val="TableParagraph"/>
              <w:spacing w:before="65" w:line="233" w:lineRule="exact"/>
              <w:ind w:left="78"/>
              <w:jc w:val="center"/>
            </w:pPr>
            <w:r>
              <w:rPr>
                <w:spacing w:val="-2"/>
              </w:rPr>
              <w:t>5.079</w:t>
            </w:r>
          </w:p>
        </w:tc>
      </w:tr>
      <w:tr w:rsidR="000C1FD9">
        <w:trPr>
          <w:trHeight w:val="321"/>
        </w:trPr>
        <w:tc>
          <w:tcPr>
            <w:tcW w:w="382" w:type="dxa"/>
            <w:vMerge/>
            <w:tcBorders>
              <w:top w:val="nil"/>
            </w:tcBorders>
          </w:tcPr>
          <w:p w:rsidR="000C1FD9" w:rsidRDefault="000C1FD9">
            <w:pPr>
              <w:rPr>
                <w:sz w:val="2"/>
                <w:szCs w:val="2"/>
              </w:rPr>
            </w:pPr>
          </w:p>
        </w:tc>
        <w:tc>
          <w:tcPr>
            <w:tcW w:w="2310" w:type="dxa"/>
          </w:tcPr>
          <w:p w:rsidR="000C1FD9" w:rsidRDefault="009C2B07">
            <w:pPr>
              <w:pStyle w:val="TableParagraph"/>
              <w:spacing w:before="65" w:line="236" w:lineRule="exact"/>
              <w:ind w:left="64"/>
            </w:pPr>
            <w:r>
              <w:t>Inflation</w:t>
            </w:r>
            <w:r>
              <w:rPr>
                <w:spacing w:val="-6"/>
              </w:rPr>
              <w:t xml:space="preserve"> </w:t>
            </w:r>
            <w:r>
              <w:rPr>
                <w:spacing w:val="-4"/>
              </w:rPr>
              <w:t>Rate</w:t>
            </w:r>
          </w:p>
        </w:tc>
        <w:tc>
          <w:tcPr>
            <w:tcW w:w="1155" w:type="dxa"/>
          </w:tcPr>
          <w:p w:rsidR="000C1FD9" w:rsidRDefault="009C2B07">
            <w:pPr>
              <w:pStyle w:val="TableParagraph"/>
              <w:spacing w:before="65" w:line="236" w:lineRule="exact"/>
              <w:ind w:right="52"/>
              <w:jc w:val="right"/>
            </w:pPr>
            <w:r>
              <w:t>-</w:t>
            </w:r>
            <w:r>
              <w:rPr>
                <w:spacing w:val="-4"/>
              </w:rPr>
              <w:t>.051</w:t>
            </w:r>
          </w:p>
        </w:tc>
        <w:tc>
          <w:tcPr>
            <w:tcW w:w="687" w:type="dxa"/>
          </w:tcPr>
          <w:p w:rsidR="000C1FD9" w:rsidRDefault="009C2B07">
            <w:pPr>
              <w:pStyle w:val="TableParagraph"/>
              <w:spacing w:before="65" w:line="236" w:lineRule="exact"/>
              <w:ind w:right="52"/>
              <w:jc w:val="right"/>
            </w:pPr>
            <w:r>
              <w:rPr>
                <w:spacing w:val="-4"/>
              </w:rPr>
              <w:t>.046</w:t>
            </w:r>
          </w:p>
        </w:tc>
        <w:tc>
          <w:tcPr>
            <w:tcW w:w="1419" w:type="dxa"/>
          </w:tcPr>
          <w:p w:rsidR="000C1FD9" w:rsidRDefault="009C2B07">
            <w:pPr>
              <w:pStyle w:val="TableParagraph"/>
              <w:spacing w:before="65" w:line="236" w:lineRule="exact"/>
              <w:ind w:right="53"/>
              <w:jc w:val="right"/>
            </w:pPr>
            <w:r>
              <w:t>-</w:t>
            </w:r>
            <w:r>
              <w:rPr>
                <w:spacing w:val="-4"/>
              </w:rPr>
              <w:t>.103</w:t>
            </w:r>
          </w:p>
        </w:tc>
        <w:tc>
          <w:tcPr>
            <w:tcW w:w="888" w:type="dxa"/>
          </w:tcPr>
          <w:p w:rsidR="000C1FD9" w:rsidRDefault="009C2B07">
            <w:pPr>
              <w:pStyle w:val="TableParagraph"/>
              <w:spacing w:before="65" w:line="236" w:lineRule="exact"/>
              <w:ind w:right="53"/>
              <w:jc w:val="right"/>
            </w:pPr>
            <w:r>
              <w:t>-</w:t>
            </w:r>
            <w:r>
              <w:rPr>
                <w:spacing w:val="-2"/>
              </w:rPr>
              <w:t>1.108</w:t>
            </w:r>
          </w:p>
        </w:tc>
        <w:tc>
          <w:tcPr>
            <w:tcW w:w="697" w:type="dxa"/>
          </w:tcPr>
          <w:p w:rsidR="000C1FD9" w:rsidRDefault="009C2B07">
            <w:pPr>
              <w:pStyle w:val="TableParagraph"/>
              <w:spacing w:before="65" w:line="236" w:lineRule="exact"/>
              <w:ind w:right="56"/>
              <w:jc w:val="right"/>
            </w:pPr>
            <w:r>
              <w:rPr>
                <w:spacing w:val="-4"/>
              </w:rPr>
              <w:t>.318</w:t>
            </w:r>
          </w:p>
        </w:tc>
        <w:tc>
          <w:tcPr>
            <w:tcW w:w="1131" w:type="dxa"/>
          </w:tcPr>
          <w:p w:rsidR="000C1FD9" w:rsidRDefault="009C2B07">
            <w:pPr>
              <w:pStyle w:val="TableParagraph"/>
              <w:spacing w:before="65" w:line="236" w:lineRule="exact"/>
              <w:ind w:right="54"/>
              <w:jc w:val="right"/>
            </w:pPr>
            <w:r>
              <w:rPr>
                <w:spacing w:val="-4"/>
              </w:rPr>
              <w:t>.551</w:t>
            </w:r>
          </w:p>
        </w:tc>
        <w:tc>
          <w:tcPr>
            <w:tcW w:w="699" w:type="dxa"/>
          </w:tcPr>
          <w:p w:rsidR="000C1FD9" w:rsidRDefault="009C2B07">
            <w:pPr>
              <w:pStyle w:val="TableParagraph"/>
              <w:spacing w:before="65" w:line="236" w:lineRule="exact"/>
              <w:ind w:left="78"/>
              <w:jc w:val="center"/>
            </w:pPr>
            <w:r>
              <w:rPr>
                <w:spacing w:val="-2"/>
              </w:rPr>
              <w:t>1.815</w:t>
            </w:r>
          </w:p>
        </w:tc>
      </w:tr>
      <w:tr w:rsidR="000C1FD9">
        <w:trPr>
          <w:trHeight w:val="318"/>
        </w:trPr>
        <w:tc>
          <w:tcPr>
            <w:tcW w:w="382" w:type="dxa"/>
            <w:vMerge/>
            <w:tcBorders>
              <w:top w:val="nil"/>
            </w:tcBorders>
          </w:tcPr>
          <w:p w:rsidR="000C1FD9" w:rsidRDefault="000C1FD9">
            <w:pPr>
              <w:rPr>
                <w:sz w:val="2"/>
                <w:szCs w:val="2"/>
              </w:rPr>
            </w:pPr>
          </w:p>
        </w:tc>
        <w:tc>
          <w:tcPr>
            <w:tcW w:w="2310" w:type="dxa"/>
          </w:tcPr>
          <w:p w:rsidR="000C1FD9" w:rsidRDefault="009C2B07">
            <w:pPr>
              <w:pStyle w:val="TableParagraph"/>
              <w:spacing w:before="65" w:line="233" w:lineRule="exact"/>
              <w:ind w:left="64"/>
            </w:pPr>
            <w:r>
              <w:t>GDP</w:t>
            </w:r>
            <w:r>
              <w:rPr>
                <w:spacing w:val="-5"/>
              </w:rPr>
              <w:t xml:space="preserve"> </w:t>
            </w:r>
            <w:r>
              <w:t>Growth</w:t>
            </w:r>
            <w:r>
              <w:rPr>
                <w:spacing w:val="-4"/>
              </w:rPr>
              <w:t xml:space="preserve"> Rate</w:t>
            </w:r>
          </w:p>
        </w:tc>
        <w:tc>
          <w:tcPr>
            <w:tcW w:w="1155" w:type="dxa"/>
          </w:tcPr>
          <w:p w:rsidR="000C1FD9" w:rsidRDefault="009C2B07">
            <w:pPr>
              <w:pStyle w:val="TableParagraph"/>
              <w:spacing w:before="65" w:line="233" w:lineRule="exact"/>
              <w:ind w:right="52"/>
              <w:jc w:val="right"/>
            </w:pPr>
            <w:r>
              <w:rPr>
                <w:spacing w:val="-4"/>
              </w:rPr>
              <w:t>.091</w:t>
            </w:r>
          </w:p>
        </w:tc>
        <w:tc>
          <w:tcPr>
            <w:tcW w:w="687" w:type="dxa"/>
          </w:tcPr>
          <w:p w:rsidR="000C1FD9" w:rsidRDefault="009C2B07">
            <w:pPr>
              <w:pStyle w:val="TableParagraph"/>
              <w:spacing w:before="65" w:line="233" w:lineRule="exact"/>
              <w:ind w:right="52"/>
              <w:jc w:val="right"/>
            </w:pPr>
            <w:r>
              <w:rPr>
                <w:spacing w:val="-4"/>
              </w:rPr>
              <w:t>.052</w:t>
            </w:r>
          </w:p>
        </w:tc>
        <w:tc>
          <w:tcPr>
            <w:tcW w:w="1419" w:type="dxa"/>
          </w:tcPr>
          <w:p w:rsidR="000C1FD9" w:rsidRDefault="009C2B07">
            <w:pPr>
              <w:pStyle w:val="TableParagraph"/>
              <w:spacing w:before="65" w:line="233" w:lineRule="exact"/>
              <w:ind w:right="53"/>
              <w:jc w:val="right"/>
            </w:pPr>
            <w:r>
              <w:rPr>
                <w:spacing w:val="-4"/>
              </w:rPr>
              <w:t>.185</w:t>
            </w:r>
          </w:p>
        </w:tc>
        <w:tc>
          <w:tcPr>
            <w:tcW w:w="888" w:type="dxa"/>
          </w:tcPr>
          <w:p w:rsidR="000C1FD9" w:rsidRDefault="009C2B07">
            <w:pPr>
              <w:pStyle w:val="TableParagraph"/>
              <w:spacing w:before="65" w:line="233" w:lineRule="exact"/>
              <w:ind w:right="53"/>
              <w:jc w:val="right"/>
            </w:pPr>
            <w:r>
              <w:rPr>
                <w:spacing w:val="-2"/>
              </w:rPr>
              <w:t>1.759</w:t>
            </w:r>
          </w:p>
        </w:tc>
        <w:tc>
          <w:tcPr>
            <w:tcW w:w="697" w:type="dxa"/>
          </w:tcPr>
          <w:p w:rsidR="000C1FD9" w:rsidRDefault="009C2B07">
            <w:pPr>
              <w:pStyle w:val="TableParagraph"/>
              <w:spacing w:before="65" w:line="233" w:lineRule="exact"/>
              <w:ind w:right="56"/>
              <w:jc w:val="right"/>
            </w:pPr>
            <w:r>
              <w:rPr>
                <w:spacing w:val="-4"/>
              </w:rPr>
              <w:t>.139</w:t>
            </w:r>
          </w:p>
        </w:tc>
        <w:tc>
          <w:tcPr>
            <w:tcW w:w="1131" w:type="dxa"/>
          </w:tcPr>
          <w:p w:rsidR="000C1FD9" w:rsidRDefault="009C2B07">
            <w:pPr>
              <w:pStyle w:val="TableParagraph"/>
              <w:spacing w:before="65" w:line="233" w:lineRule="exact"/>
              <w:ind w:right="54"/>
              <w:jc w:val="right"/>
            </w:pPr>
            <w:r>
              <w:rPr>
                <w:spacing w:val="-4"/>
              </w:rPr>
              <w:t>.432</w:t>
            </w:r>
          </w:p>
        </w:tc>
        <w:tc>
          <w:tcPr>
            <w:tcW w:w="699" w:type="dxa"/>
          </w:tcPr>
          <w:p w:rsidR="000C1FD9" w:rsidRDefault="009C2B07">
            <w:pPr>
              <w:pStyle w:val="TableParagraph"/>
              <w:spacing w:before="65" w:line="233" w:lineRule="exact"/>
              <w:ind w:left="78"/>
              <w:jc w:val="center"/>
            </w:pPr>
            <w:r>
              <w:rPr>
                <w:spacing w:val="-2"/>
              </w:rPr>
              <w:t>2.314</w:t>
            </w:r>
          </w:p>
        </w:tc>
      </w:tr>
      <w:tr w:rsidR="000C1FD9">
        <w:trPr>
          <w:trHeight w:val="321"/>
        </w:trPr>
        <w:tc>
          <w:tcPr>
            <w:tcW w:w="382" w:type="dxa"/>
            <w:vMerge/>
            <w:tcBorders>
              <w:top w:val="nil"/>
            </w:tcBorders>
          </w:tcPr>
          <w:p w:rsidR="000C1FD9" w:rsidRDefault="000C1FD9">
            <w:pPr>
              <w:rPr>
                <w:sz w:val="2"/>
                <w:szCs w:val="2"/>
              </w:rPr>
            </w:pPr>
          </w:p>
        </w:tc>
        <w:tc>
          <w:tcPr>
            <w:tcW w:w="2310" w:type="dxa"/>
          </w:tcPr>
          <w:p w:rsidR="000C1FD9" w:rsidRDefault="009C2B07">
            <w:pPr>
              <w:pStyle w:val="TableParagraph"/>
              <w:spacing w:before="66" w:line="236" w:lineRule="exact"/>
              <w:ind w:left="64"/>
            </w:pPr>
            <w:r>
              <w:t>CAB</w:t>
            </w:r>
            <w:r>
              <w:rPr>
                <w:spacing w:val="-6"/>
              </w:rPr>
              <w:t xml:space="preserve"> </w:t>
            </w:r>
            <w:r>
              <w:t>(Percent</w:t>
            </w:r>
            <w:r>
              <w:rPr>
                <w:spacing w:val="-2"/>
              </w:rPr>
              <w:t xml:space="preserve"> </w:t>
            </w:r>
            <w:r>
              <w:t>of</w:t>
            </w:r>
            <w:r>
              <w:rPr>
                <w:spacing w:val="-2"/>
              </w:rPr>
              <w:t xml:space="preserve"> </w:t>
            </w:r>
            <w:r>
              <w:rPr>
                <w:spacing w:val="-4"/>
              </w:rPr>
              <w:t>GDP)</w:t>
            </w:r>
          </w:p>
        </w:tc>
        <w:tc>
          <w:tcPr>
            <w:tcW w:w="1155" w:type="dxa"/>
          </w:tcPr>
          <w:p w:rsidR="000C1FD9" w:rsidRDefault="009C2B07">
            <w:pPr>
              <w:pStyle w:val="TableParagraph"/>
              <w:spacing w:before="66" w:line="236" w:lineRule="exact"/>
              <w:ind w:right="52"/>
              <w:jc w:val="right"/>
            </w:pPr>
            <w:r>
              <w:rPr>
                <w:spacing w:val="-4"/>
              </w:rPr>
              <w:t>.088</w:t>
            </w:r>
          </w:p>
        </w:tc>
        <w:tc>
          <w:tcPr>
            <w:tcW w:w="687" w:type="dxa"/>
          </w:tcPr>
          <w:p w:rsidR="000C1FD9" w:rsidRDefault="009C2B07">
            <w:pPr>
              <w:pStyle w:val="TableParagraph"/>
              <w:spacing w:before="66" w:line="236" w:lineRule="exact"/>
              <w:ind w:right="52"/>
              <w:jc w:val="right"/>
            </w:pPr>
            <w:r>
              <w:rPr>
                <w:spacing w:val="-4"/>
              </w:rPr>
              <w:t>.050</w:t>
            </w:r>
          </w:p>
        </w:tc>
        <w:tc>
          <w:tcPr>
            <w:tcW w:w="1419" w:type="dxa"/>
          </w:tcPr>
          <w:p w:rsidR="000C1FD9" w:rsidRDefault="009C2B07">
            <w:pPr>
              <w:pStyle w:val="TableParagraph"/>
              <w:spacing w:before="66" w:line="236" w:lineRule="exact"/>
              <w:ind w:right="53"/>
              <w:jc w:val="right"/>
            </w:pPr>
            <w:r>
              <w:rPr>
                <w:spacing w:val="-4"/>
              </w:rPr>
              <w:t>.180</w:t>
            </w:r>
          </w:p>
        </w:tc>
        <w:tc>
          <w:tcPr>
            <w:tcW w:w="888" w:type="dxa"/>
          </w:tcPr>
          <w:p w:rsidR="000C1FD9" w:rsidRDefault="009C2B07">
            <w:pPr>
              <w:pStyle w:val="TableParagraph"/>
              <w:spacing w:before="66" w:line="236" w:lineRule="exact"/>
              <w:ind w:right="53"/>
              <w:jc w:val="right"/>
            </w:pPr>
            <w:r>
              <w:rPr>
                <w:spacing w:val="-2"/>
              </w:rPr>
              <w:t>1.751</w:t>
            </w:r>
          </w:p>
        </w:tc>
        <w:tc>
          <w:tcPr>
            <w:tcW w:w="697" w:type="dxa"/>
          </w:tcPr>
          <w:p w:rsidR="000C1FD9" w:rsidRDefault="009C2B07">
            <w:pPr>
              <w:pStyle w:val="TableParagraph"/>
              <w:spacing w:before="66" w:line="236" w:lineRule="exact"/>
              <w:ind w:right="56"/>
              <w:jc w:val="right"/>
            </w:pPr>
            <w:r>
              <w:rPr>
                <w:spacing w:val="-4"/>
              </w:rPr>
              <w:t>.140</w:t>
            </w:r>
          </w:p>
        </w:tc>
        <w:tc>
          <w:tcPr>
            <w:tcW w:w="1131" w:type="dxa"/>
          </w:tcPr>
          <w:p w:rsidR="000C1FD9" w:rsidRDefault="009C2B07">
            <w:pPr>
              <w:pStyle w:val="TableParagraph"/>
              <w:spacing w:before="66" w:line="236" w:lineRule="exact"/>
              <w:ind w:right="54"/>
              <w:jc w:val="right"/>
            </w:pPr>
            <w:r>
              <w:rPr>
                <w:spacing w:val="-4"/>
              </w:rPr>
              <w:t>.453</w:t>
            </w:r>
          </w:p>
        </w:tc>
        <w:tc>
          <w:tcPr>
            <w:tcW w:w="699" w:type="dxa"/>
          </w:tcPr>
          <w:p w:rsidR="000C1FD9" w:rsidRDefault="009C2B07">
            <w:pPr>
              <w:pStyle w:val="TableParagraph"/>
              <w:spacing w:before="66" w:line="236" w:lineRule="exact"/>
              <w:ind w:left="78"/>
              <w:jc w:val="center"/>
            </w:pPr>
            <w:r>
              <w:rPr>
                <w:spacing w:val="-2"/>
              </w:rPr>
              <w:t>2.208</w:t>
            </w:r>
          </w:p>
        </w:tc>
      </w:tr>
      <w:tr w:rsidR="000C1FD9">
        <w:trPr>
          <w:trHeight w:val="318"/>
        </w:trPr>
        <w:tc>
          <w:tcPr>
            <w:tcW w:w="382" w:type="dxa"/>
            <w:vMerge/>
            <w:tcBorders>
              <w:top w:val="nil"/>
            </w:tcBorders>
          </w:tcPr>
          <w:p w:rsidR="000C1FD9" w:rsidRDefault="000C1FD9">
            <w:pPr>
              <w:rPr>
                <w:sz w:val="2"/>
                <w:szCs w:val="2"/>
              </w:rPr>
            </w:pPr>
          </w:p>
        </w:tc>
        <w:tc>
          <w:tcPr>
            <w:tcW w:w="2310" w:type="dxa"/>
          </w:tcPr>
          <w:p w:rsidR="000C1FD9" w:rsidRDefault="009C2B07">
            <w:pPr>
              <w:pStyle w:val="TableParagraph"/>
              <w:spacing w:before="65" w:line="233" w:lineRule="exact"/>
              <w:ind w:left="64"/>
            </w:pPr>
            <w:r>
              <w:t>Statutory</w:t>
            </w:r>
            <w:r>
              <w:rPr>
                <w:spacing w:val="-5"/>
              </w:rPr>
              <w:t xml:space="preserve"> </w:t>
            </w:r>
            <w:r>
              <w:t>Tax</w:t>
            </w:r>
            <w:r>
              <w:rPr>
                <w:spacing w:val="-5"/>
              </w:rPr>
              <w:t xml:space="preserve"> </w:t>
            </w:r>
            <w:r>
              <w:rPr>
                <w:spacing w:val="-4"/>
              </w:rPr>
              <w:t>Rate</w:t>
            </w:r>
          </w:p>
        </w:tc>
        <w:tc>
          <w:tcPr>
            <w:tcW w:w="1155" w:type="dxa"/>
          </w:tcPr>
          <w:p w:rsidR="000C1FD9" w:rsidRDefault="009C2B07">
            <w:pPr>
              <w:pStyle w:val="TableParagraph"/>
              <w:spacing w:before="65" w:line="233" w:lineRule="exact"/>
              <w:ind w:right="52"/>
              <w:jc w:val="right"/>
            </w:pPr>
            <w:r>
              <w:t>-</w:t>
            </w:r>
            <w:r>
              <w:rPr>
                <w:spacing w:val="-4"/>
              </w:rPr>
              <w:t>.299</w:t>
            </w:r>
          </w:p>
        </w:tc>
        <w:tc>
          <w:tcPr>
            <w:tcW w:w="687" w:type="dxa"/>
          </w:tcPr>
          <w:p w:rsidR="000C1FD9" w:rsidRDefault="009C2B07">
            <w:pPr>
              <w:pStyle w:val="TableParagraph"/>
              <w:spacing w:before="65" w:line="233" w:lineRule="exact"/>
              <w:ind w:right="52"/>
              <w:jc w:val="right"/>
            </w:pPr>
            <w:r>
              <w:rPr>
                <w:spacing w:val="-4"/>
              </w:rPr>
              <w:t>.060</w:t>
            </w:r>
          </w:p>
        </w:tc>
        <w:tc>
          <w:tcPr>
            <w:tcW w:w="1419" w:type="dxa"/>
          </w:tcPr>
          <w:p w:rsidR="000C1FD9" w:rsidRDefault="009C2B07">
            <w:pPr>
              <w:pStyle w:val="TableParagraph"/>
              <w:spacing w:before="65" w:line="233" w:lineRule="exact"/>
              <w:ind w:right="53"/>
              <w:jc w:val="right"/>
            </w:pPr>
            <w:r>
              <w:t>-</w:t>
            </w:r>
            <w:r>
              <w:rPr>
                <w:spacing w:val="-4"/>
              </w:rPr>
              <w:t>.609</w:t>
            </w:r>
          </w:p>
        </w:tc>
        <w:tc>
          <w:tcPr>
            <w:tcW w:w="888" w:type="dxa"/>
          </w:tcPr>
          <w:p w:rsidR="000C1FD9" w:rsidRDefault="009C2B07">
            <w:pPr>
              <w:pStyle w:val="TableParagraph"/>
              <w:spacing w:before="65" w:line="233" w:lineRule="exact"/>
              <w:ind w:right="53"/>
              <w:jc w:val="right"/>
            </w:pPr>
            <w:r>
              <w:t>-</w:t>
            </w:r>
            <w:r>
              <w:rPr>
                <w:spacing w:val="-2"/>
              </w:rPr>
              <w:t>5.002</w:t>
            </w:r>
          </w:p>
        </w:tc>
        <w:tc>
          <w:tcPr>
            <w:tcW w:w="697" w:type="dxa"/>
          </w:tcPr>
          <w:p w:rsidR="000C1FD9" w:rsidRDefault="009C2B07">
            <w:pPr>
              <w:pStyle w:val="TableParagraph"/>
              <w:spacing w:before="65" w:line="233" w:lineRule="exact"/>
              <w:ind w:right="56"/>
              <w:jc w:val="right"/>
            </w:pPr>
            <w:r>
              <w:rPr>
                <w:spacing w:val="-4"/>
              </w:rPr>
              <w:t>.004</w:t>
            </w:r>
          </w:p>
        </w:tc>
        <w:tc>
          <w:tcPr>
            <w:tcW w:w="1131" w:type="dxa"/>
          </w:tcPr>
          <w:p w:rsidR="000C1FD9" w:rsidRDefault="009C2B07">
            <w:pPr>
              <w:pStyle w:val="TableParagraph"/>
              <w:spacing w:before="65" w:line="233" w:lineRule="exact"/>
              <w:ind w:right="54"/>
              <w:jc w:val="right"/>
            </w:pPr>
            <w:r>
              <w:rPr>
                <w:spacing w:val="-4"/>
              </w:rPr>
              <w:t>.321</w:t>
            </w:r>
          </w:p>
        </w:tc>
        <w:tc>
          <w:tcPr>
            <w:tcW w:w="699" w:type="dxa"/>
          </w:tcPr>
          <w:p w:rsidR="000C1FD9" w:rsidRDefault="009C2B07">
            <w:pPr>
              <w:pStyle w:val="TableParagraph"/>
              <w:spacing w:before="65" w:line="233" w:lineRule="exact"/>
              <w:ind w:left="78"/>
              <w:jc w:val="center"/>
            </w:pPr>
            <w:r>
              <w:rPr>
                <w:spacing w:val="-2"/>
              </w:rPr>
              <w:t>3.112</w:t>
            </w:r>
          </w:p>
        </w:tc>
      </w:tr>
      <w:tr w:rsidR="000C1FD9">
        <w:trPr>
          <w:trHeight w:val="321"/>
        </w:trPr>
        <w:tc>
          <w:tcPr>
            <w:tcW w:w="9368" w:type="dxa"/>
            <w:gridSpan w:val="9"/>
          </w:tcPr>
          <w:p w:rsidR="000C1FD9" w:rsidRDefault="009C2B07">
            <w:pPr>
              <w:pStyle w:val="TableParagraph"/>
              <w:spacing w:before="65" w:line="236" w:lineRule="exact"/>
              <w:ind w:left="64"/>
            </w:pPr>
            <w:r>
              <w:t>a.</w:t>
            </w:r>
            <w:r>
              <w:rPr>
                <w:spacing w:val="-4"/>
              </w:rPr>
              <w:t xml:space="preserve"> </w:t>
            </w:r>
            <w:r>
              <w:t>Dependent</w:t>
            </w:r>
            <w:r>
              <w:rPr>
                <w:spacing w:val="-3"/>
              </w:rPr>
              <w:t xml:space="preserve"> </w:t>
            </w:r>
            <w:r>
              <w:t>Variable:</w:t>
            </w:r>
            <w:r>
              <w:rPr>
                <w:spacing w:val="-4"/>
              </w:rPr>
              <w:t xml:space="preserve"> </w:t>
            </w:r>
            <w:r>
              <w:rPr>
                <w:spacing w:val="-5"/>
              </w:rPr>
              <w:t>EPS</w:t>
            </w:r>
          </w:p>
        </w:tc>
      </w:tr>
    </w:tbl>
    <w:p w:rsidR="000C1FD9" w:rsidRDefault="009C2B07">
      <w:pPr>
        <w:pStyle w:val="BodyText"/>
      </w:pPr>
      <w:r>
        <w:rPr>
          <w:noProof/>
        </w:rPr>
        <mc:AlternateContent>
          <mc:Choice Requires="wps">
            <w:drawing>
              <wp:anchor distT="0" distB="0" distL="0" distR="0" simplePos="0" relativeHeight="15730176" behindDoc="0" locked="0" layoutInCell="1" allowOverlap="1">
                <wp:simplePos x="0" y="0"/>
                <wp:positionH relativeFrom="page">
                  <wp:posOffset>915276</wp:posOffset>
                </wp:positionH>
                <wp:positionV relativeFrom="page">
                  <wp:posOffset>9901413</wp:posOffset>
                </wp:positionV>
                <wp:extent cx="2946400" cy="172085"/>
                <wp:effectExtent l="0" t="0" r="0" b="0"/>
                <wp:wrapNone/>
                <wp:docPr id="4" name="Textbox 4" descr="#AnnotID =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0" cy="172085"/>
                        </a:xfrm>
                        <a:prstGeom prst="rect">
                          <a:avLst/>
                        </a:prstGeom>
                      </wps:spPr>
                      <wps:txbx>
                        <w:txbxContent>
                          <w:p w:rsidR="000C1FD9" w:rsidRDefault="009C2B07">
                            <w:pPr>
                              <w:pStyle w:val="BodyText"/>
                              <w:spacing w:line="270" w:lineRule="exact"/>
                              <w:rPr>
                                <w:rFonts w:ascii="Arial MT"/>
                              </w:rPr>
                            </w:pPr>
                            <w:r>
                              <w:rPr>
                                <w:rFonts w:ascii="Arial MT"/>
                                <w:w w:val="80"/>
                              </w:rPr>
                              <w:t>Table</w:t>
                            </w:r>
                            <w:r>
                              <w:rPr>
                                <w:rFonts w:ascii="Arial MT"/>
                                <w:spacing w:val="-5"/>
                              </w:rPr>
                              <w:t xml:space="preserve"> </w:t>
                            </w:r>
                            <w:r>
                              <w:rPr>
                                <w:rFonts w:ascii="Arial MT"/>
                                <w:w w:val="80"/>
                              </w:rPr>
                              <w:t>4:</w:t>
                            </w:r>
                            <w:r>
                              <w:rPr>
                                <w:rFonts w:ascii="Arial MT"/>
                                <w:spacing w:val="-5"/>
                              </w:rPr>
                              <w:t xml:space="preserve"> </w:t>
                            </w:r>
                            <w:r>
                              <w:rPr>
                                <w:rFonts w:ascii="Arial MT"/>
                                <w:w w:val="80"/>
                              </w:rPr>
                              <w:t>Model</w:t>
                            </w:r>
                            <w:r>
                              <w:rPr>
                                <w:rFonts w:ascii="Arial MT"/>
                                <w:spacing w:val="-5"/>
                              </w:rPr>
                              <w:t xml:space="preserve"> </w:t>
                            </w:r>
                            <w:r>
                              <w:rPr>
                                <w:rFonts w:ascii="Arial MT"/>
                                <w:w w:val="80"/>
                              </w:rPr>
                              <w:t>summary</w:t>
                            </w:r>
                            <w:r>
                              <w:rPr>
                                <w:rFonts w:ascii="Arial MT"/>
                                <w:spacing w:val="-5"/>
                              </w:rPr>
                              <w:t xml:space="preserve"> </w:t>
                            </w:r>
                            <w:r>
                              <w:rPr>
                                <w:rFonts w:ascii="Arial MT"/>
                                <w:w w:val="80"/>
                              </w:rPr>
                              <w:t>for</w:t>
                            </w:r>
                            <w:r>
                              <w:rPr>
                                <w:rFonts w:ascii="Arial MT"/>
                                <w:spacing w:val="-5"/>
                              </w:rPr>
                              <w:t xml:space="preserve"> </w:t>
                            </w:r>
                            <w:r>
                              <w:rPr>
                                <w:rFonts w:ascii="Arial MT"/>
                                <w:w w:val="80"/>
                              </w:rPr>
                              <w:t>the</w:t>
                            </w:r>
                            <w:r>
                              <w:rPr>
                                <w:rFonts w:ascii="Arial MT"/>
                                <w:spacing w:val="-5"/>
                              </w:rPr>
                              <w:t xml:space="preserve"> </w:t>
                            </w:r>
                            <w:r>
                              <w:rPr>
                                <w:rFonts w:ascii="Arial MT"/>
                                <w:w w:val="80"/>
                              </w:rPr>
                              <w:t>regression</w:t>
                            </w:r>
                            <w:r>
                              <w:rPr>
                                <w:rFonts w:ascii="Arial MT"/>
                                <w:spacing w:val="-5"/>
                              </w:rPr>
                              <w:t xml:space="preserve"> </w:t>
                            </w:r>
                            <w:r>
                              <w:rPr>
                                <w:rFonts w:ascii="Arial MT"/>
                                <w:w w:val="80"/>
                              </w:rPr>
                              <w:t>with</w:t>
                            </w:r>
                            <w:r>
                              <w:rPr>
                                <w:rFonts w:ascii="Arial MT"/>
                                <w:spacing w:val="-5"/>
                              </w:rPr>
                              <w:t xml:space="preserve"> </w:t>
                            </w:r>
                            <w:r>
                              <w:rPr>
                                <w:rFonts w:ascii="Arial MT"/>
                                <w:spacing w:val="-5"/>
                                <w:w w:val="80"/>
                              </w:rPr>
                              <w:t>ROE</w:t>
                            </w:r>
                          </w:p>
                        </w:txbxContent>
                      </wps:txbx>
                      <wps:bodyPr wrap="square" lIns="0" tIns="0" rIns="0" bIns="0" rtlCol="0">
                        <a:noAutofit/>
                      </wps:bodyPr>
                    </wps:wsp>
                  </a:graphicData>
                </a:graphic>
              </wp:anchor>
            </w:drawing>
          </mc:Choice>
          <mc:Fallback>
            <w:pict>
              <v:shape id="Textbox 4" o:spid="_x0000_s1028" type="#_x0000_t202" alt="#AnnotID = 23" style="position:absolute;margin-left:72.05pt;margin-top:779.65pt;width:232pt;height:13.5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" filled="f" stroked="f">
                <v:textbox inset="0,0,0,0">
                  <w:txbxContent>
                    <w:p w:rsidR="000C1FD9" w:rsidRDefault="009C2B07">
                      <w:pPr>
                        <w:pStyle w:val="BodyText"/>
                        <w:spacing w:line="270" w:lineRule="exact"/>
                        <w:rPr>
                          <w:rFonts w:ascii="Arial MT"/>
                        </w:rPr>
                      </w:pPr>
                      <w:r>
                        <w:rPr>
                          <w:rFonts w:ascii="Arial MT"/>
                          <w:w w:val="80"/>
                        </w:rPr>
                        <w:t>Table</w:t>
                      </w:r>
                      <w:r>
                        <w:rPr>
                          <w:rFonts w:ascii="Arial MT"/>
                          <w:spacing w:val="-5"/>
                        </w:rPr>
                        <w:t xml:space="preserve"> </w:t>
                      </w:r>
                      <w:r>
                        <w:rPr>
                          <w:rFonts w:ascii="Arial MT"/>
                          <w:w w:val="80"/>
                        </w:rPr>
                        <w:t>4:</w:t>
                      </w:r>
                      <w:r>
                        <w:rPr>
                          <w:rFonts w:ascii="Arial MT"/>
                          <w:spacing w:val="-5"/>
                        </w:rPr>
                        <w:t xml:space="preserve"> </w:t>
                      </w:r>
                      <w:r>
                        <w:rPr>
                          <w:rFonts w:ascii="Arial MT"/>
                          <w:w w:val="80"/>
                        </w:rPr>
                        <w:t>Model</w:t>
                      </w:r>
                      <w:r>
                        <w:rPr>
                          <w:rFonts w:ascii="Arial MT"/>
                          <w:spacing w:val="-5"/>
                        </w:rPr>
                        <w:t xml:space="preserve"> </w:t>
                      </w:r>
                      <w:r>
                        <w:rPr>
                          <w:rFonts w:ascii="Arial MT"/>
                          <w:w w:val="80"/>
                        </w:rPr>
                        <w:t>summary</w:t>
                      </w:r>
                      <w:r>
                        <w:rPr>
                          <w:rFonts w:ascii="Arial MT"/>
                          <w:spacing w:val="-5"/>
                        </w:rPr>
                        <w:t xml:space="preserve"> </w:t>
                      </w:r>
                      <w:r>
                        <w:rPr>
                          <w:rFonts w:ascii="Arial MT"/>
                          <w:w w:val="80"/>
                        </w:rPr>
                        <w:t>for</w:t>
                      </w:r>
                      <w:r>
                        <w:rPr>
                          <w:rFonts w:ascii="Arial MT"/>
                          <w:spacing w:val="-5"/>
                        </w:rPr>
                        <w:t xml:space="preserve"> </w:t>
                      </w:r>
                      <w:r>
                        <w:rPr>
                          <w:rFonts w:ascii="Arial MT"/>
                          <w:w w:val="80"/>
                        </w:rPr>
                        <w:t>the</w:t>
                      </w:r>
                      <w:r>
                        <w:rPr>
                          <w:rFonts w:ascii="Arial MT"/>
                          <w:spacing w:val="-5"/>
                        </w:rPr>
                        <w:t xml:space="preserve"> </w:t>
                      </w:r>
                      <w:r>
                        <w:rPr>
                          <w:rFonts w:ascii="Arial MT"/>
                          <w:w w:val="80"/>
                        </w:rPr>
                        <w:t>regression</w:t>
                      </w:r>
                      <w:r>
                        <w:rPr>
                          <w:rFonts w:ascii="Arial MT"/>
                          <w:spacing w:val="-5"/>
                        </w:rPr>
                        <w:t xml:space="preserve"> </w:t>
                      </w:r>
                      <w:r>
                        <w:rPr>
                          <w:rFonts w:ascii="Arial MT"/>
                          <w:w w:val="80"/>
                        </w:rPr>
                        <w:t>with</w:t>
                      </w:r>
                      <w:r>
                        <w:rPr>
                          <w:rFonts w:ascii="Arial MT"/>
                          <w:spacing w:val="-5"/>
                        </w:rPr>
                        <w:t xml:space="preserve"> </w:t>
                      </w:r>
                      <w:r>
                        <w:rPr>
                          <w:rFonts w:ascii="Arial MT"/>
                          <w:spacing w:val="-5"/>
                          <w:w w:val="80"/>
                        </w:rPr>
                        <w:t>ROE</w:t>
                      </w:r>
                    </w:p>
                  </w:txbxContent>
                </v:textbox>
                <w10:wrap anchorx="page" anchory="page"/>
              </v:shape>
            </w:pict>
          </mc:Fallback>
        </mc:AlternateContent>
      </w:r>
    </w:p>
    <w:p w:rsidR="000C1FD9" w:rsidRDefault="000C1FD9">
      <w:pPr>
        <w:pStyle w:val="BodyText"/>
        <w:spacing w:before="46"/>
      </w:pPr>
    </w:p>
    <w:p w:rsidR="000C1FD9" w:rsidRDefault="009C2B07">
      <w:pPr>
        <w:pStyle w:val="BodyText"/>
        <w:spacing w:line="360" w:lineRule="auto"/>
        <w:ind w:left="23" w:right="442"/>
        <w:jc w:val="both"/>
      </w:pPr>
      <w:r>
        <w:rPr>
          <w:noProof/>
        </w:rPr>
        <mc:AlternateContent>
          <mc:Choice Requires="wps">
            <w:drawing>
              <wp:anchor distT="0" distB="0" distL="0" distR="0" simplePos="0" relativeHeight="15729664" behindDoc="0" locked="0" layoutInCell="1" allowOverlap="1">
                <wp:simplePos x="0" y="0"/>
                <wp:positionH relativeFrom="page">
                  <wp:posOffset>962947</wp:posOffset>
                </wp:positionH>
                <wp:positionV relativeFrom="paragraph">
                  <wp:posOffset>-290364</wp:posOffset>
                </wp:positionV>
                <wp:extent cx="4433570" cy="1720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3570" cy="172085"/>
                        </a:xfrm>
                        <a:prstGeom prst="rect">
                          <a:avLst/>
                        </a:prstGeom>
                      </wps:spPr>
                      <wps:txbx>
                        <w:txbxContent>
                          <w:p w:rsidR="000C1FD9" w:rsidRDefault="009C2B07">
                            <w:pPr>
                              <w:pStyle w:val="BodyText"/>
                              <w:spacing w:line="270" w:lineRule="exact"/>
                              <w:ind w:right="-15"/>
                              <w:rPr>
                                <w:rFonts w:ascii="Arial MT"/>
                              </w:rPr>
                            </w:pPr>
                            <w:r>
                              <w:rPr>
                                <w:rFonts w:ascii="Arial MT"/>
                                <w:w w:val="80"/>
                              </w:rPr>
                              <w:t>Table</w:t>
                            </w:r>
                            <w:r>
                              <w:rPr>
                                <w:rFonts w:ascii="Arial MT"/>
                                <w:spacing w:val="-6"/>
                              </w:rPr>
                              <w:t xml:space="preserve"> </w:t>
                            </w:r>
                            <w:r>
                              <w:rPr>
                                <w:rFonts w:ascii="Arial MT"/>
                                <w:w w:val="80"/>
                              </w:rPr>
                              <w:t>3:</w:t>
                            </w:r>
                            <w:r>
                              <w:rPr>
                                <w:rFonts w:ascii="Arial MT"/>
                                <w:spacing w:val="-5"/>
                              </w:rPr>
                              <w:t xml:space="preserve"> </w:t>
                            </w:r>
                            <w:r>
                              <w:rPr>
                                <w:rFonts w:ascii="Arial MT"/>
                                <w:w w:val="80"/>
                              </w:rPr>
                              <w:t>Regression</w:t>
                            </w:r>
                            <w:r>
                              <w:rPr>
                                <w:rFonts w:ascii="Arial MT"/>
                                <w:spacing w:val="-5"/>
                              </w:rPr>
                              <w:t xml:space="preserve"> </w:t>
                            </w:r>
                            <w:r>
                              <w:rPr>
                                <w:rFonts w:ascii="Arial MT"/>
                                <w:w w:val="80"/>
                              </w:rPr>
                              <w:t>Coefficients</w:t>
                            </w:r>
                            <w:r>
                              <w:rPr>
                                <w:rFonts w:ascii="Arial MT"/>
                                <w:spacing w:val="-6"/>
                              </w:rPr>
                              <w:t xml:space="preserve"> </w:t>
                            </w:r>
                            <w:r>
                              <w:rPr>
                                <w:rFonts w:ascii="Arial MT"/>
                                <w:w w:val="80"/>
                              </w:rPr>
                              <w:t>and</w:t>
                            </w:r>
                            <w:r>
                              <w:rPr>
                                <w:rFonts w:ascii="Arial MT"/>
                                <w:spacing w:val="-5"/>
                              </w:rPr>
                              <w:t xml:space="preserve"> </w:t>
                            </w:r>
                            <w:r>
                              <w:rPr>
                                <w:rFonts w:ascii="Arial MT"/>
                                <w:w w:val="80"/>
                              </w:rPr>
                              <w:t>Collinearity</w:t>
                            </w:r>
                            <w:r>
                              <w:rPr>
                                <w:rFonts w:ascii="Arial MT"/>
                                <w:spacing w:val="-6"/>
                              </w:rPr>
                              <w:t xml:space="preserve"> </w:t>
                            </w:r>
                            <w:r>
                              <w:rPr>
                                <w:rFonts w:ascii="Arial MT"/>
                                <w:w w:val="80"/>
                              </w:rPr>
                              <w:t>Statistics</w:t>
                            </w:r>
                            <w:r>
                              <w:rPr>
                                <w:rFonts w:ascii="Arial MT"/>
                                <w:spacing w:val="-5"/>
                              </w:rPr>
                              <w:t xml:space="preserve"> </w:t>
                            </w:r>
                            <w:r>
                              <w:rPr>
                                <w:rFonts w:ascii="Arial MT"/>
                                <w:w w:val="80"/>
                              </w:rPr>
                              <w:t>for</w:t>
                            </w:r>
                            <w:r>
                              <w:rPr>
                                <w:rFonts w:ascii="Arial MT"/>
                                <w:spacing w:val="-6"/>
                              </w:rPr>
                              <w:t xml:space="preserve"> </w:t>
                            </w:r>
                            <w:r>
                              <w:rPr>
                                <w:rFonts w:ascii="Arial MT"/>
                                <w:w w:val="80"/>
                              </w:rPr>
                              <w:t>Predictors</w:t>
                            </w:r>
                            <w:r>
                              <w:rPr>
                                <w:rFonts w:ascii="Arial MT"/>
                                <w:spacing w:val="-6"/>
                              </w:rPr>
                              <w:t xml:space="preserve"> </w:t>
                            </w:r>
                            <w:r>
                              <w:rPr>
                                <w:rFonts w:ascii="Arial MT"/>
                                <w:w w:val="80"/>
                              </w:rPr>
                              <w:t>of</w:t>
                            </w:r>
                            <w:r>
                              <w:rPr>
                                <w:rFonts w:ascii="Arial MT"/>
                                <w:spacing w:val="-5"/>
                              </w:rPr>
                              <w:t xml:space="preserve"> </w:t>
                            </w:r>
                            <w:r>
                              <w:rPr>
                                <w:rFonts w:ascii="Arial MT"/>
                                <w:spacing w:val="-5"/>
                                <w:w w:val="80"/>
                              </w:rPr>
                              <w:t>EPS</w:t>
                            </w:r>
                          </w:p>
                        </w:txbxContent>
                      </wps:txbx>
                      <wps:bodyPr wrap="square" lIns="0" tIns="0" rIns="0" bIns="0" rtlCol="0">
                        <a:noAutofit/>
                      </wps:bodyPr>
                    </wps:wsp>
                  </a:graphicData>
                </a:graphic>
              </wp:anchor>
            </w:drawing>
          </mc:Choice>
          <mc:Fallback>
            <w:pict>
              <v:shape id="Textbox 5" o:spid="_x0000_s1029" type="#_x0000_t202" style="position:absolute;left:0;text-align:left;margin-left:75.8pt;margin-top:-22.85pt;width:349.1pt;height:13.5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" filled="f" stroked="f">
                <v:textbox inset="0,0,0,0">
                  <w:txbxContent>
                    <w:p w:rsidR="000C1FD9" w:rsidRDefault="009C2B07">
                      <w:pPr>
                        <w:pStyle w:val="BodyText"/>
                        <w:spacing w:line="270" w:lineRule="exact"/>
                        <w:ind w:right="-15"/>
                        <w:rPr>
                          <w:rFonts w:ascii="Arial MT"/>
                        </w:rPr>
                      </w:pPr>
                      <w:r>
                        <w:rPr>
                          <w:rFonts w:ascii="Arial MT"/>
                          <w:w w:val="80"/>
                        </w:rPr>
                        <w:t>Table</w:t>
                      </w:r>
                      <w:r>
                        <w:rPr>
                          <w:rFonts w:ascii="Arial MT"/>
                          <w:spacing w:val="-6"/>
                        </w:rPr>
                        <w:t xml:space="preserve"> </w:t>
                      </w:r>
                      <w:r>
                        <w:rPr>
                          <w:rFonts w:ascii="Arial MT"/>
                          <w:w w:val="80"/>
                        </w:rPr>
                        <w:t>3:</w:t>
                      </w:r>
                      <w:r>
                        <w:rPr>
                          <w:rFonts w:ascii="Arial MT"/>
                          <w:spacing w:val="-5"/>
                        </w:rPr>
                        <w:t xml:space="preserve"> </w:t>
                      </w:r>
                      <w:r>
                        <w:rPr>
                          <w:rFonts w:ascii="Arial MT"/>
                          <w:w w:val="80"/>
                        </w:rPr>
                        <w:t>Regression</w:t>
                      </w:r>
                      <w:r>
                        <w:rPr>
                          <w:rFonts w:ascii="Arial MT"/>
                          <w:spacing w:val="-5"/>
                        </w:rPr>
                        <w:t xml:space="preserve"> </w:t>
                      </w:r>
                      <w:r>
                        <w:rPr>
                          <w:rFonts w:ascii="Arial MT"/>
                          <w:w w:val="80"/>
                        </w:rPr>
                        <w:t>Coefficients</w:t>
                      </w:r>
                      <w:r>
                        <w:rPr>
                          <w:rFonts w:ascii="Arial MT"/>
                          <w:spacing w:val="-6"/>
                        </w:rPr>
                        <w:t xml:space="preserve"> </w:t>
                      </w:r>
                      <w:r>
                        <w:rPr>
                          <w:rFonts w:ascii="Arial MT"/>
                          <w:w w:val="80"/>
                        </w:rPr>
                        <w:t>and</w:t>
                      </w:r>
                      <w:r>
                        <w:rPr>
                          <w:rFonts w:ascii="Arial MT"/>
                          <w:spacing w:val="-5"/>
                        </w:rPr>
                        <w:t xml:space="preserve"> </w:t>
                      </w:r>
                      <w:r>
                        <w:rPr>
                          <w:rFonts w:ascii="Arial MT"/>
                          <w:w w:val="80"/>
                        </w:rPr>
                        <w:t>Collinearity</w:t>
                      </w:r>
                      <w:r>
                        <w:rPr>
                          <w:rFonts w:ascii="Arial MT"/>
                          <w:spacing w:val="-6"/>
                        </w:rPr>
                        <w:t xml:space="preserve"> </w:t>
                      </w:r>
                      <w:r>
                        <w:rPr>
                          <w:rFonts w:ascii="Arial MT"/>
                          <w:w w:val="80"/>
                        </w:rPr>
                        <w:t>Statistics</w:t>
                      </w:r>
                      <w:r>
                        <w:rPr>
                          <w:rFonts w:ascii="Arial MT"/>
                          <w:spacing w:val="-5"/>
                        </w:rPr>
                        <w:t xml:space="preserve"> </w:t>
                      </w:r>
                      <w:r>
                        <w:rPr>
                          <w:rFonts w:ascii="Arial MT"/>
                          <w:w w:val="80"/>
                        </w:rPr>
                        <w:t>for</w:t>
                      </w:r>
                      <w:r>
                        <w:rPr>
                          <w:rFonts w:ascii="Arial MT"/>
                          <w:spacing w:val="-6"/>
                        </w:rPr>
                        <w:t xml:space="preserve"> </w:t>
                      </w:r>
                      <w:r>
                        <w:rPr>
                          <w:rFonts w:ascii="Arial MT"/>
                          <w:w w:val="80"/>
                        </w:rPr>
                        <w:t>Predictors</w:t>
                      </w:r>
                      <w:r>
                        <w:rPr>
                          <w:rFonts w:ascii="Arial MT"/>
                          <w:spacing w:val="-6"/>
                        </w:rPr>
                        <w:t xml:space="preserve"> </w:t>
                      </w:r>
                      <w:r>
                        <w:rPr>
                          <w:rFonts w:ascii="Arial MT"/>
                          <w:w w:val="80"/>
                        </w:rPr>
                        <w:t>of</w:t>
                      </w:r>
                      <w:r>
                        <w:rPr>
                          <w:rFonts w:ascii="Arial MT"/>
                          <w:spacing w:val="-5"/>
                        </w:rPr>
                        <w:t xml:space="preserve"> </w:t>
                      </w:r>
                      <w:r>
                        <w:rPr>
                          <w:rFonts w:ascii="Arial MT"/>
                          <w:spacing w:val="-5"/>
                          <w:w w:val="80"/>
                        </w:rPr>
                        <w:t>EPS</w:t>
                      </w:r>
                    </w:p>
                  </w:txbxContent>
                </v:textbox>
                <w10:wrap anchorx="page"/>
              </v:shape>
            </w:pict>
          </mc:Fallback>
        </mc:AlternateContent>
      </w:r>
      <w:r>
        <w:t>Among the predictors, firm size and statutory tax rate are statistically significant. Firm size shows a positive and statistically significant effect on EPS (β = 0.447, p = 0.035)</w:t>
      </w:r>
      <w:r>
        <w:rPr>
          <w:i/>
        </w:rPr>
        <w:t xml:space="preserve">, </w:t>
      </w:r>
      <w:r>
        <w:t>indicating that larger</w:t>
      </w:r>
      <w:r>
        <w:rPr>
          <w:spacing w:val="-1"/>
        </w:rPr>
        <w:t xml:space="preserve"> </w:t>
      </w:r>
      <w:r>
        <w:t>firms tend</w:t>
      </w:r>
      <w:r>
        <w:rPr>
          <w:spacing w:val="-1"/>
        </w:rPr>
        <w:t xml:space="preserve"> </w:t>
      </w:r>
      <w:r>
        <w:t>to report</w:t>
      </w:r>
      <w:r>
        <w:rPr>
          <w:spacing w:val="-1"/>
        </w:rPr>
        <w:t xml:space="preserve"> </w:t>
      </w:r>
      <w:r>
        <w:t>higher earnin</w:t>
      </w:r>
      <w:r>
        <w:t>gs per share. In</w:t>
      </w:r>
      <w:r>
        <w:rPr>
          <w:spacing w:val="-1"/>
        </w:rPr>
        <w:t xml:space="preserve"> </w:t>
      </w:r>
      <w:r>
        <w:t>contrast, the statutory</w:t>
      </w:r>
      <w:r>
        <w:rPr>
          <w:spacing w:val="-1"/>
        </w:rPr>
        <w:t xml:space="preserve"> </w:t>
      </w:r>
      <w:r>
        <w:t>tax</w:t>
      </w:r>
      <w:r>
        <w:rPr>
          <w:spacing w:val="-1"/>
        </w:rPr>
        <w:t xml:space="preserve"> </w:t>
      </w:r>
      <w:r>
        <w:t>rate has a</w:t>
      </w:r>
      <w:r>
        <w:rPr>
          <w:spacing w:val="-8"/>
        </w:rPr>
        <w:t xml:space="preserve"> </w:t>
      </w:r>
      <w:r>
        <w:t>strong</w:t>
      </w:r>
      <w:r>
        <w:rPr>
          <w:spacing w:val="-7"/>
        </w:rPr>
        <w:t xml:space="preserve"> </w:t>
      </w:r>
      <w:r>
        <w:t>negative</w:t>
      </w:r>
      <w:r>
        <w:rPr>
          <w:spacing w:val="-6"/>
        </w:rPr>
        <w:t xml:space="preserve"> </w:t>
      </w:r>
      <w:r>
        <w:t>and</w:t>
      </w:r>
      <w:r>
        <w:rPr>
          <w:spacing w:val="-7"/>
        </w:rPr>
        <w:t xml:space="preserve"> </w:t>
      </w:r>
      <w:r>
        <w:t>significant</w:t>
      </w:r>
      <w:r>
        <w:rPr>
          <w:spacing w:val="-7"/>
        </w:rPr>
        <w:t xml:space="preserve"> </w:t>
      </w:r>
      <w:r>
        <w:t>impact</w:t>
      </w:r>
      <w:r>
        <w:rPr>
          <w:spacing w:val="-7"/>
        </w:rPr>
        <w:t xml:space="preserve"> </w:t>
      </w:r>
      <w:r>
        <w:t>on</w:t>
      </w:r>
      <w:r>
        <w:rPr>
          <w:spacing w:val="-7"/>
        </w:rPr>
        <w:t xml:space="preserve"> </w:t>
      </w:r>
      <w:r>
        <w:t>EPS</w:t>
      </w:r>
      <w:r>
        <w:rPr>
          <w:spacing w:val="-5"/>
        </w:rPr>
        <w:t xml:space="preserve"> </w:t>
      </w:r>
      <w:r>
        <w:t>(β</w:t>
      </w:r>
      <w:r>
        <w:rPr>
          <w:spacing w:val="-7"/>
        </w:rPr>
        <w:t xml:space="preserve"> </w:t>
      </w:r>
      <w:r>
        <w:t>=</w:t>
      </w:r>
      <w:r>
        <w:rPr>
          <w:spacing w:val="-8"/>
        </w:rPr>
        <w:t xml:space="preserve"> </w:t>
      </w:r>
      <w:r>
        <w:t>-0.609,</w:t>
      </w:r>
      <w:r>
        <w:rPr>
          <w:spacing w:val="-7"/>
        </w:rPr>
        <w:t xml:space="preserve"> </w:t>
      </w:r>
      <w:r>
        <w:t>p</w:t>
      </w:r>
      <w:r>
        <w:rPr>
          <w:spacing w:val="-5"/>
        </w:rPr>
        <w:t xml:space="preserve"> </w:t>
      </w:r>
      <w:r>
        <w:t>=</w:t>
      </w:r>
      <w:r>
        <w:rPr>
          <w:spacing w:val="-8"/>
        </w:rPr>
        <w:t xml:space="preserve"> </w:t>
      </w:r>
      <w:r>
        <w:t>0.004)</w:t>
      </w:r>
      <w:r>
        <w:rPr>
          <w:i/>
        </w:rPr>
        <w:t>,</w:t>
      </w:r>
      <w:r>
        <w:rPr>
          <w:i/>
          <w:spacing w:val="-7"/>
        </w:rPr>
        <w:t xml:space="preserve"> </w:t>
      </w:r>
      <w:r>
        <w:t>suggesting</w:t>
      </w:r>
      <w:r>
        <w:rPr>
          <w:spacing w:val="-7"/>
        </w:rPr>
        <w:t xml:space="preserve"> </w:t>
      </w:r>
      <w:r>
        <w:t>that</w:t>
      </w:r>
      <w:r>
        <w:rPr>
          <w:spacing w:val="-7"/>
        </w:rPr>
        <w:t xml:space="preserve"> </w:t>
      </w:r>
      <w:r>
        <w:t>higher tax rates are associated with lower EPS. Other variables are not statistically significant at the 5% level</w:t>
      </w:r>
      <w:r>
        <w:t>, as their p-values exceed 0.05. The VIF values for TDTE and Firm size suggest moderate multicollinearity. However, tolerance values are all above 0.1, indicating that collinearity</w:t>
      </w:r>
      <w:r>
        <w:rPr>
          <w:spacing w:val="-5"/>
        </w:rPr>
        <w:t xml:space="preserve"> </w:t>
      </w:r>
      <w:r>
        <w:t>is</w:t>
      </w:r>
      <w:r>
        <w:rPr>
          <w:spacing w:val="-4"/>
        </w:rPr>
        <w:t xml:space="preserve"> </w:t>
      </w:r>
      <w:r>
        <w:t>not</w:t>
      </w:r>
      <w:r>
        <w:rPr>
          <w:spacing w:val="-4"/>
        </w:rPr>
        <w:t xml:space="preserve"> </w:t>
      </w:r>
      <w:r>
        <w:t>severe</w:t>
      </w:r>
      <w:r>
        <w:rPr>
          <w:spacing w:val="-3"/>
        </w:rPr>
        <w:t xml:space="preserve"> </w:t>
      </w:r>
      <w:r>
        <w:t>enough</w:t>
      </w:r>
      <w:r>
        <w:rPr>
          <w:spacing w:val="-5"/>
        </w:rPr>
        <w:t xml:space="preserve"> </w:t>
      </w:r>
      <w:r>
        <w:t>to</w:t>
      </w:r>
      <w:r>
        <w:rPr>
          <w:spacing w:val="-4"/>
        </w:rPr>
        <w:t xml:space="preserve"> </w:t>
      </w:r>
      <w:r>
        <w:t>invalidate</w:t>
      </w:r>
      <w:r>
        <w:rPr>
          <w:spacing w:val="-4"/>
        </w:rPr>
        <w:t xml:space="preserve"> </w:t>
      </w:r>
      <w:r>
        <w:t>the</w:t>
      </w:r>
      <w:r>
        <w:rPr>
          <w:spacing w:val="-1"/>
        </w:rPr>
        <w:t xml:space="preserve"> </w:t>
      </w:r>
      <w:r>
        <w:t>model.</w:t>
      </w:r>
      <w:r>
        <w:rPr>
          <w:spacing w:val="-3"/>
        </w:rPr>
        <w:t xml:space="preserve"> </w:t>
      </w:r>
      <w:r>
        <w:t>From</w:t>
      </w:r>
      <w:r>
        <w:rPr>
          <w:spacing w:val="-5"/>
        </w:rPr>
        <w:t xml:space="preserve"> </w:t>
      </w:r>
      <w:r>
        <w:t>the</w:t>
      </w:r>
      <w:r>
        <w:rPr>
          <w:spacing w:val="-5"/>
        </w:rPr>
        <w:t xml:space="preserve"> </w:t>
      </w:r>
      <w:r>
        <w:t>statistical</w:t>
      </w:r>
      <w:r>
        <w:rPr>
          <w:spacing w:val="-4"/>
        </w:rPr>
        <w:t xml:space="preserve"> </w:t>
      </w:r>
      <w:r>
        <w:t>results,</w:t>
      </w:r>
      <w:r>
        <w:rPr>
          <w:spacing w:val="-5"/>
        </w:rPr>
        <w:t xml:space="preserve"> </w:t>
      </w:r>
      <w:r>
        <w:t>it</w:t>
      </w:r>
      <w:r>
        <w:rPr>
          <w:spacing w:val="-4"/>
        </w:rPr>
        <w:t xml:space="preserve"> </w:t>
      </w:r>
      <w:r>
        <w:t>may</w:t>
      </w:r>
      <w:r>
        <w:rPr>
          <w:spacing w:val="-3"/>
        </w:rPr>
        <w:t xml:space="preserve"> </w:t>
      </w:r>
      <w:r>
        <w:t>be concluded that there is indeed no significant impact of TDTE on the EPS, and thus the null hypothesis is not rejected.</w:t>
      </w:r>
    </w:p>
    <w:p w:rsidR="000C1FD9" w:rsidRDefault="009C2B07">
      <w:pPr>
        <w:pStyle w:val="ListParagraph"/>
        <w:numPr>
          <w:ilvl w:val="0"/>
          <w:numId w:val="1"/>
        </w:numPr>
        <w:tabs>
          <w:tab w:val="left" w:pos="382"/>
        </w:tabs>
        <w:spacing w:before="162"/>
        <w:ind w:left="382" w:hanging="359"/>
        <w:rPr>
          <w:sz w:val="24"/>
        </w:rPr>
      </w:pPr>
      <w:r>
        <w:rPr>
          <w:sz w:val="24"/>
          <w:u w:val="single"/>
        </w:rPr>
        <w:t>Impact</w:t>
      </w:r>
      <w:r>
        <w:rPr>
          <w:spacing w:val="-1"/>
          <w:sz w:val="24"/>
          <w:u w:val="single"/>
        </w:rPr>
        <w:t xml:space="preserve"> </w:t>
      </w:r>
      <w:r>
        <w:rPr>
          <w:sz w:val="24"/>
          <w:u w:val="single"/>
        </w:rPr>
        <w:t>of</w:t>
      </w:r>
      <w:r>
        <w:rPr>
          <w:spacing w:val="-7"/>
          <w:sz w:val="24"/>
          <w:u w:val="single"/>
        </w:rPr>
        <w:t xml:space="preserve"> </w:t>
      </w:r>
      <w:r>
        <w:rPr>
          <w:sz w:val="24"/>
          <w:u w:val="single"/>
        </w:rPr>
        <w:t>TDTE</w:t>
      </w:r>
      <w:r>
        <w:rPr>
          <w:spacing w:val="-1"/>
          <w:sz w:val="24"/>
          <w:u w:val="single"/>
        </w:rPr>
        <w:t xml:space="preserve"> </w:t>
      </w:r>
      <w:r>
        <w:rPr>
          <w:sz w:val="24"/>
          <w:u w:val="single"/>
        </w:rPr>
        <w:t xml:space="preserve">on </w:t>
      </w:r>
      <w:r>
        <w:rPr>
          <w:spacing w:val="-5"/>
          <w:sz w:val="24"/>
          <w:u w:val="single"/>
        </w:rPr>
        <w:t>ROE</w:t>
      </w:r>
    </w:p>
    <w:p w:rsidR="000C1FD9" w:rsidRDefault="000C1FD9">
      <w:pPr>
        <w:pStyle w:val="BodyText"/>
        <w:spacing w:before="21"/>
      </w:pPr>
    </w:p>
    <w:p w:rsidR="000C1FD9" w:rsidRDefault="009C2B07">
      <w:pPr>
        <w:pStyle w:val="BodyText"/>
        <w:ind w:left="23"/>
      </w:pPr>
      <w:r>
        <w:t>The</w:t>
      </w:r>
      <w:r>
        <w:rPr>
          <w:spacing w:val="-6"/>
        </w:rPr>
        <w:t xml:space="preserve"> </w:t>
      </w:r>
      <w:r>
        <w:t>second</w:t>
      </w:r>
      <w:r>
        <w:rPr>
          <w:spacing w:val="-1"/>
        </w:rPr>
        <w:t xml:space="preserve"> </w:t>
      </w:r>
      <w:r>
        <w:t>regression</w:t>
      </w:r>
      <w:r>
        <w:rPr>
          <w:spacing w:val="-1"/>
        </w:rPr>
        <w:t xml:space="preserve"> </w:t>
      </w:r>
      <w:r>
        <w:t>specification</w:t>
      </w:r>
      <w:r>
        <w:rPr>
          <w:spacing w:val="-2"/>
        </w:rPr>
        <w:t xml:space="preserve"> </w:t>
      </w:r>
      <w:r>
        <w:t>is</w:t>
      </w:r>
      <w:r>
        <w:rPr>
          <w:spacing w:val="-1"/>
        </w:rPr>
        <w:t xml:space="preserve"> </w:t>
      </w:r>
      <w:r>
        <w:t>as</w:t>
      </w:r>
      <w:r>
        <w:rPr>
          <w:spacing w:val="-2"/>
        </w:rPr>
        <w:t xml:space="preserve"> follows:</w:t>
      </w:r>
    </w:p>
    <w:p w:rsidR="000C1FD9" w:rsidRDefault="000C1FD9">
      <w:pPr>
        <w:pStyle w:val="BodyText"/>
        <w:spacing w:before="21"/>
      </w:pPr>
    </w:p>
    <w:p w:rsidR="000C1FD9" w:rsidRDefault="009C2B07">
      <w:pPr>
        <w:spacing w:line="357" w:lineRule="auto"/>
        <w:ind w:left="23"/>
        <w:rPr>
          <w:sz w:val="16"/>
        </w:rPr>
      </w:pPr>
      <w:r>
        <w:rPr>
          <w:spacing w:val="-2"/>
          <w:position w:val="2"/>
          <w:sz w:val="24"/>
        </w:rPr>
        <w:t>Z_ROE</w:t>
      </w:r>
      <w:r>
        <w:rPr>
          <w:spacing w:val="-2"/>
          <w:sz w:val="16"/>
        </w:rPr>
        <w:t>it</w:t>
      </w:r>
      <w:r>
        <w:rPr>
          <w:spacing w:val="-2"/>
          <w:position w:val="2"/>
          <w:sz w:val="24"/>
        </w:rPr>
        <w:t>=β</w:t>
      </w:r>
      <w:r>
        <w:rPr>
          <w:spacing w:val="-2"/>
          <w:sz w:val="16"/>
        </w:rPr>
        <w:t>0</w:t>
      </w:r>
      <w:r>
        <w:rPr>
          <w:spacing w:val="-2"/>
          <w:position w:val="2"/>
          <w:sz w:val="24"/>
        </w:rPr>
        <w:t>+β</w:t>
      </w:r>
      <w:r>
        <w:rPr>
          <w:spacing w:val="-2"/>
          <w:sz w:val="16"/>
        </w:rPr>
        <w:t>1</w:t>
      </w:r>
      <w:r>
        <w:rPr>
          <w:spacing w:val="-2"/>
          <w:position w:val="2"/>
          <w:sz w:val="24"/>
        </w:rPr>
        <w:t>(TDTE</w:t>
      </w:r>
      <w:r>
        <w:rPr>
          <w:spacing w:val="-2"/>
          <w:sz w:val="16"/>
        </w:rPr>
        <w:t>it</w:t>
      </w:r>
      <w:r>
        <w:rPr>
          <w:spacing w:val="-2"/>
          <w:position w:val="2"/>
          <w:sz w:val="24"/>
        </w:rPr>
        <w:t>)+β</w:t>
      </w:r>
      <w:r>
        <w:rPr>
          <w:spacing w:val="-2"/>
          <w:sz w:val="16"/>
        </w:rPr>
        <w:t>2</w:t>
      </w:r>
      <w:r>
        <w:rPr>
          <w:spacing w:val="-2"/>
          <w:position w:val="2"/>
          <w:sz w:val="24"/>
        </w:rPr>
        <w:t>(Inflation</w:t>
      </w:r>
      <w:r>
        <w:rPr>
          <w:spacing w:val="-2"/>
          <w:sz w:val="16"/>
        </w:rPr>
        <w:t>it</w:t>
      </w:r>
      <w:r>
        <w:rPr>
          <w:spacing w:val="-2"/>
          <w:position w:val="2"/>
          <w:sz w:val="24"/>
        </w:rPr>
        <w:t>)+β</w:t>
      </w:r>
      <w:r>
        <w:rPr>
          <w:spacing w:val="-2"/>
          <w:sz w:val="16"/>
        </w:rPr>
        <w:t>3</w:t>
      </w:r>
      <w:r>
        <w:rPr>
          <w:spacing w:val="-2"/>
          <w:position w:val="2"/>
          <w:sz w:val="24"/>
        </w:rPr>
        <w:t>(</w:t>
      </w:r>
      <w:proofErr w:type="spellStart"/>
      <w:r>
        <w:rPr>
          <w:spacing w:val="-2"/>
          <w:position w:val="2"/>
          <w:sz w:val="24"/>
        </w:rPr>
        <w:t>TaxRate</w:t>
      </w:r>
      <w:proofErr w:type="spellEnd"/>
      <w:r>
        <w:rPr>
          <w:spacing w:val="-2"/>
          <w:sz w:val="16"/>
        </w:rPr>
        <w:t>it</w:t>
      </w:r>
      <w:r>
        <w:rPr>
          <w:spacing w:val="-2"/>
          <w:position w:val="2"/>
          <w:sz w:val="24"/>
        </w:rPr>
        <w:t>)</w:t>
      </w:r>
      <w:r>
        <w:rPr>
          <w:spacing w:val="-2"/>
          <w:position w:val="2"/>
          <w:sz w:val="24"/>
        </w:rPr>
        <w:t>+β</w:t>
      </w:r>
      <w:r>
        <w:rPr>
          <w:spacing w:val="-2"/>
          <w:sz w:val="16"/>
        </w:rPr>
        <w:t>4</w:t>
      </w:r>
      <w:r>
        <w:rPr>
          <w:spacing w:val="-2"/>
          <w:position w:val="2"/>
          <w:sz w:val="24"/>
        </w:rPr>
        <w:t>(</w:t>
      </w:r>
      <w:proofErr w:type="spellStart"/>
      <w:r>
        <w:rPr>
          <w:spacing w:val="-2"/>
          <w:position w:val="2"/>
          <w:sz w:val="24"/>
        </w:rPr>
        <w:t>FirmSize</w:t>
      </w:r>
      <w:proofErr w:type="spellEnd"/>
      <w:r>
        <w:rPr>
          <w:spacing w:val="-2"/>
          <w:sz w:val="16"/>
        </w:rPr>
        <w:t>it</w:t>
      </w:r>
      <w:r>
        <w:rPr>
          <w:spacing w:val="-2"/>
          <w:position w:val="2"/>
          <w:sz w:val="24"/>
        </w:rPr>
        <w:t>)+β</w:t>
      </w:r>
      <w:r>
        <w:rPr>
          <w:spacing w:val="-2"/>
          <w:sz w:val="16"/>
        </w:rPr>
        <w:t>5</w:t>
      </w:r>
      <w:r>
        <w:rPr>
          <w:spacing w:val="-2"/>
          <w:position w:val="2"/>
          <w:sz w:val="24"/>
        </w:rPr>
        <w:t>(</w:t>
      </w:r>
      <w:proofErr w:type="spellStart"/>
      <w:r>
        <w:rPr>
          <w:spacing w:val="-2"/>
          <w:position w:val="2"/>
          <w:sz w:val="24"/>
        </w:rPr>
        <w:t>GDPGrowth</w:t>
      </w:r>
      <w:proofErr w:type="spellEnd"/>
      <w:r>
        <w:rPr>
          <w:spacing w:val="-2"/>
          <w:sz w:val="16"/>
        </w:rPr>
        <w:t>it</w:t>
      </w:r>
      <w:r>
        <w:rPr>
          <w:spacing w:val="-2"/>
          <w:position w:val="2"/>
          <w:sz w:val="24"/>
        </w:rPr>
        <w:t>)+ β</w:t>
      </w:r>
      <w:r>
        <w:rPr>
          <w:spacing w:val="-2"/>
          <w:sz w:val="16"/>
        </w:rPr>
        <w:t>6</w:t>
      </w:r>
      <w:r>
        <w:rPr>
          <w:spacing w:val="-2"/>
          <w:position w:val="2"/>
          <w:sz w:val="24"/>
        </w:rPr>
        <w:t>(CAB</w:t>
      </w:r>
      <w:r>
        <w:rPr>
          <w:spacing w:val="-2"/>
          <w:sz w:val="16"/>
        </w:rPr>
        <w:t>it</w:t>
      </w:r>
      <w:r>
        <w:rPr>
          <w:spacing w:val="-2"/>
          <w:position w:val="2"/>
          <w:sz w:val="24"/>
        </w:rPr>
        <w:t>)+ε</w:t>
      </w:r>
      <w:r>
        <w:rPr>
          <w:spacing w:val="-2"/>
          <w:sz w:val="16"/>
        </w:rPr>
        <w:t>it</w:t>
      </w:r>
    </w:p>
    <w:p w:rsidR="000C1FD9" w:rsidRDefault="000C1FD9">
      <w:pPr>
        <w:pStyle w:val="BodyText"/>
        <w:spacing w:before="2" w:after="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274"/>
        <w:gridCol w:w="1351"/>
        <w:gridCol w:w="1826"/>
        <w:gridCol w:w="1826"/>
        <w:gridCol w:w="1827"/>
      </w:tblGrid>
      <w:tr w:rsidR="000C1FD9">
        <w:trPr>
          <w:trHeight w:val="318"/>
        </w:trPr>
        <w:tc>
          <w:tcPr>
            <w:tcW w:w="9090" w:type="dxa"/>
            <w:gridSpan w:val="6"/>
          </w:tcPr>
          <w:p w:rsidR="000C1FD9" w:rsidRDefault="009C2B07">
            <w:pPr>
              <w:pStyle w:val="TableParagraph"/>
              <w:spacing w:line="257" w:lineRule="exact"/>
              <w:ind w:left="9"/>
              <w:jc w:val="center"/>
              <w:rPr>
                <w:sz w:val="24"/>
              </w:rPr>
            </w:pPr>
            <w:r>
              <w:rPr>
                <w:sz w:val="24"/>
              </w:rPr>
              <w:t>Model</w:t>
            </w:r>
            <w:r>
              <w:rPr>
                <w:spacing w:val="-1"/>
                <w:sz w:val="24"/>
              </w:rPr>
              <w:t xml:space="preserve"> </w:t>
            </w:r>
            <w:r>
              <w:rPr>
                <w:spacing w:val="-2"/>
                <w:sz w:val="24"/>
              </w:rPr>
              <w:t>Summary</w:t>
            </w:r>
          </w:p>
        </w:tc>
      </w:tr>
      <w:tr w:rsidR="000C1FD9">
        <w:trPr>
          <w:trHeight w:val="640"/>
        </w:trPr>
        <w:tc>
          <w:tcPr>
            <w:tcW w:w="986" w:type="dxa"/>
          </w:tcPr>
          <w:p w:rsidR="000C1FD9" w:rsidRDefault="000C1FD9">
            <w:pPr>
              <w:pStyle w:val="TableParagraph"/>
              <w:spacing w:before="87"/>
              <w:rPr>
                <w:sz w:val="24"/>
              </w:rPr>
            </w:pPr>
          </w:p>
          <w:p w:rsidR="000C1FD9" w:rsidRDefault="009C2B07">
            <w:pPr>
              <w:pStyle w:val="TableParagraph"/>
              <w:spacing w:before="0" w:line="257" w:lineRule="exact"/>
              <w:ind w:left="64"/>
              <w:rPr>
                <w:sz w:val="24"/>
              </w:rPr>
            </w:pPr>
            <w:r>
              <w:rPr>
                <w:spacing w:val="-2"/>
                <w:sz w:val="24"/>
              </w:rPr>
              <w:t>Model</w:t>
            </w:r>
          </w:p>
        </w:tc>
        <w:tc>
          <w:tcPr>
            <w:tcW w:w="1274" w:type="dxa"/>
          </w:tcPr>
          <w:p w:rsidR="000C1FD9" w:rsidRDefault="000C1FD9">
            <w:pPr>
              <w:pStyle w:val="TableParagraph"/>
              <w:spacing w:before="87"/>
              <w:rPr>
                <w:sz w:val="24"/>
              </w:rPr>
            </w:pPr>
          </w:p>
          <w:p w:rsidR="000C1FD9" w:rsidRDefault="009C2B07">
            <w:pPr>
              <w:pStyle w:val="TableParagraph"/>
              <w:spacing w:before="0" w:line="257" w:lineRule="exact"/>
              <w:ind w:left="9"/>
              <w:jc w:val="center"/>
              <w:rPr>
                <w:sz w:val="24"/>
              </w:rPr>
            </w:pPr>
            <w:r>
              <w:rPr>
                <w:spacing w:val="-10"/>
                <w:sz w:val="24"/>
              </w:rPr>
              <w:t>R</w:t>
            </w:r>
          </w:p>
        </w:tc>
        <w:tc>
          <w:tcPr>
            <w:tcW w:w="1351" w:type="dxa"/>
          </w:tcPr>
          <w:p w:rsidR="000C1FD9" w:rsidRDefault="000C1FD9">
            <w:pPr>
              <w:pStyle w:val="TableParagraph"/>
              <w:spacing w:before="87"/>
              <w:rPr>
                <w:sz w:val="24"/>
              </w:rPr>
            </w:pPr>
          </w:p>
          <w:p w:rsidR="000C1FD9" w:rsidRDefault="009C2B07">
            <w:pPr>
              <w:pStyle w:val="TableParagraph"/>
              <w:spacing w:before="0" w:line="257" w:lineRule="exact"/>
              <w:ind w:left="233"/>
              <w:rPr>
                <w:sz w:val="24"/>
              </w:rPr>
            </w:pPr>
            <w:r>
              <w:rPr>
                <w:sz w:val="24"/>
              </w:rPr>
              <w:t xml:space="preserve">R </w:t>
            </w:r>
            <w:r>
              <w:rPr>
                <w:spacing w:val="-2"/>
                <w:sz w:val="24"/>
              </w:rPr>
              <w:t>Square</w:t>
            </w:r>
          </w:p>
        </w:tc>
        <w:tc>
          <w:tcPr>
            <w:tcW w:w="1826" w:type="dxa"/>
          </w:tcPr>
          <w:p w:rsidR="000C1FD9" w:rsidRDefault="009C2B07">
            <w:pPr>
              <w:pStyle w:val="TableParagraph"/>
              <w:spacing w:before="0" w:line="322" w:lineRule="exact"/>
              <w:ind w:left="579" w:right="315" w:hanging="250"/>
              <w:rPr>
                <w:sz w:val="24"/>
              </w:rPr>
            </w:pPr>
            <w:r>
              <w:rPr>
                <w:sz w:val="24"/>
              </w:rPr>
              <w:t>Adjusted</w:t>
            </w:r>
            <w:r>
              <w:rPr>
                <w:spacing w:val="-15"/>
                <w:sz w:val="24"/>
              </w:rPr>
              <w:t xml:space="preserve"> </w:t>
            </w:r>
            <w:r>
              <w:rPr>
                <w:sz w:val="24"/>
              </w:rPr>
              <w:t xml:space="preserve">R- </w:t>
            </w:r>
            <w:r>
              <w:rPr>
                <w:spacing w:val="-2"/>
                <w:sz w:val="24"/>
              </w:rPr>
              <w:t>Square</w:t>
            </w:r>
          </w:p>
        </w:tc>
        <w:tc>
          <w:tcPr>
            <w:tcW w:w="1826" w:type="dxa"/>
          </w:tcPr>
          <w:p w:rsidR="000C1FD9" w:rsidRDefault="009C2B07">
            <w:pPr>
              <w:pStyle w:val="TableParagraph"/>
              <w:spacing w:before="0" w:line="322" w:lineRule="exact"/>
              <w:ind w:left="494" w:hanging="358"/>
              <w:rPr>
                <w:sz w:val="24"/>
              </w:rPr>
            </w:pPr>
            <w:r>
              <w:rPr>
                <w:sz w:val="24"/>
              </w:rPr>
              <w:t>Std.</w:t>
            </w:r>
            <w:r>
              <w:rPr>
                <w:spacing w:val="-13"/>
                <w:sz w:val="24"/>
              </w:rPr>
              <w:t xml:space="preserve"> </w:t>
            </w:r>
            <w:r>
              <w:rPr>
                <w:sz w:val="24"/>
              </w:rPr>
              <w:t>Error</w:t>
            </w:r>
            <w:r>
              <w:rPr>
                <w:spacing w:val="-13"/>
                <w:sz w:val="24"/>
              </w:rPr>
              <w:t xml:space="preserve"> </w:t>
            </w:r>
            <w:r>
              <w:rPr>
                <w:sz w:val="24"/>
              </w:rPr>
              <w:t>of</w:t>
            </w:r>
            <w:r>
              <w:rPr>
                <w:spacing w:val="-14"/>
                <w:sz w:val="24"/>
              </w:rPr>
              <w:t xml:space="preserve"> </w:t>
            </w:r>
            <w:r>
              <w:rPr>
                <w:sz w:val="24"/>
              </w:rPr>
              <w:t xml:space="preserve">the </w:t>
            </w:r>
            <w:r>
              <w:rPr>
                <w:spacing w:val="-2"/>
                <w:sz w:val="24"/>
              </w:rPr>
              <w:t>Estimate</w:t>
            </w:r>
          </w:p>
        </w:tc>
        <w:tc>
          <w:tcPr>
            <w:tcW w:w="1827" w:type="dxa"/>
          </w:tcPr>
          <w:p w:rsidR="000C1FD9" w:rsidRDefault="000C1FD9">
            <w:pPr>
              <w:pStyle w:val="TableParagraph"/>
              <w:spacing w:before="87"/>
              <w:rPr>
                <w:sz w:val="24"/>
              </w:rPr>
            </w:pPr>
          </w:p>
          <w:p w:rsidR="000C1FD9" w:rsidRDefault="009C2B07">
            <w:pPr>
              <w:pStyle w:val="TableParagraph"/>
              <w:spacing w:before="0" w:line="257" w:lineRule="exact"/>
              <w:ind w:left="168"/>
              <w:rPr>
                <w:sz w:val="24"/>
              </w:rPr>
            </w:pPr>
            <w:r>
              <w:rPr>
                <w:spacing w:val="-2"/>
                <w:sz w:val="24"/>
              </w:rPr>
              <w:t>Durbin-Watson</w:t>
            </w:r>
          </w:p>
        </w:tc>
      </w:tr>
      <w:tr w:rsidR="000C1FD9">
        <w:trPr>
          <w:trHeight w:val="314"/>
        </w:trPr>
        <w:tc>
          <w:tcPr>
            <w:tcW w:w="986" w:type="dxa"/>
          </w:tcPr>
          <w:p w:rsidR="000C1FD9" w:rsidRDefault="009C2B07">
            <w:pPr>
              <w:pStyle w:val="TableParagraph"/>
              <w:spacing w:before="38" w:line="257" w:lineRule="exact"/>
              <w:ind w:left="64"/>
              <w:rPr>
                <w:sz w:val="24"/>
              </w:rPr>
            </w:pPr>
            <w:r>
              <w:rPr>
                <w:spacing w:val="-10"/>
                <w:sz w:val="24"/>
              </w:rPr>
              <w:t>1</w:t>
            </w:r>
          </w:p>
        </w:tc>
        <w:tc>
          <w:tcPr>
            <w:tcW w:w="1274" w:type="dxa"/>
          </w:tcPr>
          <w:p w:rsidR="000C1FD9" w:rsidRDefault="009C2B07">
            <w:pPr>
              <w:pStyle w:val="TableParagraph"/>
              <w:spacing w:before="38" w:line="257" w:lineRule="exact"/>
              <w:ind w:left="717"/>
              <w:rPr>
                <w:sz w:val="24"/>
              </w:rPr>
            </w:pPr>
            <w:r>
              <w:rPr>
                <w:spacing w:val="-2"/>
                <w:sz w:val="24"/>
              </w:rPr>
              <w:t>.979</w:t>
            </w:r>
            <w:r>
              <w:rPr>
                <w:spacing w:val="-2"/>
                <w:sz w:val="24"/>
                <w:vertAlign w:val="superscript"/>
              </w:rPr>
              <w:t>a</w:t>
            </w:r>
          </w:p>
        </w:tc>
        <w:tc>
          <w:tcPr>
            <w:tcW w:w="1351" w:type="dxa"/>
          </w:tcPr>
          <w:p w:rsidR="000C1FD9" w:rsidRDefault="009C2B07">
            <w:pPr>
              <w:pStyle w:val="TableParagraph"/>
              <w:spacing w:before="38" w:line="257" w:lineRule="exact"/>
              <w:ind w:left="867"/>
              <w:rPr>
                <w:sz w:val="24"/>
              </w:rPr>
            </w:pPr>
            <w:r>
              <w:rPr>
                <w:spacing w:val="-4"/>
                <w:sz w:val="24"/>
              </w:rPr>
              <w:t>.858</w:t>
            </w:r>
          </w:p>
        </w:tc>
        <w:tc>
          <w:tcPr>
            <w:tcW w:w="1826" w:type="dxa"/>
          </w:tcPr>
          <w:p w:rsidR="000C1FD9" w:rsidRDefault="009C2B07">
            <w:pPr>
              <w:pStyle w:val="TableParagraph"/>
              <w:spacing w:before="38" w:line="257" w:lineRule="exact"/>
              <w:ind w:right="50"/>
              <w:jc w:val="right"/>
              <w:rPr>
                <w:sz w:val="24"/>
              </w:rPr>
            </w:pPr>
            <w:r>
              <w:rPr>
                <w:spacing w:val="-4"/>
                <w:sz w:val="24"/>
              </w:rPr>
              <w:t>.809</w:t>
            </w:r>
          </w:p>
        </w:tc>
        <w:tc>
          <w:tcPr>
            <w:tcW w:w="1826" w:type="dxa"/>
          </w:tcPr>
          <w:p w:rsidR="000C1FD9" w:rsidRDefault="009C2B07">
            <w:pPr>
              <w:pStyle w:val="TableParagraph"/>
              <w:spacing w:before="38" w:line="257" w:lineRule="exact"/>
              <w:ind w:left="863"/>
              <w:rPr>
                <w:sz w:val="24"/>
              </w:rPr>
            </w:pPr>
            <w:r>
              <w:rPr>
                <w:spacing w:val="-2"/>
                <w:sz w:val="24"/>
              </w:rPr>
              <w:t>.1076798</w:t>
            </w:r>
          </w:p>
        </w:tc>
        <w:tc>
          <w:tcPr>
            <w:tcW w:w="1827" w:type="dxa"/>
          </w:tcPr>
          <w:p w:rsidR="000C1FD9" w:rsidRDefault="009C2B07">
            <w:pPr>
              <w:pStyle w:val="TableParagraph"/>
              <w:spacing w:before="38" w:line="257" w:lineRule="exact"/>
              <w:ind w:right="50"/>
              <w:jc w:val="right"/>
              <w:rPr>
                <w:sz w:val="24"/>
              </w:rPr>
            </w:pPr>
            <w:r>
              <w:rPr>
                <w:spacing w:val="-2"/>
                <w:sz w:val="24"/>
              </w:rPr>
              <w:t>2.485</w:t>
            </w:r>
          </w:p>
        </w:tc>
      </w:tr>
      <w:tr w:rsidR="000C1FD9">
        <w:trPr>
          <w:trHeight w:val="640"/>
        </w:trPr>
        <w:tc>
          <w:tcPr>
            <w:tcW w:w="9090" w:type="dxa"/>
            <w:gridSpan w:val="6"/>
          </w:tcPr>
          <w:p w:rsidR="000C1FD9" w:rsidRDefault="009C2B07">
            <w:pPr>
              <w:pStyle w:val="TableParagraph"/>
              <w:spacing w:before="0" w:line="320" w:lineRule="atLeast"/>
              <w:ind w:left="64"/>
              <w:rPr>
                <w:sz w:val="24"/>
              </w:rPr>
            </w:pPr>
            <w:r>
              <w:rPr>
                <w:sz w:val="24"/>
              </w:rPr>
              <w:t>a.</w:t>
            </w:r>
            <w:r>
              <w:rPr>
                <w:spacing w:val="-4"/>
                <w:sz w:val="24"/>
              </w:rPr>
              <w:t xml:space="preserve"> </w:t>
            </w:r>
            <w:r>
              <w:rPr>
                <w:sz w:val="24"/>
              </w:rPr>
              <w:t>Predictors:</w:t>
            </w:r>
            <w:r>
              <w:rPr>
                <w:spacing w:val="-4"/>
                <w:sz w:val="24"/>
              </w:rPr>
              <w:t xml:space="preserve"> </w:t>
            </w:r>
            <w:r>
              <w:rPr>
                <w:sz w:val="24"/>
              </w:rPr>
              <w:t>(Constant),</w:t>
            </w:r>
            <w:r>
              <w:rPr>
                <w:spacing w:val="-3"/>
                <w:sz w:val="24"/>
              </w:rPr>
              <w:t xml:space="preserve"> </w:t>
            </w:r>
            <w:r>
              <w:rPr>
                <w:sz w:val="24"/>
              </w:rPr>
              <w:t>Statutory</w:t>
            </w:r>
            <w:r>
              <w:rPr>
                <w:spacing w:val="-3"/>
                <w:sz w:val="24"/>
              </w:rPr>
              <w:t xml:space="preserve"> </w:t>
            </w:r>
            <w:r>
              <w:rPr>
                <w:sz w:val="24"/>
              </w:rPr>
              <w:t>Tax</w:t>
            </w:r>
            <w:r>
              <w:rPr>
                <w:spacing w:val="-4"/>
                <w:sz w:val="24"/>
              </w:rPr>
              <w:t xml:space="preserve"> </w:t>
            </w:r>
            <w:r>
              <w:rPr>
                <w:sz w:val="24"/>
              </w:rPr>
              <w:t>Rate,</w:t>
            </w:r>
            <w:r>
              <w:rPr>
                <w:spacing w:val="-4"/>
                <w:sz w:val="24"/>
              </w:rPr>
              <w:t xml:space="preserve"> </w:t>
            </w:r>
            <w:r>
              <w:rPr>
                <w:sz w:val="24"/>
              </w:rPr>
              <w:t>CAB</w:t>
            </w:r>
            <w:r>
              <w:rPr>
                <w:spacing w:val="-3"/>
                <w:sz w:val="24"/>
              </w:rPr>
              <w:t xml:space="preserve"> </w:t>
            </w:r>
            <w:r>
              <w:rPr>
                <w:sz w:val="24"/>
              </w:rPr>
              <w:t>(Percent</w:t>
            </w:r>
            <w:r>
              <w:rPr>
                <w:spacing w:val="-4"/>
                <w:sz w:val="24"/>
              </w:rPr>
              <w:t xml:space="preserve"> </w:t>
            </w:r>
            <w:r>
              <w:rPr>
                <w:sz w:val="24"/>
              </w:rPr>
              <w:t>of</w:t>
            </w:r>
            <w:r>
              <w:rPr>
                <w:spacing w:val="-5"/>
                <w:sz w:val="24"/>
              </w:rPr>
              <w:t xml:space="preserve"> </w:t>
            </w:r>
            <w:r>
              <w:rPr>
                <w:sz w:val="24"/>
              </w:rPr>
              <w:t>GDP),</w:t>
            </w:r>
            <w:r>
              <w:rPr>
                <w:spacing w:val="-4"/>
                <w:sz w:val="24"/>
              </w:rPr>
              <w:t xml:space="preserve"> </w:t>
            </w:r>
            <w:r>
              <w:rPr>
                <w:sz w:val="24"/>
              </w:rPr>
              <w:t>Inflation</w:t>
            </w:r>
            <w:r>
              <w:rPr>
                <w:spacing w:val="-3"/>
                <w:sz w:val="24"/>
              </w:rPr>
              <w:t xml:space="preserve"> </w:t>
            </w:r>
            <w:r>
              <w:rPr>
                <w:sz w:val="24"/>
              </w:rPr>
              <w:t>Rate,</w:t>
            </w:r>
            <w:r>
              <w:rPr>
                <w:spacing w:val="-4"/>
                <w:sz w:val="24"/>
              </w:rPr>
              <w:t xml:space="preserve"> </w:t>
            </w:r>
            <w:r>
              <w:rPr>
                <w:sz w:val="24"/>
              </w:rPr>
              <w:t>GDP Growth Rate, Firm Size, TDTE</w:t>
            </w:r>
          </w:p>
        </w:tc>
      </w:tr>
      <w:tr w:rsidR="000C1FD9">
        <w:trPr>
          <w:trHeight w:val="321"/>
        </w:trPr>
        <w:tc>
          <w:tcPr>
            <w:tcW w:w="9090" w:type="dxa"/>
            <w:gridSpan w:val="6"/>
          </w:tcPr>
          <w:p w:rsidR="000C1FD9" w:rsidRDefault="009C2B07">
            <w:pPr>
              <w:pStyle w:val="TableParagraph"/>
              <w:spacing w:line="259" w:lineRule="exact"/>
              <w:ind w:left="64"/>
              <w:rPr>
                <w:sz w:val="24"/>
              </w:rPr>
            </w:pPr>
            <w:r>
              <w:rPr>
                <w:sz w:val="24"/>
              </w:rPr>
              <w:t>b.</w:t>
            </w:r>
            <w:r>
              <w:rPr>
                <w:spacing w:val="-2"/>
                <w:sz w:val="24"/>
              </w:rPr>
              <w:t xml:space="preserve"> </w:t>
            </w:r>
            <w:r>
              <w:rPr>
                <w:sz w:val="24"/>
              </w:rPr>
              <w:t>Dependent</w:t>
            </w:r>
            <w:r>
              <w:rPr>
                <w:spacing w:val="-2"/>
                <w:sz w:val="24"/>
              </w:rPr>
              <w:t xml:space="preserve"> </w:t>
            </w:r>
            <w:r>
              <w:rPr>
                <w:sz w:val="24"/>
              </w:rPr>
              <w:t>Variable:</w:t>
            </w:r>
            <w:r>
              <w:rPr>
                <w:spacing w:val="-1"/>
                <w:sz w:val="24"/>
              </w:rPr>
              <w:t xml:space="preserve"> </w:t>
            </w:r>
            <w:r>
              <w:rPr>
                <w:spacing w:val="-5"/>
                <w:sz w:val="24"/>
              </w:rPr>
              <w:t>ROE</w:t>
            </w:r>
          </w:p>
        </w:tc>
      </w:tr>
    </w:tbl>
    <w:p w:rsidR="000C1FD9" w:rsidRDefault="000C1FD9">
      <w:pPr>
        <w:pStyle w:val="TableParagraph"/>
        <w:spacing w:line="259" w:lineRule="exact"/>
        <w:rPr>
          <w:sz w:val="24"/>
        </w:rPr>
        <w:sectPr w:rsidR="000C1FD9">
          <w:pgSz w:w="11910" w:h="16840"/>
          <w:pgMar w:top="1400" w:right="992" w:bottom="1060" w:left="1417" w:header="0" w:footer="878" w:gutter="0"/>
          <w:cols w:space="720"/>
        </w:sectPr>
      </w:pPr>
    </w:p>
    <w:p w:rsidR="000C1FD9" w:rsidRDefault="009C2B07">
      <w:pPr>
        <w:pStyle w:val="BodyText"/>
        <w:spacing w:before="60" w:line="360" w:lineRule="auto"/>
        <w:ind w:left="23" w:right="442"/>
        <w:jc w:val="both"/>
      </w:pPr>
      <w:r>
        <w:rPr>
          <w:noProof/>
        </w:rPr>
        <w:lastRenderedPageBreak/>
        <mc:AlternateContent>
          <mc:Choice Requires="wps">
            <w:drawing>
              <wp:anchor distT="0" distB="0" distL="0" distR="0" simplePos="0" relativeHeight="15730688" behindDoc="0" locked="0" layoutInCell="1" allowOverlap="1">
                <wp:simplePos x="0" y="0"/>
                <wp:positionH relativeFrom="page">
                  <wp:posOffset>962947</wp:posOffset>
                </wp:positionH>
                <wp:positionV relativeFrom="paragraph">
                  <wp:posOffset>1897875</wp:posOffset>
                </wp:positionV>
                <wp:extent cx="3175000" cy="172085"/>
                <wp:effectExtent l="0" t="0" r="0" b="0"/>
                <wp:wrapNone/>
                <wp:docPr id="6" name="Textbox 6" descr="#AnnotID = 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0" cy="172085"/>
                        </a:xfrm>
                        <a:prstGeom prst="rect">
                          <a:avLst/>
                        </a:prstGeom>
                      </wps:spPr>
                      <wps:txbx>
                        <w:txbxContent>
                          <w:p w:rsidR="000C1FD9" w:rsidRDefault="009C2B07">
                            <w:pPr>
                              <w:pStyle w:val="BodyText"/>
                              <w:spacing w:line="270" w:lineRule="exact"/>
                              <w:rPr>
                                <w:rFonts w:ascii="Arial MT"/>
                              </w:rPr>
                            </w:pPr>
                            <w:r>
                              <w:rPr>
                                <w:rFonts w:ascii="Arial MT"/>
                                <w:w w:val="80"/>
                              </w:rPr>
                              <w:t>Table</w:t>
                            </w:r>
                            <w:r>
                              <w:rPr>
                                <w:rFonts w:ascii="Arial MT"/>
                                <w:spacing w:val="-6"/>
                              </w:rPr>
                              <w:t xml:space="preserve"> </w:t>
                            </w:r>
                            <w:r>
                              <w:rPr>
                                <w:rFonts w:ascii="Arial MT"/>
                                <w:w w:val="80"/>
                              </w:rPr>
                              <w:t>5:</w:t>
                            </w:r>
                            <w:r>
                              <w:rPr>
                                <w:rFonts w:ascii="Arial MT"/>
                                <w:spacing w:val="-6"/>
                              </w:rPr>
                              <w:t xml:space="preserve"> </w:t>
                            </w:r>
                            <w:r>
                              <w:rPr>
                                <w:rFonts w:ascii="Arial MT"/>
                                <w:w w:val="80"/>
                              </w:rPr>
                              <w:t>ANOVA</w:t>
                            </w:r>
                            <w:r>
                              <w:rPr>
                                <w:rFonts w:ascii="Arial MT"/>
                                <w:spacing w:val="-7"/>
                              </w:rPr>
                              <w:t xml:space="preserve"> </w:t>
                            </w:r>
                            <w:r>
                              <w:rPr>
                                <w:rFonts w:ascii="Arial MT"/>
                                <w:w w:val="80"/>
                              </w:rPr>
                              <w:t>table</w:t>
                            </w:r>
                            <w:r>
                              <w:rPr>
                                <w:rFonts w:ascii="Arial MT"/>
                                <w:spacing w:val="-6"/>
                              </w:rPr>
                              <w:t xml:space="preserve"> </w:t>
                            </w:r>
                            <w:r>
                              <w:rPr>
                                <w:rFonts w:ascii="Arial MT"/>
                                <w:w w:val="80"/>
                              </w:rPr>
                              <w:t>for</w:t>
                            </w:r>
                            <w:r>
                              <w:rPr>
                                <w:rFonts w:ascii="Arial MT"/>
                                <w:spacing w:val="-7"/>
                              </w:rPr>
                              <w:t xml:space="preserve"> </w:t>
                            </w:r>
                            <w:r>
                              <w:rPr>
                                <w:rFonts w:ascii="Arial MT"/>
                                <w:w w:val="80"/>
                              </w:rPr>
                              <w:t>the</w:t>
                            </w:r>
                            <w:r>
                              <w:rPr>
                                <w:rFonts w:ascii="Arial MT"/>
                                <w:spacing w:val="-6"/>
                              </w:rPr>
                              <w:t xml:space="preserve"> </w:t>
                            </w:r>
                            <w:r>
                              <w:rPr>
                                <w:rFonts w:ascii="Arial MT"/>
                                <w:w w:val="80"/>
                              </w:rPr>
                              <w:t>regression</w:t>
                            </w:r>
                            <w:r>
                              <w:rPr>
                                <w:rFonts w:ascii="Arial MT"/>
                                <w:spacing w:val="-6"/>
                              </w:rPr>
                              <w:t xml:space="preserve"> </w:t>
                            </w:r>
                            <w:r>
                              <w:rPr>
                                <w:rFonts w:ascii="Arial MT"/>
                                <w:w w:val="80"/>
                              </w:rPr>
                              <w:t>model</w:t>
                            </w:r>
                            <w:r>
                              <w:rPr>
                                <w:rFonts w:ascii="Arial MT"/>
                                <w:spacing w:val="-6"/>
                              </w:rPr>
                              <w:t xml:space="preserve"> </w:t>
                            </w:r>
                            <w:r>
                              <w:rPr>
                                <w:rFonts w:ascii="Arial MT"/>
                                <w:w w:val="80"/>
                              </w:rPr>
                              <w:t>with</w:t>
                            </w:r>
                            <w:r>
                              <w:rPr>
                                <w:rFonts w:ascii="Arial MT"/>
                                <w:spacing w:val="-6"/>
                              </w:rPr>
                              <w:t xml:space="preserve"> </w:t>
                            </w:r>
                            <w:r>
                              <w:rPr>
                                <w:rFonts w:ascii="Arial MT"/>
                                <w:spacing w:val="-5"/>
                                <w:w w:val="80"/>
                              </w:rPr>
                              <w:t>ROE</w:t>
                            </w:r>
                          </w:p>
                        </w:txbxContent>
                      </wps:txbx>
                      <wps:bodyPr wrap="square" lIns="0" tIns="0" rIns="0" bIns="0" rtlCol="0">
                        <a:noAutofit/>
                      </wps:bodyPr>
                    </wps:wsp>
                  </a:graphicData>
                </a:graphic>
              </wp:anchor>
            </w:drawing>
          </mc:Choice>
          <mc:Fallback>
            <w:pict>
              <v:shape id="Textbox 6" o:spid="_x0000_s1030" type="#_x0000_t202" alt="#AnnotID = 820" style="position:absolute;left:0;text-align:left;margin-left:75.8pt;margin-top:149.45pt;width:250pt;height:13.5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" filled="f" stroked="f">
                <v:textbox inset="0,0,0,0">
                  <w:txbxContent>
                    <w:p w:rsidR="000C1FD9" w:rsidRDefault="009C2B07">
                      <w:pPr>
                        <w:pStyle w:val="BodyText"/>
                        <w:spacing w:line="270" w:lineRule="exact"/>
                        <w:rPr>
                          <w:rFonts w:ascii="Arial MT"/>
                        </w:rPr>
                      </w:pPr>
                      <w:r>
                        <w:rPr>
                          <w:rFonts w:ascii="Arial MT"/>
                          <w:w w:val="80"/>
                        </w:rPr>
                        <w:t>Table</w:t>
                      </w:r>
                      <w:r>
                        <w:rPr>
                          <w:rFonts w:ascii="Arial MT"/>
                          <w:spacing w:val="-6"/>
                        </w:rPr>
                        <w:t xml:space="preserve"> </w:t>
                      </w:r>
                      <w:r>
                        <w:rPr>
                          <w:rFonts w:ascii="Arial MT"/>
                          <w:w w:val="80"/>
                        </w:rPr>
                        <w:t>5:</w:t>
                      </w:r>
                      <w:r>
                        <w:rPr>
                          <w:rFonts w:ascii="Arial MT"/>
                          <w:spacing w:val="-6"/>
                        </w:rPr>
                        <w:t xml:space="preserve"> </w:t>
                      </w:r>
                      <w:r>
                        <w:rPr>
                          <w:rFonts w:ascii="Arial MT"/>
                          <w:w w:val="80"/>
                        </w:rPr>
                        <w:t>ANOVA</w:t>
                      </w:r>
                      <w:r>
                        <w:rPr>
                          <w:rFonts w:ascii="Arial MT"/>
                          <w:spacing w:val="-7"/>
                        </w:rPr>
                        <w:t xml:space="preserve"> </w:t>
                      </w:r>
                      <w:r>
                        <w:rPr>
                          <w:rFonts w:ascii="Arial MT"/>
                          <w:w w:val="80"/>
                        </w:rPr>
                        <w:t>table</w:t>
                      </w:r>
                      <w:r>
                        <w:rPr>
                          <w:rFonts w:ascii="Arial MT"/>
                          <w:spacing w:val="-6"/>
                        </w:rPr>
                        <w:t xml:space="preserve"> </w:t>
                      </w:r>
                      <w:r>
                        <w:rPr>
                          <w:rFonts w:ascii="Arial MT"/>
                          <w:w w:val="80"/>
                        </w:rPr>
                        <w:t>for</w:t>
                      </w:r>
                      <w:r>
                        <w:rPr>
                          <w:rFonts w:ascii="Arial MT"/>
                          <w:spacing w:val="-7"/>
                        </w:rPr>
                        <w:t xml:space="preserve"> </w:t>
                      </w:r>
                      <w:r>
                        <w:rPr>
                          <w:rFonts w:ascii="Arial MT"/>
                          <w:w w:val="80"/>
                        </w:rPr>
                        <w:t>the</w:t>
                      </w:r>
                      <w:r>
                        <w:rPr>
                          <w:rFonts w:ascii="Arial MT"/>
                          <w:spacing w:val="-6"/>
                        </w:rPr>
                        <w:t xml:space="preserve"> </w:t>
                      </w:r>
                      <w:r>
                        <w:rPr>
                          <w:rFonts w:ascii="Arial MT"/>
                          <w:w w:val="80"/>
                        </w:rPr>
                        <w:t>regression</w:t>
                      </w:r>
                      <w:r>
                        <w:rPr>
                          <w:rFonts w:ascii="Arial MT"/>
                          <w:spacing w:val="-6"/>
                        </w:rPr>
                        <w:t xml:space="preserve"> </w:t>
                      </w:r>
                      <w:r>
                        <w:rPr>
                          <w:rFonts w:ascii="Arial MT"/>
                          <w:w w:val="80"/>
                        </w:rPr>
                        <w:t>model</w:t>
                      </w:r>
                      <w:r>
                        <w:rPr>
                          <w:rFonts w:ascii="Arial MT"/>
                          <w:spacing w:val="-6"/>
                        </w:rPr>
                        <w:t xml:space="preserve"> </w:t>
                      </w:r>
                      <w:r>
                        <w:rPr>
                          <w:rFonts w:ascii="Arial MT"/>
                          <w:w w:val="80"/>
                        </w:rPr>
                        <w:t>with</w:t>
                      </w:r>
                      <w:r>
                        <w:rPr>
                          <w:rFonts w:ascii="Arial MT"/>
                          <w:spacing w:val="-6"/>
                        </w:rPr>
                        <w:t xml:space="preserve"> </w:t>
                      </w:r>
                      <w:r>
                        <w:rPr>
                          <w:rFonts w:ascii="Arial MT"/>
                          <w:spacing w:val="-5"/>
                          <w:w w:val="80"/>
                        </w:rPr>
                        <w:t>ROE</w:t>
                      </w:r>
                    </w:p>
                  </w:txbxContent>
                </v:textbox>
                <w10:wrap anchorx="page"/>
              </v:shape>
            </w:pict>
          </mc:Fallback>
        </mc:AlternateContent>
      </w:r>
      <w:r>
        <w:t>The model summary for the ROE-regression specification reveals strong explanatory power and indicates a very high correlation between the observed and predicted values of ROE of 0.979. With an adjusted R</w:t>
      </w:r>
      <w:r>
        <w:rPr>
          <w:vertAlign w:val="superscript"/>
        </w:rPr>
        <w:t>2</w:t>
      </w:r>
      <w:r>
        <w:t xml:space="preserve"> value of 0.809, the model signifies its robustness.</w:t>
      </w:r>
      <w:r>
        <w:rPr>
          <w:spacing w:val="-2"/>
        </w:rPr>
        <w:t xml:space="preserve"> </w:t>
      </w:r>
      <w:r>
        <w:t>Also, the DW statistic</w:t>
      </w:r>
      <w:r>
        <w:rPr>
          <w:spacing w:val="-15"/>
        </w:rPr>
        <w:t xml:space="preserve"> </w:t>
      </w:r>
      <w:r>
        <w:t>of</w:t>
      </w:r>
      <w:r>
        <w:rPr>
          <w:spacing w:val="-14"/>
        </w:rPr>
        <w:t xml:space="preserve"> </w:t>
      </w:r>
      <w:r>
        <w:t>2.485,</w:t>
      </w:r>
      <w:r>
        <w:rPr>
          <w:spacing w:val="-14"/>
        </w:rPr>
        <w:t xml:space="preserve"> </w:t>
      </w:r>
      <w:r>
        <w:t>which</w:t>
      </w:r>
      <w:r>
        <w:rPr>
          <w:spacing w:val="-12"/>
        </w:rPr>
        <w:t xml:space="preserve"> </w:t>
      </w:r>
      <w:r>
        <w:t>is</w:t>
      </w:r>
      <w:r>
        <w:rPr>
          <w:spacing w:val="-14"/>
        </w:rPr>
        <w:t xml:space="preserve"> </w:t>
      </w:r>
      <w:r>
        <w:t>slightly</w:t>
      </w:r>
      <w:r>
        <w:rPr>
          <w:spacing w:val="-14"/>
        </w:rPr>
        <w:t xml:space="preserve"> </w:t>
      </w:r>
      <w:r>
        <w:t>above</w:t>
      </w:r>
      <w:r>
        <w:rPr>
          <w:spacing w:val="-15"/>
        </w:rPr>
        <w:t xml:space="preserve"> </w:t>
      </w:r>
      <w:r>
        <w:t>the</w:t>
      </w:r>
      <w:r>
        <w:rPr>
          <w:spacing w:val="-15"/>
        </w:rPr>
        <w:t xml:space="preserve"> </w:t>
      </w:r>
      <w:r>
        <w:t>ideal</w:t>
      </w:r>
      <w:r>
        <w:rPr>
          <w:spacing w:val="-12"/>
        </w:rPr>
        <w:t xml:space="preserve"> </w:t>
      </w:r>
      <w:r>
        <w:t>value</w:t>
      </w:r>
      <w:r>
        <w:rPr>
          <w:spacing w:val="-15"/>
        </w:rPr>
        <w:t xml:space="preserve"> </w:t>
      </w:r>
      <w:r>
        <w:t>of</w:t>
      </w:r>
      <w:r>
        <w:rPr>
          <w:spacing w:val="-13"/>
        </w:rPr>
        <w:t xml:space="preserve"> </w:t>
      </w:r>
      <w:r>
        <w:t>2,</w:t>
      </w:r>
      <w:r>
        <w:rPr>
          <w:spacing w:val="-14"/>
        </w:rPr>
        <w:t xml:space="preserve"> </w:t>
      </w:r>
      <w:r>
        <w:t>indicates</w:t>
      </w:r>
      <w:r>
        <w:rPr>
          <w:spacing w:val="-12"/>
        </w:rPr>
        <w:t xml:space="preserve"> </w:t>
      </w:r>
      <w:r>
        <w:t>some</w:t>
      </w:r>
      <w:r>
        <w:rPr>
          <w:spacing w:val="-13"/>
        </w:rPr>
        <w:t xml:space="preserve"> </w:t>
      </w:r>
      <w:r>
        <w:t>degree</w:t>
      </w:r>
      <w:r>
        <w:rPr>
          <w:spacing w:val="-15"/>
        </w:rPr>
        <w:t xml:space="preserve"> </w:t>
      </w:r>
      <w:r>
        <w:t>of</w:t>
      </w:r>
      <w:r>
        <w:rPr>
          <w:spacing w:val="-15"/>
        </w:rPr>
        <w:t xml:space="preserve"> </w:t>
      </w:r>
      <w:r>
        <w:t>negative autocorrelation in the residuals. It indicates that a high value of the variable is most likely to be followed by a low value, thereby suggest</w:t>
      </w:r>
      <w:r>
        <w:t>ing an alternating pattern. Overall, the model appears statistically strong and suitable for explaining variations in ROE.</w:t>
      </w:r>
    </w:p>
    <w:p w:rsidR="000C1FD9" w:rsidRDefault="000C1FD9">
      <w:pPr>
        <w:pStyle w:val="BodyText"/>
        <w:rPr>
          <w:sz w:val="20"/>
        </w:rPr>
      </w:pPr>
    </w:p>
    <w:p w:rsidR="000C1FD9" w:rsidRDefault="000C1FD9">
      <w:pPr>
        <w:pStyle w:val="BodyText"/>
        <w:spacing w:before="117"/>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1454"/>
        <w:gridCol w:w="1661"/>
        <w:gridCol w:w="1159"/>
        <w:gridCol w:w="1591"/>
        <w:gridCol w:w="1160"/>
        <w:gridCol w:w="1162"/>
      </w:tblGrid>
      <w:tr w:rsidR="000C1FD9">
        <w:trPr>
          <w:trHeight w:val="318"/>
        </w:trPr>
        <w:tc>
          <w:tcPr>
            <w:tcW w:w="9017" w:type="dxa"/>
            <w:gridSpan w:val="7"/>
          </w:tcPr>
          <w:p w:rsidR="000C1FD9" w:rsidRDefault="009C2B07">
            <w:pPr>
              <w:pStyle w:val="TableParagraph"/>
              <w:spacing w:line="257" w:lineRule="exact"/>
              <w:ind w:left="8"/>
              <w:jc w:val="center"/>
              <w:rPr>
                <w:sz w:val="24"/>
              </w:rPr>
            </w:pPr>
            <w:r>
              <w:rPr>
                <w:spacing w:val="-2"/>
                <w:sz w:val="24"/>
              </w:rPr>
              <w:t>ANOVA</w:t>
            </w:r>
          </w:p>
        </w:tc>
      </w:tr>
      <w:tr w:rsidR="000C1FD9">
        <w:trPr>
          <w:trHeight w:val="321"/>
        </w:trPr>
        <w:tc>
          <w:tcPr>
            <w:tcW w:w="2284" w:type="dxa"/>
            <w:gridSpan w:val="2"/>
          </w:tcPr>
          <w:p w:rsidR="000C1FD9" w:rsidRDefault="009C2B07">
            <w:pPr>
              <w:pStyle w:val="TableParagraph"/>
              <w:spacing w:line="259" w:lineRule="exact"/>
              <w:ind w:left="64"/>
              <w:rPr>
                <w:sz w:val="24"/>
              </w:rPr>
            </w:pPr>
            <w:r>
              <w:rPr>
                <w:spacing w:val="-2"/>
                <w:sz w:val="24"/>
              </w:rPr>
              <w:t>Model</w:t>
            </w:r>
          </w:p>
        </w:tc>
        <w:tc>
          <w:tcPr>
            <w:tcW w:w="1661" w:type="dxa"/>
          </w:tcPr>
          <w:p w:rsidR="000C1FD9" w:rsidRDefault="009C2B07">
            <w:pPr>
              <w:pStyle w:val="TableParagraph"/>
              <w:spacing w:line="259" w:lineRule="exact"/>
              <w:ind w:right="59"/>
              <w:jc w:val="right"/>
              <w:rPr>
                <w:sz w:val="24"/>
              </w:rPr>
            </w:pPr>
            <w:r>
              <w:rPr>
                <w:sz w:val="24"/>
              </w:rPr>
              <w:t xml:space="preserve">Sum of </w:t>
            </w:r>
            <w:r>
              <w:rPr>
                <w:spacing w:val="-2"/>
                <w:sz w:val="24"/>
              </w:rPr>
              <w:t>Squares</w:t>
            </w:r>
          </w:p>
        </w:tc>
        <w:tc>
          <w:tcPr>
            <w:tcW w:w="1159" w:type="dxa"/>
          </w:tcPr>
          <w:p w:rsidR="000C1FD9" w:rsidRDefault="009C2B07">
            <w:pPr>
              <w:pStyle w:val="TableParagraph"/>
              <w:spacing w:line="259" w:lineRule="exact"/>
              <w:ind w:left="12"/>
              <w:jc w:val="center"/>
              <w:rPr>
                <w:sz w:val="24"/>
              </w:rPr>
            </w:pPr>
            <w:r>
              <w:rPr>
                <w:spacing w:val="-5"/>
                <w:sz w:val="24"/>
              </w:rPr>
              <w:t>df</w:t>
            </w:r>
          </w:p>
        </w:tc>
        <w:tc>
          <w:tcPr>
            <w:tcW w:w="1591" w:type="dxa"/>
          </w:tcPr>
          <w:p w:rsidR="000C1FD9" w:rsidRDefault="009C2B07">
            <w:pPr>
              <w:pStyle w:val="TableParagraph"/>
              <w:spacing w:line="259" w:lineRule="exact"/>
              <w:ind w:left="159"/>
              <w:rPr>
                <w:sz w:val="24"/>
              </w:rPr>
            </w:pPr>
            <w:r>
              <w:rPr>
                <w:sz w:val="24"/>
              </w:rPr>
              <w:t>Mean</w:t>
            </w:r>
            <w:r>
              <w:rPr>
                <w:spacing w:val="-2"/>
                <w:sz w:val="24"/>
              </w:rPr>
              <w:t xml:space="preserve"> Square</w:t>
            </w:r>
          </w:p>
        </w:tc>
        <w:tc>
          <w:tcPr>
            <w:tcW w:w="1160" w:type="dxa"/>
          </w:tcPr>
          <w:p w:rsidR="000C1FD9" w:rsidRDefault="009C2B07">
            <w:pPr>
              <w:pStyle w:val="TableParagraph"/>
              <w:spacing w:line="259" w:lineRule="exact"/>
              <w:ind w:left="9"/>
              <w:jc w:val="center"/>
              <w:rPr>
                <w:sz w:val="24"/>
              </w:rPr>
            </w:pPr>
            <w:r>
              <w:rPr>
                <w:spacing w:val="-10"/>
                <w:sz w:val="24"/>
              </w:rPr>
              <w:t>F</w:t>
            </w:r>
          </w:p>
        </w:tc>
        <w:tc>
          <w:tcPr>
            <w:tcW w:w="1162" w:type="dxa"/>
          </w:tcPr>
          <w:p w:rsidR="000C1FD9" w:rsidRDefault="009C2B07">
            <w:pPr>
              <w:pStyle w:val="TableParagraph"/>
              <w:spacing w:line="259" w:lineRule="exact"/>
              <w:ind w:left="392"/>
              <w:rPr>
                <w:sz w:val="24"/>
              </w:rPr>
            </w:pPr>
            <w:r>
              <w:rPr>
                <w:spacing w:val="-4"/>
                <w:sz w:val="24"/>
              </w:rPr>
              <w:t>Sig.</w:t>
            </w:r>
          </w:p>
        </w:tc>
      </w:tr>
      <w:tr w:rsidR="000C1FD9">
        <w:trPr>
          <w:trHeight w:val="318"/>
        </w:trPr>
        <w:tc>
          <w:tcPr>
            <w:tcW w:w="830" w:type="dxa"/>
            <w:vMerge w:val="restart"/>
          </w:tcPr>
          <w:p w:rsidR="000C1FD9" w:rsidRDefault="009C2B07">
            <w:pPr>
              <w:pStyle w:val="TableParagraph"/>
              <w:ind w:left="64"/>
              <w:rPr>
                <w:sz w:val="24"/>
              </w:rPr>
            </w:pPr>
            <w:r>
              <w:rPr>
                <w:spacing w:val="-10"/>
                <w:sz w:val="24"/>
              </w:rPr>
              <w:t>1</w:t>
            </w:r>
          </w:p>
        </w:tc>
        <w:tc>
          <w:tcPr>
            <w:tcW w:w="1454" w:type="dxa"/>
          </w:tcPr>
          <w:p w:rsidR="000C1FD9" w:rsidRDefault="009C2B07">
            <w:pPr>
              <w:pStyle w:val="TableParagraph"/>
              <w:spacing w:line="257" w:lineRule="exact"/>
              <w:ind w:left="64"/>
              <w:rPr>
                <w:sz w:val="24"/>
              </w:rPr>
            </w:pPr>
            <w:r>
              <w:rPr>
                <w:spacing w:val="-2"/>
                <w:sz w:val="24"/>
              </w:rPr>
              <w:t>Regression</w:t>
            </w:r>
          </w:p>
        </w:tc>
        <w:tc>
          <w:tcPr>
            <w:tcW w:w="1661" w:type="dxa"/>
          </w:tcPr>
          <w:p w:rsidR="000C1FD9" w:rsidRDefault="009C2B07">
            <w:pPr>
              <w:pStyle w:val="TableParagraph"/>
              <w:spacing w:line="257" w:lineRule="exact"/>
              <w:ind w:right="51"/>
              <w:jc w:val="right"/>
              <w:rPr>
                <w:sz w:val="24"/>
              </w:rPr>
            </w:pPr>
            <w:r>
              <w:rPr>
                <w:spacing w:val="-2"/>
                <w:sz w:val="24"/>
              </w:rPr>
              <w:t>1.337</w:t>
            </w:r>
          </w:p>
        </w:tc>
        <w:tc>
          <w:tcPr>
            <w:tcW w:w="1159" w:type="dxa"/>
          </w:tcPr>
          <w:p w:rsidR="000C1FD9" w:rsidRDefault="009C2B07">
            <w:pPr>
              <w:pStyle w:val="TableParagraph"/>
              <w:spacing w:line="257" w:lineRule="exact"/>
              <w:ind w:right="51"/>
              <w:jc w:val="right"/>
              <w:rPr>
                <w:sz w:val="24"/>
              </w:rPr>
            </w:pPr>
            <w:r>
              <w:rPr>
                <w:spacing w:val="-10"/>
                <w:sz w:val="24"/>
              </w:rPr>
              <w:t>6</w:t>
            </w:r>
          </w:p>
        </w:tc>
        <w:tc>
          <w:tcPr>
            <w:tcW w:w="1591" w:type="dxa"/>
          </w:tcPr>
          <w:p w:rsidR="000C1FD9" w:rsidRDefault="009C2B07">
            <w:pPr>
              <w:pStyle w:val="TableParagraph"/>
              <w:spacing w:line="257" w:lineRule="exact"/>
              <w:ind w:right="51"/>
              <w:jc w:val="right"/>
              <w:rPr>
                <w:sz w:val="24"/>
              </w:rPr>
            </w:pPr>
            <w:r>
              <w:rPr>
                <w:spacing w:val="-4"/>
                <w:sz w:val="24"/>
              </w:rPr>
              <w:t>.223</w:t>
            </w:r>
          </w:p>
        </w:tc>
        <w:tc>
          <w:tcPr>
            <w:tcW w:w="1160" w:type="dxa"/>
          </w:tcPr>
          <w:p w:rsidR="000C1FD9" w:rsidRDefault="009C2B07">
            <w:pPr>
              <w:pStyle w:val="TableParagraph"/>
              <w:spacing w:line="257" w:lineRule="exact"/>
              <w:ind w:left="436"/>
              <w:rPr>
                <w:sz w:val="24"/>
              </w:rPr>
            </w:pPr>
            <w:r>
              <w:rPr>
                <w:spacing w:val="-2"/>
                <w:sz w:val="24"/>
              </w:rPr>
              <w:t>19.216</w:t>
            </w:r>
          </w:p>
        </w:tc>
        <w:tc>
          <w:tcPr>
            <w:tcW w:w="1162" w:type="dxa"/>
          </w:tcPr>
          <w:p w:rsidR="000C1FD9" w:rsidRDefault="009C2B07">
            <w:pPr>
              <w:pStyle w:val="TableParagraph"/>
              <w:spacing w:line="257" w:lineRule="exact"/>
              <w:ind w:left="599"/>
              <w:rPr>
                <w:sz w:val="24"/>
              </w:rPr>
            </w:pPr>
            <w:r>
              <w:rPr>
                <w:spacing w:val="-2"/>
                <w:sz w:val="24"/>
              </w:rPr>
              <w:t>.003</w:t>
            </w:r>
            <w:r>
              <w:rPr>
                <w:spacing w:val="-2"/>
                <w:sz w:val="24"/>
                <w:vertAlign w:val="superscript"/>
              </w:rPr>
              <w:t>b</w:t>
            </w:r>
          </w:p>
        </w:tc>
      </w:tr>
      <w:tr w:rsidR="000C1FD9">
        <w:trPr>
          <w:trHeight w:val="321"/>
        </w:trPr>
        <w:tc>
          <w:tcPr>
            <w:tcW w:w="830" w:type="dxa"/>
            <w:vMerge/>
            <w:tcBorders>
              <w:top w:val="nil"/>
            </w:tcBorders>
          </w:tcPr>
          <w:p w:rsidR="000C1FD9" w:rsidRDefault="000C1FD9">
            <w:pPr>
              <w:rPr>
                <w:sz w:val="2"/>
                <w:szCs w:val="2"/>
              </w:rPr>
            </w:pPr>
          </w:p>
        </w:tc>
        <w:tc>
          <w:tcPr>
            <w:tcW w:w="1454" w:type="dxa"/>
          </w:tcPr>
          <w:p w:rsidR="000C1FD9" w:rsidRDefault="009C2B07">
            <w:pPr>
              <w:pStyle w:val="TableParagraph"/>
              <w:spacing w:line="259" w:lineRule="exact"/>
              <w:ind w:left="64"/>
              <w:rPr>
                <w:sz w:val="24"/>
              </w:rPr>
            </w:pPr>
            <w:r>
              <w:rPr>
                <w:spacing w:val="-2"/>
                <w:sz w:val="24"/>
              </w:rPr>
              <w:t>Residual</w:t>
            </w:r>
          </w:p>
        </w:tc>
        <w:tc>
          <w:tcPr>
            <w:tcW w:w="1661" w:type="dxa"/>
          </w:tcPr>
          <w:p w:rsidR="000C1FD9" w:rsidRDefault="009C2B07">
            <w:pPr>
              <w:pStyle w:val="TableParagraph"/>
              <w:spacing w:line="259" w:lineRule="exact"/>
              <w:ind w:right="51"/>
              <w:jc w:val="right"/>
              <w:rPr>
                <w:sz w:val="24"/>
              </w:rPr>
            </w:pPr>
            <w:r>
              <w:rPr>
                <w:spacing w:val="-4"/>
                <w:sz w:val="24"/>
              </w:rPr>
              <w:t>.058</w:t>
            </w:r>
          </w:p>
        </w:tc>
        <w:tc>
          <w:tcPr>
            <w:tcW w:w="1159" w:type="dxa"/>
          </w:tcPr>
          <w:p w:rsidR="000C1FD9" w:rsidRDefault="009C2B07">
            <w:pPr>
              <w:pStyle w:val="TableParagraph"/>
              <w:spacing w:line="259" w:lineRule="exact"/>
              <w:ind w:right="51"/>
              <w:jc w:val="right"/>
              <w:rPr>
                <w:sz w:val="24"/>
              </w:rPr>
            </w:pPr>
            <w:r>
              <w:rPr>
                <w:spacing w:val="-10"/>
                <w:sz w:val="24"/>
              </w:rPr>
              <w:t>5</w:t>
            </w:r>
          </w:p>
        </w:tc>
        <w:tc>
          <w:tcPr>
            <w:tcW w:w="1591" w:type="dxa"/>
          </w:tcPr>
          <w:p w:rsidR="000C1FD9" w:rsidRDefault="009C2B07">
            <w:pPr>
              <w:pStyle w:val="TableParagraph"/>
              <w:spacing w:line="259" w:lineRule="exact"/>
              <w:ind w:right="51"/>
              <w:jc w:val="right"/>
              <w:rPr>
                <w:sz w:val="24"/>
              </w:rPr>
            </w:pPr>
            <w:r>
              <w:rPr>
                <w:spacing w:val="-4"/>
                <w:sz w:val="24"/>
              </w:rPr>
              <w:t>.012</w:t>
            </w:r>
          </w:p>
        </w:tc>
        <w:tc>
          <w:tcPr>
            <w:tcW w:w="1160" w:type="dxa"/>
          </w:tcPr>
          <w:p w:rsidR="000C1FD9" w:rsidRDefault="000C1FD9">
            <w:pPr>
              <w:pStyle w:val="TableParagraph"/>
              <w:spacing w:before="0"/>
            </w:pPr>
          </w:p>
        </w:tc>
        <w:tc>
          <w:tcPr>
            <w:tcW w:w="1162" w:type="dxa"/>
          </w:tcPr>
          <w:p w:rsidR="000C1FD9" w:rsidRDefault="000C1FD9">
            <w:pPr>
              <w:pStyle w:val="TableParagraph"/>
              <w:spacing w:before="0"/>
            </w:pPr>
          </w:p>
        </w:tc>
      </w:tr>
      <w:tr w:rsidR="000C1FD9">
        <w:trPr>
          <w:trHeight w:val="318"/>
        </w:trPr>
        <w:tc>
          <w:tcPr>
            <w:tcW w:w="830" w:type="dxa"/>
            <w:vMerge/>
            <w:tcBorders>
              <w:top w:val="nil"/>
            </w:tcBorders>
          </w:tcPr>
          <w:p w:rsidR="000C1FD9" w:rsidRDefault="000C1FD9">
            <w:pPr>
              <w:rPr>
                <w:sz w:val="2"/>
                <w:szCs w:val="2"/>
              </w:rPr>
            </w:pPr>
          </w:p>
        </w:tc>
        <w:tc>
          <w:tcPr>
            <w:tcW w:w="1454" w:type="dxa"/>
          </w:tcPr>
          <w:p w:rsidR="000C1FD9" w:rsidRDefault="009C2B07">
            <w:pPr>
              <w:pStyle w:val="TableParagraph"/>
              <w:spacing w:line="257" w:lineRule="exact"/>
              <w:ind w:left="64"/>
              <w:rPr>
                <w:sz w:val="24"/>
              </w:rPr>
            </w:pPr>
            <w:r>
              <w:rPr>
                <w:spacing w:val="-2"/>
                <w:sz w:val="24"/>
              </w:rPr>
              <w:t>Total</w:t>
            </w:r>
          </w:p>
        </w:tc>
        <w:tc>
          <w:tcPr>
            <w:tcW w:w="1661" w:type="dxa"/>
          </w:tcPr>
          <w:p w:rsidR="000C1FD9" w:rsidRDefault="009C2B07">
            <w:pPr>
              <w:pStyle w:val="TableParagraph"/>
              <w:spacing w:line="257" w:lineRule="exact"/>
              <w:ind w:right="51"/>
              <w:jc w:val="right"/>
              <w:rPr>
                <w:sz w:val="24"/>
              </w:rPr>
            </w:pPr>
            <w:r>
              <w:rPr>
                <w:spacing w:val="-2"/>
                <w:sz w:val="24"/>
              </w:rPr>
              <w:t>1.395</w:t>
            </w:r>
          </w:p>
        </w:tc>
        <w:tc>
          <w:tcPr>
            <w:tcW w:w="1159" w:type="dxa"/>
          </w:tcPr>
          <w:p w:rsidR="000C1FD9" w:rsidRDefault="009C2B07">
            <w:pPr>
              <w:pStyle w:val="TableParagraph"/>
              <w:spacing w:line="257" w:lineRule="exact"/>
              <w:ind w:right="51"/>
              <w:jc w:val="right"/>
              <w:rPr>
                <w:sz w:val="24"/>
              </w:rPr>
            </w:pPr>
            <w:r>
              <w:rPr>
                <w:spacing w:val="-5"/>
                <w:sz w:val="24"/>
              </w:rPr>
              <w:t>11</w:t>
            </w:r>
          </w:p>
        </w:tc>
        <w:tc>
          <w:tcPr>
            <w:tcW w:w="1591" w:type="dxa"/>
          </w:tcPr>
          <w:p w:rsidR="000C1FD9" w:rsidRDefault="000C1FD9">
            <w:pPr>
              <w:pStyle w:val="TableParagraph"/>
              <w:spacing w:before="0"/>
            </w:pPr>
          </w:p>
        </w:tc>
        <w:tc>
          <w:tcPr>
            <w:tcW w:w="1160" w:type="dxa"/>
          </w:tcPr>
          <w:p w:rsidR="000C1FD9" w:rsidRDefault="000C1FD9">
            <w:pPr>
              <w:pStyle w:val="TableParagraph"/>
              <w:spacing w:before="0"/>
            </w:pPr>
          </w:p>
        </w:tc>
        <w:tc>
          <w:tcPr>
            <w:tcW w:w="1162" w:type="dxa"/>
          </w:tcPr>
          <w:p w:rsidR="000C1FD9" w:rsidRDefault="000C1FD9">
            <w:pPr>
              <w:pStyle w:val="TableParagraph"/>
              <w:spacing w:before="0"/>
            </w:pPr>
          </w:p>
        </w:tc>
      </w:tr>
      <w:tr w:rsidR="000C1FD9">
        <w:trPr>
          <w:trHeight w:val="321"/>
        </w:trPr>
        <w:tc>
          <w:tcPr>
            <w:tcW w:w="9017" w:type="dxa"/>
            <w:gridSpan w:val="7"/>
          </w:tcPr>
          <w:p w:rsidR="000C1FD9" w:rsidRDefault="009C2B07">
            <w:pPr>
              <w:pStyle w:val="TableParagraph"/>
              <w:spacing w:line="259" w:lineRule="exact"/>
              <w:ind w:left="64"/>
              <w:rPr>
                <w:sz w:val="24"/>
              </w:rPr>
            </w:pPr>
            <w:r>
              <w:rPr>
                <w:sz w:val="24"/>
              </w:rPr>
              <w:t>a.</w:t>
            </w:r>
            <w:r>
              <w:rPr>
                <w:spacing w:val="-2"/>
                <w:sz w:val="24"/>
              </w:rPr>
              <w:t xml:space="preserve"> </w:t>
            </w:r>
            <w:r>
              <w:rPr>
                <w:sz w:val="24"/>
              </w:rPr>
              <w:t>Dependent</w:t>
            </w:r>
            <w:r>
              <w:rPr>
                <w:spacing w:val="-1"/>
                <w:sz w:val="24"/>
              </w:rPr>
              <w:t xml:space="preserve"> </w:t>
            </w:r>
            <w:r>
              <w:rPr>
                <w:sz w:val="24"/>
              </w:rPr>
              <w:t>Variable:</w:t>
            </w:r>
            <w:r>
              <w:rPr>
                <w:spacing w:val="-1"/>
                <w:sz w:val="24"/>
              </w:rPr>
              <w:t xml:space="preserve"> </w:t>
            </w:r>
            <w:r>
              <w:rPr>
                <w:spacing w:val="-5"/>
                <w:sz w:val="24"/>
              </w:rPr>
              <w:t>ROE</w:t>
            </w:r>
          </w:p>
        </w:tc>
      </w:tr>
      <w:tr w:rsidR="000C1FD9">
        <w:trPr>
          <w:trHeight w:val="640"/>
        </w:trPr>
        <w:tc>
          <w:tcPr>
            <w:tcW w:w="9017" w:type="dxa"/>
            <w:gridSpan w:val="7"/>
          </w:tcPr>
          <w:p w:rsidR="000C1FD9" w:rsidRDefault="009C2B07">
            <w:pPr>
              <w:pStyle w:val="TableParagraph"/>
              <w:spacing w:before="0" w:line="320" w:lineRule="exact"/>
              <w:ind w:left="64"/>
              <w:rPr>
                <w:sz w:val="24"/>
              </w:rPr>
            </w:pPr>
            <w:r>
              <w:rPr>
                <w:sz w:val="24"/>
              </w:rPr>
              <w:t>b.</w:t>
            </w:r>
            <w:r>
              <w:rPr>
                <w:spacing w:val="-4"/>
                <w:sz w:val="24"/>
              </w:rPr>
              <w:t xml:space="preserve"> </w:t>
            </w:r>
            <w:r>
              <w:rPr>
                <w:sz w:val="24"/>
              </w:rPr>
              <w:t>Predictors:</w:t>
            </w:r>
            <w:r>
              <w:rPr>
                <w:spacing w:val="-4"/>
                <w:sz w:val="24"/>
              </w:rPr>
              <w:t xml:space="preserve"> </w:t>
            </w:r>
            <w:r>
              <w:rPr>
                <w:sz w:val="24"/>
              </w:rPr>
              <w:t>(Constant),</w:t>
            </w:r>
            <w:r>
              <w:rPr>
                <w:spacing w:val="-4"/>
                <w:sz w:val="24"/>
              </w:rPr>
              <w:t xml:space="preserve"> </w:t>
            </w:r>
            <w:r>
              <w:rPr>
                <w:sz w:val="24"/>
              </w:rPr>
              <w:t>Statutory</w:t>
            </w:r>
            <w:r>
              <w:rPr>
                <w:spacing w:val="-3"/>
                <w:sz w:val="24"/>
              </w:rPr>
              <w:t xml:space="preserve"> </w:t>
            </w:r>
            <w:r>
              <w:rPr>
                <w:sz w:val="24"/>
              </w:rPr>
              <w:t>Tax</w:t>
            </w:r>
            <w:r>
              <w:rPr>
                <w:spacing w:val="-4"/>
                <w:sz w:val="24"/>
              </w:rPr>
              <w:t xml:space="preserve"> </w:t>
            </w:r>
            <w:r>
              <w:rPr>
                <w:sz w:val="24"/>
              </w:rPr>
              <w:t>Rate,</w:t>
            </w:r>
            <w:r>
              <w:rPr>
                <w:spacing w:val="-4"/>
                <w:sz w:val="24"/>
              </w:rPr>
              <w:t xml:space="preserve"> </w:t>
            </w:r>
            <w:r>
              <w:rPr>
                <w:sz w:val="24"/>
              </w:rPr>
              <w:t>CAB</w:t>
            </w:r>
            <w:r>
              <w:rPr>
                <w:spacing w:val="-3"/>
                <w:sz w:val="24"/>
              </w:rPr>
              <w:t xml:space="preserve"> </w:t>
            </w:r>
            <w:r>
              <w:rPr>
                <w:sz w:val="24"/>
              </w:rPr>
              <w:t>(Percent</w:t>
            </w:r>
            <w:r>
              <w:rPr>
                <w:spacing w:val="-4"/>
                <w:sz w:val="24"/>
              </w:rPr>
              <w:t xml:space="preserve"> </w:t>
            </w:r>
            <w:r>
              <w:rPr>
                <w:sz w:val="24"/>
              </w:rPr>
              <w:t>of</w:t>
            </w:r>
            <w:r>
              <w:rPr>
                <w:spacing w:val="-5"/>
                <w:sz w:val="24"/>
              </w:rPr>
              <w:t xml:space="preserve"> </w:t>
            </w:r>
            <w:r>
              <w:rPr>
                <w:sz w:val="24"/>
              </w:rPr>
              <w:t>GDP),</w:t>
            </w:r>
            <w:r>
              <w:rPr>
                <w:spacing w:val="-4"/>
                <w:sz w:val="24"/>
              </w:rPr>
              <w:t xml:space="preserve"> </w:t>
            </w:r>
            <w:r>
              <w:rPr>
                <w:sz w:val="24"/>
              </w:rPr>
              <w:t>Inflation</w:t>
            </w:r>
            <w:r>
              <w:rPr>
                <w:spacing w:val="-3"/>
                <w:sz w:val="24"/>
              </w:rPr>
              <w:t xml:space="preserve"> </w:t>
            </w:r>
            <w:r>
              <w:rPr>
                <w:sz w:val="24"/>
              </w:rPr>
              <w:t>Rate,</w:t>
            </w:r>
            <w:r>
              <w:rPr>
                <w:spacing w:val="-4"/>
                <w:sz w:val="24"/>
              </w:rPr>
              <w:t xml:space="preserve"> </w:t>
            </w:r>
            <w:r>
              <w:rPr>
                <w:sz w:val="24"/>
              </w:rPr>
              <w:t>GDP Growth Rate, Firm Size, TDTE</w:t>
            </w:r>
          </w:p>
        </w:tc>
      </w:tr>
    </w:tbl>
    <w:p w:rsidR="000C1FD9" w:rsidRDefault="000C1FD9">
      <w:pPr>
        <w:pStyle w:val="BodyText"/>
        <w:spacing w:before="139"/>
      </w:pPr>
    </w:p>
    <w:p w:rsidR="000C1FD9" w:rsidRDefault="009C2B07">
      <w:pPr>
        <w:pStyle w:val="BodyText"/>
        <w:spacing w:line="360" w:lineRule="auto"/>
        <w:ind w:left="23" w:right="446"/>
        <w:jc w:val="both"/>
      </w:pPr>
      <w:r>
        <w:t>The</w:t>
      </w:r>
      <w:r>
        <w:rPr>
          <w:spacing w:val="-15"/>
        </w:rPr>
        <w:t xml:space="preserve"> </w:t>
      </w:r>
      <w:r>
        <w:t>ANOVA</w:t>
      </w:r>
      <w:r>
        <w:rPr>
          <w:spacing w:val="-15"/>
        </w:rPr>
        <w:t xml:space="preserve"> </w:t>
      </w:r>
      <w:r>
        <w:t>table</w:t>
      </w:r>
      <w:r>
        <w:rPr>
          <w:spacing w:val="-10"/>
        </w:rPr>
        <w:t xml:space="preserve"> </w:t>
      </w:r>
      <w:r>
        <w:t>shows</w:t>
      </w:r>
      <w:r>
        <w:rPr>
          <w:spacing w:val="-3"/>
        </w:rPr>
        <w:t xml:space="preserve"> </w:t>
      </w:r>
      <w:r>
        <w:t>that</w:t>
      </w:r>
      <w:r>
        <w:rPr>
          <w:spacing w:val="-4"/>
        </w:rPr>
        <w:t xml:space="preserve"> </w:t>
      </w:r>
      <w:r>
        <w:t>the</w:t>
      </w:r>
      <w:r>
        <w:rPr>
          <w:spacing w:val="-4"/>
        </w:rPr>
        <w:t xml:space="preserve"> </w:t>
      </w:r>
      <w:r>
        <w:t>overall</w:t>
      </w:r>
      <w:r>
        <w:rPr>
          <w:spacing w:val="-4"/>
        </w:rPr>
        <w:t xml:space="preserve"> </w:t>
      </w:r>
      <w:r>
        <w:t>model</w:t>
      </w:r>
      <w:r>
        <w:rPr>
          <w:spacing w:val="-4"/>
        </w:rPr>
        <w:t xml:space="preserve"> </w:t>
      </w:r>
      <w:r>
        <w:t>is statistically</w:t>
      </w:r>
      <w:r>
        <w:rPr>
          <w:spacing w:val="-4"/>
        </w:rPr>
        <w:t xml:space="preserve"> </w:t>
      </w:r>
      <w:r>
        <w:t>significant</w:t>
      </w:r>
      <w:r>
        <w:rPr>
          <w:spacing w:val="-3"/>
        </w:rPr>
        <w:t xml:space="preserve"> </w:t>
      </w:r>
      <w:r>
        <w:t>at</w:t>
      </w:r>
      <w:r>
        <w:rPr>
          <w:spacing w:val="-4"/>
        </w:rPr>
        <w:t xml:space="preserve"> </w:t>
      </w:r>
      <w:r>
        <w:t>the</w:t>
      </w:r>
      <w:r>
        <w:rPr>
          <w:spacing w:val="-5"/>
        </w:rPr>
        <w:t xml:space="preserve"> </w:t>
      </w:r>
      <w:r>
        <w:t>5%</w:t>
      </w:r>
      <w:r>
        <w:rPr>
          <w:spacing w:val="-5"/>
        </w:rPr>
        <w:t xml:space="preserve"> </w:t>
      </w:r>
      <w:r>
        <w:t>level.</w:t>
      </w:r>
      <w:r>
        <w:rPr>
          <w:spacing w:val="-9"/>
        </w:rPr>
        <w:t xml:space="preserve"> </w:t>
      </w:r>
      <w:r>
        <w:t>The F-statistic and the p-value indicate that the selected set of independent variables collectively contributes to explaining a significant portion of the variation in ROE.</w:t>
      </w:r>
      <w:r>
        <w:rPr>
          <w:spacing w:val="-2"/>
        </w:rPr>
        <w:t xml:space="preserve"> </w:t>
      </w:r>
      <w:r>
        <w:t>The regression sum of squares</w:t>
      </w:r>
      <w:r>
        <w:rPr>
          <w:spacing w:val="-10"/>
        </w:rPr>
        <w:t xml:space="preserve"> </w:t>
      </w:r>
      <w:r>
        <w:t>(1.337)</w:t>
      </w:r>
      <w:r>
        <w:rPr>
          <w:spacing w:val="-11"/>
        </w:rPr>
        <w:t xml:space="preserve"> </w:t>
      </w:r>
      <w:r>
        <w:t>is</w:t>
      </w:r>
      <w:r>
        <w:rPr>
          <w:spacing w:val="-10"/>
        </w:rPr>
        <w:t xml:space="preserve"> </w:t>
      </w:r>
      <w:r>
        <w:t>substantially</w:t>
      </w:r>
      <w:r>
        <w:rPr>
          <w:spacing w:val="-11"/>
        </w:rPr>
        <w:t xml:space="preserve"> </w:t>
      </w:r>
      <w:r>
        <w:t>higher</w:t>
      </w:r>
      <w:r>
        <w:rPr>
          <w:spacing w:val="-11"/>
        </w:rPr>
        <w:t xml:space="preserve"> </w:t>
      </w:r>
      <w:r>
        <w:t>than</w:t>
      </w:r>
      <w:r>
        <w:rPr>
          <w:spacing w:val="-11"/>
        </w:rPr>
        <w:t xml:space="preserve"> </w:t>
      </w:r>
      <w:r>
        <w:t>the</w:t>
      </w:r>
      <w:r>
        <w:rPr>
          <w:spacing w:val="-10"/>
        </w:rPr>
        <w:t xml:space="preserve"> </w:t>
      </w:r>
      <w:r>
        <w:t>residual</w:t>
      </w:r>
      <w:r>
        <w:rPr>
          <w:spacing w:val="-11"/>
        </w:rPr>
        <w:t xml:space="preserve"> </w:t>
      </w:r>
      <w:r>
        <w:t>su</w:t>
      </w:r>
      <w:r>
        <w:t>m</w:t>
      </w:r>
      <w:r>
        <w:rPr>
          <w:spacing w:val="-10"/>
        </w:rPr>
        <w:t xml:space="preserve"> </w:t>
      </w:r>
      <w:r>
        <w:t>of</w:t>
      </w:r>
      <w:r>
        <w:rPr>
          <w:spacing w:val="-11"/>
        </w:rPr>
        <w:t xml:space="preserve"> </w:t>
      </w:r>
      <w:r>
        <w:t>squares</w:t>
      </w:r>
      <w:r>
        <w:rPr>
          <w:spacing w:val="-10"/>
        </w:rPr>
        <w:t xml:space="preserve"> </w:t>
      </w:r>
      <w:r>
        <w:t>(0.058),</w:t>
      </w:r>
      <w:r>
        <w:rPr>
          <w:spacing w:val="-11"/>
        </w:rPr>
        <w:t xml:space="preserve"> </w:t>
      </w:r>
      <w:r>
        <w:t>suggesting</w:t>
      </w:r>
      <w:r>
        <w:rPr>
          <w:spacing w:val="-11"/>
        </w:rPr>
        <w:t xml:space="preserve"> </w:t>
      </w:r>
      <w:r>
        <w:t>that the model accounts for most of the variability in ROE. Overall, the results confirm that the regression</w:t>
      </w:r>
      <w:r>
        <w:rPr>
          <w:spacing w:val="-15"/>
        </w:rPr>
        <w:t xml:space="preserve"> </w:t>
      </w:r>
      <w:r>
        <w:t>model</w:t>
      </w:r>
      <w:r>
        <w:rPr>
          <w:spacing w:val="-15"/>
        </w:rPr>
        <w:t xml:space="preserve"> </w:t>
      </w:r>
      <w:r>
        <w:t>fits</w:t>
      </w:r>
      <w:r>
        <w:rPr>
          <w:spacing w:val="-15"/>
        </w:rPr>
        <w:t xml:space="preserve"> </w:t>
      </w:r>
      <w:r>
        <w:t>the</w:t>
      </w:r>
      <w:r>
        <w:rPr>
          <w:spacing w:val="-15"/>
        </w:rPr>
        <w:t xml:space="preserve"> </w:t>
      </w:r>
      <w:r>
        <w:t>data</w:t>
      </w:r>
      <w:r>
        <w:rPr>
          <w:spacing w:val="-15"/>
        </w:rPr>
        <w:t xml:space="preserve"> </w:t>
      </w:r>
      <w:r>
        <w:t>well</w:t>
      </w:r>
      <w:r>
        <w:rPr>
          <w:spacing w:val="-15"/>
        </w:rPr>
        <w:t xml:space="preserve"> </w:t>
      </w:r>
      <w:r>
        <w:t>and</w:t>
      </w:r>
      <w:r>
        <w:rPr>
          <w:spacing w:val="-15"/>
        </w:rPr>
        <w:t xml:space="preserve"> </w:t>
      </w:r>
      <w:r>
        <w:t>provides</w:t>
      </w:r>
      <w:r>
        <w:rPr>
          <w:spacing w:val="-15"/>
        </w:rPr>
        <w:t xml:space="preserve"> </w:t>
      </w:r>
      <w:r>
        <w:t>statistically</w:t>
      </w:r>
      <w:r>
        <w:rPr>
          <w:spacing w:val="-15"/>
        </w:rPr>
        <w:t xml:space="preserve"> </w:t>
      </w:r>
      <w:r>
        <w:t>meaningful</w:t>
      </w:r>
      <w:r>
        <w:rPr>
          <w:spacing w:val="-15"/>
        </w:rPr>
        <w:t xml:space="preserve"> </w:t>
      </w:r>
      <w:r>
        <w:t>insights</w:t>
      </w:r>
      <w:r>
        <w:rPr>
          <w:spacing w:val="-15"/>
        </w:rPr>
        <w:t xml:space="preserve"> </w:t>
      </w:r>
      <w:r>
        <w:t>into</w:t>
      </w:r>
      <w:r>
        <w:rPr>
          <w:spacing w:val="-15"/>
        </w:rPr>
        <w:t xml:space="preserve"> </w:t>
      </w:r>
      <w:r>
        <w:t>the</w:t>
      </w:r>
      <w:r>
        <w:rPr>
          <w:spacing w:val="-15"/>
        </w:rPr>
        <w:t xml:space="preserve"> </w:t>
      </w:r>
      <w:r>
        <w:t>factors influencing ROE.</w:t>
      </w:r>
    </w:p>
    <w:p w:rsidR="000C1FD9" w:rsidRDefault="000C1FD9">
      <w:pPr>
        <w:pStyle w:val="BodyText"/>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
        <w:gridCol w:w="1990"/>
        <w:gridCol w:w="950"/>
        <w:gridCol w:w="1195"/>
        <w:gridCol w:w="1385"/>
        <w:gridCol w:w="835"/>
        <w:gridCol w:w="549"/>
        <w:gridCol w:w="1092"/>
        <w:gridCol w:w="669"/>
      </w:tblGrid>
      <w:tr w:rsidR="000C1FD9">
        <w:trPr>
          <w:trHeight w:val="321"/>
        </w:trPr>
        <w:tc>
          <w:tcPr>
            <w:tcW w:w="9015" w:type="dxa"/>
            <w:gridSpan w:val="9"/>
          </w:tcPr>
          <w:p w:rsidR="000C1FD9" w:rsidRDefault="009C2B07">
            <w:pPr>
              <w:pStyle w:val="TableParagraph"/>
              <w:spacing w:line="259" w:lineRule="exact"/>
              <w:ind w:left="8"/>
              <w:jc w:val="center"/>
              <w:rPr>
                <w:sz w:val="24"/>
              </w:rPr>
            </w:pPr>
            <w:r>
              <w:rPr>
                <w:spacing w:val="-2"/>
                <w:sz w:val="24"/>
              </w:rPr>
              <w:t>Coefficients</w:t>
            </w:r>
          </w:p>
        </w:tc>
      </w:tr>
      <w:tr w:rsidR="000C1FD9">
        <w:trPr>
          <w:trHeight w:val="638"/>
        </w:trPr>
        <w:tc>
          <w:tcPr>
            <w:tcW w:w="2340" w:type="dxa"/>
            <w:gridSpan w:val="2"/>
            <w:vMerge w:val="restart"/>
          </w:tcPr>
          <w:p w:rsidR="000C1FD9" w:rsidRDefault="000C1FD9">
            <w:pPr>
              <w:pStyle w:val="TableParagraph"/>
              <w:spacing w:before="0"/>
              <w:rPr>
                <w:sz w:val="24"/>
              </w:rPr>
            </w:pPr>
          </w:p>
          <w:p w:rsidR="000C1FD9" w:rsidRDefault="000C1FD9">
            <w:pPr>
              <w:pStyle w:val="TableParagraph"/>
              <w:spacing w:before="140"/>
              <w:rPr>
                <w:sz w:val="24"/>
              </w:rPr>
            </w:pPr>
          </w:p>
          <w:p w:rsidR="000C1FD9" w:rsidRDefault="009C2B07">
            <w:pPr>
              <w:pStyle w:val="TableParagraph"/>
              <w:spacing w:before="0" w:line="257" w:lineRule="exact"/>
              <w:ind w:left="64"/>
              <w:rPr>
                <w:sz w:val="24"/>
              </w:rPr>
            </w:pPr>
            <w:r>
              <w:rPr>
                <w:spacing w:val="-2"/>
                <w:sz w:val="24"/>
              </w:rPr>
              <w:t>Model</w:t>
            </w:r>
          </w:p>
        </w:tc>
        <w:tc>
          <w:tcPr>
            <w:tcW w:w="2145" w:type="dxa"/>
            <w:gridSpan w:val="2"/>
          </w:tcPr>
          <w:p w:rsidR="000C1FD9" w:rsidRDefault="009C2B07">
            <w:pPr>
              <w:pStyle w:val="TableParagraph"/>
              <w:spacing w:before="0" w:line="320" w:lineRule="exact"/>
              <w:ind w:left="485" w:right="308" w:hanging="166"/>
              <w:rPr>
                <w:sz w:val="24"/>
              </w:rPr>
            </w:pPr>
            <w:r>
              <w:rPr>
                <w:spacing w:val="-2"/>
                <w:sz w:val="24"/>
              </w:rPr>
              <w:t>Unstandardized Coefficients</w:t>
            </w:r>
          </w:p>
        </w:tc>
        <w:tc>
          <w:tcPr>
            <w:tcW w:w="1385" w:type="dxa"/>
          </w:tcPr>
          <w:p w:rsidR="000C1FD9" w:rsidRDefault="009C2B07">
            <w:pPr>
              <w:pStyle w:val="TableParagraph"/>
              <w:spacing w:before="0" w:line="320" w:lineRule="exact"/>
              <w:ind w:left="104" w:hanging="39"/>
              <w:rPr>
                <w:sz w:val="24"/>
              </w:rPr>
            </w:pPr>
            <w:r>
              <w:rPr>
                <w:spacing w:val="-2"/>
                <w:sz w:val="24"/>
              </w:rPr>
              <w:t>Standardized Coefficients</w:t>
            </w:r>
          </w:p>
        </w:tc>
        <w:tc>
          <w:tcPr>
            <w:tcW w:w="835" w:type="dxa"/>
            <w:vMerge w:val="restart"/>
          </w:tcPr>
          <w:p w:rsidR="000C1FD9" w:rsidRDefault="000C1FD9">
            <w:pPr>
              <w:pStyle w:val="TableParagraph"/>
              <w:spacing w:before="0"/>
              <w:rPr>
                <w:sz w:val="24"/>
              </w:rPr>
            </w:pPr>
          </w:p>
          <w:p w:rsidR="000C1FD9" w:rsidRDefault="000C1FD9">
            <w:pPr>
              <w:pStyle w:val="TableParagraph"/>
              <w:spacing w:before="140"/>
              <w:rPr>
                <w:sz w:val="24"/>
              </w:rPr>
            </w:pPr>
          </w:p>
          <w:p w:rsidR="000C1FD9" w:rsidRDefault="009C2B07">
            <w:pPr>
              <w:pStyle w:val="TableParagraph"/>
              <w:spacing w:before="0" w:line="257" w:lineRule="exact"/>
              <w:ind w:left="11"/>
              <w:jc w:val="center"/>
              <w:rPr>
                <w:sz w:val="24"/>
              </w:rPr>
            </w:pPr>
            <w:r>
              <w:rPr>
                <w:spacing w:val="-10"/>
                <w:sz w:val="24"/>
              </w:rPr>
              <w:t>t</w:t>
            </w:r>
          </w:p>
        </w:tc>
        <w:tc>
          <w:tcPr>
            <w:tcW w:w="549" w:type="dxa"/>
            <w:vMerge w:val="restart"/>
          </w:tcPr>
          <w:p w:rsidR="000C1FD9" w:rsidRDefault="000C1FD9">
            <w:pPr>
              <w:pStyle w:val="TableParagraph"/>
              <w:spacing w:before="0"/>
              <w:rPr>
                <w:sz w:val="24"/>
              </w:rPr>
            </w:pPr>
          </w:p>
          <w:p w:rsidR="000C1FD9" w:rsidRDefault="000C1FD9">
            <w:pPr>
              <w:pStyle w:val="TableParagraph"/>
              <w:spacing w:before="140"/>
              <w:rPr>
                <w:sz w:val="24"/>
              </w:rPr>
            </w:pPr>
          </w:p>
          <w:p w:rsidR="000C1FD9" w:rsidRDefault="009C2B07">
            <w:pPr>
              <w:pStyle w:val="TableParagraph"/>
              <w:spacing w:before="0" w:line="257" w:lineRule="exact"/>
              <w:ind w:left="85"/>
              <w:rPr>
                <w:sz w:val="24"/>
              </w:rPr>
            </w:pPr>
            <w:r>
              <w:rPr>
                <w:spacing w:val="-4"/>
                <w:sz w:val="24"/>
              </w:rPr>
              <w:t>Sig.</w:t>
            </w:r>
          </w:p>
        </w:tc>
        <w:tc>
          <w:tcPr>
            <w:tcW w:w="1761" w:type="dxa"/>
            <w:gridSpan w:val="2"/>
          </w:tcPr>
          <w:p w:rsidR="000C1FD9" w:rsidRDefault="009C2B07">
            <w:pPr>
              <w:pStyle w:val="TableParagraph"/>
              <w:spacing w:before="0" w:line="320" w:lineRule="exact"/>
              <w:ind w:left="451" w:right="292" w:hanging="142"/>
              <w:rPr>
                <w:sz w:val="24"/>
              </w:rPr>
            </w:pPr>
            <w:r>
              <w:rPr>
                <w:spacing w:val="-2"/>
                <w:sz w:val="24"/>
              </w:rPr>
              <w:t>Collinearity Statistics</w:t>
            </w:r>
          </w:p>
        </w:tc>
      </w:tr>
      <w:tr w:rsidR="000C1FD9">
        <w:trPr>
          <w:trHeight w:val="319"/>
        </w:trPr>
        <w:tc>
          <w:tcPr>
            <w:tcW w:w="2340" w:type="dxa"/>
            <w:gridSpan w:val="2"/>
            <w:vMerge/>
            <w:tcBorders>
              <w:top w:val="nil"/>
            </w:tcBorders>
          </w:tcPr>
          <w:p w:rsidR="000C1FD9" w:rsidRDefault="000C1FD9">
            <w:pPr>
              <w:rPr>
                <w:sz w:val="2"/>
                <w:szCs w:val="2"/>
              </w:rPr>
            </w:pPr>
          </w:p>
        </w:tc>
        <w:tc>
          <w:tcPr>
            <w:tcW w:w="950" w:type="dxa"/>
          </w:tcPr>
          <w:p w:rsidR="000C1FD9" w:rsidRDefault="009C2B07">
            <w:pPr>
              <w:pStyle w:val="TableParagraph"/>
              <w:spacing w:line="257" w:lineRule="exact"/>
              <w:ind w:left="7"/>
              <w:jc w:val="center"/>
              <w:rPr>
                <w:sz w:val="24"/>
              </w:rPr>
            </w:pPr>
            <w:r>
              <w:rPr>
                <w:spacing w:val="-10"/>
                <w:sz w:val="24"/>
              </w:rPr>
              <w:t>B</w:t>
            </w:r>
          </w:p>
        </w:tc>
        <w:tc>
          <w:tcPr>
            <w:tcW w:w="1195" w:type="dxa"/>
          </w:tcPr>
          <w:p w:rsidR="000C1FD9" w:rsidRDefault="009C2B07">
            <w:pPr>
              <w:pStyle w:val="TableParagraph"/>
              <w:spacing w:line="257" w:lineRule="exact"/>
              <w:ind w:right="111"/>
              <w:jc w:val="right"/>
              <w:rPr>
                <w:sz w:val="24"/>
              </w:rPr>
            </w:pPr>
            <w:r>
              <w:rPr>
                <w:sz w:val="24"/>
              </w:rPr>
              <w:t xml:space="preserve">Std. </w:t>
            </w:r>
            <w:r>
              <w:rPr>
                <w:spacing w:val="-2"/>
                <w:sz w:val="24"/>
              </w:rPr>
              <w:t>Error</w:t>
            </w:r>
          </w:p>
        </w:tc>
        <w:tc>
          <w:tcPr>
            <w:tcW w:w="1385" w:type="dxa"/>
          </w:tcPr>
          <w:p w:rsidR="000C1FD9" w:rsidRDefault="009C2B07">
            <w:pPr>
              <w:pStyle w:val="TableParagraph"/>
              <w:spacing w:line="257" w:lineRule="exact"/>
              <w:ind w:left="7"/>
              <w:jc w:val="center"/>
              <w:rPr>
                <w:sz w:val="24"/>
              </w:rPr>
            </w:pPr>
            <w:r>
              <w:rPr>
                <w:spacing w:val="-4"/>
                <w:sz w:val="24"/>
              </w:rPr>
              <w:t>Beta</w:t>
            </w:r>
          </w:p>
        </w:tc>
        <w:tc>
          <w:tcPr>
            <w:tcW w:w="835" w:type="dxa"/>
            <w:vMerge/>
            <w:tcBorders>
              <w:top w:val="nil"/>
            </w:tcBorders>
          </w:tcPr>
          <w:p w:rsidR="000C1FD9" w:rsidRDefault="000C1FD9">
            <w:pPr>
              <w:rPr>
                <w:sz w:val="2"/>
                <w:szCs w:val="2"/>
              </w:rPr>
            </w:pPr>
          </w:p>
        </w:tc>
        <w:tc>
          <w:tcPr>
            <w:tcW w:w="549" w:type="dxa"/>
            <w:vMerge/>
            <w:tcBorders>
              <w:top w:val="nil"/>
            </w:tcBorders>
          </w:tcPr>
          <w:p w:rsidR="000C1FD9" w:rsidRDefault="000C1FD9">
            <w:pPr>
              <w:rPr>
                <w:sz w:val="2"/>
                <w:szCs w:val="2"/>
              </w:rPr>
            </w:pPr>
          </w:p>
        </w:tc>
        <w:tc>
          <w:tcPr>
            <w:tcW w:w="1092" w:type="dxa"/>
          </w:tcPr>
          <w:p w:rsidR="000C1FD9" w:rsidRDefault="009C2B07">
            <w:pPr>
              <w:pStyle w:val="TableParagraph"/>
              <w:spacing w:line="257" w:lineRule="exact"/>
              <w:ind w:right="52"/>
              <w:jc w:val="right"/>
              <w:rPr>
                <w:sz w:val="24"/>
              </w:rPr>
            </w:pPr>
            <w:r>
              <w:rPr>
                <w:spacing w:val="-2"/>
                <w:sz w:val="24"/>
              </w:rPr>
              <w:t>Tolerance</w:t>
            </w:r>
          </w:p>
        </w:tc>
        <w:tc>
          <w:tcPr>
            <w:tcW w:w="669" w:type="dxa"/>
          </w:tcPr>
          <w:p w:rsidR="000C1FD9" w:rsidRDefault="009C2B07">
            <w:pPr>
              <w:pStyle w:val="TableParagraph"/>
              <w:spacing w:line="257" w:lineRule="exact"/>
              <w:ind w:left="15" w:right="1"/>
              <w:jc w:val="center"/>
              <w:rPr>
                <w:sz w:val="24"/>
              </w:rPr>
            </w:pPr>
            <w:r>
              <w:rPr>
                <w:spacing w:val="-5"/>
                <w:sz w:val="24"/>
              </w:rPr>
              <w:t>VIF</w:t>
            </w:r>
          </w:p>
        </w:tc>
      </w:tr>
      <w:tr w:rsidR="000C1FD9">
        <w:trPr>
          <w:trHeight w:val="319"/>
        </w:trPr>
        <w:tc>
          <w:tcPr>
            <w:tcW w:w="350" w:type="dxa"/>
            <w:vMerge w:val="restart"/>
          </w:tcPr>
          <w:p w:rsidR="000C1FD9" w:rsidRDefault="009C2B07">
            <w:pPr>
              <w:pStyle w:val="TableParagraph"/>
              <w:ind w:left="64"/>
              <w:rPr>
                <w:sz w:val="24"/>
              </w:rPr>
            </w:pPr>
            <w:r>
              <w:rPr>
                <w:spacing w:val="-10"/>
                <w:sz w:val="24"/>
              </w:rPr>
              <w:t>1</w:t>
            </w:r>
          </w:p>
        </w:tc>
        <w:tc>
          <w:tcPr>
            <w:tcW w:w="1990" w:type="dxa"/>
          </w:tcPr>
          <w:p w:rsidR="000C1FD9" w:rsidRDefault="009C2B07">
            <w:pPr>
              <w:pStyle w:val="TableParagraph"/>
              <w:spacing w:line="257" w:lineRule="exact"/>
              <w:ind w:left="65"/>
              <w:rPr>
                <w:sz w:val="24"/>
              </w:rPr>
            </w:pPr>
            <w:r>
              <w:rPr>
                <w:spacing w:val="-2"/>
                <w:sz w:val="24"/>
              </w:rPr>
              <w:t>(Constant)</w:t>
            </w:r>
          </w:p>
        </w:tc>
        <w:tc>
          <w:tcPr>
            <w:tcW w:w="950" w:type="dxa"/>
          </w:tcPr>
          <w:p w:rsidR="000C1FD9" w:rsidRDefault="009C2B07">
            <w:pPr>
              <w:pStyle w:val="TableParagraph"/>
              <w:spacing w:line="257" w:lineRule="exact"/>
              <w:ind w:right="52"/>
              <w:jc w:val="right"/>
              <w:rPr>
                <w:sz w:val="24"/>
              </w:rPr>
            </w:pPr>
            <w:r>
              <w:rPr>
                <w:spacing w:val="-2"/>
                <w:sz w:val="24"/>
              </w:rPr>
              <w:t>-</w:t>
            </w:r>
            <w:r>
              <w:rPr>
                <w:spacing w:val="-4"/>
                <w:sz w:val="24"/>
              </w:rPr>
              <w:t>.001</w:t>
            </w:r>
          </w:p>
        </w:tc>
        <w:tc>
          <w:tcPr>
            <w:tcW w:w="1195" w:type="dxa"/>
          </w:tcPr>
          <w:p w:rsidR="000C1FD9" w:rsidRDefault="009C2B07">
            <w:pPr>
              <w:pStyle w:val="TableParagraph"/>
              <w:spacing w:line="257" w:lineRule="exact"/>
              <w:ind w:right="51"/>
              <w:jc w:val="right"/>
              <w:rPr>
                <w:sz w:val="24"/>
              </w:rPr>
            </w:pPr>
            <w:r>
              <w:rPr>
                <w:spacing w:val="-4"/>
                <w:sz w:val="24"/>
              </w:rPr>
              <w:t>.031</w:t>
            </w:r>
          </w:p>
        </w:tc>
        <w:tc>
          <w:tcPr>
            <w:tcW w:w="1385" w:type="dxa"/>
          </w:tcPr>
          <w:p w:rsidR="000C1FD9" w:rsidRDefault="000C1FD9">
            <w:pPr>
              <w:pStyle w:val="TableParagraph"/>
              <w:spacing w:before="0"/>
            </w:pPr>
          </w:p>
        </w:tc>
        <w:tc>
          <w:tcPr>
            <w:tcW w:w="835" w:type="dxa"/>
          </w:tcPr>
          <w:p w:rsidR="000C1FD9" w:rsidRDefault="009C2B07">
            <w:pPr>
              <w:pStyle w:val="TableParagraph"/>
              <w:spacing w:line="257" w:lineRule="exact"/>
              <w:ind w:left="223"/>
              <w:jc w:val="center"/>
              <w:rPr>
                <w:sz w:val="24"/>
              </w:rPr>
            </w:pPr>
            <w:r>
              <w:rPr>
                <w:spacing w:val="-2"/>
                <w:sz w:val="24"/>
              </w:rPr>
              <w:t>-</w:t>
            </w:r>
            <w:r>
              <w:rPr>
                <w:spacing w:val="-4"/>
                <w:sz w:val="24"/>
              </w:rPr>
              <w:t>.022</w:t>
            </w:r>
          </w:p>
        </w:tc>
        <w:tc>
          <w:tcPr>
            <w:tcW w:w="549" w:type="dxa"/>
          </w:tcPr>
          <w:p w:rsidR="000C1FD9" w:rsidRDefault="009C2B07">
            <w:pPr>
              <w:pStyle w:val="TableParagraph"/>
              <w:spacing w:line="257" w:lineRule="exact"/>
              <w:ind w:left="13"/>
              <w:jc w:val="center"/>
              <w:rPr>
                <w:sz w:val="24"/>
              </w:rPr>
            </w:pPr>
            <w:r>
              <w:rPr>
                <w:spacing w:val="-4"/>
                <w:sz w:val="24"/>
              </w:rPr>
              <w:t>.983</w:t>
            </w:r>
          </w:p>
        </w:tc>
        <w:tc>
          <w:tcPr>
            <w:tcW w:w="1092" w:type="dxa"/>
          </w:tcPr>
          <w:p w:rsidR="000C1FD9" w:rsidRDefault="000C1FD9">
            <w:pPr>
              <w:pStyle w:val="TableParagraph"/>
              <w:spacing w:before="0"/>
            </w:pPr>
          </w:p>
        </w:tc>
        <w:tc>
          <w:tcPr>
            <w:tcW w:w="669" w:type="dxa"/>
          </w:tcPr>
          <w:p w:rsidR="000C1FD9" w:rsidRDefault="000C1FD9">
            <w:pPr>
              <w:pStyle w:val="TableParagraph"/>
              <w:spacing w:before="0"/>
            </w:pPr>
          </w:p>
        </w:tc>
      </w:tr>
      <w:tr w:rsidR="000C1FD9">
        <w:trPr>
          <w:trHeight w:val="321"/>
        </w:trPr>
        <w:tc>
          <w:tcPr>
            <w:tcW w:w="350" w:type="dxa"/>
            <w:vMerge/>
            <w:tcBorders>
              <w:top w:val="nil"/>
            </w:tcBorders>
          </w:tcPr>
          <w:p w:rsidR="000C1FD9" w:rsidRDefault="000C1FD9">
            <w:pPr>
              <w:rPr>
                <w:sz w:val="2"/>
                <w:szCs w:val="2"/>
              </w:rPr>
            </w:pPr>
          </w:p>
        </w:tc>
        <w:tc>
          <w:tcPr>
            <w:tcW w:w="1990" w:type="dxa"/>
          </w:tcPr>
          <w:p w:rsidR="000C1FD9" w:rsidRDefault="009C2B07">
            <w:pPr>
              <w:pStyle w:val="TableParagraph"/>
              <w:spacing w:before="44" w:line="257" w:lineRule="exact"/>
              <w:ind w:left="65"/>
              <w:rPr>
                <w:sz w:val="24"/>
              </w:rPr>
            </w:pPr>
            <w:r>
              <w:rPr>
                <w:spacing w:val="-4"/>
                <w:sz w:val="24"/>
              </w:rPr>
              <w:t>TDTE</w:t>
            </w:r>
          </w:p>
        </w:tc>
        <w:tc>
          <w:tcPr>
            <w:tcW w:w="950" w:type="dxa"/>
          </w:tcPr>
          <w:p w:rsidR="000C1FD9" w:rsidRDefault="009C2B07">
            <w:pPr>
              <w:pStyle w:val="TableParagraph"/>
              <w:spacing w:before="44" w:line="257" w:lineRule="exact"/>
              <w:ind w:right="52"/>
              <w:jc w:val="right"/>
              <w:rPr>
                <w:sz w:val="24"/>
              </w:rPr>
            </w:pPr>
            <w:r>
              <w:rPr>
                <w:spacing w:val="-4"/>
                <w:sz w:val="24"/>
              </w:rPr>
              <w:t>.174</w:t>
            </w:r>
          </w:p>
        </w:tc>
        <w:tc>
          <w:tcPr>
            <w:tcW w:w="1195" w:type="dxa"/>
          </w:tcPr>
          <w:p w:rsidR="000C1FD9" w:rsidRDefault="009C2B07">
            <w:pPr>
              <w:pStyle w:val="TableParagraph"/>
              <w:spacing w:before="44" w:line="257" w:lineRule="exact"/>
              <w:ind w:right="51"/>
              <w:jc w:val="right"/>
              <w:rPr>
                <w:sz w:val="24"/>
              </w:rPr>
            </w:pPr>
            <w:r>
              <w:rPr>
                <w:spacing w:val="-4"/>
                <w:sz w:val="24"/>
              </w:rPr>
              <w:t>.135</w:t>
            </w:r>
          </w:p>
        </w:tc>
        <w:tc>
          <w:tcPr>
            <w:tcW w:w="1385" w:type="dxa"/>
          </w:tcPr>
          <w:p w:rsidR="000C1FD9" w:rsidRDefault="009C2B07">
            <w:pPr>
              <w:pStyle w:val="TableParagraph"/>
              <w:spacing w:before="44" w:line="257" w:lineRule="exact"/>
              <w:ind w:right="54"/>
              <w:jc w:val="right"/>
              <w:rPr>
                <w:sz w:val="24"/>
              </w:rPr>
            </w:pPr>
            <w:r>
              <w:rPr>
                <w:spacing w:val="-4"/>
                <w:sz w:val="24"/>
              </w:rPr>
              <w:t>.276</w:t>
            </w:r>
          </w:p>
        </w:tc>
        <w:tc>
          <w:tcPr>
            <w:tcW w:w="835" w:type="dxa"/>
          </w:tcPr>
          <w:p w:rsidR="000C1FD9" w:rsidRDefault="009C2B07">
            <w:pPr>
              <w:pStyle w:val="TableParagraph"/>
              <w:spacing w:before="44" w:line="257" w:lineRule="exact"/>
              <w:ind w:left="182"/>
              <w:jc w:val="center"/>
              <w:rPr>
                <w:sz w:val="24"/>
              </w:rPr>
            </w:pPr>
            <w:r>
              <w:rPr>
                <w:spacing w:val="-2"/>
                <w:sz w:val="24"/>
              </w:rPr>
              <w:t>1.283</w:t>
            </w:r>
          </w:p>
        </w:tc>
        <w:tc>
          <w:tcPr>
            <w:tcW w:w="549" w:type="dxa"/>
          </w:tcPr>
          <w:p w:rsidR="000C1FD9" w:rsidRDefault="009C2B07">
            <w:pPr>
              <w:pStyle w:val="TableParagraph"/>
              <w:spacing w:before="44" w:line="257" w:lineRule="exact"/>
              <w:ind w:left="13"/>
              <w:jc w:val="center"/>
              <w:rPr>
                <w:sz w:val="24"/>
              </w:rPr>
            </w:pPr>
            <w:r>
              <w:rPr>
                <w:spacing w:val="-4"/>
                <w:sz w:val="24"/>
              </w:rPr>
              <w:t>.256</w:t>
            </w:r>
          </w:p>
        </w:tc>
        <w:tc>
          <w:tcPr>
            <w:tcW w:w="1092" w:type="dxa"/>
          </w:tcPr>
          <w:p w:rsidR="000C1FD9" w:rsidRDefault="009C2B07">
            <w:pPr>
              <w:pStyle w:val="TableParagraph"/>
              <w:spacing w:before="44" w:line="257" w:lineRule="exact"/>
              <w:ind w:right="50"/>
              <w:jc w:val="right"/>
              <w:rPr>
                <w:sz w:val="24"/>
              </w:rPr>
            </w:pPr>
            <w:r>
              <w:rPr>
                <w:spacing w:val="-4"/>
                <w:sz w:val="24"/>
              </w:rPr>
              <w:t>.179</w:t>
            </w:r>
          </w:p>
        </w:tc>
        <w:tc>
          <w:tcPr>
            <w:tcW w:w="669" w:type="dxa"/>
          </w:tcPr>
          <w:p w:rsidR="000C1FD9" w:rsidRDefault="009C2B07">
            <w:pPr>
              <w:pStyle w:val="TableParagraph"/>
              <w:spacing w:before="44" w:line="257" w:lineRule="exact"/>
              <w:ind w:left="15"/>
              <w:jc w:val="center"/>
              <w:rPr>
                <w:sz w:val="24"/>
              </w:rPr>
            </w:pPr>
            <w:r>
              <w:rPr>
                <w:spacing w:val="-2"/>
                <w:sz w:val="24"/>
              </w:rPr>
              <w:t>5.587</w:t>
            </w:r>
          </w:p>
        </w:tc>
      </w:tr>
      <w:tr w:rsidR="000C1FD9">
        <w:trPr>
          <w:trHeight w:val="318"/>
        </w:trPr>
        <w:tc>
          <w:tcPr>
            <w:tcW w:w="350" w:type="dxa"/>
            <w:vMerge/>
            <w:tcBorders>
              <w:top w:val="nil"/>
            </w:tcBorders>
          </w:tcPr>
          <w:p w:rsidR="000C1FD9" w:rsidRDefault="000C1FD9">
            <w:pPr>
              <w:rPr>
                <w:sz w:val="2"/>
                <w:szCs w:val="2"/>
              </w:rPr>
            </w:pPr>
          </w:p>
        </w:tc>
        <w:tc>
          <w:tcPr>
            <w:tcW w:w="1990" w:type="dxa"/>
          </w:tcPr>
          <w:p w:rsidR="000C1FD9" w:rsidRDefault="009C2B07">
            <w:pPr>
              <w:pStyle w:val="TableParagraph"/>
              <w:spacing w:line="257" w:lineRule="exact"/>
              <w:ind w:left="65"/>
              <w:rPr>
                <w:sz w:val="24"/>
              </w:rPr>
            </w:pPr>
            <w:r>
              <w:rPr>
                <w:sz w:val="24"/>
              </w:rPr>
              <w:t xml:space="preserve">Firm </w:t>
            </w:r>
            <w:r>
              <w:rPr>
                <w:spacing w:val="-4"/>
                <w:sz w:val="24"/>
              </w:rPr>
              <w:t>Size</w:t>
            </w:r>
          </w:p>
        </w:tc>
        <w:tc>
          <w:tcPr>
            <w:tcW w:w="950" w:type="dxa"/>
          </w:tcPr>
          <w:p w:rsidR="000C1FD9" w:rsidRDefault="009C2B07">
            <w:pPr>
              <w:pStyle w:val="TableParagraph"/>
              <w:spacing w:line="257" w:lineRule="exact"/>
              <w:ind w:right="52"/>
              <w:jc w:val="right"/>
              <w:rPr>
                <w:sz w:val="24"/>
              </w:rPr>
            </w:pPr>
            <w:r>
              <w:rPr>
                <w:spacing w:val="-2"/>
                <w:sz w:val="24"/>
              </w:rPr>
              <w:t>-</w:t>
            </w:r>
            <w:r>
              <w:rPr>
                <w:spacing w:val="-4"/>
                <w:sz w:val="24"/>
              </w:rPr>
              <w:t>.064</w:t>
            </w:r>
          </w:p>
        </w:tc>
        <w:tc>
          <w:tcPr>
            <w:tcW w:w="1195" w:type="dxa"/>
          </w:tcPr>
          <w:p w:rsidR="000C1FD9" w:rsidRDefault="009C2B07">
            <w:pPr>
              <w:pStyle w:val="TableParagraph"/>
              <w:spacing w:line="257" w:lineRule="exact"/>
              <w:ind w:right="51"/>
              <w:jc w:val="right"/>
              <w:rPr>
                <w:sz w:val="24"/>
              </w:rPr>
            </w:pPr>
            <w:r>
              <w:rPr>
                <w:spacing w:val="-4"/>
                <w:sz w:val="24"/>
              </w:rPr>
              <w:t>.099</w:t>
            </w:r>
          </w:p>
        </w:tc>
        <w:tc>
          <w:tcPr>
            <w:tcW w:w="1385" w:type="dxa"/>
          </w:tcPr>
          <w:p w:rsidR="000C1FD9" w:rsidRDefault="009C2B07">
            <w:pPr>
              <w:pStyle w:val="TableParagraph"/>
              <w:spacing w:line="257" w:lineRule="exact"/>
              <w:ind w:right="54"/>
              <w:jc w:val="right"/>
              <w:rPr>
                <w:sz w:val="24"/>
              </w:rPr>
            </w:pPr>
            <w:r>
              <w:rPr>
                <w:spacing w:val="-2"/>
                <w:sz w:val="24"/>
              </w:rPr>
              <w:t>-</w:t>
            </w:r>
            <w:r>
              <w:rPr>
                <w:spacing w:val="-4"/>
                <w:sz w:val="24"/>
              </w:rPr>
              <w:t>.133</w:t>
            </w:r>
          </w:p>
        </w:tc>
        <w:tc>
          <w:tcPr>
            <w:tcW w:w="835" w:type="dxa"/>
          </w:tcPr>
          <w:p w:rsidR="000C1FD9" w:rsidRDefault="009C2B07">
            <w:pPr>
              <w:pStyle w:val="TableParagraph"/>
              <w:spacing w:line="257" w:lineRule="exact"/>
              <w:ind w:left="223"/>
              <w:jc w:val="center"/>
              <w:rPr>
                <w:sz w:val="24"/>
              </w:rPr>
            </w:pPr>
            <w:r>
              <w:rPr>
                <w:spacing w:val="-2"/>
                <w:sz w:val="24"/>
              </w:rPr>
              <w:t>-</w:t>
            </w:r>
            <w:r>
              <w:rPr>
                <w:spacing w:val="-4"/>
                <w:sz w:val="24"/>
              </w:rPr>
              <w:t>.649</w:t>
            </w:r>
          </w:p>
        </w:tc>
        <w:tc>
          <w:tcPr>
            <w:tcW w:w="549" w:type="dxa"/>
          </w:tcPr>
          <w:p w:rsidR="000C1FD9" w:rsidRDefault="009C2B07">
            <w:pPr>
              <w:pStyle w:val="TableParagraph"/>
              <w:spacing w:line="257" w:lineRule="exact"/>
              <w:ind w:left="13"/>
              <w:jc w:val="center"/>
              <w:rPr>
                <w:sz w:val="24"/>
              </w:rPr>
            </w:pPr>
            <w:r>
              <w:rPr>
                <w:spacing w:val="-4"/>
                <w:sz w:val="24"/>
              </w:rPr>
              <w:t>.545</w:t>
            </w:r>
          </w:p>
        </w:tc>
        <w:tc>
          <w:tcPr>
            <w:tcW w:w="1092" w:type="dxa"/>
          </w:tcPr>
          <w:p w:rsidR="000C1FD9" w:rsidRDefault="009C2B07">
            <w:pPr>
              <w:pStyle w:val="TableParagraph"/>
              <w:spacing w:line="257" w:lineRule="exact"/>
              <w:ind w:right="50"/>
              <w:jc w:val="right"/>
              <w:rPr>
                <w:sz w:val="24"/>
              </w:rPr>
            </w:pPr>
            <w:r>
              <w:rPr>
                <w:spacing w:val="-4"/>
                <w:sz w:val="24"/>
              </w:rPr>
              <w:t>.197</w:t>
            </w:r>
          </w:p>
        </w:tc>
        <w:tc>
          <w:tcPr>
            <w:tcW w:w="669" w:type="dxa"/>
          </w:tcPr>
          <w:p w:rsidR="000C1FD9" w:rsidRDefault="009C2B07">
            <w:pPr>
              <w:pStyle w:val="TableParagraph"/>
              <w:spacing w:line="257" w:lineRule="exact"/>
              <w:ind w:left="15"/>
              <w:jc w:val="center"/>
              <w:rPr>
                <w:sz w:val="24"/>
              </w:rPr>
            </w:pPr>
            <w:r>
              <w:rPr>
                <w:spacing w:val="-2"/>
                <w:sz w:val="24"/>
              </w:rPr>
              <w:t>5.079</w:t>
            </w:r>
          </w:p>
        </w:tc>
      </w:tr>
      <w:tr w:rsidR="000C1FD9">
        <w:trPr>
          <w:trHeight w:val="321"/>
        </w:trPr>
        <w:tc>
          <w:tcPr>
            <w:tcW w:w="350" w:type="dxa"/>
            <w:vMerge/>
            <w:tcBorders>
              <w:top w:val="nil"/>
            </w:tcBorders>
          </w:tcPr>
          <w:p w:rsidR="000C1FD9" w:rsidRDefault="000C1FD9">
            <w:pPr>
              <w:rPr>
                <w:sz w:val="2"/>
                <w:szCs w:val="2"/>
              </w:rPr>
            </w:pPr>
          </w:p>
        </w:tc>
        <w:tc>
          <w:tcPr>
            <w:tcW w:w="1990" w:type="dxa"/>
          </w:tcPr>
          <w:p w:rsidR="000C1FD9" w:rsidRDefault="009C2B07">
            <w:pPr>
              <w:pStyle w:val="TableParagraph"/>
              <w:spacing w:before="44" w:line="257" w:lineRule="exact"/>
              <w:ind w:left="65"/>
              <w:rPr>
                <w:sz w:val="24"/>
              </w:rPr>
            </w:pPr>
            <w:r>
              <w:rPr>
                <w:sz w:val="24"/>
              </w:rPr>
              <w:t>Inflation</w:t>
            </w:r>
            <w:r>
              <w:rPr>
                <w:spacing w:val="-2"/>
                <w:sz w:val="24"/>
              </w:rPr>
              <w:t xml:space="preserve"> </w:t>
            </w:r>
            <w:r>
              <w:rPr>
                <w:spacing w:val="-4"/>
                <w:sz w:val="24"/>
              </w:rPr>
              <w:t>Rate</w:t>
            </w:r>
          </w:p>
        </w:tc>
        <w:tc>
          <w:tcPr>
            <w:tcW w:w="950" w:type="dxa"/>
          </w:tcPr>
          <w:p w:rsidR="000C1FD9" w:rsidRDefault="009C2B07">
            <w:pPr>
              <w:pStyle w:val="TableParagraph"/>
              <w:spacing w:before="44" w:line="257" w:lineRule="exact"/>
              <w:ind w:right="52"/>
              <w:jc w:val="right"/>
              <w:rPr>
                <w:sz w:val="24"/>
              </w:rPr>
            </w:pPr>
            <w:r>
              <w:rPr>
                <w:spacing w:val="-2"/>
                <w:sz w:val="24"/>
              </w:rPr>
              <w:t>-</w:t>
            </w:r>
            <w:r>
              <w:rPr>
                <w:spacing w:val="-4"/>
                <w:sz w:val="24"/>
              </w:rPr>
              <w:t>.083</w:t>
            </w:r>
          </w:p>
        </w:tc>
        <w:tc>
          <w:tcPr>
            <w:tcW w:w="1195" w:type="dxa"/>
          </w:tcPr>
          <w:p w:rsidR="000C1FD9" w:rsidRDefault="009C2B07">
            <w:pPr>
              <w:pStyle w:val="TableParagraph"/>
              <w:spacing w:before="44" w:line="257" w:lineRule="exact"/>
              <w:ind w:right="51"/>
              <w:jc w:val="right"/>
              <w:rPr>
                <w:sz w:val="24"/>
              </w:rPr>
            </w:pPr>
            <w:r>
              <w:rPr>
                <w:spacing w:val="-4"/>
                <w:sz w:val="24"/>
              </w:rPr>
              <w:t>.044</w:t>
            </w:r>
          </w:p>
        </w:tc>
        <w:tc>
          <w:tcPr>
            <w:tcW w:w="1385" w:type="dxa"/>
          </w:tcPr>
          <w:p w:rsidR="000C1FD9" w:rsidRDefault="009C2B07">
            <w:pPr>
              <w:pStyle w:val="TableParagraph"/>
              <w:spacing w:before="44" w:line="257" w:lineRule="exact"/>
              <w:ind w:right="54"/>
              <w:jc w:val="right"/>
              <w:rPr>
                <w:sz w:val="24"/>
              </w:rPr>
            </w:pPr>
            <w:r>
              <w:rPr>
                <w:spacing w:val="-2"/>
                <w:sz w:val="24"/>
              </w:rPr>
              <w:t>-</w:t>
            </w:r>
            <w:r>
              <w:rPr>
                <w:spacing w:val="-4"/>
                <w:sz w:val="24"/>
              </w:rPr>
              <w:t>.233</w:t>
            </w:r>
          </w:p>
        </w:tc>
        <w:tc>
          <w:tcPr>
            <w:tcW w:w="835" w:type="dxa"/>
          </w:tcPr>
          <w:p w:rsidR="000C1FD9" w:rsidRDefault="009C2B07">
            <w:pPr>
              <w:pStyle w:val="TableParagraph"/>
              <w:spacing w:before="44" w:line="257" w:lineRule="exact"/>
              <w:ind w:left="103"/>
              <w:jc w:val="center"/>
              <w:rPr>
                <w:sz w:val="24"/>
              </w:rPr>
            </w:pPr>
            <w:r>
              <w:rPr>
                <w:spacing w:val="-2"/>
                <w:sz w:val="24"/>
              </w:rPr>
              <w:t>-1.893</w:t>
            </w:r>
          </w:p>
        </w:tc>
        <w:tc>
          <w:tcPr>
            <w:tcW w:w="549" w:type="dxa"/>
          </w:tcPr>
          <w:p w:rsidR="000C1FD9" w:rsidRDefault="009C2B07">
            <w:pPr>
              <w:pStyle w:val="TableParagraph"/>
              <w:spacing w:before="44" w:line="257" w:lineRule="exact"/>
              <w:ind w:left="13"/>
              <w:jc w:val="center"/>
              <w:rPr>
                <w:sz w:val="24"/>
              </w:rPr>
            </w:pPr>
            <w:r>
              <w:rPr>
                <w:spacing w:val="-4"/>
                <w:sz w:val="24"/>
              </w:rPr>
              <w:t>.117</w:t>
            </w:r>
          </w:p>
        </w:tc>
        <w:tc>
          <w:tcPr>
            <w:tcW w:w="1092" w:type="dxa"/>
          </w:tcPr>
          <w:p w:rsidR="000C1FD9" w:rsidRDefault="009C2B07">
            <w:pPr>
              <w:pStyle w:val="TableParagraph"/>
              <w:spacing w:before="44" w:line="257" w:lineRule="exact"/>
              <w:ind w:right="50"/>
              <w:jc w:val="right"/>
              <w:rPr>
                <w:sz w:val="24"/>
              </w:rPr>
            </w:pPr>
            <w:r>
              <w:rPr>
                <w:spacing w:val="-4"/>
                <w:sz w:val="24"/>
              </w:rPr>
              <w:t>.551</w:t>
            </w:r>
          </w:p>
        </w:tc>
        <w:tc>
          <w:tcPr>
            <w:tcW w:w="669" w:type="dxa"/>
          </w:tcPr>
          <w:p w:rsidR="000C1FD9" w:rsidRDefault="009C2B07">
            <w:pPr>
              <w:pStyle w:val="TableParagraph"/>
              <w:spacing w:before="44" w:line="257" w:lineRule="exact"/>
              <w:ind w:left="15"/>
              <w:jc w:val="center"/>
              <w:rPr>
                <w:sz w:val="24"/>
              </w:rPr>
            </w:pPr>
            <w:r>
              <w:rPr>
                <w:spacing w:val="-2"/>
                <w:sz w:val="24"/>
              </w:rPr>
              <w:t>1.815</w:t>
            </w:r>
          </w:p>
        </w:tc>
      </w:tr>
      <w:tr w:rsidR="000C1FD9">
        <w:trPr>
          <w:trHeight w:val="318"/>
        </w:trPr>
        <w:tc>
          <w:tcPr>
            <w:tcW w:w="350" w:type="dxa"/>
            <w:vMerge/>
            <w:tcBorders>
              <w:top w:val="nil"/>
            </w:tcBorders>
          </w:tcPr>
          <w:p w:rsidR="000C1FD9" w:rsidRDefault="000C1FD9">
            <w:pPr>
              <w:rPr>
                <w:sz w:val="2"/>
                <w:szCs w:val="2"/>
              </w:rPr>
            </w:pPr>
          </w:p>
        </w:tc>
        <w:tc>
          <w:tcPr>
            <w:tcW w:w="1990" w:type="dxa"/>
          </w:tcPr>
          <w:p w:rsidR="000C1FD9" w:rsidRDefault="009C2B07">
            <w:pPr>
              <w:pStyle w:val="TableParagraph"/>
              <w:spacing w:line="257" w:lineRule="exact"/>
              <w:ind w:left="65"/>
              <w:rPr>
                <w:sz w:val="24"/>
              </w:rPr>
            </w:pPr>
            <w:r>
              <w:rPr>
                <w:sz w:val="24"/>
              </w:rPr>
              <w:t>GDP</w:t>
            </w:r>
            <w:r>
              <w:rPr>
                <w:spacing w:val="-5"/>
                <w:sz w:val="24"/>
              </w:rPr>
              <w:t xml:space="preserve"> </w:t>
            </w:r>
            <w:r>
              <w:rPr>
                <w:sz w:val="24"/>
              </w:rPr>
              <w:t>Growth</w:t>
            </w:r>
            <w:r>
              <w:rPr>
                <w:spacing w:val="-2"/>
                <w:sz w:val="24"/>
              </w:rPr>
              <w:t xml:space="preserve"> </w:t>
            </w:r>
            <w:r>
              <w:rPr>
                <w:spacing w:val="-4"/>
                <w:sz w:val="24"/>
              </w:rPr>
              <w:t>Rate</w:t>
            </w:r>
          </w:p>
        </w:tc>
        <w:tc>
          <w:tcPr>
            <w:tcW w:w="950" w:type="dxa"/>
          </w:tcPr>
          <w:p w:rsidR="000C1FD9" w:rsidRDefault="009C2B07">
            <w:pPr>
              <w:pStyle w:val="TableParagraph"/>
              <w:spacing w:line="257" w:lineRule="exact"/>
              <w:ind w:right="52"/>
              <w:jc w:val="right"/>
              <w:rPr>
                <w:sz w:val="24"/>
              </w:rPr>
            </w:pPr>
            <w:r>
              <w:rPr>
                <w:spacing w:val="-4"/>
                <w:sz w:val="24"/>
              </w:rPr>
              <w:t>.099</w:t>
            </w:r>
          </w:p>
        </w:tc>
        <w:tc>
          <w:tcPr>
            <w:tcW w:w="1195" w:type="dxa"/>
          </w:tcPr>
          <w:p w:rsidR="000C1FD9" w:rsidRDefault="009C2B07">
            <w:pPr>
              <w:pStyle w:val="TableParagraph"/>
              <w:spacing w:line="257" w:lineRule="exact"/>
              <w:ind w:right="51"/>
              <w:jc w:val="right"/>
              <w:rPr>
                <w:sz w:val="24"/>
              </w:rPr>
            </w:pPr>
            <w:r>
              <w:rPr>
                <w:spacing w:val="-4"/>
                <w:sz w:val="24"/>
              </w:rPr>
              <w:t>.049</w:t>
            </w:r>
          </w:p>
        </w:tc>
        <w:tc>
          <w:tcPr>
            <w:tcW w:w="1385" w:type="dxa"/>
          </w:tcPr>
          <w:p w:rsidR="000C1FD9" w:rsidRDefault="009C2B07">
            <w:pPr>
              <w:pStyle w:val="TableParagraph"/>
              <w:spacing w:line="257" w:lineRule="exact"/>
              <w:ind w:right="54"/>
              <w:jc w:val="right"/>
              <w:rPr>
                <w:sz w:val="24"/>
              </w:rPr>
            </w:pPr>
            <w:r>
              <w:rPr>
                <w:spacing w:val="-4"/>
                <w:sz w:val="24"/>
              </w:rPr>
              <w:t>.277</w:t>
            </w:r>
          </w:p>
        </w:tc>
        <w:tc>
          <w:tcPr>
            <w:tcW w:w="835" w:type="dxa"/>
          </w:tcPr>
          <w:p w:rsidR="000C1FD9" w:rsidRDefault="009C2B07">
            <w:pPr>
              <w:pStyle w:val="TableParagraph"/>
              <w:spacing w:line="257" w:lineRule="exact"/>
              <w:ind w:left="182"/>
              <w:jc w:val="center"/>
              <w:rPr>
                <w:sz w:val="24"/>
              </w:rPr>
            </w:pPr>
            <w:r>
              <w:rPr>
                <w:spacing w:val="-2"/>
                <w:sz w:val="24"/>
              </w:rPr>
              <w:t>1.997</w:t>
            </w:r>
          </w:p>
        </w:tc>
        <w:tc>
          <w:tcPr>
            <w:tcW w:w="549" w:type="dxa"/>
          </w:tcPr>
          <w:p w:rsidR="000C1FD9" w:rsidRDefault="009C2B07">
            <w:pPr>
              <w:pStyle w:val="TableParagraph"/>
              <w:spacing w:line="257" w:lineRule="exact"/>
              <w:ind w:left="13"/>
              <w:jc w:val="center"/>
              <w:rPr>
                <w:sz w:val="24"/>
              </w:rPr>
            </w:pPr>
            <w:r>
              <w:rPr>
                <w:spacing w:val="-4"/>
                <w:sz w:val="24"/>
              </w:rPr>
              <w:t>.102</w:t>
            </w:r>
          </w:p>
        </w:tc>
        <w:tc>
          <w:tcPr>
            <w:tcW w:w="1092" w:type="dxa"/>
          </w:tcPr>
          <w:p w:rsidR="000C1FD9" w:rsidRDefault="009C2B07">
            <w:pPr>
              <w:pStyle w:val="TableParagraph"/>
              <w:spacing w:line="257" w:lineRule="exact"/>
              <w:ind w:right="50"/>
              <w:jc w:val="right"/>
              <w:rPr>
                <w:sz w:val="24"/>
              </w:rPr>
            </w:pPr>
            <w:r>
              <w:rPr>
                <w:spacing w:val="-4"/>
                <w:sz w:val="24"/>
              </w:rPr>
              <w:t>.432</w:t>
            </w:r>
          </w:p>
        </w:tc>
        <w:tc>
          <w:tcPr>
            <w:tcW w:w="669" w:type="dxa"/>
          </w:tcPr>
          <w:p w:rsidR="000C1FD9" w:rsidRDefault="009C2B07">
            <w:pPr>
              <w:pStyle w:val="TableParagraph"/>
              <w:spacing w:line="257" w:lineRule="exact"/>
              <w:ind w:left="15"/>
              <w:jc w:val="center"/>
              <w:rPr>
                <w:sz w:val="24"/>
              </w:rPr>
            </w:pPr>
            <w:r>
              <w:rPr>
                <w:spacing w:val="-2"/>
                <w:sz w:val="24"/>
              </w:rPr>
              <w:t>2.314</w:t>
            </w:r>
          </w:p>
        </w:tc>
      </w:tr>
      <w:tr w:rsidR="000C1FD9">
        <w:trPr>
          <w:trHeight w:val="640"/>
        </w:trPr>
        <w:tc>
          <w:tcPr>
            <w:tcW w:w="350" w:type="dxa"/>
            <w:vMerge/>
            <w:tcBorders>
              <w:top w:val="nil"/>
            </w:tcBorders>
          </w:tcPr>
          <w:p w:rsidR="000C1FD9" w:rsidRDefault="000C1FD9">
            <w:pPr>
              <w:rPr>
                <w:sz w:val="2"/>
                <w:szCs w:val="2"/>
              </w:rPr>
            </w:pPr>
          </w:p>
        </w:tc>
        <w:tc>
          <w:tcPr>
            <w:tcW w:w="1990" w:type="dxa"/>
          </w:tcPr>
          <w:p w:rsidR="000C1FD9" w:rsidRDefault="009C2B07">
            <w:pPr>
              <w:pStyle w:val="TableParagraph"/>
              <w:spacing w:before="0" w:line="320" w:lineRule="atLeast"/>
              <w:ind w:left="65"/>
              <w:rPr>
                <w:sz w:val="24"/>
              </w:rPr>
            </w:pPr>
            <w:r>
              <w:rPr>
                <w:sz w:val="24"/>
              </w:rPr>
              <w:t>CAB</w:t>
            </w:r>
            <w:r>
              <w:rPr>
                <w:spacing w:val="-15"/>
                <w:sz w:val="24"/>
              </w:rPr>
              <w:t xml:space="preserve"> </w:t>
            </w:r>
            <w:r>
              <w:rPr>
                <w:sz w:val="24"/>
              </w:rPr>
              <w:t>(Percent</w:t>
            </w:r>
            <w:r>
              <w:rPr>
                <w:spacing w:val="-15"/>
                <w:sz w:val="24"/>
              </w:rPr>
              <w:t xml:space="preserve"> </w:t>
            </w:r>
            <w:r>
              <w:rPr>
                <w:sz w:val="24"/>
              </w:rPr>
              <w:t xml:space="preserve">Of </w:t>
            </w:r>
            <w:r>
              <w:rPr>
                <w:spacing w:val="-4"/>
                <w:sz w:val="24"/>
              </w:rPr>
              <w:t>GDP)</w:t>
            </w:r>
          </w:p>
        </w:tc>
        <w:tc>
          <w:tcPr>
            <w:tcW w:w="950" w:type="dxa"/>
          </w:tcPr>
          <w:p w:rsidR="000C1FD9" w:rsidRDefault="009C2B07">
            <w:pPr>
              <w:pStyle w:val="TableParagraph"/>
              <w:spacing w:before="44"/>
              <w:ind w:right="52"/>
              <w:jc w:val="right"/>
              <w:rPr>
                <w:sz w:val="24"/>
              </w:rPr>
            </w:pPr>
            <w:r>
              <w:rPr>
                <w:spacing w:val="-2"/>
                <w:sz w:val="24"/>
              </w:rPr>
              <w:t>-</w:t>
            </w:r>
            <w:r>
              <w:rPr>
                <w:spacing w:val="-4"/>
                <w:sz w:val="24"/>
              </w:rPr>
              <w:t>.035</w:t>
            </w:r>
          </w:p>
        </w:tc>
        <w:tc>
          <w:tcPr>
            <w:tcW w:w="1195" w:type="dxa"/>
          </w:tcPr>
          <w:p w:rsidR="000C1FD9" w:rsidRDefault="009C2B07">
            <w:pPr>
              <w:pStyle w:val="TableParagraph"/>
              <w:spacing w:before="44"/>
              <w:ind w:right="51"/>
              <w:jc w:val="right"/>
              <w:rPr>
                <w:sz w:val="24"/>
              </w:rPr>
            </w:pPr>
            <w:r>
              <w:rPr>
                <w:spacing w:val="-4"/>
                <w:sz w:val="24"/>
              </w:rPr>
              <w:t>.048</w:t>
            </w:r>
          </w:p>
        </w:tc>
        <w:tc>
          <w:tcPr>
            <w:tcW w:w="1385" w:type="dxa"/>
          </w:tcPr>
          <w:p w:rsidR="000C1FD9" w:rsidRDefault="009C2B07">
            <w:pPr>
              <w:pStyle w:val="TableParagraph"/>
              <w:spacing w:before="44"/>
              <w:ind w:right="54"/>
              <w:jc w:val="right"/>
              <w:rPr>
                <w:sz w:val="24"/>
              </w:rPr>
            </w:pPr>
            <w:r>
              <w:rPr>
                <w:spacing w:val="-2"/>
                <w:sz w:val="24"/>
              </w:rPr>
              <w:t>-</w:t>
            </w:r>
            <w:r>
              <w:rPr>
                <w:spacing w:val="-4"/>
                <w:sz w:val="24"/>
              </w:rPr>
              <w:t>.099</w:t>
            </w:r>
          </w:p>
        </w:tc>
        <w:tc>
          <w:tcPr>
            <w:tcW w:w="835" w:type="dxa"/>
          </w:tcPr>
          <w:p w:rsidR="000C1FD9" w:rsidRDefault="009C2B07">
            <w:pPr>
              <w:pStyle w:val="TableParagraph"/>
              <w:spacing w:before="44"/>
              <w:ind w:left="223"/>
              <w:jc w:val="center"/>
              <w:rPr>
                <w:sz w:val="24"/>
              </w:rPr>
            </w:pPr>
            <w:r>
              <w:rPr>
                <w:spacing w:val="-2"/>
                <w:sz w:val="24"/>
              </w:rPr>
              <w:t>-</w:t>
            </w:r>
            <w:r>
              <w:rPr>
                <w:spacing w:val="-4"/>
                <w:sz w:val="24"/>
              </w:rPr>
              <w:t>.731</w:t>
            </w:r>
          </w:p>
        </w:tc>
        <w:tc>
          <w:tcPr>
            <w:tcW w:w="549" w:type="dxa"/>
          </w:tcPr>
          <w:p w:rsidR="000C1FD9" w:rsidRDefault="009C2B07">
            <w:pPr>
              <w:pStyle w:val="TableParagraph"/>
              <w:spacing w:before="44"/>
              <w:ind w:left="13"/>
              <w:jc w:val="center"/>
              <w:rPr>
                <w:sz w:val="24"/>
              </w:rPr>
            </w:pPr>
            <w:r>
              <w:rPr>
                <w:spacing w:val="-4"/>
                <w:sz w:val="24"/>
              </w:rPr>
              <w:t>.498</w:t>
            </w:r>
          </w:p>
        </w:tc>
        <w:tc>
          <w:tcPr>
            <w:tcW w:w="1092" w:type="dxa"/>
          </w:tcPr>
          <w:p w:rsidR="000C1FD9" w:rsidRDefault="009C2B07">
            <w:pPr>
              <w:pStyle w:val="TableParagraph"/>
              <w:spacing w:before="44"/>
              <w:ind w:right="50"/>
              <w:jc w:val="right"/>
              <w:rPr>
                <w:sz w:val="24"/>
              </w:rPr>
            </w:pPr>
            <w:r>
              <w:rPr>
                <w:spacing w:val="-4"/>
                <w:sz w:val="24"/>
              </w:rPr>
              <w:t>.453</w:t>
            </w:r>
          </w:p>
        </w:tc>
        <w:tc>
          <w:tcPr>
            <w:tcW w:w="669" w:type="dxa"/>
          </w:tcPr>
          <w:p w:rsidR="000C1FD9" w:rsidRDefault="009C2B07">
            <w:pPr>
              <w:pStyle w:val="TableParagraph"/>
              <w:spacing w:before="44"/>
              <w:ind w:left="15"/>
              <w:jc w:val="center"/>
              <w:rPr>
                <w:sz w:val="24"/>
              </w:rPr>
            </w:pPr>
            <w:r>
              <w:rPr>
                <w:spacing w:val="-2"/>
                <w:sz w:val="24"/>
              </w:rPr>
              <w:t>2.208</w:t>
            </w:r>
          </w:p>
        </w:tc>
      </w:tr>
      <w:tr w:rsidR="000C1FD9">
        <w:trPr>
          <w:trHeight w:val="640"/>
        </w:trPr>
        <w:tc>
          <w:tcPr>
            <w:tcW w:w="350" w:type="dxa"/>
            <w:vMerge/>
            <w:tcBorders>
              <w:top w:val="nil"/>
            </w:tcBorders>
          </w:tcPr>
          <w:p w:rsidR="000C1FD9" w:rsidRDefault="000C1FD9">
            <w:pPr>
              <w:rPr>
                <w:sz w:val="2"/>
                <w:szCs w:val="2"/>
              </w:rPr>
            </w:pPr>
          </w:p>
        </w:tc>
        <w:tc>
          <w:tcPr>
            <w:tcW w:w="1990" w:type="dxa"/>
          </w:tcPr>
          <w:p w:rsidR="000C1FD9" w:rsidRDefault="009C2B07">
            <w:pPr>
              <w:pStyle w:val="TableParagraph"/>
              <w:spacing w:before="0" w:line="322" w:lineRule="exact"/>
              <w:ind w:left="65" w:right="596"/>
              <w:rPr>
                <w:sz w:val="24"/>
              </w:rPr>
            </w:pPr>
            <w:r>
              <w:rPr>
                <w:sz w:val="24"/>
              </w:rPr>
              <w:t>Statutory</w:t>
            </w:r>
            <w:r>
              <w:rPr>
                <w:spacing w:val="-15"/>
                <w:sz w:val="24"/>
              </w:rPr>
              <w:t xml:space="preserve"> </w:t>
            </w:r>
            <w:r>
              <w:rPr>
                <w:sz w:val="24"/>
              </w:rPr>
              <w:t xml:space="preserve">Tax </w:t>
            </w:r>
            <w:r>
              <w:rPr>
                <w:spacing w:val="-4"/>
                <w:sz w:val="24"/>
              </w:rPr>
              <w:t>Rate</w:t>
            </w:r>
          </w:p>
        </w:tc>
        <w:tc>
          <w:tcPr>
            <w:tcW w:w="950" w:type="dxa"/>
          </w:tcPr>
          <w:p w:rsidR="000C1FD9" w:rsidRDefault="009C2B07">
            <w:pPr>
              <w:pStyle w:val="TableParagraph"/>
              <w:ind w:right="52"/>
              <w:jc w:val="right"/>
              <w:rPr>
                <w:sz w:val="24"/>
              </w:rPr>
            </w:pPr>
            <w:r>
              <w:rPr>
                <w:spacing w:val="-2"/>
                <w:sz w:val="24"/>
              </w:rPr>
              <w:t>-</w:t>
            </w:r>
            <w:r>
              <w:rPr>
                <w:spacing w:val="-4"/>
                <w:sz w:val="24"/>
              </w:rPr>
              <w:t>.328</w:t>
            </w:r>
          </w:p>
        </w:tc>
        <w:tc>
          <w:tcPr>
            <w:tcW w:w="1195" w:type="dxa"/>
          </w:tcPr>
          <w:p w:rsidR="000C1FD9" w:rsidRDefault="009C2B07">
            <w:pPr>
              <w:pStyle w:val="TableParagraph"/>
              <w:ind w:right="51"/>
              <w:jc w:val="right"/>
              <w:rPr>
                <w:sz w:val="24"/>
              </w:rPr>
            </w:pPr>
            <w:r>
              <w:rPr>
                <w:spacing w:val="-4"/>
                <w:sz w:val="24"/>
              </w:rPr>
              <w:t>.057</w:t>
            </w:r>
          </w:p>
        </w:tc>
        <w:tc>
          <w:tcPr>
            <w:tcW w:w="1385" w:type="dxa"/>
          </w:tcPr>
          <w:p w:rsidR="000C1FD9" w:rsidRDefault="009C2B07">
            <w:pPr>
              <w:pStyle w:val="TableParagraph"/>
              <w:ind w:right="54"/>
              <w:jc w:val="right"/>
              <w:rPr>
                <w:sz w:val="24"/>
              </w:rPr>
            </w:pPr>
            <w:r>
              <w:rPr>
                <w:spacing w:val="-2"/>
                <w:sz w:val="24"/>
              </w:rPr>
              <w:t>-</w:t>
            </w:r>
            <w:r>
              <w:rPr>
                <w:spacing w:val="-4"/>
                <w:sz w:val="24"/>
              </w:rPr>
              <w:t>.920</w:t>
            </w:r>
          </w:p>
        </w:tc>
        <w:tc>
          <w:tcPr>
            <w:tcW w:w="835" w:type="dxa"/>
          </w:tcPr>
          <w:p w:rsidR="000C1FD9" w:rsidRDefault="009C2B07">
            <w:pPr>
              <w:pStyle w:val="TableParagraph"/>
              <w:ind w:left="103"/>
              <w:jc w:val="center"/>
              <w:rPr>
                <w:sz w:val="24"/>
              </w:rPr>
            </w:pPr>
            <w:r>
              <w:rPr>
                <w:spacing w:val="-2"/>
                <w:sz w:val="24"/>
              </w:rPr>
              <w:t>-5.719</w:t>
            </w:r>
          </w:p>
        </w:tc>
        <w:tc>
          <w:tcPr>
            <w:tcW w:w="549" w:type="dxa"/>
          </w:tcPr>
          <w:p w:rsidR="000C1FD9" w:rsidRDefault="009C2B07">
            <w:pPr>
              <w:pStyle w:val="TableParagraph"/>
              <w:ind w:left="13"/>
              <w:jc w:val="center"/>
              <w:rPr>
                <w:sz w:val="24"/>
              </w:rPr>
            </w:pPr>
            <w:r>
              <w:rPr>
                <w:spacing w:val="-4"/>
                <w:sz w:val="24"/>
              </w:rPr>
              <w:t>.002</w:t>
            </w:r>
          </w:p>
        </w:tc>
        <w:tc>
          <w:tcPr>
            <w:tcW w:w="1092" w:type="dxa"/>
          </w:tcPr>
          <w:p w:rsidR="000C1FD9" w:rsidRDefault="009C2B07">
            <w:pPr>
              <w:pStyle w:val="TableParagraph"/>
              <w:ind w:right="50"/>
              <w:jc w:val="right"/>
              <w:rPr>
                <w:sz w:val="24"/>
              </w:rPr>
            </w:pPr>
            <w:r>
              <w:rPr>
                <w:spacing w:val="-4"/>
                <w:sz w:val="24"/>
              </w:rPr>
              <w:t>.321</w:t>
            </w:r>
          </w:p>
        </w:tc>
        <w:tc>
          <w:tcPr>
            <w:tcW w:w="669" w:type="dxa"/>
          </w:tcPr>
          <w:p w:rsidR="000C1FD9" w:rsidRDefault="009C2B07">
            <w:pPr>
              <w:pStyle w:val="TableParagraph"/>
              <w:ind w:left="15"/>
              <w:jc w:val="center"/>
              <w:rPr>
                <w:sz w:val="24"/>
              </w:rPr>
            </w:pPr>
            <w:r>
              <w:rPr>
                <w:spacing w:val="-2"/>
                <w:sz w:val="24"/>
              </w:rPr>
              <w:t>3.112</w:t>
            </w:r>
          </w:p>
        </w:tc>
      </w:tr>
    </w:tbl>
    <w:p w:rsidR="000C1FD9" w:rsidRDefault="000C1FD9">
      <w:pPr>
        <w:pStyle w:val="TableParagraph"/>
        <w:jc w:val="center"/>
        <w:rPr>
          <w:sz w:val="24"/>
        </w:rPr>
        <w:sectPr w:rsidR="000C1FD9">
          <w:pgSz w:w="11910" w:h="16840"/>
          <w:pgMar w:top="1360" w:right="992" w:bottom="1060" w:left="1417" w:header="0" w:footer="878" w:gutter="0"/>
          <w:cols w:space="720"/>
        </w:sectPr>
      </w:pPr>
    </w:p>
    <w:p w:rsidR="000C1FD9" w:rsidRDefault="009C2B07">
      <w:pPr>
        <w:pStyle w:val="BodyText"/>
        <w:ind w:left="23"/>
        <w:rPr>
          <w:sz w:val="20"/>
        </w:rPr>
      </w:pPr>
      <w:r>
        <w:rPr>
          <w:noProof/>
          <w:sz w:val="20"/>
        </w:rPr>
        <w:lastRenderedPageBreak/>
        <mc:AlternateContent>
          <mc:Choice Requires="wps">
            <w:drawing>
              <wp:inline distT="0" distB="0" distL="0" distR="0">
                <wp:extent cx="5727065" cy="210820"/>
                <wp:effectExtent l="9525" t="0" r="0" b="825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210820"/>
                        </a:xfrm>
                        <a:prstGeom prst="rect">
                          <a:avLst/>
                        </a:prstGeom>
                        <a:ln w="6096">
                          <a:solidFill>
                            <a:srgbClr val="000000"/>
                          </a:solidFill>
                          <a:prstDash val="solid"/>
                        </a:ln>
                      </wps:spPr>
                      <wps:txbx>
                        <w:txbxContent>
                          <w:p w:rsidR="000C1FD9" w:rsidRDefault="009C2B07">
                            <w:pPr>
                              <w:pStyle w:val="BodyText"/>
                              <w:spacing w:before="42"/>
                              <w:ind w:left="59"/>
                            </w:pPr>
                            <w:r>
                              <w:t>a.</w:t>
                            </w:r>
                            <w:r>
                              <w:rPr>
                                <w:spacing w:val="-2"/>
                              </w:rPr>
                              <w:t xml:space="preserve"> </w:t>
                            </w:r>
                            <w:r>
                              <w:t>Dependent</w:t>
                            </w:r>
                            <w:r>
                              <w:rPr>
                                <w:spacing w:val="-1"/>
                              </w:rPr>
                              <w:t xml:space="preserve"> </w:t>
                            </w:r>
                            <w:r>
                              <w:t>Variable:</w:t>
                            </w:r>
                            <w:r>
                              <w:rPr>
                                <w:spacing w:val="-1"/>
                              </w:rPr>
                              <w:t xml:space="preserve"> </w:t>
                            </w:r>
                            <w:r>
                              <w:rPr>
                                <w:spacing w:val="-5"/>
                              </w:rPr>
                              <w:t>ROE</w:t>
                            </w:r>
                          </w:p>
                        </w:txbxContent>
                      </wps:txbx>
                      <wps:bodyPr wrap="square" lIns="0" tIns="0" rIns="0" bIns="0" rtlCol="0">
                        <a:noAutofit/>
                      </wps:bodyPr>
                    </wps:wsp>
                  </a:graphicData>
                </a:graphic>
              </wp:inline>
            </w:drawing>
          </mc:Choice>
          <mc:Fallback>
            <w:pict>
              <v:shape id="Textbox 7" o:spid="_x0000_s1031" type="#_x0000_t202" style="width:450.9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" filled="f" strokeweight=".48pt">
                <v:path arrowok="t"/>
                <v:textbox inset="0,0,0,0">
                  <w:txbxContent>
                    <w:p w:rsidR="000C1FD9" w:rsidRDefault="009C2B07">
                      <w:pPr>
                        <w:pStyle w:val="BodyText"/>
                        <w:spacing w:before="42"/>
                        <w:ind w:left="59"/>
                      </w:pPr>
                      <w:r>
                        <w:t>a.</w:t>
                      </w:r>
                      <w:r>
                        <w:rPr>
                          <w:spacing w:val="-2"/>
                        </w:rPr>
                        <w:t xml:space="preserve"> </w:t>
                      </w:r>
                      <w:r>
                        <w:t>Dependent</w:t>
                      </w:r>
                      <w:r>
                        <w:rPr>
                          <w:spacing w:val="-1"/>
                        </w:rPr>
                        <w:t xml:space="preserve"> </w:t>
                      </w:r>
                      <w:r>
                        <w:t>Variable:</w:t>
                      </w:r>
                      <w:r>
                        <w:rPr>
                          <w:spacing w:val="-1"/>
                        </w:rPr>
                        <w:t xml:space="preserve"> </w:t>
                      </w:r>
                      <w:r>
                        <w:rPr>
                          <w:spacing w:val="-5"/>
                        </w:rPr>
                        <w:t>ROE</w:t>
                      </w:r>
                    </w:p>
                  </w:txbxContent>
                </v:textbox>
                <w10:anchorlock/>
              </v:shape>
            </w:pict>
          </mc:Fallback>
        </mc:AlternateContent>
      </w:r>
    </w:p>
    <w:p w:rsidR="000C1FD9" w:rsidRDefault="000C1FD9">
      <w:pPr>
        <w:pStyle w:val="BodyText"/>
        <w:spacing w:before="267"/>
      </w:pPr>
    </w:p>
    <w:p w:rsidR="000C1FD9" w:rsidRDefault="009C2B07">
      <w:pPr>
        <w:pStyle w:val="BodyText"/>
        <w:spacing w:line="360" w:lineRule="auto"/>
        <w:ind w:left="23" w:right="443"/>
        <w:jc w:val="both"/>
      </w:pPr>
      <w:r>
        <w:rPr>
          <w:noProof/>
        </w:rPr>
        <mc:AlternateContent>
          <mc:Choice Requires="wps">
            <w:drawing>
              <wp:anchor distT="0" distB="0" distL="0" distR="0" simplePos="0" relativeHeight="15731712" behindDoc="0" locked="0" layoutInCell="1" allowOverlap="1">
                <wp:simplePos x="0" y="0"/>
                <wp:positionH relativeFrom="page">
                  <wp:posOffset>1039219</wp:posOffset>
                </wp:positionH>
                <wp:positionV relativeFrom="paragraph">
                  <wp:posOffset>-283986</wp:posOffset>
                </wp:positionV>
                <wp:extent cx="4452620" cy="1720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2620" cy="172085"/>
                        </a:xfrm>
                        <a:prstGeom prst="rect">
                          <a:avLst/>
                        </a:prstGeom>
                      </wps:spPr>
                      <wps:txbx>
                        <w:txbxContent>
                          <w:p w:rsidR="000C1FD9" w:rsidRDefault="009C2B07">
                            <w:pPr>
                              <w:pStyle w:val="BodyText"/>
                              <w:spacing w:line="270" w:lineRule="exact"/>
                              <w:ind w:left="-1" w:right="-15"/>
                              <w:rPr>
                                <w:rFonts w:ascii="Arial MT"/>
                              </w:rPr>
                            </w:pPr>
                            <w:r>
                              <w:rPr>
                                <w:rFonts w:ascii="Arial MT"/>
                                <w:w w:val="80"/>
                              </w:rPr>
                              <w:t>Table</w:t>
                            </w:r>
                            <w:r>
                              <w:rPr>
                                <w:rFonts w:ascii="Arial MT"/>
                                <w:spacing w:val="-6"/>
                              </w:rPr>
                              <w:t xml:space="preserve"> </w:t>
                            </w:r>
                            <w:r>
                              <w:rPr>
                                <w:rFonts w:ascii="Arial MT"/>
                                <w:w w:val="80"/>
                              </w:rPr>
                              <w:t>6:</w:t>
                            </w:r>
                            <w:r>
                              <w:rPr>
                                <w:rFonts w:ascii="Arial MT"/>
                                <w:spacing w:val="-5"/>
                              </w:rPr>
                              <w:t xml:space="preserve"> </w:t>
                            </w:r>
                            <w:r>
                              <w:rPr>
                                <w:rFonts w:ascii="Arial MT"/>
                                <w:w w:val="80"/>
                              </w:rPr>
                              <w:t>Regression</w:t>
                            </w:r>
                            <w:r>
                              <w:rPr>
                                <w:rFonts w:ascii="Arial MT"/>
                                <w:spacing w:val="-5"/>
                              </w:rPr>
                              <w:t xml:space="preserve"> </w:t>
                            </w:r>
                            <w:r>
                              <w:rPr>
                                <w:rFonts w:ascii="Arial MT"/>
                                <w:w w:val="80"/>
                              </w:rPr>
                              <w:t>Coefficients</w:t>
                            </w:r>
                            <w:r>
                              <w:rPr>
                                <w:rFonts w:ascii="Arial MT"/>
                                <w:spacing w:val="-6"/>
                              </w:rPr>
                              <w:t xml:space="preserve"> </w:t>
                            </w:r>
                            <w:r>
                              <w:rPr>
                                <w:rFonts w:ascii="Arial MT"/>
                                <w:w w:val="80"/>
                              </w:rPr>
                              <w:t>and</w:t>
                            </w:r>
                            <w:r>
                              <w:rPr>
                                <w:rFonts w:ascii="Arial MT"/>
                                <w:spacing w:val="-5"/>
                              </w:rPr>
                              <w:t xml:space="preserve"> </w:t>
                            </w:r>
                            <w:r>
                              <w:rPr>
                                <w:rFonts w:ascii="Arial MT"/>
                                <w:w w:val="80"/>
                              </w:rPr>
                              <w:t>Collinearity</w:t>
                            </w:r>
                            <w:r>
                              <w:rPr>
                                <w:rFonts w:ascii="Arial MT"/>
                                <w:spacing w:val="-6"/>
                              </w:rPr>
                              <w:t xml:space="preserve"> </w:t>
                            </w:r>
                            <w:r>
                              <w:rPr>
                                <w:rFonts w:ascii="Arial MT"/>
                                <w:w w:val="80"/>
                              </w:rPr>
                              <w:t>Statistics</w:t>
                            </w:r>
                            <w:r>
                              <w:rPr>
                                <w:rFonts w:ascii="Arial MT"/>
                                <w:spacing w:val="-5"/>
                              </w:rPr>
                              <w:t xml:space="preserve"> </w:t>
                            </w:r>
                            <w:r>
                              <w:rPr>
                                <w:rFonts w:ascii="Arial MT"/>
                                <w:w w:val="80"/>
                              </w:rPr>
                              <w:t>for</w:t>
                            </w:r>
                            <w:r>
                              <w:rPr>
                                <w:rFonts w:ascii="Arial MT"/>
                                <w:spacing w:val="-6"/>
                              </w:rPr>
                              <w:t xml:space="preserve"> </w:t>
                            </w:r>
                            <w:r>
                              <w:rPr>
                                <w:rFonts w:ascii="Arial MT"/>
                                <w:w w:val="80"/>
                              </w:rPr>
                              <w:t>Predictors</w:t>
                            </w:r>
                            <w:r>
                              <w:rPr>
                                <w:rFonts w:ascii="Arial MT"/>
                                <w:spacing w:val="-6"/>
                              </w:rPr>
                              <w:t xml:space="preserve"> </w:t>
                            </w:r>
                            <w:r>
                              <w:rPr>
                                <w:rFonts w:ascii="Arial MT"/>
                                <w:w w:val="80"/>
                              </w:rPr>
                              <w:t>of</w:t>
                            </w:r>
                            <w:r>
                              <w:rPr>
                                <w:rFonts w:ascii="Arial MT"/>
                                <w:spacing w:val="-5"/>
                              </w:rPr>
                              <w:t xml:space="preserve"> </w:t>
                            </w:r>
                            <w:r>
                              <w:rPr>
                                <w:rFonts w:ascii="Arial MT"/>
                                <w:spacing w:val="-5"/>
                                <w:w w:val="80"/>
                              </w:rPr>
                              <w:t>ROE</w:t>
                            </w:r>
                          </w:p>
                        </w:txbxContent>
                      </wps:txbx>
                      <wps:bodyPr wrap="square" lIns="0" tIns="0" rIns="0" bIns="0" rtlCol="0">
                        <a:noAutofit/>
                      </wps:bodyPr>
                    </wps:wsp>
                  </a:graphicData>
                </a:graphic>
              </wp:anchor>
            </w:drawing>
          </mc:Choice>
          <mc:Fallback>
            <w:pict>
              <v:shape id="Textbox 8" o:spid="_x0000_s1032" type="#_x0000_t202" style="position:absolute;left:0;text-align:left;margin-left:81.85pt;margin-top:-22.35pt;width:350.6pt;height:13.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" filled="f" stroked="f">
                <v:textbox inset="0,0,0,0">
                  <w:txbxContent>
                    <w:p w:rsidR="000C1FD9" w:rsidRDefault="009C2B07">
                      <w:pPr>
                        <w:pStyle w:val="BodyText"/>
                        <w:spacing w:line="270" w:lineRule="exact"/>
                        <w:ind w:left="-1" w:right="-15"/>
                        <w:rPr>
                          <w:rFonts w:ascii="Arial MT"/>
                        </w:rPr>
                      </w:pPr>
                      <w:r>
                        <w:rPr>
                          <w:rFonts w:ascii="Arial MT"/>
                          <w:w w:val="80"/>
                        </w:rPr>
                        <w:t>Table</w:t>
                      </w:r>
                      <w:r>
                        <w:rPr>
                          <w:rFonts w:ascii="Arial MT"/>
                          <w:spacing w:val="-6"/>
                        </w:rPr>
                        <w:t xml:space="preserve"> </w:t>
                      </w:r>
                      <w:r>
                        <w:rPr>
                          <w:rFonts w:ascii="Arial MT"/>
                          <w:w w:val="80"/>
                        </w:rPr>
                        <w:t>6:</w:t>
                      </w:r>
                      <w:r>
                        <w:rPr>
                          <w:rFonts w:ascii="Arial MT"/>
                          <w:spacing w:val="-5"/>
                        </w:rPr>
                        <w:t xml:space="preserve"> </w:t>
                      </w:r>
                      <w:r>
                        <w:rPr>
                          <w:rFonts w:ascii="Arial MT"/>
                          <w:w w:val="80"/>
                        </w:rPr>
                        <w:t>Regression</w:t>
                      </w:r>
                      <w:r>
                        <w:rPr>
                          <w:rFonts w:ascii="Arial MT"/>
                          <w:spacing w:val="-5"/>
                        </w:rPr>
                        <w:t xml:space="preserve"> </w:t>
                      </w:r>
                      <w:r>
                        <w:rPr>
                          <w:rFonts w:ascii="Arial MT"/>
                          <w:w w:val="80"/>
                        </w:rPr>
                        <w:t>Coefficients</w:t>
                      </w:r>
                      <w:r>
                        <w:rPr>
                          <w:rFonts w:ascii="Arial MT"/>
                          <w:spacing w:val="-6"/>
                        </w:rPr>
                        <w:t xml:space="preserve"> </w:t>
                      </w:r>
                      <w:r>
                        <w:rPr>
                          <w:rFonts w:ascii="Arial MT"/>
                          <w:w w:val="80"/>
                        </w:rPr>
                        <w:t>and</w:t>
                      </w:r>
                      <w:r>
                        <w:rPr>
                          <w:rFonts w:ascii="Arial MT"/>
                          <w:spacing w:val="-5"/>
                        </w:rPr>
                        <w:t xml:space="preserve"> </w:t>
                      </w:r>
                      <w:r>
                        <w:rPr>
                          <w:rFonts w:ascii="Arial MT"/>
                          <w:w w:val="80"/>
                        </w:rPr>
                        <w:t>Collinearity</w:t>
                      </w:r>
                      <w:r>
                        <w:rPr>
                          <w:rFonts w:ascii="Arial MT"/>
                          <w:spacing w:val="-6"/>
                        </w:rPr>
                        <w:t xml:space="preserve"> </w:t>
                      </w:r>
                      <w:r>
                        <w:rPr>
                          <w:rFonts w:ascii="Arial MT"/>
                          <w:w w:val="80"/>
                        </w:rPr>
                        <w:t>Statistics</w:t>
                      </w:r>
                      <w:r>
                        <w:rPr>
                          <w:rFonts w:ascii="Arial MT"/>
                          <w:spacing w:val="-5"/>
                        </w:rPr>
                        <w:t xml:space="preserve"> </w:t>
                      </w:r>
                      <w:r>
                        <w:rPr>
                          <w:rFonts w:ascii="Arial MT"/>
                          <w:w w:val="80"/>
                        </w:rPr>
                        <w:t>for</w:t>
                      </w:r>
                      <w:r>
                        <w:rPr>
                          <w:rFonts w:ascii="Arial MT"/>
                          <w:spacing w:val="-6"/>
                        </w:rPr>
                        <w:t xml:space="preserve"> </w:t>
                      </w:r>
                      <w:r>
                        <w:rPr>
                          <w:rFonts w:ascii="Arial MT"/>
                          <w:w w:val="80"/>
                        </w:rPr>
                        <w:t>Predictors</w:t>
                      </w:r>
                      <w:r>
                        <w:rPr>
                          <w:rFonts w:ascii="Arial MT"/>
                          <w:spacing w:val="-6"/>
                        </w:rPr>
                        <w:t xml:space="preserve"> </w:t>
                      </w:r>
                      <w:r>
                        <w:rPr>
                          <w:rFonts w:ascii="Arial MT"/>
                          <w:w w:val="80"/>
                        </w:rPr>
                        <w:t>of</w:t>
                      </w:r>
                      <w:r>
                        <w:rPr>
                          <w:rFonts w:ascii="Arial MT"/>
                          <w:spacing w:val="-5"/>
                        </w:rPr>
                        <w:t xml:space="preserve"> </w:t>
                      </w:r>
                      <w:r>
                        <w:rPr>
                          <w:rFonts w:ascii="Arial MT"/>
                          <w:spacing w:val="-5"/>
                          <w:w w:val="80"/>
                        </w:rPr>
                        <w:t>ROE</w:t>
                      </w:r>
                    </w:p>
                  </w:txbxContent>
                </v:textbox>
                <w10:wrap anchorx="page"/>
              </v:shape>
            </w:pict>
          </mc:Fallback>
        </mc:AlternateContent>
      </w:r>
      <w:r>
        <w:t>The coefficients table for the regression model shows that among the independent variables, statutory tax rate emerges as the only statistically significant predictor at the 5% level. This indicates</w:t>
      </w:r>
      <w:r>
        <w:rPr>
          <w:spacing w:val="-4"/>
        </w:rPr>
        <w:t xml:space="preserve"> </w:t>
      </w:r>
      <w:r>
        <w:t>a</w:t>
      </w:r>
      <w:r>
        <w:rPr>
          <w:spacing w:val="-5"/>
        </w:rPr>
        <w:t xml:space="preserve"> </w:t>
      </w:r>
      <w:r>
        <w:t>strong</w:t>
      </w:r>
      <w:r>
        <w:rPr>
          <w:spacing w:val="-3"/>
        </w:rPr>
        <w:t xml:space="preserve"> </w:t>
      </w:r>
      <w:r>
        <w:t>and</w:t>
      </w:r>
      <w:r>
        <w:rPr>
          <w:spacing w:val="-1"/>
        </w:rPr>
        <w:t xml:space="preserve"> </w:t>
      </w:r>
      <w:r>
        <w:t>significant</w:t>
      </w:r>
      <w:r>
        <w:rPr>
          <w:spacing w:val="-3"/>
        </w:rPr>
        <w:t xml:space="preserve"> </w:t>
      </w:r>
      <w:r>
        <w:t>negative</w:t>
      </w:r>
      <w:r>
        <w:rPr>
          <w:spacing w:val="-2"/>
        </w:rPr>
        <w:t xml:space="preserve"> </w:t>
      </w:r>
      <w:r>
        <w:t>relationship</w:t>
      </w:r>
      <w:r>
        <w:rPr>
          <w:spacing w:val="-3"/>
        </w:rPr>
        <w:t xml:space="preserve"> </w:t>
      </w:r>
      <w:r>
        <w:t>between</w:t>
      </w:r>
      <w:r>
        <w:rPr>
          <w:spacing w:val="-3"/>
        </w:rPr>
        <w:t xml:space="preserve"> </w:t>
      </w:r>
      <w:r>
        <w:t>statutory</w:t>
      </w:r>
      <w:r>
        <w:rPr>
          <w:spacing w:val="-3"/>
        </w:rPr>
        <w:t xml:space="preserve"> </w:t>
      </w:r>
      <w:r>
        <w:t>tax</w:t>
      </w:r>
      <w:r>
        <w:rPr>
          <w:spacing w:val="-3"/>
        </w:rPr>
        <w:t xml:space="preserve"> </w:t>
      </w:r>
      <w:r>
        <w:t>rate</w:t>
      </w:r>
      <w:r>
        <w:rPr>
          <w:spacing w:val="-3"/>
        </w:rPr>
        <w:t xml:space="preserve"> </w:t>
      </w:r>
      <w:r>
        <w:t>and</w:t>
      </w:r>
      <w:r>
        <w:rPr>
          <w:spacing w:val="-3"/>
        </w:rPr>
        <w:t xml:space="preserve"> </w:t>
      </w:r>
      <w:r>
        <w:t>ROE,</w:t>
      </w:r>
      <w:r>
        <w:rPr>
          <w:spacing w:val="-1"/>
        </w:rPr>
        <w:t xml:space="preserve"> </w:t>
      </w:r>
      <w:r>
        <w:t>as tax</w:t>
      </w:r>
      <w:r>
        <w:rPr>
          <w:spacing w:val="-3"/>
        </w:rPr>
        <w:t xml:space="preserve"> </w:t>
      </w:r>
      <w:r>
        <w:t>rates</w:t>
      </w:r>
      <w:r>
        <w:rPr>
          <w:spacing w:val="-4"/>
        </w:rPr>
        <w:t xml:space="preserve"> </w:t>
      </w:r>
      <w:r>
        <w:t>increase,</w:t>
      </w:r>
      <w:r>
        <w:rPr>
          <w:spacing w:val="-3"/>
        </w:rPr>
        <w:t xml:space="preserve"> </w:t>
      </w:r>
      <w:r>
        <w:t>ROE</w:t>
      </w:r>
      <w:r>
        <w:rPr>
          <w:spacing w:val="-4"/>
        </w:rPr>
        <w:t xml:space="preserve"> </w:t>
      </w:r>
      <w:r>
        <w:t>tends</w:t>
      </w:r>
      <w:r>
        <w:rPr>
          <w:spacing w:val="-4"/>
        </w:rPr>
        <w:t xml:space="preserve"> </w:t>
      </w:r>
      <w:r>
        <w:t>to</w:t>
      </w:r>
      <w:r>
        <w:rPr>
          <w:spacing w:val="-3"/>
        </w:rPr>
        <w:t xml:space="preserve"> </w:t>
      </w:r>
      <w:r>
        <w:t>decrease,</w:t>
      </w:r>
      <w:r>
        <w:rPr>
          <w:spacing w:val="-3"/>
        </w:rPr>
        <w:t xml:space="preserve"> </w:t>
      </w:r>
      <w:r>
        <w:t>holding</w:t>
      </w:r>
      <w:r>
        <w:rPr>
          <w:spacing w:val="-3"/>
        </w:rPr>
        <w:t xml:space="preserve"> </w:t>
      </w:r>
      <w:r>
        <w:t>all</w:t>
      </w:r>
      <w:r>
        <w:rPr>
          <w:spacing w:val="-3"/>
        </w:rPr>
        <w:t xml:space="preserve"> </w:t>
      </w:r>
      <w:r>
        <w:t>other</w:t>
      </w:r>
      <w:r>
        <w:rPr>
          <w:spacing w:val="-5"/>
        </w:rPr>
        <w:t xml:space="preserve"> </w:t>
      </w:r>
      <w:r>
        <w:t>variables</w:t>
      </w:r>
      <w:r>
        <w:rPr>
          <w:spacing w:val="-4"/>
        </w:rPr>
        <w:t xml:space="preserve"> </w:t>
      </w:r>
      <w:r>
        <w:t>constant.</w:t>
      </w:r>
      <w:r>
        <w:rPr>
          <w:spacing w:val="-1"/>
        </w:rPr>
        <w:t xml:space="preserve"> </w:t>
      </w:r>
      <w:r>
        <w:t>Other</w:t>
      </w:r>
      <w:r>
        <w:rPr>
          <w:spacing w:val="-3"/>
        </w:rPr>
        <w:t xml:space="preserve"> </w:t>
      </w:r>
      <w:r>
        <w:t>variables are</w:t>
      </w:r>
      <w:r>
        <w:rPr>
          <w:spacing w:val="-15"/>
        </w:rPr>
        <w:t xml:space="preserve"> </w:t>
      </w:r>
      <w:r>
        <w:t>not</w:t>
      </w:r>
      <w:r>
        <w:rPr>
          <w:spacing w:val="-12"/>
        </w:rPr>
        <w:t xml:space="preserve"> </w:t>
      </w:r>
      <w:r>
        <w:t>statistically</w:t>
      </w:r>
      <w:r>
        <w:rPr>
          <w:spacing w:val="-12"/>
        </w:rPr>
        <w:t xml:space="preserve"> </w:t>
      </w:r>
      <w:r>
        <w:t>significant</w:t>
      </w:r>
      <w:r>
        <w:rPr>
          <w:spacing w:val="-12"/>
        </w:rPr>
        <w:t xml:space="preserve"> </w:t>
      </w:r>
      <w:r>
        <w:t>at</w:t>
      </w:r>
      <w:r>
        <w:rPr>
          <w:spacing w:val="-12"/>
        </w:rPr>
        <w:t xml:space="preserve"> </w:t>
      </w:r>
      <w:r>
        <w:t>the</w:t>
      </w:r>
      <w:r>
        <w:rPr>
          <w:spacing w:val="-13"/>
        </w:rPr>
        <w:t xml:space="preserve"> </w:t>
      </w:r>
      <w:r>
        <w:t>5%</w:t>
      </w:r>
      <w:r>
        <w:rPr>
          <w:spacing w:val="-13"/>
        </w:rPr>
        <w:t xml:space="preserve"> </w:t>
      </w:r>
      <w:r>
        <w:t>level.</w:t>
      </w:r>
      <w:r>
        <w:rPr>
          <w:spacing w:val="-15"/>
        </w:rPr>
        <w:t xml:space="preserve"> </w:t>
      </w:r>
      <w:r>
        <w:t>This</w:t>
      </w:r>
      <w:r>
        <w:rPr>
          <w:spacing w:val="-9"/>
        </w:rPr>
        <w:t xml:space="preserve"> </w:t>
      </w:r>
      <w:r>
        <w:t>implies</w:t>
      </w:r>
      <w:r>
        <w:rPr>
          <w:spacing w:val="-12"/>
        </w:rPr>
        <w:t xml:space="preserve"> </w:t>
      </w:r>
      <w:r>
        <w:t>that</w:t>
      </w:r>
      <w:r>
        <w:rPr>
          <w:spacing w:val="-12"/>
        </w:rPr>
        <w:t xml:space="preserve"> </w:t>
      </w:r>
      <w:r>
        <w:t>while</w:t>
      </w:r>
      <w:r>
        <w:rPr>
          <w:spacing w:val="-13"/>
        </w:rPr>
        <w:t xml:space="preserve"> </w:t>
      </w:r>
      <w:r>
        <w:t>these</w:t>
      </w:r>
      <w:r>
        <w:rPr>
          <w:spacing w:val="-11"/>
        </w:rPr>
        <w:t xml:space="preserve"> </w:t>
      </w:r>
      <w:r>
        <w:t>variables</w:t>
      </w:r>
      <w:r>
        <w:rPr>
          <w:spacing w:val="-12"/>
        </w:rPr>
        <w:t xml:space="preserve"> </w:t>
      </w:r>
      <w:r>
        <w:t>may</w:t>
      </w:r>
      <w:r>
        <w:rPr>
          <w:spacing w:val="-13"/>
        </w:rPr>
        <w:t xml:space="preserve"> </w:t>
      </w:r>
      <w:r>
        <w:t>have some directional influence o</w:t>
      </w:r>
      <w:r>
        <w:t>n ROE, their effects are not strong enough to reach conventional significance thresholds in this sample. It can thus be concluded that TDTE has no significant impact on ROE, leading us to not reject the null hypothesis.</w:t>
      </w:r>
    </w:p>
    <w:p w:rsidR="000C1FD9" w:rsidRDefault="009C2B07">
      <w:pPr>
        <w:pStyle w:val="BodyText"/>
        <w:spacing w:before="160" w:line="360" w:lineRule="auto"/>
        <w:ind w:left="23" w:right="446"/>
        <w:jc w:val="both"/>
      </w:pPr>
      <w:r>
        <w:t>In terms of multicollinearity diagno</w:t>
      </w:r>
      <w:r>
        <w:t>stics, the VIF values for all variables are below 10, and tolerances well above 0.1, suggesting no multicollinearity concerns in the model. Overall, the model highlights the statutory tax rate as the dominant predictor of ROE, while other factors contribut</w:t>
      </w:r>
      <w:r>
        <w:t>e less substantially in a statistical sense.</w:t>
      </w:r>
    </w:p>
    <w:p w:rsidR="000C1FD9" w:rsidRPr="00D22895" w:rsidRDefault="000C1FD9">
      <w:pPr>
        <w:pStyle w:val="BodyText"/>
        <w:spacing w:before="84"/>
        <w:rPr>
          <w:b/>
        </w:rPr>
      </w:pPr>
    </w:p>
    <w:p w:rsidR="000C1FD9" w:rsidRPr="00D22895" w:rsidRDefault="009C2B07">
      <w:pPr>
        <w:pStyle w:val="ListParagraph"/>
        <w:numPr>
          <w:ilvl w:val="0"/>
          <w:numId w:val="6"/>
        </w:numPr>
        <w:tabs>
          <w:tab w:val="left" w:pos="383"/>
        </w:tabs>
        <w:rPr>
          <w:b/>
          <w:sz w:val="24"/>
        </w:rPr>
      </w:pPr>
      <w:r w:rsidRPr="00D22895">
        <w:rPr>
          <w:b/>
          <w:spacing w:val="-2"/>
          <w:sz w:val="24"/>
        </w:rPr>
        <w:t>Discussion</w:t>
      </w:r>
    </w:p>
    <w:p w:rsidR="000C1FD9" w:rsidRDefault="009C2B07">
      <w:pPr>
        <w:pStyle w:val="BodyText"/>
        <w:spacing w:before="218" w:line="360" w:lineRule="auto"/>
        <w:ind w:left="23" w:right="444"/>
        <w:jc w:val="both"/>
      </w:pPr>
      <w:r>
        <w:t>The analysis indicates that firm size was a significant determinant of financial performance, particularly</w:t>
      </w:r>
      <w:r>
        <w:rPr>
          <w:spacing w:val="-5"/>
        </w:rPr>
        <w:t xml:space="preserve"> </w:t>
      </w:r>
      <w:r>
        <w:t>in</w:t>
      </w:r>
      <w:r>
        <w:rPr>
          <w:spacing w:val="-5"/>
        </w:rPr>
        <w:t xml:space="preserve"> </w:t>
      </w:r>
      <w:r>
        <w:t>relation</w:t>
      </w:r>
      <w:r>
        <w:rPr>
          <w:spacing w:val="-5"/>
        </w:rPr>
        <w:t xml:space="preserve"> </w:t>
      </w:r>
      <w:r>
        <w:t>to</w:t>
      </w:r>
      <w:r>
        <w:rPr>
          <w:spacing w:val="-4"/>
        </w:rPr>
        <w:t xml:space="preserve"> </w:t>
      </w:r>
      <w:r>
        <w:t>EPS.</w:t>
      </w:r>
      <w:r>
        <w:rPr>
          <w:spacing w:val="-10"/>
        </w:rPr>
        <w:t xml:space="preserve"> </w:t>
      </w:r>
      <w:r>
        <w:t>The</w:t>
      </w:r>
      <w:r>
        <w:rPr>
          <w:spacing w:val="-7"/>
        </w:rPr>
        <w:t xml:space="preserve"> </w:t>
      </w:r>
      <w:r>
        <w:t>positive</w:t>
      </w:r>
      <w:r>
        <w:rPr>
          <w:spacing w:val="-7"/>
        </w:rPr>
        <w:t xml:space="preserve"> </w:t>
      </w:r>
      <w:r>
        <w:t>and</w:t>
      </w:r>
      <w:r>
        <w:rPr>
          <w:spacing w:val="-6"/>
        </w:rPr>
        <w:t xml:space="preserve"> </w:t>
      </w:r>
      <w:r>
        <w:t>statistically</w:t>
      </w:r>
      <w:r>
        <w:rPr>
          <w:spacing w:val="-6"/>
        </w:rPr>
        <w:t xml:space="preserve"> </w:t>
      </w:r>
      <w:r>
        <w:t>significant</w:t>
      </w:r>
      <w:r>
        <w:rPr>
          <w:spacing w:val="-5"/>
        </w:rPr>
        <w:t xml:space="preserve"> </w:t>
      </w:r>
      <w:r>
        <w:t>coefficient</w:t>
      </w:r>
      <w:r>
        <w:rPr>
          <w:spacing w:val="-5"/>
        </w:rPr>
        <w:t xml:space="preserve"> </w:t>
      </w:r>
      <w:r>
        <w:t>of</w:t>
      </w:r>
      <w:r>
        <w:rPr>
          <w:spacing w:val="-7"/>
        </w:rPr>
        <w:t xml:space="preserve"> </w:t>
      </w:r>
      <w:r>
        <w:t>firm</w:t>
      </w:r>
      <w:r>
        <w:rPr>
          <w:spacing w:val="-5"/>
        </w:rPr>
        <w:t xml:space="preserve"> </w:t>
      </w:r>
      <w:r>
        <w:t>size with EPS suggests that larger U.S. multinational corporations such as</w:t>
      </w:r>
      <w:r>
        <w:rPr>
          <w:spacing w:val="-3"/>
        </w:rPr>
        <w:t xml:space="preserve"> </w:t>
      </w:r>
      <w:r>
        <w:t>Apple, Microsoft, and Amazon consolidated their dominance during the study period. These firms have most likely benefited from digital transformation, extensive global supply c</w:t>
      </w:r>
      <w:r>
        <w:t>hains, and effective management of customer concentration risks, enabling them to consistently generate strong EPS. This outcome underscores the role of scale and technological innovation in sustaining shareholder value.</w:t>
      </w:r>
    </w:p>
    <w:p w:rsidR="000C1FD9" w:rsidRDefault="009C2B07">
      <w:pPr>
        <w:pStyle w:val="BodyText"/>
        <w:spacing w:before="162" w:line="360" w:lineRule="auto"/>
        <w:ind w:left="23" w:right="443"/>
        <w:jc w:val="both"/>
      </w:pPr>
      <w:r>
        <w:t>On the other hand, the relationship</w:t>
      </w:r>
      <w:r>
        <w:t xml:space="preserve"> between the leverage measure and ROE was weak and statistically not significant. Despite the prolonged period of low interest rates following the Global Financial Crisis, leverage does not emerge as a critical driver of equity returns, as evident from the</w:t>
      </w:r>
      <w:r>
        <w:t xml:space="preserve"> statistical results. Extant literature highlights a cautious approach reflecting the corporate climate of the immediate post-crisis recovery years (i.e., post 2009), where financial flexibility and resilience were prioritized over aggressive debt-financed</w:t>
      </w:r>
      <w:r>
        <w:t xml:space="preserve"> growth. Additionally, empirical studies of U.S. and European firms from extant literature during the same</w:t>
      </w:r>
      <w:r>
        <w:rPr>
          <w:spacing w:val="50"/>
          <w:w w:val="150"/>
        </w:rPr>
        <w:t xml:space="preserve"> </w:t>
      </w:r>
      <w:r>
        <w:t>period</w:t>
      </w:r>
      <w:r>
        <w:rPr>
          <w:spacing w:val="52"/>
          <w:w w:val="150"/>
        </w:rPr>
        <w:t xml:space="preserve"> </w:t>
      </w:r>
      <w:r>
        <w:t>similarly</w:t>
      </w:r>
      <w:r>
        <w:rPr>
          <w:spacing w:val="52"/>
          <w:w w:val="150"/>
        </w:rPr>
        <w:t xml:space="preserve"> </w:t>
      </w:r>
      <w:r>
        <w:t>found</w:t>
      </w:r>
      <w:r>
        <w:rPr>
          <w:spacing w:val="52"/>
          <w:w w:val="150"/>
        </w:rPr>
        <w:t xml:space="preserve"> </w:t>
      </w:r>
      <w:r>
        <w:t>that</w:t>
      </w:r>
      <w:r>
        <w:rPr>
          <w:spacing w:val="52"/>
          <w:w w:val="150"/>
        </w:rPr>
        <w:t xml:space="preserve"> </w:t>
      </w:r>
      <w:r>
        <w:t>high</w:t>
      </w:r>
      <w:r>
        <w:rPr>
          <w:spacing w:val="54"/>
          <w:w w:val="150"/>
        </w:rPr>
        <w:t xml:space="preserve"> </w:t>
      </w:r>
      <w:r>
        <w:t>leverage</w:t>
      </w:r>
      <w:r>
        <w:rPr>
          <w:spacing w:val="51"/>
          <w:w w:val="150"/>
        </w:rPr>
        <w:t xml:space="preserve"> </w:t>
      </w:r>
      <w:r>
        <w:t>was</w:t>
      </w:r>
      <w:r>
        <w:rPr>
          <w:spacing w:val="52"/>
          <w:w w:val="150"/>
        </w:rPr>
        <w:t xml:space="preserve"> </w:t>
      </w:r>
      <w:r>
        <w:t>negatively</w:t>
      </w:r>
      <w:r>
        <w:rPr>
          <w:spacing w:val="53"/>
          <w:w w:val="150"/>
        </w:rPr>
        <w:t xml:space="preserve"> </w:t>
      </w:r>
      <w:r>
        <w:t>associated</w:t>
      </w:r>
      <w:r>
        <w:rPr>
          <w:spacing w:val="52"/>
          <w:w w:val="150"/>
        </w:rPr>
        <w:t xml:space="preserve"> </w:t>
      </w:r>
      <w:r>
        <w:t>with</w:t>
      </w:r>
      <w:r>
        <w:rPr>
          <w:spacing w:val="54"/>
          <w:w w:val="150"/>
        </w:rPr>
        <w:t xml:space="preserve"> </w:t>
      </w:r>
      <w:r>
        <w:rPr>
          <w:spacing w:val="-4"/>
        </w:rPr>
        <w:t>ROE,</w:t>
      </w:r>
    </w:p>
    <w:p w:rsidR="000C1FD9" w:rsidRDefault="000C1FD9">
      <w:pPr>
        <w:pStyle w:val="BodyText"/>
        <w:spacing w:line="360" w:lineRule="auto"/>
        <w:jc w:val="both"/>
        <w:sectPr w:rsidR="000C1FD9">
          <w:pgSz w:w="11910" w:h="16840"/>
          <w:pgMar w:top="1420" w:right="992" w:bottom="1060" w:left="1417" w:header="0" w:footer="878" w:gutter="0"/>
          <w:cols w:space="720"/>
        </w:sectPr>
      </w:pPr>
    </w:p>
    <w:p w:rsidR="000C1FD9" w:rsidRDefault="009C2B07">
      <w:pPr>
        <w:pStyle w:val="BodyText"/>
        <w:spacing w:before="60" w:line="360" w:lineRule="auto"/>
        <w:ind w:left="23" w:right="450"/>
        <w:jc w:val="both"/>
      </w:pPr>
      <w:r>
        <w:lastRenderedPageBreak/>
        <w:t>reinforcing the observation that conservative financi</w:t>
      </w:r>
      <w:r>
        <w:t>ng strategies were more effective in preserving shareholder value (Harper &amp; Thomas, 2009).</w:t>
      </w:r>
    </w:p>
    <w:p w:rsidR="000C1FD9" w:rsidRDefault="000C1FD9">
      <w:pPr>
        <w:pStyle w:val="BodyText"/>
        <w:spacing w:before="6"/>
      </w:pPr>
    </w:p>
    <w:p w:rsidR="000C1FD9" w:rsidRDefault="009C2B07">
      <w:pPr>
        <w:pStyle w:val="BodyText"/>
        <w:spacing w:line="360" w:lineRule="auto"/>
        <w:ind w:left="23" w:right="446"/>
        <w:jc w:val="both"/>
      </w:pPr>
      <w:r>
        <w:t>Taken together, these findings suggest that in the pre-COVID era, EPS was largely driven by firm</w:t>
      </w:r>
      <w:r>
        <w:rPr>
          <w:spacing w:val="-5"/>
        </w:rPr>
        <w:t xml:space="preserve"> </w:t>
      </w:r>
      <w:r>
        <w:t>size</w:t>
      </w:r>
      <w:r>
        <w:rPr>
          <w:spacing w:val="-7"/>
        </w:rPr>
        <w:t xml:space="preserve"> </w:t>
      </w:r>
      <w:r>
        <w:t>and</w:t>
      </w:r>
      <w:r>
        <w:rPr>
          <w:spacing w:val="-6"/>
        </w:rPr>
        <w:t xml:space="preserve"> </w:t>
      </w:r>
      <w:r>
        <w:t>technological</w:t>
      </w:r>
      <w:r>
        <w:rPr>
          <w:spacing w:val="-5"/>
        </w:rPr>
        <w:t xml:space="preserve"> </w:t>
      </w:r>
      <w:r>
        <w:t>progress,</w:t>
      </w:r>
      <w:r>
        <w:rPr>
          <w:spacing w:val="-5"/>
        </w:rPr>
        <w:t xml:space="preserve"> </w:t>
      </w:r>
      <w:r>
        <w:t>while</w:t>
      </w:r>
      <w:r>
        <w:rPr>
          <w:spacing w:val="-6"/>
        </w:rPr>
        <w:t xml:space="preserve"> </w:t>
      </w:r>
      <w:r>
        <w:t>ROE</w:t>
      </w:r>
      <w:r>
        <w:rPr>
          <w:spacing w:val="-7"/>
        </w:rPr>
        <w:t xml:space="preserve"> </w:t>
      </w:r>
      <w:r>
        <w:t>remained</w:t>
      </w:r>
      <w:r>
        <w:rPr>
          <w:spacing w:val="-6"/>
        </w:rPr>
        <w:t xml:space="preserve"> </w:t>
      </w:r>
      <w:r>
        <w:t>relatively</w:t>
      </w:r>
      <w:r>
        <w:rPr>
          <w:spacing w:val="-5"/>
        </w:rPr>
        <w:t xml:space="preserve"> </w:t>
      </w:r>
      <w:r>
        <w:t>unaffected</w:t>
      </w:r>
      <w:r>
        <w:rPr>
          <w:spacing w:val="-6"/>
        </w:rPr>
        <w:t xml:space="preserve"> </w:t>
      </w:r>
      <w:r>
        <w:t>by</w:t>
      </w:r>
      <w:r>
        <w:rPr>
          <w:spacing w:val="-6"/>
        </w:rPr>
        <w:t xml:space="preserve"> </w:t>
      </w:r>
      <w:r>
        <w:t>debt</w:t>
      </w:r>
      <w:r>
        <w:rPr>
          <w:spacing w:val="-5"/>
        </w:rPr>
        <w:t xml:space="preserve"> </w:t>
      </w:r>
      <w:r>
        <w:t>levels due to conservative financing strategies. The evidence highlights the nuanced ways in which capital structure decisions intersect with performance metrics, reinforcing the importance of contextual factors such as firm scale, innov</w:t>
      </w:r>
      <w:r>
        <w:t>ation, and post-crisis risk management in shaping financial outcomes.</w:t>
      </w:r>
    </w:p>
    <w:p w:rsidR="000C1FD9" w:rsidRDefault="000C1FD9">
      <w:pPr>
        <w:pStyle w:val="BodyText"/>
        <w:spacing w:before="82"/>
      </w:pPr>
    </w:p>
    <w:p w:rsidR="000C1FD9" w:rsidRPr="00D22895" w:rsidRDefault="009C2B07">
      <w:pPr>
        <w:pStyle w:val="ListParagraph"/>
        <w:numPr>
          <w:ilvl w:val="0"/>
          <w:numId w:val="6"/>
        </w:numPr>
        <w:tabs>
          <w:tab w:val="left" w:pos="383"/>
        </w:tabs>
        <w:rPr>
          <w:b/>
          <w:sz w:val="24"/>
        </w:rPr>
      </w:pPr>
      <w:r w:rsidRPr="00D22895">
        <w:rPr>
          <w:b/>
          <w:spacing w:val="-2"/>
          <w:sz w:val="24"/>
        </w:rPr>
        <w:t>Conclusion</w:t>
      </w:r>
    </w:p>
    <w:p w:rsidR="000C1FD9" w:rsidRDefault="000C1FD9">
      <w:pPr>
        <w:pStyle w:val="BodyText"/>
        <w:spacing w:before="144"/>
      </w:pPr>
    </w:p>
    <w:p w:rsidR="000C1FD9" w:rsidRDefault="009C2B07">
      <w:pPr>
        <w:pStyle w:val="BodyText"/>
        <w:spacing w:line="360" w:lineRule="auto"/>
        <w:ind w:left="23" w:right="445"/>
        <w:jc w:val="both"/>
      </w:pPr>
      <w:r>
        <w:t>The</w:t>
      </w:r>
      <w:r>
        <w:rPr>
          <w:spacing w:val="-2"/>
        </w:rPr>
        <w:t xml:space="preserve"> </w:t>
      </w:r>
      <w:r>
        <w:t>findings</w:t>
      </w:r>
      <w:r>
        <w:rPr>
          <w:spacing w:val="-1"/>
        </w:rPr>
        <w:t xml:space="preserve"> </w:t>
      </w:r>
      <w:r>
        <w:t>from</w:t>
      </w:r>
      <w:r>
        <w:rPr>
          <w:spacing w:val="-1"/>
        </w:rPr>
        <w:t xml:space="preserve"> </w:t>
      </w:r>
      <w:r>
        <w:t>the</w:t>
      </w:r>
      <w:r>
        <w:rPr>
          <w:spacing w:val="-2"/>
        </w:rPr>
        <w:t xml:space="preserve"> </w:t>
      </w:r>
      <w:r>
        <w:t>U.S.,</w:t>
      </w:r>
      <w:r>
        <w:rPr>
          <w:spacing w:val="-1"/>
        </w:rPr>
        <w:t xml:space="preserve"> </w:t>
      </w:r>
      <w:r>
        <w:t>post-GFC</w:t>
      </w:r>
      <w:r>
        <w:rPr>
          <w:spacing w:val="-1"/>
        </w:rPr>
        <w:t xml:space="preserve"> </w:t>
      </w:r>
      <w:r>
        <w:t>2008</w:t>
      </w:r>
      <w:r>
        <w:rPr>
          <w:spacing w:val="-1"/>
        </w:rPr>
        <w:t xml:space="preserve"> </w:t>
      </w:r>
      <w:r>
        <w:t>and</w:t>
      </w:r>
      <w:r>
        <w:rPr>
          <w:spacing w:val="-1"/>
        </w:rPr>
        <w:t xml:space="preserve"> </w:t>
      </w:r>
      <w:r>
        <w:t>the</w:t>
      </w:r>
      <w:r>
        <w:rPr>
          <w:spacing w:val="-1"/>
        </w:rPr>
        <w:t xml:space="preserve"> </w:t>
      </w:r>
      <w:r>
        <w:t>pre-COVID</w:t>
      </w:r>
      <w:r>
        <w:rPr>
          <w:spacing w:val="-3"/>
        </w:rPr>
        <w:t xml:space="preserve"> </w:t>
      </w:r>
      <w:r>
        <w:t>era</w:t>
      </w:r>
      <w:r>
        <w:rPr>
          <w:spacing w:val="-2"/>
        </w:rPr>
        <w:t xml:space="preserve"> </w:t>
      </w:r>
      <w:r>
        <w:t>(2009-2020)</w:t>
      </w:r>
      <w:r>
        <w:rPr>
          <w:spacing w:val="-2"/>
        </w:rPr>
        <w:t xml:space="preserve"> </w:t>
      </w:r>
      <w:r>
        <w:t>demonstrate that capital structure decisions had only a limited direct impact on equity-based performance measures such as ROE and EPS. Firms, cautious in the aftermath of the GFC, avoided heavy reliance</w:t>
      </w:r>
      <w:r>
        <w:rPr>
          <w:spacing w:val="-12"/>
        </w:rPr>
        <w:t xml:space="preserve"> </w:t>
      </w:r>
      <w:r>
        <w:t>on</w:t>
      </w:r>
      <w:r>
        <w:rPr>
          <w:spacing w:val="-13"/>
        </w:rPr>
        <w:t xml:space="preserve"> </w:t>
      </w:r>
      <w:r>
        <w:t>long-term</w:t>
      </w:r>
      <w:r>
        <w:rPr>
          <w:spacing w:val="-13"/>
        </w:rPr>
        <w:t xml:space="preserve"> </w:t>
      </w:r>
      <w:r>
        <w:t>debt</w:t>
      </w:r>
      <w:r>
        <w:rPr>
          <w:spacing w:val="-13"/>
        </w:rPr>
        <w:t xml:space="preserve"> </w:t>
      </w:r>
      <w:r>
        <w:t>and</w:t>
      </w:r>
      <w:r>
        <w:rPr>
          <w:spacing w:val="-13"/>
        </w:rPr>
        <w:t xml:space="preserve"> </w:t>
      </w:r>
      <w:r>
        <w:t>instead</w:t>
      </w:r>
      <w:r>
        <w:rPr>
          <w:spacing w:val="-13"/>
        </w:rPr>
        <w:t xml:space="preserve"> </w:t>
      </w:r>
      <w:r>
        <w:t>favored</w:t>
      </w:r>
      <w:r>
        <w:rPr>
          <w:spacing w:val="-13"/>
        </w:rPr>
        <w:t xml:space="preserve"> </w:t>
      </w:r>
      <w:r>
        <w:t>short-term</w:t>
      </w:r>
      <w:r>
        <w:rPr>
          <w:spacing w:val="-13"/>
        </w:rPr>
        <w:t xml:space="preserve"> </w:t>
      </w:r>
      <w:r>
        <w:t>fin</w:t>
      </w:r>
      <w:r>
        <w:t>ancing</w:t>
      </w:r>
      <w:r>
        <w:rPr>
          <w:spacing w:val="-13"/>
        </w:rPr>
        <w:t xml:space="preserve"> </w:t>
      </w:r>
      <w:r>
        <w:t>or</w:t>
      </w:r>
      <w:r>
        <w:rPr>
          <w:spacing w:val="-14"/>
        </w:rPr>
        <w:t xml:space="preserve"> </w:t>
      </w:r>
      <w:r>
        <w:t>equity</w:t>
      </w:r>
      <w:r>
        <w:rPr>
          <w:spacing w:val="-11"/>
        </w:rPr>
        <w:t xml:space="preserve"> </w:t>
      </w:r>
      <w:r>
        <w:t>issuance,</w:t>
      </w:r>
      <w:r>
        <w:rPr>
          <w:spacing w:val="-13"/>
        </w:rPr>
        <w:t xml:space="preserve"> </w:t>
      </w:r>
      <w:r>
        <w:t>thereby insulating ROE from leverage effects. In contrast, EPS was strongly influenced by firm size, with large multinational corporations consolidating their dominance through technological innovation,</w:t>
      </w:r>
      <w:r>
        <w:rPr>
          <w:spacing w:val="-8"/>
        </w:rPr>
        <w:t xml:space="preserve"> </w:t>
      </w:r>
      <w:r>
        <w:t>global</w:t>
      </w:r>
      <w:r>
        <w:rPr>
          <w:spacing w:val="-8"/>
        </w:rPr>
        <w:t xml:space="preserve"> </w:t>
      </w:r>
      <w:r>
        <w:t>integration,</w:t>
      </w:r>
      <w:r>
        <w:rPr>
          <w:spacing w:val="-8"/>
        </w:rPr>
        <w:t xml:space="preserve"> </w:t>
      </w:r>
      <w:r>
        <w:t>and</w:t>
      </w:r>
      <w:r>
        <w:rPr>
          <w:spacing w:val="-8"/>
        </w:rPr>
        <w:t xml:space="preserve"> </w:t>
      </w:r>
      <w:r>
        <w:t>ef</w:t>
      </w:r>
      <w:r>
        <w:t>fective</w:t>
      </w:r>
      <w:r>
        <w:rPr>
          <w:spacing w:val="-7"/>
        </w:rPr>
        <w:t xml:space="preserve"> </w:t>
      </w:r>
      <w:r>
        <w:t>risk</w:t>
      </w:r>
      <w:r>
        <w:rPr>
          <w:spacing w:val="-8"/>
        </w:rPr>
        <w:t xml:space="preserve"> </w:t>
      </w:r>
      <w:r>
        <w:t>management.</w:t>
      </w:r>
      <w:r>
        <w:rPr>
          <w:spacing w:val="-8"/>
        </w:rPr>
        <w:t xml:space="preserve"> </w:t>
      </w:r>
      <w:r>
        <w:t>These</w:t>
      </w:r>
      <w:r>
        <w:rPr>
          <w:spacing w:val="-9"/>
        </w:rPr>
        <w:t xml:space="preserve"> </w:t>
      </w:r>
      <w:r>
        <w:t>results</w:t>
      </w:r>
      <w:r>
        <w:rPr>
          <w:spacing w:val="-8"/>
        </w:rPr>
        <w:t xml:space="preserve"> </w:t>
      </w:r>
      <w:r>
        <w:t>underscore</w:t>
      </w:r>
      <w:r>
        <w:rPr>
          <w:spacing w:val="-8"/>
        </w:rPr>
        <w:t xml:space="preserve"> </w:t>
      </w:r>
      <w:r>
        <w:t>that</w:t>
      </w:r>
      <w:r>
        <w:rPr>
          <w:spacing w:val="-8"/>
        </w:rPr>
        <w:t xml:space="preserve"> </w:t>
      </w:r>
      <w:r>
        <w:t>in advanced economies, like the USA, shareholder value creation during this period was driven less by leverage and more by structural advantages and fiscal policy shifts. The evidence highlights the need to interpret capital structure theories within the b</w:t>
      </w:r>
      <w:r>
        <w:t>roader institutional and macroeconomic context, where firm-specific characteristics and policy frameworks often outweigh the direct role of debt ratios in shaping financial outcomes.</w:t>
      </w:r>
    </w:p>
    <w:p w:rsidR="000C1FD9" w:rsidRDefault="000C1FD9">
      <w:pPr>
        <w:pStyle w:val="BodyText"/>
        <w:spacing w:before="82"/>
      </w:pPr>
    </w:p>
    <w:p w:rsidR="000C1FD9" w:rsidRPr="00D22895" w:rsidRDefault="009C2B07">
      <w:pPr>
        <w:pStyle w:val="ListParagraph"/>
        <w:numPr>
          <w:ilvl w:val="0"/>
          <w:numId w:val="6"/>
        </w:numPr>
        <w:tabs>
          <w:tab w:val="left" w:pos="383"/>
        </w:tabs>
        <w:spacing w:before="1"/>
        <w:rPr>
          <w:b/>
          <w:sz w:val="24"/>
        </w:rPr>
      </w:pPr>
      <w:r w:rsidRPr="00D22895">
        <w:rPr>
          <w:b/>
          <w:sz w:val="24"/>
        </w:rPr>
        <w:t>Implications</w:t>
      </w:r>
      <w:r w:rsidRPr="00D22895">
        <w:rPr>
          <w:b/>
          <w:spacing w:val="-3"/>
          <w:sz w:val="24"/>
        </w:rPr>
        <w:t xml:space="preserve"> </w:t>
      </w:r>
      <w:r w:rsidRPr="00D22895">
        <w:rPr>
          <w:b/>
          <w:sz w:val="24"/>
        </w:rPr>
        <w:t>for</w:t>
      </w:r>
      <w:r w:rsidRPr="00D22895">
        <w:rPr>
          <w:b/>
          <w:spacing w:val="-3"/>
          <w:sz w:val="24"/>
        </w:rPr>
        <w:t xml:space="preserve"> </w:t>
      </w:r>
      <w:r w:rsidRPr="00D22895">
        <w:rPr>
          <w:b/>
          <w:sz w:val="24"/>
        </w:rPr>
        <w:t>Future</w:t>
      </w:r>
      <w:r w:rsidRPr="00D22895">
        <w:rPr>
          <w:b/>
          <w:spacing w:val="-3"/>
          <w:sz w:val="24"/>
        </w:rPr>
        <w:t xml:space="preserve"> </w:t>
      </w:r>
      <w:r w:rsidRPr="00D22895">
        <w:rPr>
          <w:b/>
          <w:spacing w:val="-2"/>
          <w:sz w:val="24"/>
        </w:rPr>
        <w:t>Research</w:t>
      </w:r>
    </w:p>
    <w:p w:rsidR="000C1FD9" w:rsidRDefault="000C1FD9">
      <w:pPr>
        <w:pStyle w:val="BodyText"/>
        <w:spacing w:before="144"/>
      </w:pPr>
    </w:p>
    <w:p w:rsidR="000C1FD9" w:rsidRDefault="009C2B07">
      <w:pPr>
        <w:pStyle w:val="BodyText"/>
        <w:spacing w:line="360" w:lineRule="auto"/>
        <w:ind w:left="23" w:right="445"/>
        <w:jc w:val="both"/>
      </w:pPr>
      <w:r>
        <w:t>A key limitation of this study lies in</w:t>
      </w:r>
      <w:r>
        <w:t xml:space="preserve"> its temporal and geographical scope, as the analysis is confined</w:t>
      </w:r>
      <w:r>
        <w:rPr>
          <w:spacing w:val="-5"/>
        </w:rPr>
        <w:t xml:space="preserve"> </w:t>
      </w:r>
      <w:r>
        <w:t>to</w:t>
      </w:r>
      <w:r>
        <w:rPr>
          <w:spacing w:val="-4"/>
        </w:rPr>
        <w:t xml:space="preserve"> </w:t>
      </w:r>
      <w:r>
        <w:t>the</w:t>
      </w:r>
      <w:r>
        <w:rPr>
          <w:spacing w:val="-5"/>
        </w:rPr>
        <w:t xml:space="preserve"> </w:t>
      </w:r>
      <w:r>
        <w:t>pre-COVID</w:t>
      </w:r>
      <w:r>
        <w:rPr>
          <w:spacing w:val="-6"/>
        </w:rPr>
        <w:t xml:space="preserve"> </w:t>
      </w:r>
      <w:r>
        <w:t>era</w:t>
      </w:r>
      <w:r>
        <w:rPr>
          <w:spacing w:val="-6"/>
        </w:rPr>
        <w:t xml:space="preserve"> </w:t>
      </w:r>
      <w:r>
        <w:t>and</w:t>
      </w:r>
      <w:r>
        <w:rPr>
          <w:spacing w:val="-2"/>
        </w:rPr>
        <w:t xml:space="preserve"> </w:t>
      </w:r>
      <w:r>
        <w:t>focuses</w:t>
      </w:r>
      <w:r>
        <w:rPr>
          <w:spacing w:val="-5"/>
        </w:rPr>
        <w:t xml:space="preserve"> </w:t>
      </w:r>
      <w:r>
        <w:t>on</w:t>
      </w:r>
      <w:r>
        <w:rPr>
          <w:spacing w:val="-5"/>
        </w:rPr>
        <w:t xml:space="preserve"> </w:t>
      </w:r>
      <w:r>
        <w:t>the</w:t>
      </w:r>
      <w:r>
        <w:rPr>
          <w:spacing w:val="-3"/>
        </w:rPr>
        <w:t xml:space="preserve"> </w:t>
      </w:r>
      <w:r>
        <w:t>United</w:t>
      </w:r>
      <w:r>
        <w:rPr>
          <w:spacing w:val="-5"/>
        </w:rPr>
        <w:t xml:space="preserve"> </w:t>
      </w:r>
      <w:r>
        <w:t>States.</w:t>
      </w:r>
      <w:r>
        <w:rPr>
          <w:spacing w:val="-5"/>
        </w:rPr>
        <w:t xml:space="preserve"> </w:t>
      </w:r>
      <w:r>
        <w:t>While</w:t>
      </w:r>
      <w:r>
        <w:rPr>
          <w:spacing w:val="-6"/>
        </w:rPr>
        <w:t xml:space="preserve"> </w:t>
      </w:r>
      <w:r>
        <w:t>this</w:t>
      </w:r>
      <w:r>
        <w:rPr>
          <w:spacing w:val="-5"/>
        </w:rPr>
        <w:t xml:space="preserve"> </w:t>
      </w:r>
      <w:r>
        <w:t>provides</w:t>
      </w:r>
      <w:r>
        <w:rPr>
          <w:spacing w:val="-5"/>
        </w:rPr>
        <w:t xml:space="preserve"> </w:t>
      </w:r>
      <w:r>
        <w:t>valuable insights</w:t>
      </w:r>
      <w:r>
        <w:rPr>
          <w:spacing w:val="-15"/>
        </w:rPr>
        <w:t xml:space="preserve"> </w:t>
      </w:r>
      <w:r>
        <w:t>into</w:t>
      </w:r>
      <w:r>
        <w:rPr>
          <w:spacing w:val="-15"/>
        </w:rPr>
        <w:t xml:space="preserve"> </w:t>
      </w:r>
      <w:r>
        <w:t>capital</w:t>
      </w:r>
      <w:r>
        <w:rPr>
          <w:spacing w:val="-15"/>
        </w:rPr>
        <w:t xml:space="preserve"> </w:t>
      </w:r>
      <w:r>
        <w:t>structure</w:t>
      </w:r>
      <w:r>
        <w:rPr>
          <w:spacing w:val="-15"/>
        </w:rPr>
        <w:t xml:space="preserve"> </w:t>
      </w:r>
      <w:r>
        <w:t>and</w:t>
      </w:r>
      <w:r>
        <w:rPr>
          <w:spacing w:val="-15"/>
        </w:rPr>
        <w:t xml:space="preserve"> </w:t>
      </w:r>
      <w:r>
        <w:t>financial</w:t>
      </w:r>
      <w:r>
        <w:rPr>
          <w:spacing w:val="-15"/>
        </w:rPr>
        <w:t xml:space="preserve"> </w:t>
      </w:r>
      <w:r>
        <w:t>performance</w:t>
      </w:r>
      <w:r>
        <w:rPr>
          <w:spacing w:val="-15"/>
        </w:rPr>
        <w:t xml:space="preserve"> </w:t>
      </w:r>
      <w:r>
        <w:t>under</w:t>
      </w:r>
      <w:r>
        <w:rPr>
          <w:spacing w:val="-15"/>
        </w:rPr>
        <w:t xml:space="preserve"> </w:t>
      </w:r>
      <w:r>
        <w:t>relatively</w:t>
      </w:r>
      <w:r>
        <w:rPr>
          <w:spacing w:val="-15"/>
        </w:rPr>
        <w:t xml:space="preserve"> </w:t>
      </w:r>
      <w:r>
        <w:t>stable</w:t>
      </w:r>
      <w:r>
        <w:rPr>
          <w:spacing w:val="-15"/>
        </w:rPr>
        <w:t xml:space="preserve"> </w:t>
      </w:r>
      <w:r>
        <w:t>macroeconomic conditions</w:t>
      </w:r>
      <w:r>
        <w:t>, it does not account for the structural disruptions induced by the pandemic or the heterogeneity of financial practices across various other nations. Consequently, the findings may not fully capture the evolving global financial environment or the diverse</w:t>
      </w:r>
      <w:r>
        <w:t xml:space="preserve"> institutional contexts that shape corporate financing decisions. This limitation naturally points toward the need</w:t>
      </w:r>
      <w:r>
        <w:rPr>
          <w:spacing w:val="-2"/>
        </w:rPr>
        <w:t xml:space="preserve"> </w:t>
      </w:r>
      <w:r>
        <w:t>for</w:t>
      </w:r>
      <w:r>
        <w:rPr>
          <w:spacing w:val="2"/>
        </w:rPr>
        <w:t xml:space="preserve"> </w:t>
      </w:r>
      <w:r>
        <w:t>future research</w:t>
      </w:r>
      <w:r>
        <w:rPr>
          <w:spacing w:val="1"/>
        </w:rPr>
        <w:t xml:space="preserve"> </w:t>
      </w:r>
      <w:r>
        <w:t>that</w:t>
      </w:r>
      <w:r>
        <w:rPr>
          <w:spacing w:val="1"/>
        </w:rPr>
        <w:t xml:space="preserve"> </w:t>
      </w:r>
      <w:r>
        <w:t>extends the analysis</w:t>
      </w:r>
      <w:r>
        <w:rPr>
          <w:spacing w:val="1"/>
        </w:rPr>
        <w:t xml:space="preserve"> </w:t>
      </w:r>
      <w:r>
        <w:t>to</w:t>
      </w:r>
      <w:r>
        <w:rPr>
          <w:spacing w:val="1"/>
        </w:rPr>
        <w:t xml:space="preserve"> </w:t>
      </w:r>
      <w:r>
        <w:t>post-COVID</w:t>
      </w:r>
      <w:r>
        <w:rPr>
          <w:spacing w:val="-1"/>
        </w:rPr>
        <w:t xml:space="preserve"> </w:t>
      </w:r>
      <w:r>
        <w:t>data.</w:t>
      </w:r>
      <w:r>
        <w:rPr>
          <w:spacing w:val="3"/>
        </w:rPr>
        <w:t xml:space="preserve"> </w:t>
      </w:r>
      <w:r>
        <w:t>Future research</w:t>
      </w:r>
      <w:r>
        <w:rPr>
          <w:spacing w:val="1"/>
        </w:rPr>
        <w:t xml:space="preserve"> </w:t>
      </w:r>
      <w:r>
        <w:rPr>
          <w:spacing w:val="-2"/>
        </w:rPr>
        <w:t>should</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pStyle w:val="BodyText"/>
        <w:spacing w:before="60" w:line="360" w:lineRule="auto"/>
        <w:ind w:left="23" w:right="444"/>
        <w:jc w:val="both"/>
      </w:pPr>
      <w:r>
        <w:lastRenderedPageBreak/>
        <w:t>extend this analysis by examining how the pandemic era altered the relationship between capital</w:t>
      </w:r>
      <w:r>
        <w:rPr>
          <w:spacing w:val="-3"/>
        </w:rPr>
        <w:t xml:space="preserve"> </w:t>
      </w:r>
      <w:r>
        <w:t>structure</w:t>
      </w:r>
      <w:r>
        <w:rPr>
          <w:spacing w:val="-2"/>
        </w:rPr>
        <w:t xml:space="preserve"> </w:t>
      </w:r>
      <w:r>
        <w:t>and</w:t>
      </w:r>
      <w:r>
        <w:rPr>
          <w:spacing w:val="-3"/>
        </w:rPr>
        <w:t xml:space="preserve"> </w:t>
      </w:r>
      <w:r>
        <w:t>performance</w:t>
      </w:r>
      <w:r>
        <w:rPr>
          <w:spacing w:val="-4"/>
        </w:rPr>
        <w:t xml:space="preserve"> </w:t>
      </w:r>
      <w:r>
        <w:t>metrics</w:t>
      </w:r>
      <w:r>
        <w:rPr>
          <w:spacing w:val="-4"/>
        </w:rPr>
        <w:t xml:space="preserve"> </w:t>
      </w:r>
      <w:r>
        <w:t>such</w:t>
      </w:r>
      <w:r>
        <w:rPr>
          <w:spacing w:val="-2"/>
        </w:rPr>
        <w:t xml:space="preserve"> </w:t>
      </w:r>
      <w:r>
        <w:t>as</w:t>
      </w:r>
      <w:r>
        <w:rPr>
          <w:spacing w:val="-1"/>
        </w:rPr>
        <w:t xml:space="preserve"> </w:t>
      </w:r>
      <w:r>
        <w:t>EPS</w:t>
      </w:r>
      <w:r>
        <w:rPr>
          <w:spacing w:val="-3"/>
        </w:rPr>
        <w:t xml:space="preserve"> </w:t>
      </w:r>
      <w:r>
        <w:t>and</w:t>
      </w:r>
      <w:r>
        <w:rPr>
          <w:spacing w:val="-3"/>
        </w:rPr>
        <w:t xml:space="preserve"> </w:t>
      </w:r>
      <w:r>
        <w:t>ROE. The</w:t>
      </w:r>
      <w:r>
        <w:rPr>
          <w:spacing w:val="-5"/>
        </w:rPr>
        <w:t xml:space="preserve"> </w:t>
      </w:r>
      <w:r>
        <w:t>path</w:t>
      </w:r>
      <w:r>
        <w:rPr>
          <w:spacing w:val="-1"/>
        </w:rPr>
        <w:t xml:space="preserve"> </w:t>
      </w:r>
      <w:r>
        <w:t>ahead</w:t>
      </w:r>
      <w:r>
        <w:rPr>
          <w:spacing w:val="-1"/>
        </w:rPr>
        <w:t xml:space="preserve"> </w:t>
      </w:r>
      <w:r>
        <w:t>can</w:t>
      </w:r>
      <w:r>
        <w:rPr>
          <w:spacing w:val="-3"/>
        </w:rPr>
        <w:t xml:space="preserve"> </w:t>
      </w:r>
      <w:r>
        <w:t>focus</w:t>
      </w:r>
      <w:r>
        <w:rPr>
          <w:spacing w:val="-4"/>
        </w:rPr>
        <w:t xml:space="preserve"> </w:t>
      </w:r>
      <w:r>
        <w:t>on industry-specific investigations or sectoral analysis. Longitudinal studies t</w:t>
      </w:r>
      <w:r>
        <w:t>hat incorporate post-COVID data may also be empirically tested to assess whether the resilience strategies adopted during the post-GFC crisis period have persisted or evolved in response to new macroeconomic challenges.</w:t>
      </w:r>
    </w:p>
    <w:p w:rsidR="00D22895" w:rsidRPr="00D22895" w:rsidRDefault="00D22895" w:rsidP="00D22895">
      <w:pPr>
        <w:pStyle w:val="BodyText"/>
        <w:spacing w:before="85"/>
        <w:rPr>
          <w:b/>
        </w:rPr>
      </w:pPr>
      <w:r w:rsidRPr="00D22895">
        <w:rPr>
          <w:b/>
        </w:rPr>
        <w:t>Disclaimer (Artificial intelligence)</w:t>
      </w:r>
    </w:p>
    <w:p w:rsidR="00D22895" w:rsidRDefault="00D22895" w:rsidP="00D22895">
      <w:pPr>
        <w:pStyle w:val="BodyText"/>
        <w:spacing w:before="85"/>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D22895" w:rsidRDefault="00D22895" w:rsidP="00D22895">
      <w:pPr>
        <w:pStyle w:val="BodyText"/>
        <w:spacing w:before="85"/>
      </w:pPr>
    </w:p>
    <w:p w:rsidR="000C1FD9" w:rsidRDefault="009C2B07">
      <w:pPr>
        <w:pStyle w:val="ListParagraph"/>
        <w:numPr>
          <w:ilvl w:val="0"/>
          <w:numId w:val="6"/>
        </w:numPr>
        <w:tabs>
          <w:tab w:val="left" w:pos="383"/>
        </w:tabs>
        <w:rPr>
          <w:sz w:val="24"/>
        </w:rPr>
      </w:pPr>
      <w:r>
        <w:rPr>
          <w:spacing w:val="-2"/>
          <w:sz w:val="24"/>
        </w:rPr>
        <w:t>References</w:t>
      </w:r>
    </w:p>
    <w:p w:rsidR="000C1FD9" w:rsidRDefault="009C2B07">
      <w:pPr>
        <w:pStyle w:val="BodyText"/>
        <w:spacing w:before="218" w:line="360" w:lineRule="auto"/>
        <w:ind w:left="503" w:right="446" w:hanging="480"/>
        <w:jc w:val="both"/>
      </w:pPr>
      <w:r>
        <w:t xml:space="preserve">Amin, H. I. M., &amp; </w:t>
      </w:r>
      <w:proofErr w:type="spellStart"/>
      <w:r>
        <w:t>Cek</w:t>
      </w:r>
      <w:proofErr w:type="spellEnd"/>
      <w:r>
        <w:t>, K</w:t>
      </w:r>
      <w:r>
        <w:t>. (2023). The Effe</w:t>
      </w:r>
      <w:bookmarkStart w:id="0" w:name="_GoBack"/>
      <w:bookmarkEnd w:id="0"/>
      <w:r>
        <w:t xml:space="preserve">ct of Golden Ratio-Based Capital Structure on Firm’s Financial Performance. </w:t>
      </w:r>
      <w:r>
        <w:rPr>
          <w:i/>
        </w:rPr>
        <w:t>Sustainability (Switzerland)</w:t>
      </w:r>
      <w:r>
        <w:t xml:space="preserve">, </w:t>
      </w:r>
      <w:r>
        <w:rPr>
          <w:i/>
        </w:rPr>
        <w:t>15</w:t>
      </w:r>
      <w:r>
        <w:t xml:space="preserve">(9). </w:t>
      </w:r>
      <w:r>
        <w:rPr>
          <w:spacing w:val="-2"/>
        </w:rPr>
        <w:t>https://doi.org/10.3390/su15097424</w:t>
      </w:r>
    </w:p>
    <w:p w:rsidR="000C1FD9" w:rsidRDefault="009C2B07">
      <w:pPr>
        <w:spacing w:before="161" w:line="360" w:lineRule="auto"/>
        <w:ind w:left="503" w:right="445" w:hanging="480"/>
        <w:jc w:val="both"/>
        <w:rPr>
          <w:sz w:val="24"/>
        </w:rPr>
      </w:pPr>
      <w:r>
        <w:rPr>
          <w:sz w:val="24"/>
        </w:rPr>
        <w:t>Antoniou,</w:t>
      </w:r>
      <w:r>
        <w:rPr>
          <w:spacing w:val="-15"/>
          <w:sz w:val="24"/>
        </w:rPr>
        <w:t xml:space="preserve"> </w:t>
      </w:r>
      <w:r>
        <w:rPr>
          <w:sz w:val="24"/>
        </w:rPr>
        <w:t>A.,</w:t>
      </w:r>
      <w:r>
        <w:rPr>
          <w:spacing w:val="-15"/>
          <w:sz w:val="24"/>
        </w:rPr>
        <w:t xml:space="preserve"> </w:t>
      </w:r>
      <w:proofErr w:type="spellStart"/>
      <w:r>
        <w:rPr>
          <w:sz w:val="24"/>
        </w:rPr>
        <w:t>Guney</w:t>
      </w:r>
      <w:proofErr w:type="spellEnd"/>
      <w:r>
        <w:rPr>
          <w:sz w:val="24"/>
        </w:rPr>
        <w:t>,</w:t>
      </w:r>
      <w:r>
        <w:rPr>
          <w:spacing w:val="-15"/>
          <w:sz w:val="24"/>
        </w:rPr>
        <w:t xml:space="preserve"> </w:t>
      </w:r>
      <w:r>
        <w:rPr>
          <w:sz w:val="24"/>
        </w:rPr>
        <w:t>Y.,</w:t>
      </w:r>
      <w:r>
        <w:rPr>
          <w:spacing w:val="-15"/>
          <w:sz w:val="24"/>
        </w:rPr>
        <w:t xml:space="preserve"> </w:t>
      </w:r>
      <w:r>
        <w:rPr>
          <w:sz w:val="24"/>
        </w:rPr>
        <w:t>&amp;</w:t>
      </w:r>
      <w:r>
        <w:rPr>
          <w:spacing w:val="-15"/>
          <w:sz w:val="24"/>
        </w:rPr>
        <w:t xml:space="preserve"> </w:t>
      </w:r>
      <w:proofErr w:type="spellStart"/>
      <w:r>
        <w:rPr>
          <w:sz w:val="24"/>
        </w:rPr>
        <w:t>Paudyal</w:t>
      </w:r>
      <w:proofErr w:type="spellEnd"/>
      <w:r>
        <w:rPr>
          <w:sz w:val="24"/>
        </w:rPr>
        <w:t>,</w:t>
      </w:r>
      <w:r>
        <w:rPr>
          <w:spacing w:val="-15"/>
          <w:sz w:val="24"/>
        </w:rPr>
        <w:t xml:space="preserve"> </w:t>
      </w:r>
      <w:r>
        <w:rPr>
          <w:sz w:val="24"/>
        </w:rPr>
        <w:t>K.</w:t>
      </w:r>
      <w:r>
        <w:rPr>
          <w:spacing w:val="-15"/>
          <w:sz w:val="24"/>
        </w:rPr>
        <w:t xml:space="preserve"> </w:t>
      </w:r>
      <w:r>
        <w:rPr>
          <w:sz w:val="24"/>
        </w:rPr>
        <w:t>(2008).</w:t>
      </w:r>
      <w:r>
        <w:rPr>
          <w:spacing w:val="-15"/>
          <w:sz w:val="24"/>
        </w:rPr>
        <w:t xml:space="preserve"> </w:t>
      </w:r>
      <w:r>
        <w:rPr>
          <w:sz w:val="24"/>
        </w:rPr>
        <w:t>The</w:t>
      </w:r>
      <w:r>
        <w:rPr>
          <w:spacing w:val="-15"/>
          <w:sz w:val="24"/>
        </w:rPr>
        <w:t xml:space="preserve"> </w:t>
      </w:r>
      <w:r>
        <w:rPr>
          <w:sz w:val="24"/>
        </w:rPr>
        <w:t>Determinants</w:t>
      </w:r>
      <w:r>
        <w:rPr>
          <w:spacing w:val="-15"/>
          <w:sz w:val="24"/>
        </w:rPr>
        <w:t xml:space="preserve"> </w:t>
      </w:r>
      <w:r>
        <w:rPr>
          <w:sz w:val="24"/>
        </w:rPr>
        <w:t>of</w:t>
      </w:r>
      <w:r>
        <w:rPr>
          <w:spacing w:val="-15"/>
          <w:sz w:val="24"/>
        </w:rPr>
        <w:t xml:space="preserve"> </w:t>
      </w:r>
      <w:r>
        <w:rPr>
          <w:sz w:val="24"/>
        </w:rPr>
        <w:t>Capital</w:t>
      </w:r>
      <w:r>
        <w:rPr>
          <w:spacing w:val="-15"/>
          <w:sz w:val="24"/>
        </w:rPr>
        <w:t xml:space="preserve"> </w:t>
      </w:r>
      <w:r>
        <w:rPr>
          <w:sz w:val="24"/>
        </w:rPr>
        <w:t>Structure:</w:t>
      </w:r>
      <w:r>
        <w:rPr>
          <w:spacing w:val="-13"/>
          <w:sz w:val="24"/>
        </w:rPr>
        <w:t xml:space="preserve"> </w:t>
      </w:r>
      <w:r>
        <w:rPr>
          <w:sz w:val="24"/>
        </w:rPr>
        <w:t>Capi</w:t>
      </w:r>
      <w:r>
        <w:rPr>
          <w:sz w:val="24"/>
        </w:rPr>
        <w:t xml:space="preserve">tal Market-Oriented versus Bank-Oriented Institutions. </w:t>
      </w:r>
      <w:r>
        <w:rPr>
          <w:i/>
          <w:sz w:val="24"/>
        </w:rPr>
        <w:t>The Journal of Financial and Quantitative Analysis</w:t>
      </w:r>
      <w:r>
        <w:rPr>
          <w:sz w:val="24"/>
        </w:rPr>
        <w:t xml:space="preserve">, </w:t>
      </w:r>
      <w:r>
        <w:rPr>
          <w:i/>
          <w:sz w:val="24"/>
        </w:rPr>
        <w:t>43</w:t>
      </w:r>
      <w:r>
        <w:rPr>
          <w:sz w:val="24"/>
        </w:rPr>
        <w:t>(1), 59–92.</w:t>
      </w:r>
    </w:p>
    <w:p w:rsidR="000C1FD9" w:rsidRDefault="009C2B07">
      <w:pPr>
        <w:pStyle w:val="BodyText"/>
        <w:spacing w:before="160" w:line="360" w:lineRule="auto"/>
        <w:ind w:left="503" w:right="447" w:hanging="480"/>
        <w:jc w:val="both"/>
      </w:pPr>
      <w:proofErr w:type="spellStart"/>
      <w:r>
        <w:t>Chalise</w:t>
      </w:r>
      <w:proofErr w:type="spellEnd"/>
      <w:r>
        <w:t>, -</w:t>
      </w:r>
      <w:proofErr w:type="spellStart"/>
      <w:r>
        <w:t>Dhan</w:t>
      </w:r>
      <w:proofErr w:type="spellEnd"/>
      <w:r>
        <w:t xml:space="preserve"> Raj, &amp;</w:t>
      </w:r>
      <w:r>
        <w:rPr>
          <w:spacing w:val="-9"/>
        </w:rPr>
        <w:t xml:space="preserve"> </w:t>
      </w:r>
      <w:r>
        <w:t>Adhikari, N. R. (2022).</w:t>
      </w:r>
      <w:r>
        <w:rPr>
          <w:spacing w:val="-2"/>
        </w:rPr>
        <w:t xml:space="preserve"> </w:t>
      </w:r>
      <w:r>
        <w:t xml:space="preserve">The Impact of Capital Structure and Firm Size on Financial Performance of Commercial Banks in Nepal. In </w:t>
      </w:r>
      <w:r>
        <w:rPr>
          <w:i/>
        </w:rPr>
        <w:t xml:space="preserve">Journal of Education and Research </w:t>
      </w:r>
      <w:r>
        <w:t>(Vol. 4, Number 1).</w:t>
      </w:r>
    </w:p>
    <w:p w:rsidR="000C1FD9" w:rsidRDefault="009C2B07">
      <w:pPr>
        <w:spacing w:before="160" w:line="360" w:lineRule="auto"/>
        <w:ind w:left="503" w:right="448" w:hanging="480"/>
        <w:jc w:val="both"/>
        <w:rPr>
          <w:sz w:val="24"/>
        </w:rPr>
      </w:pPr>
      <w:r>
        <w:rPr>
          <w:sz w:val="24"/>
        </w:rPr>
        <w:t>Chandra,</w:t>
      </w:r>
      <w:r>
        <w:rPr>
          <w:spacing w:val="-11"/>
          <w:sz w:val="24"/>
        </w:rPr>
        <w:t xml:space="preserve"> </w:t>
      </w:r>
      <w:r>
        <w:rPr>
          <w:sz w:val="24"/>
        </w:rPr>
        <w:t>P.</w:t>
      </w:r>
      <w:r>
        <w:rPr>
          <w:spacing w:val="-10"/>
          <w:sz w:val="24"/>
        </w:rPr>
        <w:t xml:space="preserve"> </w:t>
      </w:r>
      <w:r>
        <w:rPr>
          <w:sz w:val="24"/>
        </w:rPr>
        <w:t>(2011).</w:t>
      </w:r>
      <w:r>
        <w:rPr>
          <w:spacing w:val="-10"/>
          <w:sz w:val="24"/>
        </w:rPr>
        <w:t xml:space="preserve"> </w:t>
      </w:r>
      <w:r>
        <w:rPr>
          <w:i/>
          <w:sz w:val="24"/>
        </w:rPr>
        <w:t>Financial</w:t>
      </w:r>
      <w:r>
        <w:rPr>
          <w:i/>
          <w:spacing w:val="-11"/>
          <w:sz w:val="24"/>
        </w:rPr>
        <w:t xml:space="preserve"> </w:t>
      </w:r>
      <w:r>
        <w:rPr>
          <w:i/>
          <w:sz w:val="24"/>
        </w:rPr>
        <w:t>Management</w:t>
      </w:r>
      <w:r>
        <w:rPr>
          <w:i/>
          <w:spacing w:val="-10"/>
          <w:sz w:val="24"/>
        </w:rPr>
        <w:t xml:space="preserve"> </w:t>
      </w:r>
      <w:r>
        <w:rPr>
          <w:i/>
          <w:sz w:val="24"/>
        </w:rPr>
        <w:t>-</w:t>
      </w:r>
      <w:r>
        <w:rPr>
          <w:i/>
          <w:spacing w:val="-10"/>
          <w:sz w:val="24"/>
        </w:rPr>
        <w:t xml:space="preserve"> </w:t>
      </w:r>
      <w:r>
        <w:rPr>
          <w:i/>
          <w:sz w:val="24"/>
        </w:rPr>
        <w:t>Theory</w:t>
      </w:r>
      <w:r>
        <w:rPr>
          <w:i/>
          <w:spacing w:val="-12"/>
          <w:sz w:val="24"/>
        </w:rPr>
        <w:t xml:space="preserve"> </w:t>
      </w:r>
      <w:r>
        <w:rPr>
          <w:i/>
          <w:sz w:val="24"/>
        </w:rPr>
        <w:t>and</w:t>
      </w:r>
      <w:r>
        <w:rPr>
          <w:i/>
          <w:spacing w:val="-11"/>
          <w:sz w:val="24"/>
        </w:rPr>
        <w:t xml:space="preserve"> </w:t>
      </w:r>
      <w:r>
        <w:rPr>
          <w:i/>
          <w:sz w:val="24"/>
        </w:rPr>
        <w:t>Practice</w:t>
      </w:r>
      <w:r>
        <w:rPr>
          <w:i/>
          <w:spacing w:val="-10"/>
          <w:sz w:val="24"/>
        </w:rPr>
        <w:t xml:space="preserve"> </w:t>
      </w:r>
      <w:r>
        <w:rPr>
          <w:sz w:val="24"/>
        </w:rPr>
        <w:t>(8th</w:t>
      </w:r>
      <w:r>
        <w:rPr>
          <w:spacing w:val="-12"/>
          <w:sz w:val="24"/>
        </w:rPr>
        <w:t xml:space="preserve"> </w:t>
      </w:r>
      <w:r>
        <w:rPr>
          <w:sz w:val="24"/>
        </w:rPr>
        <w:t>ed.).</w:t>
      </w:r>
      <w:r>
        <w:rPr>
          <w:spacing w:val="-14"/>
          <w:sz w:val="24"/>
        </w:rPr>
        <w:t xml:space="preserve"> </w:t>
      </w:r>
      <w:r>
        <w:rPr>
          <w:sz w:val="24"/>
        </w:rPr>
        <w:t>Tata</w:t>
      </w:r>
      <w:r>
        <w:rPr>
          <w:spacing w:val="-12"/>
          <w:sz w:val="24"/>
        </w:rPr>
        <w:t xml:space="preserve"> </w:t>
      </w:r>
      <w:r>
        <w:rPr>
          <w:sz w:val="24"/>
        </w:rPr>
        <w:t>McGraw</w:t>
      </w:r>
      <w:r>
        <w:rPr>
          <w:spacing w:val="-12"/>
          <w:sz w:val="24"/>
        </w:rPr>
        <w:t xml:space="preserve"> </w:t>
      </w:r>
      <w:r>
        <w:rPr>
          <w:sz w:val="24"/>
        </w:rPr>
        <w:t>Hill Education Private Limited.</w:t>
      </w:r>
    </w:p>
    <w:p w:rsidR="000C1FD9" w:rsidRDefault="009C2B07">
      <w:pPr>
        <w:pStyle w:val="BodyText"/>
        <w:spacing w:before="160" w:line="360" w:lineRule="auto"/>
        <w:ind w:left="503" w:right="451" w:hanging="480"/>
        <w:jc w:val="both"/>
      </w:pPr>
      <w:r>
        <w:t>Dang,</w:t>
      </w:r>
      <w:r>
        <w:rPr>
          <w:spacing w:val="-5"/>
        </w:rPr>
        <w:t xml:space="preserve"> </w:t>
      </w:r>
      <w:r>
        <w:t>V.</w:t>
      </w:r>
      <w:r>
        <w:rPr>
          <w:spacing w:val="-13"/>
        </w:rPr>
        <w:t xml:space="preserve"> </w:t>
      </w:r>
      <w:r>
        <w:t>A. (2013).</w:t>
      </w:r>
      <w:r>
        <w:rPr>
          <w:spacing w:val="-5"/>
        </w:rPr>
        <w:t xml:space="preserve"> </w:t>
      </w:r>
      <w:r>
        <w:t xml:space="preserve">Testing capital structure theories using error correction models: evidence from the UK, France and Germany. </w:t>
      </w:r>
      <w:r>
        <w:rPr>
          <w:i/>
        </w:rPr>
        <w:t>Applied Economics</w:t>
      </w:r>
      <w:r>
        <w:t xml:space="preserve">, </w:t>
      </w:r>
      <w:r>
        <w:rPr>
          <w:i/>
        </w:rPr>
        <w:t>45</w:t>
      </w:r>
      <w:r>
        <w:t>(2), 171–190.</w:t>
      </w:r>
    </w:p>
    <w:p w:rsidR="000C1FD9" w:rsidRDefault="009C2B07">
      <w:pPr>
        <w:pStyle w:val="BodyText"/>
        <w:spacing w:before="159" w:line="360" w:lineRule="auto"/>
        <w:ind w:left="503" w:right="443" w:hanging="480"/>
        <w:jc w:val="both"/>
      </w:pPr>
      <w:r>
        <w:t>Frank,</w:t>
      </w:r>
      <w:r>
        <w:rPr>
          <w:spacing w:val="-11"/>
        </w:rPr>
        <w:t xml:space="preserve"> </w:t>
      </w:r>
      <w:r>
        <w:t>M.</w:t>
      </w:r>
      <w:r>
        <w:rPr>
          <w:spacing w:val="-7"/>
        </w:rPr>
        <w:t xml:space="preserve"> </w:t>
      </w:r>
      <w:r>
        <w:t>Z.,</w:t>
      </w:r>
      <w:r>
        <w:rPr>
          <w:spacing w:val="-7"/>
        </w:rPr>
        <w:t xml:space="preserve"> </w:t>
      </w:r>
      <w:r>
        <w:t>&amp;</w:t>
      </w:r>
      <w:r>
        <w:rPr>
          <w:spacing w:val="-6"/>
        </w:rPr>
        <w:t xml:space="preserve"> </w:t>
      </w:r>
      <w:r>
        <w:t>Goyal,</w:t>
      </w:r>
      <w:r>
        <w:rPr>
          <w:spacing w:val="-11"/>
        </w:rPr>
        <w:t xml:space="preserve"> </w:t>
      </w:r>
      <w:r>
        <w:t>V.</w:t>
      </w:r>
      <w:r>
        <w:rPr>
          <w:spacing w:val="-7"/>
        </w:rPr>
        <w:t xml:space="preserve"> </w:t>
      </w:r>
      <w:r>
        <w:t>K.</w:t>
      </w:r>
      <w:r>
        <w:rPr>
          <w:spacing w:val="-7"/>
        </w:rPr>
        <w:t xml:space="preserve"> </w:t>
      </w:r>
      <w:r>
        <w:t>(2009).</w:t>
      </w:r>
      <w:r>
        <w:rPr>
          <w:spacing w:val="-8"/>
        </w:rPr>
        <w:t xml:space="preserve"> </w:t>
      </w:r>
      <w:r>
        <w:t>Capital</w:t>
      </w:r>
      <w:r>
        <w:rPr>
          <w:spacing w:val="-6"/>
        </w:rPr>
        <w:t xml:space="preserve"> </w:t>
      </w:r>
      <w:r>
        <w:t>Structure</w:t>
      </w:r>
      <w:r>
        <w:rPr>
          <w:spacing w:val="-8"/>
        </w:rPr>
        <w:t xml:space="preserve"> </w:t>
      </w:r>
      <w:r>
        <w:t>Decisi</w:t>
      </w:r>
      <w:r>
        <w:t>ons:</w:t>
      </w:r>
      <w:r>
        <w:rPr>
          <w:spacing w:val="-11"/>
        </w:rPr>
        <w:t xml:space="preserve"> </w:t>
      </w:r>
      <w:r>
        <w:t>Which</w:t>
      </w:r>
      <w:r>
        <w:rPr>
          <w:spacing w:val="-7"/>
        </w:rPr>
        <w:t xml:space="preserve"> </w:t>
      </w:r>
      <w:r>
        <w:t>Factors</w:t>
      </w:r>
      <w:r>
        <w:rPr>
          <w:spacing w:val="-15"/>
        </w:rPr>
        <w:t xml:space="preserve"> </w:t>
      </w:r>
      <w:r>
        <w:t>Are</w:t>
      </w:r>
      <w:r>
        <w:rPr>
          <w:spacing w:val="-9"/>
        </w:rPr>
        <w:t xml:space="preserve"> </w:t>
      </w:r>
      <w:r>
        <w:t xml:space="preserve">Reliably Important? </w:t>
      </w:r>
      <w:r>
        <w:rPr>
          <w:i/>
        </w:rPr>
        <w:t>Financial Management • Spring</w:t>
      </w:r>
      <w:r>
        <w:t xml:space="preserve">, </w:t>
      </w:r>
      <w:r>
        <w:rPr>
          <w:i/>
        </w:rPr>
        <w:t>38</w:t>
      </w:r>
      <w:r>
        <w:t xml:space="preserve">, 1–37. https://mpra.ub.uni- </w:t>
      </w:r>
      <w:r>
        <w:rPr>
          <w:spacing w:val="-2"/>
        </w:rPr>
        <w:t>muenchen.de/22525/</w:t>
      </w:r>
    </w:p>
    <w:p w:rsidR="000C1FD9" w:rsidRDefault="009C2B07">
      <w:pPr>
        <w:pStyle w:val="BodyText"/>
        <w:spacing w:before="160" w:line="360" w:lineRule="auto"/>
        <w:ind w:left="503" w:right="444" w:hanging="480"/>
        <w:jc w:val="both"/>
      </w:pPr>
      <w:r>
        <w:t>Graham,</w:t>
      </w:r>
      <w:r>
        <w:rPr>
          <w:spacing w:val="-9"/>
        </w:rPr>
        <w:t xml:space="preserve"> </w:t>
      </w:r>
      <w:r>
        <w:t>J.</w:t>
      </w:r>
      <w:r>
        <w:rPr>
          <w:spacing w:val="-9"/>
        </w:rPr>
        <w:t xml:space="preserve"> </w:t>
      </w:r>
      <w:r>
        <w:t>R.,</w:t>
      </w:r>
      <w:r>
        <w:rPr>
          <w:spacing w:val="-9"/>
        </w:rPr>
        <w:t xml:space="preserve"> </w:t>
      </w:r>
      <w:r>
        <w:t>&amp;</w:t>
      </w:r>
      <w:r>
        <w:rPr>
          <w:spacing w:val="-9"/>
        </w:rPr>
        <w:t xml:space="preserve"> </w:t>
      </w:r>
      <w:r>
        <w:t>Harvey,</w:t>
      </w:r>
      <w:r>
        <w:rPr>
          <w:spacing w:val="-7"/>
        </w:rPr>
        <w:t xml:space="preserve"> </w:t>
      </w:r>
      <w:r>
        <w:t>C.</w:t>
      </w:r>
      <w:r>
        <w:rPr>
          <w:spacing w:val="-9"/>
        </w:rPr>
        <w:t xml:space="preserve"> </w:t>
      </w:r>
      <w:r>
        <w:t>R.</w:t>
      </w:r>
      <w:r>
        <w:rPr>
          <w:spacing w:val="-9"/>
        </w:rPr>
        <w:t xml:space="preserve"> </w:t>
      </w:r>
      <w:r>
        <w:t>(2001).</w:t>
      </w:r>
      <w:r>
        <w:rPr>
          <w:spacing w:val="-14"/>
        </w:rPr>
        <w:t xml:space="preserve"> </w:t>
      </w:r>
      <w:r>
        <w:t>The</w:t>
      </w:r>
      <w:r>
        <w:rPr>
          <w:spacing w:val="-10"/>
        </w:rPr>
        <w:t xml:space="preserve"> </w:t>
      </w:r>
      <w:r>
        <w:t>theory</w:t>
      </w:r>
      <w:r>
        <w:rPr>
          <w:spacing w:val="-9"/>
        </w:rPr>
        <w:t xml:space="preserve"> </w:t>
      </w:r>
      <w:r>
        <w:t>and</w:t>
      </w:r>
      <w:r>
        <w:rPr>
          <w:spacing w:val="-9"/>
        </w:rPr>
        <w:t xml:space="preserve"> </w:t>
      </w:r>
      <w:r>
        <w:t>practice</w:t>
      </w:r>
      <w:r>
        <w:rPr>
          <w:spacing w:val="-10"/>
        </w:rPr>
        <w:t xml:space="preserve"> </w:t>
      </w:r>
      <w:r>
        <w:t>of</w:t>
      </w:r>
      <w:r>
        <w:rPr>
          <w:spacing w:val="-10"/>
        </w:rPr>
        <w:t xml:space="preserve"> </w:t>
      </w:r>
      <w:r>
        <w:t>corporate</w:t>
      </w:r>
      <w:r>
        <w:rPr>
          <w:spacing w:val="-7"/>
        </w:rPr>
        <w:t xml:space="preserve"> </w:t>
      </w:r>
      <w:r>
        <w:t>finance:</w:t>
      </w:r>
      <w:r>
        <w:rPr>
          <w:spacing w:val="-9"/>
        </w:rPr>
        <w:t xml:space="preserve"> </w:t>
      </w:r>
      <w:r>
        <w:t xml:space="preserve">Evidence from the field. </w:t>
      </w:r>
      <w:r>
        <w:rPr>
          <w:i/>
        </w:rPr>
        <w:t>Journal of Financial Economics</w:t>
      </w:r>
      <w:r>
        <w:t xml:space="preserve">, </w:t>
      </w:r>
      <w:r>
        <w:rPr>
          <w:i/>
        </w:rPr>
        <w:t>60</w:t>
      </w:r>
      <w:r>
        <w:t xml:space="preserve">, 187–243. </w:t>
      </w:r>
      <w:r>
        <w:rPr>
          <w:spacing w:val="-2"/>
        </w:rPr>
        <w:t>https://doi.org/https://doi.org/10.1016/S0304-405X(01)00044-7</w:t>
      </w:r>
    </w:p>
    <w:p w:rsidR="000C1FD9" w:rsidRDefault="009C2B07">
      <w:pPr>
        <w:pStyle w:val="BodyText"/>
        <w:spacing w:before="162" w:line="360" w:lineRule="auto"/>
        <w:ind w:left="503" w:right="449" w:hanging="480"/>
        <w:jc w:val="both"/>
      </w:pPr>
      <w:r>
        <w:t>Harper,</w:t>
      </w:r>
      <w:r>
        <w:rPr>
          <w:spacing w:val="-14"/>
        </w:rPr>
        <w:t xml:space="preserve"> </w:t>
      </w:r>
      <w:r>
        <w:t>I.,</w:t>
      </w:r>
      <w:r>
        <w:rPr>
          <w:spacing w:val="-13"/>
        </w:rPr>
        <w:t xml:space="preserve"> </w:t>
      </w:r>
      <w:r>
        <w:t>&amp;</w:t>
      </w:r>
      <w:r>
        <w:rPr>
          <w:spacing w:val="-15"/>
        </w:rPr>
        <w:t xml:space="preserve"> </w:t>
      </w:r>
      <w:r>
        <w:t>Thomas,</w:t>
      </w:r>
      <w:r>
        <w:rPr>
          <w:spacing w:val="-13"/>
        </w:rPr>
        <w:t xml:space="preserve"> </w:t>
      </w:r>
      <w:r>
        <w:t>M.</w:t>
      </w:r>
      <w:r>
        <w:rPr>
          <w:spacing w:val="-13"/>
        </w:rPr>
        <w:t xml:space="preserve"> </w:t>
      </w:r>
      <w:r>
        <w:t>(2009).</w:t>
      </w:r>
      <w:r>
        <w:rPr>
          <w:spacing w:val="-13"/>
        </w:rPr>
        <w:t xml:space="preserve"> </w:t>
      </w:r>
      <w:r>
        <w:t>Making</w:t>
      </w:r>
      <w:r>
        <w:rPr>
          <w:spacing w:val="-13"/>
        </w:rPr>
        <w:t xml:space="preserve"> </w:t>
      </w:r>
      <w:r>
        <w:t>Sense</w:t>
      </w:r>
      <w:r>
        <w:rPr>
          <w:spacing w:val="-13"/>
        </w:rPr>
        <w:t xml:space="preserve"> </w:t>
      </w:r>
      <w:r>
        <w:t>of</w:t>
      </w:r>
      <w:r>
        <w:rPr>
          <w:spacing w:val="-12"/>
        </w:rPr>
        <w:t xml:space="preserve"> </w:t>
      </w:r>
      <w:r>
        <w:t>the</w:t>
      </w:r>
      <w:r>
        <w:rPr>
          <w:spacing w:val="-13"/>
        </w:rPr>
        <w:t xml:space="preserve"> </w:t>
      </w:r>
      <w:r>
        <w:t>GFC:</w:t>
      </w:r>
      <w:r>
        <w:rPr>
          <w:spacing w:val="-15"/>
        </w:rPr>
        <w:t xml:space="preserve"> </w:t>
      </w:r>
      <w:r>
        <w:t>Where</w:t>
      </w:r>
      <w:r>
        <w:rPr>
          <w:spacing w:val="-13"/>
        </w:rPr>
        <w:t xml:space="preserve"> </w:t>
      </w:r>
      <w:r>
        <w:t>did</w:t>
      </w:r>
      <w:r>
        <w:rPr>
          <w:spacing w:val="-13"/>
        </w:rPr>
        <w:t xml:space="preserve"> </w:t>
      </w:r>
      <w:r>
        <w:t>it</w:t>
      </w:r>
      <w:r>
        <w:rPr>
          <w:spacing w:val="-12"/>
        </w:rPr>
        <w:t xml:space="preserve"> </w:t>
      </w:r>
      <w:r>
        <w:t>Come</w:t>
      </w:r>
      <w:r>
        <w:rPr>
          <w:spacing w:val="-13"/>
        </w:rPr>
        <w:t xml:space="preserve"> </w:t>
      </w:r>
      <w:r>
        <w:t>from</w:t>
      </w:r>
      <w:r>
        <w:rPr>
          <w:spacing w:val="-13"/>
        </w:rPr>
        <w:t xml:space="preserve"> </w:t>
      </w:r>
      <w:r>
        <w:t>and</w:t>
      </w:r>
      <w:r>
        <w:rPr>
          <w:spacing w:val="-13"/>
        </w:rPr>
        <w:t xml:space="preserve"> </w:t>
      </w:r>
      <w:r>
        <w:t xml:space="preserve">what do we do Now? </w:t>
      </w:r>
      <w:r>
        <w:rPr>
          <w:i/>
        </w:rPr>
        <w:t>Economic Papers</w:t>
      </w:r>
      <w:r>
        <w:t xml:space="preserve">, </w:t>
      </w:r>
      <w:r>
        <w:rPr>
          <w:i/>
        </w:rPr>
        <w:t>28</w:t>
      </w:r>
      <w:r>
        <w:t>(3).</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pStyle w:val="BodyText"/>
        <w:spacing w:before="60" w:line="360" w:lineRule="auto"/>
        <w:ind w:left="503" w:right="444" w:hanging="480"/>
        <w:jc w:val="both"/>
      </w:pPr>
      <w:proofErr w:type="spellStart"/>
      <w:r>
        <w:lastRenderedPageBreak/>
        <w:t>Has</w:t>
      </w:r>
      <w:r>
        <w:t>riani</w:t>
      </w:r>
      <w:proofErr w:type="spellEnd"/>
      <w:r>
        <w:t xml:space="preserve">, H., </w:t>
      </w:r>
      <w:proofErr w:type="spellStart"/>
      <w:r>
        <w:t>Sugianto</w:t>
      </w:r>
      <w:proofErr w:type="spellEnd"/>
      <w:r>
        <w:t xml:space="preserve">, S., </w:t>
      </w:r>
      <w:proofErr w:type="spellStart"/>
      <w:r>
        <w:t>Nursyamsuriana</w:t>
      </w:r>
      <w:proofErr w:type="spellEnd"/>
      <w:r>
        <w:t xml:space="preserve">, N., </w:t>
      </w:r>
      <w:proofErr w:type="spellStart"/>
      <w:r>
        <w:t>Sutriana</w:t>
      </w:r>
      <w:proofErr w:type="spellEnd"/>
      <w:r>
        <w:t>, S., &amp; Mauna, R. (2025).</w:t>
      </w:r>
      <w:r>
        <w:rPr>
          <w:spacing w:val="-1"/>
        </w:rPr>
        <w:t xml:space="preserve"> </w:t>
      </w:r>
      <w:r>
        <w:t xml:space="preserve">The Effect of Financial Leverage on Earnings Per Share and Return on Equity. </w:t>
      </w:r>
      <w:r>
        <w:rPr>
          <w:i/>
        </w:rPr>
        <w:t xml:space="preserve">Journal La </w:t>
      </w:r>
      <w:proofErr w:type="spellStart"/>
      <w:r>
        <w:rPr>
          <w:i/>
        </w:rPr>
        <w:t>BIsecoman</w:t>
      </w:r>
      <w:proofErr w:type="spellEnd"/>
      <w:r>
        <w:t xml:space="preserve">, </w:t>
      </w:r>
      <w:r>
        <w:rPr>
          <w:i/>
        </w:rPr>
        <w:t>6</w:t>
      </w:r>
      <w:r>
        <w:t>(4).</w:t>
      </w:r>
    </w:p>
    <w:p w:rsidR="000C1FD9" w:rsidRDefault="009C2B07">
      <w:pPr>
        <w:spacing w:before="161"/>
        <w:ind w:left="23"/>
        <w:jc w:val="both"/>
        <w:rPr>
          <w:sz w:val="24"/>
        </w:rPr>
      </w:pPr>
      <w:r>
        <w:rPr>
          <w:sz w:val="24"/>
        </w:rPr>
        <w:t>IMF.</w:t>
      </w:r>
      <w:r>
        <w:rPr>
          <w:spacing w:val="-5"/>
          <w:sz w:val="24"/>
        </w:rPr>
        <w:t xml:space="preserve"> </w:t>
      </w:r>
      <w:r>
        <w:rPr>
          <w:sz w:val="24"/>
        </w:rPr>
        <w:t>(2025).</w:t>
      </w:r>
      <w:r>
        <w:rPr>
          <w:spacing w:val="-4"/>
          <w:sz w:val="24"/>
        </w:rPr>
        <w:t xml:space="preserve"> </w:t>
      </w:r>
      <w:r>
        <w:rPr>
          <w:i/>
          <w:sz w:val="24"/>
        </w:rPr>
        <w:t>Fiscal</w:t>
      </w:r>
      <w:r>
        <w:rPr>
          <w:i/>
          <w:spacing w:val="-3"/>
          <w:sz w:val="24"/>
        </w:rPr>
        <w:t xml:space="preserve"> </w:t>
      </w:r>
      <w:r>
        <w:rPr>
          <w:i/>
          <w:sz w:val="24"/>
        </w:rPr>
        <w:t>Monitor:</w:t>
      </w:r>
      <w:r>
        <w:rPr>
          <w:i/>
          <w:spacing w:val="-2"/>
          <w:sz w:val="24"/>
        </w:rPr>
        <w:t xml:space="preserve"> </w:t>
      </w:r>
      <w:r>
        <w:rPr>
          <w:i/>
          <w:sz w:val="24"/>
        </w:rPr>
        <w:t>Fiscal</w:t>
      </w:r>
      <w:r>
        <w:rPr>
          <w:i/>
          <w:spacing w:val="-3"/>
          <w:sz w:val="24"/>
        </w:rPr>
        <w:t xml:space="preserve"> </w:t>
      </w:r>
      <w:r>
        <w:rPr>
          <w:i/>
          <w:sz w:val="24"/>
        </w:rPr>
        <w:t>policy</w:t>
      </w:r>
      <w:r>
        <w:rPr>
          <w:i/>
          <w:spacing w:val="-4"/>
          <w:sz w:val="24"/>
        </w:rPr>
        <w:t xml:space="preserve"> </w:t>
      </w:r>
      <w:r>
        <w:rPr>
          <w:i/>
          <w:sz w:val="24"/>
        </w:rPr>
        <w:t>under Uncertainty</w:t>
      </w:r>
      <w:r>
        <w:rPr>
          <w:sz w:val="24"/>
        </w:rPr>
        <w:t>.</w:t>
      </w:r>
      <w:r>
        <w:rPr>
          <w:spacing w:val="-3"/>
          <w:sz w:val="24"/>
        </w:rPr>
        <w:t xml:space="preserve"> </w:t>
      </w:r>
      <w:r>
        <w:rPr>
          <w:sz w:val="24"/>
        </w:rPr>
        <w:t>International</w:t>
      </w:r>
      <w:r>
        <w:rPr>
          <w:spacing w:val="-3"/>
          <w:sz w:val="24"/>
        </w:rPr>
        <w:t xml:space="preserve"> </w:t>
      </w:r>
      <w:r>
        <w:rPr>
          <w:sz w:val="24"/>
        </w:rPr>
        <w:t>Monetary</w:t>
      </w:r>
      <w:r>
        <w:rPr>
          <w:spacing w:val="-2"/>
          <w:sz w:val="24"/>
        </w:rPr>
        <w:t xml:space="preserve"> Fund.</w:t>
      </w:r>
    </w:p>
    <w:p w:rsidR="000C1FD9" w:rsidRDefault="000C1FD9">
      <w:pPr>
        <w:pStyle w:val="BodyText"/>
        <w:spacing w:before="21"/>
      </w:pPr>
    </w:p>
    <w:p w:rsidR="000C1FD9" w:rsidRDefault="009C2B07">
      <w:pPr>
        <w:pStyle w:val="BodyText"/>
        <w:spacing w:line="360" w:lineRule="auto"/>
        <w:ind w:left="503" w:right="442" w:hanging="480"/>
        <w:jc w:val="both"/>
        <w:rPr>
          <w:i/>
        </w:rPr>
      </w:pPr>
      <w:r>
        <w:t xml:space="preserve">Jensen, M. C., &amp; </w:t>
      </w:r>
      <w:proofErr w:type="spellStart"/>
      <w:r>
        <w:t>Meckling</w:t>
      </w:r>
      <w:proofErr w:type="spellEnd"/>
      <w:r>
        <w:t>, W. H. (1976). THEORY OF THE FIRM: MANAGERIAL BEHAVIOR,</w:t>
      </w:r>
      <w:r>
        <w:rPr>
          <w:spacing w:val="65"/>
          <w:w w:val="150"/>
        </w:rPr>
        <w:t xml:space="preserve"> </w:t>
      </w:r>
      <w:r>
        <w:t>AGENCY</w:t>
      </w:r>
      <w:r>
        <w:rPr>
          <w:spacing w:val="76"/>
          <w:w w:val="150"/>
        </w:rPr>
        <w:t xml:space="preserve"> </w:t>
      </w:r>
      <w:r>
        <w:t>COSTS</w:t>
      </w:r>
      <w:r>
        <w:rPr>
          <w:spacing w:val="64"/>
          <w:w w:val="150"/>
        </w:rPr>
        <w:t xml:space="preserve"> </w:t>
      </w:r>
      <w:proofErr w:type="gramStart"/>
      <w:r>
        <w:t>AND</w:t>
      </w:r>
      <w:r>
        <w:rPr>
          <w:spacing w:val="26"/>
        </w:rPr>
        <w:t xml:space="preserve">  </w:t>
      </w:r>
      <w:r>
        <w:t>OWNERSHIP</w:t>
      </w:r>
      <w:proofErr w:type="gramEnd"/>
      <w:r>
        <w:rPr>
          <w:spacing w:val="76"/>
          <w:w w:val="150"/>
        </w:rPr>
        <w:t xml:space="preserve"> </w:t>
      </w:r>
      <w:r>
        <w:t>STRUCTURE.</w:t>
      </w:r>
      <w:r>
        <w:rPr>
          <w:spacing w:val="29"/>
        </w:rPr>
        <w:t xml:space="preserve">  </w:t>
      </w:r>
      <w:proofErr w:type="gramStart"/>
      <w:r>
        <w:rPr>
          <w:i/>
        </w:rPr>
        <w:t>Journal</w:t>
      </w:r>
      <w:r>
        <w:rPr>
          <w:i/>
          <w:spacing w:val="27"/>
        </w:rPr>
        <w:t xml:space="preserve">  </w:t>
      </w:r>
      <w:r>
        <w:rPr>
          <w:i/>
          <w:spacing w:val="-5"/>
        </w:rPr>
        <w:t>of</w:t>
      </w:r>
      <w:proofErr w:type="gramEnd"/>
    </w:p>
    <w:p w:rsidR="000C1FD9" w:rsidRDefault="009C2B07">
      <w:pPr>
        <w:ind w:left="503"/>
        <w:rPr>
          <w:sz w:val="24"/>
        </w:rPr>
      </w:pPr>
      <w:r>
        <w:rPr>
          <w:i/>
          <w:sz w:val="24"/>
        </w:rPr>
        <w:t>Financial</w:t>
      </w:r>
      <w:r>
        <w:rPr>
          <w:i/>
          <w:spacing w:val="-4"/>
          <w:sz w:val="24"/>
        </w:rPr>
        <w:t xml:space="preserve"> </w:t>
      </w:r>
      <w:r>
        <w:rPr>
          <w:i/>
          <w:sz w:val="24"/>
        </w:rPr>
        <w:t>Economics</w:t>
      </w:r>
      <w:r>
        <w:rPr>
          <w:sz w:val="24"/>
        </w:rPr>
        <w:t>,</w:t>
      </w:r>
      <w:r>
        <w:rPr>
          <w:spacing w:val="-1"/>
          <w:sz w:val="24"/>
        </w:rPr>
        <w:t xml:space="preserve"> </w:t>
      </w:r>
      <w:r>
        <w:rPr>
          <w:i/>
          <w:sz w:val="24"/>
        </w:rPr>
        <w:t>3</w:t>
      </w:r>
      <w:r>
        <w:rPr>
          <w:sz w:val="24"/>
        </w:rPr>
        <w:t>,</w:t>
      </w:r>
      <w:r>
        <w:rPr>
          <w:spacing w:val="1"/>
          <w:sz w:val="24"/>
        </w:rPr>
        <w:t xml:space="preserve"> </w:t>
      </w:r>
      <w:r>
        <w:rPr>
          <w:spacing w:val="-2"/>
          <w:sz w:val="24"/>
        </w:rPr>
        <w:t>305–360.</w:t>
      </w:r>
    </w:p>
    <w:p w:rsidR="000C1FD9" w:rsidRDefault="000C1FD9">
      <w:pPr>
        <w:pStyle w:val="BodyText"/>
        <w:spacing w:before="22"/>
      </w:pPr>
    </w:p>
    <w:p w:rsidR="000C1FD9" w:rsidRDefault="009C2B07">
      <w:pPr>
        <w:spacing w:line="362" w:lineRule="auto"/>
        <w:ind w:left="503" w:hanging="480"/>
        <w:rPr>
          <w:sz w:val="24"/>
        </w:rPr>
      </w:pPr>
      <w:r>
        <w:rPr>
          <w:sz w:val="24"/>
        </w:rPr>
        <w:t>Jong,</w:t>
      </w:r>
      <w:r>
        <w:rPr>
          <w:spacing w:val="25"/>
          <w:sz w:val="24"/>
        </w:rPr>
        <w:t xml:space="preserve"> </w:t>
      </w:r>
      <w:r>
        <w:rPr>
          <w:sz w:val="24"/>
        </w:rPr>
        <w:t>A.</w:t>
      </w:r>
      <w:r>
        <w:rPr>
          <w:spacing w:val="40"/>
          <w:sz w:val="24"/>
        </w:rPr>
        <w:t xml:space="preserve"> </w:t>
      </w:r>
      <w:r>
        <w:rPr>
          <w:sz w:val="24"/>
        </w:rPr>
        <w:t>de,</w:t>
      </w:r>
      <w:r>
        <w:rPr>
          <w:spacing w:val="38"/>
          <w:sz w:val="24"/>
        </w:rPr>
        <w:t xml:space="preserve"> </w:t>
      </w:r>
      <w:r>
        <w:rPr>
          <w:sz w:val="24"/>
        </w:rPr>
        <w:t>Verbeek,</w:t>
      </w:r>
      <w:r>
        <w:rPr>
          <w:spacing w:val="40"/>
          <w:sz w:val="24"/>
        </w:rPr>
        <w:t xml:space="preserve"> </w:t>
      </w:r>
      <w:r>
        <w:rPr>
          <w:sz w:val="24"/>
        </w:rPr>
        <w:t>M.,</w:t>
      </w:r>
      <w:r>
        <w:rPr>
          <w:spacing w:val="40"/>
          <w:sz w:val="24"/>
        </w:rPr>
        <w:t xml:space="preserve"> </w:t>
      </w:r>
      <w:r>
        <w:rPr>
          <w:sz w:val="24"/>
        </w:rPr>
        <w:t>&amp;</w:t>
      </w:r>
      <w:r>
        <w:rPr>
          <w:spacing w:val="39"/>
          <w:sz w:val="24"/>
        </w:rPr>
        <w:t xml:space="preserve"> </w:t>
      </w:r>
      <w:proofErr w:type="spellStart"/>
      <w:r>
        <w:rPr>
          <w:sz w:val="24"/>
        </w:rPr>
        <w:t>Verwijmeren</w:t>
      </w:r>
      <w:proofErr w:type="spellEnd"/>
      <w:r>
        <w:rPr>
          <w:sz w:val="24"/>
        </w:rPr>
        <w:t>,</w:t>
      </w:r>
      <w:r>
        <w:rPr>
          <w:spacing w:val="40"/>
          <w:sz w:val="24"/>
        </w:rPr>
        <w:t xml:space="preserve"> </w:t>
      </w:r>
      <w:r>
        <w:rPr>
          <w:sz w:val="24"/>
        </w:rPr>
        <w:t>P.</w:t>
      </w:r>
      <w:r>
        <w:rPr>
          <w:spacing w:val="40"/>
          <w:sz w:val="24"/>
        </w:rPr>
        <w:t xml:space="preserve"> </w:t>
      </w:r>
      <w:r>
        <w:rPr>
          <w:sz w:val="24"/>
        </w:rPr>
        <w:t>(2012).</w:t>
      </w:r>
      <w:r>
        <w:rPr>
          <w:spacing w:val="40"/>
          <w:sz w:val="24"/>
        </w:rPr>
        <w:t xml:space="preserve"> </w:t>
      </w:r>
      <w:r>
        <w:rPr>
          <w:sz w:val="24"/>
        </w:rPr>
        <w:t>Does</w:t>
      </w:r>
      <w:r>
        <w:rPr>
          <w:spacing w:val="40"/>
          <w:sz w:val="24"/>
        </w:rPr>
        <w:t xml:space="preserve"> </w:t>
      </w:r>
      <w:r>
        <w:rPr>
          <w:sz w:val="24"/>
        </w:rPr>
        <w:t>Financial</w:t>
      </w:r>
      <w:r>
        <w:rPr>
          <w:spacing w:val="40"/>
          <w:sz w:val="24"/>
        </w:rPr>
        <w:t xml:space="preserve"> </w:t>
      </w:r>
      <w:r>
        <w:rPr>
          <w:sz w:val="24"/>
        </w:rPr>
        <w:t>Flexibility</w:t>
      </w:r>
      <w:r>
        <w:rPr>
          <w:spacing w:val="40"/>
          <w:sz w:val="24"/>
        </w:rPr>
        <w:t xml:space="preserve"> </w:t>
      </w:r>
      <w:r>
        <w:rPr>
          <w:sz w:val="24"/>
        </w:rPr>
        <w:t xml:space="preserve">Reduce Investment </w:t>
      </w:r>
      <w:proofErr w:type="spellStart"/>
      <w:r>
        <w:rPr>
          <w:sz w:val="24"/>
        </w:rPr>
        <w:t>DIstortions</w:t>
      </w:r>
      <w:proofErr w:type="spellEnd"/>
      <w:r>
        <w:rPr>
          <w:sz w:val="24"/>
        </w:rPr>
        <w:t xml:space="preserve">? </w:t>
      </w:r>
      <w:r>
        <w:rPr>
          <w:i/>
          <w:sz w:val="24"/>
        </w:rPr>
        <w:t xml:space="preserve">The Journal of Financial </w:t>
      </w:r>
      <w:proofErr w:type="gramStart"/>
      <w:r>
        <w:rPr>
          <w:i/>
          <w:sz w:val="24"/>
        </w:rPr>
        <w:t xml:space="preserve">Research </w:t>
      </w:r>
      <w:r>
        <w:rPr>
          <w:sz w:val="24"/>
        </w:rPr>
        <w:t>.</w:t>
      </w:r>
      <w:proofErr w:type="gramEnd"/>
    </w:p>
    <w:p w:rsidR="000C1FD9" w:rsidRDefault="009C2B07">
      <w:pPr>
        <w:spacing w:before="156" w:line="360" w:lineRule="auto"/>
        <w:ind w:left="503" w:hanging="480"/>
        <w:rPr>
          <w:sz w:val="24"/>
        </w:rPr>
      </w:pPr>
      <w:r>
        <w:rPr>
          <w:sz w:val="24"/>
        </w:rPr>
        <w:t xml:space="preserve">Kayo, E. K., &amp; Kimura, H. (2011). Hierarchical determinants of capital structure. </w:t>
      </w:r>
      <w:r>
        <w:rPr>
          <w:i/>
          <w:sz w:val="24"/>
        </w:rPr>
        <w:t>Journal of Banking &amp; Finance</w:t>
      </w:r>
      <w:r>
        <w:rPr>
          <w:sz w:val="24"/>
        </w:rPr>
        <w:t xml:space="preserve">, </w:t>
      </w:r>
      <w:r>
        <w:rPr>
          <w:i/>
          <w:sz w:val="24"/>
        </w:rPr>
        <w:t>35</w:t>
      </w:r>
      <w:r>
        <w:rPr>
          <w:sz w:val="24"/>
        </w:rPr>
        <w:t>(2), 358–371.</w:t>
      </w:r>
    </w:p>
    <w:p w:rsidR="000C1FD9" w:rsidRDefault="009C2B07">
      <w:pPr>
        <w:pStyle w:val="BodyText"/>
        <w:spacing w:before="161"/>
        <w:ind w:left="23"/>
      </w:pPr>
      <w:r>
        <w:t>Lemmon,</w:t>
      </w:r>
      <w:r>
        <w:rPr>
          <w:spacing w:val="-17"/>
        </w:rPr>
        <w:t xml:space="preserve"> </w:t>
      </w:r>
      <w:r>
        <w:t>M.</w:t>
      </w:r>
      <w:r>
        <w:rPr>
          <w:spacing w:val="-11"/>
        </w:rPr>
        <w:t xml:space="preserve"> </w:t>
      </w:r>
      <w:r>
        <w:t>L.,</w:t>
      </w:r>
      <w:r>
        <w:rPr>
          <w:spacing w:val="-12"/>
        </w:rPr>
        <w:t xml:space="preserve"> </w:t>
      </w:r>
      <w:r>
        <w:t>&amp;</w:t>
      </w:r>
      <w:r>
        <w:rPr>
          <w:spacing w:val="-11"/>
        </w:rPr>
        <w:t xml:space="preserve"> </w:t>
      </w:r>
      <w:proofErr w:type="spellStart"/>
      <w:r>
        <w:t>Zender</w:t>
      </w:r>
      <w:proofErr w:type="spellEnd"/>
      <w:r>
        <w:t>,</w:t>
      </w:r>
      <w:r>
        <w:rPr>
          <w:spacing w:val="-12"/>
        </w:rPr>
        <w:t xml:space="preserve"> </w:t>
      </w:r>
      <w:r>
        <w:t>J.</w:t>
      </w:r>
      <w:r>
        <w:rPr>
          <w:spacing w:val="-11"/>
        </w:rPr>
        <w:t xml:space="preserve"> </w:t>
      </w:r>
      <w:r>
        <w:t>F.</w:t>
      </w:r>
      <w:r>
        <w:rPr>
          <w:spacing w:val="-12"/>
        </w:rPr>
        <w:t xml:space="preserve"> </w:t>
      </w:r>
      <w:r>
        <w:t>(2010).</w:t>
      </w:r>
      <w:r>
        <w:rPr>
          <w:spacing w:val="-12"/>
        </w:rPr>
        <w:t xml:space="preserve"> </w:t>
      </w:r>
      <w:r>
        <w:t>Debt</w:t>
      </w:r>
      <w:r>
        <w:rPr>
          <w:spacing w:val="-11"/>
        </w:rPr>
        <w:t xml:space="preserve"> </w:t>
      </w:r>
      <w:r>
        <w:t>Capacity</w:t>
      </w:r>
      <w:r>
        <w:rPr>
          <w:spacing w:val="-12"/>
        </w:rPr>
        <w:t xml:space="preserve"> </w:t>
      </w:r>
      <w:r>
        <w:t>and</w:t>
      </w:r>
      <w:r>
        <w:rPr>
          <w:spacing w:val="-15"/>
        </w:rPr>
        <w:t xml:space="preserve"> </w:t>
      </w:r>
      <w:r>
        <w:t>Tests</w:t>
      </w:r>
      <w:r>
        <w:rPr>
          <w:spacing w:val="-11"/>
        </w:rPr>
        <w:t xml:space="preserve"> </w:t>
      </w:r>
      <w:r>
        <w:t>of</w:t>
      </w:r>
      <w:r>
        <w:rPr>
          <w:spacing w:val="-11"/>
        </w:rPr>
        <w:t xml:space="preserve"> </w:t>
      </w:r>
      <w:r>
        <w:t>Capital</w:t>
      </w:r>
      <w:r>
        <w:rPr>
          <w:spacing w:val="-9"/>
        </w:rPr>
        <w:t xml:space="preserve"> </w:t>
      </w:r>
      <w:r>
        <w:t>Structure</w:t>
      </w:r>
      <w:r>
        <w:rPr>
          <w:spacing w:val="-15"/>
        </w:rPr>
        <w:t xml:space="preserve"> </w:t>
      </w:r>
      <w:r>
        <w:rPr>
          <w:spacing w:val="-2"/>
        </w:rPr>
        <w:t>Theories.</w:t>
      </w:r>
    </w:p>
    <w:p w:rsidR="000C1FD9" w:rsidRDefault="009C2B07">
      <w:pPr>
        <w:spacing w:before="137"/>
        <w:ind w:left="503"/>
        <w:rPr>
          <w:sz w:val="24"/>
        </w:rPr>
      </w:pPr>
      <w:r>
        <w:rPr>
          <w:i/>
          <w:sz w:val="24"/>
        </w:rPr>
        <w:t>The</w:t>
      </w:r>
      <w:r>
        <w:rPr>
          <w:i/>
          <w:spacing w:val="-4"/>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Financial</w:t>
      </w:r>
      <w:r>
        <w:rPr>
          <w:i/>
          <w:spacing w:val="-1"/>
          <w:sz w:val="24"/>
        </w:rPr>
        <w:t xml:space="preserve"> </w:t>
      </w:r>
      <w:r>
        <w:rPr>
          <w:i/>
          <w:sz w:val="24"/>
        </w:rPr>
        <w:t>and Quantitative</w:t>
      </w:r>
      <w:r>
        <w:rPr>
          <w:i/>
          <w:spacing w:val="-7"/>
          <w:sz w:val="24"/>
        </w:rPr>
        <w:t xml:space="preserve"> </w:t>
      </w:r>
      <w:r>
        <w:rPr>
          <w:i/>
          <w:sz w:val="24"/>
        </w:rPr>
        <w:t>Analysis</w:t>
      </w:r>
      <w:r>
        <w:rPr>
          <w:sz w:val="24"/>
        </w:rPr>
        <w:t>,</w:t>
      </w:r>
      <w:r>
        <w:rPr>
          <w:spacing w:val="-1"/>
          <w:sz w:val="24"/>
        </w:rPr>
        <w:t xml:space="preserve"> </w:t>
      </w:r>
      <w:r>
        <w:rPr>
          <w:i/>
          <w:sz w:val="24"/>
        </w:rPr>
        <w:t>45</w:t>
      </w:r>
      <w:r>
        <w:rPr>
          <w:sz w:val="24"/>
        </w:rPr>
        <w:t xml:space="preserve">(5), </w:t>
      </w:r>
      <w:r>
        <w:rPr>
          <w:spacing w:val="-2"/>
          <w:sz w:val="24"/>
        </w:rPr>
        <w:t>1161–1187.</w:t>
      </w:r>
    </w:p>
    <w:p w:rsidR="000C1FD9" w:rsidRDefault="000C1FD9">
      <w:pPr>
        <w:pStyle w:val="BodyText"/>
        <w:spacing w:before="21"/>
      </w:pPr>
    </w:p>
    <w:p w:rsidR="000C1FD9" w:rsidRDefault="009C2B07">
      <w:pPr>
        <w:pStyle w:val="BodyText"/>
        <w:spacing w:line="360" w:lineRule="auto"/>
        <w:ind w:left="503" w:right="444" w:hanging="480"/>
        <w:jc w:val="both"/>
      </w:pPr>
      <w:r>
        <w:t xml:space="preserve">Modigliani, F., &amp; Miller, M. H. (1958). The Cost of Capital, Corporation Finance and the Theory of Investment. </w:t>
      </w:r>
      <w:r>
        <w:rPr>
          <w:i/>
        </w:rPr>
        <w:t>The American Economic Review</w:t>
      </w:r>
      <w:r>
        <w:t xml:space="preserve">, </w:t>
      </w:r>
      <w:r>
        <w:rPr>
          <w:i/>
        </w:rPr>
        <w:t>48</w:t>
      </w:r>
      <w:r>
        <w:t xml:space="preserve">(3), 261–297. </w:t>
      </w:r>
      <w:r>
        <w:rPr>
          <w:spacing w:val="-2"/>
        </w:rPr>
        <w:t>https:/</w:t>
      </w:r>
      <w:hyperlink r:id="rId8">
        <w:r>
          <w:rPr>
            <w:spacing w:val="-2"/>
          </w:rPr>
          <w:t>/www.jstor.org/stable/1809766</w:t>
        </w:r>
      </w:hyperlink>
    </w:p>
    <w:p w:rsidR="000C1FD9" w:rsidRDefault="009C2B07">
      <w:pPr>
        <w:pStyle w:val="BodyText"/>
        <w:spacing w:before="160" w:line="360" w:lineRule="auto"/>
        <w:ind w:left="503" w:right="435" w:hanging="480"/>
        <w:jc w:val="both"/>
      </w:pPr>
      <w:r>
        <w:t>Modigliani, F., &amp; Miller, M. H. (1963). Corporate Income Taxes and the Cost of Capital:</w:t>
      </w:r>
      <w:r>
        <w:rPr>
          <w:spacing w:val="-4"/>
        </w:rPr>
        <w:t xml:space="preserve"> </w:t>
      </w:r>
      <w:r>
        <w:t xml:space="preserve">A Correction. </w:t>
      </w:r>
      <w:r>
        <w:rPr>
          <w:i/>
        </w:rPr>
        <w:t>The American Eco</w:t>
      </w:r>
      <w:r>
        <w:rPr>
          <w:i/>
        </w:rPr>
        <w:t>nomic Review</w:t>
      </w:r>
      <w:r>
        <w:t xml:space="preserve">, </w:t>
      </w:r>
      <w:r>
        <w:rPr>
          <w:i/>
        </w:rPr>
        <w:t>53</w:t>
      </w:r>
      <w:r>
        <w:t xml:space="preserve">(3), 433–443. </w:t>
      </w:r>
      <w:r>
        <w:rPr>
          <w:spacing w:val="-2"/>
        </w:rPr>
        <w:t>https:/</w:t>
      </w:r>
      <w:hyperlink r:id="rId9">
        <w:r>
          <w:rPr>
            <w:spacing w:val="-2"/>
          </w:rPr>
          <w:t>/www.jstor.org/stable/1809167</w:t>
        </w:r>
      </w:hyperlink>
    </w:p>
    <w:p w:rsidR="000C1FD9" w:rsidRDefault="009C2B07">
      <w:pPr>
        <w:pStyle w:val="BodyText"/>
        <w:spacing w:before="162" w:line="360" w:lineRule="auto"/>
        <w:ind w:left="503" w:right="446" w:hanging="480"/>
        <w:jc w:val="both"/>
      </w:pPr>
      <w:r>
        <w:t xml:space="preserve">Myers, S. C., &amp; </w:t>
      </w:r>
      <w:proofErr w:type="spellStart"/>
      <w:r>
        <w:t>Majluf</w:t>
      </w:r>
      <w:proofErr w:type="spellEnd"/>
      <w:r>
        <w:t>, N. S. (1984). Corporate Financing and Investment Decisions when Firms</w:t>
      </w:r>
      <w:r>
        <w:rPr>
          <w:spacing w:val="-10"/>
        </w:rPr>
        <w:t xml:space="preserve"> </w:t>
      </w:r>
      <w:r>
        <w:t>have</w:t>
      </w:r>
      <w:r>
        <w:rPr>
          <w:spacing w:val="-12"/>
        </w:rPr>
        <w:t xml:space="preserve"> </w:t>
      </w:r>
      <w:r>
        <w:t>Information</w:t>
      </w:r>
      <w:r>
        <w:rPr>
          <w:spacing w:val="-10"/>
        </w:rPr>
        <w:t xml:space="preserve"> </w:t>
      </w:r>
      <w:r>
        <w:t>that</w:t>
      </w:r>
      <w:r>
        <w:rPr>
          <w:spacing w:val="-10"/>
        </w:rPr>
        <w:t xml:space="preserve"> </w:t>
      </w:r>
      <w:r>
        <w:t>Investors</w:t>
      </w:r>
      <w:r>
        <w:rPr>
          <w:spacing w:val="-8"/>
        </w:rPr>
        <w:t xml:space="preserve"> </w:t>
      </w:r>
      <w:r>
        <w:t>Do</w:t>
      </w:r>
      <w:r>
        <w:rPr>
          <w:spacing w:val="-9"/>
        </w:rPr>
        <w:t xml:space="preserve"> </w:t>
      </w:r>
      <w:r>
        <w:t>Not</w:t>
      </w:r>
      <w:r>
        <w:rPr>
          <w:spacing w:val="-11"/>
        </w:rPr>
        <w:t xml:space="preserve"> </w:t>
      </w:r>
      <w:r>
        <w:t>H</w:t>
      </w:r>
      <w:r>
        <w:t>ave.</w:t>
      </w:r>
      <w:r>
        <w:rPr>
          <w:spacing w:val="-8"/>
        </w:rPr>
        <w:t xml:space="preserve"> </w:t>
      </w:r>
      <w:r>
        <w:rPr>
          <w:i/>
        </w:rPr>
        <w:t>Journal</w:t>
      </w:r>
      <w:r>
        <w:rPr>
          <w:i/>
          <w:spacing w:val="-10"/>
        </w:rPr>
        <w:t xml:space="preserve"> </w:t>
      </w:r>
      <w:r>
        <w:rPr>
          <w:i/>
        </w:rPr>
        <w:t>of</w:t>
      </w:r>
      <w:r>
        <w:rPr>
          <w:i/>
          <w:spacing w:val="-8"/>
        </w:rPr>
        <w:t xml:space="preserve"> </w:t>
      </w:r>
      <w:r>
        <w:rPr>
          <w:i/>
        </w:rPr>
        <w:t>Financial</w:t>
      </w:r>
      <w:r>
        <w:rPr>
          <w:i/>
          <w:spacing w:val="-10"/>
        </w:rPr>
        <w:t xml:space="preserve"> </w:t>
      </w:r>
      <w:r>
        <w:rPr>
          <w:i/>
        </w:rPr>
        <w:t>Economics</w:t>
      </w:r>
      <w:r>
        <w:t>,</w:t>
      </w:r>
      <w:r>
        <w:rPr>
          <w:spacing w:val="-11"/>
        </w:rPr>
        <w:t xml:space="preserve"> </w:t>
      </w:r>
      <w:r>
        <w:rPr>
          <w:i/>
        </w:rPr>
        <w:t>13</w:t>
      </w:r>
      <w:r>
        <w:t xml:space="preserve">, </w:t>
      </w:r>
      <w:r>
        <w:rPr>
          <w:spacing w:val="-2"/>
        </w:rPr>
        <w:t>187–221.</w:t>
      </w:r>
    </w:p>
    <w:p w:rsidR="000C1FD9" w:rsidRDefault="009C2B07">
      <w:pPr>
        <w:spacing w:before="160" w:line="360" w:lineRule="auto"/>
        <w:ind w:left="503" w:right="446" w:hanging="480"/>
        <w:jc w:val="both"/>
        <w:rPr>
          <w:sz w:val="24"/>
        </w:rPr>
      </w:pPr>
      <w:proofErr w:type="spellStart"/>
      <w:r>
        <w:rPr>
          <w:sz w:val="24"/>
        </w:rPr>
        <w:t>Prekazi</w:t>
      </w:r>
      <w:proofErr w:type="spellEnd"/>
      <w:r>
        <w:rPr>
          <w:sz w:val="24"/>
        </w:rPr>
        <w:t xml:space="preserve">, Y., </w:t>
      </w:r>
      <w:proofErr w:type="spellStart"/>
      <w:r>
        <w:rPr>
          <w:sz w:val="24"/>
        </w:rPr>
        <w:t>Bajrami</w:t>
      </w:r>
      <w:proofErr w:type="spellEnd"/>
      <w:r>
        <w:rPr>
          <w:sz w:val="24"/>
        </w:rPr>
        <w:t xml:space="preserve">, R., &amp; Hoxha, A. (2023). The impact of capital structure on financial performance. </w:t>
      </w:r>
      <w:r>
        <w:rPr>
          <w:i/>
          <w:sz w:val="24"/>
        </w:rPr>
        <w:t>International Journal of Applied Economics, Finance and Accounting</w:t>
      </w:r>
      <w:r>
        <w:rPr>
          <w:sz w:val="24"/>
        </w:rPr>
        <w:t xml:space="preserve">, </w:t>
      </w:r>
      <w:r>
        <w:rPr>
          <w:i/>
          <w:sz w:val="24"/>
        </w:rPr>
        <w:t>17</w:t>
      </w:r>
      <w:r>
        <w:rPr>
          <w:sz w:val="24"/>
        </w:rPr>
        <w:t>(1), 1–6. https://doi.org/10.33094/ijaefa.v17i1.1002</w:t>
      </w:r>
    </w:p>
    <w:p w:rsidR="000C1FD9" w:rsidRDefault="009C2B07">
      <w:pPr>
        <w:pStyle w:val="BodyText"/>
        <w:spacing w:before="160" w:line="360" w:lineRule="auto"/>
        <w:ind w:left="503" w:right="444" w:hanging="480"/>
        <w:jc w:val="both"/>
      </w:pPr>
      <w:proofErr w:type="spellStart"/>
      <w:r>
        <w:t>Rajan</w:t>
      </w:r>
      <w:proofErr w:type="spellEnd"/>
      <w:r>
        <w:t xml:space="preserve">, Raghuram. G., &amp; Zingales, L. (1995). What Do We Know about Capital Structure? Some Evidence from International Data. </w:t>
      </w:r>
      <w:r>
        <w:rPr>
          <w:i/>
        </w:rPr>
        <w:t>The Journal of Finance</w:t>
      </w:r>
      <w:r>
        <w:t xml:space="preserve">, </w:t>
      </w:r>
      <w:r>
        <w:rPr>
          <w:i/>
        </w:rPr>
        <w:t>50</w:t>
      </w:r>
      <w:r>
        <w:t xml:space="preserve">(5), 1421–1460. </w:t>
      </w:r>
      <w:r>
        <w:rPr>
          <w:spacing w:val="-2"/>
        </w:rPr>
        <w:t>https://doi.org/10.1111/j.1540-6261.1</w:t>
      </w:r>
      <w:r>
        <w:rPr>
          <w:spacing w:val="-2"/>
        </w:rPr>
        <w:t>995.tb05184.x</w:t>
      </w:r>
    </w:p>
    <w:p w:rsidR="000C1FD9" w:rsidRDefault="000C1FD9">
      <w:pPr>
        <w:pStyle w:val="BodyText"/>
        <w:spacing w:line="360" w:lineRule="auto"/>
        <w:jc w:val="both"/>
        <w:sectPr w:rsidR="000C1FD9">
          <w:pgSz w:w="11910" w:h="16840"/>
          <w:pgMar w:top="1360" w:right="992" w:bottom="1060" w:left="1417" w:header="0" w:footer="878" w:gutter="0"/>
          <w:cols w:space="720"/>
        </w:sectPr>
      </w:pPr>
    </w:p>
    <w:p w:rsidR="000C1FD9" w:rsidRDefault="009C2B07">
      <w:pPr>
        <w:spacing w:before="60" w:line="360" w:lineRule="auto"/>
        <w:ind w:left="503" w:right="446" w:hanging="480"/>
        <w:jc w:val="both"/>
        <w:rPr>
          <w:sz w:val="24"/>
        </w:rPr>
      </w:pPr>
      <w:r>
        <w:rPr>
          <w:sz w:val="24"/>
        </w:rPr>
        <w:lastRenderedPageBreak/>
        <w:t xml:space="preserve">Rodríguez Valencia, L. (2025). Financial Performance and Corporate Governance on Firm Value: Evidence from Spain. </w:t>
      </w:r>
      <w:r>
        <w:rPr>
          <w:i/>
          <w:sz w:val="24"/>
        </w:rPr>
        <w:t>International Journal of Financial Studies</w:t>
      </w:r>
      <w:r>
        <w:rPr>
          <w:sz w:val="24"/>
        </w:rPr>
        <w:t xml:space="preserve">, </w:t>
      </w:r>
      <w:r>
        <w:rPr>
          <w:i/>
          <w:sz w:val="24"/>
        </w:rPr>
        <w:t>13</w:t>
      </w:r>
      <w:r>
        <w:rPr>
          <w:sz w:val="24"/>
        </w:rPr>
        <w:t xml:space="preserve">(3). </w:t>
      </w:r>
      <w:r>
        <w:rPr>
          <w:spacing w:val="-2"/>
          <w:sz w:val="24"/>
        </w:rPr>
        <w:t>https://doi.org/10.3390/ijfs13030123</w:t>
      </w:r>
    </w:p>
    <w:p w:rsidR="000C1FD9" w:rsidRDefault="009C2B07">
      <w:pPr>
        <w:pStyle w:val="BodyText"/>
        <w:spacing w:before="161" w:line="360" w:lineRule="auto"/>
        <w:ind w:left="503" w:right="443" w:hanging="480"/>
        <w:jc w:val="both"/>
      </w:pPr>
      <w:r>
        <w:t xml:space="preserve">Sarfraz, M., </w:t>
      </w:r>
      <w:proofErr w:type="spellStart"/>
      <w:r>
        <w:t>Ivascu</w:t>
      </w:r>
      <w:proofErr w:type="spellEnd"/>
      <w:r>
        <w:t>, L.,</w:t>
      </w:r>
      <w:r>
        <w:rPr>
          <w:spacing w:val="-5"/>
        </w:rPr>
        <w:t xml:space="preserve"> </w:t>
      </w:r>
      <w:proofErr w:type="spellStart"/>
      <w:r>
        <w:t>Artene</w:t>
      </w:r>
      <w:proofErr w:type="spellEnd"/>
      <w:r>
        <w:t>,</w:t>
      </w:r>
      <w:r>
        <w:rPr>
          <w:spacing w:val="-7"/>
        </w:rPr>
        <w:t xml:space="preserve"> </w:t>
      </w:r>
      <w:r>
        <w:t xml:space="preserve">A. E., </w:t>
      </w:r>
      <w:proofErr w:type="spellStart"/>
      <w:r>
        <w:t>Bobitan</w:t>
      </w:r>
      <w:proofErr w:type="spellEnd"/>
      <w:r>
        <w:t xml:space="preserve">, N., </w:t>
      </w:r>
      <w:proofErr w:type="spellStart"/>
      <w:r>
        <w:t>Dumitrescu</w:t>
      </w:r>
      <w:proofErr w:type="spellEnd"/>
      <w:r>
        <w:t xml:space="preserve">, D., Bogdan, O., &amp; </w:t>
      </w:r>
      <w:proofErr w:type="spellStart"/>
      <w:r>
        <w:t>Burca</w:t>
      </w:r>
      <w:proofErr w:type="spellEnd"/>
      <w:r>
        <w:t>, V. (2022).</w:t>
      </w:r>
      <w:r>
        <w:rPr>
          <w:spacing w:val="-15"/>
        </w:rPr>
        <w:t xml:space="preserve"> </w:t>
      </w:r>
      <w:r>
        <w:t>The</w:t>
      </w:r>
      <w:r>
        <w:rPr>
          <w:spacing w:val="-15"/>
        </w:rPr>
        <w:t xml:space="preserve"> </w:t>
      </w:r>
      <w:r>
        <w:t>relationship</w:t>
      </w:r>
      <w:r>
        <w:rPr>
          <w:spacing w:val="-15"/>
        </w:rPr>
        <w:t xml:space="preserve"> </w:t>
      </w:r>
      <w:r>
        <w:t>between</w:t>
      </w:r>
      <w:r>
        <w:rPr>
          <w:spacing w:val="-15"/>
        </w:rPr>
        <w:t xml:space="preserve"> </w:t>
      </w:r>
      <w:r>
        <w:t>firms’</w:t>
      </w:r>
      <w:r>
        <w:rPr>
          <w:spacing w:val="-15"/>
        </w:rPr>
        <w:t xml:space="preserve"> </w:t>
      </w:r>
      <w:r>
        <w:t>financial</w:t>
      </w:r>
      <w:r>
        <w:rPr>
          <w:spacing w:val="-12"/>
        </w:rPr>
        <w:t xml:space="preserve"> </w:t>
      </w:r>
      <w:r>
        <w:t>performance</w:t>
      </w:r>
      <w:r>
        <w:rPr>
          <w:spacing w:val="-13"/>
        </w:rPr>
        <w:t xml:space="preserve"> </w:t>
      </w:r>
      <w:r>
        <w:t>and</w:t>
      </w:r>
      <w:r>
        <w:rPr>
          <w:spacing w:val="-12"/>
        </w:rPr>
        <w:t xml:space="preserve"> </w:t>
      </w:r>
      <w:r>
        <w:t>performance</w:t>
      </w:r>
      <w:r>
        <w:rPr>
          <w:spacing w:val="-13"/>
        </w:rPr>
        <w:t xml:space="preserve"> </w:t>
      </w:r>
      <w:r>
        <w:t xml:space="preserve">measures of circular economy sustainability: an investigation of the G7 countries. </w:t>
      </w:r>
      <w:r>
        <w:rPr>
          <w:i/>
        </w:rPr>
        <w:t>Ec</w:t>
      </w:r>
      <w:r>
        <w:rPr>
          <w:i/>
        </w:rPr>
        <w:t>onomic Research</w:t>
      </w:r>
      <w:r>
        <w:t xml:space="preserve">, </w:t>
      </w:r>
      <w:r>
        <w:rPr>
          <w:i/>
        </w:rPr>
        <w:t>36</w:t>
      </w:r>
      <w:r>
        <w:t>(1).</w:t>
      </w:r>
    </w:p>
    <w:p w:rsidR="000C1FD9" w:rsidRDefault="009C2B07">
      <w:pPr>
        <w:pStyle w:val="BodyText"/>
        <w:spacing w:before="160" w:line="360" w:lineRule="auto"/>
        <w:ind w:left="503" w:right="446" w:hanging="480"/>
        <w:jc w:val="both"/>
      </w:pPr>
      <w:r>
        <w:t>Shahi, A., Audi, M., &amp; Ali, A. (2024). Capital Structure and Profitability: Evidence from Pakistan’s</w:t>
      </w:r>
      <w:r>
        <w:rPr>
          <w:spacing w:val="-13"/>
        </w:rPr>
        <w:t xml:space="preserve"> </w:t>
      </w:r>
      <w:r>
        <w:t>Sugar</w:t>
      </w:r>
      <w:r>
        <w:rPr>
          <w:spacing w:val="-14"/>
        </w:rPr>
        <w:t xml:space="preserve"> </w:t>
      </w:r>
      <w:r>
        <w:t>and</w:t>
      </w:r>
      <w:r>
        <w:rPr>
          <w:spacing w:val="-14"/>
        </w:rPr>
        <w:t xml:space="preserve"> </w:t>
      </w:r>
      <w:r>
        <w:t>Chemical</w:t>
      </w:r>
      <w:r>
        <w:rPr>
          <w:spacing w:val="-13"/>
        </w:rPr>
        <w:t xml:space="preserve"> </w:t>
      </w:r>
      <w:r>
        <w:t>Sectors.</w:t>
      </w:r>
      <w:r>
        <w:rPr>
          <w:spacing w:val="-12"/>
        </w:rPr>
        <w:t xml:space="preserve"> </w:t>
      </w:r>
      <w:r>
        <w:rPr>
          <w:i/>
        </w:rPr>
        <w:t>Pakistan</w:t>
      </w:r>
      <w:r>
        <w:rPr>
          <w:i/>
          <w:spacing w:val="-14"/>
        </w:rPr>
        <w:t xml:space="preserve"> </w:t>
      </w:r>
      <w:r>
        <w:rPr>
          <w:i/>
        </w:rPr>
        <w:t>Journal</w:t>
      </w:r>
      <w:r>
        <w:rPr>
          <w:i/>
          <w:spacing w:val="-13"/>
        </w:rPr>
        <w:t xml:space="preserve"> </w:t>
      </w:r>
      <w:r>
        <w:rPr>
          <w:i/>
        </w:rPr>
        <w:t>of</w:t>
      </w:r>
      <w:r>
        <w:rPr>
          <w:i/>
          <w:spacing w:val="-13"/>
        </w:rPr>
        <w:t xml:space="preserve"> </w:t>
      </w:r>
      <w:r>
        <w:rPr>
          <w:i/>
        </w:rPr>
        <w:t>Social</w:t>
      </w:r>
      <w:r>
        <w:rPr>
          <w:i/>
          <w:spacing w:val="-15"/>
        </w:rPr>
        <w:t xml:space="preserve"> </w:t>
      </w:r>
      <w:r>
        <w:rPr>
          <w:i/>
        </w:rPr>
        <w:t>Sciences</w:t>
      </w:r>
      <w:r>
        <w:rPr>
          <w:i/>
          <w:spacing w:val="-13"/>
        </w:rPr>
        <w:t xml:space="preserve"> </w:t>
      </w:r>
      <w:r>
        <w:rPr>
          <w:i/>
        </w:rPr>
        <w:t>Review</w:t>
      </w:r>
      <w:r>
        <w:t>,</w:t>
      </w:r>
      <w:r>
        <w:rPr>
          <w:spacing w:val="-14"/>
        </w:rPr>
        <w:t xml:space="preserve"> </w:t>
      </w:r>
      <w:r>
        <w:rPr>
          <w:i/>
        </w:rPr>
        <w:t>4</w:t>
      </w:r>
      <w:r>
        <w:t>(4), 2959–8044. https://pjssr.com.pk/index.php/Journal/iss</w:t>
      </w:r>
      <w:r>
        <w:t>ue/archive</w:t>
      </w:r>
    </w:p>
    <w:p w:rsidR="000C1FD9" w:rsidRDefault="009C2B07">
      <w:pPr>
        <w:spacing w:before="161"/>
        <w:ind w:left="23"/>
        <w:jc w:val="both"/>
        <w:rPr>
          <w:sz w:val="24"/>
        </w:rPr>
      </w:pPr>
      <w:r>
        <w:rPr>
          <w:sz w:val="24"/>
        </w:rPr>
        <w:t>S&amp;P</w:t>
      </w:r>
      <w:r>
        <w:rPr>
          <w:spacing w:val="-13"/>
          <w:sz w:val="24"/>
        </w:rPr>
        <w:t xml:space="preserve"> </w:t>
      </w:r>
      <w:r>
        <w:rPr>
          <w:sz w:val="24"/>
        </w:rPr>
        <w:t>Global.</w:t>
      </w:r>
      <w:r>
        <w:rPr>
          <w:spacing w:val="-3"/>
          <w:sz w:val="24"/>
        </w:rPr>
        <w:t xml:space="preserve"> </w:t>
      </w:r>
      <w:r>
        <w:rPr>
          <w:sz w:val="24"/>
        </w:rPr>
        <w:t>(2025).</w:t>
      </w:r>
      <w:r>
        <w:rPr>
          <w:spacing w:val="-4"/>
          <w:sz w:val="24"/>
        </w:rPr>
        <w:t xml:space="preserve"> </w:t>
      </w:r>
      <w:r>
        <w:rPr>
          <w:i/>
          <w:sz w:val="24"/>
        </w:rPr>
        <w:t>Dow</w:t>
      </w:r>
      <w:r>
        <w:rPr>
          <w:i/>
          <w:spacing w:val="-4"/>
          <w:sz w:val="24"/>
        </w:rPr>
        <w:t xml:space="preserve"> </w:t>
      </w:r>
      <w:r>
        <w:rPr>
          <w:i/>
          <w:sz w:val="24"/>
        </w:rPr>
        <w:t>Jones</w:t>
      </w:r>
      <w:r>
        <w:rPr>
          <w:i/>
          <w:spacing w:val="-8"/>
          <w:sz w:val="24"/>
        </w:rPr>
        <w:t xml:space="preserve"> </w:t>
      </w:r>
      <w:r>
        <w:rPr>
          <w:i/>
          <w:sz w:val="24"/>
        </w:rPr>
        <w:t>Averages</w:t>
      </w:r>
      <w:r>
        <w:rPr>
          <w:i/>
          <w:spacing w:val="-4"/>
          <w:sz w:val="24"/>
        </w:rPr>
        <w:t xml:space="preserve"> </w:t>
      </w:r>
      <w:r>
        <w:rPr>
          <w:i/>
          <w:spacing w:val="-2"/>
          <w:sz w:val="24"/>
        </w:rPr>
        <w:t>Methodology</w:t>
      </w:r>
      <w:r>
        <w:rPr>
          <w:spacing w:val="-2"/>
          <w:sz w:val="24"/>
        </w:rPr>
        <w:t>.</w:t>
      </w:r>
    </w:p>
    <w:sectPr w:rsidR="000C1FD9">
      <w:pgSz w:w="11910" w:h="16840"/>
      <w:pgMar w:top="1360" w:right="992" w:bottom="1060" w:left="1417"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B07" w:rsidRDefault="009C2B07">
      <w:r>
        <w:separator/>
      </w:r>
    </w:p>
  </w:endnote>
  <w:endnote w:type="continuationSeparator" w:id="0">
    <w:p w:rsidR="009C2B07" w:rsidRDefault="009C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FD9" w:rsidRDefault="009C2B07">
    <w:pPr>
      <w:pStyle w:val="BodyText"/>
      <w:spacing w:line="14" w:lineRule="auto"/>
      <w:rPr>
        <w:sz w:val="20"/>
      </w:rPr>
    </w:pPr>
    <w:r>
      <w:rPr>
        <w:noProof/>
        <w:sz w:val="20"/>
      </w:rPr>
      <mc:AlternateContent>
        <mc:Choice Requires="wps">
          <w:drawing>
            <wp:anchor distT="0" distB="0" distL="0" distR="0" simplePos="0" relativeHeight="487073792" behindDoc="1" locked="0" layoutInCell="1" allowOverlap="1">
              <wp:simplePos x="0" y="0"/>
              <wp:positionH relativeFrom="page">
                <wp:posOffset>6508242</wp:posOffset>
              </wp:positionH>
              <wp:positionV relativeFrom="page">
                <wp:posOffset>9995160</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0C1FD9" w:rsidRDefault="009C2B07">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512.45pt;margin-top:787pt;width:15.1pt;height:13.05pt;z-index:-1624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" filled="f" stroked="f">
              <v:textbox inset="0,0,0,0">
                <w:txbxContent>
                  <w:p w:rsidR="000C1FD9" w:rsidRDefault="009C2B07">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B07" w:rsidRDefault="009C2B07">
      <w:r>
        <w:separator/>
      </w:r>
    </w:p>
  </w:footnote>
  <w:footnote w:type="continuationSeparator" w:id="0">
    <w:p w:rsidR="009C2B07" w:rsidRDefault="009C2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1264D"/>
    <w:multiLevelType w:val="hybridMultilevel"/>
    <w:tmpl w:val="119AB1C2"/>
    <w:lvl w:ilvl="0" w:tplc="E1C4B594">
      <w:start w:val="1"/>
      <w:numFmt w:val="lowerLetter"/>
      <w:lvlText w:val="%1)"/>
      <w:lvlJc w:val="left"/>
      <w:pPr>
        <w:ind w:left="38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C4CC754">
      <w:numFmt w:val="bullet"/>
      <w:lvlText w:val="•"/>
      <w:lvlJc w:val="left"/>
      <w:pPr>
        <w:ind w:left="1291" w:hanging="360"/>
      </w:pPr>
      <w:rPr>
        <w:rFonts w:hint="default"/>
        <w:lang w:val="en-US" w:eastAsia="en-US" w:bidi="ar-SA"/>
      </w:rPr>
    </w:lvl>
    <w:lvl w:ilvl="2" w:tplc="56E4DF78">
      <w:numFmt w:val="bullet"/>
      <w:lvlText w:val="•"/>
      <w:lvlJc w:val="left"/>
      <w:pPr>
        <w:ind w:left="2203" w:hanging="360"/>
      </w:pPr>
      <w:rPr>
        <w:rFonts w:hint="default"/>
        <w:lang w:val="en-US" w:eastAsia="en-US" w:bidi="ar-SA"/>
      </w:rPr>
    </w:lvl>
    <w:lvl w:ilvl="3" w:tplc="AD82EFCC">
      <w:numFmt w:val="bullet"/>
      <w:lvlText w:val="•"/>
      <w:lvlJc w:val="left"/>
      <w:pPr>
        <w:ind w:left="3115" w:hanging="360"/>
      </w:pPr>
      <w:rPr>
        <w:rFonts w:hint="default"/>
        <w:lang w:val="en-US" w:eastAsia="en-US" w:bidi="ar-SA"/>
      </w:rPr>
    </w:lvl>
    <w:lvl w:ilvl="4" w:tplc="1146F228">
      <w:numFmt w:val="bullet"/>
      <w:lvlText w:val="•"/>
      <w:lvlJc w:val="left"/>
      <w:pPr>
        <w:ind w:left="4026" w:hanging="360"/>
      </w:pPr>
      <w:rPr>
        <w:rFonts w:hint="default"/>
        <w:lang w:val="en-US" w:eastAsia="en-US" w:bidi="ar-SA"/>
      </w:rPr>
    </w:lvl>
    <w:lvl w:ilvl="5" w:tplc="7312F238">
      <w:numFmt w:val="bullet"/>
      <w:lvlText w:val="•"/>
      <w:lvlJc w:val="left"/>
      <w:pPr>
        <w:ind w:left="4938" w:hanging="360"/>
      </w:pPr>
      <w:rPr>
        <w:rFonts w:hint="default"/>
        <w:lang w:val="en-US" w:eastAsia="en-US" w:bidi="ar-SA"/>
      </w:rPr>
    </w:lvl>
    <w:lvl w:ilvl="6" w:tplc="DF38F4CC">
      <w:numFmt w:val="bullet"/>
      <w:lvlText w:val="•"/>
      <w:lvlJc w:val="left"/>
      <w:pPr>
        <w:ind w:left="5850" w:hanging="360"/>
      </w:pPr>
      <w:rPr>
        <w:rFonts w:hint="default"/>
        <w:lang w:val="en-US" w:eastAsia="en-US" w:bidi="ar-SA"/>
      </w:rPr>
    </w:lvl>
    <w:lvl w:ilvl="7" w:tplc="DA326F3A">
      <w:numFmt w:val="bullet"/>
      <w:lvlText w:val="•"/>
      <w:lvlJc w:val="left"/>
      <w:pPr>
        <w:ind w:left="6762" w:hanging="360"/>
      </w:pPr>
      <w:rPr>
        <w:rFonts w:hint="default"/>
        <w:lang w:val="en-US" w:eastAsia="en-US" w:bidi="ar-SA"/>
      </w:rPr>
    </w:lvl>
    <w:lvl w:ilvl="8" w:tplc="5E3C76E4">
      <w:numFmt w:val="bullet"/>
      <w:lvlText w:val="•"/>
      <w:lvlJc w:val="left"/>
      <w:pPr>
        <w:ind w:left="7673" w:hanging="360"/>
      </w:pPr>
      <w:rPr>
        <w:rFonts w:hint="default"/>
        <w:lang w:val="en-US" w:eastAsia="en-US" w:bidi="ar-SA"/>
      </w:rPr>
    </w:lvl>
  </w:abstractNum>
  <w:abstractNum w:abstractNumId="1" w15:restartNumberingAfterBreak="0">
    <w:nsid w:val="5008130D"/>
    <w:multiLevelType w:val="hybridMultilevel"/>
    <w:tmpl w:val="F6EA1504"/>
    <w:lvl w:ilvl="0" w:tplc="B6EE7182">
      <w:start w:val="1"/>
      <w:numFmt w:val="lowerLetter"/>
      <w:lvlText w:val="%1)"/>
      <w:lvlJc w:val="left"/>
      <w:pPr>
        <w:ind w:left="38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F8B86F44">
      <w:start w:val="1"/>
      <w:numFmt w:val="lowerRoman"/>
      <w:lvlText w:val="%2."/>
      <w:lvlJc w:val="left"/>
      <w:pPr>
        <w:ind w:left="74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E5B4B08C">
      <w:numFmt w:val="bullet"/>
      <w:lvlText w:val="•"/>
      <w:lvlJc w:val="left"/>
      <w:pPr>
        <w:ind w:left="1713" w:hanging="720"/>
      </w:pPr>
      <w:rPr>
        <w:rFonts w:hint="default"/>
        <w:lang w:val="en-US" w:eastAsia="en-US" w:bidi="ar-SA"/>
      </w:rPr>
    </w:lvl>
    <w:lvl w:ilvl="3" w:tplc="8FC05FC8">
      <w:numFmt w:val="bullet"/>
      <w:lvlText w:val="•"/>
      <w:lvlJc w:val="left"/>
      <w:pPr>
        <w:ind w:left="2686" w:hanging="720"/>
      </w:pPr>
      <w:rPr>
        <w:rFonts w:hint="default"/>
        <w:lang w:val="en-US" w:eastAsia="en-US" w:bidi="ar-SA"/>
      </w:rPr>
    </w:lvl>
    <w:lvl w:ilvl="4" w:tplc="1056040A">
      <w:numFmt w:val="bullet"/>
      <w:lvlText w:val="•"/>
      <w:lvlJc w:val="left"/>
      <w:pPr>
        <w:ind w:left="3659" w:hanging="720"/>
      </w:pPr>
      <w:rPr>
        <w:rFonts w:hint="default"/>
        <w:lang w:val="en-US" w:eastAsia="en-US" w:bidi="ar-SA"/>
      </w:rPr>
    </w:lvl>
    <w:lvl w:ilvl="5" w:tplc="4594CBF8">
      <w:numFmt w:val="bullet"/>
      <w:lvlText w:val="•"/>
      <w:lvlJc w:val="left"/>
      <w:pPr>
        <w:ind w:left="4632" w:hanging="720"/>
      </w:pPr>
      <w:rPr>
        <w:rFonts w:hint="default"/>
        <w:lang w:val="en-US" w:eastAsia="en-US" w:bidi="ar-SA"/>
      </w:rPr>
    </w:lvl>
    <w:lvl w:ilvl="6" w:tplc="7BB8CE36">
      <w:numFmt w:val="bullet"/>
      <w:lvlText w:val="•"/>
      <w:lvlJc w:val="left"/>
      <w:pPr>
        <w:ind w:left="5605" w:hanging="720"/>
      </w:pPr>
      <w:rPr>
        <w:rFonts w:hint="default"/>
        <w:lang w:val="en-US" w:eastAsia="en-US" w:bidi="ar-SA"/>
      </w:rPr>
    </w:lvl>
    <w:lvl w:ilvl="7" w:tplc="76EEFBFA">
      <w:numFmt w:val="bullet"/>
      <w:lvlText w:val="•"/>
      <w:lvlJc w:val="left"/>
      <w:pPr>
        <w:ind w:left="6578" w:hanging="720"/>
      </w:pPr>
      <w:rPr>
        <w:rFonts w:hint="default"/>
        <w:lang w:val="en-US" w:eastAsia="en-US" w:bidi="ar-SA"/>
      </w:rPr>
    </w:lvl>
    <w:lvl w:ilvl="8" w:tplc="647C580A">
      <w:numFmt w:val="bullet"/>
      <w:lvlText w:val="•"/>
      <w:lvlJc w:val="left"/>
      <w:pPr>
        <w:ind w:left="7551" w:hanging="720"/>
      </w:pPr>
      <w:rPr>
        <w:rFonts w:hint="default"/>
        <w:lang w:val="en-US" w:eastAsia="en-US" w:bidi="ar-SA"/>
      </w:rPr>
    </w:lvl>
  </w:abstractNum>
  <w:abstractNum w:abstractNumId="2" w15:restartNumberingAfterBreak="0">
    <w:nsid w:val="6D9B1756"/>
    <w:multiLevelType w:val="hybridMultilevel"/>
    <w:tmpl w:val="E31A1F00"/>
    <w:lvl w:ilvl="0" w:tplc="A12C8F9A">
      <w:start w:val="1"/>
      <w:numFmt w:val="lowerLetter"/>
      <w:lvlText w:val="%1)"/>
      <w:lvlJc w:val="left"/>
      <w:pPr>
        <w:ind w:left="38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BA2D71C">
      <w:numFmt w:val="bullet"/>
      <w:lvlText w:val="•"/>
      <w:lvlJc w:val="left"/>
      <w:pPr>
        <w:ind w:left="1291" w:hanging="360"/>
      </w:pPr>
      <w:rPr>
        <w:rFonts w:hint="default"/>
        <w:lang w:val="en-US" w:eastAsia="en-US" w:bidi="ar-SA"/>
      </w:rPr>
    </w:lvl>
    <w:lvl w:ilvl="2" w:tplc="FB962FBE">
      <w:numFmt w:val="bullet"/>
      <w:lvlText w:val="•"/>
      <w:lvlJc w:val="left"/>
      <w:pPr>
        <w:ind w:left="2203" w:hanging="360"/>
      </w:pPr>
      <w:rPr>
        <w:rFonts w:hint="default"/>
        <w:lang w:val="en-US" w:eastAsia="en-US" w:bidi="ar-SA"/>
      </w:rPr>
    </w:lvl>
    <w:lvl w:ilvl="3" w:tplc="0D7A7EEC">
      <w:numFmt w:val="bullet"/>
      <w:lvlText w:val="•"/>
      <w:lvlJc w:val="left"/>
      <w:pPr>
        <w:ind w:left="3115" w:hanging="360"/>
      </w:pPr>
      <w:rPr>
        <w:rFonts w:hint="default"/>
        <w:lang w:val="en-US" w:eastAsia="en-US" w:bidi="ar-SA"/>
      </w:rPr>
    </w:lvl>
    <w:lvl w:ilvl="4" w:tplc="BBFE9302">
      <w:numFmt w:val="bullet"/>
      <w:lvlText w:val="•"/>
      <w:lvlJc w:val="left"/>
      <w:pPr>
        <w:ind w:left="4026" w:hanging="360"/>
      </w:pPr>
      <w:rPr>
        <w:rFonts w:hint="default"/>
        <w:lang w:val="en-US" w:eastAsia="en-US" w:bidi="ar-SA"/>
      </w:rPr>
    </w:lvl>
    <w:lvl w:ilvl="5" w:tplc="517ED968">
      <w:numFmt w:val="bullet"/>
      <w:lvlText w:val="•"/>
      <w:lvlJc w:val="left"/>
      <w:pPr>
        <w:ind w:left="4938" w:hanging="360"/>
      </w:pPr>
      <w:rPr>
        <w:rFonts w:hint="default"/>
        <w:lang w:val="en-US" w:eastAsia="en-US" w:bidi="ar-SA"/>
      </w:rPr>
    </w:lvl>
    <w:lvl w:ilvl="6" w:tplc="126042D8">
      <w:numFmt w:val="bullet"/>
      <w:lvlText w:val="•"/>
      <w:lvlJc w:val="left"/>
      <w:pPr>
        <w:ind w:left="5850" w:hanging="360"/>
      </w:pPr>
      <w:rPr>
        <w:rFonts w:hint="default"/>
        <w:lang w:val="en-US" w:eastAsia="en-US" w:bidi="ar-SA"/>
      </w:rPr>
    </w:lvl>
    <w:lvl w:ilvl="7" w:tplc="E3E45354">
      <w:numFmt w:val="bullet"/>
      <w:lvlText w:val="•"/>
      <w:lvlJc w:val="left"/>
      <w:pPr>
        <w:ind w:left="6762" w:hanging="360"/>
      </w:pPr>
      <w:rPr>
        <w:rFonts w:hint="default"/>
        <w:lang w:val="en-US" w:eastAsia="en-US" w:bidi="ar-SA"/>
      </w:rPr>
    </w:lvl>
    <w:lvl w:ilvl="8" w:tplc="4950E55E">
      <w:numFmt w:val="bullet"/>
      <w:lvlText w:val="•"/>
      <w:lvlJc w:val="left"/>
      <w:pPr>
        <w:ind w:left="7673" w:hanging="360"/>
      </w:pPr>
      <w:rPr>
        <w:rFonts w:hint="default"/>
        <w:lang w:val="en-US" w:eastAsia="en-US" w:bidi="ar-SA"/>
      </w:rPr>
    </w:lvl>
  </w:abstractNum>
  <w:abstractNum w:abstractNumId="3" w15:restartNumberingAfterBreak="0">
    <w:nsid w:val="75EE00B7"/>
    <w:multiLevelType w:val="hybridMultilevel"/>
    <w:tmpl w:val="35C2E2C0"/>
    <w:lvl w:ilvl="0" w:tplc="62B8C622">
      <w:start w:val="1"/>
      <w:numFmt w:val="lowerLetter"/>
      <w:lvlText w:val="%1)"/>
      <w:lvlJc w:val="left"/>
      <w:pPr>
        <w:ind w:left="38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93A9492">
      <w:numFmt w:val="bullet"/>
      <w:lvlText w:val="•"/>
      <w:lvlJc w:val="left"/>
      <w:pPr>
        <w:ind w:left="1291" w:hanging="360"/>
      </w:pPr>
      <w:rPr>
        <w:rFonts w:hint="default"/>
        <w:lang w:val="en-US" w:eastAsia="en-US" w:bidi="ar-SA"/>
      </w:rPr>
    </w:lvl>
    <w:lvl w:ilvl="2" w:tplc="0DA27C00">
      <w:numFmt w:val="bullet"/>
      <w:lvlText w:val="•"/>
      <w:lvlJc w:val="left"/>
      <w:pPr>
        <w:ind w:left="2203" w:hanging="360"/>
      </w:pPr>
      <w:rPr>
        <w:rFonts w:hint="default"/>
        <w:lang w:val="en-US" w:eastAsia="en-US" w:bidi="ar-SA"/>
      </w:rPr>
    </w:lvl>
    <w:lvl w:ilvl="3" w:tplc="A628FC74">
      <w:numFmt w:val="bullet"/>
      <w:lvlText w:val="•"/>
      <w:lvlJc w:val="left"/>
      <w:pPr>
        <w:ind w:left="3115" w:hanging="360"/>
      </w:pPr>
      <w:rPr>
        <w:rFonts w:hint="default"/>
        <w:lang w:val="en-US" w:eastAsia="en-US" w:bidi="ar-SA"/>
      </w:rPr>
    </w:lvl>
    <w:lvl w:ilvl="4" w:tplc="7E68FC7A">
      <w:numFmt w:val="bullet"/>
      <w:lvlText w:val="•"/>
      <w:lvlJc w:val="left"/>
      <w:pPr>
        <w:ind w:left="4026" w:hanging="360"/>
      </w:pPr>
      <w:rPr>
        <w:rFonts w:hint="default"/>
        <w:lang w:val="en-US" w:eastAsia="en-US" w:bidi="ar-SA"/>
      </w:rPr>
    </w:lvl>
    <w:lvl w:ilvl="5" w:tplc="7422AC58">
      <w:numFmt w:val="bullet"/>
      <w:lvlText w:val="•"/>
      <w:lvlJc w:val="left"/>
      <w:pPr>
        <w:ind w:left="4938" w:hanging="360"/>
      </w:pPr>
      <w:rPr>
        <w:rFonts w:hint="default"/>
        <w:lang w:val="en-US" w:eastAsia="en-US" w:bidi="ar-SA"/>
      </w:rPr>
    </w:lvl>
    <w:lvl w:ilvl="6" w:tplc="54A49380">
      <w:numFmt w:val="bullet"/>
      <w:lvlText w:val="•"/>
      <w:lvlJc w:val="left"/>
      <w:pPr>
        <w:ind w:left="5850" w:hanging="360"/>
      </w:pPr>
      <w:rPr>
        <w:rFonts w:hint="default"/>
        <w:lang w:val="en-US" w:eastAsia="en-US" w:bidi="ar-SA"/>
      </w:rPr>
    </w:lvl>
    <w:lvl w:ilvl="7" w:tplc="3A846818">
      <w:numFmt w:val="bullet"/>
      <w:lvlText w:val="•"/>
      <w:lvlJc w:val="left"/>
      <w:pPr>
        <w:ind w:left="6762" w:hanging="360"/>
      </w:pPr>
      <w:rPr>
        <w:rFonts w:hint="default"/>
        <w:lang w:val="en-US" w:eastAsia="en-US" w:bidi="ar-SA"/>
      </w:rPr>
    </w:lvl>
    <w:lvl w:ilvl="8" w:tplc="C12671CA">
      <w:numFmt w:val="bullet"/>
      <w:lvlText w:val="•"/>
      <w:lvlJc w:val="left"/>
      <w:pPr>
        <w:ind w:left="7673" w:hanging="360"/>
      </w:pPr>
      <w:rPr>
        <w:rFonts w:hint="default"/>
        <w:lang w:val="en-US" w:eastAsia="en-US" w:bidi="ar-SA"/>
      </w:rPr>
    </w:lvl>
  </w:abstractNum>
  <w:abstractNum w:abstractNumId="4" w15:restartNumberingAfterBreak="0">
    <w:nsid w:val="77DC14B2"/>
    <w:multiLevelType w:val="multilevel"/>
    <w:tmpl w:val="4FF84546"/>
    <w:lvl w:ilvl="0">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563" w:hanging="540"/>
      </w:pPr>
      <w:rPr>
        <w:rFonts w:ascii="Times New Roman" w:eastAsia="Times New Roman" w:hAnsi="Times New Roman" w:cs="Times New Roman" w:hint="default"/>
        <w:b w:val="0"/>
        <w:bCs w:val="0"/>
        <w:i/>
        <w:iCs/>
        <w:spacing w:val="0"/>
        <w:w w:val="94"/>
        <w:sz w:val="24"/>
        <w:szCs w:val="24"/>
        <w:lang w:val="en-US" w:eastAsia="en-US" w:bidi="ar-SA"/>
      </w:rPr>
    </w:lvl>
    <w:lvl w:ilvl="2">
      <w:numFmt w:val="bullet"/>
      <w:lvlText w:val=""/>
      <w:lvlJc w:val="left"/>
      <w:pPr>
        <w:ind w:left="383" w:hanging="360"/>
      </w:pPr>
      <w:rPr>
        <w:rFonts w:ascii="Symbol" w:eastAsia="Symbol" w:hAnsi="Symbol" w:cs="Symbol" w:hint="default"/>
        <w:b w:val="0"/>
        <w:bCs w:val="0"/>
        <w:i w:val="0"/>
        <w:iCs w:val="0"/>
        <w:spacing w:val="0"/>
        <w:w w:val="100"/>
        <w:position w:val="2"/>
        <w:sz w:val="24"/>
        <w:szCs w:val="24"/>
        <w:lang w:val="en-US" w:eastAsia="en-US" w:bidi="ar-SA"/>
      </w:rPr>
    </w:lvl>
    <w:lvl w:ilvl="3">
      <w:numFmt w:val="bullet"/>
      <w:lvlText w:val="•"/>
      <w:lvlJc w:val="left"/>
      <w:pPr>
        <w:ind w:left="2546" w:hanging="360"/>
      </w:pPr>
      <w:rPr>
        <w:rFonts w:hint="default"/>
        <w:lang w:val="en-US" w:eastAsia="en-US" w:bidi="ar-SA"/>
      </w:rPr>
    </w:lvl>
    <w:lvl w:ilvl="4">
      <w:numFmt w:val="bullet"/>
      <w:lvlText w:val="•"/>
      <w:lvlJc w:val="left"/>
      <w:pPr>
        <w:ind w:left="3539" w:hanging="360"/>
      </w:pPr>
      <w:rPr>
        <w:rFonts w:hint="default"/>
        <w:lang w:val="en-US" w:eastAsia="en-US" w:bidi="ar-SA"/>
      </w:rPr>
    </w:lvl>
    <w:lvl w:ilvl="5">
      <w:numFmt w:val="bullet"/>
      <w:lvlText w:val="•"/>
      <w:lvlJc w:val="left"/>
      <w:pPr>
        <w:ind w:left="4532" w:hanging="360"/>
      </w:pPr>
      <w:rPr>
        <w:rFonts w:hint="default"/>
        <w:lang w:val="en-US" w:eastAsia="en-US" w:bidi="ar-SA"/>
      </w:rPr>
    </w:lvl>
    <w:lvl w:ilvl="6">
      <w:numFmt w:val="bullet"/>
      <w:lvlText w:val="•"/>
      <w:lvlJc w:val="left"/>
      <w:pPr>
        <w:ind w:left="5525" w:hanging="360"/>
      </w:pPr>
      <w:rPr>
        <w:rFonts w:hint="default"/>
        <w:lang w:val="en-US" w:eastAsia="en-US" w:bidi="ar-SA"/>
      </w:rPr>
    </w:lvl>
    <w:lvl w:ilvl="7">
      <w:numFmt w:val="bullet"/>
      <w:lvlText w:val="•"/>
      <w:lvlJc w:val="left"/>
      <w:pPr>
        <w:ind w:left="6518" w:hanging="360"/>
      </w:pPr>
      <w:rPr>
        <w:rFonts w:hint="default"/>
        <w:lang w:val="en-US" w:eastAsia="en-US" w:bidi="ar-SA"/>
      </w:rPr>
    </w:lvl>
    <w:lvl w:ilvl="8">
      <w:numFmt w:val="bullet"/>
      <w:lvlText w:val="•"/>
      <w:lvlJc w:val="left"/>
      <w:pPr>
        <w:ind w:left="7511" w:hanging="360"/>
      </w:pPr>
      <w:rPr>
        <w:rFonts w:hint="default"/>
        <w:lang w:val="en-US" w:eastAsia="en-US" w:bidi="ar-SA"/>
      </w:rPr>
    </w:lvl>
  </w:abstractNum>
  <w:abstractNum w:abstractNumId="5" w15:restartNumberingAfterBreak="0">
    <w:nsid w:val="7E0A119F"/>
    <w:multiLevelType w:val="hybridMultilevel"/>
    <w:tmpl w:val="7918F374"/>
    <w:lvl w:ilvl="0" w:tplc="74E0235A">
      <w:numFmt w:val="bullet"/>
      <w:lvlText w:val="-"/>
      <w:lvlJc w:val="left"/>
      <w:pPr>
        <w:ind w:left="383" w:hanging="360"/>
      </w:pPr>
      <w:rPr>
        <w:rFonts w:ascii="Times New Roman" w:eastAsia="Times New Roman" w:hAnsi="Times New Roman" w:cs="Times New Roman" w:hint="default"/>
        <w:spacing w:val="0"/>
        <w:w w:val="100"/>
        <w:lang w:val="en-US" w:eastAsia="en-US" w:bidi="ar-SA"/>
      </w:rPr>
    </w:lvl>
    <w:lvl w:ilvl="1" w:tplc="8604D680">
      <w:numFmt w:val="bullet"/>
      <w:lvlText w:val="•"/>
      <w:lvlJc w:val="left"/>
      <w:pPr>
        <w:ind w:left="1291" w:hanging="360"/>
      </w:pPr>
      <w:rPr>
        <w:rFonts w:hint="default"/>
        <w:lang w:val="en-US" w:eastAsia="en-US" w:bidi="ar-SA"/>
      </w:rPr>
    </w:lvl>
    <w:lvl w:ilvl="2" w:tplc="91364124">
      <w:numFmt w:val="bullet"/>
      <w:lvlText w:val="•"/>
      <w:lvlJc w:val="left"/>
      <w:pPr>
        <w:ind w:left="2203" w:hanging="360"/>
      </w:pPr>
      <w:rPr>
        <w:rFonts w:hint="default"/>
        <w:lang w:val="en-US" w:eastAsia="en-US" w:bidi="ar-SA"/>
      </w:rPr>
    </w:lvl>
    <w:lvl w:ilvl="3" w:tplc="4C469F3C">
      <w:numFmt w:val="bullet"/>
      <w:lvlText w:val="•"/>
      <w:lvlJc w:val="left"/>
      <w:pPr>
        <w:ind w:left="3115" w:hanging="360"/>
      </w:pPr>
      <w:rPr>
        <w:rFonts w:hint="default"/>
        <w:lang w:val="en-US" w:eastAsia="en-US" w:bidi="ar-SA"/>
      </w:rPr>
    </w:lvl>
    <w:lvl w:ilvl="4" w:tplc="51CC6BF8">
      <w:numFmt w:val="bullet"/>
      <w:lvlText w:val="•"/>
      <w:lvlJc w:val="left"/>
      <w:pPr>
        <w:ind w:left="4026" w:hanging="360"/>
      </w:pPr>
      <w:rPr>
        <w:rFonts w:hint="default"/>
        <w:lang w:val="en-US" w:eastAsia="en-US" w:bidi="ar-SA"/>
      </w:rPr>
    </w:lvl>
    <w:lvl w:ilvl="5" w:tplc="7C9AB46C">
      <w:numFmt w:val="bullet"/>
      <w:lvlText w:val="•"/>
      <w:lvlJc w:val="left"/>
      <w:pPr>
        <w:ind w:left="4938" w:hanging="360"/>
      </w:pPr>
      <w:rPr>
        <w:rFonts w:hint="default"/>
        <w:lang w:val="en-US" w:eastAsia="en-US" w:bidi="ar-SA"/>
      </w:rPr>
    </w:lvl>
    <w:lvl w:ilvl="6" w:tplc="2C6C902A">
      <w:numFmt w:val="bullet"/>
      <w:lvlText w:val="•"/>
      <w:lvlJc w:val="left"/>
      <w:pPr>
        <w:ind w:left="5850" w:hanging="360"/>
      </w:pPr>
      <w:rPr>
        <w:rFonts w:hint="default"/>
        <w:lang w:val="en-US" w:eastAsia="en-US" w:bidi="ar-SA"/>
      </w:rPr>
    </w:lvl>
    <w:lvl w:ilvl="7" w:tplc="02224D78">
      <w:numFmt w:val="bullet"/>
      <w:lvlText w:val="•"/>
      <w:lvlJc w:val="left"/>
      <w:pPr>
        <w:ind w:left="6762" w:hanging="360"/>
      </w:pPr>
      <w:rPr>
        <w:rFonts w:hint="default"/>
        <w:lang w:val="en-US" w:eastAsia="en-US" w:bidi="ar-SA"/>
      </w:rPr>
    </w:lvl>
    <w:lvl w:ilvl="8" w:tplc="8E28FF02">
      <w:numFmt w:val="bullet"/>
      <w:lvlText w:val="•"/>
      <w:lvlJc w:val="left"/>
      <w:pPr>
        <w:ind w:left="7673" w:hanging="360"/>
      </w:pPr>
      <w:rPr>
        <w:rFonts w:hint="default"/>
        <w:lang w:val="en-US" w:eastAsia="en-US" w:bidi="ar-SA"/>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1FD9"/>
    <w:rsid w:val="000C1FD9"/>
    <w:rsid w:val="009C2B07"/>
    <w:rsid w:val="00D2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31B7"/>
  <w15:docId w15:val="{492F9AB9-05C6-4F96-B93E-523C0183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606" w:right="250" w:firstLine="679"/>
    </w:pPr>
    <w:rPr>
      <w:sz w:val="40"/>
      <w:szCs w:val="40"/>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pPr>
      <w:spacing w:before="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584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180976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tor.org/stable/1809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5883</Words>
  <Characters>33536</Characters>
  <Application>Microsoft Office Word</Application>
  <DocSecurity>0</DocSecurity>
  <Lines>279</Lines>
  <Paragraphs>78</Paragraphs>
  <ScaleCrop>false</ScaleCrop>
  <Company/>
  <LinksUpToDate>false</LinksUpToDate>
  <CharactersWithSpaces>39341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Baisakhi Vohra</dc:creator>
  <cp:lastModifiedBy>Editor-1183</cp:lastModifiedBy>
  <cp:revision>2</cp:revision>
  <dcterms:created xsi:type="dcterms:W3CDTF">2026-04-03T11:59:00Z</dcterms:created>
  <dcterms:modified xsi:type="dcterms:W3CDTF">2026-04-03T12:06:00Z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Microsoft® Word 2019</vt:lpwstr>
  </property>
  <property fmtid="{D5CDD505-2E9C-101B-9397-08002B2CF9AE}" pid="4" name="LastSaved">
    <vt:filetime>2026-04-03T00:00:00Z</vt:filetime>
  </property>
  <property fmtid="{D5CDD505-2E9C-101B-9397-08002B2CF9AE}" pid="5" name="Producer">
    <vt:lpwstr>Microsoft® Word 2019</vt:lpwstr>
  </property>
</Properties>
</file>