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5AD0" w:rsidRPr="001A7498" w:rsidRDefault="00916830" w:rsidP="001A7498">
      <w:pPr>
        <w:widowControl w:val="0"/>
        <w:pBdr>
          <w:top w:val="nil"/>
          <w:left w:val="nil"/>
          <w:bottom w:val="nil"/>
          <w:right w:val="nil"/>
          <w:between w:val="nil"/>
        </w:pBdr>
        <w:spacing w:line="264" w:lineRule="auto"/>
        <w:ind w:left="11" w:right="793" w:hanging="11"/>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Assessment of Facial and Dental </w:t>
      </w:r>
      <w:proofErr w:type="spellStart"/>
      <w:r>
        <w:rPr>
          <w:rFonts w:ascii="Times New Roman" w:eastAsia="Times New Roman" w:hAnsi="Times New Roman" w:cs="Times New Roman"/>
          <w:b/>
          <w:bCs/>
          <w:color w:val="000000"/>
          <w:sz w:val="24"/>
          <w:szCs w:val="24"/>
        </w:rPr>
        <w:t>Esthetic</w:t>
      </w:r>
      <w:proofErr w:type="spellEnd"/>
      <w:r>
        <w:rPr>
          <w:rFonts w:ascii="Times New Roman" w:eastAsia="Times New Roman" w:hAnsi="Times New Roman" w:cs="Times New Roman"/>
          <w:b/>
          <w:bCs/>
          <w:color w:val="000000"/>
          <w:sz w:val="24"/>
          <w:szCs w:val="24"/>
        </w:rPr>
        <w:t xml:space="preserve"> Parameters in Smile </w:t>
      </w:r>
      <w:proofErr w:type="gramStart"/>
      <w:r>
        <w:rPr>
          <w:rFonts w:ascii="Times New Roman" w:eastAsia="Times New Roman" w:hAnsi="Times New Roman" w:cs="Times New Roman"/>
          <w:b/>
          <w:bCs/>
          <w:color w:val="000000"/>
          <w:sz w:val="24"/>
          <w:szCs w:val="24"/>
        </w:rPr>
        <w:t>Analysis</w:t>
      </w:r>
      <w:r w:rsidR="001A7498">
        <w:rPr>
          <w:rFonts w:ascii="Times New Roman" w:eastAsia="Times New Roman" w:hAnsi="Times New Roman" w:cs="Times New Roman"/>
          <w:b/>
          <w:bCs/>
          <w:color w:val="000000"/>
          <w:sz w:val="24"/>
          <w:szCs w:val="24"/>
        </w:rPr>
        <w:t xml:space="preserve"> :</w:t>
      </w:r>
      <w:proofErr w:type="gramEnd"/>
      <w:r w:rsidR="001A7498">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A Cross</w:t>
      </w:r>
      <w:r>
        <w:rPr>
          <w:rFonts w:ascii="Times New Roman" w:eastAsia="Times New Roman" w:hAnsi="Times New Roman" w:cs="Times New Roman"/>
          <w:sz w:val="24"/>
          <w:szCs w:val="24"/>
        </w:rPr>
        <w:t xml:space="preserve"> </w:t>
      </w:r>
      <w:r>
        <w:rPr>
          <w:rFonts w:ascii="Times New Roman" w:eastAsia="Times New Roman" w:hAnsi="Times New Roman" w:cs="Times New Roman"/>
          <w:b/>
          <w:bCs/>
          <w:color w:val="000000"/>
          <w:sz w:val="24"/>
          <w:szCs w:val="24"/>
        </w:rPr>
        <w:t xml:space="preserve">Sectional Study </w:t>
      </w:r>
    </w:p>
    <w:p w:rsidR="000F5AD0" w:rsidRDefault="00916830">
      <w:pPr>
        <w:widowControl w:val="0"/>
        <w:pBdr>
          <w:top w:val="nil"/>
          <w:left w:val="nil"/>
          <w:bottom w:val="nil"/>
          <w:right w:val="nil"/>
          <w:between w:val="nil"/>
        </w:pBdr>
        <w:spacing w:before="375"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Abstract </w:t>
      </w:r>
    </w:p>
    <w:p w:rsidR="000F5AD0" w:rsidRDefault="00916830">
      <w:pPr>
        <w:widowControl w:val="0"/>
        <w:pBdr>
          <w:top w:val="nil"/>
          <w:left w:val="nil"/>
          <w:bottom w:val="nil"/>
          <w:right w:val="nil"/>
          <w:between w:val="nil"/>
        </w:pBdr>
        <w:spacing w:before="300" w:line="264" w:lineRule="auto"/>
        <w:ind w:left="8" w:right="138" w:firstLine="7"/>
        <w:jc w:val="both"/>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b/>
          <w:bCs/>
          <w:color w:val="000000"/>
          <w:sz w:val="24"/>
          <w:szCs w:val="24"/>
        </w:rPr>
        <w:t>Background:</w:t>
      </w:r>
      <w:r>
        <w:rPr>
          <w:rFonts w:ascii="Times New Roman" w:eastAsia="Times New Roman" w:hAnsi="Times New Roman" w:cs="Times New Roman"/>
          <w:color w:val="000000"/>
          <w:sz w:val="24"/>
          <w:szCs w:val="24"/>
        </w:rPr>
        <w:t>Smile</w:t>
      </w:r>
      <w:proofErr w:type="spellEnd"/>
      <w:proofErr w:type="gramEnd"/>
      <w:r>
        <w:rPr>
          <w:rFonts w:ascii="Times New Roman" w:eastAsia="Times New Roman" w:hAnsi="Times New Roman" w:cs="Times New Roman"/>
          <w:color w:val="000000"/>
          <w:sz w:val="24"/>
          <w:szCs w:val="24"/>
        </w:rPr>
        <w:t xml:space="preserve"> harmony is greatly influenced by facial and dental aesthetics, which also have an impact on patient satisfaction and prosthodontic treatment results. A scientific foundation for </w:t>
      </w:r>
      <w:proofErr w:type="spellStart"/>
      <w:r>
        <w:rPr>
          <w:rFonts w:ascii="Times New Roman" w:eastAsia="Times New Roman" w:hAnsi="Times New Roman" w:cs="Times New Roman"/>
          <w:color w:val="000000"/>
          <w:sz w:val="24"/>
          <w:szCs w:val="24"/>
        </w:rPr>
        <w:t>esthetic</w:t>
      </w:r>
      <w:proofErr w:type="spellEnd"/>
      <w:r>
        <w:rPr>
          <w:rFonts w:ascii="Times New Roman" w:eastAsia="Times New Roman" w:hAnsi="Times New Roman" w:cs="Times New Roman"/>
          <w:color w:val="000000"/>
          <w:sz w:val="24"/>
          <w:szCs w:val="24"/>
        </w:rPr>
        <w:t xml:space="preserve"> rehabilitation is provided by the objective evaluation of smiling components. </w:t>
      </w:r>
    </w:p>
    <w:p w:rsidR="000F5AD0" w:rsidRDefault="00916830">
      <w:pPr>
        <w:widowControl w:val="0"/>
        <w:pBdr>
          <w:top w:val="nil"/>
          <w:left w:val="nil"/>
          <w:bottom w:val="nil"/>
          <w:right w:val="nil"/>
          <w:between w:val="nil"/>
        </w:pBdr>
        <w:spacing w:before="251" w:line="264" w:lineRule="auto"/>
        <w:ind w:left="7" w:right="248" w:hanging="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Aim: </w:t>
      </w:r>
      <w:r>
        <w:rPr>
          <w:rFonts w:ascii="Times New Roman" w:eastAsia="Times New Roman" w:hAnsi="Times New Roman" w:cs="Times New Roman"/>
          <w:color w:val="000000"/>
          <w:sz w:val="24"/>
          <w:szCs w:val="24"/>
        </w:rPr>
        <w:t xml:space="preserve">To evaluate selected facial and dental </w:t>
      </w:r>
      <w:proofErr w:type="spellStart"/>
      <w:r>
        <w:rPr>
          <w:rFonts w:ascii="Times New Roman" w:eastAsia="Times New Roman" w:hAnsi="Times New Roman" w:cs="Times New Roman"/>
          <w:color w:val="000000"/>
          <w:sz w:val="24"/>
          <w:szCs w:val="24"/>
        </w:rPr>
        <w:t>esthetic</w:t>
      </w:r>
      <w:proofErr w:type="spellEnd"/>
      <w:r>
        <w:rPr>
          <w:rFonts w:ascii="Times New Roman" w:eastAsia="Times New Roman" w:hAnsi="Times New Roman" w:cs="Times New Roman"/>
          <w:color w:val="000000"/>
          <w:sz w:val="24"/>
          <w:szCs w:val="24"/>
        </w:rPr>
        <w:t xml:space="preserve"> parameters related to smile harmony and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their distribution among the study population. </w:t>
      </w:r>
    </w:p>
    <w:p w:rsidR="000F5AD0" w:rsidRDefault="00916830">
      <w:pPr>
        <w:widowControl w:val="0"/>
        <w:pBdr>
          <w:top w:val="nil"/>
          <w:left w:val="nil"/>
          <w:bottom w:val="nil"/>
          <w:right w:val="nil"/>
          <w:between w:val="nil"/>
        </w:pBdr>
        <w:spacing w:before="251" w:line="264" w:lineRule="auto"/>
        <w:ind w:left="2" w:right="138" w:firstLine="1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Materials and Methods: </w:t>
      </w:r>
      <w:r>
        <w:rPr>
          <w:rFonts w:ascii="Times New Roman" w:eastAsia="Times New Roman" w:hAnsi="Times New Roman" w:cs="Times New Roman"/>
          <w:color w:val="000000"/>
          <w:sz w:val="24"/>
          <w:szCs w:val="24"/>
        </w:rPr>
        <w:t xml:space="preserve">A cross‑sectional observational study was conducted using standardized frontal smile photographs. </w:t>
      </w:r>
      <w:proofErr w:type="spellStart"/>
      <w:r>
        <w:rPr>
          <w:rFonts w:ascii="Times New Roman" w:eastAsia="Times New Roman" w:hAnsi="Times New Roman" w:cs="Times New Roman"/>
          <w:color w:val="000000"/>
          <w:sz w:val="24"/>
          <w:szCs w:val="24"/>
        </w:rPr>
        <w:t>Esthetic</w:t>
      </w:r>
      <w:proofErr w:type="spellEnd"/>
      <w:r>
        <w:rPr>
          <w:rFonts w:ascii="Times New Roman" w:eastAsia="Times New Roman" w:hAnsi="Times New Roman" w:cs="Times New Roman"/>
          <w:color w:val="000000"/>
          <w:sz w:val="24"/>
          <w:szCs w:val="24"/>
        </w:rPr>
        <w:t xml:space="preserve"> parameters including facial and dental midline congruence, relation between angulation of maxillary central incisors and facial midline, parallelism of canine line–</w:t>
      </w:r>
      <w:proofErr w:type="spellStart"/>
      <w:r>
        <w:rPr>
          <w:rFonts w:ascii="Times New Roman" w:eastAsia="Times New Roman" w:hAnsi="Times New Roman" w:cs="Times New Roman"/>
          <w:color w:val="000000"/>
          <w:sz w:val="24"/>
          <w:szCs w:val="24"/>
        </w:rPr>
        <w:t>bipupillary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line,Exposure</w:t>
      </w:r>
      <w:proofErr w:type="spellEnd"/>
      <w:r>
        <w:rPr>
          <w:rFonts w:ascii="Times New Roman" w:eastAsia="Times New Roman" w:hAnsi="Times New Roman" w:cs="Times New Roman"/>
          <w:color w:val="000000"/>
          <w:sz w:val="24"/>
          <w:szCs w:val="24"/>
        </w:rPr>
        <w:t xml:space="preserve"> of upper front teeth by upper lip during smiling, parallelism of lower lip line dental arch of upper anterior </w:t>
      </w:r>
      <w:proofErr w:type="spellStart"/>
      <w:r>
        <w:rPr>
          <w:rFonts w:ascii="Times New Roman" w:eastAsia="Times New Roman" w:hAnsi="Times New Roman" w:cs="Times New Roman"/>
          <w:color w:val="000000"/>
          <w:sz w:val="24"/>
          <w:szCs w:val="24"/>
        </w:rPr>
        <w:t>teeth,relation</w:t>
      </w:r>
      <w:proofErr w:type="spellEnd"/>
      <w:r>
        <w:rPr>
          <w:rFonts w:ascii="Times New Roman" w:eastAsia="Times New Roman" w:hAnsi="Times New Roman" w:cs="Times New Roman"/>
          <w:color w:val="000000"/>
          <w:sz w:val="24"/>
          <w:szCs w:val="24"/>
        </w:rPr>
        <w:t xml:space="preserve"> of gingival contour, interdental papilla position, continuity of upper dental arch, angulation of upper teeth, proximal contact position, and width‑height ratio of maxillary central incisors were assessed using a validated scoring system. Descriptive statistics were used for analysis. </w:t>
      </w:r>
    </w:p>
    <w:p w:rsidR="000F5AD0" w:rsidRDefault="00916830">
      <w:pPr>
        <w:widowControl w:val="0"/>
        <w:pBdr>
          <w:top w:val="nil"/>
          <w:left w:val="nil"/>
          <w:bottom w:val="nil"/>
          <w:right w:val="nil"/>
          <w:between w:val="nil"/>
        </w:pBdr>
        <w:spacing w:before="251" w:line="264" w:lineRule="auto"/>
        <w:ind w:left="3" w:right="228" w:firstLine="1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Results: </w:t>
      </w:r>
      <w:r>
        <w:rPr>
          <w:rFonts w:ascii="Times New Roman" w:eastAsia="Times New Roman" w:hAnsi="Times New Roman" w:cs="Times New Roman"/>
          <w:color w:val="000000"/>
          <w:sz w:val="24"/>
          <w:szCs w:val="24"/>
        </w:rPr>
        <w:t xml:space="preserve">The majority of participants demonstrated </w:t>
      </w:r>
      <w:proofErr w:type="spellStart"/>
      <w:r>
        <w:rPr>
          <w:rFonts w:ascii="Times New Roman" w:eastAsia="Times New Roman" w:hAnsi="Times New Roman" w:cs="Times New Roman"/>
          <w:color w:val="000000"/>
          <w:sz w:val="24"/>
          <w:szCs w:val="24"/>
        </w:rPr>
        <w:t>favorable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esthetic</w:t>
      </w:r>
      <w:proofErr w:type="spellEnd"/>
      <w:r>
        <w:rPr>
          <w:rFonts w:ascii="Times New Roman" w:eastAsia="Times New Roman" w:hAnsi="Times New Roman" w:cs="Times New Roman"/>
          <w:color w:val="000000"/>
          <w:sz w:val="24"/>
          <w:szCs w:val="24"/>
        </w:rPr>
        <w:t xml:space="preserve"> characteristics, particularly parallelism of the canine line with the </w:t>
      </w:r>
      <w:proofErr w:type="spellStart"/>
      <w:r>
        <w:rPr>
          <w:rFonts w:ascii="Times New Roman" w:eastAsia="Times New Roman" w:hAnsi="Times New Roman" w:cs="Times New Roman"/>
          <w:color w:val="000000"/>
          <w:sz w:val="24"/>
          <w:szCs w:val="24"/>
        </w:rPr>
        <w:t>bipupillar</w:t>
      </w:r>
      <w:proofErr w:type="spellEnd"/>
      <w:r>
        <w:rPr>
          <w:rFonts w:ascii="Times New Roman" w:eastAsia="Times New Roman" w:hAnsi="Times New Roman" w:cs="Times New Roman"/>
          <w:color w:val="000000"/>
          <w:sz w:val="24"/>
          <w:szCs w:val="24"/>
        </w:rPr>
        <w:t xml:space="preserve"> line (83.3%), ideal exposure of maxillary anterior teeth during smiling (76.7%), and acceptable angulation of maxillary anterior teeth (73.3%). Variations were noted in gingival contour and interdental papilla position, indicating areas of </w:t>
      </w:r>
      <w:proofErr w:type="spellStart"/>
      <w:r>
        <w:rPr>
          <w:rFonts w:ascii="Times New Roman" w:eastAsia="Times New Roman" w:hAnsi="Times New Roman" w:cs="Times New Roman"/>
          <w:color w:val="000000"/>
          <w:sz w:val="24"/>
          <w:szCs w:val="24"/>
        </w:rPr>
        <w:t>esthetic</w:t>
      </w:r>
      <w:proofErr w:type="spellEnd"/>
      <w:r>
        <w:rPr>
          <w:rFonts w:ascii="Times New Roman" w:eastAsia="Times New Roman" w:hAnsi="Times New Roman" w:cs="Times New Roman"/>
          <w:color w:val="000000"/>
          <w:sz w:val="24"/>
          <w:szCs w:val="24"/>
        </w:rPr>
        <w:t xml:space="preserve"> compromise. </w:t>
      </w:r>
    </w:p>
    <w:p w:rsidR="000F5AD0" w:rsidRDefault="00916830">
      <w:pPr>
        <w:widowControl w:val="0"/>
        <w:pBdr>
          <w:top w:val="nil"/>
          <w:left w:val="nil"/>
          <w:bottom w:val="nil"/>
          <w:right w:val="nil"/>
          <w:between w:val="nil"/>
        </w:pBdr>
        <w:spacing w:before="251" w:line="264" w:lineRule="auto"/>
        <w:ind w:left="3" w:right="66"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Conclusion: </w:t>
      </w:r>
      <w:r>
        <w:rPr>
          <w:rFonts w:ascii="Times New Roman" w:eastAsia="Times New Roman" w:hAnsi="Times New Roman" w:cs="Times New Roman"/>
          <w:color w:val="000000"/>
          <w:sz w:val="24"/>
          <w:szCs w:val="24"/>
        </w:rPr>
        <w:t xml:space="preserve">Smile </w:t>
      </w:r>
      <w:proofErr w:type="spellStart"/>
      <w:r>
        <w:rPr>
          <w:rFonts w:ascii="Times New Roman" w:eastAsia="Times New Roman" w:hAnsi="Times New Roman" w:cs="Times New Roman"/>
          <w:color w:val="000000"/>
          <w:sz w:val="24"/>
          <w:szCs w:val="24"/>
        </w:rPr>
        <w:t>esthetics</w:t>
      </w:r>
      <w:proofErr w:type="spellEnd"/>
      <w:r>
        <w:rPr>
          <w:rFonts w:ascii="Times New Roman" w:eastAsia="Times New Roman" w:hAnsi="Times New Roman" w:cs="Times New Roman"/>
          <w:color w:val="000000"/>
          <w:sz w:val="24"/>
          <w:szCs w:val="24"/>
        </w:rPr>
        <w:t xml:space="preserve"> are multifactorial, with most individuals exhibiting acceptable facial and dental harmony. However, subtle discrepancies in gingival and interdental parameters highlight the need for comprehensive </w:t>
      </w:r>
      <w:proofErr w:type="spellStart"/>
      <w:r>
        <w:rPr>
          <w:rFonts w:ascii="Times New Roman" w:eastAsia="Times New Roman" w:hAnsi="Times New Roman" w:cs="Times New Roman"/>
          <w:color w:val="000000"/>
          <w:sz w:val="24"/>
          <w:szCs w:val="24"/>
        </w:rPr>
        <w:t>esthetic</w:t>
      </w:r>
      <w:proofErr w:type="spellEnd"/>
      <w:r>
        <w:rPr>
          <w:rFonts w:ascii="Times New Roman" w:eastAsia="Times New Roman" w:hAnsi="Times New Roman" w:cs="Times New Roman"/>
          <w:color w:val="000000"/>
          <w:sz w:val="24"/>
          <w:szCs w:val="24"/>
        </w:rPr>
        <w:t xml:space="preserve"> evaluation during prosthodontic and restorative treatment planning.</w:t>
      </w:r>
    </w:p>
    <w:p w:rsidR="000F5AD0" w:rsidRDefault="00916830">
      <w:pPr>
        <w:widowControl w:val="0"/>
        <w:pBdr>
          <w:top w:val="nil"/>
          <w:left w:val="nil"/>
          <w:bottom w:val="nil"/>
          <w:right w:val="nil"/>
          <w:between w:val="nil"/>
        </w:pBdr>
        <w:spacing w:before="251" w:line="264" w:lineRule="auto"/>
        <w:ind w:left="3" w:right="66" w:firstLine="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 xml:space="preserve">Dental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screening index (DESI</w:t>
      </w:r>
      <w:proofErr w:type="gramStart"/>
      <w:r>
        <w:rPr>
          <w:rFonts w:ascii="Times New Roman" w:eastAsia="Times New Roman" w:hAnsi="Times New Roman" w:cs="Times New Roman"/>
          <w:sz w:val="24"/>
          <w:szCs w:val="24"/>
        </w:rPr>
        <w:t>),maxillary</w:t>
      </w:r>
      <w:proofErr w:type="gramEnd"/>
      <w:r>
        <w:rPr>
          <w:rFonts w:ascii="Times New Roman" w:eastAsia="Times New Roman" w:hAnsi="Times New Roman" w:cs="Times New Roman"/>
          <w:sz w:val="24"/>
          <w:szCs w:val="24"/>
        </w:rPr>
        <w:t xml:space="preserve"> anterior teeth, gingival contour, tooth angulation, </w:t>
      </w:r>
      <w:proofErr w:type="spellStart"/>
      <w:r>
        <w:rPr>
          <w:rFonts w:ascii="Times New Roman" w:eastAsia="Times New Roman" w:hAnsi="Times New Roman" w:cs="Times New Roman"/>
          <w:sz w:val="24"/>
          <w:szCs w:val="24"/>
        </w:rPr>
        <w:t>bipupillary</w:t>
      </w:r>
      <w:proofErr w:type="spellEnd"/>
      <w:r>
        <w:rPr>
          <w:rFonts w:ascii="Times New Roman" w:eastAsia="Times New Roman" w:hAnsi="Times New Roman" w:cs="Times New Roman"/>
          <w:sz w:val="24"/>
          <w:szCs w:val="24"/>
        </w:rPr>
        <w:t xml:space="preserve"> line, </w:t>
      </w:r>
    </w:p>
    <w:p w:rsidR="000F5AD0" w:rsidRDefault="000F5AD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p w:rsidR="000F5AD0" w:rsidRDefault="00916830">
      <w:pPr>
        <w:widowControl w:val="0"/>
        <w:pBdr>
          <w:top w:val="nil"/>
          <w:left w:val="nil"/>
          <w:bottom w:val="nil"/>
          <w:right w:val="nil"/>
          <w:between w:val="nil"/>
        </w:pBdr>
        <w:spacing w:line="240" w:lineRule="auto"/>
        <w:jc w:val="both"/>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24"/>
          <w:szCs w:val="24"/>
        </w:rPr>
        <w:t>Introduction</w:t>
      </w:r>
      <w:r>
        <w:rPr>
          <w:rFonts w:ascii="Times New Roman" w:eastAsia="Times New Roman" w:hAnsi="Times New Roman" w:cs="Times New Roman"/>
          <w:b/>
          <w:bCs/>
          <w:color w:val="000000"/>
          <w:sz w:val="34"/>
          <w:szCs w:val="34"/>
        </w:rPr>
        <w:t xml:space="preserve"> </w:t>
      </w:r>
    </w:p>
    <w:p w:rsidR="000F5AD0" w:rsidRDefault="00916830">
      <w:pPr>
        <w:widowControl w:val="0"/>
        <w:pBdr>
          <w:top w:val="nil"/>
          <w:left w:val="nil"/>
          <w:bottom w:val="nil"/>
          <w:right w:val="nil"/>
          <w:between w:val="nil"/>
        </w:pBdr>
        <w:spacing w:before="251" w:line="264" w:lineRule="auto"/>
        <w:ind w:left="1" w:right="130"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In restorative and prosthodontic dentistry, </w:t>
      </w:r>
      <w:proofErr w:type="spellStart"/>
      <w:r>
        <w:rPr>
          <w:rFonts w:ascii="Times New Roman" w:eastAsia="Times New Roman" w:hAnsi="Times New Roman" w:cs="Times New Roman"/>
          <w:sz w:val="24"/>
          <w:szCs w:val="24"/>
        </w:rPr>
        <w:t>dento</w:t>
      </w:r>
      <w:proofErr w:type="spellEnd"/>
      <w:r>
        <w:rPr>
          <w:rFonts w:ascii="Times New Roman" w:eastAsia="Times New Roman" w:hAnsi="Times New Roman" w:cs="Times New Roman"/>
          <w:sz w:val="24"/>
          <w:szCs w:val="24"/>
        </w:rPr>
        <w:t xml:space="preserve">-facial aesthetics is crucial because it directly affects patient satisfaction, self-confidence, and facial harmony. Conventional aesthetic evaluation techniques frequently depend on subjective assessment, which could result in inconsistent diagnosis and treatment recommendations. The Dental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Screening Index (DESI), a structured and objective instrument for evaluating </w:t>
      </w:r>
      <w:proofErr w:type="spellStart"/>
      <w:r>
        <w:rPr>
          <w:rFonts w:ascii="Times New Roman" w:eastAsia="Times New Roman" w:hAnsi="Times New Roman" w:cs="Times New Roman"/>
          <w:sz w:val="24"/>
          <w:szCs w:val="24"/>
        </w:rPr>
        <w:t>dento</w:t>
      </w:r>
      <w:proofErr w:type="spellEnd"/>
      <w:r>
        <w:rPr>
          <w:rFonts w:ascii="Times New Roman" w:eastAsia="Times New Roman" w:hAnsi="Times New Roman" w:cs="Times New Roman"/>
          <w:sz w:val="24"/>
          <w:szCs w:val="24"/>
        </w:rPr>
        <w:t xml:space="preserve">-facial </w:t>
      </w:r>
      <w:proofErr w:type="spellStart"/>
      <w:r>
        <w:rPr>
          <w:rFonts w:ascii="Times New Roman" w:eastAsia="Times New Roman" w:hAnsi="Times New Roman" w:cs="Times New Roman"/>
          <w:sz w:val="24"/>
          <w:szCs w:val="24"/>
        </w:rPr>
        <w:t>esthetics</w:t>
      </w:r>
      <w:proofErr w:type="spellEnd"/>
      <w:r>
        <w:rPr>
          <w:rFonts w:ascii="Times New Roman" w:eastAsia="Times New Roman" w:hAnsi="Times New Roman" w:cs="Times New Roman"/>
          <w:sz w:val="24"/>
          <w:szCs w:val="24"/>
        </w:rPr>
        <w:t xml:space="preserve"> in restorative dentistry, was developed in order to get around this restriction (1).The DESI framework </w:t>
      </w:r>
      <w:r>
        <w:rPr>
          <w:rFonts w:ascii="Times New Roman" w:eastAsia="Times New Roman" w:hAnsi="Times New Roman" w:cs="Times New Roman"/>
          <w:sz w:val="24"/>
          <w:szCs w:val="24"/>
        </w:rPr>
        <w:lastRenderedPageBreak/>
        <w:t xml:space="preserve">incorporates dental criteria such as proximal contact placement, anterior tooth angulation, and continuity of the upper dental arch, all of which contribute to smile harmony (1).The DESI emphasizes the importance of evaluating midline congruence before initiating restorative procedures, as even minor deviations may be perceived negatively in the anterior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zone. Similarly, the angulation of maxillary central incisors relative to the facial midline contributes to the visual balance of the smile and is a key parameter within the DESI scoring system (1).By combining face, oral, and gingival criteria into a unified screening framework, DESI enables medical professionals to methodically find aesthetic disparities and rank treatment </w:t>
      </w:r>
      <w:proofErr w:type="spellStart"/>
      <w:r>
        <w:rPr>
          <w:rFonts w:ascii="Times New Roman" w:eastAsia="Times New Roman" w:hAnsi="Times New Roman" w:cs="Times New Roman"/>
          <w:sz w:val="24"/>
          <w:szCs w:val="24"/>
        </w:rPr>
        <w:t>need.</w:t>
      </w:r>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facial midline is considered a fundamental reference in </w:t>
      </w:r>
      <w:proofErr w:type="spellStart"/>
      <w:r>
        <w:rPr>
          <w:rFonts w:ascii="Times New Roman" w:eastAsia="Times New Roman" w:hAnsi="Times New Roman" w:cs="Times New Roman"/>
          <w:color w:val="000000"/>
          <w:sz w:val="24"/>
          <w:szCs w:val="24"/>
        </w:rPr>
        <w:t>esthetic</w:t>
      </w:r>
      <w:proofErr w:type="spellEnd"/>
      <w:r>
        <w:rPr>
          <w:rFonts w:ascii="Times New Roman" w:eastAsia="Times New Roman" w:hAnsi="Times New Roman" w:cs="Times New Roman"/>
          <w:color w:val="000000"/>
          <w:sz w:val="24"/>
          <w:szCs w:val="24"/>
        </w:rPr>
        <w:t xml:space="preserve"> analysis, as discrepancies between facial and dental midlines can significantly affect smile symmetry and perceived attractiveness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1,2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In smile analysis, horizontal reference lines are just as crucial. One important factor that determines smile harmony and facial balance is the parallelism between the maxillary canine line and the interpupillary line (1,3</w:t>
      </w:r>
      <w:proofErr w:type="gramStart"/>
      <w:r>
        <w:rPr>
          <w:rFonts w:ascii="Times New Roman" w:eastAsia="Times New Roman" w:hAnsi="Times New Roman" w:cs="Times New Roman"/>
          <w:sz w:val="24"/>
          <w:szCs w:val="24"/>
        </w:rPr>
        <w:t>).All</w:t>
      </w:r>
      <w:proofErr w:type="gramEnd"/>
      <w:r>
        <w:rPr>
          <w:rFonts w:ascii="Times New Roman" w:eastAsia="Times New Roman" w:hAnsi="Times New Roman" w:cs="Times New Roman"/>
          <w:sz w:val="24"/>
          <w:szCs w:val="24"/>
        </w:rPr>
        <w:t xml:space="preserve"> things considered, the Dental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Screening Index offers a thorough, repeatable, and practically useful approach to </w:t>
      </w:r>
      <w:proofErr w:type="spellStart"/>
      <w:r>
        <w:rPr>
          <w:rFonts w:ascii="Times New Roman" w:eastAsia="Times New Roman" w:hAnsi="Times New Roman" w:cs="Times New Roman"/>
          <w:sz w:val="24"/>
          <w:szCs w:val="24"/>
        </w:rPr>
        <w:t>dento</w:t>
      </w:r>
      <w:proofErr w:type="spellEnd"/>
      <w:r>
        <w:rPr>
          <w:rFonts w:ascii="Times New Roman" w:eastAsia="Times New Roman" w:hAnsi="Times New Roman" w:cs="Times New Roman"/>
          <w:sz w:val="24"/>
          <w:szCs w:val="24"/>
        </w:rPr>
        <w:t xml:space="preserve">-facial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evaluation. DESI promotes communication between doctors and patients and increases diagnosis accuracy by integrating face, oral, and gingival data into a single screening instrument. Its use in restorative dentistry promotes more predictable and aesthetically acceptable results by facilitating objective treatment planning (1,4</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order to improve predictability in aesthetic rehabilitation, DESI uses this metric to determine whether dental features match face landmarks adequately. Furthermore, the degree of maxillary anterior tooth exposure during smiling is thought to be a crucial element of grin beauty, impacting both aesthetic appeal and youthfulness (4).</w:t>
      </w:r>
    </w:p>
    <w:p w:rsidR="000F5AD0" w:rsidRDefault="00916830">
      <w:pPr>
        <w:widowControl w:val="0"/>
        <w:pBdr>
          <w:top w:val="nil"/>
          <w:left w:val="nil"/>
          <w:bottom w:val="nil"/>
          <w:right w:val="nil"/>
          <w:between w:val="nil"/>
        </w:pBdr>
        <w:spacing w:before="251" w:line="264" w:lineRule="auto"/>
        <w:ind w:left="3" w:right="33" w:firstLine="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DESI tool goes into great detail about gingival architecture, which is a crucial component of </w:t>
      </w:r>
      <w:proofErr w:type="spellStart"/>
      <w:r>
        <w:rPr>
          <w:rFonts w:ascii="Times New Roman" w:eastAsia="Times New Roman" w:hAnsi="Times New Roman" w:cs="Times New Roman"/>
          <w:sz w:val="24"/>
          <w:szCs w:val="24"/>
        </w:rPr>
        <w:t>dento</w:t>
      </w:r>
      <w:proofErr w:type="spellEnd"/>
      <w:r>
        <w:rPr>
          <w:rFonts w:ascii="Times New Roman" w:eastAsia="Times New Roman" w:hAnsi="Times New Roman" w:cs="Times New Roman"/>
          <w:sz w:val="24"/>
          <w:szCs w:val="24"/>
        </w:rPr>
        <w:t xml:space="preserve">-facial aesthetics. The perceived continuity of the smile is greatly influenced by gingival shape, symmetry, and the location of interdental papillae (1,5). Even in cases where dental proportions are optimal, loss or asymmetry of interdental papillae can lead to unsightly "black triangles," which can jeopardize restorative results. Clinicians can ensure that soft tissue considerations are incorporated into restorative planning by using the DESI to rigorously assess these gingival </w:t>
      </w:r>
      <w:proofErr w:type="spellStart"/>
      <w:proofErr w:type="gramStart"/>
      <w:r>
        <w:rPr>
          <w:rFonts w:ascii="Times New Roman" w:eastAsia="Times New Roman" w:hAnsi="Times New Roman" w:cs="Times New Roman"/>
          <w:sz w:val="24"/>
          <w:szCs w:val="24"/>
        </w:rPr>
        <w:t>factors</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While</w:t>
      </w:r>
      <w:proofErr w:type="spellEnd"/>
      <w:proofErr w:type="gramEnd"/>
      <w:r>
        <w:rPr>
          <w:rFonts w:ascii="Times New Roman" w:eastAsia="Times New Roman" w:hAnsi="Times New Roman" w:cs="Times New Roman"/>
          <w:sz w:val="24"/>
          <w:szCs w:val="24"/>
        </w:rPr>
        <w:t xml:space="preserve"> properly positioned proximal contacts promote both periodontal health and aesthetics, proper arch continuity and tooth angulation produce a smooth visual flow throughout the smile. Furthermore, DESI incorporates tooth proportion—specifically, the width-to-height ratio of maxillary central incisors—as a quantitative criterion for anterior tooth evaluation. This is a well-established guideline in aesthetic dentistry (3,6).</w:t>
      </w:r>
    </w:p>
    <w:p w:rsidR="000F5AD0" w:rsidRDefault="000F5AD0">
      <w:pPr>
        <w:widowControl w:val="0"/>
        <w:pBdr>
          <w:top w:val="nil"/>
          <w:left w:val="nil"/>
          <w:bottom w:val="nil"/>
          <w:right w:val="nil"/>
          <w:between w:val="nil"/>
        </w:pBdr>
        <w:spacing w:line="264" w:lineRule="auto"/>
        <w:ind w:left="1" w:right="142" w:firstLine="8"/>
        <w:jc w:val="both"/>
        <w:rPr>
          <w:rFonts w:ascii="Times New Roman" w:eastAsia="Times New Roman" w:hAnsi="Times New Roman" w:cs="Times New Roman"/>
          <w:sz w:val="24"/>
          <w:szCs w:val="24"/>
        </w:rPr>
      </w:pPr>
    </w:p>
    <w:p w:rsidR="000F5AD0" w:rsidRDefault="00916830">
      <w:pPr>
        <w:widowControl w:val="0"/>
        <w:pBdr>
          <w:top w:val="nil"/>
          <w:left w:val="nil"/>
          <w:bottom w:val="nil"/>
          <w:right w:val="nil"/>
          <w:between w:val="nil"/>
        </w:pBdr>
        <w:spacing w:line="264"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multicenter</w:t>
      </w:r>
      <w:proofErr w:type="spellEnd"/>
      <w:r>
        <w:rPr>
          <w:rFonts w:ascii="Times New Roman" w:eastAsia="Times New Roman" w:hAnsi="Times New Roman" w:cs="Times New Roman"/>
          <w:sz w:val="24"/>
          <w:szCs w:val="24"/>
        </w:rPr>
        <w:t xml:space="preserve"> interracial investigation highlighted that aesthetic standards cannot be applied universally by demonstrating quantifiable variations in extraoral factors among racial groups, such as facial height proportions, lip length, and grin expression (7</w:t>
      </w:r>
      <w:proofErr w:type="gramStart"/>
      <w:r>
        <w:rPr>
          <w:rFonts w:ascii="Times New Roman" w:eastAsia="Times New Roman" w:hAnsi="Times New Roman" w:cs="Times New Roman"/>
          <w:sz w:val="24"/>
          <w:szCs w:val="24"/>
        </w:rPr>
        <w:t>).Incisor</w:t>
      </w:r>
      <w:proofErr w:type="gramEnd"/>
      <w:r>
        <w:rPr>
          <w:rFonts w:ascii="Times New Roman" w:eastAsia="Times New Roman" w:hAnsi="Times New Roman" w:cs="Times New Roman"/>
          <w:sz w:val="24"/>
          <w:szCs w:val="24"/>
        </w:rPr>
        <w:t xml:space="preserve"> position and angulation are intimately related to dental aesthetics. Perceived beauty is greatly influenced by changes in incisor inclination, where even little angular deviations can change the harmony of a smile (8</w:t>
      </w:r>
      <w:proofErr w:type="gramStart"/>
      <w:r>
        <w:rPr>
          <w:rFonts w:ascii="Times New Roman" w:eastAsia="Times New Roman" w:hAnsi="Times New Roman" w:cs="Times New Roman"/>
          <w:sz w:val="24"/>
          <w:szCs w:val="24"/>
        </w:rPr>
        <w:t>).Reproducibility</w:t>
      </w:r>
      <w:proofErr w:type="gramEnd"/>
      <w:r>
        <w:rPr>
          <w:rFonts w:ascii="Times New Roman" w:eastAsia="Times New Roman" w:hAnsi="Times New Roman" w:cs="Times New Roman"/>
          <w:sz w:val="24"/>
          <w:szCs w:val="24"/>
        </w:rPr>
        <w:t xml:space="preserve"> and reliability in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analysis are improved by objective quantification of dental appearance using photographic evaluation (9). Standardized clinical examination is available for a number of indices, including the Implant Crown Aesthetic Index </w:t>
      </w:r>
      <w:r>
        <w:rPr>
          <w:rFonts w:ascii="Times New Roman" w:eastAsia="Times New Roman" w:hAnsi="Times New Roman" w:cs="Times New Roman"/>
          <w:sz w:val="24"/>
          <w:szCs w:val="24"/>
        </w:rPr>
        <w:lastRenderedPageBreak/>
        <w:t xml:space="preserve">(10), </w:t>
      </w:r>
      <w:proofErr w:type="spellStart"/>
      <w:r>
        <w:rPr>
          <w:rFonts w:ascii="Times New Roman" w:eastAsia="Times New Roman" w:hAnsi="Times New Roman" w:cs="Times New Roman"/>
          <w:sz w:val="24"/>
          <w:szCs w:val="24"/>
        </w:rPr>
        <w:t>Ryge</w:t>
      </w:r>
      <w:proofErr w:type="spellEnd"/>
      <w:r>
        <w:rPr>
          <w:rFonts w:ascii="Times New Roman" w:eastAsia="Times New Roman" w:hAnsi="Times New Roman" w:cs="Times New Roman"/>
          <w:sz w:val="24"/>
          <w:szCs w:val="24"/>
        </w:rPr>
        <w:t xml:space="preserve"> criteria (11), FDI criteria (12,13), Index of Orthodontic Treatment Priority (14), Dental Aesthetic Index (15), and Prosthetic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Index (16).</w:t>
      </w:r>
    </w:p>
    <w:p w:rsidR="000F5AD0" w:rsidRDefault="000F5AD0">
      <w:pPr>
        <w:widowControl w:val="0"/>
        <w:spacing w:line="264" w:lineRule="auto"/>
        <w:ind w:left="1" w:right="142"/>
        <w:jc w:val="both"/>
        <w:rPr>
          <w:rFonts w:ascii="Times New Roman" w:eastAsia="Times New Roman" w:hAnsi="Times New Roman" w:cs="Times New Roman"/>
          <w:sz w:val="24"/>
          <w:szCs w:val="24"/>
        </w:rPr>
      </w:pPr>
    </w:p>
    <w:p w:rsidR="000F5AD0" w:rsidRDefault="00916830">
      <w:pPr>
        <w:widowControl w:val="0"/>
        <w:spacing w:line="264" w:lineRule="auto"/>
        <w:ind w:left="1"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Assessing the psychosocial effects of dental appearance in young adults and adolescents has been made possible by the creation of validated questionnaires (17,18</w:t>
      </w:r>
      <w:proofErr w:type="gramStart"/>
      <w:r>
        <w:rPr>
          <w:rFonts w:ascii="Times New Roman" w:eastAsia="Times New Roman" w:hAnsi="Times New Roman" w:cs="Times New Roman"/>
          <w:sz w:val="24"/>
          <w:szCs w:val="24"/>
        </w:rPr>
        <w:t>).Good</w:t>
      </w:r>
      <w:proofErr w:type="gramEnd"/>
      <w:r>
        <w:rPr>
          <w:rFonts w:ascii="Times New Roman" w:eastAsia="Times New Roman" w:hAnsi="Times New Roman" w:cs="Times New Roman"/>
          <w:sz w:val="24"/>
          <w:szCs w:val="24"/>
        </w:rPr>
        <w:t xml:space="preserve"> statistical approach is necessary for trustworthy research in aesthetic dentistry. Reproducibility, validity testing, and proper statistical design are crucial for effective clinical interpretation, according to Altman (19). Reliability in aesthetic study is strengthened by objective statistical methods. Perceived attractiveness is significantly impacted by slight changes in incisor angulation and facial features (20,21). Standardization has been improved by clinical indices such the Pink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Score, photographic scales, and dental appearance indexes (22,23</w:t>
      </w:r>
      <w:proofErr w:type="gramStart"/>
      <w:r>
        <w:rPr>
          <w:rFonts w:ascii="Times New Roman" w:eastAsia="Times New Roman" w:hAnsi="Times New Roman" w:cs="Times New Roman"/>
          <w:sz w:val="24"/>
          <w:szCs w:val="24"/>
        </w:rPr>
        <w:t>).That</w:t>
      </w:r>
      <w:proofErr w:type="gramEnd"/>
      <w:r>
        <w:rPr>
          <w:rFonts w:ascii="Times New Roman" w:eastAsia="Times New Roman" w:hAnsi="Times New Roman" w:cs="Times New Roman"/>
          <w:sz w:val="24"/>
          <w:szCs w:val="24"/>
        </w:rPr>
        <w:t xml:space="preserve"> certain anterior tooth proportions in line with traditional aesthetic theories are preferred by dentists. The therapeutic significance of proportionate guidelines in anterior restorations is supported by their findings (24).In order to improve objectivity in orthodontic outcome studies and enable constant evaluation comparisons, </w:t>
      </w:r>
      <w:proofErr w:type="spellStart"/>
      <w:r>
        <w:rPr>
          <w:rFonts w:ascii="Times New Roman" w:eastAsia="Times New Roman" w:hAnsi="Times New Roman" w:cs="Times New Roman"/>
          <w:sz w:val="24"/>
          <w:szCs w:val="24"/>
        </w:rPr>
        <w:t>Peerlings</w:t>
      </w:r>
      <w:proofErr w:type="spellEnd"/>
      <w:r>
        <w:rPr>
          <w:rFonts w:ascii="Times New Roman" w:eastAsia="Times New Roman" w:hAnsi="Times New Roman" w:cs="Times New Roman"/>
          <w:sz w:val="24"/>
          <w:szCs w:val="24"/>
        </w:rPr>
        <w:t xml:space="preserve"> et al. created a photographic scale to quantify facial attractiveness (25).Subjective and objective smile evaluations differ, according to comparative studies (26–28).Careful smile line assessment is necessary for implant therapy in the aesthetic zone because high smile lines make gingival discrepancies and restorative margins more visible, which directly affects patient satisfaction (29). Careful evaluation of the smile line is necessary for implant therapy in the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zone. Extensive analyses highlight proportionate harmony as a crucial factor in determining the attractiveness of a smile (30).</w:t>
      </w:r>
    </w:p>
    <w:p w:rsidR="000F5AD0" w:rsidRDefault="00916830">
      <w:pPr>
        <w:widowControl w:val="0"/>
        <w:pBdr>
          <w:top w:val="nil"/>
          <w:left w:val="nil"/>
          <w:bottom w:val="nil"/>
          <w:right w:val="nil"/>
          <w:between w:val="nil"/>
        </w:pBdr>
        <w:spacing w:before="364" w:line="240" w:lineRule="auto"/>
        <w:ind w:left="24"/>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Materials and Methods </w:t>
      </w:r>
    </w:p>
    <w:p w:rsidR="000F5AD0" w:rsidRDefault="00916830">
      <w:pPr>
        <w:widowControl w:val="0"/>
        <w:pBdr>
          <w:top w:val="nil"/>
          <w:left w:val="nil"/>
          <w:bottom w:val="nil"/>
          <w:right w:val="nil"/>
          <w:between w:val="nil"/>
        </w:pBdr>
        <w:spacing w:before="364" w:line="240" w:lineRule="auto"/>
        <w:ind w:left="24"/>
        <w:jc w:val="both"/>
        <w:rPr>
          <w:rFonts w:ascii="Times New Roman" w:eastAsia="Times New Roman" w:hAnsi="Times New Roman" w:cs="Times New Roman"/>
        </w:rPr>
      </w:pPr>
      <w:r>
        <w:rPr>
          <w:rFonts w:ascii="Times New Roman" w:eastAsia="Times New Roman" w:hAnsi="Times New Roman" w:cs="Times New Roman"/>
          <w:color w:val="000000"/>
          <w:sz w:val="24"/>
          <w:szCs w:val="24"/>
        </w:rPr>
        <w:t>A cross-sectional observational study was conducted on a sample of 30 subjects who met the inclusion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criteria of having complete maxillary anterior dentition and no gross facial asymmetry. Subjects with previous orthodontic treatment, extensive prosthodontic restorations, or conditions affecting smile </w:t>
      </w:r>
      <w:proofErr w:type="spellStart"/>
      <w:r>
        <w:rPr>
          <w:rFonts w:ascii="Times New Roman" w:eastAsia="Times New Roman" w:hAnsi="Times New Roman" w:cs="Times New Roman"/>
          <w:color w:val="000000"/>
          <w:sz w:val="24"/>
          <w:szCs w:val="24"/>
        </w:rPr>
        <w:t>esthetics</w:t>
      </w:r>
      <w:proofErr w:type="spellEnd"/>
      <w:r>
        <w:rPr>
          <w:rFonts w:ascii="Times New Roman" w:eastAsia="Times New Roman" w:hAnsi="Times New Roman" w:cs="Times New Roman"/>
          <w:color w:val="000000"/>
          <w:sz w:val="24"/>
          <w:szCs w:val="24"/>
        </w:rPr>
        <w:t xml:space="preserve"> were excluded. Standardized frontal smile photographs were obtained under controlled condition</w:t>
      </w:r>
      <w:r>
        <w:rPr>
          <w:rFonts w:ascii="Times New Roman" w:eastAsia="Times New Roman" w:hAnsi="Times New Roman" w:cs="Times New Roman"/>
          <w:color w:val="000000"/>
        </w:rPr>
        <w:t xml:space="preserve">s. </w:t>
      </w:r>
    </w:p>
    <w:p w:rsidR="00223F08" w:rsidRDefault="00916830" w:rsidP="00223F08">
      <w:pPr>
        <w:widowControl w:val="0"/>
        <w:pBdr>
          <w:top w:val="nil"/>
          <w:left w:val="nil"/>
          <w:bottom w:val="nil"/>
          <w:right w:val="nil"/>
          <w:between w:val="nil"/>
        </w:pBdr>
        <w:spacing w:before="300" w:line="264" w:lineRule="auto"/>
        <w:ind w:left="7" w:right="20" w:hanging="7"/>
        <w:jc w:val="both"/>
      </w:pPr>
      <w:r>
        <w:rPr>
          <w:noProof/>
        </w:rPr>
        <w:drawing>
          <wp:inline distT="114300" distB="114300" distL="114300" distR="114300">
            <wp:extent cx="3048000" cy="1799904"/>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048000" cy="1799904"/>
                    </a:xfrm>
                    <a:prstGeom prst="rect">
                      <a:avLst/>
                    </a:prstGeom>
                    <a:ln/>
                  </pic:spPr>
                </pic:pic>
              </a:graphicData>
            </a:graphic>
          </wp:inline>
        </w:drawing>
      </w:r>
      <w:r>
        <w:rPr>
          <w:noProof/>
        </w:rPr>
        <w:drawing>
          <wp:inline distT="114300" distB="114300" distL="114300" distR="114300">
            <wp:extent cx="2819400" cy="1887108"/>
            <wp:effectExtent l="0" t="0" r="0" b="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l="1923" t="6453" b="5709"/>
                    <a:stretch>
                      <a:fillRect/>
                    </a:stretch>
                  </pic:blipFill>
                  <pic:spPr>
                    <a:xfrm>
                      <a:off x="0" y="0"/>
                      <a:ext cx="2819400" cy="1887108"/>
                    </a:xfrm>
                    <a:prstGeom prst="rect">
                      <a:avLst/>
                    </a:prstGeom>
                    <a:ln/>
                  </pic:spPr>
                </pic:pic>
              </a:graphicData>
            </a:graphic>
          </wp:inline>
        </w:drawing>
      </w:r>
      <w:r w:rsidR="00223F08" w:rsidRPr="00223F08">
        <w:rPr>
          <w:rFonts w:ascii="Times New Roman" w:eastAsia="Times New Roman" w:hAnsi="Times New Roman" w:cs="Times New Roman"/>
          <w:sz w:val="24"/>
          <w:szCs w:val="24"/>
        </w:rPr>
        <w:t xml:space="preserve">Fig </w:t>
      </w:r>
      <w:proofErr w:type="gramStart"/>
      <w:r w:rsidR="00223F08" w:rsidRPr="00223F08">
        <w:rPr>
          <w:rFonts w:ascii="Times New Roman" w:eastAsia="Times New Roman" w:hAnsi="Times New Roman" w:cs="Times New Roman"/>
          <w:sz w:val="24"/>
          <w:szCs w:val="24"/>
        </w:rPr>
        <w:t>1 :</w:t>
      </w:r>
      <w:proofErr w:type="gramEnd"/>
      <w:r w:rsidR="00223F08" w:rsidRPr="00223F08">
        <w:rPr>
          <w:rFonts w:ascii="Times New Roman" w:eastAsia="Times New Roman" w:hAnsi="Times New Roman" w:cs="Times New Roman"/>
          <w:sz w:val="24"/>
          <w:szCs w:val="24"/>
        </w:rPr>
        <w:t xml:space="preserve"> Standardised frontal smile photographs </w:t>
      </w:r>
    </w:p>
    <w:p w:rsidR="000F5AD0" w:rsidRPr="00223F08" w:rsidRDefault="00916830" w:rsidP="00223F08">
      <w:pPr>
        <w:widowControl w:val="0"/>
        <w:pBdr>
          <w:top w:val="nil"/>
          <w:left w:val="nil"/>
          <w:bottom w:val="nil"/>
          <w:right w:val="nil"/>
          <w:between w:val="nil"/>
        </w:pBdr>
        <w:spacing w:before="300" w:line="264" w:lineRule="auto"/>
        <w:ind w:left="7" w:right="20" w:hanging="7"/>
        <w:jc w:val="both"/>
      </w:pPr>
      <w:r>
        <w:rPr>
          <w:rFonts w:ascii="Times New Roman" w:eastAsia="Times New Roman" w:hAnsi="Times New Roman" w:cs="Times New Roman"/>
          <w:sz w:val="24"/>
          <w:szCs w:val="24"/>
        </w:rPr>
        <w:lastRenderedPageBreak/>
        <w:t xml:space="preserve">Gingival contour relationship, interdental papilla position, continuity of the upper dental arch, angulation of upper anterior teeth, position of proximal contacts, width-to-height ratio of maxillary central incisors, congruence of facial and dental midline, angulation of maxillary central incisors relative to the facial midline, parallelism of the canine line with the </w:t>
      </w:r>
      <w:proofErr w:type="spellStart"/>
      <w:r>
        <w:rPr>
          <w:rFonts w:ascii="Times New Roman" w:eastAsia="Times New Roman" w:hAnsi="Times New Roman" w:cs="Times New Roman"/>
          <w:sz w:val="24"/>
          <w:szCs w:val="24"/>
        </w:rPr>
        <w:t>bipupillary</w:t>
      </w:r>
      <w:proofErr w:type="spellEnd"/>
      <w:r>
        <w:rPr>
          <w:rFonts w:ascii="Times New Roman" w:eastAsia="Times New Roman" w:hAnsi="Times New Roman" w:cs="Times New Roman"/>
          <w:sz w:val="24"/>
          <w:szCs w:val="24"/>
        </w:rPr>
        <w:t xml:space="preserve"> line, exposure of maxillary anterior teeth during smiling, and parallelism of the lower lip line with the maxillary anterior dental arch were among the aesthetic parameters assessed. A uniform scale was used to score each characteristic. Descriptive statistics were used to assess the data, and frequency and percentage distributions were computed.</w:t>
      </w:r>
    </w:p>
    <w:p w:rsidR="000F5AD0" w:rsidRDefault="00916830">
      <w:pPr>
        <w:widowControl w:val="0"/>
        <w:pBdr>
          <w:top w:val="nil"/>
          <w:left w:val="nil"/>
          <w:bottom w:val="nil"/>
          <w:right w:val="nil"/>
          <w:between w:val="nil"/>
        </w:pBdr>
        <w:spacing w:before="251" w:line="264" w:lineRule="auto"/>
        <w:ind w:left="1" w:right="76" w:firstLine="3"/>
        <w:jc w:val="both"/>
      </w:pPr>
      <w:r>
        <w:rPr>
          <w:noProof/>
        </w:rPr>
        <w:drawing>
          <wp:inline distT="114300" distB="114300" distL="114300" distR="114300">
            <wp:extent cx="5981700" cy="3013877"/>
            <wp:effectExtent l="0" t="0" r="0" b="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b="15657"/>
                    <a:stretch>
                      <a:fillRect/>
                    </a:stretch>
                  </pic:blipFill>
                  <pic:spPr>
                    <a:xfrm>
                      <a:off x="0" y="0"/>
                      <a:ext cx="5981700" cy="3013877"/>
                    </a:xfrm>
                    <a:prstGeom prst="rect">
                      <a:avLst/>
                    </a:prstGeom>
                    <a:ln/>
                  </pic:spPr>
                </pic:pic>
              </a:graphicData>
            </a:graphic>
          </wp:inline>
        </w:drawing>
      </w:r>
      <w:r>
        <w:rPr>
          <w:noProof/>
        </w:rPr>
        <w:drawing>
          <wp:inline distT="114300" distB="114300" distL="114300" distR="114300">
            <wp:extent cx="5962650" cy="2905797"/>
            <wp:effectExtent l="0" t="0" r="0" 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b="13332"/>
                    <a:stretch>
                      <a:fillRect/>
                    </a:stretch>
                  </pic:blipFill>
                  <pic:spPr>
                    <a:xfrm>
                      <a:off x="0" y="0"/>
                      <a:ext cx="5962650" cy="2905797"/>
                    </a:xfrm>
                    <a:prstGeom prst="rect">
                      <a:avLst/>
                    </a:prstGeom>
                    <a:ln/>
                  </pic:spPr>
                </pic:pic>
              </a:graphicData>
            </a:graphic>
          </wp:inline>
        </w:drawing>
      </w:r>
    </w:p>
    <w:p w:rsidR="00223F08" w:rsidRDefault="00223F08">
      <w:pPr>
        <w:widowControl w:val="0"/>
        <w:pBdr>
          <w:top w:val="nil"/>
          <w:left w:val="nil"/>
          <w:bottom w:val="nil"/>
          <w:right w:val="nil"/>
          <w:between w:val="nil"/>
        </w:pBdr>
        <w:spacing w:before="251" w:line="264" w:lineRule="auto"/>
        <w:ind w:right="76"/>
        <w:jc w:val="both"/>
        <w:rPr>
          <w:rFonts w:ascii="Times New Roman" w:eastAsia="Times New Roman" w:hAnsi="Times New Roman" w:cs="Times New Roman"/>
        </w:rPr>
      </w:pPr>
      <w:r w:rsidRPr="00223F08">
        <w:rPr>
          <w:rFonts w:ascii="Times New Roman" w:eastAsia="Times New Roman" w:hAnsi="Times New Roman" w:cs="Times New Roman"/>
        </w:rPr>
        <w:t xml:space="preserve">Fig </w:t>
      </w:r>
      <w:proofErr w:type="gramStart"/>
      <w:r w:rsidRPr="00223F08">
        <w:rPr>
          <w:rFonts w:ascii="Times New Roman" w:eastAsia="Times New Roman" w:hAnsi="Times New Roman" w:cs="Times New Roman"/>
        </w:rPr>
        <w:t>2 :</w:t>
      </w:r>
      <w:proofErr w:type="gramEnd"/>
      <w:r w:rsidRPr="00223F08">
        <w:rPr>
          <w:rFonts w:ascii="Times New Roman" w:eastAsia="Times New Roman" w:hAnsi="Times New Roman" w:cs="Times New Roman"/>
        </w:rPr>
        <w:t xml:space="preserve"> Dental </w:t>
      </w:r>
      <w:proofErr w:type="spellStart"/>
      <w:r w:rsidRPr="00223F08">
        <w:rPr>
          <w:rFonts w:ascii="Times New Roman" w:eastAsia="Times New Roman" w:hAnsi="Times New Roman" w:cs="Times New Roman"/>
        </w:rPr>
        <w:t>Esthetic</w:t>
      </w:r>
      <w:proofErr w:type="spellEnd"/>
      <w:r w:rsidRPr="00223F08">
        <w:rPr>
          <w:rFonts w:ascii="Times New Roman" w:eastAsia="Times New Roman" w:hAnsi="Times New Roman" w:cs="Times New Roman"/>
        </w:rPr>
        <w:t xml:space="preserve"> Screening Index </w:t>
      </w:r>
    </w:p>
    <w:p w:rsidR="000F5AD0" w:rsidRDefault="00916830">
      <w:pPr>
        <w:widowControl w:val="0"/>
        <w:pBdr>
          <w:top w:val="nil"/>
          <w:left w:val="nil"/>
          <w:bottom w:val="nil"/>
          <w:right w:val="nil"/>
          <w:between w:val="nil"/>
        </w:pBdr>
        <w:spacing w:before="251" w:line="264" w:lineRule="auto"/>
        <w:ind w:right="76"/>
        <w:jc w:val="both"/>
        <w:rPr>
          <w:rFonts w:ascii="Times New Roman" w:eastAsia="Times New Roman" w:hAnsi="Times New Roman" w:cs="Times New Roman"/>
        </w:rPr>
      </w:pPr>
      <w:r>
        <w:rPr>
          <w:rFonts w:ascii="Times New Roman" w:eastAsia="Times New Roman" w:hAnsi="Times New Roman" w:cs="Times New Roman"/>
        </w:rPr>
        <w:lastRenderedPageBreak/>
        <w:t xml:space="preserve">(A) Extraoral score of the DESI with five </w:t>
      </w:r>
      <w:proofErr w:type="gramStart"/>
      <w:r>
        <w:rPr>
          <w:rFonts w:ascii="Times New Roman" w:eastAsia="Times New Roman" w:hAnsi="Times New Roman" w:cs="Times New Roman"/>
        </w:rPr>
        <w:t>items..</w:t>
      </w:r>
      <w:proofErr w:type="gramEnd"/>
      <w:r>
        <w:rPr>
          <w:rFonts w:ascii="Times New Roman" w:eastAsia="Times New Roman" w:hAnsi="Times New Roman" w:cs="Times New Roman"/>
        </w:rPr>
        <w:t xml:space="preserve"> Measuring scales using </w:t>
      </w:r>
      <w:proofErr w:type="spellStart"/>
      <w:r>
        <w:rPr>
          <w:rFonts w:ascii="Times New Roman" w:eastAsia="Times New Roman" w:hAnsi="Times New Roman" w:cs="Times New Roman"/>
        </w:rPr>
        <w:t>millimeter</w:t>
      </w:r>
      <w:proofErr w:type="spellEnd"/>
      <w:r>
        <w:rPr>
          <w:rFonts w:ascii="Times New Roman" w:eastAsia="Times New Roman" w:hAnsi="Times New Roman" w:cs="Times New Roman"/>
        </w:rPr>
        <w:t xml:space="preserve"> or degree subdivisions were applied to quantify or count </w:t>
      </w:r>
      <w:proofErr w:type="spellStart"/>
      <w:r>
        <w:rPr>
          <w:rFonts w:ascii="Times New Roman" w:eastAsia="Times New Roman" w:hAnsi="Times New Roman" w:cs="Times New Roman"/>
        </w:rPr>
        <w:t>esthetic</w:t>
      </w:r>
      <w:proofErr w:type="spellEnd"/>
      <w:r>
        <w:rPr>
          <w:rFonts w:ascii="Times New Roman" w:eastAsia="Times New Roman" w:hAnsi="Times New Roman" w:cs="Times New Roman"/>
        </w:rPr>
        <w:t xml:space="preserve"> deviance from the ideal. Sum of extraoral items: 5-25 points; a low sum score represents excellent </w:t>
      </w:r>
      <w:proofErr w:type="spellStart"/>
      <w:r>
        <w:rPr>
          <w:rFonts w:ascii="Times New Roman" w:eastAsia="Times New Roman" w:hAnsi="Times New Roman" w:cs="Times New Roman"/>
        </w:rPr>
        <w:t>esthetics</w:t>
      </w:r>
      <w:proofErr w:type="spellEnd"/>
      <w:r>
        <w:rPr>
          <w:rFonts w:ascii="Times New Roman" w:eastAsia="Times New Roman" w:hAnsi="Times New Roman" w:cs="Times New Roman"/>
        </w:rPr>
        <w:t xml:space="preserve">, whereas the highest sum score represents poor </w:t>
      </w:r>
      <w:proofErr w:type="spellStart"/>
      <w:r>
        <w:rPr>
          <w:rFonts w:ascii="Times New Roman" w:eastAsia="Times New Roman" w:hAnsi="Times New Roman" w:cs="Times New Roman"/>
        </w:rPr>
        <w:t>esthetics</w:t>
      </w:r>
      <w:proofErr w:type="spellEnd"/>
      <w:r>
        <w:rPr>
          <w:rFonts w:ascii="Times New Roman" w:eastAsia="Times New Roman" w:hAnsi="Times New Roman" w:cs="Times New Roman"/>
        </w:rPr>
        <w:t xml:space="preserve">. (B) Intraoral score of the DESI with six items. Measuring scales using numeric subdivisions were applied to quantify or count </w:t>
      </w:r>
      <w:proofErr w:type="spellStart"/>
      <w:r>
        <w:rPr>
          <w:rFonts w:ascii="Times New Roman" w:eastAsia="Times New Roman" w:hAnsi="Times New Roman" w:cs="Times New Roman"/>
        </w:rPr>
        <w:t>esthetic</w:t>
      </w:r>
      <w:proofErr w:type="spellEnd"/>
      <w:r>
        <w:rPr>
          <w:rFonts w:ascii="Times New Roman" w:eastAsia="Times New Roman" w:hAnsi="Times New Roman" w:cs="Times New Roman"/>
        </w:rPr>
        <w:t xml:space="preserve"> deviance from the ideal. Sum of intraoral items: 7-30 points; a low sum score represents excellent </w:t>
      </w:r>
      <w:proofErr w:type="spellStart"/>
      <w:r>
        <w:rPr>
          <w:rFonts w:ascii="Times New Roman" w:eastAsia="Times New Roman" w:hAnsi="Times New Roman" w:cs="Times New Roman"/>
        </w:rPr>
        <w:t>esthetics</w:t>
      </w:r>
      <w:proofErr w:type="spellEnd"/>
      <w:r>
        <w:rPr>
          <w:rFonts w:ascii="Times New Roman" w:eastAsia="Times New Roman" w:hAnsi="Times New Roman" w:cs="Times New Roman"/>
        </w:rPr>
        <w:t xml:space="preserve">, whereas the highest sum score represents poor </w:t>
      </w:r>
      <w:proofErr w:type="spellStart"/>
      <w:proofErr w:type="gramStart"/>
      <w:r>
        <w:rPr>
          <w:rFonts w:ascii="Times New Roman" w:eastAsia="Times New Roman" w:hAnsi="Times New Roman" w:cs="Times New Roman"/>
        </w:rPr>
        <w:t>esthetics</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C) Grading scales to interpret the sum scores of the intraoral, extraoral, and overall assessment. A low sum score represents excellent </w:t>
      </w:r>
      <w:proofErr w:type="spellStart"/>
      <w:r>
        <w:rPr>
          <w:rFonts w:ascii="Times New Roman" w:eastAsia="Times New Roman" w:hAnsi="Times New Roman" w:cs="Times New Roman"/>
        </w:rPr>
        <w:t>esthetics</w:t>
      </w:r>
      <w:proofErr w:type="spellEnd"/>
      <w:r>
        <w:rPr>
          <w:rFonts w:ascii="Times New Roman" w:eastAsia="Times New Roman" w:hAnsi="Times New Roman" w:cs="Times New Roman"/>
        </w:rPr>
        <w:t xml:space="preserve">, whereas The highest sum score represents poor </w:t>
      </w:r>
      <w:proofErr w:type="spellStart"/>
      <w:proofErr w:type="gramStart"/>
      <w:r>
        <w:rPr>
          <w:rFonts w:ascii="Times New Roman" w:eastAsia="Times New Roman" w:hAnsi="Times New Roman" w:cs="Times New Roman"/>
        </w:rPr>
        <w:t>esthetics</w:t>
      </w:r>
      <w:proofErr w:type="spellEnd"/>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Sum of extraoral items: 5-25 points; sum of intraoral items: 7-30 points; overall sum: 10-55 points.</w:t>
      </w:r>
    </w:p>
    <w:p w:rsidR="000F5AD0" w:rsidRDefault="00916830">
      <w:pPr>
        <w:widowControl w:val="0"/>
        <w:pBdr>
          <w:top w:val="nil"/>
          <w:left w:val="nil"/>
          <w:bottom w:val="nil"/>
          <w:right w:val="nil"/>
          <w:between w:val="nil"/>
        </w:pBdr>
        <w:spacing w:before="251" w:line="264" w:lineRule="auto"/>
        <w:ind w:left="1" w:right="76" w:firstLine="3"/>
        <w:jc w:val="both"/>
      </w:pPr>
      <w:r>
        <w:rPr>
          <w:noProof/>
        </w:rPr>
        <w:drawing>
          <wp:inline distT="114300" distB="114300" distL="114300" distR="114300">
            <wp:extent cx="5964743" cy="35433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964743" cy="3543300"/>
                    </a:xfrm>
                    <a:prstGeom prst="rect">
                      <a:avLst/>
                    </a:prstGeom>
                    <a:ln/>
                  </pic:spPr>
                </pic:pic>
              </a:graphicData>
            </a:graphic>
          </wp:inline>
        </w:drawing>
      </w:r>
    </w:p>
    <w:p w:rsidR="00223F08" w:rsidRDefault="00223F08">
      <w:pPr>
        <w:widowControl w:val="0"/>
        <w:pBdr>
          <w:top w:val="nil"/>
          <w:left w:val="nil"/>
          <w:bottom w:val="nil"/>
          <w:right w:val="nil"/>
          <w:between w:val="nil"/>
        </w:pBdr>
        <w:spacing w:before="913" w:line="240" w:lineRule="auto"/>
        <w:jc w:val="both"/>
        <w:rPr>
          <w:rFonts w:ascii="Times New Roman" w:eastAsia="Times New Roman" w:hAnsi="Times New Roman" w:cs="Times New Roman"/>
          <w:b/>
          <w:bCs/>
          <w:color w:val="000000"/>
          <w:sz w:val="24"/>
          <w:szCs w:val="24"/>
        </w:rPr>
      </w:pPr>
      <w:r w:rsidRPr="00223F08">
        <w:rPr>
          <w:rFonts w:ascii="Times New Roman" w:eastAsia="Times New Roman" w:hAnsi="Times New Roman" w:cs="Times New Roman"/>
          <w:b/>
          <w:bCs/>
          <w:color w:val="000000"/>
          <w:sz w:val="24"/>
          <w:szCs w:val="24"/>
        </w:rPr>
        <w:t xml:space="preserve">Fig </w:t>
      </w:r>
      <w:proofErr w:type="gramStart"/>
      <w:r w:rsidRPr="00223F08">
        <w:rPr>
          <w:rFonts w:ascii="Times New Roman" w:eastAsia="Times New Roman" w:hAnsi="Times New Roman" w:cs="Times New Roman"/>
          <w:b/>
          <w:bCs/>
          <w:color w:val="000000"/>
          <w:sz w:val="24"/>
          <w:szCs w:val="24"/>
        </w:rPr>
        <w:t>3 :</w:t>
      </w:r>
      <w:proofErr w:type="gramEnd"/>
      <w:r w:rsidRPr="00223F08">
        <w:rPr>
          <w:rFonts w:ascii="Times New Roman" w:eastAsia="Times New Roman" w:hAnsi="Times New Roman" w:cs="Times New Roman"/>
          <w:b/>
          <w:bCs/>
          <w:color w:val="000000"/>
          <w:sz w:val="24"/>
          <w:szCs w:val="24"/>
        </w:rPr>
        <w:t xml:space="preserve"> Dental </w:t>
      </w:r>
      <w:proofErr w:type="spellStart"/>
      <w:r w:rsidRPr="00223F08">
        <w:rPr>
          <w:rFonts w:ascii="Times New Roman" w:eastAsia="Times New Roman" w:hAnsi="Times New Roman" w:cs="Times New Roman"/>
          <w:b/>
          <w:bCs/>
          <w:color w:val="000000"/>
          <w:sz w:val="24"/>
          <w:szCs w:val="24"/>
        </w:rPr>
        <w:t>Esthetic</w:t>
      </w:r>
      <w:proofErr w:type="spellEnd"/>
      <w:r w:rsidRPr="00223F08">
        <w:rPr>
          <w:rFonts w:ascii="Times New Roman" w:eastAsia="Times New Roman" w:hAnsi="Times New Roman" w:cs="Times New Roman"/>
          <w:b/>
          <w:bCs/>
          <w:color w:val="000000"/>
          <w:sz w:val="24"/>
          <w:szCs w:val="24"/>
        </w:rPr>
        <w:t xml:space="preserve"> Screening Index Scoring </w:t>
      </w:r>
    </w:p>
    <w:p w:rsidR="000F5AD0" w:rsidRDefault="00916830">
      <w:pPr>
        <w:widowControl w:val="0"/>
        <w:pBdr>
          <w:top w:val="nil"/>
          <w:left w:val="nil"/>
          <w:bottom w:val="nil"/>
          <w:right w:val="nil"/>
          <w:between w:val="nil"/>
        </w:pBdr>
        <w:spacing w:before="913" w:line="240" w:lineRule="auto"/>
        <w:jc w:val="both"/>
        <w:rPr>
          <w:b/>
          <w:bCs/>
          <w:color w:val="000000"/>
          <w:sz w:val="26"/>
          <w:szCs w:val="26"/>
        </w:rPr>
      </w:pPr>
      <w:r>
        <w:rPr>
          <w:rFonts w:ascii="Times New Roman" w:eastAsia="Times New Roman" w:hAnsi="Times New Roman" w:cs="Times New Roman"/>
          <w:b/>
          <w:bCs/>
          <w:color w:val="000000"/>
          <w:sz w:val="24"/>
          <w:szCs w:val="24"/>
        </w:rPr>
        <w:t>Study Design</w:t>
      </w:r>
      <w:r>
        <w:rPr>
          <w:b/>
          <w:bCs/>
          <w:color w:val="000000"/>
          <w:sz w:val="26"/>
          <w:szCs w:val="26"/>
        </w:rPr>
        <w:t xml:space="preserve"> </w:t>
      </w:r>
    </w:p>
    <w:p w:rsidR="000F5AD0" w:rsidRDefault="00916830">
      <w:pPr>
        <w:widowControl w:val="0"/>
        <w:pBdr>
          <w:top w:val="nil"/>
          <w:left w:val="nil"/>
          <w:bottom w:val="nil"/>
          <w:right w:val="nil"/>
          <w:between w:val="nil"/>
        </w:pBdr>
        <w:spacing w:before="282" w:line="516" w:lineRule="auto"/>
        <w:ind w:left="9" w:right="469" w:hanging="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cross‑sectional observational study was carried out on standardized frontal smile records. </w:t>
      </w:r>
    </w:p>
    <w:p w:rsidR="000F5AD0" w:rsidRDefault="00916830">
      <w:pPr>
        <w:widowControl w:val="0"/>
        <w:pBdr>
          <w:top w:val="nil"/>
          <w:left w:val="nil"/>
          <w:bottom w:val="nil"/>
          <w:right w:val="nil"/>
          <w:between w:val="nil"/>
        </w:pBdr>
        <w:spacing w:before="282" w:line="516" w:lineRule="auto"/>
        <w:ind w:right="46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Study Sample </w:t>
      </w:r>
    </w:p>
    <w:p w:rsidR="000F5AD0" w:rsidRDefault="00916830">
      <w:pPr>
        <w:widowControl w:val="0"/>
        <w:pBdr>
          <w:top w:val="nil"/>
          <w:left w:val="nil"/>
          <w:bottom w:val="nil"/>
          <w:right w:val="nil"/>
          <w:between w:val="nil"/>
        </w:pBdr>
        <w:spacing w:before="36" w:line="264" w:lineRule="auto"/>
        <w:ind w:left="8" w:right="399" w:hanging="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total of 30 subjects were included in the study. Inclusion criteria comprised individuals with </w:t>
      </w:r>
      <w:r>
        <w:rPr>
          <w:rFonts w:ascii="Times New Roman" w:eastAsia="Times New Roman" w:hAnsi="Times New Roman" w:cs="Times New Roman"/>
          <w:color w:val="000000"/>
          <w:sz w:val="24"/>
          <w:szCs w:val="24"/>
        </w:rPr>
        <w:lastRenderedPageBreak/>
        <w:t xml:space="preserve">complete maxillary anterior dentition and absence of gross facial asymmetry. Subjects with previous orthodontic or extensive prosthodontic treatment affecting smile </w:t>
      </w:r>
      <w:proofErr w:type="spellStart"/>
      <w:r>
        <w:rPr>
          <w:rFonts w:ascii="Times New Roman" w:eastAsia="Times New Roman" w:hAnsi="Times New Roman" w:cs="Times New Roman"/>
          <w:color w:val="000000"/>
          <w:sz w:val="24"/>
          <w:szCs w:val="24"/>
        </w:rPr>
        <w:t>esthetics</w:t>
      </w:r>
      <w:proofErr w:type="spellEnd"/>
      <w:r>
        <w:rPr>
          <w:rFonts w:ascii="Times New Roman" w:eastAsia="Times New Roman" w:hAnsi="Times New Roman" w:cs="Times New Roman"/>
          <w:color w:val="000000"/>
          <w:sz w:val="24"/>
          <w:szCs w:val="24"/>
        </w:rPr>
        <w:t xml:space="preserve"> were excluded. </w:t>
      </w:r>
    </w:p>
    <w:p w:rsidR="000F5AD0" w:rsidRDefault="00916830">
      <w:pPr>
        <w:widowControl w:val="0"/>
        <w:pBdr>
          <w:top w:val="nil"/>
          <w:left w:val="nil"/>
          <w:bottom w:val="nil"/>
          <w:right w:val="nil"/>
          <w:between w:val="nil"/>
        </w:pBdr>
        <w:spacing w:before="289" w:line="240" w:lineRule="auto"/>
        <w:ind w:left="1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Parameters Assessed </w:t>
      </w:r>
    </w:p>
    <w:p w:rsidR="000F5AD0" w:rsidRDefault="00916830">
      <w:pPr>
        <w:widowControl w:val="0"/>
        <w:pBdr>
          <w:top w:val="nil"/>
          <w:left w:val="nil"/>
          <w:bottom w:val="nil"/>
          <w:right w:val="nil"/>
          <w:between w:val="nil"/>
        </w:pBdr>
        <w:spacing w:before="282" w:line="240" w:lineRule="auto"/>
        <w:ind w:left="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following </w:t>
      </w:r>
      <w:proofErr w:type="spellStart"/>
      <w:r>
        <w:rPr>
          <w:rFonts w:ascii="Times New Roman" w:eastAsia="Times New Roman" w:hAnsi="Times New Roman" w:cs="Times New Roman"/>
          <w:color w:val="000000"/>
          <w:sz w:val="24"/>
          <w:szCs w:val="24"/>
        </w:rPr>
        <w:t>esthetic</w:t>
      </w:r>
      <w:proofErr w:type="spellEnd"/>
      <w:r>
        <w:rPr>
          <w:rFonts w:ascii="Times New Roman" w:eastAsia="Times New Roman" w:hAnsi="Times New Roman" w:cs="Times New Roman"/>
          <w:color w:val="000000"/>
          <w:sz w:val="24"/>
          <w:szCs w:val="24"/>
        </w:rPr>
        <w:t xml:space="preserve"> parameters were evaluated using a predefined scoring scale: </w:t>
      </w:r>
    </w:p>
    <w:p w:rsidR="000F5AD0" w:rsidRDefault="00916830">
      <w:pPr>
        <w:widowControl w:val="0"/>
        <w:pBdr>
          <w:top w:val="nil"/>
          <w:left w:val="nil"/>
          <w:bottom w:val="nil"/>
          <w:right w:val="nil"/>
          <w:between w:val="nil"/>
        </w:pBdr>
        <w:spacing w:before="274" w:line="240" w:lineRule="auto"/>
        <w:ind w:left="3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Congruence of facial and dental midline </w:t>
      </w:r>
    </w:p>
    <w:p w:rsidR="000F5AD0" w:rsidRDefault="00916830">
      <w:pPr>
        <w:widowControl w:val="0"/>
        <w:pBdr>
          <w:top w:val="nil"/>
          <w:left w:val="nil"/>
          <w:bottom w:val="nil"/>
          <w:right w:val="nil"/>
          <w:between w:val="nil"/>
        </w:pBdr>
        <w:spacing w:before="34" w:line="264" w:lineRule="auto"/>
        <w:ind w:left="369" w:right="1398"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Relation between angulation of maxillary central incisors and facial midline 3. Parallelism of canine line with </w:t>
      </w:r>
      <w:proofErr w:type="spellStart"/>
      <w:r>
        <w:rPr>
          <w:rFonts w:ascii="Times New Roman" w:eastAsia="Times New Roman" w:hAnsi="Times New Roman" w:cs="Times New Roman"/>
          <w:color w:val="000000"/>
          <w:sz w:val="24"/>
          <w:szCs w:val="24"/>
        </w:rPr>
        <w:t>bipupillar</w:t>
      </w:r>
      <w:proofErr w:type="spellEnd"/>
      <w:r>
        <w:rPr>
          <w:rFonts w:ascii="Times New Roman" w:eastAsia="Times New Roman" w:hAnsi="Times New Roman" w:cs="Times New Roman"/>
          <w:color w:val="000000"/>
          <w:sz w:val="24"/>
          <w:szCs w:val="24"/>
        </w:rPr>
        <w:t xml:space="preserve"> line</w:t>
      </w:r>
    </w:p>
    <w:p w:rsidR="000F5AD0" w:rsidRDefault="00916830">
      <w:pPr>
        <w:widowControl w:val="0"/>
        <w:pBdr>
          <w:top w:val="nil"/>
          <w:left w:val="nil"/>
          <w:bottom w:val="nil"/>
          <w:right w:val="nil"/>
          <w:between w:val="nil"/>
        </w:pBdr>
        <w:spacing w:line="264" w:lineRule="auto"/>
        <w:ind w:left="369" w:right="2192" w:hanging="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Exposure of maxillary anterior teeth by the upper lip during smiling 5. Parallelism of lower lip line with maxillary anterior dental teeth </w:t>
      </w:r>
    </w:p>
    <w:p w:rsidR="000F5AD0" w:rsidRDefault="00916830">
      <w:pPr>
        <w:widowControl w:val="0"/>
        <w:pBdr>
          <w:top w:val="nil"/>
          <w:left w:val="nil"/>
          <w:bottom w:val="nil"/>
          <w:right w:val="nil"/>
          <w:between w:val="nil"/>
        </w:pBdr>
        <w:spacing w:before="11" w:line="240" w:lineRule="auto"/>
        <w:ind w:left="3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Relation of Gingival contour </w:t>
      </w:r>
    </w:p>
    <w:p w:rsidR="000F5AD0" w:rsidRDefault="00916830">
      <w:pPr>
        <w:widowControl w:val="0"/>
        <w:pBdr>
          <w:top w:val="nil"/>
          <w:left w:val="nil"/>
          <w:bottom w:val="nil"/>
          <w:right w:val="nil"/>
          <w:between w:val="nil"/>
        </w:pBdr>
        <w:spacing w:before="34" w:line="240" w:lineRule="auto"/>
        <w:ind w:left="3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Position of interdental papilla within interdental space </w:t>
      </w:r>
    </w:p>
    <w:p w:rsidR="000F5AD0" w:rsidRDefault="00916830">
      <w:pPr>
        <w:widowControl w:val="0"/>
        <w:pBdr>
          <w:top w:val="nil"/>
          <w:left w:val="nil"/>
          <w:bottom w:val="nil"/>
          <w:right w:val="nil"/>
          <w:between w:val="nil"/>
        </w:pBdr>
        <w:spacing w:before="34" w:line="240" w:lineRule="auto"/>
        <w:ind w:left="3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Continuity of upper dental arch </w:t>
      </w:r>
    </w:p>
    <w:p w:rsidR="000F5AD0" w:rsidRDefault="00916830">
      <w:pPr>
        <w:widowControl w:val="0"/>
        <w:pBdr>
          <w:top w:val="nil"/>
          <w:left w:val="nil"/>
          <w:bottom w:val="nil"/>
          <w:right w:val="nil"/>
          <w:between w:val="nil"/>
        </w:pBdr>
        <w:spacing w:before="34" w:line="240" w:lineRule="auto"/>
        <w:ind w:left="3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Angulation of upper anterior teeth </w:t>
      </w:r>
    </w:p>
    <w:p w:rsidR="000F5AD0" w:rsidRDefault="00916830">
      <w:pPr>
        <w:widowControl w:val="0"/>
        <w:pBdr>
          <w:top w:val="nil"/>
          <w:left w:val="nil"/>
          <w:bottom w:val="nil"/>
          <w:right w:val="nil"/>
          <w:between w:val="nil"/>
        </w:pBdr>
        <w:spacing w:before="34" w:line="240" w:lineRule="auto"/>
        <w:ind w:left="3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Position of proximal contacts </w:t>
      </w:r>
    </w:p>
    <w:p w:rsidR="000F5AD0" w:rsidRDefault="00916830">
      <w:pPr>
        <w:widowControl w:val="0"/>
        <w:pBdr>
          <w:top w:val="nil"/>
          <w:left w:val="nil"/>
          <w:bottom w:val="nil"/>
          <w:right w:val="nil"/>
          <w:between w:val="nil"/>
        </w:pBdr>
        <w:spacing w:before="34" w:line="516" w:lineRule="auto"/>
        <w:ind w:left="9" w:right="1639" w:firstLine="37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Width‑height ratio of maxillary central incisors width in mm/height in mm</w:t>
      </w:r>
    </w:p>
    <w:p w:rsidR="00223F08" w:rsidRDefault="00223F08">
      <w:pPr>
        <w:widowControl w:val="0"/>
        <w:pBdr>
          <w:top w:val="nil"/>
          <w:left w:val="nil"/>
          <w:bottom w:val="nil"/>
          <w:right w:val="nil"/>
          <w:between w:val="nil"/>
        </w:pBdr>
        <w:spacing w:before="34" w:line="516" w:lineRule="auto"/>
        <w:ind w:left="9" w:right="1639" w:firstLine="374"/>
        <w:jc w:val="both"/>
        <w:rPr>
          <w:rFonts w:ascii="Times New Roman" w:eastAsia="Times New Roman" w:hAnsi="Times New Roman" w:cs="Times New Roman"/>
          <w:sz w:val="24"/>
          <w:szCs w:val="24"/>
        </w:rPr>
      </w:pPr>
      <w:r w:rsidRPr="00223F08">
        <w:rPr>
          <w:rFonts w:ascii="Times New Roman" w:eastAsia="Times New Roman" w:hAnsi="Times New Roman" w:cs="Times New Roman"/>
          <w:sz w:val="24"/>
          <w:szCs w:val="24"/>
        </w:rPr>
        <w:t>Fig 4</w:t>
      </w:r>
    </w:p>
    <w:p w:rsidR="000F5AD0" w:rsidRDefault="00916830">
      <w:pPr>
        <w:widowControl w:val="0"/>
        <w:pBdr>
          <w:top w:val="nil"/>
          <w:left w:val="nil"/>
          <w:bottom w:val="nil"/>
          <w:right w:val="nil"/>
          <w:between w:val="nil"/>
        </w:pBdr>
        <w:spacing w:before="34" w:line="516" w:lineRule="auto"/>
        <w:ind w:left="9" w:right="1639" w:firstLine="374"/>
        <w:jc w:val="both"/>
        <w:rPr>
          <w:b/>
          <w:bCs/>
          <w:sz w:val="26"/>
          <w:szCs w:val="26"/>
        </w:rPr>
      </w:pPr>
      <w:r>
        <w:rPr>
          <w:noProof/>
          <w:color w:val="000000"/>
        </w:rPr>
        <w:drawing>
          <wp:inline distT="114300" distB="114300" distL="114300" distR="114300">
            <wp:extent cx="2278030" cy="1390707"/>
            <wp:effectExtent l="0" t="0" r="0" b="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r="5964"/>
                    <a:stretch>
                      <a:fillRect/>
                    </a:stretch>
                  </pic:blipFill>
                  <pic:spPr>
                    <a:xfrm>
                      <a:off x="0" y="0"/>
                      <a:ext cx="2278030" cy="1390707"/>
                    </a:xfrm>
                    <a:prstGeom prst="rect">
                      <a:avLst/>
                    </a:prstGeom>
                    <a:ln/>
                  </pic:spPr>
                </pic:pic>
              </a:graphicData>
            </a:graphic>
          </wp:inline>
        </w:drawing>
      </w:r>
      <w:r>
        <w:rPr>
          <w:noProof/>
          <w:color w:val="000000"/>
        </w:rPr>
        <w:drawing>
          <wp:inline distT="114300" distB="114300" distL="114300" distR="114300">
            <wp:extent cx="2327382" cy="1403967"/>
            <wp:effectExtent l="0" t="0" r="0" b="0"/>
            <wp:docPr id="1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l="1094" r="1094"/>
                    <a:stretch>
                      <a:fillRect/>
                    </a:stretch>
                  </pic:blipFill>
                  <pic:spPr>
                    <a:xfrm>
                      <a:off x="0" y="0"/>
                      <a:ext cx="2327382" cy="1403967"/>
                    </a:xfrm>
                    <a:prstGeom prst="rect">
                      <a:avLst/>
                    </a:prstGeom>
                    <a:ln/>
                  </pic:spPr>
                </pic:pic>
              </a:graphicData>
            </a:graphic>
          </wp:inline>
        </w:drawing>
      </w:r>
      <w:r w:rsidR="00223F08">
        <w:rPr>
          <w:noProof/>
          <w:color w:val="000000"/>
        </w:rPr>
        <mc:AlternateContent>
          <mc:Choice Requires="wps">
            <w:drawing>
              <wp:anchor distT="0" distB="0" distL="114300" distR="114300" simplePos="0" relativeHeight="251659264" behindDoc="0" locked="0" layoutInCell="1" allowOverlap="1">
                <wp:simplePos x="0" y="0"/>
                <wp:positionH relativeFrom="column">
                  <wp:posOffset>178129</wp:posOffset>
                </wp:positionH>
                <wp:positionV relativeFrom="paragraph">
                  <wp:posOffset>-247287</wp:posOffset>
                </wp:positionV>
                <wp:extent cx="641267" cy="273132"/>
                <wp:effectExtent l="0" t="0" r="26035" b="12700"/>
                <wp:wrapNone/>
                <wp:docPr id="1" name="Text Box 1"/>
                <wp:cNvGraphicFramePr/>
                <a:graphic xmlns:a="http://schemas.openxmlformats.org/drawingml/2006/main">
                  <a:graphicData uri="http://schemas.microsoft.com/office/word/2010/wordprocessingShape">
                    <wps:wsp>
                      <wps:cNvSpPr txBox="1"/>
                      <wps:spPr>
                        <a:xfrm>
                          <a:off x="0" y="0"/>
                          <a:ext cx="641267" cy="273132"/>
                        </a:xfrm>
                        <a:prstGeom prst="rect">
                          <a:avLst/>
                        </a:prstGeom>
                        <a:solidFill>
                          <a:schemeClr val="lt1"/>
                        </a:solidFill>
                        <a:ln w="6350">
                          <a:solidFill>
                            <a:prstClr val="black"/>
                          </a:solidFill>
                        </a:ln>
                      </wps:spPr>
                      <wps:txbx>
                        <w:txbxContent>
                          <w:p w:rsidR="00223F08" w:rsidRPr="00223F08" w:rsidRDefault="00223F08">
                            <w:pPr>
                              <w:rPr>
                                <w:lang w:val="en-GB"/>
                              </w:rPr>
                            </w:pPr>
                            <w:r>
                              <w:rPr>
                                <w:lang w:val="en-GB"/>
                              </w:rPr>
                              <w:t>Fig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4.05pt;margin-top:-19.45pt;width:50.5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dPSgIAAKAEAAAOAAAAZHJzL2Uyb0RvYy54bWysVFFv2jAQfp+0/2D5fYQESruIUDEqpkmo&#10;rQRTn41jQzTH59mGhP36nZ1AabenaS/mfPfl8913d0zv21qRo7CuAl3QdDCkRGgOZaV3Bf2+WX66&#10;o8R5pkumQIuCnoSj97OPH6aNyUUGe1ClsARJtMsbU9C99yZPEsf3omZuAEZoDEqwNfN4tbuktKxB&#10;9lol2XA4SRqwpbHAhXPofeiCdBb5pRTcP0nphCeqoJibj6eN5zacyWzK8p1lZl/xPg32D1nUrNL4&#10;6IXqgXlGDrb6g6quuAUH0g841AlIWXERa8Bq0uG7atZ7ZkSsBcVx5iKT+3+0/PH4bElVYu8o0azG&#10;Fm1E68kXaEka1GmMyxG0NgjzLboDsvc7dIaiW2nr8IvlEIyjzqeLtoGMo3MyTrPJLSUcQ9ntKB1l&#10;gSV5/dhY578KqEkwCmqxdVFRdlw530HPkPCWA1WVy0qpeAnjIhbKkiPDRisfU0TyNyilSYOJjG6G&#10;kfhNLFBfvt8qxn/06V2hkE9pzDlI0pUeLN9u216PLZQnlMlCN2bO8GWFvCvm/DOzOFeoDO6Kf8JD&#10;KsBkoLco2YP99Td/wGO7MUpJg3NaUPfzwKygRH3TOAif0/E4DHa8jG9uM7zY68j2OqIP9QJQIWw2&#10;ZhfNgPfqbEoL9Quu1Dy8iiGmOb5dUH82F77bHlxJLubzCMJRNsyv9NrwQB06EvTctC/Mmr6fHgfh&#10;Ec4TzfJ3be2w4UsN84MHWcWeB4E7VXvdcQ3i1PQrG/bs+h5Rr38ss98AAAD//wMAUEsDBBQABgAI&#10;AAAAIQDXSCF02wAAAAgBAAAPAAAAZHJzL2Rvd25yZXYueG1sTI/BTsMwDIbvSLxDZCRuW9qCUFqa&#10;ToAGF05siLPXeElEk1RN1pW3JzvB0fan39/fbhY3sJmmaIOXUK4LYOT7oKzXEj73rysBLCb0Cofg&#10;ScIPRdh011ctNiqc/QfNu6RZDvGxQQkmpbHhPPaGHMZ1GMnn2zFMDlMeJ83VhOcc7gZeFcUDd2h9&#10;/mBwpBdD/ffu5CRsn3Wte4GT2Qpl7bx8Hd/1m5S3N8vTI7BES/qD4aKf1aHLTodw8iqyQUIlykxK&#10;WN2JGtgFqOq8OUi4L4F3Lf9foPsFAAD//wMAUEsBAi0AFAAGAAgAAAAhALaDOJL+AAAA4QEAABMA&#10;AAAAAAAAAAAAAAAAAAAAAFtDb250ZW50X1R5cGVzXS54bWxQSwECLQAUAAYACAAAACEAOP0h/9YA&#10;AACUAQAACwAAAAAAAAAAAAAAAAAvAQAAX3JlbHMvLnJlbHNQSwECLQAUAAYACAAAACEASPZnT0oC&#10;AACgBAAADgAAAAAAAAAAAAAAAAAuAgAAZHJzL2Uyb0RvYy54bWxQSwECLQAUAAYACAAAACEA10gh&#10;dNsAAAAIAQAADwAAAAAAAAAAAAAAAACkBAAAZHJzL2Rvd25yZXYueG1sUEsFBgAAAAAEAAQA8wAA&#10;AKwFAAAAAA==&#10;" fillcolor="white [3201]" strokeweight=".5pt">
                <v:textbox>
                  <w:txbxContent>
                    <w:p w:rsidR="00223F08" w:rsidRPr="00223F08" w:rsidRDefault="00223F08">
                      <w:pPr>
                        <w:rPr>
                          <w:lang w:val="en-GB"/>
                        </w:rPr>
                      </w:pPr>
                      <w:r>
                        <w:rPr>
                          <w:lang w:val="en-GB"/>
                        </w:rPr>
                        <w:t>Fig 5</w:t>
                      </w:r>
                    </w:p>
                  </w:txbxContent>
                </v:textbox>
              </v:shape>
            </w:pict>
          </mc:Fallback>
        </mc:AlternateContent>
      </w:r>
      <w:r>
        <w:rPr>
          <w:noProof/>
          <w:color w:val="000000"/>
        </w:rPr>
        <w:drawing>
          <wp:inline distT="114300" distB="114300" distL="114300" distR="114300">
            <wp:extent cx="2418236" cy="1394788"/>
            <wp:effectExtent l="0" t="0" r="0" b="0"/>
            <wp:docPr id="2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t="8236" b="8236"/>
                    <a:stretch>
                      <a:fillRect/>
                    </a:stretch>
                  </pic:blipFill>
                  <pic:spPr>
                    <a:xfrm>
                      <a:off x="0" y="0"/>
                      <a:ext cx="2418236" cy="1394788"/>
                    </a:xfrm>
                    <a:prstGeom prst="rect">
                      <a:avLst/>
                    </a:prstGeom>
                    <a:ln/>
                  </pic:spPr>
                </pic:pic>
              </a:graphicData>
            </a:graphic>
          </wp:inline>
        </w:drawing>
      </w:r>
      <w:r>
        <w:rPr>
          <w:noProof/>
          <w:color w:val="000000"/>
        </w:rPr>
        <w:drawing>
          <wp:inline distT="114300" distB="114300" distL="114300" distR="114300">
            <wp:extent cx="2150347" cy="1571778"/>
            <wp:effectExtent l="0" t="0" r="0" b="0"/>
            <wp:docPr id="1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t="-11519" b="11519"/>
                    <a:stretch>
                      <a:fillRect/>
                    </a:stretch>
                  </pic:blipFill>
                  <pic:spPr>
                    <a:xfrm>
                      <a:off x="0" y="0"/>
                      <a:ext cx="2150347" cy="1571778"/>
                    </a:xfrm>
                    <a:prstGeom prst="rect">
                      <a:avLst/>
                    </a:prstGeom>
                    <a:ln/>
                  </pic:spPr>
                </pic:pic>
              </a:graphicData>
            </a:graphic>
          </wp:inline>
        </w:drawing>
      </w:r>
      <w:r>
        <w:rPr>
          <w:noProof/>
          <w:color w:val="000000"/>
        </w:rPr>
        <w:lastRenderedPageBreak/>
        <w:drawing>
          <wp:inline distT="114300" distB="114300" distL="114300" distR="114300">
            <wp:extent cx="2343150" cy="1478309"/>
            <wp:effectExtent l="0" t="0" r="0" b="0"/>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t="5401" b="5401"/>
                    <a:stretch>
                      <a:fillRect/>
                    </a:stretch>
                  </pic:blipFill>
                  <pic:spPr>
                    <a:xfrm>
                      <a:off x="0" y="0"/>
                      <a:ext cx="2343150" cy="1478309"/>
                    </a:xfrm>
                    <a:prstGeom prst="rect">
                      <a:avLst/>
                    </a:prstGeom>
                    <a:ln/>
                  </pic:spPr>
                </pic:pic>
              </a:graphicData>
            </a:graphic>
          </wp:inline>
        </w:drawing>
      </w:r>
      <w:r>
        <w:rPr>
          <w:noProof/>
          <w:color w:val="000000"/>
        </w:rPr>
        <w:drawing>
          <wp:inline distT="114300" distB="114300" distL="114300" distR="114300">
            <wp:extent cx="2400300" cy="1283210"/>
            <wp:effectExtent l="0" t="0" r="0" b="0"/>
            <wp:docPr id="2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2400300" cy="1283210"/>
                    </a:xfrm>
                    <a:prstGeom prst="rect">
                      <a:avLst/>
                    </a:prstGeom>
                    <a:ln/>
                  </pic:spPr>
                </pic:pic>
              </a:graphicData>
            </a:graphic>
          </wp:inline>
        </w:drawing>
      </w:r>
    </w:p>
    <w:p w:rsidR="00223F08" w:rsidRDefault="00223F08">
      <w:pPr>
        <w:widowControl w:val="0"/>
        <w:pBdr>
          <w:top w:val="nil"/>
          <w:left w:val="nil"/>
          <w:bottom w:val="nil"/>
          <w:right w:val="nil"/>
          <w:between w:val="nil"/>
        </w:pBdr>
        <w:spacing w:before="34" w:line="516" w:lineRule="auto"/>
        <w:ind w:left="9" w:right="1639" w:firstLine="374"/>
        <w:jc w:val="both"/>
        <w:rPr>
          <w:rFonts w:ascii="Times New Roman" w:eastAsia="Times New Roman" w:hAnsi="Times New Roman" w:cs="Times New Roman"/>
          <w:b/>
          <w:bCs/>
          <w:color w:val="000000"/>
          <w:sz w:val="24"/>
          <w:szCs w:val="24"/>
        </w:rPr>
      </w:pPr>
      <w:r w:rsidRPr="00223F08">
        <w:rPr>
          <w:rFonts w:ascii="Times New Roman" w:eastAsia="Times New Roman" w:hAnsi="Times New Roman" w:cs="Times New Roman"/>
          <w:b/>
          <w:bCs/>
          <w:color w:val="000000"/>
          <w:sz w:val="24"/>
          <w:szCs w:val="24"/>
        </w:rPr>
        <w:t xml:space="preserve">Fig 6 </w:t>
      </w:r>
    </w:p>
    <w:p w:rsidR="00223F08" w:rsidRDefault="00223F08">
      <w:pPr>
        <w:widowControl w:val="0"/>
        <w:pBdr>
          <w:top w:val="nil"/>
          <w:left w:val="nil"/>
          <w:bottom w:val="nil"/>
          <w:right w:val="nil"/>
          <w:between w:val="nil"/>
        </w:pBdr>
        <w:spacing w:before="34" w:line="516" w:lineRule="auto"/>
        <w:ind w:left="9" w:right="1639" w:firstLine="374"/>
        <w:jc w:val="both"/>
        <w:rPr>
          <w:rFonts w:ascii="Times New Roman" w:eastAsia="Times New Roman" w:hAnsi="Times New Roman" w:cs="Times New Roman"/>
          <w:b/>
          <w:bCs/>
          <w:color w:val="000000"/>
          <w:sz w:val="24"/>
          <w:szCs w:val="24"/>
        </w:rPr>
      </w:pPr>
      <w:r w:rsidRPr="00223F08">
        <w:rPr>
          <w:rFonts w:ascii="Times New Roman" w:eastAsia="Times New Roman" w:hAnsi="Times New Roman" w:cs="Times New Roman"/>
          <w:b/>
          <w:bCs/>
          <w:color w:val="000000"/>
          <w:sz w:val="24"/>
          <w:szCs w:val="24"/>
        </w:rPr>
        <w:t>Fig 4, 5 and 6: Aesthetic parameters estimated</w:t>
      </w:r>
    </w:p>
    <w:p w:rsidR="000F5AD0" w:rsidRDefault="00916830">
      <w:pPr>
        <w:widowControl w:val="0"/>
        <w:pBdr>
          <w:top w:val="nil"/>
          <w:left w:val="nil"/>
          <w:bottom w:val="nil"/>
          <w:right w:val="nil"/>
          <w:between w:val="nil"/>
        </w:pBdr>
        <w:spacing w:before="34" w:line="516" w:lineRule="auto"/>
        <w:ind w:left="9" w:right="1639" w:firstLine="37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Statistical Analysis </w:t>
      </w:r>
    </w:p>
    <w:p w:rsidR="000F5AD0" w:rsidRDefault="00916830">
      <w:pPr>
        <w:widowControl w:val="0"/>
        <w:pBdr>
          <w:top w:val="nil"/>
          <w:left w:val="nil"/>
          <w:bottom w:val="nil"/>
          <w:right w:val="nil"/>
          <w:between w:val="nil"/>
        </w:pBdr>
        <w:spacing w:before="36" w:line="264" w:lineRule="auto"/>
        <w:ind w:left="7" w:right="663" w:firstLine="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were tabulated and </w:t>
      </w:r>
      <w:proofErr w:type="spellStart"/>
      <w:r>
        <w:rPr>
          <w:rFonts w:ascii="Times New Roman" w:eastAsia="Times New Roman" w:hAnsi="Times New Roman" w:cs="Times New Roman"/>
          <w:color w:val="000000"/>
          <w:sz w:val="24"/>
          <w:szCs w:val="24"/>
        </w:rPr>
        <w:t>analyzed</w:t>
      </w:r>
      <w:proofErr w:type="spellEnd"/>
      <w:r>
        <w:rPr>
          <w:rFonts w:ascii="Times New Roman" w:eastAsia="Times New Roman" w:hAnsi="Times New Roman" w:cs="Times New Roman"/>
          <w:color w:val="000000"/>
          <w:sz w:val="24"/>
          <w:szCs w:val="24"/>
        </w:rPr>
        <w:t xml:space="preserve"> using descriptive statistics. Frequency and percentage distributions were calculated for each parameter.</w:t>
      </w:r>
    </w:p>
    <w:p w:rsidR="00223F08" w:rsidRDefault="00223F08">
      <w:pPr>
        <w:widowControl w:val="0"/>
        <w:pBdr>
          <w:top w:val="nil"/>
          <w:left w:val="nil"/>
          <w:bottom w:val="nil"/>
          <w:right w:val="nil"/>
          <w:between w:val="nil"/>
        </w:pBdr>
        <w:spacing w:before="36" w:line="264" w:lineRule="auto"/>
        <w:ind w:left="7" w:right="663" w:firstLine="9"/>
        <w:rPr>
          <w:rFonts w:ascii="Times New Roman" w:eastAsia="Times New Roman" w:hAnsi="Times New Roman" w:cs="Times New Roman"/>
          <w:color w:val="000000"/>
          <w:sz w:val="24"/>
          <w:szCs w:val="24"/>
        </w:rPr>
      </w:pPr>
      <w:r w:rsidRPr="00223F08">
        <w:rPr>
          <w:rFonts w:ascii="Times New Roman" w:eastAsia="Times New Roman" w:hAnsi="Times New Roman" w:cs="Times New Roman"/>
          <w:color w:val="000000"/>
          <w:sz w:val="24"/>
          <w:szCs w:val="24"/>
        </w:rPr>
        <w:t xml:space="preserve">Table </w:t>
      </w:r>
      <w:proofErr w:type="gramStart"/>
      <w:r w:rsidRPr="00223F08">
        <w:rPr>
          <w:rFonts w:ascii="Times New Roman" w:eastAsia="Times New Roman" w:hAnsi="Times New Roman" w:cs="Times New Roman"/>
          <w:color w:val="000000"/>
          <w:sz w:val="24"/>
          <w:szCs w:val="24"/>
        </w:rPr>
        <w:t>1 :</w:t>
      </w:r>
      <w:proofErr w:type="gramEnd"/>
      <w:r w:rsidRPr="00223F08">
        <w:rPr>
          <w:rFonts w:ascii="Times New Roman" w:eastAsia="Times New Roman" w:hAnsi="Times New Roman" w:cs="Times New Roman"/>
          <w:color w:val="000000"/>
          <w:sz w:val="24"/>
          <w:szCs w:val="24"/>
        </w:rPr>
        <w:t xml:space="preserve"> Distribution of Frequency and Percentage for various parameters</w:t>
      </w:r>
    </w:p>
    <w:p w:rsidR="000F5AD0" w:rsidRDefault="000F5AD0">
      <w:pPr>
        <w:widowControl w:val="0"/>
        <w:pBdr>
          <w:top w:val="nil"/>
          <w:left w:val="nil"/>
          <w:bottom w:val="nil"/>
          <w:right w:val="nil"/>
          <w:between w:val="nil"/>
        </w:pBdr>
        <w:spacing w:before="36" w:line="264" w:lineRule="auto"/>
        <w:ind w:left="7" w:right="663" w:firstLine="9"/>
      </w:pPr>
    </w:p>
    <w:tbl>
      <w:tblPr>
        <w:tblStyle w:val="a1"/>
        <w:tblW w:w="8660"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0"/>
        <w:gridCol w:w="720"/>
        <w:gridCol w:w="1420"/>
        <w:gridCol w:w="1280"/>
      </w:tblGrid>
      <w:tr w:rsidR="000F5AD0">
        <w:trPr>
          <w:trHeight w:val="320"/>
          <w:tblHeader/>
        </w:trPr>
        <w:tc>
          <w:tcPr>
            <w:tcW w:w="5960" w:type="dxa"/>
            <w:gridSpan w:val="2"/>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Items</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144"/>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Frequency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Percent</w:t>
            </w:r>
          </w:p>
        </w:tc>
      </w:tr>
      <w:tr w:rsidR="000F5AD0">
        <w:trPr>
          <w:trHeight w:val="320"/>
          <w:tblHeader/>
        </w:trPr>
        <w:tc>
          <w:tcPr>
            <w:tcW w:w="5240" w:type="dxa"/>
            <w:vMerge w:val="restart"/>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39"/>
              <w:rPr>
                <w:rFonts w:ascii="Times New Roman" w:eastAsia="Times New Roman" w:hAnsi="Times New Roman" w:cs="Times New Roman"/>
                <w:b/>
                <w:bCs/>
                <w:color w:val="000000"/>
              </w:rPr>
            </w:pPr>
            <w:r>
              <w:rPr>
                <w:rFonts w:ascii="Times New Roman" w:eastAsia="Times New Roman" w:hAnsi="Times New Roman" w:cs="Times New Roman"/>
                <w:b/>
                <w:bCs/>
                <w:color w:val="000000"/>
              </w:rPr>
              <w:t>Congruence of facial and dental midline</w:t>
            </w: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28"/>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1</w:t>
            </w:r>
            <w:r>
              <w:rPr>
                <w:rFonts w:ascii="Times New Roman" w:eastAsia="Times New Roman" w:hAnsi="Times New Roman" w:cs="Times New Roman"/>
                <w:color w:val="000000"/>
              </w:rPr>
              <w:t xml:space="preserve">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14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0"/>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46.7</w:t>
            </w:r>
          </w:p>
        </w:tc>
      </w:tr>
      <w:tr w:rsidR="000F5AD0">
        <w:trPr>
          <w:trHeight w:val="320"/>
          <w:tblHeader/>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05"/>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9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8"/>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30.0</w:t>
            </w:r>
          </w:p>
        </w:tc>
      </w:tr>
      <w:tr w:rsidR="000F5AD0">
        <w:trPr>
          <w:trHeight w:val="340"/>
          <w:tblHeader/>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09"/>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3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6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8"/>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20.0</w:t>
            </w:r>
          </w:p>
        </w:tc>
      </w:tr>
      <w:tr w:rsidR="000F5AD0">
        <w:trPr>
          <w:trHeight w:val="300"/>
          <w:tblHeader/>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03"/>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4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3.3</w:t>
            </w:r>
          </w:p>
        </w:tc>
      </w:tr>
      <w:tr w:rsidR="000F5AD0">
        <w:trPr>
          <w:trHeight w:val="320"/>
        </w:trPr>
        <w:tc>
          <w:tcPr>
            <w:tcW w:w="5240" w:type="dxa"/>
            <w:vMerge w:val="restart"/>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29" w:lineRule="auto"/>
              <w:ind w:left="35" w:right="555"/>
              <w:rPr>
                <w:rFonts w:ascii="Times New Roman" w:eastAsia="Times New Roman" w:hAnsi="Times New Roman" w:cs="Times New Roman"/>
                <w:b/>
                <w:bCs/>
                <w:color w:val="000000"/>
              </w:rPr>
            </w:pPr>
            <w:r>
              <w:rPr>
                <w:rFonts w:ascii="Times New Roman" w:eastAsia="Times New Roman" w:hAnsi="Times New Roman" w:cs="Times New Roman"/>
                <w:b/>
                <w:bCs/>
                <w:color w:val="000000"/>
              </w:rPr>
              <w:t>Relation between angulation of upper central incisors and facial midline</w:t>
            </w: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28"/>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1</w:t>
            </w:r>
            <w:r>
              <w:rPr>
                <w:rFonts w:ascii="Times New Roman" w:eastAsia="Times New Roman" w:hAnsi="Times New Roman" w:cs="Times New Roman"/>
                <w:color w:val="000000"/>
              </w:rPr>
              <w:t xml:space="preserve">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14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0"/>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46.7</w:t>
            </w:r>
          </w:p>
        </w:tc>
      </w:tr>
      <w:tr w:rsidR="000F5AD0">
        <w:trPr>
          <w:trHeight w:val="300"/>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05"/>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16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53.3</w:t>
            </w:r>
          </w:p>
        </w:tc>
      </w:tr>
      <w:tr w:rsidR="000F5AD0">
        <w:trPr>
          <w:trHeight w:val="320"/>
        </w:trPr>
        <w:tc>
          <w:tcPr>
            <w:tcW w:w="5240" w:type="dxa"/>
            <w:vMerge w:val="restart"/>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36"/>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Parallelism of canine line and </w:t>
            </w:r>
            <w:proofErr w:type="spellStart"/>
            <w:r>
              <w:rPr>
                <w:rFonts w:ascii="Times New Roman" w:eastAsia="Times New Roman" w:hAnsi="Times New Roman" w:cs="Times New Roman"/>
                <w:b/>
                <w:bCs/>
              </w:rPr>
              <w:t>bipupillary</w:t>
            </w:r>
            <w:proofErr w:type="spellEnd"/>
            <w:r>
              <w:rPr>
                <w:rFonts w:ascii="Times New Roman" w:eastAsia="Times New Roman" w:hAnsi="Times New Roman" w:cs="Times New Roman"/>
                <w:b/>
                <w:bCs/>
                <w:color w:val="000000"/>
              </w:rPr>
              <w:t xml:space="preserve"> line</w:t>
            </w: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28"/>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1</w:t>
            </w:r>
            <w:r>
              <w:rPr>
                <w:rFonts w:ascii="Times New Roman" w:eastAsia="Times New Roman" w:hAnsi="Times New Roman" w:cs="Times New Roman"/>
                <w:color w:val="000000"/>
              </w:rPr>
              <w:t xml:space="preserve">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25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83.3</w:t>
            </w:r>
          </w:p>
        </w:tc>
      </w:tr>
      <w:tr w:rsidR="000F5AD0">
        <w:trPr>
          <w:trHeight w:val="320"/>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05"/>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5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0"/>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16.7</w:t>
            </w:r>
          </w:p>
        </w:tc>
      </w:tr>
      <w:tr w:rsidR="000F5AD0">
        <w:trPr>
          <w:trHeight w:val="300"/>
        </w:trPr>
        <w:tc>
          <w:tcPr>
            <w:tcW w:w="5240" w:type="dxa"/>
            <w:vMerge w:val="restart"/>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29" w:lineRule="auto"/>
              <w:ind w:left="39" w:right="427" w:hanging="4"/>
              <w:rPr>
                <w:rFonts w:ascii="Times New Roman" w:eastAsia="Times New Roman" w:hAnsi="Times New Roman" w:cs="Times New Roman"/>
                <w:b/>
                <w:bCs/>
                <w:color w:val="000000"/>
              </w:rPr>
            </w:pPr>
            <w:r>
              <w:rPr>
                <w:rFonts w:ascii="Times New Roman" w:eastAsia="Times New Roman" w:hAnsi="Times New Roman" w:cs="Times New Roman"/>
                <w:b/>
                <w:bCs/>
                <w:color w:val="000000"/>
              </w:rPr>
              <w:t>Exposure of upper front teeth by the upper lip during smiling</w:t>
            </w: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09"/>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3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3.3</w:t>
            </w:r>
          </w:p>
        </w:tc>
      </w:tr>
      <w:tr w:rsidR="000F5AD0">
        <w:trPr>
          <w:trHeight w:val="320"/>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03"/>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4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6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8"/>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20.0</w:t>
            </w:r>
          </w:p>
        </w:tc>
      </w:tr>
      <w:tr w:rsidR="000F5AD0">
        <w:trPr>
          <w:trHeight w:val="320"/>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5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23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0"/>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76.7</w:t>
            </w:r>
          </w:p>
        </w:tc>
      </w:tr>
      <w:tr w:rsidR="000F5AD0">
        <w:trPr>
          <w:trHeight w:val="300"/>
        </w:trPr>
        <w:tc>
          <w:tcPr>
            <w:tcW w:w="5240" w:type="dxa"/>
            <w:vMerge w:val="restart"/>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29" w:lineRule="auto"/>
              <w:ind w:left="40" w:right="206" w:hanging="4"/>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Parallelism of lower lip line dental arch of upper </w:t>
            </w:r>
            <w:r>
              <w:rPr>
                <w:rFonts w:ascii="Times New Roman" w:eastAsia="Times New Roman" w:hAnsi="Times New Roman" w:cs="Times New Roman"/>
                <w:b/>
                <w:bCs/>
                <w:color w:val="000000"/>
              </w:rPr>
              <w:lastRenderedPageBreak/>
              <w:t>anterior teeth</w:t>
            </w: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28"/>
              <w:rPr>
                <w:rFonts w:ascii="Times New Roman" w:eastAsia="Times New Roman" w:hAnsi="Times New Roman" w:cs="Times New Roman"/>
                <w:color w:val="000000"/>
              </w:rPr>
            </w:pPr>
            <w:r>
              <w:rPr>
                <w:rFonts w:ascii="Times New Roman" w:eastAsia="Times New Roman" w:hAnsi="Times New Roman" w:cs="Times New Roman"/>
                <w:color w:val="000000"/>
                <w:highlight w:val="white"/>
              </w:rPr>
              <w:lastRenderedPageBreak/>
              <w:t>1</w:t>
            </w:r>
            <w:r>
              <w:rPr>
                <w:rFonts w:ascii="Times New Roman" w:eastAsia="Times New Roman" w:hAnsi="Times New Roman" w:cs="Times New Roman"/>
                <w:color w:val="000000"/>
              </w:rPr>
              <w:t xml:space="preserve">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22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73.3</w:t>
            </w:r>
          </w:p>
        </w:tc>
      </w:tr>
      <w:tr w:rsidR="000F5AD0">
        <w:trPr>
          <w:trHeight w:val="320"/>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05"/>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7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23.3</w:t>
            </w:r>
          </w:p>
        </w:tc>
      </w:tr>
      <w:tr w:rsidR="000F5AD0">
        <w:trPr>
          <w:trHeight w:val="320"/>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09"/>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3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3.3</w:t>
            </w:r>
          </w:p>
        </w:tc>
      </w:tr>
      <w:tr w:rsidR="000F5AD0">
        <w:trPr>
          <w:trHeight w:val="620"/>
        </w:trPr>
        <w:tc>
          <w:tcPr>
            <w:tcW w:w="5240" w:type="dxa"/>
            <w:vMerge w:val="restart"/>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34"/>
              <w:rPr>
                <w:rFonts w:ascii="Times New Roman" w:eastAsia="Times New Roman" w:hAnsi="Times New Roman" w:cs="Times New Roman"/>
                <w:b/>
                <w:bCs/>
                <w:color w:val="000000"/>
              </w:rPr>
            </w:pPr>
            <w:r>
              <w:rPr>
                <w:rFonts w:ascii="Times New Roman" w:eastAsia="Times New Roman" w:hAnsi="Times New Roman" w:cs="Times New Roman"/>
                <w:b/>
                <w:bCs/>
                <w:color w:val="000000"/>
              </w:rPr>
              <w:t>Relation of gingival contour</w:t>
            </w: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28"/>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1</w:t>
            </w:r>
            <w:r>
              <w:rPr>
                <w:rFonts w:ascii="Times New Roman" w:eastAsia="Times New Roman" w:hAnsi="Times New Roman" w:cs="Times New Roman"/>
                <w:color w:val="000000"/>
              </w:rPr>
              <w:t xml:space="preserve"> </w:t>
            </w:r>
          </w:p>
          <w:p w:rsidR="000F5AD0" w:rsidRDefault="00916830">
            <w:pPr>
              <w:widowControl w:val="0"/>
              <w:pBdr>
                <w:top w:val="nil"/>
                <w:left w:val="nil"/>
                <w:bottom w:val="nil"/>
                <w:right w:val="nil"/>
                <w:between w:val="nil"/>
              </w:pBdr>
              <w:spacing w:before="32" w:line="240" w:lineRule="auto"/>
              <w:ind w:left="105"/>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u w:val="single"/>
              </w:rPr>
            </w:pPr>
            <w:r>
              <w:rPr>
                <w:rFonts w:ascii="Times New Roman" w:eastAsia="Times New Roman" w:hAnsi="Times New Roman" w:cs="Times New Roman"/>
                <w:color w:val="000000"/>
                <w:highlight w:val="white"/>
                <w:u w:val="single"/>
              </w:rPr>
              <w:t xml:space="preserve">3 </w:t>
            </w:r>
          </w:p>
          <w:p w:rsidR="000F5AD0" w:rsidRDefault="00916830">
            <w:pPr>
              <w:widowControl w:val="0"/>
              <w:pBdr>
                <w:top w:val="nil"/>
                <w:left w:val="nil"/>
                <w:bottom w:val="nil"/>
                <w:right w:val="nil"/>
                <w:between w:val="nil"/>
              </w:pBdr>
              <w:spacing w:before="32"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7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10"/>
              <w:jc w:val="right"/>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10.0</w:t>
            </w:r>
            <w:r>
              <w:rPr>
                <w:rFonts w:ascii="Times New Roman" w:eastAsia="Times New Roman" w:hAnsi="Times New Roman" w:cs="Times New Roman"/>
                <w:color w:val="000000"/>
              </w:rPr>
              <w:t xml:space="preserve"> </w:t>
            </w:r>
          </w:p>
          <w:p w:rsidR="000F5AD0" w:rsidRDefault="00916830">
            <w:pPr>
              <w:widowControl w:val="0"/>
              <w:pBdr>
                <w:top w:val="nil"/>
                <w:left w:val="nil"/>
                <w:bottom w:val="nil"/>
                <w:right w:val="nil"/>
                <w:between w:val="nil"/>
              </w:pBdr>
              <w:spacing w:before="32"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23.3</w:t>
            </w:r>
          </w:p>
        </w:tc>
      </w:tr>
      <w:tr w:rsidR="000F5AD0">
        <w:trPr>
          <w:trHeight w:val="320"/>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09"/>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3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6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8"/>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20.0</w:t>
            </w:r>
          </w:p>
        </w:tc>
      </w:tr>
      <w:tr w:rsidR="000F5AD0">
        <w:trPr>
          <w:trHeight w:val="300"/>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03"/>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4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5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0"/>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16.7</w:t>
            </w:r>
          </w:p>
        </w:tc>
      </w:tr>
      <w:tr w:rsidR="000F5AD0">
        <w:trPr>
          <w:trHeight w:val="320"/>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5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9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8"/>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30.0</w:t>
            </w:r>
          </w:p>
        </w:tc>
      </w:tr>
      <w:tr w:rsidR="000F5AD0">
        <w:trPr>
          <w:trHeight w:val="300"/>
        </w:trPr>
        <w:tc>
          <w:tcPr>
            <w:tcW w:w="5240" w:type="dxa"/>
            <w:vMerge w:val="restart"/>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29" w:lineRule="auto"/>
              <w:ind w:left="39" w:right="308" w:hanging="3"/>
              <w:rPr>
                <w:rFonts w:ascii="Times New Roman" w:eastAsia="Times New Roman" w:hAnsi="Times New Roman" w:cs="Times New Roman"/>
                <w:b/>
                <w:bCs/>
                <w:color w:val="000000"/>
              </w:rPr>
            </w:pPr>
            <w:r>
              <w:rPr>
                <w:rFonts w:ascii="Times New Roman" w:eastAsia="Times New Roman" w:hAnsi="Times New Roman" w:cs="Times New Roman"/>
                <w:b/>
                <w:bCs/>
                <w:color w:val="000000"/>
              </w:rPr>
              <w:t>Position of interdental papilla in the interdental space</w:t>
            </w: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28"/>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1</w:t>
            </w:r>
            <w:r>
              <w:rPr>
                <w:rFonts w:ascii="Times New Roman" w:eastAsia="Times New Roman" w:hAnsi="Times New Roman" w:cs="Times New Roman"/>
                <w:color w:val="000000"/>
              </w:rPr>
              <w:t xml:space="preserve">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0"/>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6.7</w:t>
            </w:r>
          </w:p>
        </w:tc>
      </w:tr>
      <w:tr w:rsidR="000F5AD0">
        <w:trPr>
          <w:trHeight w:val="320"/>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05"/>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7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23.3</w:t>
            </w:r>
          </w:p>
        </w:tc>
      </w:tr>
      <w:tr w:rsidR="000F5AD0">
        <w:trPr>
          <w:trHeight w:val="320"/>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09"/>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3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9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8"/>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30.0</w:t>
            </w:r>
          </w:p>
        </w:tc>
      </w:tr>
      <w:tr w:rsidR="000F5AD0">
        <w:trPr>
          <w:trHeight w:val="300"/>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03"/>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4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6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8"/>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20.0</w:t>
            </w:r>
          </w:p>
        </w:tc>
      </w:tr>
      <w:tr w:rsidR="000F5AD0">
        <w:trPr>
          <w:trHeight w:val="320"/>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5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6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8"/>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20.0</w:t>
            </w:r>
          </w:p>
        </w:tc>
      </w:tr>
      <w:tr w:rsidR="000F5AD0">
        <w:trPr>
          <w:trHeight w:val="319"/>
        </w:trPr>
        <w:tc>
          <w:tcPr>
            <w:tcW w:w="5240" w:type="dxa"/>
            <w:vMerge w:val="restart"/>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3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Continuity of upper dental arch</w:t>
            </w: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1</w:t>
            </w:r>
            <w:r>
              <w:rPr>
                <w:rFonts w:ascii="Times New Roman" w:eastAsia="Times New Roman" w:hAnsi="Times New Roman" w:cs="Times New Roman"/>
                <w:color w:val="000000"/>
                <w:sz w:val="24"/>
                <w:szCs w:val="24"/>
              </w:rPr>
              <w:t xml:space="preserve">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16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53.3</w:t>
            </w:r>
          </w:p>
        </w:tc>
      </w:tr>
      <w:tr w:rsidR="000F5AD0">
        <w:trPr>
          <w:trHeight w:val="300"/>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05"/>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2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9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8"/>
              <w:jc w:val="righ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30.0</w:t>
            </w:r>
          </w:p>
        </w:tc>
      </w:tr>
    </w:tbl>
    <w:p w:rsidR="000F5AD0" w:rsidRDefault="000F5AD0">
      <w:pPr>
        <w:widowControl w:val="0"/>
        <w:pBdr>
          <w:top w:val="nil"/>
          <w:left w:val="nil"/>
          <w:bottom w:val="nil"/>
          <w:right w:val="nil"/>
          <w:between w:val="nil"/>
        </w:pBdr>
        <w:rPr>
          <w:color w:val="000000"/>
        </w:rPr>
      </w:pPr>
    </w:p>
    <w:p w:rsidR="000F5AD0" w:rsidRDefault="000F5AD0">
      <w:pPr>
        <w:widowControl w:val="0"/>
        <w:pBdr>
          <w:top w:val="nil"/>
          <w:left w:val="nil"/>
          <w:bottom w:val="nil"/>
          <w:right w:val="nil"/>
          <w:between w:val="nil"/>
        </w:pBdr>
        <w:rPr>
          <w:color w:val="000000"/>
        </w:rPr>
      </w:pPr>
    </w:p>
    <w:tbl>
      <w:tblPr>
        <w:tblStyle w:val="a2"/>
        <w:tblW w:w="8660"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0"/>
        <w:gridCol w:w="720"/>
        <w:gridCol w:w="1420"/>
        <w:gridCol w:w="1280"/>
      </w:tblGrid>
      <w:tr w:rsidR="000F5AD0">
        <w:trPr>
          <w:trHeight w:val="300"/>
        </w:trPr>
        <w:tc>
          <w:tcPr>
            <w:tcW w:w="5240" w:type="dxa"/>
            <w:vMerge w:val="restart"/>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color w:val="000000"/>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09"/>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3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0"/>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6.7</w:t>
            </w:r>
          </w:p>
        </w:tc>
      </w:tr>
      <w:tr w:rsidR="000F5AD0">
        <w:trPr>
          <w:trHeight w:val="320"/>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03"/>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4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0"/>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6.7</w:t>
            </w:r>
          </w:p>
        </w:tc>
      </w:tr>
      <w:tr w:rsidR="000F5AD0">
        <w:trPr>
          <w:trHeight w:val="300"/>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5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3.3</w:t>
            </w:r>
          </w:p>
        </w:tc>
      </w:tr>
      <w:tr w:rsidR="000F5AD0">
        <w:trPr>
          <w:trHeight w:val="320"/>
        </w:trPr>
        <w:tc>
          <w:tcPr>
            <w:tcW w:w="5240" w:type="dxa"/>
            <w:vMerge w:val="restart"/>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31"/>
              <w:rPr>
                <w:rFonts w:ascii="Times New Roman" w:eastAsia="Times New Roman" w:hAnsi="Times New Roman" w:cs="Times New Roman"/>
                <w:b/>
                <w:bCs/>
                <w:color w:val="000000"/>
              </w:rPr>
            </w:pPr>
            <w:r>
              <w:rPr>
                <w:rFonts w:ascii="Times New Roman" w:eastAsia="Times New Roman" w:hAnsi="Times New Roman" w:cs="Times New Roman"/>
                <w:b/>
                <w:bCs/>
                <w:color w:val="000000"/>
              </w:rPr>
              <w:t>Angulation of upper teeth</w:t>
            </w: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28"/>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1</w:t>
            </w:r>
            <w:r>
              <w:rPr>
                <w:rFonts w:ascii="Times New Roman" w:eastAsia="Times New Roman" w:hAnsi="Times New Roman" w:cs="Times New Roman"/>
                <w:color w:val="000000"/>
              </w:rPr>
              <w:t xml:space="preserve">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22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73.3</w:t>
            </w:r>
          </w:p>
        </w:tc>
      </w:tr>
      <w:tr w:rsidR="000F5AD0">
        <w:trPr>
          <w:trHeight w:val="320"/>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05"/>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6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8"/>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20.0</w:t>
            </w:r>
          </w:p>
        </w:tc>
      </w:tr>
      <w:tr w:rsidR="000F5AD0">
        <w:trPr>
          <w:trHeight w:val="300"/>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09"/>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3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0"/>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6.7</w:t>
            </w:r>
          </w:p>
        </w:tc>
      </w:tr>
      <w:tr w:rsidR="000F5AD0">
        <w:trPr>
          <w:trHeight w:val="320"/>
        </w:trPr>
        <w:tc>
          <w:tcPr>
            <w:tcW w:w="5240" w:type="dxa"/>
            <w:vMerge w:val="restart"/>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36"/>
              <w:rPr>
                <w:rFonts w:ascii="Times New Roman" w:eastAsia="Times New Roman" w:hAnsi="Times New Roman" w:cs="Times New Roman"/>
                <w:b/>
                <w:bCs/>
                <w:color w:val="000000"/>
              </w:rPr>
            </w:pPr>
            <w:r>
              <w:rPr>
                <w:rFonts w:ascii="Times New Roman" w:eastAsia="Times New Roman" w:hAnsi="Times New Roman" w:cs="Times New Roman"/>
                <w:b/>
                <w:bCs/>
                <w:color w:val="000000"/>
              </w:rPr>
              <w:t>Position of proximal contacts</w:t>
            </w: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28"/>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1</w:t>
            </w:r>
            <w:r>
              <w:rPr>
                <w:rFonts w:ascii="Times New Roman" w:eastAsia="Times New Roman" w:hAnsi="Times New Roman" w:cs="Times New Roman"/>
                <w:color w:val="000000"/>
              </w:rPr>
              <w:t xml:space="preserve">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15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8"/>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50.0</w:t>
            </w:r>
          </w:p>
        </w:tc>
      </w:tr>
      <w:tr w:rsidR="000F5AD0">
        <w:trPr>
          <w:trHeight w:val="320"/>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05"/>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10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33.3</w:t>
            </w:r>
          </w:p>
        </w:tc>
      </w:tr>
      <w:tr w:rsidR="000F5AD0">
        <w:trPr>
          <w:trHeight w:val="300"/>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09"/>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3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0"/>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6.7</w:t>
            </w:r>
          </w:p>
        </w:tc>
      </w:tr>
      <w:tr w:rsidR="000F5AD0">
        <w:trPr>
          <w:trHeight w:val="320"/>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03"/>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4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3.3</w:t>
            </w:r>
          </w:p>
        </w:tc>
      </w:tr>
      <w:tr w:rsidR="000F5AD0">
        <w:trPr>
          <w:trHeight w:val="320"/>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5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0"/>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6.7</w:t>
            </w:r>
          </w:p>
        </w:tc>
      </w:tr>
      <w:tr w:rsidR="000F5AD0">
        <w:trPr>
          <w:trHeight w:val="300"/>
        </w:trPr>
        <w:tc>
          <w:tcPr>
            <w:tcW w:w="5240" w:type="dxa"/>
            <w:vMerge w:val="restart"/>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29" w:lineRule="auto"/>
              <w:ind w:left="35" w:right="150"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Width height ratio of upper central incisor width in mm/height in mm</w:t>
            </w: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28"/>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1</w:t>
            </w:r>
            <w:r>
              <w:rPr>
                <w:rFonts w:ascii="Times New Roman" w:eastAsia="Times New Roman" w:hAnsi="Times New Roman" w:cs="Times New Roman"/>
                <w:color w:val="000000"/>
              </w:rPr>
              <w:t xml:space="preserve">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20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0"/>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66.7</w:t>
            </w:r>
          </w:p>
        </w:tc>
      </w:tr>
      <w:tr w:rsidR="000F5AD0">
        <w:trPr>
          <w:trHeight w:val="320"/>
        </w:trPr>
        <w:tc>
          <w:tcPr>
            <w:tcW w:w="5240" w:type="dxa"/>
            <w:vMerge/>
            <w:shd w:val="clear" w:color="auto" w:fill="auto"/>
            <w:tcMar>
              <w:top w:w="100" w:type="dxa"/>
              <w:left w:w="100" w:type="dxa"/>
              <w:bottom w:w="100" w:type="dxa"/>
              <w:right w:w="100" w:type="dxa"/>
            </w:tcMar>
          </w:tcPr>
          <w:p w:rsidR="000F5AD0" w:rsidRDefault="000F5AD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5 </w:t>
            </w:r>
          </w:p>
        </w:tc>
        <w:tc>
          <w:tcPr>
            <w:tcW w:w="142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10 </w:t>
            </w:r>
          </w:p>
        </w:tc>
        <w:tc>
          <w:tcPr>
            <w:tcW w:w="1280" w:type="dxa"/>
            <w:shd w:val="clear" w:color="auto" w:fill="auto"/>
            <w:tcMar>
              <w:top w:w="100" w:type="dxa"/>
              <w:left w:w="100" w:type="dxa"/>
              <w:bottom w:w="100" w:type="dxa"/>
              <w:right w:w="100" w:type="dxa"/>
            </w:tcMar>
          </w:tcPr>
          <w:p w:rsidR="000F5AD0" w:rsidRDefault="00916830">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33.3</w:t>
            </w:r>
          </w:p>
        </w:tc>
      </w:tr>
    </w:tbl>
    <w:p w:rsidR="000F5AD0" w:rsidRDefault="000F5AD0">
      <w:pPr>
        <w:widowControl w:val="0"/>
        <w:pBdr>
          <w:top w:val="nil"/>
          <w:left w:val="nil"/>
          <w:bottom w:val="nil"/>
          <w:right w:val="nil"/>
          <w:between w:val="nil"/>
        </w:pBdr>
        <w:rPr>
          <w:color w:val="000000"/>
        </w:rPr>
      </w:pPr>
    </w:p>
    <w:p w:rsidR="000F5AD0" w:rsidRDefault="000F5AD0">
      <w:pPr>
        <w:widowControl w:val="0"/>
        <w:pBdr>
          <w:top w:val="nil"/>
          <w:left w:val="nil"/>
          <w:bottom w:val="nil"/>
          <w:right w:val="nil"/>
          <w:between w:val="nil"/>
        </w:pBdr>
        <w:rPr>
          <w:color w:val="000000"/>
        </w:rPr>
      </w:pPr>
    </w:p>
    <w:p w:rsidR="000F5AD0" w:rsidRDefault="00916830">
      <w:pPr>
        <w:widowControl w:val="0"/>
        <w:pBdr>
          <w:top w:val="nil"/>
          <w:left w:val="nil"/>
          <w:bottom w:val="nil"/>
          <w:right w:val="nil"/>
          <w:between w:val="nil"/>
        </w:pBdr>
        <w:spacing w:line="240" w:lineRule="auto"/>
        <w:ind w:left="2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Results </w:t>
      </w:r>
    </w:p>
    <w:p w:rsidR="000F5AD0" w:rsidRDefault="00916830">
      <w:pPr>
        <w:widowControl w:val="0"/>
        <w:spacing w:before="251" w:line="264" w:lineRule="auto"/>
        <w:ind w:left="6" w:right="497" w:firstLine="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46.7% of patients, congruence between the facial and dental midlines demonstrated perfect alignment; in the other cases, modest to severe discrepancies were noted. In 53.3% of cases, the maxillary central incisors' angulation with respect to the midline of the face was deemed appropriate.</w:t>
      </w:r>
    </w:p>
    <w:p w:rsidR="000F5AD0" w:rsidRDefault="00916830">
      <w:pPr>
        <w:widowControl w:val="0"/>
        <w:pBdr>
          <w:top w:val="nil"/>
          <w:left w:val="nil"/>
          <w:bottom w:val="nil"/>
          <w:right w:val="nil"/>
          <w:between w:val="nil"/>
        </w:pBdr>
        <w:spacing w:before="251" w:line="264" w:lineRule="auto"/>
        <w:ind w:left="6" w:right="497" w:firstLine="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83.3% of participants, there was parallelism between the canine and </w:t>
      </w:r>
      <w:proofErr w:type="spellStart"/>
      <w:r>
        <w:rPr>
          <w:rFonts w:ascii="Times New Roman" w:eastAsia="Times New Roman" w:hAnsi="Times New Roman" w:cs="Times New Roman"/>
          <w:sz w:val="24"/>
          <w:szCs w:val="24"/>
        </w:rPr>
        <w:t>bipupillar</w:t>
      </w:r>
      <w:proofErr w:type="spellEnd"/>
      <w:r>
        <w:rPr>
          <w:rFonts w:ascii="Times New Roman" w:eastAsia="Times New Roman" w:hAnsi="Times New Roman" w:cs="Times New Roman"/>
          <w:sz w:val="24"/>
          <w:szCs w:val="24"/>
        </w:rPr>
        <w:t xml:space="preserve"> lines, indicating a significant horizontal smile harmony. 76.7% of people showed optimal maxillary anterior tooth exposure when smiling.</w:t>
      </w:r>
    </w:p>
    <w:p w:rsidR="000F5AD0" w:rsidRDefault="00916830">
      <w:pPr>
        <w:widowControl w:val="0"/>
        <w:spacing w:before="251" w:line="264" w:lineRule="auto"/>
        <w:ind w:right="546" w:firstLine="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73.3% of instances, the maxillary anterior dental arch was parallel to the lower lip line. Just 30% of gingival contours had perfect outlines, indicating variability. Thirty percent of the participants had the ideal position of the interdental papilla, while the remaining subjects had incomplete or insufficient fill.</w:t>
      </w:r>
    </w:p>
    <w:p w:rsidR="000F5AD0" w:rsidRDefault="00916830">
      <w:pPr>
        <w:widowControl w:val="0"/>
        <w:pBdr>
          <w:top w:val="nil"/>
          <w:left w:val="nil"/>
          <w:bottom w:val="nil"/>
          <w:right w:val="nil"/>
          <w:between w:val="nil"/>
        </w:pBdr>
        <w:spacing w:before="251" w:line="264" w:lineRule="auto"/>
        <w:ind w:right="546" w:firstLine="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 than half of the participants (53.3%) found the upper dental arch to be satisfactorily continuous. Seventy-three percent of the upper anterior teeth had acceptable angulation. Fifty percent of individuals had optimal proximal contact locations. In 66.7% of the study population, the maxillary central incisors' width-to-height ratio fell within optimal bounds.</w:t>
      </w:r>
    </w:p>
    <w:p w:rsidR="000F5AD0" w:rsidRDefault="00916830">
      <w:pPr>
        <w:widowControl w:val="0"/>
        <w:pBdr>
          <w:top w:val="nil"/>
          <w:left w:val="nil"/>
          <w:bottom w:val="nil"/>
          <w:right w:val="nil"/>
          <w:between w:val="nil"/>
        </w:pBdr>
        <w:spacing w:before="364" w:line="240" w:lineRule="auto"/>
        <w:ind w:left="24"/>
        <w:jc w:val="both"/>
        <w:rPr>
          <w:b/>
          <w:bCs/>
          <w:color w:val="000000"/>
          <w:sz w:val="34"/>
          <w:szCs w:val="34"/>
        </w:rPr>
      </w:pPr>
      <w:r>
        <w:rPr>
          <w:rFonts w:ascii="Times New Roman" w:eastAsia="Times New Roman" w:hAnsi="Times New Roman" w:cs="Times New Roman"/>
          <w:b/>
          <w:bCs/>
          <w:color w:val="000000"/>
          <w:sz w:val="24"/>
          <w:szCs w:val="24"/>
        </w:rPr>
        <w:t>Discussion</w:t>
      </w:r>
      <w:r>
        <w:rPr>
          <w:b/>
          <w:bCs/>
          <w:color w:val="000000"/>
          <w:sz w:val="34"/>
          <w:szCs w:val="34"/>
        </w:rPr>
        <w:t xml:space="preserve"> </w:t>
      </w:r>
    </w:p>
    <w:p w:rsidR="000F5AD0" w:rsidRDefault="00916830">
      <w:pPr>
        <w:widowControl w:val="0"/>
        <w:pBdr>
          <w:top w:val="nil"/>
          <w:left w:val="nil"/>
          <w:bottom w:val="nil"/>
          <w:right w:val="nil"/>
          <w:between w:val="nil"/>
        </w:pBdr>
        <w:spacing w:before="300" w:line="264" w:lineRule="auto"/>
        <w:ind w:left="5" w:right="147" w:firstLine="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Smile </w:t>
      </w:r>
      <w:proofErr w:type="spellStart"/>
      <w:r>
        <w:rPr>
          <w:rFonts w:ascii="Times New Roman" w:eastAsia="Times New Roman" w:hAnsi="Times New Roman" w:cs="Times New Roman"/>
          <w:color w:val="000000"/>
          <w:sz w:val="24"/>
          <w:szCs w:val="24"/>
        </w:rPr>
        <w:t>esthetics</w:t>
      </w:r>
      <w:proofErr w:type="spellEnd"/>
      <w:r>
        <w:rPr>
          <w:rFonts w:ascii="Times New Roman" w:eastAsia="Times New Roman" w:hAnsi="Times New Roman" w:cs="Times New Roman"/>
          <w:color w:val="000000"/>
          <w:sz w:val="24"/>
          <w:szCs w:val="24"/>
        </w:rPr>
        <w:t xml:space="preserve"> is a multifactorial concept influenced by dental, gingival, and facial parameters. </w:t>
      </w:r>
      <w:r>
        <w:rPr>
          <w:rFonts w:ascii="Times New Roman" w:eastAsia="Times New Roman" w:hAnsi="Times New Roman" w:cs="Times New Roman"/>
          <w:sz w:val="24"/>
          <w:szCs w:val="24"/>
        </w:rPr>
        <w:t xml:space="preserve">The study found that canine line and </w:t>
      </w:r>
      <w:proofErr w:type="spellStart"/>
      <w:r>
        <w:rPr>
          <w:rFonts w:ascii="Times New Roman" w:eastAsia="Times New Roman" w:hAnsi="Times New Roman" w:cs="Times New Roman"/>
          <w:sz w:val="24"/>
          <w:szCs w:val="24"/>
        </w:rPr>
        <w:t>bipupillary</w:t>
      </w:r>
      <w:proofErr w:type="spellEnd"/>
      <w:r>
        <w:rPr>
          <w:rFonts w:ascii="Times New Roman" w:eastAsia="Times New Roman" w:hAnsi="Times New Roman" w:cs="Times New Roman"/>
          <w:sz w:val="24"/>
          <w:szCs w:val="24"/>
        </w:rPr>
        <w:t xml:space="preserve"> line parallelism were quite </w:t>
      </w:r>
      <w:proofErr w:type="spellStart"/>
      <w:r>
        <w:rPr>
          <w:rFonts w:ascii="Times New Roman" w:eastAsia="Times New Roman" w:hAnsi="Times New Roman" w:cs="Times New Roman"/>
          <w:sz w:val="24"/>
          <w:szCs w:val="24"/>
        </w:rPr>
        <w:t>prevalent.Despite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generally positive dental characteristics, there were noticeable variations in gingival shape and interdental papilla </w:t>
      </w:r>
      <w:proofErr w:type="spellStart"/>
      <w:r>
        <w:rPr>
          <w:rFonts w:ascii="Times New Roman" w:eastAsia="Times New Roman" w:hAnsi="Times New Roman" w:cs="Times New Roman"/>
          <w:sz w:val="24"/>
          <w:szCs w:val="24"/>
        </w:rPr>
        <w:t>location.Anterior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esthetics</w:t>
      </w:r>
      <w:proofErr w:type="spellEnd"/>
      <w:r>
        <w:rPr>
          <w:rFonts w:ascii="Times New Roman" w:eastAsia="Times New Roman" w:hAnsi="Times New Roman" w:cs="Times New Roman"/>
          <w:sz w:val="24"/>
          <w:szCs w:val="24"/>
        </w:rPr>
        <w:t xml:space="preserve"> has been found to be significantly influenced by gingival architecture, and even little variations can negatively impact how a smile is perceived, particularly in individuals with prominent smile lines (1,2).This validates earlier research highlighting the significance of horizontal reference lines in grin analysis (3).The majority of participants in this study showed appropriate proportions, supporting the therapeutic significance of the well-established anterior aesthetics guideline for the width-to-height ratio of maxillary central incisors (3).Smile beauty and perceived youthfulness are known to be positively impacted by proper maxillary anterior tooth exposure, which was visible in the majority of respondents (4).A thorough smile analysis helps achieve predictable and desirable aesthetic results by enabling doctors to spot small aesthetic disharmonies that might not be seen during a normal </w:t>
      </w:r>
      <w:proofErr w:type="spellStart"/>
      <w:r>
        <w:rPr>
          <w:rFonts w:ascii="Times New Roman" w:eastAsia="Times New Roman" w:hAnsi="Times New Roman" w:cs="Times New Roman"/>
          <w:sz w:val="24"/>
          <w:szCs w:val="24"/>
        </w:rPr>
        <w:t>checkup</w:t>
      </w:r>
      <w:proofErr w:type="spellEnd"/>
      <w:r>
        <w:rPr>
          <w:rFonts w:ascii="Times New Roman" w:eastAsia="Times New Roman" w:hAnsi="Times New Roman" w:cs="Times New Roman"/>
          <w:sz w:val="24"/>
          <w:szCs w:val="24"/>
        </w:rPr>
        <w:t xml:space="preserve"> (4).Based on the distance between the contact point and the alveolar bone crest, Tarnow et al. (5) offered clinically significant recommendations for predicting the occurrence of interdental </w:t>
      </w:r>
      <w:proofErr w:type="spellStart"/>
      <w:r>
        <w:rPr>
          <w:rFonts w:ascii="Times New Roman" w:eastAsia="Times New Roman" w:hAnsi="Times New Roman" w:cs="Times New Roman"/>
          <w:sz w:val="24"/>
          <w:szCs w:val="24"/>
        </w:rPr>
        <w:t>papilla.Concurrently</w:t>
      </w:r>
      <w:proofErr w:type="spellEnd"/>
      <w:r>
        <w:rPr>
          <w:rFonts w:ascii="Times New Roman" w:eastAsia="Times New Roman" w:hAnsi="Times New Roman" w:cs="Times New Roman"/>
          <w:sz w:val="24"/>
          <w:szCs w:val="24"/>
        </w:rPr>
        <w:t xml:space="preserve">, Lombardi (6) stressed the need for dental aesthetics to adhere to universal principles of visual </w:t>
      </w:r>
      <w:proofErr w:type="spellStart"/>
      <w:r>
        <w:rPr>
          <w:rFonts w:ascii="Times New Roman" w:eastAsia="Times New Roman" w:hAnsi="Times New Roman" w:cs="Times New Roman"/>
          <w:sz w:val="24"/>
          <w:szCs w:val="24"/>
        </w:rPr>
        <w:t>perception.Standardized</w:t>
      </w:r>
      <w:proofErr w:type="spellEnd"/>
      <w:r>
        <w:rPr>
          <w:rFonts w:ascii="Times New Roman" w:eastAsia="Times New Roman" w:hAnsi="Times New Roman" w:cs="Times New Roman"/>
          <w:sz w:val="24"/>
          <w:szCs w:val="24"/>
        </w:rPr>
        <w:t xml:space="preserve"> cephalometric standards may not be globally relevant, according to interracial facial research (7).Smile aesthetics heavily depend on incisor angulation, with even little variations affecting perception (8).Photographic evaluation enables quantitative examination of aesthetic changes and enhances documentation accuracy (9).Clinicians can objectively assess both hard and soft tissue characteristics using contemporary implant indices like ICAI (10).</w:t>
      </w:r>
    </w:p>
    <w:p w:rsidR="000F5AD0" w:rsidRDefault="00916830">
      <w:pPr>
        <w:widowControl w:val="0"/>
        <w:pBdr>
          <w:top w:val="nil"/>
          <w:left w:val="nil"/>
          <w:bottom w:val="nil"/>
          <w:right w:val="nil"/>
          <w:between w:val="nil"/>
        </w:pBdr>
        <w:spacing w:before="300" w:line="264" w:lineRule="auto"/>
        <w:ind w:left="5" w:right="147" w:firstLine="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current study's results are consistent with earlier research emphasizing the significance of soft tissue factors in cosmetic dental </w:t>
      </w:r>
      <w:proofErr w:type="spellStart"/>
      <w:proofErr w:type="gramStart"/>
      <w:r>
        <w:rPr>
          <w:rFonts w:ascii="Times New Roman" w:eastAsia="Times New Roman" w:hAnsi="Times New Roman" w:cs="Times New Roman"/>
          <w:sz w:val="24"/>
          <w:szCs w:val="24"/>
        </w:rPr>
        <w:t>rehabilitation.The</w:t>
      </w:r>
      <w:proofErr w:type="spellEnd"/>
      <w:proofErr w:type="gramEnd"/>
      <w:r>
        <w:rPr>
          <w:rFonts w:ascii="Times New Roman" w:eastAsia="Times New Roman" w:hAnsi="Times New Roman" w:cs="Times New Roman"/>
          <w:sz w:val="24"/>
          <w:szCs w:val="24"/>
        </w:rPr>
        <w:t xml:space="preserve"> basis for systematic assessment was established by conventional restoration evaluation techniques such the </w:t>
      </w:r>
      <w:proofErr w:type="spellStart"/>
      <w:r>
        <w:rPr>
          <w:rFonts w:ascii="Times New Roman" w:eastAsia="Times New Roman" w:hAnsi="Times New Roman" w:cs="Times New Roman"/>
          <w:sz w:val="24"/>
          <w:szCs w:val="24"/>
        </w:rPr>
        <w:t>Ryge</w:t>
      </w:r>
      <w:proofErr w:type="spellEnd"/>
      <w:r>
        <w:rPr>
          <w:rFonts w:ascii="Times New Roman" w:eastAsia="Times New Roman" w:hAnsi="Times New Roman" w:cs="Times New Roman"/>
          <w:sz w:val="24"/>
          <w:szCs w:val="24"/>
        </w:rPr>
        <w:t xml:space="preserve"> criteria (11). By including aesthetic, biological, and functional factors, the revised FDI criteria considerably enhanced clinical evaluation standards (12,13).</w:t>
      </w:r>
    </w:p>
    <w:p w:rsidR="000F5AD0" w:rsidRDefault="00916830">
      <w:pPr>
        <w:widowControl w:val="0"/>
        <w:spacing w:before="251" w:line="264" w:lineRule="auto"/>
        <w:ind w:left="5" w:right="289" w:hang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facilitates accurate torque control during prosthesis or orthodontic </w:t>
      </w:r>
      <w:proofErr w:type="spellStart"/>
      <w:r>
        <w:rPr>
          <w:rFonts w:ascii="Times New Roman" w:eastAsia="Times New Roman" w:hAnsi="Times New Roman" w:cs="Times New Roman"/>
          <w:sz w:val="24"/>
          <w:szCs w:val="24"/>
        </w:rPr>
        <w:t>rehabilitationPublic</w:t>
      </w:r>
      <w:proofErr w:type="spellEnd"/>
      <w:r>
        <w:rPr>
          <w:rFonts w:ascii="Times New Roman" w:eastAsia="Times New Roman" w:hAnsi="Times New Roman" w:cs="Times New Roman"/>
          <w:sz w:val="24"/>
          <w:szCs w:val="24"/>
        </w:rPr>
        <w:t xml:space="preserve"> health applications were made possible by the introduction of population-based measurements of aesthetic impairment by orthodontic indices (14,15). Standardized assessment of definite prosthodontic results is guaranteed by the Prosthetic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Index (16</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emotional influence of dental appearance is measured by psychosocial instruments (17,18), highlighting the need of patient-</w:t>
      </w:r>
      <w:proofErr w:type="spellStart"/>
      <w:r>
        <w:rPr>
          <w:rFonts w:ascii="Times New Roman" w:eastAsia="Times New Roman" w:hAnsi="Times New Roman" w:cs="Times New Roman"/>
          <w:sz w:val="24"/>
          <w:szCs w:val="24"/>
        </w:rPr>
        <w:t>centered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care.The</w:t>
      </w:r>
      <w:proofErr w:type="spellEnd"/>
      <w:r>
        <w:rPr>
          <w:rFonts w:ascii="Times New Roman" w:eastAsia="Times New Roman" w:hAnsi="Times New Roman" w:cs="Times New Roman"/>
          <w:sz w:val="24"/>
          <w:szCs w:val="24"/>
        </w:rPr>
        <w:t xml:space="preserve"> sensitivity of smile perception is confirmed by the large changes in beauty judgments caused by small changes in incisor angulation (20).</w:t>
      </w:r>
    </w:p>
    <w:p w:rsidR="000F5AD0" w:rsidRDefault="00916830">
      <w:pPr>
        <w:widowControl w:val="0"/>
        <w:pBdr>
          <w:top w:val="nil"/>
          <w:left w:val="nil"/>
          <w:bottom w:val="nil"/>
          <w:right w:val="nil"/>
          <w:between w:val="nil"/>
        </w:pBdr>
        <w:spacing w:before="251" w:line="264" w:lineRule="auto"/>
        <w:ind w:right="2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Gingival shape, dental arrangement, and facial proportions must all be precisely coordinated for a smile to be aesthetically </w:t>
      </w:r>
      <w:proofErr w:type="spellStart"/>
      <w:proofErr w:type="gramStart"/>
      <w:r>
        <w:rPr>
          <w:rFonts w:ascii="Times New Roman" w:eastAsia="Times New Roman" w:hAnsi="Times New Roman" w:cs="Times New Roman"/>
          <w:sz w:val="24"/>
          <w:szCs w:val="24"/>
        </w:rPr>
        <w:t>pleasing.Previous</w:t>
      </w:r>
      <w:proofErr w:type="spellEnd"/>
      <w:proofErr w:type="gramEnd"/>
      <w:r>
        <w:rPr>
          <w:rFonts w:ascii="Times New Roman" w:eastAsia="Times New Roman" w:hAnsi="Times New Roman" w:cs="Times New Roman"/>
          <w:sz w:val="24"/>
          <w:szCs w:val="24"/>
        </w:rPr>
        <w:t xml:space="preserve"> study has shown that gingival contour and interdental papilla position frequently vary, indicating that soft tissue properties are crucial factors in determining smile aesthetics. Even though they are modest, these differences can have a big impact on how appealing a grin is, especially for people who have a high smile </w:t>
      </w:r>
      <w:proofErr w:type="spellStart"/>
      <w:r>
        <w:rPr>
          <w:rFonts w:ascii="Times New Roman" w:eastAsia="Times New Roman" w:hAnsi="Times New Roman" w:cs="Times New Roman"/>
          <w:sz w:val="24"/>
          <w:szCs w:val="24"/>
        </w:rPr>
        <w:t>line.Coordinated</w:t>
      </w:r>
      <w:proofErr w:type="spellEnd"/>
      <w:r>
        <w:rPr>
          <w:rFonts w:ascii="Times New Roman" w:eastAsia="Times New Roman" w:hAnsi="Times New Roman" w:cs="Times New Roman"/>
          <w:sz w:val="24"/>
          <w:szCs w:val="24"/>
        </w:rPr>
        <w:t xml:space="preserve"> facial elements are necessary for face harmony and thorough analyses emphasize the significance of symmetry and proportion (21,30).Thus, a more thorough </w:t>
      </w:r>
      <w:r>
        <w:rPr>
          <w:rFonts w:ascii="Times New Roman" w:eastAsia="Times New Roman" w:hAnsi="Times New Roman" w:cs="Times New Roman"/>
          <w:sz w:val="24"/>
          <w:szCs w:val="24"/>
        </w:rPr>
        <w:lastRenderedPageBreak/>
        <w:t xml:space="preserve">evaluation framework is produced by integrating computational analysis, expert review, and patient-reported </w:t>
      </w:r>
      <w:proofErr w:type="spellStart"/>
      <w:r>
        <w:rPr>
          <w:rFonts w:ascii="Times New Roman" w:eastAsia="Times New Roman" w:hAnsi="Times New Roman" w:cs="Times New Roman"/>
          <w:sz w:val="24"/>
          <w:szCs w:val="24"/>
        </w:rPr>
        <w:t>results.While</w:t>
      </w:r>
      <w:proofErr w:type="spellEnd"/>
      <w:r>
        <w:rPr>
          <w:rFonts w:ascii="Times New Roman" w:eastAsia="Times New Roman" w:hAnsi="Times New Roman" w:cs="Times New Roman"/>
          <w:sz w:val="24"/>
          <w:szCs w:val="24"/>
        </w:rPr>
        <w:t xml:space="preserve"> smile line examination is essential in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zone implant therapy, clinical indices such as the Pink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Score standardize implant soft tissue evaluation (22,29).Their results demonstrated how crucial proportionate harmony is to anterior restorative </w:t>
      </w:r>
      <w:proofErr w:type="spellStart"/>
      <w:r>
        <w:rPr>
          <w:rFonts w:ascii="Times New Roman" w:eastAsia="Times New Roman" w:hAnsi="Times New Roman" w:cs="Times New Roman"/>
          <w:sz w:val="24"/>
          <w:szCs w:val="24"/>
        </w:rPr>
        <w:t>dentistry.Research</w:t>
      </w:r>
      <w:proofErr w:type="spellEnd"/>
      <w:r>
        <w:rPr>
          <w:rFonts w:ascii="Times New Roman" w:eastAsia="Times New Roman" w:hAnsi="Times New Roman" w:cs="Times New Roman"/>
          <w:sz w:val="24"/>
          <w:szCs w:val="24"/>
        </w:rPr>
        <w:t xml:space="preserve"> and clinical recording are made easier by the index's structured classification of dental discolouration and surface abnormalities (23).That when evaluating the beauty of a grin, physicians typically </w:t>
      </w:r>
      <w:proofErr w:type="spellStart"/>
      <w:r>
        <w:rPr>
          <w:rFonts w:ascii="Times New Roman" w:eastAsia="Times New Roman" w:hAnsi="Times New Roman" w:cs="Times New Roman"/>
          <w:sz w:val="24"/>
          <w:szCs w:val="24"/>
        </w:rPr>
        <w:t>favor</w:t>
      </w:r>
      <w:proofErr w:type="spellEnd"/>
      <w:r>
        <w:rPr>
          <w:rFonts w:ascii="Times New Roman" w:eastAsia="Times New Roman" w:hAnsi="Times New Roman" w:cs="Times New Roman"/>
          <w:sz w:val="24"/>
          <w:szCs w:val="24"/>
        </w:rPr>
        <w:t xml:space="preserve"> particular width-to-length ratios and proportional correlations (24).Consistent photographic views enhance objectivity and enable comparison between several evaluators, the authors stressed (25).Evaluation techniques that are scientific and subjective may not always align (26–28). </w:t>
      </w:r>
    </w:p>
    <w:p w:rsidR="000F5AD0" w:rsidRDefault="00916830">
      <w:pPr>
        <w:widowControl w:val="0"/>
        <w:pBdr>
          <w:top w:val="nil"/>
          <w:left w:val="nil"/>
          <w:bottom w:val="nil"/>
          <w:right w:val="nil"/>
          <w:between w:val="nil"/>
        </w:pBdr>
        <w:spacing w:before="251" w:line="264" w:lineRule="auto"/>
        <w:ind w:right="313"/>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Overall, the results emphasize the importance of individual assessment, especially when considering aesthetic prosthodontic or restorative operations, even though the majority of people come with acceptable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parameters.</w:t>
      </w:r>
    </w:p>
    <w:p w:rsidR="000F5AD0" w:rsidRDefault="00916830">
      <w:pPr>
        <w:widowControl w:val="0"/>
        <w:pBdr>
          <w:top w:val="nil"/>
          <w:left w:val="nil"/>
          <w:bottom w:val="nil"/>
          <w:right w:val="nil"/>
          <w:between w:val="nil"/>
        </w:pBdr>
        <w:spacing w:before="364" w:line="240" w:lineRule="auto"/>
        <w:ind w:left="15"/>
        <w:jc w:val="both"/>
        <w:rPr>
          <w:b/>
          <w:bCs/>
          <w:color w:val="000000"/>
          <w:sz w:val="34"/>
          <w:szCs w:val="34"/>
        </w:rPr>
      </w:pPr>
      <w:r>
        <w:rPr>
          <w:rFonts w:ascii="Times New Roman" w:eastAsia="Times New Roman" w:hAnsi="Times New Roman" w:cs="Times New Roman"/>
          <w:b/>
          <w:bCs/>
          <w:color w:val="000000"/>
          <w:sz w:val="24"/>
          <w:szCs w:val="24"/>
        </w:rPr>
        <w:t>Conclusion</w:t>
      </w:r>
      <w:r>
        <w:rPr>
          <w:b/>
          <w:bCs/>
          <w:color w:val="000000"/>
          <w:sz w:val="34"/>
          <w:szCs w:val="34"/>
        </w:rPr>
        <w:t xml:space="preserve"> </w:t>
      </w:r>
    </w:p>
    <w:p w:rsidR="000F5AD0" w:rsidRDefault="00916830">
      <w:pPr>
        <w:widowControl w:val="0"/>
        <w:pBdr>
          <w:top w:val="nil"/>
          <w:left w:val="nil"/>
          <w:bottom w:val="nil"/>
          <w:right w:val="nil"/>
          <w:between w:val="nil"/>
        </w:pBdr>
        <w:spacing w:before="300" w:line="240" w:lineRule="auto"/>
        <w:ind w:left="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Within the limitations of this study, it can be concluded that: </w:t>
      </w:r>
    </w:p>
    <w:p w:rsidR="000F5AD0" w:rsidRDefault="00916830">
      <w:pPr>
        <w:widowControl w:val="0"/>
        <w:pBdr>
          <w:top w:val="nil"/>
          <w:left w:val="nil"/>
          <w:bottom w:val="nil"/>
          <w:right w:val="nil"/>
          <w:between w:val="nil"/>
        </w:pBdr>
        <w:spacing w:before="274" w:line="264" w:lineRule="auto"/>
        <w:ind w:left="379" w:right="72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Most individuals exhibit satisfactory facial and dental </w:t>
      </w:r>
      <w:proofErr w:type="spellStart"/>
      <w:r>
        <w:rPr>
          <w:rFonts w:ascii="Times New Roman" w:eastAsia="Times New Roman" w:hAnsi="Times New Roman" w:cs="Times New Roman"/>
          <w:color w:val="000000"/>
          <w:sz w:val="24"/>
          <w:szCs w:val="24"/>
        </w:rPr>
        <w:t>esthetic</w:t>
      </w:r>
      <w:proofErr w:type="spellEnd"/>
      <w:r>
        <w:rPr>
          <w:rFonts w:ascii="Times New Roman" w:eastAsia="Times New Roman" w:hAnsi="Times New Roman" w:cs="Times New Roman"/>
          <w:color w:val="000000"/>
          <w:sz w:val="24"/>
          <w:szCs w:val="24"/>
        </w:rPr>
        <w:t xml:space="preserve"> harmony.</w:t>
      </w:r>
    </w:p>
    <w:p w:rsidR="000F5AD0" w:rsidRDefault="00916830">
      <w:pPr>
        <w:widowControl w:val="0"/>
        <w:pBdr>
          <w:top w:val="nil"/>
          <w:left w:val="nil"/>
          <w:bottom w:val="nil"/>
          <w:right w:val="nil"/>
          <w:between w:val="nil"/>
        </w:pBdr>
        <w:spacing w:before="274" w:line="264" w:lineRule="auto"/>
        <w:ind w:left="379" w:right="72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 xml:space="preserve">he most variable parameters </w:t>
      </w:r>
      <w:r>
        <w:rPr>
          <w:rFonts w:ascii="Times New Roman" w:eastAsia="Times New Roman" w:hAnsi="Times New Roman" w:cs="Times New Roman"/>
          <w:sz w:val="24"/>
          <w:szCs w:val="24"/>
        </w:rPr>
        <w:t xml:space="preserve">affect </w:t>
      </w:r>
      <w:r>
        <w:rPr>
          <w:rFonts w:ascii="Times New Roman" w:eastAsia="Times New Roman" w:hAnsi="Times New Roman" w:cs="Times New Roman"/>
          <w:color w:val="000000"/>
          <w:sz w:val="24"/>
          <w:szCs w:val="24"/>
        </w:rPr>
        <w:t xml:space="preserve">smile </w:t>
      </w:r>
      <w:proofErr w:type="spellStart"/>
      <w:r>
        <w:rPr>
          <w:rFonts w:ascii="Times New Roman" w:eastAsia="Times New Roman" w:hAnsi="Times New Roman" w:cs="Times New Roman"/>
          <w:color w:val="000000"/>
          <w:sz w:val="24"/>
          <w:szCs w:val="24"/>
        </w:rPr>
        <w:t>esthetics</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because of gingival contour and interdental papilla positions.</w:t>
      </w:r>
    </w:p>
    <w:p w:rsidR="000F5AD0" w:rsidRDefault="00916830">
      <w:pPr>
        <w:widowControl w:val="0"/>
        <w:pBdr>
          <w:top w:val="nil"/>
          <w:left w:val="nil"/>
          <w:bottom w:val="nil"/>
          <w:right w:val="nil"/>
          <w:between w:val="nil"/>
        </w:pBdr>
        <w:spacing w:before="11" w:line="264" w:lineRule="auto"/>
        <w:ind w:left="728" w:right="5" w:hanging="34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Fo</w:t>
      </w:r>
      <w:r>
        <w:rPr>
          <w:rFonts w:ascii="Times New Roman" w:eastAsia="Times New Roman" w:hAnsi="Times New Roman" w:cs="Times New Roman"/>
          <w:color w:val="000000"/>
          <w:sz w:val="24"/>
          <w:szCs w:val="24"/>
        </w:rPr>
        <w:t xml:space="preserve">r achieving predictable </w:t>
      </w:r>
      <w:proofErr w:type="spellStart"/>
      <w:r>
        <w:rPr>
          <w:rFonts w:ascii="Times New Roman" w:eastAsia="Times New Roman" w:hAnsi="Times New Roman" w:cs="Times New Roman"/>
          <w:color w:val="000000"/>
          <w:sz w:val="24"/>
          <w:szCs w:val="24"/>
        </w:rPr>
        <w:t>esthetic</w:t>
      </w:r>
      <w:proofErr w:type="spellEnd"/>
      <w:r>
        <w:rPr>
          <w:rFonts w:ascii="Times New Roman" w:eastAsia="Times New Roman" w:hAnsi="Times New Roman" w:cs="Times New Roman"/>
          <w:color w:val="000000"/>
          <w:sz w:val="24"/>
          <w:szCs w:val="24"/>
        </w:rPr>
        <w:t xml:space="preserve"> outcomes in clinical practice</w:t>
      </w:r>
      <w:r>
        <w:rPr>
          <w:rFonts w:ascii="Times New Roman" w:eastAsia="Times New Roman" w:hAnsi="Times New Roman" w:cs="Times New Roman"/>
          <w:sz w:val="24"/>
          <w:szCs w:val="24"/>
        </w:rPr>
        <w:t>, Comprehensive smile analysis is essential.</w:t>
      </w:r>
    </w:p>
    <w:p w:rsidR="000F5AD0" w:rsidRDefault="00916830">
      <w:pPr>
        <w:widowControl w:val="0"/>
        <w:spacing w:before="364" w:line="240" w:lineRule="auto"/>
        <w:jc w:val="both"/>
      </w:pPr>
      <w:r>
        <w:rPr>
          <w:rFonts w:ascii="Times New Roman" w:eastAsia="Times New Roman" w:hAnsi="Times New Roman" w:cs="Times New Roman"/>
          <w:sz w:val="24"/>
          <w:szCs w:val="24"/>
        </w:rPr>
        <w:t xml:space="preserve">Involving the patient in the estimation of aesthetic dental treatment may be enhanced by the </w:t>
      </w:r>
      <w:proofErr w:type="spellStart"/>
      <w:r>
        <w:rPr>
          <w:rFonts w:ascii="Times New Roman" w:eastAsia="Times New Roman" w:hAnsi="Times New Roman" w:cs="Times New Roman"/>
          <w:sz w:val="24"/>
          <w:szCs w:val="24"/>
        </w:rPr>
        <w:t>DESI.To</w:t>
      </w:r>
      <w:proofErr w:type="spellEnd"/>
      <w:r>
        <w:rPr>
          <w:rFonts w:ascii="Times New Roman" w:eastAsia="Times New Roman" w:hAnsi="Times New Roman" w:cs="Times New Roman"/>
          <w:sz w:val="24"/>
          <w:szCs w:val="24"/>
        </w:rPr>
        <w:t xml:space="preserve"> find out if the DESI is a reliable and accurate instrument in large-scale clinical trials, more clinical research should be </w:t>
      </w:r>
      <w:proofErr w:type="spellStart"/>
      <w:proofErr w:type="gramStart"/>
      <w:r>
        <w:rPr>
          <w:rFonts w:ascii="Times New Roman" w:eastAsia="Times New Roman" w:hAnsi="Times New Roman" w:cs="Times New Roman"/>
          <w:sz w:val="24"/>
          <w:szCs w:val="24"/>
        </w:rPr>
        <w:t>done.It</w:t>
      </w:r>
      <w:proofErr w:type="spellEnd"/>
      <w:proofErr w:type="gramEnd"/>
      <w:r>
        <w:rPr>
          <w:rFonts w:ascii="Times New Roman" w:eastAsia="Times New Roman" w:hAnsi="Times New Roman" w:cs="Times New Roman"/>
          <w:sz w:val="24"/>
          <w:szCs w:val="24"/>
        </w:rPr>
        <w:t xml:space="preserve"> may be possible to determine smile attractiveness in future research with wider sample numbers and the inclusion of subjective aesthetic assessme</w:t>
      </w:r>
      <w:r>
        <w:t>nts.</w:t>
      </w:r>
    </w:p>
    <w:p w:rsidR="001A7498" w:rsidRDefault="001A7498">
      <w:pPr>
        <w:widowControl w:val="0"/>
        <w:spacing w:before="364" w:line="240" w:lineRule="auto"/>
        <w:jc w:val="both"/>
      </w:pPr>
    </w:p>
    <w:p w:rsidR="001A7498" w:rsidRDefault="001A7498">
      <w:pPr>
        <w:widowControl w:val="0"/>
        <w:spacing w:before="364" w:line="240" w:lineRule="auto"/>
        <w:jc w:val="both"/>
      </w:pPr>
    </w:p>
    <w:p w:rsidR="001A7498" w:rsidRDefault="001A7498" w:rsidP="001A7498">
      <w:pPr>
        <w:widowControl w:val="0"/>
        <w:spacing w:before="364" w:line="240" w:lineRule="auto"/>
        <w:jc w:val="both"/>
      </w:pPr>
      <w:r>
        <w:t xml:space="preserve">Ethical Approval </w:t>
      </w:r>
    </w:p>
    <w:p w:rsidR="001A7498" w:rsidRDefault="001A7498" w:rsidP="001A7498">
      <w:pPr>
        <w:widowControl w:val="0"/>
        <w:spacing w:before="364" w:line="240" w:lineRule="auto"/>
        <w:jc w:val="both"/>
      </w:pPr>
      <w:r>
        <w:t xml:space="preserve">The study was conducted at the department of prosthodontics and implantology. Participants were recruited from adults who attended the department during study </w:t>
      </w:r>
      <w:proofErr w:type="spellStart"/>
      <w:proofErr w:type="gramStart"/>
      <w:r>
        <w:t>period.The</w:t>
      </w:r>
      <w:proofErr w:type="spellEnd"/>
      <w:proofErr w:type="gramEnd"/>
      <w:r>
        <w:t xml:space="preserve"> study was approved by the institutional ethics committee prior to commencement (IEC NO: ECR/1742/APDCH/PROSTHO/UG 01/TN OCT 2025).</w:t>
      </w:r>
    </w:p>
    <w:p w:rsidR="000B6E07" w:rsidRDefault="000B6E07" w:rsidP="000B6E07">
      <w:pPr>
        <w:widowControl w:val="0"/>
        <w:spacing w:before="364" w:line="240" w:lineRule="auto"/>
        <w:jc w:val="both"/>
      </w:pPr>
      <w:r>
        <w:t xml:space="preserve">Consent </w:t>
      </w:r>
    </w:p>
    <w:p w:rsidR="001A7498" w:rsidRDefault="000B6E07" w:rsidP="000B6E07">
      <w:pPr>
        <w:widowControl w:val="0"/>
        <w:spacing w:before="364" w:line="240" w:lineRule="auto"/>
        <w:jc w:val="both"/>
      </w:pPr>
      <w:r>
        <w:lastRenderedPageBreak/>
        <w:t>As per international standards or university standards, Participants’ written consent has been collected and preserved by the author(s).</w:t>
      </w:r>
      <w:bookmarkStart w:id="0" w:name="_GoBack"/>
      <w:bookmarkEnd w:id="0"/>
    </w:p>
    <w:p w:rsidR="000F5AD0" w:rsidRDefault="00916830">
      <w:pPr>
        <w:widowControl w:val="0"/>
        <w:pBdr>
          <w:top w:val="nil"/>
          <w:left w:val="nil"/>
          <w:bottom w:val="nil"/>
          <w:right w:val="nil"/>
          <w:between w:val="nil"/>
        </w:pBdr>
        <w:spacing w:before="364"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References </w:t>
      </w:r>
    </w:p>
    <w:p w:rsidR="000F5AD0" w:rsidRDefault="00916830">
      <w:pPr>
        <w:widowControl w:val="0"/>
        <w:pBdr>
          <w:top w:val="nil"/>
          <w:left w:val="nil"/>
          <w:bottom w:val="nil"/>
          <w:right w:val="nil"/>
          <w:between w:val="nil"/>
        </w:pBdr>
        <w:spacing w:before="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 xml:space="preserve">Belser UC, Coachman C, </w:t>
      </w:r>
      <w:proofErr w:type="spellStart"/>
      <w:r>
        <w:rPr>
          <w:rFonts w:ascii="Times New Roman" w:eastAsia="Times New Roman" w:hAnsi="Times New Roman" w:cs="Times New Roman"/>
          <w:sz w:val="24"/>
          <w:szCs w:val="24"/>
        </w:rPr>
        <w:t>Magne</w:t>
      </w:r>
      <w:proofErr w:type="spellEnd"/>
      <w:r>
        <w:rPr>
          <w:rFonts w:ascii="Times New Roman" w:eastAsia="Times New Roman" w:hAnsi="Times New Roman" w:cs="Times New Roman"/>
          <w:sz w:val="24"/>
          <w:szCs w:val="24"/>
        </w:rPr>
        <w:t xml:space="preserve"> P. Dental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Screening Index (DESI): A new tool for assessment of </w:t>
      </w:r>
      <w:proofErr w:type="spellStart"/>
      <w:r>
        <w:rPr>
          <w:rFonts w:ascii="Times New Roman" w:eastAsia="Times New Roman" w:hAnsi="Times New Roman" w:cs="Times New Roman"/>
          <w:sz w:val="24"/>
          <w:szCs w:val="24"/>
        </w:rPr>
        <w:t>dento</w:t>
      </w:r>
      <w:proofErr w:type="spellEnd"/>
      <w:r>
        <w:rPr>
          <w:rFonts w:ascii="Times New Roman" w:eastAsia="Times New Roman" w:hAnsi="Times New Roman" w:cs="Times New Roman"/>
          <w:sz w:val="24"/>
          <w:szCs w:val="24"/>
        </w:rPr>
        <w:t xml:space="preserve">-facial </w:t>
      </w:r>
      <w:proofErr w:type="spellStart"/>
      <w:r>
        <w:rPr>
          <w:rFonts w:ascii="Times New Roman" w:eastAsia="Times New Roman" w:hAnsi="Times New Roman" w:cs="Times New Roman"/>
          <w:sz w:val="24"/>
          <w:szCs w:val="24"/>
        </w:rPr>
        <w:t>esthetics</w:t>
      </w:r>
      <w:proofErr w:type="spellEnd"/>
      <w:r>
        <w:rPr>
          <w:rFonts w:ascii="Times New Roman" w:eastAsia="Times New Roman" w:hAnsi="Times New Roman" w:cs="Times New Roman"/>
          <w:sz w:val="24"/>
          <w:szCs w:val="24"/>
        </w:rPr>
        <w:t xml:space="preserve"> in restorative dentistry. </w:t>
      </w:r>
      <w:r>
        <w:rPr>
          <w:rFonts w:ascii="Times New Roman" w:eastAsia="Times New Roman" w:hAnsi="Times New Roman" w:cs="Times New Roman"/>
          <w:i/>
          <w:iCs/>
          <w:sz w:val="24"/>
          <w:szCs w:val="24"/>
        </w:rPr>
        <w:t xml:space="preserve">Int J </w:t>
      </w:r>
      <w:proofErr w:type="spellStart"/>
      <w:r>
        <w:rPr>
          <w:rFonts w:ascii="Times New Roman" w:eastAsia="Times New Roman" w:hAnsi="Times New Roman" w:cs="Times New Roman"/>
          <w:i/>
          <w:iCs/>
          <w:sz w:val="24"/>
          <w:szCs w:val="24"/>
        </w:rPr>
        <w:t>Esthet</w:t>
      </w:r>
      <w:proofErr w:type="spellEnd"/>
      <w:r>
        <w:rPr>
          <w:rFonts w:ascii="Times New Roman" w:eastAsia="Times New Roman" w:hAnsi="Times New Roman" w:cs="Times New Roman"/>
          <w:i/>
          <w:iCs/>
          <w:sz w:val="24"/>
          <w:szCs w:val="24"/>
        </w:rPr>
        <w:t xml:space="preserve"> Dent</w:t>
      </w:r>
      <w:r>
        <w:rPr>
          <w:rFonts w:ascii="Times New Roman" w:eastAsia="Times New Roman" w:hAnsi="Times New Roman" w:cs="Times New Roman"/>
          <w:sz w:val="24"/>
          <w:szCs w:val="24"/>
        </w:rPr>
        <w:t>. 2015;10(2):220–236.</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2.Ahmad</w:t>
      </w:r>
      <w:proofErr w:type="gramEnd"/>
      <w:r>
        <w:rPr>
          <w:rFonts w:ascii="Times New Roman" w:eastAsia="Times New Roman" w:hAnsi="Times New Roman" w:cs="Times New Roman"/>
          <w:sz w:val="24"/>
          <w:szCs w:val="24"/>
        </w:rPr>
        <w:t xml:space="preserve"> I. Anterior dental aesthetics: facial perspective. </w:t>
      </w:r>
      <w:r>
        <w:rPr>
          <w:rFonts w:ascii="Times New Roman" w:eastAsia="Times New Roman" w:hAnsi="Times New Roman" w:cs="Times New Roman"/>
          <w:i/>
          <w:iCs/>
          <w:sz w:val="24"/>
          <w:szCs w:val="24"/>
        </w:rPr>
        <w:t>Br Dent J</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2005;199:15</w:t>
      </w:r>
      <w:proofErr w:type="gramEnd"/>
      <w:r>
        <w:rPr>
          <w:rFonts w:ascii="Times New Roman" w:eastAsia="Times New Roman" w:hAnsi="Times New Roman" w:cs="Times New Roman"/>
          <w:sz w:val="24"/>
          <w:szCs w:val="24"/>
        </w:rPr>
        <w:t>–21.</w:t>
      </w:r>
      <w:r>
        <w:rPr>
          <w:rFonts w:ascii="Times New Roman" w:eastAsia="Times New Roman" w:hAnsi="Times New Roman" w:cs="Times New Roman"/>
          <w:sz w:val="24"/>
          <w:szCs w:val="24"/>
        </w:rPr>
        <w:br/>
        <w:t xml:space="preserve">3.Fradeani M. </w:t>
      </w:r>
      <w:proofErr w:type="spellStart"/>
      <w:r>
        <w:rPr>
          <w:rFonts w:ascii="Times New Roman" w:eastAsia="Times New Roman" w:hAnsi="Times New Roman" w:cs="Times New Roman"/>
          <w:i/>
          <w:iCs/>
          <w:sz w:val="24"/>
          <w:szCs w:val="24"/>
        </w:rPr>
        <w:t>Esthetic</w:t>
      </w:r>
      <w:proofErr w:type="spellEnd"/>
      <w:r>
        <w:rPr>
          <w:rFonts w:ascii="Times New Roman" w:eastAsia="Times New Roman" w:hAnsi="Times New Roman" w:cs="Times New Roman"/>
          <w:i/>
          <w:iCs/>
          <w:sz w:val="24"/>
          <w:szCs w:val="24"/>
        </w:rPr>
        <w:t xml:space="preserve"> Rehabilitation in Fixed Prosthodontics</w:t>
      </w:r>
      <w:r>
        <w:rPr>
          <w:rFonts w:ascii="Times New Roman" w:eastAsia="Times New Roman" w:hAnsi="Times New Roman" w:cs="Times New Roman"/>
          <w:sz w:val="24"/>
          <w:szCs w:val="24"/>
        </w:rPr>
        <w:t>. Quintessence Publishing; 2004.</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4.Coachman</w:t>
      </w:r>
      <w:proofErr w:type="gram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Calamita</w:t>
      </w:r>
      <w:proofErr w:type="spellEnd"/>
      <w:r>
        <w:rPr>
          <w:rFonts w:ascii="Times New Roman" w:eastAsia="Times New Roman" w:hAnsi="Times New Roman" w:cs="Times New Roman"/>
          <w:sz w:val="24"/>
          <w:szCs w:val="24"/>
        </w:rPr>
        <w:t xml:space="preserve"> M. Digital smile design: a tool for treatment planning and communication. </w:t>
      </w:r>
      <w:r>
        <w:rPr>
          <w:rFonts w:ascii="Times New Roman" w:eastAsia="Times New Roman" w:hAnsi="Times New Roman" w:cs="Times New Roman"/>
          <w:i/>
          <w:iCs/>
          <w:sz w:val="24"/>
          <w:szCs w:val="24"/>
        </w:rPr>
        <w:t xml:space="preserve">Int J </w:t>
      </w:r>
      <w:proofErr w:type="spellStart"/>
      <w:r>
        <w:rPr>
          <w:rFonts w:ascii="Times New Roman" w:eastAsia="Times New Roman" w:hAnsi="Times New Roman" w:cs="Times New Roman"/>
          <w:i/>
          <w:iCs/>
          <w:sz w:val="24"/>
          <w:szCs w:val="24"/>
        </w:rPr>
        <w:t>Esthet</w:t>
      </w:r>
      <w:proofErr w:type="spellEnd"/>
      <w:r>
        <w:rPr>
          <w:rFonts w:ascii="Times New Roman" w:eastAsia="Times New Roman" w:hAnsi="Times New Roman" w:cs="Times New Roman"/>
          <w:i/>
          <w:iCs/>
          <w:sz w:val="24"/>
          <w:szCs w:val="24"/>
        </w:rPr>
        <w:t xml:space="preserve"> Dent</w:t>
      </w:r>
      <w:r>
        <w:rPr>
          <w:rFonts w:ascii="Times New Roman" w:eastAsia="Times New Roman" w:hAnsi="Times New Roman" w:cs="Times New Roman"/>
          <w:sz w:val="24"/>
          <w:szCs w:val="24"/>
        </w:rPr>
        <w:t>. 2012;7(1):112–125.</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5.Tarnow</w:t>
      </w:r>
      <w:proofErr w:type="gramEnd"/>
      <w:r>
        <w:rPr>
          <w:rFonts w:ascii="Times New Roman" w:eastAsia="Times New Roman" w:hAnsi="Times New Roman" w:cs="Times New Roman"/>
          <w:sz w:val="24"/>
          <w:szCs w:val="24"/>
        </w:rPr>
        <w:t xml:space="preserve"> DP, Magner AW, Fletcher P. The effect of the distance from the contact point to the crest of bone on the presence or absence of the interproximal dental papilla. </w:t>
      </w:r>
      <w:r>
        <w:rPr>
          <w:rFonts w:ascii="Times New Roman" w:eastAsia="Times New Roman" w:hAnsi="Times New Roman" w:cs="Times New Roman"/>
          <w:i/>
          <w:iCs/>
          <w:sz w:val="24"/>
          <w:szCs w:val="24"/>
        </w:rPr>
        <w:t xml:space="preserve">J </w:t>
      </w:r>
      <w:proofErr w:type="spellStart"/>
      <w:r>
        <w:rPr>
          <w:rFonts w:ascii="Times New Roman" w:eastAsia="Times New Roman" w:hAnsi="Times New Roman" w:cs="Times New Roman"/>
          <w:i/>
          <w:iCs/>
          <w:sz w:val="24"/>
          <w:szCs w:val="24"/>
        </w:rPr>
        <w:t>Periodontol</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1992;63:995</w:t>
      </w:r>
      <w:proofErr w:type="gramEnd"/>
      <w:r>
        <w:rPr>
          <w:rFonts w:ascii="Times New Roman" w:eastAsia="Times New Roman" w:hAnsi="Times New Roman" w:cs="Times New Roman"/>
          <w:sz w:val="24"/>
          <w:szCs w:val="24"/>
        </w:rPr>
        <w:t>–996.</w:t>
      </w:r>
      <w:r>
        <w:rPr>
          <w:rFonts w:ascii="Times New Roman" w:eastAsia="Times New Roman" w:hAnsi="Times New Roman" w:cs="Times New Roman"/>
          <w:sz w:val="24"/>
          <w:szCs w:val="24"/>
        </w:rPr>
        <w:br/>
        <w:t xml:space="preserve">6.Lombardi RE. The principles of visual perception and their clinical application to denture </w:t>
      </w:r>
      <w:proofErr w:type="spellStart"/>
      <w:r>
        <w:rPr>
          <w:rFonts w:ascii="Times New Roman" w:eastAsia="Times New Roman" w:hAnsi="Times New Roman" w:cs="Times New Roman"/>
          <w:sz w:val="24"/>
          <w:szCs w:val="24"/>
        </w:rPr>
        <w:t>esthetics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J </w:t>
      </w:r>
      <w:proofErr w:type="spellStart"/>
      <w:r>
        <w:rPr>
          <w:rFonts w:ascii="Times New Roman" w:eastAsia="Times New Roman" w:hAnsi="Times New Roman" w:cs="Times New Roman"/>
          <w:i/>
          <w:iCs/>
          <w:sz w:val="24"/>
          <w:szCs w:val="24"/>
        </w:rPr>
        <w:t>Prosthet</w:t>
      </w:r>
      <w:proofErr w:type="spellEnd"/>
      <w:r>
        <w:rPr>
          <w:rFonts w:ascii="Times New Roman" w:eastAsia="Times New Roman" w:hAnsi="Times New Roman" w:cs="Times New Roman"/>
          <w:i/>
          <w:iCs/>
          <w:sz w:val="24"/>
          <w:szCs w:val="24"/>
        </w:rPr>
        <w:t xml:space="preserve"> Dent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1973;29:358</w:t>
      </w:r>
      <w:proofErr w:type="gramEnd"/>
      <w:r>
        <w:rPr>
          <w:rFonts w:ascii="Times New Roman" w:eastAsia="Times New Roman" w:hAnsi="Times New Roman" w:cs="Times New Roman"/>
          <w:sz w:val="24"/>
          <w:szCs w:val="24"/>
        </w:rPr>
        <w:t>–382.</w:t>
      </w:r>
    </w:p>
    <w:p w:rsidR="000F5AD0" w:rsidRDefault="0091683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7.Owens EG, Goodacre CJ, </w:t>
      </w:r>
      <w:proofErr w:type="spellStart"/>
      <w:r>
        <w:rPr>
          <w:rFonts w:ascii="Times New Roman" w:eastAsia="Times New Roman" w:hAnsi="Times New Roman" w:cs="Times New Roman"/>
          <w:sz w:val="24"/>
          <w:szCs w:val="24"/>
        </w:rPr>
        <w:t>Loh</w:t>
      </w:r>
      <w:proofErr w:type="spellEnd"/>
      <w:r>
        <w:rPr>
          <w:rFonts w:ascii="Times New Roman" w:eastAsia="Times New Roman" w:hAnsi="Times New Roman" w:cs="Times New Roman"/>
          <w:sz w:val="24"/>
          <w:szCs w:val="24"/>
        </w:rPr>
        <w:t xml:space="preserve"> PL, et al. A </w:t>
      </w:r>
      <w:proofErr w:type="spellStart"/>
      <w:r>
        <w:rPr>
          <w:rFonts w:ascii="Times New Roman" w:eastAsia="Times New Roman" w:hAnsi="Times New Roman" w:cs="Times New Roman"/>
          <w:sz w:val="24"/>
          <w:szCs w:val="24"/>
        </w:rPr>
        <w:t>multicenter</w:t>
      </w:r>
      <w:proofErr w:type="spellEnd"/>
      <w:r>
        <w:rPr>
          <w:rFonts w:ascii="Times New Roman" w:eastAsia="Times New Roman" w:hAnsi="Times New Roman" w:cs="Times New Roman"/>
          <w:sz w:val="24"/>
          <w:szCs w:val="24"/>
        </w:rPr>
        <w:t xml:space="preserve"> interracial study of facial appearance. Part 1: a comparison of extraoral parameters. Int J </w:t>
      </w:r>
      <w:proofErr w:type="spellStart"/>
      <w:r>
        <w:rPr>
          <w:rFonts w:ascii="Times New Roman" w:eastAsia="Times New Roman" w:hAnsi="Times New Roman" w:cs="Times New Roman"/>
          <w:sz w:val="24"/>
          <w:szCs w:val="24"/>
        </w:rPr>
        <w:t>Prosthodont</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2002;15:273</w:t>
      </w:r>
      <w:proofErr w:type="gramEnd"/>
      <w:r>
        <w:rPr>
          <w:rFonts w:ascii="Times New Roman" w:eastAsia="Times New Roman" w:hAnsi="Times New Roman" w:cs="Times New Roman"/>
          <w:sz w:val="24"/>
          <w:szCs w:val="24"/>
        </w:rPr>
        <w:t>-282.</w:t>
      </w:r>
    </w:p>
    <w:p w:rsidR="000F5AD0" w:rsidRDefault="0091683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proofErr w:type="spellStart"/>
      <w:r>
        <w:rPr>
          <w:rFonts w:ascii="Times New Roman" w:eastAsia="Times New Roman" w:hAnsi="Times New Roman" w:cs="Times New Roman"/>
          <w:sz w:val="24"/>
          <w:szCs w:val="24"/>
        </w:rPr>
        <w:t>Wolfart</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Brunzel</w:t>
      </w:r>
      <w:proofErr w:type="spellEnd"/>
      <w:r>
        <w:rPr>
          <w:rFonts w:ascii="Times New Roman" w:eastAsia="Times New Roman" w:hAnsi="Times New Roman" w:cs="Times New Roman"/>
          <w:sz w:val="24"/>
          <w:szCs w:val="24"/>
        </w:rPr>
        <w:t xml:space="preserve"> S, Freitag S, Kern M. Assessment of dental appearance following changes in incisor angulation. Int J </w:t>
      </w:r>
      <w:proofErr w:type="spellStart"/>
      <w:r>
        <w:rPr>
          <w:rFonts w:ascii="Times New Roman" w:eastAsia="Times New Roman" w:hAnsi="Times New Roman" w:cs="Times New Roman"/>
          <w:sz w:val="24"/>
          <w:szCs w:val="24"/>
        </w:rPr>
        <w:t>Prosthodont</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2004;17:150</w:t>
      </w:r>
      <w:proofErr w:type="gramEnd"/>
      <w:r>
        <w:rPr>
          <w:rFonts w:ascii="Times New Roman" w:eastAsia="Times New Roman" w:hAnsi="Times New Roman" w:cs="Times New Roman"/>
          <w:sz w:val="24"/>
          <w:szCs w:val="24"/>
        </w:rPr>
        <w:t>-154.</w:t>
      </w:r>
    </w:p>
    <w:p w:rsidR="000F5AD0" w:rsidRDefault="0091683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9.Rosenstiel SF, Pappas M, Pulido MT, Rashid RG. Quantification of the </w:t>
      </w:r>
      <w:proofErr w:type="spellStart"/>
      <w:r>
        <w:rPr>
          <w:rFonts w:ascii="Times New Roman" w:eastAsia="Times New Roman" w:hAnsi="Times New Roman" w:cs="Times New Roman"/>
          <w:sz w:val="24"/>
          <w:szCs w:val="24"/>
        </w:rPr>
        <w:t>esthetics</w:t>
      </w:r>
      <w:proofErr w:type="spellEnd"/>
      <w:r>
        <w:rPr>
          <w:rFonts w:ascii="Times New Roman" w:eastAsia="Times New Roman" w:hAnsi="Times New Roman" w:cs="Times New Roman"/>
          <w:sz w:val="24"/>
          <w:szCs w:val="24"/>
        </w:rPr>
        <w:t xml:space="preserve"> of dentists' before and after photographs. J Dent. 2009;3(</w:t>
      </w:r>
      <w:proofErr w:type="spellStart"/>
      <w:r>
        <w:rPr>
          <w:rFonts w:ascii="Times New Roman" w:eastAsia="Times New Roman" w:hAnsi="Times New Roman" w:cs="Times New Roman"/>
          <w:sz w:val="24"/>
          <w:szCs w:val="24"/>
        </w:rPr>
        <w:t>Suppl</w:t>
      </w:r>
      <w:proofErr w:type="spellEnd"/>
      <w:r>
        <w:rPr>
          <w:rFonts w:ascii="Times New Roman" w:eastAsia="Times New Roman" w:hAnsi="Times New Roman" w:cs="Times New Roman"/>
          <w:sz w:val="24"/>
          <w:szCs w:val="24"/>
        </w:rPr>
        <w:t xml:space="preserve"> 1</w:t>
      </w:r>
      <w:proofErr w:type="gramStart"/>
      <w:r>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64-e69.</w:t>
      </w:r>
    </w:p>
    <w:p w:rsidR="000F5AD0" w:rsidRDefault="0091683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10.Meijer HJ, </w:t>
      </w:r>
      <w:proofErr w:type="spellStart"/>
      <w:r>
        <w:rPr>
          <w:rFonts w:ascii="Times New Roman" w:eastAsia="Times New Roman" w:hAnsi="Times New Roman" w:cs="Times New Roman"/>
          <w:sz w:val="24"/>
          <w:szCs w:val="24"/>
        </w:rPr>
        <w:t>Stellingsma</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Meijndert</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Raghoebar</w:t>
      </w:r>
      <w:proofErr w:type="spellEnd"/>
      <w:r>
        <w:rPr>
          <w:rFonts w:ascii="Times New Roman" w:eastAsia="Times New Roman" w:hAnsi="Times New Roman" w:cs="Times New Roman"/>
          <w:sz w:val="24"/>
          <w:szCs w:val="24"/>
        </w:rPr>
        <w:t xml:space="preserve"> GM. A new index for rating aesthetics of implant-supported single crowns and adjacent soft tissues--the implant crown aesthetic index. Clin Oral Implants Res.</w:t>
      </w:r>
      <w:proofErr w:type="gramStart"/>
      <w:r>
        <w:rPr>
          <w:rFonts w:ascii="Times New Roman" w:eastAsia="Times New Roman" w:hAnsi="Times New Roman" w:cs="Times New Roman"/>
          <w:sz w:val="24"/>
          <w:szCs w:val="24"/>
        </w:rPr>
        <w:t>2005;16:645</w:t>
      </w:r>
      <w:proofErr w:type="gramEnd"/>
      <w:r>
        <w:rPr>
          <w:rFonts w:ascii="Times New Roman" w:eastAsia="Times New Roman" w:hAnsi="Times New Roman" w:cs="Times New Roman"/>
          <w:sz w:val="24"/>
          <w:szCs w:val="24"/>
        </w:rPr>
        <w:t>-649.</w:t>
      </w:r>
    </w:p>
    <w:p w:rsidR="000F5AD0" w:rsidRDefault="0091683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11.Ryge G, Snyder M. Evaluating the clinical quality of restorations. J Am Dent Assoc.</w:t>
      </w:r>
      <w:proofErr w:type="gramStart"/>
      <w:r>
        <w:rPr>
          <w:rFonts w:ascii="Times New Roman" w:eastAsia="Times New Roman" w:hAnsi="Times New Roman" w:cs="Times New Roman"/>
          <w:sz w:val="24"/>
          <w:szCs w:val="24"/>
        </w:rPr>
        <w:t>1973;87:369</w:t>
      </w:r>
      <w:proofErr w:type="gramEnd"/>
      <w:r>
        <w:rPr>
          <w:rFonts w:ascii="Times New Roman" w:eastAsia="Times New Roman" w:hAnsi="Times New Roman" w:cs="Times New Roman"/>
          <w:sz w:val="24"/>
          <w:szCs w:val="24"/>
        </w:rPr>
        <w:t>-377.</w:t>
      </w:r>
    </w:p>
    <w:p w:rsidR="000F5AD0" w:rsidRDefault="0091683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12.Hickel R, </w:t>
      </w:r>
      <w:proofErr w:type="spellStart"/>
      <w:r>
        <w:rPr>
          <w:rFonts w:ascii="Times New Roman" w:eastAsia="Times New Roman" w:hAnsi="Times New Roman" w:cs="Times New Roman"/>
          <w:sz w:val="24"/>
          <w:szCs w:val="24"/>
        </w:rPr>
        <w:t>Peschke</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Tyas</w:t>
      </w:r>
      <w:proofErr w:type="spellEnd"/>
      <w:r>
        <w:rPr>
          <w:rFonts w:ascii="Times New Roman" w:eastAsia="Times New Roman" w:hAnsi="Times New Roman" w:cs="Times New Roman"/>
          <w:sz w:val="24"/>
          <w:szCs w:val="24"/>
        </w:rPr>
        <w:t xml:space="preserve"> M, et al. FDI world dental federation: clinical criteria for the       </w:t>
      </w:r>
    </w:p>
    <w:p w:rsidR="000F5AD0" w:rsidRDefault="0091683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evaluation of direct and indirect restorations update and clinical </w:t>
      </w:r>
      <w:proofErr w:type="spellStart"/>
      <w:proofErr w:type="gramStart"/>
      <w:r>
        <w:rPr>
          <w:rFonts w:ascii="Times New Roman" w:eastAsia="Times New Roman" w:hAnsi="Times New Roman" w:cs="Times New Roman"/>
          <w:sz w:val="24"/>
          <w:szCs w:val="24"/>
        </w:rPr>
        <w:t>examples.Clin</w:t>
      </w:r>
      <w:proofErr w:type="spellEnd"/>
      <w:proofErr w:type="gramEnd"/>
      <w:r>
        <w:rPr>
          <w:rFonts w:ascii="Times New Roman" w:eastAsia="Times New Roman" w:hAnsi="Times New Roman" w:cs="Times New Roman"/>
          <w:sz w:val="24"/>
          <w:szCs w:val="24"/>
        </w:rPr>
        <w:t xml:space="preserve"> Oral </w:t>
      </w:r>
      <w:proofErr w:type="spellStart"/>
      <w:r>
        <w:rPr>
          <w:rFonts w:ascii="Times New Roman" w:eastAsia="Times New Roman" w:hAnsi="Times New Roman" w:cs="Times New Roman"/>
          <w:sz w:val="24"/>
          <w:szCs w:val="24"/>
        </w:rPr>
        <w:t>Investig</w:t>
      </w:r>
      <w:proofErr w:type="spellEnd"/>
      <w:r>
        <w:rPr>
          <w:rFonts w:ascii="Times New Roman" w:eastAsia="Times New Roman" w:hAnsi="Times New Roman" w:cs="Times New Roman"/>
          <w:sz w:val="24"/>
          <w:szCs w:val="24"/>
        </w:rPr>
        <w:t xml:space="preserve">.          </w:t>
      </w:r>
    </w:p>
    <w:p w:rsidR="000F5AD0" w:rsidRDefault="0091683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13.Hickel R, </w:t>
      </w:r>
      <w:proofErr w:type="spellStart"/>
      <w:r>
        <w:rPr>
          <w:rFonts w:ascii="Times New Roman" w:eastAsia="Times New Roman" w:hAnsi="Times New Roman" w:cs="Times New Roman"/>
          <w:sz w:val="24"/>
          <w:szCs w:val="24"/>
        </w:rPr>
        <w:t>Peschke</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Tyas</w:t>
      </w:r>
      <w:proofErr w:type="spellEnd"/>
      <w:r>
        <w:rPr>
          <w:rFonts w:ascii="Times New Roman" w:eastAsia="Times New Roman" w:hAnsi="Times New Roman" w:cs="Times New Roman"/>
          <w:sz w:val="24"/>
          <w:szCs w:val="24"/>
        </w:rPr>
        <w:t xml:space="preserve"> M, et al. FDI world dental federation - clinical criteria for the     </w:t>
      </w:r>
    </w:p>
    <w:p w:rsidR="000F5AD0" w:rsidRDefault="0091683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evaluation of direct and indirect </w:t>
      </w:r>
      <w:proofErr w:type="spellStart"/>
      <w:proofErr w:type="gramStart"/>
      <w:r>
        <w:rPr>
          <w:rFonts w:ascii="Times New Roman" w:eastAsia="Times New Roman" w:hAnsi="Times New Roman" w:cs="Times New Roman"/>
          <w:sz w:val="24"/>
          <w:szCs w:val="24"/>
        </w:rPr>
        <w:t>restorations.Update</w:t>
      </w:r>
      <w:proofErr w:type="spellEnd"/>
      <w:proofErr w:type="gramEnd"/>
      <w:r>
        <w:rPr>
          <w:rFonts w:ascii="Times New Roman" w:eastAsia="Times New Roman" w:hAnsi="Times New Roman" w:cs="Times New Roman"/>
          <w:sz w:val="24"/>
          <w:szCs w:val="24"/>
        </w:rPr>
        <w:t xml:space="preserve"> and clinical examples. </w:t>
      </w:r>
      <w:proofErr w:type="spellStart"/>
      <w:r>
        <w:rPr>
          <w:rFonts w:ascii="Times New Roman" w:eastAsia="Times New Roman" w:hAnsi="Times New Roman" w:cs="Times New Roman"/>
          <w:sz w:val="24"/>
          <w:szCs w:val="24"/>
        </w:rPr>
        <w:t>JAdhes</w:t>
      </w:r>
      <w:proofErr w:type="spellEnd"/>
      <w:r>
        <w:rPr>
          <w:rFonts w:ascii="Times New Roman" w:eastAsia="Times New Roman" w:hAnsi="Times New Roman" w:cs="Times New Roman"/>
          <w:sz w:val="24"/>
          <w:szCs w:val="24"/>
        </w:rPr>
        <w:t xml:space="preserve"> Dent.   </w:t>
      </w:r>
      <w:proofErr w:type="gramStart"/>
      <w:r>
        <w:rPr>
          <w:rFonts w:ascii="Times New Roman" w:eastAsia="Times New Roman" w:hAnsi="Times New Roman" w:cs="Times New Roman"/>
          <w:sz w:val="24"/>
          <w:szCs w:val="24"/>
        </w:rPr>
        <w:t>2010;12:259</w:t>
      </w:r>
      <w:proofErr w:type="gramEnd"/>
      <w:r>
        <w:rPr>
          <w:rFonts w:ascii="Times New Roman" w:eastAsia="Times New Roman" w:hAnsi="Times New Roman" w:cs="Times New Roman"/>
          <w:sz w:val="24"/>
          <w:szCs w:val="24"/>
        </w:rPr>
        <w:t>-272.</w:t>
      </w:r>
    </w:p>
    <w:p w:rsidR="000F5AD0" w:rsidRDefault="0091683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14.Brook PH, Shaw WC. The development of an index of orthodontic treatment priority.       Eur J </w:t>
      </w:r>
      <w:proofErr w:type="spellStart"/>
      <w:r>
        <w:rPr>
          <w:rFonts w:ascii="Times New Roman" w:eastAsia="Times New Roman" w:hAnsi="Times New Roman" w:cs="Times New Roman"/>
          <w:sz w:val="24"/>
          <w:szCs w:val="24"/>
        </w:rPr>
        <w:t>Orthod</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1989;11:309</w:t>
      </w:r>
      <w:proofErr w:type="gramEnd"/>
      <w:r>
        <w:rPr>
          <w:rFonts w:ascii="Times New Roman" w:eastAsia="Times New Roman" w:hAnsi="Times New Roman" w:cs="Times New Roman"/>
          <w:sz w:val="24"/>
          <w:szCs w:val="24"/>
        </w:rPr>
        <w:t>-320.</w:t>
      </w:r>
    </w:p>
    <w:p w:rsidR="000F5AD0" w:rsidRDefault="0091683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15.Cons NC, Jenny J, </w:t>
      </w:r>
      <w:proofErr w:type="spellStart"/>
      <w:r>
        <w:rPr>
          <w:rFonts w:ascii="Times New Roman" w:eastAsia="Times New Roman" w:hAnsi="Times New Roman" w:cs="Times New Roman"/>
          <w:sz w:val="24"/>
          <w:szCs w:val="24"/>
        </w:rPr>
        <w:t>Kohout</w:t>
      </w:r>
      <w:proofErr w:type="spellEnd"/>
      <w:r>
        <w:rPr>
          <w:rFonts w:ascii="Times New Roman" w:eastAsia="Times New Roman" w:hAnsi="Times New Roman" w:cs="Times New Roman"/>
          <w:sz w:val="24"/>
          <w:szCs w:val="24"/>
        </w:rPr>
        <w:t xml:space="preserve"> FJ, DDS YS, </w:t>
      </w:r>
      <w:proofErr w:type="spellStart"/>
      <w:r>
        <w:rPr>
          <w:rFonts w:ascii="Times New Roman" w:eastAsia="Times New Roman" w:hAnsi="Times New Roman" w:cs="Times New Roman"/>
          <w:sz w:val="24"/>
          <w:szCs w:val="24"/>
        </w:rPr>
        <w:t>Jotikastira</w:t>
      </w:r>
      <w:proofErr w:type="spellEnd"/>
      <w:r>
        <w:rPr>
          <w:rFonts w:ascii="Times New Roman" w:eastAsia="Times New Roman" w:hAnsi="Times New Roman" w:cs="Times New Roman"/>
          <w:sz w:val="24"/>
          <w:szCs w:val="24"/>
        </w:rPr>
        <w:t xml:space="preserve"> D. Utility of the dental aesthetic index      in industrialized and developing </w:t>
      </w:r>
      <w:proofErr w:type="spellStart"/>
      <w:proofErr w:type="gramStart"/>
      <w:r>
        <w:rPr>
          <w:rFonts w:ascii="Times New Roman" w:eastAsia="Times New Roman" w:hAnsi="Times New Roman" w:cs="Times New Roman"/>
          <w:sz w:val="24"/>
          <w:szCs w:val="24"/>
        </w:rPr>
        <w:t>countries.J</w:t>
      </w:r>
      <w:proofErr w:type="spellEnd"/>
      <w:proofErr w:type="gramEnd"/>
      <w:r>
        <w:rPr>
          <w:rFonts w:ascii="Times New Roman" w:eastAsia="Times New Roman" w:hAnsi="Times New Roman" w:cs="Times New Roman"/>
          <w:sz w:val="24"/>
          <w:szCs w:val="24"/>
        </w:rPr>
        <w:t xml:space="preserve"> Public Health Dent. </w:t>
      </w:r>
      <w:proofErr w:type="gramStart"/>
      <w:r>
        <w:rPr>
          <w:rFonts w:ascii="Times New Roman" w:eastAsia="Times New Roman" w:hAnsi="Times New Roman" w:cs="Times New Roman"/>
          <w:sz w:val="24"/>
          <w:szCs w:val="24"/>
        </w:rPr>
        <w:t>1989;49:163</w:t>
      </w:r>
      <w:proofErr w:type="gramEnd"/>
      <w:r>
        <w:rPr>
          <w:rFonts w:ascii="Times New Roman" w:eastAsia="Times New Roman" w:hAnsi="Times New Roman" w:cs="Times New Roman"/>
          <w:sz w:val="24"/>
          <w:szCs w:val="24"/>
        </w:rPr>
        <w:t>-166.</w:t>
      </w:r>
    </w:p>
    <w:p w:rsidR="000F5AD0" w:rsidRDefault="0091683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proofErr w:type="spellStart"/>
      <w:r>
        <w:rPr>
          <w:rFonts w:ascii="Times New Roman" w:eastAsia="Times New Roman" w:hAnsi="Times New Roman" w:cs="Times New Roman"/>
          <w:sz w:val="24"/>
          <w:szCs w:val="24"/>
        </w:rPr>
        <w:t>Ozhayat</w:t>
      </w:r>
      <w:proofErr w:type="spellEnd"/>
      <w:r>
        <w:rPr>
          <w:rFonts w:ascii="Times New Roman" w:eastAsia="Times New Roman" w:hAnsi="Times New Roman" w:cs="Times New Roman"/>
          <w:sz w:val="24"/>
          <w:szCs w:val="24"/>
        </w:rPr>
        <w:t xml:space="preserve"> EB, </w:t>
      </w:r>
      <w:proofErr w:type="spellStart"/>
      <w:r>
        <w:rPr>
          <w:rFonts w:ascii="Times New Roman" w:eastAsia="Times New Roman" w:hAnsi="Times New Roman" w:cs="Times New Roman"/>
          <w:sz w:val="24"/>
          <w:szCs w:val="24"/>
        </w:rPr>
        <w:t>Dannemand</w:t>
      </w:r>
      <w:proofErr w:type="spellEnd"/>
      <w:r>
        <w:rPr>
          <w:rFonts w:ascii="Times New Roman" w:eastAsia="Times New Roman" w:hAnsi="Times New Roman" w:cs="Times New Roman"/>
          <w:sz w:val="24"/>
          <w:szCs w:val="24"/>
        </w:rPr>
        <w:t xml:space="preserve"> K. Validation of the prosthetic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index. Clin Oral Invest. </w:t>
      </w:r>
      <w:proofErr w:type="gramStart"/>
      <w:r>
        <w:rPr>
          <w:rFonts w:ascii="Times New Roman" w:eastAsia="Times New Roman" w:hAnsi="Times New Roman" w:cs="Times New Roman"/>
          <w:sz w:val="24"/>
          <w:szCs w:val="24"/>
        </w:rPr>
        <w:t>2014;18:1447</w:t>
      </w:r>
      <w:proofErr w:type="gramEnd"/>
      <w:r>
        <w:rPr>
          <w:rFonts w:ascii="Times New Roman" w:eastAsia="Times New Roman" w:hAnsi="Times New Roman" w:cs="Times New Roman"/>
          <w:sz w:val="24"/>
          <w:szCs w:val="24"/>
        </w:rPr>
        <w:t>-1456.</w:t>
      </w:r>
    </w:p>
    <w:p w:rsidR="000F5AD0" w:rsidRDefault="0091683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17.Klages U, Claus N, </w:t>
      </w:r>
      <w:proofErr w:type="spellStart"/>
      <w:r>
        <w:rPr>
          <w:rFonts w:ascii="Times New Roman" w:eastAsia="Times New Roman" w:hAnsi="Times New Roman" w:cs="Times New Roman"/>
          <w:sz w:val="24"/>
          <w:szCs w:val="24"/>
        </w:rPr>
        <w:t>Wehrbein</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Zentner</w:t>
      </w:r>
      <w:proofErr w:type="spellEnd"/>
      <w:r>
        <w:rPr>
          <w:rFonts w:ascii="Times New Roman" w:eastAsia="Times New Roman" w:hAnsi="Times New Roman" w:cs="Times New Roman"/>
          <w:sz w:val="24"/>
          <w:szCs w:val="24"/>
        </w:rPr>
        <w:t xml:space="preserve"> A. Development of a questionnaire for assessment     of the psychosocial impact of dental aesthetics in young adults. Eur J </w:t>
      </w:r>
      <w:proofErr w:type="spellStart"/>
      <w:r>
        <w:rPr>
          <w:rFonts w:ascii="Times New Roman" w:eastAsia="Times New Roman" w:hAnsi="Times New Roman" w:cs="Times New Roman"/>
          <w:sz w:val="24"/>
          <w:szCs w:val="24"/>
        </w:rPr>
        <w:t>Orthod</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2006;28:103</w:t>
      </w:r>
      <w:proofErr w:type="gramEnd"/>
      <w:r>
        <w:rPr>
          <w:rFonts w:ascii="Times New Roman" w:eastAsia="Times New Roman" w:hAnsi="Times New Roman" w:cs="Times New Roman"/>
          <w:sz w:val="24"/>
          <w:szCs w:val="24"/>
        </w:rPr>
        <w:t>-111.</w:t>
      </w:r>
    </w:p>
    <w:p w:rsidR="000F5AD0" w:rsidRDefault="0091683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18.klages U, </w:t>
      </w:r>
      <w:proofErr w:type="spellStart"/>
      <w:r>
        <w:rPr>
          <w:rFonts w:ascii="Times New Roman" w:eastAsia="Times New Roman" w:hAnsi="Times New Roman" w:cs="Times New Roman"/>
          <w:sz w:val="24"/>
          <w:szCs w:val="24"/>
        </w:rPr>
        <w:t>Erbe</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Sandru</w:t>
      </w:r>
      <w:proofErr w:type="spellEnd"/>
      <w:r>
        <w:rPr>
          <w:rFonts w:ascii="Times New Roman" w:eastAsia="Times New Roman" w:hAnsi="Times New Roman" w:cs="Times New Roman"/>
          <w:sz w:val="24"/>
          <w:szCs w:val="24"/>
        </w:rPr>
        <w:t xml:space="preserve"> SD, </w:t>
      </w:r>
      <w:proofErr w:type="spellStart"/>
      <w:r>
        <w:rPr>
          <w:rFonts w:ascii="Times New Roman" w:eastAsia="Times New Roman" w:hAnsi="Times New Roman" w:cs="Times New Roman"/>
          <w:sz w:val="24"/>
          <w:szCs w:val="24"/>
        </w:rPr>
        <w:t>Brüllman</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Wehrbein</w:t>
      </w:r>
      <w:proofErr w:type="spellEnd"/>
      <w:r>
        <w:rPr>
          <w:rFonts w:ascii="Times New Roman" w:eastAsia="Times New Roman" w:hAnsi="Times New Roman" w:cs="Times New Roman"/>
          <w:sz w:val="24"/>
          <w:szCs w:val="24"/>
        </w:rPr>
        <w:t xml:space="preserve"> H. Psychosocial impact of dental aesthetics in adolescence: validity and reliability of a questionnaire across age-groups. Qual Life Res. </w:t>
      </w:r>
      <w:proofErr w:type="gramStart"/>
      <w:r>
        <w:rPr>
          <w:rFonts w:ascii="Times New Roman" w:eastAsia="Times New Roman" w:hAnsi="Times New Roman" w:cs="Times New Roman"/>
          <w:sz w:val="24"/>
          <w:szCs w:val="24"/>
        </w:rPr>
        <w:t>2015;24:379</w:t>
      </w:r>
      <w:proofErr w:type="gramEnd"/>
      <w:r>
        <w:rPr>
          <w:rFonts w:ascii="Times New Roman" w:eastAsia="Times New Roman" w:hAnsi="Times New Roman" w:cs="Times New Roman"/>
          <w:sz w:val="24"/>
          <w:szCs w:val="24"/>
        </w:rPr>
        <w:t>-390.</w:t>
      </w:r>
    </w:p>
    <w:p w:rsidR="000F5AD0" w:rsidRDefault="0091683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19.Altman D. Practical Statistics for Medical Research. Boca Raton: Chapman &amp; Hall; 1991.</w:t>
      </w:r>
    </w:p>
    <w:p w:rsidR="000F5AD0" w:rsidRDefault="0091683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proofErr w:type="spellStart"/>
      <w:r>
        <w:rPr>
          <w:rFonts w:ascii="Times New Roman" w:eastAsia="Times New Roman" w:hAnsi="Times New Roman" w:cs="Times New Roman"/>
          <w:sz w:val="24"/>
          <w:szCs w:val="24"/>
        </w:rPr>
        <w:t>Brunzel</w:t>
      </w:r>
      <w:proofErr w:type="spellEnd"/>
      <w:r>
        <w:rPr>
          <w:rFonts w:ascii="Times New Roman" w:eastAsia="Times New Roman" w:hAnsi="Times New Roman" w:cs="Times New Roman"/>
          <w:sz w:val="24"/>
          <w:szCs w:val="24"/>
        </w:rPr>
        <w:t xml:space="preserve"> S, Kern M, Freitag S, </w:t>
      </w:r>
      <w:proofErr w:type="spellStart"/>
      <w:r>
        <w:rPr>
          <w:rFonts w:ascii="Times New Roman" w:eastAsia="Times New Roman" w:hAnsi="Times New Roman" w:cs="Times New Roman"/>
          <w:sz w:val="24"/>
          <w:szCs w:val="24"/>
        </w:rPr>
        <w:t>Wolfart</w:t>
      </w:r>
      <w:proofErr w:type="spellEnd"/>
      <w:r>
        <w:rPr>
          <w:rFonts w:ascii="Times New Roman" w:eastAsia="Times New Roman" w:hAnsi="Times New Roman" w:cs="Times New Roman"/>
          <w:sz w:val="24"/>
          <w:szCs w:val="24"/>
        </w:rPr>
        <w:t xml:space="preserve"> S. Aesthetic effect of minor changes in incisor </w:t>
      </w:r>
      <w:r>
        <w:rPr>
          <w:rFonts w:ascii="Times New Roman" w:eastAsia="Times New Roman" w:hAnsi="Times New Roman" w:cs="Times New Roman"/>
          <w:sz w:val="24"/>
          <w:szCs w:val="24"/>
        </w:rPr>
        <w:lastRenderedPageBreak/>
        <w:t>angulation: an internet evaluation. J Oral Rehabil.2006;33:430-435.</w:t>
      </w:r>
    </w:p>
    <w:p w:rsidR="000F5AD0" w:rsidRDefault="0091683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21.Faure JC, </w:t>
      </w:r>
      <w:proofErr w:type="spellStart"/>
      <w:r>
        <w:rPr>
          <w:rFonts w:ascii="Times New Roman" w:eastAsia="Times New Roman" w:hAnsi="Times New Roman" w:cs="Times New Roman"/>
          <w:sz w:val="24"/>
          <w:szCs w:val="24"/>
        </w:rPr>
        <w:t>Rieffe</w:t>
      </w:r>
      <w:proofErr w:type="spellEnd"/>
      <w:r>
        <w:rPr>
          <w:rFonts w:ascii="Times New Roman" w:eastAsia="Times New Roman" w:hAnsi="Times New Roman" w:cs="Times New Roman"/>
          <w:sz w:val="24"/>
          <w:szCs w:val="24"/>
        </w:rPr>
        <w:t xml:space="preserve"> C, Maltha JC. The influence of different facial components on facial    aesthetics. Eur J </w:t>
      </w:r>
      <w:proofErr w:type="spellStart"/>
      <w:r>
        <w:rPr>
          <w:rFonts w:ascii="Times New Roman" w:eastAsia="Times New Roman" w:hAnsi="Times New Roman" w:cs="Times New Roman"/>
          <w:sz w:val="24"/>
          <w:szCs w:val="24"/>
        </w:rPr>
        <w:t>Orthod</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2002;24:1</w:t>
      </w:r>
      <w:proofErr w:type="gramEnd"/>
      <w:r>
        <w:rPr>
          <w:rFonts w:ascii="Times New Roman" w:eastAsia="Times New Roman" w:hAnsi="Times New Roman" w:cs="Times New Roman"/>
          <w:sz w:val="24"/>
          <w:szCs w:val="24"/>
        </w:rPr>
        <w:t>-7.</w:t>
      </w:r>
    </w:p>
    <w:p w:rsidR="000F5AD0" w:rsidRDefault="0091683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22.Furhauser R, </w:t>
      </w:r>
      <w:proofErr w:type="spellStart"/>
      <w:r>
        <w:rPr>
          <w:rFonts w:ascii="Times New Roman" w:eastAsia="Times New Roman" w:hAnsi="Times New Roman" w:cs="Times New Roman"/>
          <w:sz w:val="24"/>
          <w:szCs w:val="24"/>
        </w:rPr>
        <w:t>Florescu</w:t>
      </w:r>
      <w:proofErr w:type="spellEnd"/>
      <w:r>
        <w:rPr>
          <w:rFonts w:ascii="Times New Roman" w:eastAsia="Times New Roman" w:hAnsi="Times New Roman" w:cs="Times New Roman"/>
          <w:sz w:val="24"/>
          <w:szCs w:val="24"/>
        </w:rPr>
        <w:t xml:space="preserve"> D, Benesch T, et al. Evaluation of soft tissue around single-tooth implant crowns: the pink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score. Clin Oral Implants Res. </w:t>
      </w:r>
      <w:proofErr w:type="gramStart"/>
      <w:r>
        <w:rPr>
          <w:rFonts w:ascii="Times New Roman" w:eastAsia="Times New Roman" w:hAnsi="Times New Roman" w:cs="Times New Roman"/>
          <w:sz w:val="24"/>
          <w:szCs w:val="24"/>
        </w:rPr>
        <w:t>2005;16:639</w:t>
      </w:r>
      <w:proofErr w:type="gramEnd"/>
      <w:r>
        <w:rPr>
          <w:rFonts w:ascii="Times New Roman" w:eastAsia="Times New Roman" w:hAnsi="Times New Roman" w:cs="Times New Roman"/>
          <w:sz w:val="24"/>
          <w:szCs w:val="24"/>
        </w:rPr>
        <w:t>-644.</w:t>
      </w:r>
    </w:p>
    <w:p w:rsidR="000F5AD0" w:rsidRDefault="0091683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23.Modi S, Williams L, Greenwood R, et al. Development of an illustrated index of </w:t>
      </w:r>
      <w:proofErr w:type="gramStart"/>
      <w:r>
        <w:rPr>
          <w:rFonts w:ascii="Times New Roman" w:eastAsia="Times New Roman" w:hAnsi="Times New Roman" w:cs="Times New Roman"/>
          <w:sz w:val="24"/>
          <w:szCs w:val="24"/>
        </w:rPr>
        <w:t>tooth  appearance</w:t>
      </w:r>
      <w:proofErr w:type="gramEnd"/>
      <w:r>
        <w:rPr>
          <w:rFonts w:ascii="Times New Roman" w:eastAsia="Times New Roman" w:hAnsi="Times New Roman" w:cs="Times New Roman"/>
          <w:sz w:val="24"/>
          <w:szCs w:val="24"/>
        </w:rPr>
        <w:t xml:space="preserve">-perception-based quantification of tooth discoloration and surface defects. Int J </w:t>
      </w:r>
      <w:proofErr w:type="spellStart"/>
      <w:r>
        <w:rPr>
          <w:rFonts w:ascii="Times New Roman" w:eastAsia="Times New Roman" w:hAnsi="Times New Roman" w:cs="Times New Roman"/>
          <w:sz w:val="24"/>
          <w:szCs w:val="24"/>
        </w:rPr>
        <w:t>Paediatr</w:t>
      </w:r>
      <w:proofErr w:type="spellEnd"/>
      <w:r>
        <w:rPr>
          <w:rFonts w:ascii="Times New Roman" w:eastAsia="Times New Roman" w:hAnsi="Times New Roman" w:cs="Times New Roman"/>
          <w:sz w:val="24"/>
          <w:szCs w:val="24"/>
        </w:rPr>
        <w:t xml:space="preserve"> Dent.2010;20:293-304.</w:t>
      </w:r>
    </w:p>
    <w:p w:rsidR="000F5AD0" w:rsidRDefault="0091683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24.Rosenstiel SF, Ward DH, Rashid RG. Dentists' preferences of anterior tooth proportion--a web-based study. J </w:t>
      </w:r>
      <w:proofErr w:type="spellStart"/>
      <w:r>
        <w:rPr>
          <w:rFonts w:ascii="Times New Roman" w:eastAsia="Times New Roman" w:hAnsi="Times New Roman" w:cs="Times New Roman"/>
          <w:sz w:val="24"/>
          <w:szCs w:val="24"/>
        </w:rPr>
        <w:t>Prosthodont</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2000;9:123</w:t>
      </w:r>
      <w:proofErr w:type="gramEnd"/>
      <w:r>
        <w:rPr>
          <w:rFonts w:ascii="Times New Roman" w:eastAsia="Times New Roman" w:hAnsi="Times New Roman" w:cs="Times New Roman"/>
          <w:sz w:val="24"/>
          <w:szCs w:val="24"/>
        </w:rPr>
        <w:t>-136.</w:t>
      </w:r>
    </w:p>
    <w:p w:rsidR="000F5AD0" w:rsidRDefault="0091683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25.Peerlings RH, </w:t>
      </w:r>
      <w:proofErr w:type="spellStart"/>
      <w:r>
        <w:rPr>
          <w:rFonts w:ascii="Times New Roman" w:eastAsia="Times New Roman" w:hAnsi="Times New Roman" w:cs="Times New Roman"/>
          <w:sz w:val="24"/>
          <w:szCs w:val="24"/>
        </w:rPr>
        <w:t>Kuijpers-Jagtman</w:t>
      </w:r>
      <w:proofErr w:type="spellEnd"/>
      <w:r>
        <w:rPr>
          <w:rFonts w:ascii="Times New Roman" w:eastAsia="Times New Roman" w:hAnsi="Times New Roman" w:cs="Times New Roman"/>
          <w:sz w:val="24"/>
          <w:szCs w:val="24"/>
        </w:rPr>
        <w:t xml:space="preserve"> AM, </w:t>
      </w:r>
      <w:proofErr w:type="spellStart"/>
      <w:r>
        <w:rPr>
          <w:rFonts w:ascii="Times New Roman" w:eastAsia="Times New Roman" w:hAnsi="Times New Roman" w:cs="Times New Roman"/>
          <w:sz w:val="24"/>
          <w:szCs w:val="24"/>
        </w:rPr>
        <w:t>Hoeksma</w:t>
      </w:r>
      <w:proofErr w:type="spellEnd"/>
      <w:r>
        <w:rPr>
          <w:rFonts w:ascii="Times New Roman" w:eastAsia="Times New Roman" w:hAnsi="Times New Roman" w:cs="Times New Roman"/>
          <w:sz w:val="24"/>
          <w:szCs w:val="24"/>
        </w:rPr>
        <w:t xml:space="preserve"> JB. A photographic scale to measure facial aesthetics. Eur J </w:t>
      </w:r>
      <w:proofErr w:type="spellStart"/>
      <w:r>
        <w:rPr>
          <w:rFonts w:ascii="Times New Roman" w:eastAsia="Times New Roman" w:hAnsi="Times New Roman" w:cs="Times New Roman"/>
          <w:sz w:val="24"/>
          <w:szCs w:val="24"/>
        </w:rPr>
        <w:t>Orthod</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1995;17:101</w:t>
      </w:r>
      <w:proofErr w:type="gramEnd"/>
      <w:r>
        <w:rPr>
          <w:rFonts w:ascii="Times New Roman" w:eastAsia="Times New Roman" w:hAnsi="Times New Roman" w:cs="Times New Roman"/>
          <w:sz w:val="24"/>
          <w:szCs w:val="24"/>
        </w:rPr>
        <w:t>-109.</w:t>
      </w:r>
    </w:p>
    <w:p w:rsidR="000F5AD0" w:rsidRDefault="0091683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w:t>
      </w:r>
      <w:proofErr w:type="spellStart"/>
      <w:r>
        <w:rPr>
          <w:rFonts w:ascii="Times New Roman" w:eastAsia="Times New Roman" w:hAnsi="Times New Roman" w:cs="Times New Roman"/>
          <w:sz w:val="24"/>
          <w:szCs w:val="24"/>
        </w:rPr>
        <w:t>Schabel</w:t>
      </w:r>
      <w:proofErr w:type="spellEnd"/>
      <w:r>
        <w:rPr>
          <w:rFonts w:ascii="Times New Roman" w:eastAsia="Times New Roman" w:hAnsi="Times New Roman" w:cs="Times New Roman"/>
          <w:sz w:val="24"/>
          <w:szCs w:val="24"/>
        </w:rPr>
        <w:t xml:space="preserve"> BJ, Franchi L, </w:t>
      </w:r>
      <w:proofErr w:type="spellStart"/>
      <w:r>
        <w:rPr>
          <w:rFonts w:ascii="Times New Roman" w:eastAsia="Times New Roman" w:hAnsi="Times New Roman" w:cs="Times New Roman"/>
          <w:sz w:val="24"/>
          <w:szCs w:val="24"/>
        </w:rPr>
        <w:t>Baccetti</w:t>
      </w:r>
      <w:proofErr w:type="spellEnd"/>
      <w:r>
        <w:rPr>
          <w:rFonts w:ascii="Times New Roman" w:eastAsia="Times New Roman" w:hAnsi="Times New Roman" w:cs="Times New Roman"/>
          <w:sz w:val="24"/>
          <w:szCs w:val="24"/>
        </w:rPr>
        <w:t xml:space="preserve"> T, McNamara JA Jr. Subjective vs objective evaluations of smile </w:t>
      </w:r>
      <w:proofErr w:type="spellStart"/>
      <w:r>
        <w:rPr>
          <w:rFonts w:ascii="Times New Roman" w:eastAsia="Times New Roman" w:hAnsi="Times New Roman" w:cs="Times New Roman"/>
          <w:sz w:val="24"/>
          <w:szCs w:val="24"/>
        </w:rPr>
        <w:t>esthetics</w:t>
      </w:r>
      <w:proofErr w:type="spellEnd"/>
      <w:r>
        <w:rPr>
          <w:rFonts w:ascii="Times New Roman" w:eastAsia="Times New Roman" w:hAnsi="Times New Roman" w:cs="Times New Roman"/>
          <w:sz w:val="24"/>
          <w:szCs w:val="24"/>
        </w:rPr>
        <w:t xml:space="preserve">. Am J </w:t>
      </w:r>
      <w:proofErr w:type="spellStart"/>
      <w:r>
        <w:rPr>
          <w:rFonts w:ascii="Times New Roman" w:eastAsia="Times New Roman" w:hAnsi="Times New Roman" w:cs="Times New Roman"/>
          <w:sz w:val="24"/>
          <w:szCs w:val="24"/>
        </w:rPr>
        <w:t>Orthod</w:t>
      </w:r>
      <w:proofErr w:type="spellEnd"/>
      <w:r>
        <w:rPr>
          <w:rFonts w:ascii="Times New Roman" w:eastAsia="Times New Roman" w:hAnsi="Times New Roman" w:cs="Times New Roman"/>
          <w:sz w:val="24"/>
          <w:szCs w:val="24"/>
        </w:rPr>
        <w:t xml:space="preserve"> Dentofacial </w:t>
      </w:r>
      <w:proofErr w:type="spellStart"/>
      <w:r>
        <w:rPr>
          <w:rFonts w:ascii="Times New Roman" w:eastAsia="Times New Roman" w:hAnsi="Times New Roman" w:cs="Times New Roman"/>
          <w:sz w:val="24"/>
          <w:szCs w:val="24"/>
        </w:rPr>
        <w:t>Orthop</w:t>
      </w:r>
      <w:proofErr w:type="spellEnd"/>
      <w:r>
        <w:rPr>
          <w:rFonts w:ascii="Times New Roman" w:eastAsia="Times New Roman" w:hAnsi="Times New Roman" w:cs="Times New Roman"/>
          <w:sz w:val="24"/>
          <w:szCs w:val="24"/>
        </w:rPr>
        <w:t>. 2009;</w:t>
      </w:r>
      <w:proofErr w:type="gramStart"/>
      <w:r>
        <w:rPr>
          <w:rFonts w:ascii="Times New Roman" w:eastAsia="Times New Roman" w:hAnsi="Times New Roman" w:cs="Times New Roman"/>
          <w:sz w:val="24"/>
          <w:szCs w:val="24"/>
        </w:rPr>
        <w:t>135:S</w:t>
      </w:r>
      <w:proofErr w:type="gramEnd"/>
      <w:r>
        <w:rPr>
          <w:rFonts w:ascii="Times New Roman" w:eastAsia="Times New Roman" w:hAnsi="Times New Roman" w:cs="Times New Roman"/>
          <w:sz w:val="24"/>
          <w:szCs w:val="24"/>
        </w:rPr>
        <w:t>72-S79.</w:t>
      </w:r>
    </w:p>
    <w:p w:rsidR="000F5AD0" w:rsidRDefault="0091683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27.Schabel BJ, McNamara JA Jr, Franchi L, </w:t>
      </w:r>
      <w:proofErr w:type="spellStart"/>
      <w:r>
        <w:rPr>
          <w:rFonts w:ascii="Times New Roman" w:eastAsia="Times New Roman" w:hAnsi="Times New Roman" w:cs="Times New Roman"/>
          <w:sz w:val="24"/>
          <w:szCs w:val="24"/>
        </w:rPr>
        <w:t>Baccetti</w:t>
      </w:r>
      <w:proofErr w:type="spellEnd"/>
      <w:r>
        <w:rPr>
          <w:rFonts w:ascii="Times New Roman" w:eastAsia="Times New Roman" w:hAnsi="Times New Roman" w:cs="Times New Roman"/>
          <w:sz w:val="24"/>
          <w:szCs w:val="24"/>
        </w:rPr>
        <w:t xml:space="preserve"> T. Q-sort assessment vs visual </w:t>
      </w:r>
      <w:proofErr w:type="spellStart"/>
      <w:r>
        <w:rPr>
          <w:rFonts w:ascii="Times New Roman" w:eastAsia="Times New Roman" w:hAnsi="Times New Roman" w:cs="Times New Roman"/>
          <w:sz w:val="24"/>
          <w:szCs w:val="24"/>
        </w:rPr>
        <w:t>analog</w:t>
      </w:r>
      <w:proofErr w:type="spellEnd"/>
      <w:r>
        <w:rPr>
          <w:rFonts w:ascii="Times New Roman" w:eastAsia="Times New Roman" w:hAnsi="Times New Roman" w:cs="Times New Roman"/>
          <w:sz w:val="24"/>
          <w:szCs w:val="24"/>
        </w:rPr>
        <w:t xml:space="preserve"> scale in the evaluation of smile </w:t>
      </w:r>
      <w:proofErr w:type="spellStart"/>
      <w:r>
        <w:rPr>
          <w:rFonts w:ascii="Times New Roman" w:eastAsia="Times New Roman" w:hAnsi="Times New Roman" w:cs="Times New Roman"/>
          <w:sz w:val="24"/>
          <w:szCs w:val="24"/>
        </w:rPr>
        <w:t>esthetics</w:t>
      </w:r>
      <w:proofErr w:type="spellEnd"/>
      <w:r>
        <w:rPr>
          <w:rFonts w:ascii="Times New Roman" w:eastAsia="Times New Roman" w:hAnsi="Times New Roman" w:cs="Times New Roman"/>
          <w:sz w:val="24"/>
          <w:szCs w:val="24"/>
        </w:rPr>
        <w:t xml:space="preserve">. Am J </w:t>
      </w:r>
      <w:proofErr w:type="spellStart"/>
      <w:r>
        <w:rPr>
          <w:rFonts w:ascii="Times New Roman" w:eastAsia="Times New Roman" w:hAnsi="Times New Roman" w:cs="Times New Roman"/>
          <w:sz w:val="24"/>
          <w:szCs w:val="24"/>
        </w:rPr>
        <w:t>Orthod</w:t>
      </w:r>
      <w:proofErr w:type="spellEnd"/>
      <w:r>
        <w:rPr>
          <w:rFonts w:ascii="Times New Roman" w:eastAsia="Times New Roman" w:hAnsi="Times New Roman" w:cs="Times New Roman"/>
          <w:sz w:val="24"/>
          <w:szCs w:val="24"/>
        </w:rPr>
        <w:t xml:space="preserve"> Dentofacial </w:t>
      </w:r>
      <w:proofErr w:type="spellStart"/>
      <w:r>
        <w:rPr>
          <w:rFonts w:ascii="Times New Roman" w:eastAsia="Times New Roman" w:hAnsi="Times New Roman" w:cs="Times New Roman"/>
          <w:sz w:val="24"/>
          <w:szCs w:val="24"/>
        </w:rPr>
        <w:t>Orthop</w:t>
      </w:r>
      <w:proofErr w:type="spellEnd"/>
      <w:r>
        <w:rPr>
          <w:rFonts w:ascii="Times New Roman" w:eastAsia="Times New Roman" w:hAnsi="Times New Roman" w:cs="Times New Roman"/>
          <w:sz w:val="24"/>
          <w:szCs w:val="24"/>
        </w:rPr>
        <w:t>. 2009;</w:t>
      </w:r>
      <w:proofErr w:type="gramStart"/>
      <w:r>
        <w:rPr>
          <w:rFonts w:ascii="Times New Roman" w:eastAsia="Times New Roman" w:hAnsi="Times New Roman" w:cs="Times New Roman"/>
          <w:sz w:val="24"/>
          <w:szCs w:val="24"/>
        </w:rPr>
        <w:t>135:S</w:t>
      </w:r>
      <w:proofErr w:type="gramEnd"/>
      <w:r>
        <w:rPr>
          <w:rFonts w:ascii="Times New Roman" w:eastAsia="Times New Roman" w:hAnsi="Times New Roman" w:cs="Times New Roman"/>
          <w:sz w:val="24"/>
          <w:szCs w:val="24"/>
        </w:rPr>
        <w:t>61-S71.</w:t>
      </w:r>
    </w:p>
    <w:p w:rsidR="000F5AD0" w:rsidRDefault="0091683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28.basting RT, da Trindade de C, Florio FM. Comparative study of smile analysis by subjective and computerized methods. </w:t>
      </w:r>
      <w:proofErr w:type="spellStart"/>
      <w:r>
        <w:rPr>
          <w:rFonts w:ascii="Times New Roman" w:eastAsia="Times New Roman" w:hAnsi="Times New Roman" w:cs="Times New Roman"/>
          <w:sz w:val="24"/>
          <w:szCs w:val="24"/>
        </w:rPr>
        <w:t>Oper</w:t>
      </w:r>
      <w:proofErr w:type="spellEnd"/>
      <w:r>
        <w:rPr>
          <w:rFonts w:ascii="Times New Roman" w:eastAsia="Times New Roman" w:hAnsi="Times New Roman" w:cs="Times New Roman"/>
          <w:sz w:val="24"/>
          <w:szCs w:val="24"/>
        </w:rPr>
        <w:t xml:space="preserve"> Dent. </w:t>
      </w:r>
      <w:proofErr w:type="gramStart"/>
      <w:r>
        <w:rPr>
          <w:rFonts w:ascii="Times New Roman" w:eastAsia="Times New Roman" w:hAnsi="Times New Roman" w:cs="Times New Roman"/>
          <w:sz w:val="24"/>
          <w:szCs w:val="24"/>
        </w:rPr>
        <w:t>2006;31:652</w:t>
      </w:r>
      <w:proofErr w:type="gramEnd"/>
      <w:r>
        <w:rPr>
          <w:rFonts w:ascii="Times New Roman" w:eastAsia="Times New Roman" w:hAnsi="Times New Roman" w:cs="Times New Roman"/>
          <w:sz w:val="24"/>
          <w:szCs w:val="24"/>
        </w:rPr>
        <w:t>-659.</w:t>
      </w:r>
    </w:p>
    <w:p w:rsidR="000F5AD0" w:rsidRDefault="0091683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w:t>
      </w:r>
      <w:proofErr w:type="spellStart"/>
      <w:r>
        <w:rPr>
          <w:rFonts w:ascii="Times New Roman" w:eastAsia="Times New Roman" w:hAnsi="Times New Roman" w:cs="Times New Roman"/>
          <w:sz w:val="24"/>
          <w:szCs w:val="24"/>
        </w:rPr>
        <w:t>Kourkouta</w:t>
      </w:r>
      <w:proofErr w:type="spellEnd"/>
      <w:r>
        <w:rPr>
          <w:rFonts w:ascii="Times New Roman" w:eastAsia="Times New Roman" w:hAnsi="Times New Roman" w:cs="Times New Roman"/>
          <w:sz w:val="24"/>
          <w:szCs w:val="24"/>
        </w:rPr>
        <w:t xml:space="preserve"> S. Implant therapy in the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zone: smile line assessment. Int J Periodontics Restorative Dent. </w:t>
      </w:r>
      <w:proofErr w:type="gramStart"/>
      <w:r>
        <w:rPr>
          <w:rFonts w:ascii="Times New Roman" w:eastAsia="Times New Roman" w:hAnsi="Times New Roman" w:cs="Times New Roman"/>
          <w:sz w:val="24"/>
          <w:szCs w:val="24"/>
        </w:rPr>
        <w:t>2011;31:195</w:t>
      </w:r>
      <w:proofErr w:type="gramEnd"/>
      <w:r>
        <w:rPr>
          <w:rFonts w:ascii="Times New Roman" w:eastAsia="Times New Roman" w:hAnsi="Times New Roman" w:cs="Times New Roman"/>
          <w:sz w:val="24"/>
          <w:szCs w:val="24"/>
        </w:rPr>
        <w:t>-201.</w:t>
      </w:r>
    </w:p>
    <w:p w:rsidR="000F5AD0" w:rsidRDefault="00916830">
      <w:pPr>
        <w:widowControl w:val="0"/>
        <w:spacing w:line="240" w:lineRule="auto"/>
        <w:jc w:val="both"/>
      </w:pPr>
      <w:r>
        <w:rPr>
          <w:rFonts w:ascii="Times New Roman" w:eastAsia="Times New Roman" w:hAnsi="Times New Roman" w:cs="Times New Roman"/>
          <w:sz w:val="24"/>
          <w:szCs w:val="24"/>
        </w:rPr>
        <w:t xml:space="preserve">30.Dong JK, </w:t>
      </w:r>
      <w:proofErr w:type="spellStart"/>
      <w:r>
        <w:rPr>
          <w:rFonts w:ascii="Times New Roman" w:eastAsia="Times New Roman" w:hAnsi="Times New Roman" w:cs="Times New Roman"/>
          <w:sz w:val="24"/>
          <w:szCs w:val="24"/>
        </w:rPr>
        <w:t>Jin</w:t>
      </w:r>
      <w:proofErr w:type="spellEnd"/>
      <w:r>
        <w:rPr>
          <w:rFonts w:ascii="Times New Roman" w:eastAsia="Times New Roman" w:hAnsi="Times New Roman" w:cs="Times New Roman"/>
          <w:sz w:val="24"/>
          <w:szCs w:val="24"/>
        </w:rPr>
        <w:t xml:space="preserve"> TH, Cho HW, Oh SC. The </w:t>
      </w:r>
      <w:proofErr w:type="spellStart"/>
      <w:r>
        <w:rPr>
          <w:rFonts w:ascii="Times New Roman" w:eastAsia="Times New Roman" w:hAnsi="Times New Roman" w:cs="Times New Roman"/>
          <w:sz w:val="24"/>
          <w:szCs w:val="24"/>
        </w:rPr>
        <w:t>esthetics</w:t>
      </w:r>
      <w:proofErr w:type="spellEnd"/>
      <w:r>
        <w:rPr>
          <w:rFonts w:ascii="Times New Roman" w:eastAsia="Times New Roman" w:hAnsi="Times New Roman" w:cs="Times New Roman"/>
          <w:sz w:val="24"/>
          <w:szCs w:val="24"/>
        </w:rPr>
        <w:t xml:space="preserve"> of the </w:t>
      </w:r>
      <w:proofErr w:type="spellStart"/>
      <w:proofErr w:type="gramStart"/>
      <w:r>
        <w:rPr>
          <w:rFonts w:ascii="Times New Roman" w:eastAsia="Times New Roman" w:hAnsi="Times New Roman" w:cs="Times New Roman"/>
          <w:sz w:val="24"/>
          <w:szCs w:val="24"/>
        </w:rPr>
        <w:t>smile:a</w:t>
      </w:r>
      <w:proofErr w:type="spellEnd"/>
      <w:proofErr w:type="gramEnd"/>
      <w:r>
        <w:rPr>
          <w:rFonts w:ascii="Times New Roman" w:eastAsia="Times New Roman" w:hAnsi="Times New Roman" w:cs="Times New Roman"/>
          <w:sz w:val="24"/>
          <w:szCs w:val="24"/>
        </w:rPr>
        <w:t xml:space="preserve"> review of some recent studies. Int J </w:t>
      </w:r>
      <w:proofErr w:type="spellStart"/>
      <w:r>
        <w:rPr>
          <w:rFonts w:ascii="Times New Roman" w:eastAsia="Times New Roman" w:hAnsi="Times New Roman" w:cs="Times New Roman"/>
          <w:sz w:val="24"/>
          <w:szCs w:val="24"/>
        </w:rPr>
        <w:t>Prosthodont</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1999;12:9</w:t>
      </w:r>
      <w:proofErr w:type="gramEnd"/>
      <w:r>
        <w:rPr>
          <w:rFonts w:ascii="Times New Roman" w:eastAsia="Times New Roman" w:hAnsi="Times New Roman" w:cs="Times New Roman"/>
          <w:sz w:val="24"/>
          <w:szCs w:val="24"/>
        </w:rPr>
        <w:t>-19</w:t>
      </w:r>
    </w:p>
    <w:sectPr w:rsidR="000F5AD0">
      <w:pgSz w:w="12240" w:h="15840"/>
      <w:pgMar w:top="1418" w:right="1406" w:bottom="1593"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66A1" w:rsidRDefault="00C766A1">
      <w:pPr>
        <w:spacing w:line="240" w:lineRule="auto"/>
      </w:pPr>
      <w:r>
        <w:separator/>
      </w:r>
    </w:p>
  </w:endnote>
  <w:endnote w:type="continuationSeparator" w:id="0">
    <w:p w:rsidR="00C766A1" w:rsidRDefault="00C766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F19EB65-84A0-4888-954B-AA2F536C113E}"/>
  </w:font>
  <w:font w:name="Calibri">
    <w:panose1 w:val="020F0502020204030204"/>
    <w:charset w:val="00"/>
    <w:family w:val="swiss"/>
    <w:pitch w:val="variable"/>
    <w:sig w:usb0="E4002EFF" w:usb1="C000247B" w:usb2="00000009" w:usb3="00000000" w:csb0="000001FF" w:csb1="00000000"/>
    <w:embedRegular r:id="rId2" w:fontKey="{1FF72198-DA46-4E54-8A5B-BE0A8D265EBA}"/>
  </w:font>
  <w:font w:name="Cambria">
    <w:panose1 w:val="02040503050406030204"/>
    <w:charset w:val="00"/>
    <w:family w:val="roman"/>
    <w:pitch w:val="variable"/>
    <w:sig w:usb0="E00006FF" w:usb1="420024FF" w:usb2="02000000" w:usb3="00000000" w:csb0="0000019F" w:csb1="00000000"/>
    <w:embedRegular r:id="rId3" w:fontKey="{DE0631A9-3E56-46D7-BE3D-4540086F965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66A1" w:rsidRDefault="00C766A1">
      <w:pPr>
        <w:spacing w:line="240" w:lineRule="auto"/>
      </w:pPr>
      <w:r>
        <w:separator/>
      </w:r>
    </w:p>
  </w:footnote>
  <w:footnote w:type="continuationSeparator" w:id="0">
    <w:p w:rsidR="00C766A1" w:rsidRDefault="00C766A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0A37E7"/>
    <w:multiLevelType w:val="multilevel"/>
    <w:tmpl w:val="D0B2D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AD0"/>
    <w:rsid w:val="000B6E07"/>
    <w:rsid w:val="000F5AD0"/>
    <w:rsid w:val="001A7498"/>
    <w:rsid w:val="00223F08"/>
    <w:rsid w:val="002F49AA"/>
    <w:rsid w:val="00916830"/>
    <w:rsid w:val="00C766A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48D37F-90F8-4504-9CEF-75AD45282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paragraph" w:styleId="Header">
    <w:name w:val="header"/>
    <w:basedOn w:val="Normal"/>
    <w:link w:val="HeaderChar"/>
    <w:uiPriority w:val="99"/>
    <w:unhideWhenUsed/>
    <w:rsid w:val="00223F08"/>
    <w:pPr>
      <w:tabs>
        <w:tab w:val="center" w:pos="4513"/>
        <w:tab w:val="right" w:pos="9026"/>
      </w:tabs>
      <w:spacing w:line="240" w:lineRule="auto"/>
    </w:pPr>
  </w:style>
  <w:style w:type="character" w:customStyle="1" w:styleId="HeaderChar">
    <w:name w:val="Header Char"/>
    <w:basedOn w:val="DefaultParagraphFont"/>
    <w:link w:val="Header"/>
    <w:uiPriority w:val="99"/>
    <w:rsid w:val="00223F08"/>
  </w:style>
  <w:style w:type="paragraph" w:styleId="Footer">
    <w:name w:val="footer"/>
    <w:basedOn w:val="Normal"/>
    <w:link w:val="FooterChar"/>
    <w:uiPriority w:val="99"/>
    <w:unhideWhenUsed/>
    <w:rsid w:val="00223F08"/>
    <w:pPr>
      <w:tabs>
        <w:tab w:val="center" w:pos="4513"/>
        <w:tab w:val="right" w:pos="9026"/>
      </w:tabs>
      <w:spacing w:line="240" w:lineRule="auto"/>
    </w:pPr>
  </w:style>
  <w:style w:type="character" w:customStyle="1" w:styleId="FooterChar">
    <w:name w:val="Footer Char"/>
    <w:basedOn w:val="DefaultParagraphFont"/>
    <w:link w:val="Footer"/>
    <w:uiPriority w:val="99"/>
    <w:rsid w:val="00223F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M0IvvTqX1920I0jCjyoXz7jpaw==">CgMxLjA4AHIhMTB2ejNiSkFqcEh3eC1KeS1IWXlydVQ4Q1h2eS0wblpG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3736</Words>
  <Characters>21297</Characters>
  <Application>Microsoft Office Word</Application>
  <DocSecurity>0</DocSecurity>
  <Lines>177</Lines>
  <Paragraphs>49</Paragraphs>
  <ScaleCrop>false</ScaleCrop>
  <Company/>
  <LinksUpToDate>false</LinksUpToDate>
  <CharactersWithSpaces>24984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4</cp:revision>
  <dcterms:created xsi:type="dcterms:W3CDTF">2026-03-30T06:27:00Z</dcterms:created>
  <dcterms:modified xsi:type="dcterms:W3CDTF">2026-03-31T10:01:00Z</dcterms:modified>
</cp:coreProperties>
</file>