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7CD60" w14:textId="77777777" w:rsidR="00C66E48" w:rsidRPr="00A52E5E" w:rsidRDefault="00FA51F1">
      <w:pPr>
        <w:rPr>
          <w:b/>
          <w:bCs/>
        </w:rPr>
      </w:pPr>
      <w:r w:rsidRPr="00A52E5E">
        <w:rPr>
          <w:b/>
          <w:bCs/>
        </w:rPr>
        <w:t xml:space="preserve">Case report </w:t>
      </w:r>
    </w:p>
    <w:p w14:paraId="2E2EC84C" w14:textId="77777777" w:rsidR="00C66E48" w:rsidRPr="00A52E5E" w:rsidRDefault="00FA51F1">
      <w:pPr>
        <w:rPr>
          <w:b/>
          <w:bCs/>
        </w:rPr>
      </w:pPr>
      <w:r w:rsidRPr="00A52E5E">
        <w:rPr>
          <w:b/>
          <w:bCs/>
        </w:rPr>
        <w:t>Gallstone Ileus: A Rare Cause of Small Bowel Obstruction in an Elderly Patient – A Case Report</w:t>
      </w:r>
    </w:p>
    <w:p w14:paraId="53C6DF14" w14:textId="77777777" w:rsidR="00C66E48" w:rsidRDefault="00C66E48"/>
    <w:p w14:paraId="0F68E972" w14:textId="77777777" w:rsidR="00C66E48" w:rsidRDefault="00FA51F1">
      <w:r w:rsidRPr="00A52E5E">
        <w:rPr>
          <w:b/>
          <w:bCs/>
        </w:rPr>
        <w:t>Abstract:</w:t>
      </w:r>
      <w:r>
        <w:t xml:space="preserve"> Gallstone ileus is a rare but important cause of mechanical small small bowel obstruction, particularly in elderly patients. It accounts for approximately 1–4% of all small bowel obstructions but may represent up to 25% of non-strangulated obstructions in</w:t>
      </w:r>
      <w:r>
        <w:t xml:space="preserve"> patients over 65 years of age. We present the case of a 68-year-old female who presented with signs of intestinal obstruction secondary to gallstone impaction. Computed tomography revealed pneumobilia, a cholecystoduodenal fistula, and small small bowel o</w:t>
      </w:r>
      <w:r>
        <w:t>bstruction consistent with gallstone ileus. The patient underwent timely surgical intervention with enterolithotomy, resulting in an uneventful recovery. This case highlights the importance of early diagnosis, appropriate surgical decision-making, and indi</w:t>
      </w:r>
      <w:r>
        <w:t>vidualized management strategies in elderly patients.</w:t>
      </w:r>
    </w:p>
    <w:p w14:paraId="46D07276" w14:textId="5636241E" w:rsidR="00C66E48" w:rsidRDefault="00FA51F1">
      <w:r w:rsidRPr="00A52E5E">
        <w:rPr>
          <w:b/>
          <w:bCs/>
        </w:rPr>
        <w:t>Keywords:</w:t>
      </w:r>
      <w:r>
        <w:t xml:space="preserve"> gallstone ileus, cholecystoduodenal fistula, biliary-enteric fistula, </w:t>
      </w:r>
      <w:proofErr w:type="spellStart"/>
      <w:r>
        <w:t>enterolithotomy</w:t>
      </w:r>
      <w:proofErr w:type="spellEnd"/>
      <w:r>
        <w:t>, small bowel obstruction</w:t>
      </w:r>
    </w:p>
    <w:p w14:paraId="45C3ED9C" w14:textId="77777777" w:rsidR="00C66E48" w:rsidRDefault="00C66E48"/>
    <w:p w14:paraId="087F6439" w14:textId="77777777" w:rsidR="00C66E48" w:rsidRDefault="00FA51F1">
      <w:r w:rsidRPr="00A52E5E">
        <w:rPr>
          <w:b/>
          <w:bCs/>
        </w:rPr>
        <w:t>Introduction:</w:t>
      </w:r>
      <w:r>
        <w:t xml:space="preserve"> Gallstone ileus is an uncommon but clinically significant complica</w:t>
      </w:r>
      <w:r>
        <w:t>tion of cholelithiasis, resulting from the passage of one or more gallstones into the gastrointestinal tract through a biliary-enteric fistula, most commonly a cholecystoduodenal fistula [1]. This condition leads to mechanical obstruction, typically at the</w:t>
      </w:r>
      <w:r>
        <w:t xml:space="preserve"> level of the terminal ileum due to its relatively narrow lumen and reduced peristaltic activity.</w:t>
      </w:r>
    </w:p>
    <w:p w14:paraId="1A349D6D" w14:textId="77777777" w:rsidR="00C66E48" w:rsidRDefault="00FA51F1">
      <w:r>
        <w:t>Although gallstone ileus accounts for a small proportion of all intestinal obstructions, its incidence increases significantly with age. In elderly population</w:t>
      </w:r>
      <w:r>
        <w:t>s, particularly those over 65 years, it may account for up to one-quarter of non-strangulated small small bowel obstructions [2]. The condition is more frequently observed in females, likely reflecting the higher prevalence of gallstone disease in this pop</w:t>
      </w:r>
      <w:r>
        <w:t>ulation.</w:t>
      </w:r>
    </w:p>
    <w:p w14:paraId="6F881358" w14:textId="77777777" w:rsidR="00C66E48" w:rsidRDefault="00FA51F1">
      <w:r>
        <w:t>The clinical presentation of gallstone ileus is often non-specific and may include intermittent abdominal pain, nausea, vomiting, and signs of small bowel obstruction. This variability frequently results in delayed diagnosis, contributing to relat</w:t>
      </w:r>
      <w:r>
        <w:t>ively high morbidity and mortality rates, reported between 7% and 18% [3]. Advances in imaging, particularly computed tomography (CT), have significantly improved diagnostic accuracy.</w:t>
      </w:r>
    </w:p>
    <w:p w14:paraId="525B1260" w14:textId="77777777" w:rsidR="00C66E48" w:rsidRDefault="00FA51F1">
      <w:r>
        <w:t>This report presents a case of gallstone ileus in an elderly female pati</w:t>
      </w:r>
      <w:r>
        <w:t>ent, emphasizing diagnostic challenges, surgical management, and relevant considerations in current clinical practice.</w:t>
      </w:r>
    </w:p>
    <w:p w14:paraId="0ADCCD03" w14:textId="77777777" w:rsidR="00C66E48" w:rsidRDefault="00C66E48"/>
    <w:p w14:paraId="53B1A14A" w14:textId="77777777" w:rsidR="00C66E48" w:rsidRDefault="00FA51F1">
      <w:r w:rsidRPr="00A52E5E">
        <w:rPr>
          <w:b/>
          <w:bCs/>
        </w:rPr>
        <w:lastRenderedPageBreak/>
        <w:t>Case Presentation:</w:t>
      </w:r>
      <w:r>
        <w:t xml:space="preserve"> A 68-year-old female presented to the emergency department with a three-day history of progressively worsening abdomi</w:t>
      </w:r>
      <w:r>
        <w:t>nal pain, predominantly localized to the right upper quadrant. The pain was associated with nausea, multiple episodes of vomiting, and absence of bowel movements for the preceding 24 hours. She also reported low-grade fever.</w:t>
      </w:r>
    </w:p>
    <w:p w14:paraId="60856C5F" w14:textId="77777777" w:rsidR="00C66E48" w:rsidRDefault="00FA51F1">
      <w:r>
        <w:t>Her medical history was signifi</w:t>
      </w:r>
      <w:r>
        <w:t>cant for hypertension and chronic gastritis. There was no previously documented history of gallstone disease or prior abdominal surgery. There was no known family history of gallstone disease or metabolic disorders such as hyperlipidemia or hypercholestero</w:t>
      </w:r>
      <w:r>
        <w:t>lemia.</w:t>
      </w:r>
    </w:p>
    <w:p w14:paraId="799B6634" w14:textId="77777777" w:rsidR="00C66E48" w:rsidRDefault="00FA51F1">
      <w:r>
        <w:t>On physical examination, the patient appeared mildly dehydrated. Abdominal examination revealed distension, tenderness in the right upper quadrant, and reduced bowel sounds. There were no signs of peritonitis.</w:t>
      </w:r>
    </w:p>
    <w:p w14:paraId="59ACD618" w14:textId="77777777" w:rsidR="00C66E48" w:rsidRDefault="00FA51F1">
      <w:r>
        <w:t xml:space="preserve">Laboratory investigations demonstrated </w:t>
      </w:r>
      <w:r>
        <w:t>leukocytosis (white blood cell count: 17,000/µL), elevated liver enzymes (AST: 125 U/L, ALT: 142 U/L), mildly elevated gamma-glutamyl transferase (GGT: 70 U/L), and elevated C-reactive protein (CRP: 18 mg/L), suggesting an inflammatory process.</w:t>
      </w:r>
    </w:p>
    <w:p w14:paraId="569E44A3" w14:textId="77777777" w:rsidR="00C66E48" w:rsidRDefault="00FA51F1">
      <w:r>
        <w:t>Contrast-en</w:t>
      </w:r>
      <w:r>
        <w:t xml:space="preserve">hanced abdominal CT imaging revealed classical findings consistent with gallstone ileus, including pneumobilia, evidence of a cholecystoduodenal fistula, and dilated small bowel loops with a transition point indicating obstruction (Figure 1). A hyperdense </w:t>
      </w:r>
      <w:r>
        <w:t>intraluminal mass consistent with a gallstone was identified within the small intestine.</w:t>
      </w:r>
    </w:p>
    <w:p w14:paraId="10BC0CF7" w14:textId="77777777" w:rsidR="00C66E48" w:rsidRDefault="00FA51F1">
      <w:r>
        <w:t>Initial management included intravenous fluid resuscitation, electrolyte correction, and nasogastric decompression. Given the radiological findings and clinical deteri</w:t>
      </w:r>
      <w:r>
        <w:t>oration, the patient was taken to the operating room within 24 hours.</w:t>
      </w:r>
    </w:p>
    <w:p w14:paraId="194A1ADA" w14:textId="77777777" w:rsidR="00C66E48" w:rsidRDefault="00C66E48"/>
    <w:p w14:paraId="4AF4DCBC" w14:textId="77777777" w:rsidR="00C66E48" w:rsidRDefault="00FA51F1">
      <w:r w:rsidRPr="00A52E5E">
        <w:rPr>
          <w:b/>
          <w:bCs/>
        </w:rPr>
        <w:t>Surgical Intervention:</w:t>
      </w:r>
      <w:r>
        <w:t xml:space="preserve"> Exploratory laparotomy revealed dilated small bowel loops with a clear transition point approximately 100 cm proximal to the ileocecal valve. A large gallstone me</w:t>
      </w:r>
      <w:r>
        <w:t>asuring approximately 4 cm in diameter was identified as the cause of obstruction.</w:t>
      </w:r>
    </w:p>
    <w:p w14:paraId="2EC4F356" w14:textId="77777777" w:rsidR="00C66E48" w:rsidRDefault="00FA51F1">
      <w:r>
        <w:t>A longitudinal enterotomy was performed proximal to the site of impaction, and the gallstone was successfully extracted (Figure 2). The enterotomy was subsequently closed tr</w:t>
      </w:r>
      <w:r>
        <w:t>ansversely to reduce the risk of luminal narrowing.</w:t>
      </w:r>
    </w:p>
    <w:p w14:paraId="54B7F851" w14:textId="77777777" w:rsidR="00C66E48" w:rsidRDefault="00FA51F1">
      <w:r>
        <w:t>No attempt was made to perform cholecystectomy or fistula repair during the same operation, given the patient’s age and comorbidities, and the priority of minimizing operative time and surgical risk.</w:t>
      </w:r>
    </w:p>
    <w:p w14:paraId="30BE1F9B" w14:textId="77777777" w:rsidR="00C66E48" w:rsidRDefault="00FA51F1">
      <w:r>
        <w:t xml:space="preserve">The </w:t>
      </w:r>
      <w:r>
        <w:t xml:space="preserve">postoperative course was uneventful. Postoperatively, the patient received intravenous fluid therapy and was gradually transitioned to oral intake by postoperative day three. </w:t>
      </w:r>
      <w:r>
        <w:lastRenderedPageBreak/>
        <w:t>Plans were made for interval evaluation regarding elective cholecystectomy and fi</w:t>
      </w:r>
      <w:r>
        <w:t>stula closure.</w:t>
      </w:r>
    </w:p>
    <w:p w14:paraId="08CF5188" w14:textId="77777777" w:rsidR="00C66E48" w:rsidRDefault="00C66E48"/>
    <w:p w14:paraId="1477882E" w14:textId="77777777" w:rsidR="00C66E48" w:rsidRDefault="00FA51F1">
      <w:r w:rsidRPr="00A52E5E">
        <w:rPr>
          <w:b/>
          <w:bCs/>
        </w:rPr>
        <w:t>Discussion:</w:t>
      </w:r>
      <w:r>
        <w:t xml:space="preserve"> Gallstone ileus represents a rare but important cause of mechanical small bowel obstruction, particularly in elderly populations. It arises as a late complication of chronic cholelithiasis, where repeated inflammation leads to t</w:t>
      </w:r>
      <w:r>
        <w:t>he formation of a biliary-enteric fistula, allowing gallstones to migrate into the intestinal lumen.</w:t>
      </w:r>
    </w:p>
    <w:p w14:paraId="48B001E9" w14:textId="77777777" w:rsidR="00C66E48" w:rsidRDefault="00FA51F1">
      <w:r>
        <w:t xml:space="preserve">The pathophysiology involves chronic inflammation of the gallbladder wall, adhesions to adjacent bowel, and eventual erosion leading to fistula formation. </w:t>
      </w:r>
      <w:r>
        <w:t>The most common fistula type is cholecystoduodenal, accounting for approximately 70% of cases [4-5].</w:t>
      </w:r>
    </w:p>
    <w:p w14:paraId="23462023" w14:textId="77777777" w:rsidR="00C66E48" w:rsidRDefault="00FA51F1">
      <w:r>
        <w:t xml:space="preserve">Clinical presentation is often variable and may be intermittent due to the “tumbling phenomenon,” where the gallstone temporarily obstructs and then moves </w:t>
      </w:r>
      <w:r>
        <w:t>distally. This contributes to diagnostic delay, which is associated with increased morbidity.</w:t>
      </w:r>
    </w:p>
    <w:p w14:paraId="544BA60C" w14:textId="77777777" w:rsidR="00C66E48" w:rsidRDefault="00FA51F1">
      <w:r>
        <w:t>CT imaging is considered the gold standard for diagnosis, with high sensitivity and specificity. The presence of Rigler’s triad—pneumobilia, small bowel obstructi</w:t>
      </w:r>
      <w:r>
        <w:t>on, and an ectopic gallstone—is highly suggestive of gallstone ileus [6-7]. In addition, CT allows precise localization of the obstruction and assessment of complications such as bowel ischemia.</w:t>
      </w:r>
    </w:p>
    <w:p w14:paraId="752DF133" w14:textId="77777777" w:rsidR="00C66E48" w:rsidRDefault="00FA51F1">
      <w:r>
        <w:t>From a surgical perspective, the primary goal is relief of ob</w:t>
      </w:r>
      <w:r>
        <w:t>struction. Enterolithotomy alone remains the most widely accepted approach, especially in elderly or high-risk patients. This approach is associated with shorter operative time and lower morbidity compared to one-stage procedures that include cholecystecto</w:t>
      </w:r>
      <w:r>
        <w:t>my and fistula repair [8-9].</w:t>
      </w:r>
    </w:p>
    <w:p w14:paraId="7E8B1F5E" w14:textId="77777777" w:rsidR="00C66E48" w:rsidRDefault="00FA51F1">
      <w:r>
        <w:t xml:space="preserve">The debate regarding optimal surgical management remains ongoing. While a one-stage procedure may reduce the risk of recurrent gallstone ileus and biliary complications, it carries a higher risk of perioperative complications. </w:t>
      </w:r>
      <w:r>
        <w:t>Therefore, patient selection is critical, and a staged approach is often preferred in elderly or comorbid individuals[10].</w:t>
      </w:r>
    </w:p>
    <w:p w14:paraId="3A3F6471" w14:textId="77777777" w:rsidR="00C66E48" w:rsidRDefault="00FA51F1">
      <w:r>
        <w:t xml:space="preserve">In the present case, enterolithotomy alone was performed, which aligns with current evidence favoring a conservative surgical </w:t>
      </w:r>
      <w:r>
        <w:t>approach in high-risk patients. The favorable postoperative outcome further supports this strategy.</w:t>
      </w:r>
    </w:p>
    <w:p w14:paraId="2CFD104E" w14:textId="77777777" w:rsidR="00C66E48" w:rsidRDefault="00FA51F1">
      <w:r>
        <w:t>Stone size is another important factor in gallstone ileus. Stones larger than 2–2.5 cm are more likely to cause obstruction, with most cases involving stone</w:t>
      </w:r>
      <w:r>
        <w:t>s between 2 and 5 cm in diameter [11]. The 4 cm gallstone in our patient is consistent with this observation.</w:t>
      </w:r>
    </w:p>
    <w:p w14:paraId="03673E3B" w14:textId="77777777" w:rsidR="00C66E48" w:rsidRDefault="00FA51F1">
      <w:r>
        <w:t xml:space="preserve">The most common site of impaction is the terminal ileum, due to its anatomical and functional characteristics. The location of obstruction in our </w:t>
      </w:r>
      <w:r>
        <w:t>case, approximately 100 cm proximal to the ileocecal valve, is consistent with typical findings.</w:t>
      </w:r>
    </w:p>
    <w:p w14:paraId="2ACB1242" w14:textId="77777777" w:rsidR="00C66E48" w:rsidRDefault="00FA51F1">
      <w:r>
        <w:t>Early diagnosis and timely intervention are crucial in reducing morbidity and mortality. This case underscores the importance of considering gallstone ileus in</w:t>
      </w:r>
      <w:r>
        <w:t xml:space="preserve"> elderly patients </w:t>
      </w:r>
      <w:r>
        <w:lastRenderedPageBreak/>
        <w:t>presenting with signs of small bowel obstruction, even in the absence of a known history of gallstones[12-13].</w:t>
      </w:r>
    </w:p>
    <w:p w14:paraId="4B8849FD" w14:textId="77777777" w:rsidR="00C66E48" w:rsidRDefault="00C66E48"/>
    <w:p w14:paraId="468B4AD9" w14:textId="77777777" w:rsidR="00C66E48" w:rsidRDefault="00FA51F1">
      <w:r w:rsidRPr="00A52E5E">
        <w:rPr>
          <w:b/>
          <w:bCs/>
        </w:rPr>
        <w:t>Conclusion:</w:t>
      </w:r>
      <w:r>
        <w:t xml:space="preserve"> Gallstone ileus is a rare but potentially life-threatening condition that should be considered in elderly patients</w:t>
      </w:r>
      <w:r>
        <w:t xml:space="preserve"> presenting with intestinal obstruction. Prompt diagnosis using CT imaging and appropriate surgical management are essential to improve outcomes. Enterolithotomy alone remains a safe and effective treatment option in selected patients, particularly those w</w:t>
      </w:r>
      <w:r>
        <w:t>ith significant comorbidities.</w:t>
      </w:r>
    </w:p>
    <w:p w14:paraId="24DA0090" w14:textId="6AB5A98B" w:rsidR="00C66E48" w:rsidRDefault="00FA51F1">
      <w:r w:rsidRPr="00A52E5E">
        <w:rPr>
          <w:b/>
          <w:bCs/>
        </w:rPr>
        <w:t>Disclaimer</w:t>
      </w:r>
      <w:r>
        <w:t xml:space="preserve"> (Artificial intelligence)</w:t>
      </w:r>
    </w:p>
    <w:p w14:paraId="5A546D07" w14:textId="77777777" w:rsidR="00C66E48" w:rsidRDefault="00FA51F1">
      <w:r>
        <w:t>Author(s) hereby declare that NO generative AI technologies such as Large Language Models (ChatGPT, COPILOT, etc.) and text-to-image generators have been used during the writing or editing</w:t>
      </w:r>
      <w:r>
        <w:t xml:space="preserve"> of this manuscript. </w:t>
      </w:r>
    </w:p>
    <w:p w14:paraId="73E781C7" w14:textId="77777777" w:rsidR="00C66E48" w:rsidRDefault="00C66E48"/>
    <w:p w14:paraId="136AA023" w14:textId="77777777" w:rsidR="00C66E48" w:rsidRPr="00A52E5E" w:rsidRDefault="00FA51F1">
      <w:pPr>
        <w:rPr>
          <w:b/>
          <w:bCs/>
        </w:rPr>
      </w:pPr>
      <w:r w:rsidRPr="00A52E5E">
        <w:rPr>
          <w:b/>
          <w:bCs/>
        </w:rPr>
        <w:t>References:</w:t>
      </w:r>
    </w:p>
    <w:p w14:paraId="7C8E2778" w14:textId="77777777" w:rsidR="00C66E48" w:rsidRDefault="00FA51F1" w:rsidP="00FA51F1">
      <w:pPr>
        <w:pStyle w:val="ListParagraph"/>
        <w:numPr>
          <w:ilvl w:val="0"/>
          <w:numId w:val="10"/>
        </w:numPr>
      </w:pPr>
      <w:bookmarkStart w:id="0" w:name="_GoBack"/>
      <w:r>
        <w:t>Dai XZ, Li GQ, Zhang F, Wang XH, Zhang CY. Gallstone ileus: Case report and literature review. World J Gastroenterol. 2013; 19(33): 5586–5589. doi: 10.3748/</w:t>
      </w:r>
      <w:proofErr w:type="gramStart"/>
      <w:r>
        <w:t>wjg.v19.i</w:t>
      </w:r>
      <w:proofErr w:type="gramEnd"/>
      <w:r>
        <w:t>33.5586.</w:t>
      </w:r>
    </w:p>
    <w:p w14:paraId="748D0EBE" w14:textId="77777777" w:rsidR="00C66E48" w:rsidRDefault="00FA51F1" w:rsidP="00FA51F1">
      <w:pPr>
        <w:pStyle w:val="ListParagraph"/>
        <w:numPr>
          <w:ilvl w:val="0"/>
          <w:numId w:val="10"/>
        </w:numPr>
      </w:pPr>
      <w:r>
        <w:t>Morosin T, De Robles MSB, Putnis S. Gallstone I</w:t>
      </w:r>
      <w:r>
        <w:t>leus: An Unusual Cause of Intestinal Obstruction. Cureus. 2020; 12(3): e7284. doi:10.7759/cureus.7284.</w:t>
      </w:r>
    </w:p>
    <w:p w14:paraId="627B7B71" w14:textId="77777777" w:rsidR="00C66E48" w:rsidRDefault="00FA51F1" w:rsidP="00FA51F1">
      <w:pPr>
        <w:pStyle w:val="ListParagraph"/>
        <w:numPr>
          <w:ilvl w:val="0"/>
          <w:numId w:val="10"/>
        </w:numPr>
      </w:pPr>
      <w:r>
        <w:t>Kirchmayr W, Mühlmann G, Zitt M, et al. Gallstone ileus: Rare and still controversial. ANZ J Surg. 2005; 75(4): 266-269. doi: 10.1111/j.1445-2197.2005.</w:t>
      </w:r>
      <w:proofErr w:type="gramStart"/>
      <w:r>
        <w:t>03</w:t>
      </w:r>
      <w:r>
        <w:t>368.x.</w:t>
      </w:r>
      <w:proofErr w:type="gramEnd"/>
    </w:p>
    <w:p w14:paraId="22E03E63" w14:textId="37356E86" w:rsidR="007B4907" w:rsidRDefault="007B4907" w:rsidP="00FA51F1">
      <w:pPr>
        <w:pStyle w:val="ListParagraph"/>
        <w:numPr>
          <w:ilvl w:val="0"/>
          <w:numId w:val="10"/>
        </w:numPr>
      </w:pPr>
      <w:r w:rsidRPr="00FA51F1">
        <w:rPr>
          <w:lang w:val="en-GB"/>
        </w:rPr>
        <w:t xml:space="preserve">Chang, C. W., Shih, S. C., Lin, S. C., Chu, C. H., Wang, T. E., &amp; Chang, W. H. (2008). Gallstone ileus: a disease easily ignored in the elderly. International Journal of Gerontology, 2(1), 18-21. </w:t>
      </w:r>
    </w:p>
    <w:p w14:paraId="27418026" w14:textId="77777777" w:rsidR="00C66E48" w:rsidRDefault="00FA51F1" w:rsidP="00FA51F1">
      <w:pPr>
        <w:pStyle w:val="ListParagraph"/>
        <w:numPr>
          <w:ilvl w:val="0"/>
          <w:numId w:val="10"/>
        </w:numPr>
      </w:pPr>
      <w:r>
        <w:t>Artioli G, Muri M, Praticò FE, Marcantoni EA, Gazzan</w:t>
      </w:r>
      <w:r>
        <w:t>i SE, Lana S, Bacchini E, Capretti G, Muri M, Torri T. Gallstone ileus: literature review. Acta Biomed. 2016 Jul 28;87 Suppl 3:40-4. PMID: 27467866.</w:t>
      </w:r>
    </w:p>
    <w:p w14:paraId="16DE0C19" w14:textId="77777777" w:rsidR="00C66E48" w:rsidRDefault="00FA51F1" w:rsidP="00FA51F1">
      <w:pPr>
        <w:pStyle w:val="ListParagraph"/>
        <w:numPr>
          <w:ilvl w:val="0"/>
          <w:numId w:val="10"/>
        </w:numPr>
      </w:pPr>
      <w:r>
        <w:t>Masannat Y, Masannat Y, Shatnawei A. Gallstone ileus: a review. Mt Sinai J Med. 2006 Dec;73(8):1132-4. PMID</w:t>
      </w:r>
      <w:r>
        <w:t>: 17285212.</w:t>
      </w:r>
    </w:p>
    <w:p w14:paraId="5F82C9D6" w14:textId="77777777" w:rsidR="00C66E48" w:rsidRDefault="00FA51F1" w:rsidP="00FA51F1">
      <w:pPr>
        <w:pStyle w:val="ListParagraph"/>
        <w:numPr>
          <w:ilvl w:val="0"/>
          <w:numId w:val="10"/>
        </w:numPr>
      </w:pPr>
      <w:r>
        <w:t>Tsang CF. A rare case of gallstone ileus—the unanswered question. J Surg Case Rep. 2021; 2021(4): rjab164. doi: 10.1093/jscr/rjab164.</w:t>
      </w:r>
    </w:p>
    <w:p w14:paraId="53470682" w14:textId="77777777" w:rsidR="007B4907" w:rsidRPr="00FA51F1" w:rsidRDefault="007B4907" w:rsidP="00FA51F1">
      <w:pPr>
        <w:pStyle w:val="ListParagraph"/>
        <w:numPr>
          <w:ilvl w:val="0"/>
          <w:numId w:val="10"/>
        </w:numPr>
        <w:rPr>
          <w:lang w:val="en-GB"/>
        </w:rPr>
      </w:pPr>
      <w:r w:rsidRPr="00FA51F1">
        <w:rPr>
          <w:lang w:val="en-GB"/>
        </w:rPr>
        <w:t>Muthukumarasamy, G., Venkata, S. P., Shaikh, I. A., Somani, B. K., &amp; Ravindran, R. (2008). Gallstone ileus: surgical strategies and clinical outcome. Journal of digestive diseases, 9(3), 156-161.</w:t>
      </w:r>
    </w:p>
    <w:p w14:paraId="2A653F0B" w14:textId="77777777" w:rsidR="00C66E48" w:rsidRDefault="00FA51F1" w:rsidP="00FA51F1">
      <w:pPr>
        <w:pStyle w:val="ListParagraph"/>
        <w:numPr>
          <w:ilvl w:val="0"/>
          <w:numId w:val="10"/>
        </w:numPr>
      </w:pPr>
      <w:r>
        <w:t>Alemi, F., Seiser, N., &amp; Ayloo, S. (2019). Gallstone Disease: Cholecystitis, Mirizzi Syndrome, Bouveret Syndrome, Gallstone Ileus. The Surgical clinics of North America</w:t>
      </w:r>
      <w:r>
        <w:t>, 99(2), 231–244. https://doi.org/10.1016/j.suc.2018.12.006</w:t>
      </w:r>
    </w:p>
    <w:p w14:paraId="09303F9F" w14:textId="77777777" w:rsidR="00C66E48" w:rsidRDefault="00FA51F1" w:rsidP="00FA51F1">
      <w:pPr>
        <w:pStyle w:val="ListParagraph"/>
        <w:numPr>
          <w:ilvl w:val="0"/>
          <w:numId w:val="10"/>
        </w:numPr>
      </w:pPr>
      <w:r>
        <w:lastRenderedPageBreak/>
        <w:t>Chang, L., Chang, M., Chang, H. M., Chang, A. I., &amp; Chang, F. (2018). Clinical and radiological diagnosis of gallstone ileus: a mini review. Emergency radiology, 25(2), 189–196. https://doi.org/10</w:t>
      </w:r>
      <w:r>
        <w:t>.1007/s10140-017-1568-5</w:t>
      </w:r>
    </w:p>
    <w:p w14:paraId="1B057A33" w14:textId="77777777" w:rsidR="00C66E48" w:rsidRDefault="00FA51F1" w:rsidP="00FA51F1">
      <w:pPr>
        <w:pStyle w:val="ListParagraph"/>
        <w:numPr>
          <w:ilvl w:val="0"/>
          <w:numId w:val="10"/>
        </w:numPr>
      </w:pPr>
      <w:r>
        <w:t xml:space="preserve">Brezean, I., Aldoescu, S., Catrina, E., Fetche, N., Marin, I., &amp; Păcescu, E. (2010). Gallstone ileus: analysis of eight cases and review of the literature. Chirurgia (Bucharest, </w:t>
      </w:r>
      <w:proofErr w:type="gramStart"/>
      <w:r>
        <w:t>Romania :</w:t>
      </w:r>
      <w:proofErr w:type="gramEnd"/>
      <w:r>
        <w:t xml:space="preserve"> 1990), 105(3), 355–359.</w:t>
      </w:r>
    </w:p>
    <w:p w14:paraId="3C2DBC49" w14:textId="77777777" w:rsidR="00C66E48" w:rsidRDefault="00FA51F1" w:rsidP="00FA51F1">
      <w:pPr>
        <w:pStyle w:val="ListParagraph"/>
        <w:numPr>
          <w:ilvl w:val="0"/>
          <w:numId w:val="10"/>
        </w:numPr>
      </w:pPr>
      <w:r>
        <w:t>Zappia, F., Petracca</w:t>
      </w:r>
      <w:r>
        <w:t>, G., &amp; Talarico, C. A. (2017). Gallstone ileus. A case treated with minilaparotomy and a review of the literature. Annali italiani di chirurgia, 6, S2239253X1702535X.</w:t>
      </w:r>
    </w:p>
    <w:p w14:paraId="419D1A7B" w14:textId="547D9664" w:rsidR="00C66E48" w:rsidRDefault="00FA51F1" w:rsidP="00FA51F1">
      <w:pPr>
        <w:pStyle w:val="ListParagraph"/>
        <w:numPr>
          <w:ilvl w:val="0"/>
          <w:numId w:val="10"/>
        </w:numPr>
      </w:pPr>
      <w:r>
        <w:t>Jakubauskas, M., Luksaite, R., Sileikis, A., Strupas, K., &amp; Poskus, T. (2019). Gallstone</w:t>
      </w:r>
      <w:r>
        <w:t xml:space="preserve"> Ileus: Management and Clinical Outcomes. Medicina (Kaunas, Lithuania), 55(9), 598. </w:t>
      </w:r>
      <w:hyperlink r:id="rId6" w:history="1">
        <w:r w:rsidR="007B4907" w:rsidRPr="00463151">
          <w:rPr>
            <w:rStyle w:val="Hyperlink"/>
          </w:rPr>
          <w:t>https://doi.org/10.3390/medicina55090598</w:t>
        </w:r>
      </w:hyperlink>
    </w:p>
    <w:bookmarkEnd w:id="0"/>
    <w:p w14:paraId="430DB1FB" w14:textId="78F43006" w:rsidR="00C66E48" w:rsidRDefault="003C7434">
      <w:r>
        <w:rPr>
          <w:noProof/>
        </w:rPr>
        <w:drawing>
          <wp:inline distT="0" distB="0" distL="0" distR="0" wp14:anchorId="4AE34B38" wp14:editId="0CC972B2">
            <wp:extent cx="2921000" cy="230505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1000" cy="2305050"/>
                    </a:xfrm>
                    <a:prstGeom prst="rect">
                      <a:avLst/>
                    </a:prstGeom>
                    <a:noFill/>
                    <a:ln>
                      <a:noFill/>
                    </a:ln>
                  </pic:spPr>
                </pic:pic>
              </a:graphicData>
            </a:graphic>
          </wp:inline>
        </w:drawing>
      </w:r>
    </w:p>
    <w:p w14:paraId="7F71C717" w14:textId="77777777" w:rsidR="00C66E48" w:rsidRDefault="00FA51F1">
      <w:r w:rsidRPr="00A52E5E">
        <w:rPr>
          <w:b/>
          <w:bCs/>
        </w:rPr>
        <w:t>Figure 1:</w:t>
      </w:r>
      <w:r>
        <w:t xml:space="preserve"> Abdominal CT scan demonstrating pneumobilia, dilated small bow</w:t>
      </w:r>
      <w:r>
        <w:t>el loops, and an ectopic gallstone consistent with Rigler’s triad.</w:t>
      </w:r>
    </w:p>
    <w:p w14:paraId="4AEFC68D" w14:textId="796DB40F" w:rsidR="00C66E48" w:rsidRDefault="003C7434">
      <w:r>
        <w:rPr>
          <w:noProof/>
        </w:rPr>
        <w:drawing>
          <wp:inline distT="0" distB="0" distL="0" distR="0" wp14:anchorId="00A1A109" wp14:editId="53AB73DE">
            <wp:extent cx="2603500" cy="2400300"/>
            <wp:effectExtent l="0" t="0" r="635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500" cy="2400300"/>
                    </a:xfrm>
                    <a:prstGeom prst="rect">
                      <a:avLst/>
                    </a:prstGeom>
                    <a:noFill/>
                    <a:ln>
                      <a:noFill/>
                    </a:ln>
                  </pic:spPr>
                </pic:pic>
              </a:graphicData>
            </a:graphic>
          </wp:inline>
        </w:drawing>
      </w:r>
    </w:p>
    <w:p w14:paraId="6BA0D92D" w14:textId="77777777" w:rsidR="00C66E48" w:rsidRDefault="00FA51F1">
      <w:r w:rsidRPr="00A52E5E">
        <w:rPr>
          <w:b/>
          <w:bCs/>
        </w:rPr>
        <w:lastRenderedPageBreak/>
        <w:t>Figure 2:</w:t>
      </w:r>
      <w:r>
        <w:t xml:space="preserve"> Intraoperative view showing the extracted gallstone measuring approximately 4 cm following enterotomy.</w:t>
      </w:r>
    </w:p>
    <w:sectPr w:rsidR="00C66E4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5D00D5D"/>
    <w:multiLevelType w:val="hybridMultilevel"/>
    <w:tmpl w:val="AF8045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18F7"/>
    <w:rsid w:val="0015074B"/>
    <w:rsid w:val="0029639D"/>
    <w:rsid w:val="00326F90"/>
    <w:rsid w:val="003C7434"/>
    <w:rsid w:val="007B4907"/>
    <w:rsid w:val="008237DB"/>
    <w:rsid w:val="00A52E5E"/>
    <w:rsid w:val="00AA1D8D"/>
    <w:rsid w:val="00B47730"/>
    <w:rsid w:val="00C66E48"/>
    <w:rsid w:val="00CB0664"/>
    <w:rsid w:val="00FA51F1"/>
    <w:rsid w:val="00FC693F"/>
    <w:rsid w:val="00FD3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27E51"/>
  <w14:defaultImageDpi w14:val="300"/>
  <w15:docId w15:val="{F323012A-CAE2-452E-8927-A8DDFD1D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B4907"/>
    <w:rPr>
      <w:color w:val="0000FF" w:themeColor="hyperlink"/>
      <w:u w:val="single"/>
    </w:rPr>
  </w:style>
  <w:style w:type="character" w:styleId="UnresolvedMention">
    <w:name w:val="Unresolved Mention"/>
    <w:basedOn w:val="DefaultParagraphFont"/>
    <w:uiPriority w:val="99"/>
    <w:semiHidden/>
    <w:unhideWhenUsed/>
    <w:rsid w:val="007B4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390/medicina5509059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E7BBD-A222-475B-AEA4-C7780D5E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1186</cp:lastModifiedBy>
  <cp:revision>6</cp:revision>
  <dcterms:created xsi:type="dcterms:W3CDTF">2013-12-23T23:15:00Z</dcterms:created>
  <dcterms:modified xsi:type="dcterms:W3CDTF">2026-04-06T07:04:00Z</dcterms:modified>
  <cp:category/>
</cp:coreProperties>
</file>