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E6BEA" w14:textId="77777777" w:rsidR="003E4452" w:rsidRPr="003E4452" w:rsidRDefault="003E4452" w:rsidP="00B075D2">
      <w:pPr>
        <w:spacing w:after="0" w:line="360" w:lineRule="auto"/>
        <w:rPr>
          <w:rFonts w:ascii="Times New Roman" w:hAnsi="Times New Roman" w:cs="Times New Roman"/>
          <w:b/>
          <w:bCs/>
          <w:i/>
          <w:iCs/>
          <w:sz w:val="20"/>
          <w:szCs w:val="20"/>
          <w:u w:val="single"/>
          <w:lang w:val="en-US"/>
        </w:rPr>
      </w:pPr>
      <w:r w:rsidRPr="003E4452">
        <w:rPr>
          <w:rFonts w:ascii="Times New Roman" w:hAnsi="Times New Roman" w:cs="Times New Roman"/>
          <w:b/>
          <w:bCs/>
          <w:i/>
          <w:iCs/>
          <w:sz w:val="20"/>
          <w:szCs w:val="20"/>
          <w:u w:val="single"/>
          <w:lang w:val="en-US"/>
        </w:rPr>
        <w:t xml:space="preserve">Case report </w:t>
      </w:r>
    </w:p>
    <w:p w14:paraId="4BC7398D" w14:textId="77777777" w:rsidR="001865B4" w:rsidRDefault="001865B4" w:rsidP="00B075D2">
      <w:pPr>
        <w:spacing w:line="360" w:lineRule="auto"/>
        <w:rPr>
          <w:rFonts w:ascii="Times New Roman" w:hAnsi="Times New Roman" w:cs="Times New Roman"/>
          <w:sz w:val="20"/>
          <w:szCs w:val="20"/>
          <w:lang w:val="en-IN"/>
        </w:rPr>
      </w:pPr>
    </w:p>
    <w:p w14:paraId="03A3E3E7" w14:textId="2B762B11" w:rsidR="00BE055E" w:rsidRPr="00E8533C" w:rsidRDefault="001865B4" w:rsidP="00B075D2">
      <w:pPr>
        <w:spacing w:line="360" w:lineRule="auto"/>
        <w:jc w:val="center"/>
        <w:rPr>
          <w:rFonts w:ascii="Times New Roman" w:hAnsi="Times New Roman" w:cs="Times New Roman"/>
          <w:b/>
          <w:bCs/>
          <w:sz w:val="28"/>
          <w:szCs w:val="28"/>
        </w:rPr>
      </w:pPr>
      <w:r w:rsidRPr="001865B4">
        <w:rPr>
          <w:rFonts w:ascii="Times New Roman" w:hAnsi="Times New Roman" w:cs="Times New Roman"/>
          <w:b/>
          <w:bCs/>
          <w:sz w:val="28"/>
          <w:szCs w:val="28"/>
        </w:rPr>
        <w:t>FIBROLIPOMATOUS HAMARTOMA OF THE PALM: A</w:t>
      </w:r>
      <w:r>
        <w:rPr>
          <w:rFonts w:ascii="Times New Roman" w:hAnsi="Times New Roman" w:cs="Times New Roman"/>
          <w:b/>
          <w:bCs/>
          <w:sz w:val="28"/>
          <w:szCs w:val="28"/>
        </w:rPr>
        <w:t xml:space="preserve"> </w:t>
      </w:r>
      <w:r w:rsidRPr="001865B4">
        <w:rPr>
          <w:rFonts w:ascii="Times New Roman" w:hAnsi="Times New Roman" w:cs="Times New Roman"/>
          <w:b/>
          <w:bCs/>
          <w:sz w:val="28"/>
          <w:szCs w:val="28"/>
        </w:rPr>
        <w:t>DIAGNOSTIC MIMICKER OF SOFT TISSUE TUMORS</w:t>
      </w:r>
    </w:p>
    <w:p w14:paraId="68BAF24C" w14:textId="704ABB9F" w:rsidR="00A7171B" w:rsidRPr="0072430E" w:rsidRDefault="00A7171B" w:rsidP="00B075D2">
      <w:pPr>
        <w:spacing w:line="360" w:lineRule="auto"/>
        <w:rPr>
          <w:rFonts w:ascii="Times New Roman" w:hAnsi="Times New Roman" w:cs="Times New Roman"/>
          <w:b/>
          <w:bCs/>
          <w:sz w:val="24"/>
          <w:szCs w:val="24"/>
        </w:rPr>
      </w:pPr>
      <w:r w:rsidRPr="0072430E">
        <w:rPr>
          <w:rFonts w:ascii="Times New Roman" w:hAnsi="Times New Roman" w:cs="Times New Roman"/>
          <w:b/>
          <w:bCs/>
          <w:sz w:val="24"/>
          <w:szCs w:val="24"/>
        </w:rPr>
        <w:t>ABSTRACT</w:t>
      </w:r>
    </w:p>
    <w:p w14:paraId="66EE4292" w14:textId="2A860FBC" w:rsidR="00A7171B" w:rsidRDefault="00A7171B" w:rsidP="00B075D2">
      <w:pPr>
        <w:spacing w:line="360" w:lineRule="auto"/>
        <w:rPr>
          <w:rFonts w:ascii="Times New Roman" w:hAnsi="Times New Roman" w:cs="Times New Roman"/>
          <w:sz w:val="24"/>
          <w:szCs w:val="24"/>
        </w:rPr>
      </w:pPr>
      <w:bookmarkStart w:id="0" w:name="_Hlk225155261"/>
      <w:r>
        <w:rPr>
          <w:rFonts w:ascii="Times New Roman" w:hAnsi="Times New Roman" w:cs="Times New Roman"/>
          <w:sz w:val="24"/>
          <w:szCs w:val="24"/>
        </w:rPr>
        <w:t>F</w:t>
      </w:r>
      <w:r w:rsidRPr="00FD578B">
        <w:rPr>
          <w:rFonts w:ascii="Times New Roman" w:hAnsi="Times New Roman" w:cs="Times New Roman"/>
          <w:sz w:val="24"/>
          <w:szCs w:val="24"/>
        </w:rPr>
        <w:t>ibrolipomatous hamartoma, also known as</w:t>
      </w:r>
      <w:r w:rsidRPr="00E8533C">
        <w:rPr>
          <w:rFonts w:ascii="Times New Roman" w:hAnsi="Times New Roman" w:cs="Times New Roman"/>
          <w:sz w:val="24"/>
          <w:szCs w:val="24"/>
        </w:rPr>
        <w:t xml:space="preserve"> </w:t>
      </w:r>
      <w:r w:rsidRPr="00FD578B">
        <w:rPr>
          <w:rFonts w:ascii="Times New Roman" w:hAnsi="Times New Roman" w:cs="Times New Roman"/>
          <w:sz w:val="24"/>
          <w:szCs w:val="24"/>
        </w:rPr>
        <w:t>Neurolipoma or lipomatosis of nerve, is a rare, non-cancerous growth that happens when fibro-fatty tissue grows around peripheral nerves. It most often affects the median nerve and may show up as a soft tissue swelling that slowly gets bigger and is linked to symptoms of compression. It can be hard to make a diagnosis before surgery, especially with cytology, because the signs are similar to those of other benign spindle cell lesions. We describe a case involving a 48-year-old male who exhibited a 3-month history of swelling in the right hand, accompanied by numbness and tenderness. A clinical exam showed a swelling</w:t>
      </w:r>
      <w:r w:rsidR="00F00C91">
        <w:rPr>
          <w:rFonts w:ascii="Times New Roman" w:hAnsi="Times New Roman" w:cs="Times New Roman"/>
          <w:sz w:val="24"/>
          <w:szCs w:val="24"/>
        </w:rPr>
        <w:t xml:space="preserve">. </w:t>
      </w:r>
      <w:r w:rsidRPr="00FD578B">
        <w:rPr>
          <w:rFonts w:ascii="Times New Roman" w:hAnsi="Times New Roman" w:cs="Times New Roman"/>
          <w:sz w:val="24"/>
          <w:szCs w:val="24"/>
        </w:rPr>
        <w:t xml:space="preserve">Fine needle aspiration cytology revealed aggregates of small, benign spindle cells, indicating a diagnosis of benign spindle cell lesion. Histopathological analysis of the excised specimen demonstrated fibro-fatty tissue containing distinctive nerve bundles situated within </w:t>
      </w:r>
      <w:r w:rsidR="00DD44A8" w:rsidRPr="00FD578B">
        <w:rPr>
          <w:rFonts w:ascii="Times New Roman" w:hAnsi="Times New Roman" w:cs="Times New Roman"/>
          <w:sz w:val="24"/>
          <w:szCs w:val="24"/>
        </w:rPr>
        <w:t>fibrocollagenous</w:t>
      </w:r>
      <w:r w:rsidRPr="00FD578B">
        <w:rPr>
          <w:rFonts w:ascii="Times New Roman" w:hAnsi="Times New Roman" w:cs="Times New Roman"/>
          <w:sz w:val="24"/>
          <w:szCs w:val="24"/>
        </w:rPr>
        <w:t xml:space="preserve"> stroma and adipose tissue, indicative of </w:t>
      </w:r>
      <w:r w:rsidR="00DD44A8">
        <w:rPr>
          <w:rFonts w:ascii="Times New Roman" w:hAnsi="Times New Roman" w:cs="Times New Roman"/>
          <w:sz w:val="24"/>
          <w:szCs w:val="24"/>
        </w:rPr>
        <w:t>F</w:t>
      </w:r>
      <w:r w:rsidR="00DD44A8" w:rsidRPr="00FD578B">
        <w:rPr>
          <w:rFonts w:ascii="Times New Roman" w:hAnsi="Times New Roman" w:cs="Times New Roman"/>
          <w:sz w:val="24"/>
          <w:szCs w:val="24"/>
        </w:rPr>
        <w:t>ibrolipomatous hamartoma</w:t>
      </w:r>
      <w:r w:rsidRPr="00FD578B">
        <w:rPr>
          <w:rFonts w:ascii="Times New Roman" w:hAnsi="Times New Roman" w:cs="Times New Roman"/>
          <w:sz w:val="24"/>
          <w:szCs w:val="24"/>
        </w:rPr>
        <w:t>. The case is presented due to its rarity, diagnostic challenges in cytology, and distinctive histopathological characteristics.</w:t>
      </w:r>
    </w:p>
    <w:p w14:paraId="5D7CC9A2" w14:textId="68B59ABC" w:rsidR="00A7171B"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b/>
          <w:bCs/>
          <w:sz w:val="24"/>
          <w:szCs w:val="24"/>
        </w:rPr>
        <w:t>Keywords:</w:t>
      </w:r>
      <w:r w:rsidRPr="00F634BC">
        <w:rPr>
          <w:rFonts w:ascii="Times New Roman" w:hAnsi="Times New Roman" w:cs="Times New Roman"/>
          <w:sz w:val="24"/>
          <w:szCs w:val="24"/>
        </w:rPr>
        <w:t xml:space="preserve"> Neurolipoma, fibrolipomatous hamartoma, lipomatosis of nerve, spindle cell lesion,</w:t>
      </w:r>
      <w:r w:rsidR="001865B4">
        <w:rPr>
          <w:rFonts w:ascii="Times New Roman" w:hAnsi="Times New Roman" w:cs="Times New Roman"/>
          <w:sz w:val="24"/>
          <w:szCs w:val="24"/>
        </w:rPr>
        <w:t xml:space="preserve"> peripheral nerve tumor</w:t>
      </w:r>
      <w:r w:rsidRPr="00F634BC">
        <w:rPr>
          <w:rFonts w:ascii="Times New Roman" w:hAnsi="Times New Roman" w:cs="Times New Roman"/>
          <w:sz w:val="24"/>
          <w:szCs w:val="24"/>
        </w:rPr>
        <w:t xml:space="preserve"> </w:t>
      </w:r>
      <w:bookmarkEnd w:id="0"/>
    </w:p>
    <w:p w14:paraId="43D2AFC0" w14:textId="5B4B292A" w:rsidR="006B497B" w:rsidRDefault="006B497B" w:rsidP="00B075D2">
      <w:pPr>
        <w:spacing w:line="360" w:lineRule="auto"/>
        <w:rPr>
          <w:rFonts w:ascii="Times New Roman" w:hAnsi="Times New Roman" w:cs="Times New Roman"/>
          <w:b/>
          <w:sz w:val="24"/>
          <w:szCs w:val="24"/>
        </w:rPr>
      </w:pPr>
      <w:r w:rsidRPr="00DA2777">
        <w:rPr>
          <w:rFonts w:ascii="Times New Roman" w:hAnsi="Times New Roman" w:cs="Times New Roman"/>
          <w:b/>
          <w:sz w:val="24"/>
          <w:szCs w:val="24"/>
        </w:rPr>
        <w:t xml:space="preserve">Introduction </w:t>
      </w:r>
    </w:p>
    <w:p w14:paraId="1D4732C3" w14:textId="2BF78695" w:rsidR="00B23ED1" w:rsidRDefault="00B23ED1" w:rsidP="00B075D2">
      <w:pPr>
        <w:spacing w:line="360" w:lineRule="auto"/>
        <w:rPr>
          <w:rFonts w:ascii="Times New Roman" w:hAnsi="Times New Roman" w:cs="Times New Roman"/>
          <w:bCs/>
          <w:sz w:val="24"/>
          <w:szCs w:val="24"/>
          <w:lang w:val="en-US"/>
        </w:rPr>
      </w:pPr>
      <w:r w:rsidRPr="00B23ED1">
        <w:rPr>
          <w:rFonts w:ascii="Times New Roman" w:hAnsi="Times New Roman" w:cs="Times New Roman"/>
          <w:bCs/>
          <w:sz w:val="24"/>
          <w:szCs w:val="24"/>
          <w:lang w:val="en-US"/>
        </w:rPr>
        <w:t xml:space="preserve">Fibrolipomatous hamartoma (FLH), also referred to as neurolipoma or lipomatosis of nerve, is a rare benign lesion characterized by abnormal proliferation of mature adipose and fibrous tissue infiltrating the epineurium and perineurium of peripheral nerves </w:t>
      </w:r>
      <w:sdt>
        <w:sdtPr>
          <w:rPr>
            <w:rFonts w:ascii="Times New Roman" w:hAnsi="Times New Roman" w:cs="Times New Roman"/>
            <w:bCs/>
            <w:color w:val="000000"/>
            <w:sz w:val="24"/>
            <w:szCs w:val="24"/>
            <w:vertAlign w:val="superscript"/>
            <w:lang w:val="en-US"/>
          </w:rPr>
          <w:tag w:val="MENDELEY_CITATION_v3_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"/>
          <w:id w:val="-1543355054"/>
          <w:placeholder>
            <w:docPart w:val="DefaultPlaceholder_-1854013440"/>
          </w:placeholder>
        </w:sdtPr>
        <w:sdtContent>
          <w:r w:rsidR="005C588D" w:rsidRPr="005C588D">
            <w:rPr>
              <w:rFonts w:ascii="Times New Roman" w:hAnsi="Times New Roman" w:cs="Times New Roman"/>
              <w:bCs/>
              <w:color w:val="000000"/>
              <w:sz w:val="24"/>
              <w:szCs w:val="24"/>
              <w:vertAlign w:val="superscript"/>
              <w:lang w:val="en-US"/>
            </w:rPr>
            <w:t>1,2</w:t>
          </w:r>
        </w:sdtContent>
      </w:sdt>
      <w:r w:rsidRPr="00B23ED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B23ED1">
        <w:rPr>
          <w:rFonts w:ascii="Times New Roman" w:hAnsi="Times New Roman" w:cs="Times New Roman"/>
          <w:bCs/>
          <w:sz w:val="24"/>
          <w:szCs w:val="24"/>
          <w:lang w:val="en-US"/>
        </w:rPr>
        <w:t>The damaged nerve and its fascicles gradually grow as a result, frequently giving histology and imaging a distinctive "coaxial cable" appearance</w:t>
      </w:r>
      <w:sdt>
        <w:sdtPr>
          <w:rPr>
            <w:rFonts w:ascii="Times New Roman" w:hAnsi="Times New Roman" w:cs="Times New Roman"/>
            <w:bCs/>
            <w:color w:val="000000"/>
            <w:sz w:val="24"/>
            <w:szCs w:val="24"/>
            <w:vertAlign w:val="superscript"/>
            <w:lang w:val="en-US"/>
          </w:rPr>
          <w:tag w:val="MENDELEY_CITATION_v3_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"/>
          <w:id w:val="463924178"/>
          <w:placeholder>
            <w:docPart w:val="DefaultPlaceholder_-1854013440"/>
          </w:placeholder>
        </w:sdtPr>
        <w:sdtContent>
          <w:r w:rsidR="00B36FD1" w:rsidRPr="00B36FD1">
            <w:rPr>
              <w:rFonts w:ascii="Times New Roman" w:hAnsi="Times New Roman" w:cs="Times New Roman"/>
              <w:bCs/>
              <w:color w:val="000000"/>
              <w:sz w:val="24"/>
              <w:szCs w:val="24"/>
              <w:vertAlign w:val="superscript"/>
              <w:lang w:val="en-US"/>
            </w:rPr>
            <w:t>2,3</w:t>
          </w:r>
        </w:sdtContent>
      </w:sdt>
      <w:r w:rsidRPr="00B23ED1">
        <w:rPr>
          <w:rFonts w:ascii="Times New Roman" w:hAnsi="Times New Roman" w:cs="Times New Roman"/>
          <w:bCs/>
          <w:sz w:val="24"/>
          <w:szCs w:val="24"/>
          <w:lang w:val="en-US"/>
        </w:rPr>
        <w:t xml:space="preserve">. Although other nerves like the ulnar, radial, and plantar nerves may also be impacted, the disorder most frequently affects the median nerve, especially </w:t>
      </w:r>
      <w:r w:rsidR="001865B4" w:rsidRPr="00B23ED1">
        <w:rPr>
          <w:rFonts w:ascii="Times New Roman" w:hAnsi="Times New Roman" w:cs="Times New Roman"/>
          <w:bCs/>
          <w:sz w:val="24"/>
          <w:szCs w:val="24"/>
          <w:lang w:val="en-US"/>
        </w:rPr>
        <w:t>in</w:t>
      </w:r>
      <w:r w:rsidRPr="00B23ED1">
        <w:rPr>
          <w:rFonts w:ascii="Times New Roman" w:hAnsi="Times New Roman" w:cs="Times New Roman"/>
          <w:bCs/>
          <w:sz w:val="24"/>
          <w:szCs w:val="24"/>
          <w:lang w:val="en-US"/>
        </w:rPr>
        <w:t xml:space="preserve"> the carpal tunnel </w:t>
      </w:r>
      <w:sdt>
        <w:sdtPr>
          <w:rPr>
            <w:rFonts w:ascii="Times New Roman" w:hAnsi="Times New Roman" w:cs="Times New Roman"/>
            <w:bCs/>
            <w:color w:val="000000"/>
            <w:sz w:val="24"/>
            <w:szCs w:val="24"/>
            <w:vertAlign w:val="superscript"/>
            <w:lang w:val="en-US"/>
          </w:rPr>
          <w:tag w:val="MENDELEY_CITATION_v3_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"/>
          <w:id w:val="-2075731153"/>
          <w:placeholder>
            <w:docPart w:val="DefaultPlaceholder_-1854013440"/>
          </w:placeholder>
        </w:sdtPr>
        <w:sdtContent>
          <w:r w:rsidR="00B36FD1" w:rsidRPr="00B36FD1">
            <w:rPr>
              <w:rFonts w:ascii="Times New Roman" w:hAnsi="Times New Roman" w:cs="Times New Roman"/>
              <w:bCs/>
              <w:color w:val="000000"/>
              <w:sz w:val="24"/>
              <w:szCs w:val="24"/>
              <w:vertAlign w:val="superscript"/>
              <w:lang w:val="en-US"/>
            </w:rPr>
            <w:t>3,4</w:t>
          </w:r>
        </w:sdtContent>
      </w:sdt>
      <w:r w:rsidRPr="00B23ED1">
        <w:rPr>
          <w:rFonts w:ascii="Times New Roman" w:hAnsi="Times New Roman" w:cs="Times New Roman"/>
          <w:bCs/>
          <w:sz w:val="24"/>
          <w:szCs w:val="24"/>
          <w:lang w:val="en-US"/>
        </w:rPr>
        <w:t>.</w:t>
      </w:r>
    </w:p>
    <w:p w14:paraId="6C2DEE8D" w14:textId="4A0B6980" w:rsidR="00DA2777" w:rsidRPr="00FC570D" w:rsidRDefault="00B23ED1" w:rsidP="00B075D2">
      <w:pPr>
        <w:spacing w:line="360" w:lineRule="auto"/>
        <w:rPr>
          <w:rFonts w:ascii="Times New Roman" w:hAnsi="Times New Roman" w:cs="Times New Roman"/>
          <w:bCs/>
          <w:sz w:val="24"/>
          <w:szCs w:val="24"/>
          <w:lang w:val="en-US"/>
        </w:rPr>
      </w:pPr>
      <w:r w:rsidRPr="00B23ED1">
        <w:rPr>
          <w:rFonts w:ascii="Times New Roman" w:hAnsi="Times New Roman" w:cs="Times New Roman"/>
          <w:bCs/>
          <w:sz w:val="24"/>
          <w:szCs w:val="24"/>
          <w:lang w:val="en-US"/>
        </w:rPr>
        <w:t>Clinically, FLH usually manifests as a painless, slowly expanding mass that may subsequently be linked to nerve compression symptoms as paresthesia, numbness, or pain</w:t>
      </w:r>
      <w:r w:rsidR="00B36FD1">
        <w:rPr>
          <w:rFonts w:ascii="Times New Roman" w:hAnsi="Times New Roman" w:cs="Times New Roman"/>
          <w:bCs/>
          <w:sz w:val="24"/>
          <w:szCs w:val="24"/>
          <w:lang w:val="en-US"/>
        </w:rPr>
        <w:t xml:space="preserve"> </w:t>
      </w:r>
      <w:sdt>
        <w:sdtPr>
          <w:rPr>
            <w:rFonts w:ascii="Times New Roman" w:hAnsi="Times New Roman" w:cs="Times New Roman"/>
            <w:bCs/>
            <w:color w:val="000000"/>
            <w:sz w:val="24"/>
            <w:szCs w:val="24"/>
            <w:vertAlign w:val="superscript"/>
            <w:lang w:val="en-US"/>
          </w:rPr>
          <w:tag w:val="MENDELEY_CITATION_v3_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
          <w:id w:val="680780953"/>
          <w:placeholder>
            <w:docPart w:val="DefaultPlaceholder_-1854013440"/>
          </w:placeholder>
        </w:sdtPr>
        <w:sdtContent>
          <w:r w:rsidR="00B36FD1" w:rsidRPr="00B36FD1">
            <w:rPr>
              <w:rFonts w:ascii="Times New Roman" w:hAnsi="Times New Roman" w:cs="Times New Roman"/>
              <w:bCs/>
              <w:color w:val="000000"/>
              <w:sz w:val="24"/>
              <w:szCs w:val="24"/>
              <w:vertAlign w:val="superscript"/>
              <w:lang w:val="en-US"/>
            </w:rPr>
            <w:t>4,5</w:t>
          </w:r>
        </w:sdtContent>
      </w:sdt>
      <w:r w:rsidRPr="00B23ED1">
        <w:rPr>
          <w:rFonts w:ascii="Times New Roman" w:hAnsi="Times New Roman" w:cs="Times New Roman"/>
          <w:bCs/>
          <w:sz w:val="24"/>
          <w:szCs w:val="24"/>
          <w:lang w:val="en-US"/>
        </w:rPr>
        <w:t xml:space="preserve">. It can happen alone or in conjunction with macrodactyly, also known as macrodystrophia </w:t>
      </w:r>
      <w:r w:rsidRPr="00B23ED1">
        <w:rPr>
          <w:rFonts w:ascii="Times New Roman" w:hAnsi="Times New Roman" w:cs="Times New Roman"/>
          <w:bCs/>
          <w:sz w:val="24"/>
          <w:szCs w:val="24"/>
          <w:lang w:val="en-US"/>
        </w:rPr>
        <w:lastRenderedPageBreak/>
        <w:t xml:space="preserve">lipomatosa . Although the lesion is typically discovered in infancy or early adulthood, late presentations have occasionally been reported, which adds to the confusion surrounding the diagnosis </w:t>
      </w:r>
      <w:sdt>
        <w:sdtPr>
          <w:rPr>
            <w:rFonts w:ascii="Times New Roman" w:hAnsi="Times New Roman" w:cs="Times New Roman"/>
            <w:bCs/>
            <w:color w:val="000000"/>
            <w:sz w:val="24"/>
            <w:szCs w:val="24"/>
            <w:vertAlign w:val="superscript"/>
            <w:lang w:val="en-US"/>
          </w:rPr>
          <w:tag w:val="MENDELEY_CITATION_v3_eyJjaXRhdGlvbklEIjoiTUVOREVMRVlfQ0lUQVRJT05fYjliMGUyOTctNmMyZC00OTFhLWIxNjEtNGNlMDc2ODZkOGMxIiwicHJvcGVydGllcyI6eyJub3RlSW5kZXgiOjB9LCJpc0VkaXRlZCI6ZmFsc2UsIm1hbnVhbE92ZXJyaWRlIjp7ImlzTWFudWFsbHlPdmVycmlkZGVuIjpmYWxzZSwiY2l0ZXByb2NUZXh0IjoiPHN1cD41PC9zdXA+IiwibWFudWFsT3ZlcnJpZGVUZXh0IjoiIn0sImNpdGF0aW9uSXRlbXMiOlt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
          <w:id w:val="-1393261901"/>
          <w:placeholder>
            <w:docPart w:val="DefaultPlaceholder_-1854013440"/>
          </w:placeholder>
        </w:sdtPr>
        <w:sdtContent>
          <w:r w:rsidR="00B36FD1" w:rsidRPr="00B36FD1">
            <w:rPr>
              <w:rFonts w:ascii="Times New Roman" w:hAnsi="Times New Roman" w:cs="Times New Roman"/>
              <w:bCs/>
              <w:color w:val="000000"/>
              <w:sz w:val="24"/>
              <w:szCs w:val="24"/>
              <w:vertAlign w:val="superscript"/>
              <w:lang w:val="en-US"/>
            </w:rPr>
            <w:t>5</w:t>
          </w:r>
        </w:sdtContent>
      </w:sdt>
      <w:r w:rsidRPr="00B23ED1">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w:t>
      </w:r>
      <w:r w:rsidRPr="00B23ED1">
        <w:rPr>
          <w:rFonts w:ascii="Times New Roman" w:hAnsi="Times New Roman" w:cs="Times New Roman"/>
          <w:bCs/>
          <w:sz w:val="24"/>
          <w:szCs w:val="24"/>
          <w:lang w:val="en-US"/>
        </w:rPr>
        <w:t>Due to shared characteristics with other benign spindle cell tumors, such as neurofibroma and schwannoma, cytological examination with fine needle aspiration (FNAC) is sometimes inconclusive. Histopathological analysis, which shows fibrofatty infiltration encasing and segregating nerve bundles within a collagenous stroma, is therefore necessary for a conclusive diagnosis.</w:t>
      </w:r>
      <w:r w:rsidR="00B36FD1">
        <w:rPr>
          <w:rFonts w:ascii="Times New Roman" w:hAnsi="Times New Roman" w:cs="Times New Roman"/>
          <w:bCs/>
          <w:sz w:val="24"/>
          <w:szCs w:val="24"/>
          <w:lang w:val="en-US"/>
        </w:rPr>
        <w:t xml:space="preserve"> </w:t>
      </w:r>
      <w:r w:rsidRPr="00B23ED1">
        <w:rPr>
          <w:rFonts w:ascii="Times New Roman" w:hAnsi="Times New Roman" w:cs="Times New Roman"/>
          <w:bCs/>
          <w:sz w:val="24"/>
          <w:szCs w:val="24"/>
          <w:lang w:val="en-US"/>
        </w:rPr>
        <w:t>FLH remains a diagnostic challenge for both pathologists and clinicians due to its rarity, risk for misdiagnosis, and cytological characteristics that overlap with other peripheral nerve sheath cancers</w:t>
      </w:r>
      <w:r>
        <w:rPr>
          <w:rFonts w:ascii="Times New Roman" w:hAnsi="Times New Roman" w:cs="Times New Roman"/>
          <w:bCs/>
          <w:sz w:val="24"/>
          <w:szCs w:val="24"/>
          <w:lang w:val="en-US"/>
        </w:rPr>
        <w:t xml:space="preserve"> </w:t>
      </w:r>
      <w:sdt>
        <w:sdtPr>
          <w:rPr>
            <w:rFonts w:ascii="Times New Roman" w:hAnsi="Times New Roman" w:cs="Times New Roman"/>
            <w:bCs/>
            <w:color w:val="000000"/>
            <w:sz w:val="24"/>
            <w:szCs w:val="24"/>
            <w:vertAlign w:val="superscript"/>
            <w:lang w:val="en-US"/>
          </w:rPr>
          <w:tag w:val="MENDELEY_CITATION_v3_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"/>
          <w:id w:val="-826517156"/>
          <w:placeholder>
            <w:docPart w:val="DefaultPlaceholder_-1854013440"/>
          </w:placeholder>
        </w:sdtPr>
        <w:sdtContent>
          <w:r w:rsidR="00B36FD1" w:rsidRPr="00B36FD1">
            <w:rPr>
              <w:rFonts w:ascii="Times New Roman" w:hAnsi="Times New Roman" w:cs="Times New Roman"/>
              <w:bCs/>
              <w:color w:val="000000"/>
              <w:sz w:val="24"/>
              <w:szCs w:val="24"/>
              <w:vertAlign w:val="superscript"/>
              <w:lang w:val="en-US"/>
            </w:rPr>
            <w:t>6</w:t>
          </w:r>
        </w:sdtContent>
      </w:sdt>
      <w:r w:rsidRPr="00B23ED1">
        <w:rPr>
          <w:rFonts w:ascii="Times New Roman" w:hAnsi="Times New Roman" w:cs="Times New Roman"/>
          <w:bCs/>
          <w:sz w:val="24"/>
          <w:szCs w:val="24"/>
          <w:lang w:val="en-US"/>
        </w:rPr>
        <w:t>. Understanding its clinicopathological spectrum is crucial for guiding optimal care and preventing needless invasive surgical operations.</w:t>
      </w:r>
      <w:r>
        <w:rPr>
          <w:rFonts w:ascii="Times New Roman" w:hAnsi="Times New Roman" w:cs="Times New Roman"/>
          <w:bCs/>
          <w:sz w:val="24"/>
          <w:szCs w:val="24"/>
          <w:lang w:val="en-US"/>
        </w:rPr>
        <w:t xml:space="preserve"> In this rare case we discuss the clinical course of the patient </w:t>
      </w:r>
      <w:r w:rsidR="00FC570D">
        <w:rPr>
          <w:rFonts w:ascii="Times New Roman" w:hAnsi="Times New Roman" w:cs="Times New Roman"/>
          <w:bCs/>
          <w:sz w:val="24"/>
          <w:szCs w:val="24"/>
          <w:lang w:val="en-US"/>
        </w:rPr>
        <w:t xml:space="preserve">presented with the median nerve compression symptoms. </w:t>
      </w:r>
      <w:r w:rsidR="00FC570D" w:rsidRPr="00FC570D">
        <w:rPr>
          <w:rFonts w:ascii="Times New Roman" w:hAnsi="Times New Roman" w:cs="Times New Roman"/>
          <w:bCs/>
          <w:sz w:val="24"/>
          <w:szCs w:val="24"/>
        </w:rPr>
        <w:t>In this case, we report a rare presentation of fibrolipomatous hamartoma involving the hand in a middle-aged male, highlighting the diagnostic challenges encountered on cytology and emphasizing the role of histopathological examination in establishing a definitive diagnosis.</w:t>
      </w:r>
    </w:p>
    <w:p w14:paraId="17502997" w14:textId="13AFFD3A" w:rsidR="00A7171B" w:rsidRPr="0072430E" w:rsidRDefault="006B497B" w:rsidP="00B075D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Case presentation </w:t>
      </w:r>
    </w:p>
    <w:p w14:paraId="2EA7386B" w14:textId="3F5C350C" w:rsidR="00FC570D" w:rsidRPr="00FC570D" w:rsidRDefault="00FC570D" w:rsidP="00B075D2">
      <w:pPr>
        <w:spacing w:line="360" w:lineRule="auto"/>
        <w:rPr>
          <w:rFonts w:ascii="Times New Roman" w:hAnsi="Times New Roman" w:cs="Times New Roman"/>
          <w:sz w:val="24"/>
          <w:szCs w:val="24"/>
          <w:lang w:val="en-US"/>
        </w:rPr>
      </w:pPr>
      <w:r w:rsidRPr="00FC570D">
        <w:rPr>
          <w:rFonts w:ascii="Times New Roman" w:hAnsi="Times New Roman" w:cs="Times New Roman"/>
          <w:sz w:val="24"/>
          <w:szCs w:val="24"/>
        </w:rPr>
        <w:t>A 48-year-old male presented with a gradually progressive swelling over the right hand for a duration of three months, associated with numbness and mild tenderness.</w:t>
      </w:r>
      <w:r>
        <w:rPr>
          <w:rFonts w:ascii="Times New Roman" w:hAnsi="Times New Roman" w:cs="Times New Roman"/>
          <w:sz w:val="24"/>
          <w:szCs w:val="24"/>
        </w:rPr>
        <w:t xml:space="preserve"> </w:t>
      </w:r>
      <w:r w:rsidRPr="00FC570D">
        <w:rPr>
          <w:rFonts w:ascii="Times New Roman" w:hAnsi="Times New Roman" w:cs="Times New Roman"/>
          <w:sz w:val="24"/>
          <w:szCs w:val="24"/>
          <w:lang w:val="en-US"/>
        </w:rPr>
        <w:t>There was no history of trauma or systemic disease. Clinical examination revealed a 3 × 3 cm edema on the palmar side of the right hand. The lesion was non-pulsatile and mildly painful, with no overlying skin alterations. Sensory testing revealed modest hypoesthesia in the spread of the affected nerve. Based on the location and related sensory symptoms, a benign soft tissue lesion with potential neurological involvement was proposed.</w:t>
      </w:r>
      <w:r>
        <w:rPr>
          <w:rFonts w:ascii="Times New Roman" w:hAnsi="Times New Roman" w:cs="Times New Roman"/>
          <w:sz w:val="24"/>
          <w:szCs w:val="24"/>
          <w:lang w:val="en-US"/>
        </w:rPr>
        <w:t xml:space="preserve"> Ultrasonography of Right Palm was done which showed ill-defined enlargement of the nerve with altered echotexture showing interspersed hypoechoic and echogenic areas. These findings were inconclusive and MRI correlation was advised for further characterization. Due to financial and resource constraints magnetic resonance imaging (MRI) was not performed. </w:t>
      </w:r>
      <w:r w:rsidRPr="00FC570D">
        <w:rPr>
          <w:rFonts w:ascii="Times New Roman" w:hAnsi="Times New Roman" w:cs="Times New Roman"/>
          <w:sz w:val="24"/>
          <w:szCs w:val="24"/>
          <w:lang w:val="en-US"/>
        </w:rPr>
        <w:t>Fine needle aspiration cytology (FNAC) was then done. Cytological smears revealed clusters of tiny, benign-looking spindle cells against a backdrop of sparse stromal debris. No substantial atypia, mitotic activity, or necrosis were found. Based on these observations, a benign spindle cell lesion was diagnosed; however, cytological confirmation of the diagnosis was not possible.</w:t>
      </w:r>
      <w:r w:rsidRPr="00FC570D">
        <w:rPr>
          <w:rFonts w:ascii="Times New Roman" w:hAnsi="Times New Roman" w:cs="Times New Roman"/>
          <w:sz w:val="24"/>
          <w:szCs w:val="24"/>
          <w:lang w:val="en-US"/>
        </w:rPr>
        <w:br/>
        <w:t xml:space="preserve">The patient received surgical removal of the lesion. The gross examination revealed a </w:t>
      </w:r>
      <w:r w:rsidRPr="00FC570D">
        <w:rPr>
          <w:rFonts w:ascii="Times New Roman" w:hAnsi="Times New Roman" w:cs="Times New Roman"/>
          <w:sz w:val="24"/>
          <w:szCs w:val="24"/>
          <w:lang w:val="en-US"/>
        </w:rPr>
        <w:lastRenderedPageBreak/>
        <w:t xml:space="preserve">fibrofatty tissue mass measuring 3.5 × 3 cm. The </w:t>
      </w:r>
      <w:r w:rsidR="001865B4">
        <w:rPr>
          <w:rFonts w:ascii="Times New Roman" w:hAnsi="Times New Roman" w:cs="Times New Roman"/>
          <w:sz w:val="24"/>
          <w:szCs w:val="24"/>
          <w:lang w:val="en-US"/>
        </w:rPr>
        <w:t>cut section</w:t>
      </w:r>
      <w:r w:rsidRPr="00FC570D">
        <w:rPr>
          <w:rFonts w:ascii="Times New Roman" w:hAnsi="Times New Roman" w:cs="Times New Roman"/>
          <w:sz w:val="24"/>
          <w:szCs w:val="24"/>
          <w:lang w:val="en-US"/>
        </w:rPr>
        <w:t xml:space="preserve"> surface was yellowish, with localized patches of bleeding and interspersed hard whitish regions.</w:t>
      </w:r>
    </w:p>
    <w:p w14:paraId="06B90DD9" w14:textId="3A4A708C" w:rsidR="00FC570D" w:rsidRPr="00FC570D" w:rsidRDefault="00FC570D" w:rsidP="00B075D2">
      <w:pPr>
        <w:spacing w:line="360" w:lineRule="auto"/>
        <w:rPr>
          <w:rFonts w:ascii="Times New Roman" w:hAnsi="Times New Roman" w:cs="Times New Roman"/>
          <w:sz w:val="24"/>
          <w:szCs w:val="24"/>
          <w:lang w:val="en-US"/>
        </w:rPr>
      </w:pPr>
      <w:r w:rsidRPr="00FC570D">
        <w:rPr>
          <w:rFonts w:ascii="Times New Roman" w:hAnsi="Times New Roman" w:cs="Times New Roman"/>
          <w:sz w:val="24"/>
          <w:szCs w:val="24"/>
          <w:lang w:val="en-US"/>
        </w:rPr>
        <w:t xml:space="preserve">The microscopic examination revealed fibro-fatty tissue with many nerve fascicles buried in a dense fibrocollagenous stroma. The lesion had a distinct "coaxial cable" appearance, with mature adipose tissue infiltrating and encircling the nerve bundles, resulting in fascicle separation. The spindle cells were cytologically unremarkable, with elongated nuclei and small nucleoli. There were no signs of nuclear atypia, enhanced mitotic activity, or necrosis. These </w:t>
      </w:r>
      <w:r w:rsidR="001865B4" w:rsidRPr="00FC570D">
        <w:rPr>
          <w:rFonts w:ascii="Times New Roman" w:hAnsi="Times New Roman" w:cs="Times New Roman"/>
          <w:sz w:val="24"/>
          <w:szCs w:val="24"/>
          <w:lang w:val="en-US"/>
        </w:rPr>
        <w:t>histomorphology</w:t>
      </w:r>
      <w:r w:rsidRPr="00FC570D">
        <w:rPr>
          <w:rFonts w:ascii="Times New Roman" w:hAnsi="Times New Roman" w:cs="Times New Roman"/>
          <w:sz w:val="24"/>
          <w:szCs w:val="24"/>
          <w:lang w:val="en-US"/>
        </w:rPr>
        <w:t xml:space="preserve"> traits supported a diagnosis of fibrolipomatous hamartoma (neurolipoma).</w:t>
      </w:r>
      <w:r w:rsidR="001865B4">
        <w:rPr>
          <w:rFonts w:ascii="Times New Roman" w:hAnsi="Times New Roman" w:cs="Times New Roman"/>
          <w:sz w:val="24"/>
          <w:szCs w:val="24"/>
          <w:lang w:val="en-US"/>
        </w:rPr>
        <w:t xml:space="preserve"> Post operatively patient is not showing symptom of the neurological deficit or any postsurgical complication. </w:t>
      </w:r>
    </w:p>
    <w:p w14:paraId="70938AAC" w14:textId="2D1E83F5" w:rsidR="00A7171B" w:rsidRPr="0072430E" w:rsidRDefault="00A7171B" w:rsidP="00B075D2">
      <w:pPr>
        <w:spacing w:line="36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Discussion  </w:t>
      </w:r>
    </w:p>
    <w:p w14:paraId="673BEA42" w14:textId="71536613" w:rsidR="00A7171B" w:rsidRPr="00F634BC"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sz w:val="24"/>
          <w:szCs w:val="24"/>
        </w:rPr>
        <w:t xml:space="preserve">Fibrolipomatous hamartoma is a rare benign tumor-like lesion of peripheral nerves, characterized by an overgrowth of fibrous and mature adipose tissue around and within the nerve sheath, especially involving the epineurium and perineurium. Histologically, the lesion shows nerve bundles splayed apart by infiltrating adipose tissue and fibrous tissue, which is the key diagnostic feature seen in the present case. </w:t>
      </w:r>
      <w:r w:rsidR="00B36FD1">
        <w:rPr>
          <w:rFonts w:ascii="Times New Roman" w:hAnsi="Times New Roman" w:cs="Times New Roman"/>
          <w:sz w:val="24"/>
          <w:szCs w:val="24"/>
        </w:rPr>
        <w:t>(7,8)</w:t>
      </w:r>
    </w:p>
    <w:p w14:paraId="0096D6E6" w14:textId="08F8DF0D" w:rsidR="00A7171B" w:rsidRPr="00F634BC"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sz w:val="24"/>
          <w:szCs w:val="24"/>
        </w:rPr>
        <w:t>This lesion most commonly affects the median nerve, particularly in the hand and wrist region, although involvement of digital nerves and unusual sites has also been reported. Patients may present with a mass lesion, pain, numbness, paresthesia, or symptoms related to compressive neuropathy. The patient in the present case had a right-hand swelling associated with numbness and tenderness, which fits with the known clinical spectrum of the disease</w:t>
      </w:r>
      <w:r w:rsidR="00B36FD1">
        <w:rPr>
          <w:rFonts w:ascii="Times New Roman" w:hAnsi="Times New Roman" w:cs="Times New Roman"/>
          <w:sz w:val="24"/>
          <w:szCs w:val="24"/>
        </w:rPr>
        <w:t xml:space="preserve"> (7-9)</w:t>
      </w:r>
      <w:r>
        <w:rPr>
          <w:rFonts w:ascii="Times New Roman" w:hAnsi="Times New Roman" w:cs="Times New Roman"/>
          <w:sz w:val="24"/>
          <w:szCs w:val="24"/>
        </w:rPr>
        <w:t xml:space="preserve">. </w:t>
      </w:r>
      <w:r w:rsidRPr="00F634BC">
        <w:rPr>
          <w:rFonts w:ascii="Times New Roman" w:hAnsi="Times New Roman" w:cs="Times New Roman"/>
          <w:sz w:val="24"/>
          <w:szCs w:val="24"/>
        </w:rPr>
        <w:t>A major diagnostic issue is the inconsistent terminology used in the literature. Neural fibrolipoma, fibrolipomatous hamartoma, and lipomatosis of nerve have all been used for this lesion. More recent literature distinguishes fibrolipomatous hamartoma/lipomatosis of nerve from intraneural lipoma, the latter being a circumscribed lesion with different clinical, radiological, and surgical implications</w:t>
      </w:r>
      <w:r w:rsidR="00B36FD1">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"/>
          <w:id w:val="-1452170149"/>
          <w:placeholder>
            <w:docPart w:val="DefaultPlaceholder_-1854013440"/>
          </w:placeholder>
        </w:sdtPr>
        <w:sdtContent>
          <w:r w:rsidR="00B36FD1" w:rsidRPr="00B36FD1">
            <w:rPr>
              <w:rFonts w:ascii="Times New Roman" w:hAnsi="Times New Roman" w:cs="Times New Roman"/>
              <w:color w:val="000000"/>
              <w:sz w:val="24"/>
              <w:szCs w:val="24"/>
              <w:vertAlign w:val="superscript"/>
            </w:rPr>
            <w:t>2</w:t>
          </w:r>
        </w:sdtContent>
      </w:sdt>
      <w:r w:rsidRPr="00F634BC">
        <w:rPr>
          <w:rFonts w:ascii="Times New Roman" w:hAnsi="Times New Roman" w:cs="Times New Roman"/>
          <w:sz w:val="24"/>
          <w:szCs w:val="24"/>
        </w:rPr>
        <w:t>.</w:t>
      </w:r>
      <w:r>
        <w:rPr>
          <w:rFonts w:ascii="Times New Roman" w:hAnsi="Times New Roman" w:cs="Times New Roman"/>
          <w:sz w:val="24"/>
          <w:szCs w:val="24"/>
        </w:rPr>
        <w:t xml:space="preserve"> </w:t>
      </w:r>
      <w:r w:rsidRPr="00F634BC">
        <w:rPr>
          <w:rFonts w:ascii="Times New Roman" w:hAnsi="Times New Roman" w:cs="Times New Roman"/>
          <w:sz w:val="24"/>
          <w:szCs w:val="24"/>
        </w:rPr>
        <w:t>FNAC may be of limited diagnostic utility, as aspirates can be scant and nonspecific, often showing only benign spindle cells or fibroadipose fragments. In the present case, cytology suggested a benign spindle cell lesion, which was understandable given the sampling limitations. Definitive diagnosis was achieved only on histopathology, which demonstrated the characteristic admixture of fibrocollagenous tissue, mature adipose tissue, and entrapped nerve fascicles</w:t>
      </w:r>
      <w:r w:rsidR="00B36FD1">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OWQyMmFmMWEtMmVmOS00ZjczLWI1MWEtM2UxZmM0MzMwNWFmIiwicHJvcGVydGllcyI6eyJub3RlSW5kZXgiOjB9LCJpc0VkaXRlZCI6ZmFsc2UsIm1hbnVhbE92ZXJyaWRlIjp7ImlzTWFudWFsbHlPdmVycmlkZGVuIjpmYWxzZSwiY2l0ZXByb2NUZXh0IjoiPHN1cD41PC9zdXA+IiwibWFudWFsT3ZlcnJpZGVUZXh0IjoiIn0sImNpdGF0aW9uSXRlbXMiOlt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
          <w:id w:val="1223102872"/>
          <w:placeholder>
            <w:docPart w:val="DefaultPlaceholder_-1854013440"/>
          </w:placeholder>
        </w:sdtPr>
        <w:sdtContent>
          <w:r w:rsidR="00B36FD1" w:rsidRPr="00B36FD1">
            <w:rPr>
              <w:rFonts w:ascii="Times New Roman" w:hAnsi="Times New Roman" w:cs="Times New Roman"/>
              <w:color w:val="000000"/>
              <w:sz w:val="24"/>
              <w:szCs w:val="24"/>
              <w:vertAlign w:val="superscript"/>
            </w:rPr>
            <w:t>5</w:t>
          </w:r>
        </w:sdtContent>
      </w:sdt>
      <w:r w:rsidR="00B36FD1">
        <w:rPr>
          <w:rFonts w:ascii="Times New Roman" w:hAnsi="Times New Roman" w:cs="Times New Roman"/>
          <w:sz w:val="24"/>
          <w:szCs w:val="24"/>
        </w:rPr>
        <w:t xml:space="preserve">. </w:t>
      </w:r>
    </w:p>
    <w:p w14:paraId="35BEDEC4" w14:textId="5C245F1A" w:rsidR="00A7171B" w:rsidRPr="00FD578B"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sz w:val="24"/>
          <w:szCs w:val="24"/>
        </w:rPr>
        <w:lastRenderedPageBreak/>
        <w:t>The important histological differentials include neurofibroma, schwannoma, and intraneural lipoma. Neurofibroma and schwannoma do not show the same pattern of diffuse fibro-fatty infiltration splaying nerve fascicles. Intraneural lipoma, on the other hand, is generally more circumscribed and lacks the diffuse infiltrative pattern seen in fibrolipomatous hamartoma. Correct recognition is important because aggressive excision of a nerve-based lesion may risk neurological deficit</w:t>
      </w:r>
      <w:r w:rsidR="00B36FD1">
        <w:rPr>
          <w:rFonts w:ascii="Times New Roman" w:hAnsi="Times New Roman" w:cs="Times New Roman"/>
          <w:sz w:val="24"/>
          <w:szCs w:val="24"/>
        </w:rPr>
        <w:t xml:space="preserve"> (9,10).</w:t>
      </w:r>
    </w:p>
    <w:p w14:paraId="7674DB4B" w14:textId="7F2D316E" w:rsidR="00A7171B" w:rsidRPr="00F634BC" w:rsidRDefault="00A7171B" w:rsidP="00B075D2">
      <w:pPr>
        <w:spacing w:line="360" w:lineRule="auto"/>
        <w:rPr>
          <w:rFonts w:ascii="Times New Roman" w:hAnsi="Times New Roman" w:cs="Times New Roman"/>
          <w:sz w:val="24"/>
          <w:szCs w:val="24"/>
        </w:rPr>
      </w:pPr>
      <w:r w:rsidRPr="00FD578B">
        <w:rPr>
          <w:rFonts w:ascii="Times New Roman" w:hAnsi="Times New Roman" w:cs="Times New Roman"/>
          <w:sz w:val="24"/>
          <w:szCs w:val="24"/>
        </w:rPr>
        <w:t>Microscopic surgery is the primary treatment for suspected neurolipomas. Typically, an exploratory operation with excisional biopsy was performed to confirm the diagnosis. Surgeons attempt to retain critical nerve branches when removing a neurolipoma, as radical nerve resection is not indicated. Extensive intraneural dissection is associated with a substantial risk of neurological damage from ischemic consequences</w:t>
      </w:r>
      <w:r w:rsidR="00B36FD1">
        <w:rPr>
          <w:rFonts w:ascii="Times New Roman" w:hAnsi="Times New Roman" w:cs="Times New Roman"/>
          <w:sz w:val="24"/>
          <w:szCs w:val="24"/>
        </w:rPr>
        <w:t xml:space="preserve"> (10).</w:t>
      </w:r>
    </w:p>
    <w:p w14:paraId="7C0DCC98" w14:textId="77777777" w:rsidR="00A7171B" w:rsidRPr="00BE7992"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sz w:val="24"/>
          <w:szCs w:val="24"/>
        </w:rPr>
        <w:t>Because of its rarity, unusual presentation as a hand swelling, and the availability of cytological as well as histopathological correlation, the present case adds to the limited literature on this entity</w:t>
      </w:r>
      <w:r>
        <w:rPr>
          <w:rFonts w:ascii="Times New Roman" w:hAnsi="Times New Roman" w:cs="Times New Roman"/>
          <w:sz w:val="24"/>
          <w:szCs w:val="24"/>
        </w:rPr>
        <w:t xml:space="preserve">. </w:t>
      </w:r>
    </w:p>
    <w:p w14:paraId="386EE944" w14:textId="77777777" w:rsidR="00A7171B" w:rsidRPr="0072430E" w:rsidRDefault="00A7171B" w:rsidP="00B075D2">
      <w:pPr>
        <w:spacing w:line="36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Conclusion  </w:t>
      </w:r>
    </w:p>
    <w:p w14:paraId="11F7ADE6" w14:textId="56F5F2C7" w:rsidR="00A7171B" w:rsidRDefault="00A7171B" w:rsidP="00B075D2">
      <w:pPr>
        <w:spacing w:line="360" w:lineRule="auto"/>
        <w:rPr>
          <w:rFonts w:ascii="Times New Roman" w:hAnsi="Times New Roman" w:cs="Times New Roman"/>
          <w:sz w:val="24"/>
          <w:szCs w:val="24"/>
        </w:rPr>
      </w:pPr>
      <w:r w:rsidRPr="00F634BC">
        <w:rPr>
          <w:rFonts w:ascii="Times New Roman" w:hAnsi="Times New Roman" w:cs="Times New Roman"/>
          <w:sz w:val="24"/>
          <w:szCs w:val="24"/>
        </w:rPr>
        <w:t>Neurolipoma is a rare benign peripheral nerve lesion that may present as a painful or tender swelling of the hand with associated sensory symptoms. Preoperative cytological diagnosis may be challenging and may only suggest a benign spindle cell lesion. Histopathological examination is crucial for definitive diagnosis. Awareness of this entity is important to avoid diagnostic confusion with other spindle cell and lipomatous lesions of the hand.</w:t>
      </w:r>
      <w:r w:rsidR="00763B9D" w:rsidRPr="00763B9D">
        <w:t xml:space="preserve"> </w:t>
      </w:r>
      <w:r w:rsidR="00763B9D" w:rsidRPr="00763B9D">
        <w:rPr>
          <w:rFonts w:ascii="Times New Roman" w:hAnsi="Times New Roman" w:cs="Times New Roman"/>
          <w:sz w:val="24"/>
          <w:szCs w:val="24"/>
        </w:rPr>
        <w:t>This case is limited by the overlap with other benign peripheral nerve sheath lesions, inconsistent terminology in the literature, and the limited diagnostic utility of cytology, which often yields non-specific findings.</w:t>
      </w:r>
    </w:p>
    <w:p w14:paraId="6721114B" w14:textId="77777777" w:rsidR="00B075D2" w:rsidRDefault="00B075D2" w:rsidP="00B075D2">
      <w:pPr>
        <w:spacing w:line="360" w:lineRule="auto"/>
        <w:rPr>
          <w:rFonts w:ascii="Times New Roman" w:hAnsi="Times New Roman" w:cs="Times New Roman"/>
          <w:sz w:val="24"/>
          <w:szCs w:val="24"/>
        </w:rPr>
      </w:pPr>
    </w:p>
    <w:p w14:paraId="4B12D071" w14:textId="77777777" w:rsidR="00B075D2" w:rsidRPr="00B075D2" w:rsidRDefault="00B075D2" w:rsidP="00B075D2">
      <w:pPr>
        <w:spacing w:line="360" w:lineRule="auto"/>
        <w:rPr>
          <w:rFonts w:ascii="Times New Roman" w:hAnsi="Times New Roman" w:cs="Times New Roman"/>
          <w:b/>
          <w:bCs/>
          <w:sz w:val="24"/>
          <w:szCs w:val="24"/>
        </w:rPr>
      </w:pPr>
      <w:r w:rsidRPr="00B075D2">
        <w:rPr>
          <w:rFonts w:ascii="Times New Roman" w:hAnsi="Times New Roman" w:cs="Times New Roman"/>
          <w:b/>
          <w:bCs/>
          <w:sz w:val="24"/>
          <w:szCs w:val="24"/>
        </w:rPr>
        <w:t>Consent</w:t>
      </w:r>
    </w:p>
    <w:p w14:paraId="1CFC3545" w14:textId="6E4427CD" w:rsidR="00B075D2" w:rsidRDefault="00B075D2" w:rsidP="00B075D2">
      <w:pPr>
        <w:spacing w:line="360" w:lineRule="auto"/>
        <w:rPr>
          <w:rFonts w:ascii="Times New Roman" w:hAnsi="Times New Roman" w:cs="Times New Roman"/>
          <w:sz w:val="24"/>
          <w:szCs w:val="24"/>
        </w:rPr>
      </w:pPr>
      <w:r w:rsidRPr="00B075D2">
        <w:rPr>
          <w:rFonts w:ascii="Times New Roman" w:hAnsi="Times New Roman" w:cs="Times New Roman"/>
          <w:sz w:val="24"/>
          <w:szCs w:val="24"/>
        </w:rPr>
        <w:t>Written informed consent was obtained from  the patient</w:t>
      </w:r>
      <w:r>
        <w:rPr>
          <w:rFonts w:ascii="Times New Roman" w:hAnsi="Times New Roman" w:cs="Times New Roman"/>
          <w:sz w:val="24"/>
          <w:szCs w:val="24"/>
        </w:rPr>
        <w:t xml:space="preserve"> </w:t>
      </w:r>
      <w:r w:rsidRPr="00B075D2">
        <w:rPr>
          <w:rFonts w:ascii="Times New Roman" w:hAnsi="Times New Roman" w:cs="Times New Roman"/>
          <w:sz w:val="24"/>
          <w:szCs w:val="24"/>
        </w:rPr>
        <w:t>for publication of this case report and the accompanying images.</w:t>
      </w:r>
    </w:p>
    <w:p w14:paraId="7198E424" w14:textId="77777777" w:rsidR="00B075D2" w:rsidRPr="00B075D2" w:rsidRDefault="00B075D2" w:rsidP="00B075D2">
      <w:pPr>
        <w:spacing w:line="360" w:lineRule="auto"/>
        <w:rPr>
          <w:rFonts w:ascii="Times New Roman" w:hAnsi="Times New Roman" w:cs="Times New Roman"/>
          <w:b/>
          <w:bCs/>
          <w:sz w:val="24"/>
          <w:szCs w:val="24"/>
        </w:rPr>
      </w:pPr>
      <w:r w:rsidRPr="00B075D2">
        <w:rPr>
          <w:rFonts w:ascii="Times New Roman" w:hAnsi="Times New Roman" w:cs="Times New Roman"/>
          <w:b/>
          <w:bCs/>
          <w:sz w:val="24"/>
          <w:szCs w:val="24"/>
        </w:rPr>
        <w:t>Ethical Approval</w:t>
      </w:r>
    </w:p>
    <w:p w14:paraId="201D0647" w14:textId="4B4F60DC" w:rsidR="00B075D2" w:rsidRDefault="00B075D2" w:rsidP="00B075D2">
      <w:pPr>
        <w:spacing w:line="360" w:lineRule="auto"/>
        <w:rPr>
          <w:rFonts w:ascii="Times New Roman" w:hAnsi="Times New Roman" w:cs="Times New Roman"/>
          <w:sz w:val="24"/>
          <w:szCs w:val="24"/>
        </w:rPr>
      </w:pPr>
      <w:r w:rsidRPr="00B075D2">
        <w:rPr>
          <w:rFonts w:ascii="Times New Roman" w:hAnsi="Times New Roman" w:cs="Times New Roman"/>
          <w:sz w:val="24"/>
          <w:szCs w:val="24"/>
        </w:rPr>
        <w:t>Ethical approval was not required for this case report, as per the institutional guidelines of our hospital, provided that written informed consent was obtained from the patient</w:t>
      </w:r>
      <w:r>
        <w:rPr>
          <w:rFonts w:ascii="Times New Roman" w:hAnsi="Times New Roman" w:cs="Times New Roman"/>
          <w:sz w:val="24"/>
          <w:szCs w:val="24"/>
        </w:rPr>
        <w:t>.</w:t>
      </w:r>
    </w:p>
    <w:p w14:paraId="401C120B" w14:textId="5E3E9F29" w:rsidR="00AD2E05" w:rsidRPr="00B075D2" w:rsidRDefault="00AD2E05" w:rsidP="00B075D2">
      <w:pPr>
        <w:spacing w:after="0" w:line="360" w:lineRule="auto"/>
        <w:rPr>
          <w:rFonts w:ascii="Times New Roman" w:eastAsia="Calibri" w:hAnsi="Times New Roman" w:cs="Times New Roman"/>
          <w:b/>
          <w:bCs/>
          <w:kern w:val="2"/>
          <w:lang w:val="en-US"/>
        </w:rPr>
      </w:pPr>
      <w:bookmarkStart w:id="1" w:name="_Hlk198031404"/>
      <w:r w:rsidRPr="00B075D2">
        <w:rPr>
          <w:rFonts w:ascii="Times New Roman" w:eastAsia="Calibri" w:hAnsi="Times New Roman" w:cs="Times New Roman"/>
          <w:b/>
          <w:bCs/>
          <w:kern w:val="2"/>
          <w:lang w:val="en-US"/>
        </w:rPr>
        <w:lastRenderedPageBreak/>
        <w:t>Disclaimer (Artificial intelligence)</w:t>
      </w:r>
    </w:p>
    <w:p w14:paraId="0FED160D" w14:textId="77777777" w:rsidR="00AD2E05" w:rsidRDefault="00AD2E05" w:rsidP="00B075D2">
      <w:pPr>
        <w:spacing w:after="0" w:line="360" w:lineRule="auto"/>
        <w:rPr>
          <w:rFonts w:ascii="Times New Roman" w:eastAsia="Calibri" w:hAnsi="Times New Roman" w:cs="Times New Roman"/>
          <w:kern w:val="2"/>
          <w:lang w:val="en-US"/>
        </w:rPr>
      </w:pPr>
      <w:r w:rsidRPr="00B075D2">
        <w:rPr>
          <w:rFonts w:ascii="Times New Roman" w:eastAsia="Calibri" w:hAnsi="Times New Roman"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p w14:paraId="79F6B834" w14:textId="77777777" w:rsidR="00B075D2" w:rsidRPr="00B075D2" w:rsidRDefault="00B075D2" w:rsidP="00B075D2">
      <w:pPr>
        <w:spacing w:line="360" w:lineRule="auto"/>
        <w:rPr>
          <w:rFonts w:ascii="Times New Roman" w:hAnsi="Times New Roman" w:cs="Times New Roman"/>
          <w:b/>
          <w:bCs/>
          <w:sz w:val="24"/>
          <w:szCs w:val="24"/>
        </w:rPr>
      </w:pPr>
      <w:r w:rsidRPr="00B075D2">
        <w:rPr>
          <w:rFonts w:ascii="Times New Roman" w:hAnsi="Times New Roman" w:cs="Times New Roman"/>
          <w:b/>
          <w:bCs/>
          <w:sz w:val="24"/>
          <w:szCs w:val="24"/>
        </w:rPr>
        <w:t>Competing Interests</w:t>
      </w:r>
    </w:p>
    <w:p w14:paraId="07022FB1" w14:textId="79EC5145" w:rsidR="00B075D2" w:rsidRDefault="00B075D2" w:rsidP="00B075D2">
      <w:pPr>
        <w:spacing w:line="360" w:lineRule="auto"/>
        <w:rPr>
          <w:rFonts w:ascii="Times New Roman" w:hAnsi="Times New Roman" w:cs="Times New Roman"/>
          <w:sz w:val="24"/>
          <w:szCs w:val="24"/>
        </w:rPr>
      </w:pPr>
      <w:r w:rsidRPr="00B075D2">
        <w:rPr>
          <w:rFonts w:ascii="Times New Roman" w:hAnsi="Times New Roman" w:cs="Times New Roman"/>
          <w:sz w:val="24"/>
          <w:szCs w:val="24"/>
        </w:rPr>
        <w:t>Authors have declared that no competing interests exist.</w:t>
      </w:r>
    </w:p>
    <w:p w14:paraId="0EE9AEFC" w14:textId="77777777" w:rsidR="00B075D2" w:rsidRPr="00B075D2" w:rsidRDefault="00B075D2" w:rsidP="00B075D2">
      <w:pPr>
        <w:spacing w:after="0" w:line="360" w:lineRule="auto"/>
        <w:rPr>
          <w:rFonts w:ascii="Times New Roman" w:eastAsia="Calibri" w:hAnsi="Times New Roman" w:cs="Times New Roman"/>
          <w:kern w:val="2"/>
          <w:lang w:val="en-US"/>
        </w:rPr>
      </w:pPr>
    </w:p>
    <w:bookmarkEnd w:id="1"/>
    <w:p w14:paraId="66597BED" w14:textId="77777777" w:rsidR="00AD2E05" w:rsidRPr="00AD2E05" w:rsidRDefault="00AD2E05" w:rsidP="00B075D2">
      <w:pPr>
        <w:spacing w:line="360" w:lineRule="auto"/>
        <w:rPr>
          <w:rFonts w:ascii="Times New Roman" w:hAnsi="Times New Roman" w:cs="Times New Roman"/>
          <w:sz w:val="24"/>
          <w:szCs w:val="24"/>
          <w:lang w:val="en-US"/>
        </w:rPr>
      </w:pPr>
    </w:p>
    <w:p w14:paraId="65D6FC03" w14:textId="77777777" w:rsidR="00A7171B" w:rsidRPr="0072430E" w:rsidRDefault="00A7171B" w:rsidP="00B075D2">
      <w:pPr>
        <w:spacing w:line="360" w:lineRule="auto"/>
        <w:rPr>
          <w:rFonts w:ascii="Times New Roman" w:hAnsi="Times New Roman" w:cs="Times New Roman"/>
          <w:b/>
          <w:bCs/>
          <w:sz w:val="24"/>
          <w:szCs w:val="24"/>
        </w:rPr>
      </w:pPr>
      <w:r w:rsidRPr="0072430E">
        <w:rPr>
          <w:rFonts w:ascii="Times New Roman" w:hAnsi="Times New Roman" w:cs="Times New Roman"/>
          <w:b/>
          <w:bCs/>
          <w:sz w:val="24"/>
          <w:szCs w:val="24"/>
        </w:rPr>
        <w:t xml:space="preserve">References  </w:t>
      </w:r>
    </w:p>
    <w:sdt>
      <w:sdtPr>
        <w:rPr>
          <w:rFonts w:ascii="Times New Roman" w:hAnsi="Times New Roman" w:cs="Times New Roman"/>
          <w:color w:val="000000"/>
          <w:kern w:val="2"/>
          <w:sz w:val="24"/>
          <w:szCs w:val="24"/>
          <w:lang w:val="en-IN"/>
        </w:rPr>
        <w:tag w:val="MENDELEY_BIBLIOGRAPHY"/>
        <w:id w:val="-796218134"/>
        <w:placeholder>
          <w:docPart w:val="DefaultPlaceholder_-1854013440"/>
        </w:placeholder>
      </w:sdtPr>
      <w:sdtContent>
        <w:p w14:paraId="1362FCD4" w14:textId="77777777" w:rsidR="00B36FD1" w:rsidRPr="00B36FD1" w:rsidRDefault="00B36FD1">
          <w:pPr>
            <w:autoSpaceDE w:val="0"/>
            <w:autoSpaceDN w:val="0"/>
            <w:ind w:hanging="640"/>
            <w:divId w:val="1314093274"/>
            <w:rPr>
              <w:rFonts w:ascii="Times New Roman" w:eastAsia="Times New Roman" w:hAnsi="Times New Roman" w:cs="Times New Roman"/>
              <w:color w:val="000000"/>
              <w:sz w:val="24"/>
              <w:szCs w:val="24"/>
            </w:rPr>
          </w:pPr>
          <w:r w:rsidRPr="00B36FD1">
            <w:rPr>
              <w:rFonts w:ascii="Times New Roman" w:eastAsia="Times New Roman" w:hAnsi="Times New Roman" w:cs="Times New Roman"/>
              <w:color w:val="000000"/>
              <w:sz w:val="24"/>
            </w:rPr>
            <w:t>1.</w:t>
          </w:r>
          <w:r w:rsidRPr="00B36FD1">
            <w:rPr>
              <w:rFonts w:ascii="Times New Roman" w:eastAsia="Times New Roman" w:hAnsi="Times New Roman" w:cs="Times New Roman"/>
              <w:color w:val="000000"/>
              <w:sz w:val="24"/>
            </w:rPr>
            <w:tab/>
            <w:t>Senger JL, Classen D, Bruce G, Kanthan R. Fibrolipomatous hamartoma of the median nerve: A cause of acute bilateral carpal tunnel syndrome in a three-year-old child: A case report and comprehensive literature review. Plastic Surgery. 2014;22(3):201. PubMed PMID: 25332651.</w:t>
          </w:r>
        </w:p>
        <w:p w14:paraId="578A1CC4" w14:textId="77777777" w:rsidR="00B36FD1" w:rsidRPr="00B36FD1" w:rsidRDefault="00B36FD1">
          <w:pPr>
            <w:autoSpaceDE w:val="0"/>
            <w:autoSpaceDN w:val="0"/>
            <w:ind w:hanging="640"/>
            <w:divId w:val="2125806256"/>
            <w:rPr>
              <w:rFonts w:ascii="Times New Roman" w:eastAsia="Times New Roman" w:hAnsi="Times New Roman" w:cs="Times New Roman"/>
              <w:color w:val="000000"/>
              <w:sz w:val="24"/>
            </w:rPr>
          </w:pPr>
          <w:r w:rsidRPr="00B36FD1">
            <w:rPr>
              <w:rFonts w:ascii="Times New Roman" w:eastAsia="Times New Roman" w:hAnsi="Times New Roman" w:cs="Times New Roman"/>
              <w:color w:val="000000"/>
              <w:sz w:val="24"/>
            </w:rPr>
            <w:t>2.</w:t>
          </w:r>
          <w:r w:rsidRPr="00B36FD1">
            <w:rPr>
              <w:rFonts w:ascii="Times New Roman" w:eastAsia="Times New Roman" w:hAnsi="Times New Roman" w:cs="Times New Roman"/>
              <w:color w:val="000000"/>
              <w:sz w:val="24"/>
            </w:rPr>
            <w:tab/>
            <w:t>Malan L, Bezuidenhout AF, Banderker E. Fibrolipomatous hamartoma of the median nerve. South African Journal of Radiology. 2015;19(2). doi:10.4102/sajr.v19i2.886</w:t>
          </w:r>
        </w:p>
        <w:p w14:paraId="687E7D8B" w14:textId="77777777" w:rsidR="00B36FD1" w:rsidRPr="00B36FD1" w:rsidRDefault="00B36FD1">
          <w:pPr>
            <w:autoSpaceDE w:val="0"/>
            <w:autoSpaceDN w:val="0"/>
            <w:ind w:hanging="640"/>
            <w:divId w:val="2076272070"/>
            <w:rPr>
              <w:rFonts w:ascii="Times New Roman" w:eastAsia="Times New Roman" w:hAnsi="Times New Roman" w:cs="Times New Roman"/>
              <w:color w:val="000000"/>
              <w:sz w:val="24"/>
            </w:rPr>
          </w:pPr>
          <w:r w:rsidRPr="00B36FD1">
            <w:rPr>
              <w:rFonts w:ascii="Times New Roman" w:eastAsia="Times New Roman" w:hAnsi="Times New Roman" w:cs="Times New Roman"/>
              <w:color w:val="000000"/>
              <w:sz w:val="24"/>
            </w:rPr>
            <w:t>3.</w:t>
          </w:r>
          <w:r w:rsidRPr="00B36FD1">
            <w:rPr>
              <w:rFonts w:ascii="Times New Roman" w:eastAsia="Times New Roman" w:hAnsi="Times New Roman" w:cs="Times New Roman"/>
              <w:color w:val="000000"/>
              <w:sz w:val="24"/>
            </w:rPr>
            <w:tab/>
            <w:t>Toms AP, Anastakis D, Bleakney RR, Marshall TJ. Lipofibromatous hamartoma of the upper extremity: a review of the radiologic findings for 15 patients. AJR Am J Roentgenol. 2006 Mar;186(3):805–11. doi:10.2214/AJR.04.1717 PubMed PMID: 16498111.</w:t>
          </w:r>
        </w:p>
        <w:p w14:paraId="57A31E61" w14:textId="77777777" w:rsidR="00B36FD1" w:rsidRPr="00B36FD1" w:rsidRDefault="00B36FD1">
          <w:pPr>
            <w:autoSpaceDE w:val="0"/>
            <w:autoSpaceDN w:val="0"/>
            <w:ind w:hanging="640"/>
            <w:divId w:val="1601985046"/>
            <w:rPr>
              <w:rFonts w:ascii="Times New Roman" w:eastAsia="Times New Roman" w:hAnsi="Times New Roman" w:cs="Times New Roman"/>
              <w:color w:val="000000"/>
              <w:sz w:val="24"/>
            </w:rPr>
          </w:pPr>
          <w:r w:rsidRPr="00B36FD1">
            <w:rPr>
              <w:rFonts w:ascii="Times New Roman" w:eastAsia="Times New Roman" w:hAnsi="Times New Roman" w:cs="Times New Roman"/>
              <w:color w:val="000000"/>
              <w:sz w:val="24"/>
            </w:rPr>
            <w:t>4.</w:t>
          </w:r>
          <w:r w:rsidRPr="00B36FD1">
            <w:rPr>
              <w:rFonts w:ascii="Times New Roman" w:eastAsia="Times New Roman" w:hAnsi="Times New Roman" w:cs="Times New Roman"/>
              <w:color w:val="000000"/>
              <w:sz w:val="24"/>
            </w:rPr>
            <w:tab/>
            <w:t>Dry S. Updates in Peripheral Nerve Sheath and Adipocytic Tumors. Modern Pathology. 2026 Jan 1;39(1). doi:10.1016/j.modpat.2025.100929 PubMed PMID: 41183597.</w:t>
          </w:r>
        </w:p>
        <w:p w14:paraId="27D143C2" w14:textId="77777777" w:rsidR="00B36FD1" w:rsidRPr="00B36FD1" w:rsidRDefault="00B36FD1">
          <w:pPr>
            <w:autoSpaceDE w:val="0"/>
            <w:autoSpaceDN w:val="0"/>
            <w:ind w:hanging="640"/>
            <w:divId w:val="1694961349"/>
            <w:rPr>
              <w:rFonts w:ascii="Times New Roman" w:eastAsia="Times New Roman" w:hAnsi="Times New Roman" w:cs="Times New Roman"/>
              <w:color w:val="000000"/>
              <w:sz w:val="24"/>
            </w:rPr>
          </w:pPr>
          <w:r w:rsidRPr="00B36FD1">
            <w:rPr>
              <w:rFonts w:ascii="Times New Roman" w:eastAsia="Times New Roman" w:hAnsi="Times New Roman" w:cs="Times New Roman"/>
              <w:color w:val="000000"/>
              <w:sz w:val="24"/>
            </w:rPr>
            <w:t>5.</w:t>
          </w:r>
          <w:r w:rsidRPr="00B36FD1">
            <w:rPr>
              <w:rFonts w:ascii="Times New Roman" w:eastAsia="Times New Roman" w:hAnsi="Times New Roman" w:cs="Times New Roman"/>
              <w:color w:val="000000"/>
              <w:sz w:val="24"/>
            </w:rPr>
            <w:tab/>
            <w:t>Azeemuddin M, Waheed AA, Khan N, Sayani R, Ahmed A. Fibrolipomatous Hamartoma of the Median Nerve with Macrodystrophia Lipomatosa. Cureus. 2018 Mar 9. doi:10.7759/cureus.2293</w:t>
          </w:r>
        </w:p>
        <w:p w14:paraId="22213F1F" w14:textId="77777777" w:rsidR="00B36FD1" w:rsidRPr="00B36FD1" w:rsidRDefault="00B36FD1">
          <w:pPr>
            <w:autoSpaceDE w:val="0"/>
            <w:autoSpaceDN w:val="0"/>
            <w:ind w:hanging="640"/>
            <w:divId w:val="1094475002"/>
            <w:rPr>
              <w:rFonts w:ascii="Times New Roman" w:eastAsia="Times New Roman" w:hAnsi="Times New Roman" w:cs="Times New Roman"/>
              <w:color w:val="000000"/>
              <w:sz w:val="24"/>
            </w:rPr>
          </w:pPr>
          <w:r w:rsidRPr="00B36FD1">
            <w:rPr>
              <w:rFonts w:ascii="Times New Roman" w:eastAsia="Times New Roman" w:hAnsi="Times New Roman" w:cs="Times New Roman"/>
              <w:color w:val="000000"/>
              <w:sz w:val="24"/>
            </w:rPr>
            <w:t>6.</w:t>
          </w:r>
          <w:r w:rsidRPr="00B36FD1">
            <w:rPr>
              <w:rFonts w:ascii="Times New Roman" w:eastAsia="Times New Roman" w:hAnsi="Times New Roman" w:cs="Times New Roman"/>
              <w:color w:val="000000"/>
              <w:sz w:val="24"/>
            </w:rPr>
            <w:tab/>
            <w:t>Siegal GP, Bloem JL, Cates JMM HM. Soft Tissue and Bone Tumours. WHO Iarc. WORLD HEALTH ORGANIZATION; 2020. 472–474 p.</w:t>
          </w:r>
        </w:p>
        <w:p w14:paraId="0C7C48E8" w14:textId="17059E09" w:rsidR="00B36FD1" w:rsidRDefault="00000000" w:rsidP="00B36FD1">
          <w:pPr>
            <w:pStyle w:val="ListParagraph"/>
            <w:spacing w:line="360" w:lineRule="auto"/>
            <w:rPr>
              <w:rFonts w:ascii="Times New Roman" w:hAnsi="Times New Roman" w:cs="Times New Roman"/>
              <w:sz w:val="24"/>
              <w:szCs w:val="24"/>
            </w:rPr>
          </w:pPr>
        </w:p>
      </w:sdtContent>
    </w:sdt>
    <w:p w14:paraId="4743CCBF" w14:textId="093A4783" w:rsidR="00A7171B" w:rsidRPr="00B36FD1" w:rsidRDefault="00A7171B" w:rsidP="00B36FD1">
      <w:pPr>
        <w:pStyle w:val="ListParagraph"/>
        <w:numPr>
          <w:ilvl w:val="0"/>
          <w:numId w:val="3"/>
        </w:numPr>
        <w:spacing w:line="360" w:lineRule="auto"/>
        <w:rPr>
          <w:rFonts w:ascii="Times New Roman" w:hAnsi="Times New Roman" w:cs="Times New Roman"/>
          <w:sz w:val="24"/>
          <w:szCs w:val="24"/>
        </w:rPr>
      </w:pPr>
      <w:r w:rsidRPr="00B36FD1">
        <w:rPr>
          <w:rFonts w:ascii="Times New Roman" w:hAnsi="Times New Roman" w:cs="Times New Roman"/>
          <w:sz w:val="24"/>
          <w:szCs w:val="24"/>
        </w:rPr>
        <w:t>Venkatesh K, Saini ML, Rangaswamy R, Murthy S. Neural fibrolipoma without macrodactyly: a subcutaneous rare benign tumor. J Cutan Pathol. 2009 May;36(5):594-6. doi: 10.1111/j.1600-0560.2008.01088.x. Epub 2008 Mar 30. PMID: 19476532.</w:t>
      </w:r>
    </w:p>
    <w:p w14:paraId="73D2A1BA" w14:textId="77777777" w:rsidR="00B36FD1" w:rsidRDefault="00A7171B" w:rsidP="00B36FD1">
      <w:pPr>
        <w:pStyle w:val="ListParagraph"/>
        <w:numPr>
          <w:ilvl w:val="0"/>
          <w:numId w:val="3"/>
        </w:numPr>
        <w:spacing w:line="360" w:lineRule="auto"/>
        <w:rPr>
          <w:rFonts w:ascii="Times New Roman" w:hAnsi="Times New Roman" w:cs="Times New Roman"/>
          <w:sz w:val="24"/>
          <w:szCs w:val="24"/>
        </w:rPr>
      </w:pPr>
      <w:r w:rsidRPr="00B36FD1">
        <w:rPr>
          <w:rFonts w:ascii="Times New Roman" w:hAnsi="Times New Roman" w:cs="Times New Roman"/>
          <w:sz w:val="24"/>
          <w:szCs w:val="24"/>
        </w:rPr>
        <w:t>Mam P, Lewis EB, Song T, Bakotic BW. Fibrolipomatous hamartoma of nerve in the great toe. J Am Podiatr Med Assoc. 2014 Sep-Oct;104(5):531-4. doi: 10.7547/0003-0538-104.5.531. PMID: 25275745.</w:t>
      </w:r>
    </w:p>
    <w:p w14:paraId="1BCEC396" w14:textId="77777777" w:rsidR="00B36FD1" w:rsidRDefault="00A7171B" w:rsidP="00B36FD1">
      <w:pPr>
        <w:pStyle w:val="ListParagraph"/>
        <w:numPr>
          <w:ilvl w:val="0"/>
          <w:numId w:val="3"/>
        </w:numPr>
        <w:spacing w:line="360" w:lineRule="auto"/>
        <w:rPr>
          <w:rFonts w:ascii="Times New Roman" w:hAnsi="Times New Roman" w:cs="Times New Roman"/>
          <w:sz w:val="24"/>
          <w:szCs w:val="24"/>
        </w:rPr>
      </w:pPr>
      <w:r w:rsidRPr="00B36FD1">
        <w:rPr>
          <w:rFonts w:ascii="Times New Roman" w:hAnsi="Times New Roman" w:cs="Times New Roman"/>
          <w:sz w:val="24"/>
          <w:szCs w:val="24"/>
        </w:rPr>
        <w:lastRenderedPageBreak/>
        <w:t>Okubo T, Saito T, Mitomi H, Takagi T, Torigoe T, Suehara Y, Katagiri H, Murata H, Takahashi M, Ito I, Yao T, Kaneko K. Intraneural lipomatous tumor of the median nerve: Three case reports with a review of literature. Int J Surg Case Rep. 2012;3(9):407-11. doi: 10.1016/j.ijscr.2012.05.007. Epub 2012 May 23. PMID: 22705575; PMCID: PMC3397293.</w:t>
      </w:r>
    </w:p>
    <w:p w14:paraId="7B44B349" w14:textId="2CB44BDA" w:rsidR="00A7171B" w:rsidRPr="00B36FD1" w:rsidRDefault="00A7171B" w:rsidP="00B36FD1">
      <w:pPr>
        <w:pStyle w:val="ListParagraph"/>
        <w:numPr>
          <w:ilvl w:val="0"/>
          <w:numId w:val="3"/>
        </w:numPr>
        <w:spacing w:line="360" w:lineRule="auto"/>
        <w:rPr>
          <w:rFonts w:ascii="Times New Roman" w:hAnsi="Times New Roman" w:cs="Times New Roman"/>
          <w:sz w:val="24"/>
          <w:szCs w:val="24"/>
        </w:rPr>
      </w:pPr>
      <w:r w:rsidRPr="00B36FD1">
        <w:rPr>
          <w:rFonts w:ascii="Times New Roman" w:hAnsi="Times New Roman" w:cs="Times New Roman"/>
          <w:sz w:val="24"/>
          <w:szCs w:val="24"/>
        </w:rPr>
        <w:t>Cui Q, Chhabra AB, Leo BM, Pannunzio ME. Lipofibromatous hamartoma of a digital nerve. Am J Orthop, 2008 Aug 1; 37(8): E146-8.</w:t>
      </w:r>
    </w:p>
    <w:p w14:paraId="2895643A" w14:textId="77777777" w:rsidR="00844A66" w:rsidRPr="001865B4" w:rsidRDefault="00844A66" w:rsidP="00B075D2">
      <w:pPr>
        <w:shd w:val="clear" w:color="auto" w:fill="FFFFFF"/>
        <w:spacing w:before="100" w:beforeAutospacing="1" w:after="0" w:line="360" w:lineRule="auto"/>
        <w:ind w:left="360"/>
        <w:rPr>
          <w:rFonts w:ascii="Helvetica" w:eastAsia="Times New Roman" w:hAnsi="Helvetica" w:cs="Times New Roman"/>
          <w:color w:val="1B1B1B"/>
          <w:sz w:val="24"/>
          <w:szCs w:val="24"/>
          <w:lang w:val="en-US"/>
        </w:rPr>
      </w:pPr>
    </w:p>
    <w:p w14:paraId="159F0117" w14:textId="77777777" w:rsidR="00A7171B" w:rsidRDefault="00A7171B" w:rsidP="00B075D2">
      <w:pPr>
        <w:spacing w:line="360" w:lineRule="auto"/>
        <w:rPr>
          <w:noProof/>
        </w:rPr>
      </w:pPr>
    </w:p>
    <w:p w14:paraId="0FF995B7" w14:textId="77777777" w:rsidR="00A7171B" w:rsidRDefault="00A7171B" w:rsidP="00B075D2">
      <w:pPr>
        <w:spacing w:line="360" w:lineRule="auto"/>
        <w:rPr>
          <w:rFonts w:ascii="Times New Roman" w:hAnsi="Times New Roman" w:cs="Times New Roman"/>
          <w:b/>
          <w:bCs/>
          <w:noProof/>
          <w:sz w:val="28"/>
          <w:szCs w:val="28"/>
        </w:rPr>
      </w:pPr>
      <w:r w:rsidRPr="00BE7992">
        <w:rPr>
          <w:rFonts w:ascii="Times New Roman" w:hAnsi="Times New Roman" w:cs="Times New Roman"/>
          <w:b/>
          <w:bCs/>
          <w:noProof/>
          <w:sz w:val="28"/>
          <w:szCs w:val="28"/>
        </w:rPr>
        <w:t>Figures</w:t>
      </w:r>
      <w:r>
        <w:rPr>
          <w:rFonts w:ascii="Times New Roman" w:hAnsi="Times New Roman" w:cs="Times New Roman"/>
          <w:b/>
          <w:bCs/>
          <w:noProof/>
          <w:sz w:val="28"/>
          <w:szCs w:val="28"/>
        </w:rPr>
        <w:t xml:space="preserve">: </w:t>
      </w:r>
    </w:p>
    <w:p w14:paraId="74F15675" w14:textId="77777777" w:rsidR="00A7171B" w:rsidRDefault="00A7171B" w:rsidP="00B075D2">
      <w:pPr>
        <w:spacing w:line="360" w:lineRule="auto"/>
        <w:jc w:val="center"/>
        <w:rPr>
          <w:rFonts w:ascii="Times New Roman" w:hAnsi="Times New Roman" w:cs="Times New Roman"/>
          <w:b/>
          <w:bCs/>
          <w:noProof/>
          <w:sz w:val="28"/>
          <w:szCs w:val="28"/>
        </w:rPr>
      </w:pPr>
      <w:r>
        <w:rPr>
          <w:noProof/>
        </w:rPr>
        <w:drawing>
          <wp:inline distT="0" distB="0" distL="0" distR="0" wp14:anchorId="73DCD934" wp14:editId="7A85985F">
            <wp:extent cx="2478313" cy="2830195"/>
            <wp:effectExtent l="0" t="0" r="0" b="8255"/>
            <wp:docPr id="38432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2630" name=""/>
                    <pic:cNvPicPr/>
                  </pic:nvPicPr>
                  <pic:blipFill rotWithShape="1">
                    <a:blip r:embed="rId8"/>
                    <a:srcRect l="6369" t="16837" r="10203" b="29573"/>
                    <a:stretch>
                      <a:fillRect/>
                    </a:stretch>
                  </pic:blipFill>
                  <pic:spPr bwMode="auto">
                    <a:xfrm>
                      <a:off x="0" y="0"/>
                      <a:ext cx="2486462" cy="2839501"/>
                    </a:xfrm>
                    <a:prstGeom prst="rect">
                      <a:avLst/>
                    </a:prstGeom>
                    <a:ln>
                      <a:noFill/>
                    </a:ln>
                    <a:extLst>
                      <a:ext uri="{53640926-AAD7-44D8-BBD7-CCE9431645EC}">
                        <a14:shadowObscured xmlns:a14="http://schemas.microsoft.com/office/drawing/2010/main"/>
                      </a:ext>
                    </a:extLst>
                  </pic:spPr>
                </pic:pic>
              </a:graphicData>
            </a:graphic>
          </wp:inline>
        </w:drawing>
      </w:r>
    </w:p>
    <w:p w14:paraId="698EC38F"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1</w:t>
      </w:r>
      <w:r w:rsidRPr="00BE7992">
        <w:rPr>
          <w:rFonts w:ascii="Times New Roman" w:hAnsi="Times New Roman" w:cs="Times New Roman"/>
          <w:b/>
          <w:bCs/>
          <w:sz w:val="28"/>
          <w:szCs w:val="28"/>
        </w:rPr>
        <w:t>: Clinical photograph of the right palm showing a diffuse, ill-defined soft tissue swelling involving the thenar region, producing fullness of the palm. The overlying skin appears unremarkable without ulceration.</w:t>
      </w:r>
    </w:p>
    <w:p w14:paraId="24F124EF" w14:textId="77777777" w:rsidR="00A7171B" w:rsidRPr="00BE7992" w:rsidRDefault="00A7171B" w:rsidP="00B075D2">
      <w:pPr>
        <w:spacing w:line="360" w:lineRule="auto"/>
        <w:jc w:val="center"/>
        <w:rPr>
          <w:rFonts w:ascii="Times New Roman" w:hAnsi="Times New Roman" w:cs="Times New Roman"/>
          <w:b/>
          <w:bCs/>
          <w:sz w:val="28"/>
          <w:szCs w:val="28"/>
        </w:rPr>
      </w:pPr>
      <w:r>
        <w:rPr>
          <w:noProof/>
        </w:rPr>
        <w:drawing>
          <wp:inline distT="0" distB="0" distL="0" distR="0" wp14:anchorId="723377B5" wp14:editId="3B845D0E">
            <wp:extent cx="2700020" cy="1727200"/>
            <wp:effectExtent l="0" t="0" r="5080" b="6350"/>
            <wp:docPr id="1557934934" name="Picture 1" descr="A piece of fried chicken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4934" name="Picture 1" descr="A piece of fried chicken on a cutting board&#10;&#10;Description automatically generated"/>
                    <pic:cNvPicPr/>
                  </pic:nvPicPr>
                  <pic:blipFill rotWithShape="1">
                    <a:blip r:embed="rId9"/>
                    <a:srcRect l="15539" t="37684" r="20520" b="39309"/>
                    <a:stretch>
                      <a:fillRect/>
                    </a:stretch>
                  </pic:blipFill>
                  <pic:spPr bwMode="auto">
                    <a:xfrm>
                      <a:off x="0" y="0"/>
                      <a:ext cx="2711175" cy="1734336"/>
                    </a:xfrm>
                    <a:prstGeom prst="rect">
                      <a:avLst/>
                    </a:prstGeom>
                    <a:ln>
                      <a:noFill/>
                    </a:ln>
                    <a:extLst>
                      <a:ext uri="{53640926-AAD7-44D8-BBD7-CCE9431645EC}">
                        <a14:shadowObscured xmlns:a14="http://schemas.microsoft.com/office/drawing/2010/main"/>
                      </a:ext>
                    </a:extLst>
                  </pic:spPr>
                </pic:pic>
              </a:graphicData>
            </a:graphic>
          </wp:inline>
        </w:drawing>
      </w:r>
    </w:p>
    <w:p w14:paraId="5222B273"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lastRenderedPageBreak/>
        <w:t>Figure 2: Gross specimen showing an ill-defined, lobulated, yellowish mass with a greasy cut surface. The lesion appears infiltrative with fibrofatty tissue interspersed within the specimen</w:t>
      </w:r>
    </w:p>
    <w:p w14:paraId="1824C683" w14:textId="77777777" w:rsidR="00A7171B" w:rsidRDefault="00A7171B" w:rsidP="00B075D2">
      <w:pPr>
        <w:spacing w:line="360" w:lineRule="auto"/>
        <w:jc w:val="center"/>
        <w:rPr>
          <w:rFonts w:ascii="Times New Roman" w:hAnsi="Times New Roman" w:cs="Times New Roman"/>
          <w:b/>
          <w:bCs/>
          <w:sz w:val="28"/>
          <w:szCs w:val="28"/>
        </w:rPr>
      </w:pPr>
      <w:r>
        <w:rPr>
          <w:noProof/>
        </w:rPr>
        <w:drawing>
          <wp:inline distT="0" distB="0" distL="0" distR="0" wp14:anchorId="5FF2B721" wp14:editId="7D684D0B">
            <wp:extent cx="2536625" cy="2422525"/>
            <wp:effectExtent l="76200" t="76200" r="130810" b="130175"/>
            <wp:docPr id="626883669"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83669" name="Picture 1" descr="A close-up of a microscope&#10;&#10;Description automatically generated"/>
                    <pic:cNvPicPr/>
                  </pic:nvPicPr>
                  <pic:blipFill rotWithShape="1">
                    <a:blip r:embed="rId10">
                      <a:extLst>
                        <a:ext uri="{BEBA8EAE-BF5A-486C-A8C5-ECC9F3942E4B}">
                          <a14:imgProps xmlns:a14="http://schemas.microsoft.com/office/drawing/2010/main">
                            <a14:imgLayer r:embed="rId11">
                              <a14:imgEffect>
                                <a14:brightnessContrast contrast="-40000"/>
                              </a14:imgEffect>
                            </a14:imgLayer>
                          </a14:imgProps>
                        </a:ext>
                      </a:extLst>
                    </a:blip>
                    <a:srcRect t="12048" b="16328"/>
                    <a:stretch>
                      <a:fillRect/>
                    </a:stretch>
                  </pic:blipFill>
                  <pic:spPr bwMode="auto">
                    <a:xfrm>
                      <a:off x="0" y="0"/>
                      <a:ext cx="2557867" cy="24428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E0562C"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3</w:t>
      </w:r>
      <w:r w:rsidRPr="00BE7992">
        <w:rPr>
          <w:rFonts w:ascii="Times New Roman" w:hAnsi="Times New Roman" w:cs="Times New Roman"/>
          <w:b/>
          <w:bCs/>
          <w:sz w:val="28"/>
          <w:szCs w:val="28"/>
        </w:rPr>
        <w:t>: Cytology smear showing clusters of spindle-shaped cells with elongated nuclei embedded in a fibrillary stroma, admixed with adipocytic background</w:t>
      </w:r>
      <w:r>
        <w:rPr>
          <w:rFonts w:ascii="Times New Roman" w:hAnsi="Times New Roman" w:cs="Times New Roman"/>
          <w:b/>
          <w:bCs/>
          <w:sz w:val="28"/>
          <w:szCs w:val="28"/>
        </w:rPr>
        <w:t xml:space="preserve"> (MGG Stain, 400x)</w:t>
      </w:r>
      <w:r w:rsidRPr="00BE7992">
        <w:rPr>
          <w:rFonts w:ascii="Times New Roman" w:hAnsi="Times New Roman" w:cs="Times New Roman"/>
          <w:b/>
          <w:bCs/>
          <w:sz w:val="28"/>
          <w:szCs w:val="28"/>
        </w:rPr>
        <w:t>.</w:t>
      </w:r>
    </w:p>
    <w:p w14:paraId="1A56B3DF" w14:textId="77777777" w:rsidR="00A7171B" w:rsidRDefault="00A7171B" w:rsidP="00B075D2">
      <w:pPr>
        <w:spacing w:line="360" w:lineRule="auto"/>
        <w:rPr>
          <w:rFonts w:ascii="Times New Roman" w:hAnsi="Times New Roman" w:cs="Times New Roman"/>
          <w:b/>
          <w:bCs/>
          <w:sz w:val="28"/>
          <w:szCs w:val="28"/>
        </w:rPr>
      </w:pPr>
    </w:p>
    <w:p w14:paraId="0B3F3C58" w14:textId="77777777" w:rsidR="00A7171B" w:rsidRDefault="00A7171B" w:rsidP="00B075D2">
      <w:pPr>
        <w:spacing w:line="360" w:lineRule="auto"/>
        <w:jc w:val="center"/>
        <w:rPr>
          <w:rFonts w:ascii="Times New Roman" w:hAnsi="Times New Roman" w:cs="Times New Roman"/>
          <w:b/>
          <w:bCs/>
          <w:sz w:val="28"/>
          <w:szCs w:val="28"/>
        </w:rPr>
      </w:pPr>
      <w:r>
        <w:rPr>
          <w:noProof/>
        </w:rPr>
        <w:drawing>
          <wp:inline distT="0" distB="0" distL="0" distR="0" wp14:anchorId="256099F5" wp14:editId="05FF0255">
            <wp:extent cx="2444750" cy="2481189"/>
            <wp:effectExtent l="0" t="0" r="0" b="0"/>
            <wp:docPr id="858762275"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2275" name="Picture 1" descr="A close-up of a microscope&#10;&#10;Description automatically generated"/>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Lst>
                    </a:blip>
                    <a:srcRect l="7312" t="21604" r="10924" b="16161"/>
                    <a:stretch>
                      <a:fillRect/>
                    </a:stretch>
                  </pic:blipFill>
                  <pic:spPr bwMode="auto">
                    <a:xfrm>
                      <a:off x="0" y="0"/>
                      <a:ext cx="2451428" cy="2487967"/>
                    </a:xfrm>
                    <a:prstGeom prst="rect">
                      <a:avLst/>
                    </a:prstGeom>
                    <a:ln>
                      <a:noFill/>
                    </a:ln>
                    <a:extLst>
                      <a:ext uri="{53640926-AAD7-44D8-BBD7-CCE9431645EC}">
                        <a14:shadowObscured xmlns:a14="http://schemas.microsoft.com/office/drawing/2010/main"/>
                      </a:ext>
                    </a:extLst>
                  </pic:spPr>
                </pic:pic>
              </a:graphicData>
            </a:graphic>
          </wp:inline>
        </w:drawing>
      </w:r>
    </w:p>
    <w:p w14:paraId="13FAB6A4"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4</w:t>
      </w:r>
      <w:r w:rsidRPr="00BE7992">
        <w:rPr>
          <w:rFonts w:ascii="Times New Roman" w:hAnsi="Times New Roman" w:cs="Times New Roman"/>
          <w:b/>
          <w:bCs/>
          <w:sz w:val="28"/>
          <w:szCs w:val="28"/>
        </w:rPr>
        <w:t>: Photomicrograph (H&amp;E)</w:t>
      </w:r>
      <w:r>
        <w:rPr>
          <w:rFonts w:ascii="Times New Roman" w:hAnsi="Times New Roman" w:cs="Times New Roman"/>
          <w:b/>
          <w:bCs/>
          <w:sz w:val="28"/>
          <w:szCs w:val="28"/>
        </w:rPr>
        <w:t>, 100x,</w:t>
      </w:r>
      <w:r w:rsidRPr="00BE7992">
        <w:rPr>
          <w:rFonts w:ascii="Times New Roman" w:hAnsi="Times New Roman" w:cs="Times New Roman"/>
          <w:b/>
          <w:bCs/>
          <w:sz w:val="28"/>
          <w:szCs w:val="28"/>
        </w:rPr>
        <w:t xml:space="preserve"> showing a peripheral nerve bundle with marked fibrofatty proliferation. </w:t>
      </w:r>
    </w:p>
    <w:p w14:paraId="143D6DAC" w14:textId="77777777" w:rsidR="00A7171B" w:rsidRDefault="00A7171B" w:rsidP="00B075D2">
      <w:pPr>
        <w:spacing w:line="360" w:lineRule="auto"/>
        <w:jc w:val="center"/>
        <w:rPr>
          <w:rFonts w:ascii="Times New Roman" w:hAnsi="Times New Roman" w:cs="Times New Roman"/>
          <w:b/>
          <w:bCs/>
          <w:sz w:val="28"/>
          <w:szCs w:val="28"/>
        </w:rPr>
      </w:pPr>
      <w:r>
        <w:rPr>
          <w:noProof/>
        </w:rPr>
        <w:lastRenderedPageBreak/>
        <w:drawing>
          <wp:inline distT="0" distB="0" distL="0" distR="0" wp14:anchorId="23091E71" wp14:editId="2FE1AB4B">
            <wp:extent cx="2851150" cy="2874173"/>
            <wp:effectExtent l="0" t="0" r="6350" b="2540"/>
            <wp:docPr id="49803139"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139" name="Picture 1" descr="A close-up of a microscope&#10;&#10;Description automatically generated"/>
                    <pic:cNvPicPr/>
                  </pic:nvPicPr>
                  <pic:blipFill rotWithShape="1">
                    <a:blip r:embed="rId14"/>
                    <a:srcRect l="14292" t="20108" r="3391" b="17657"/>
                    <a:stretch>
                      <a:fillRect/>
                    </a:stretch>
                  </pic:blipFill>
                  <pic:spPr bwMode="auto">
                    <a:xfrm>
                      <a:off x="0" y="0"/>
                      <a:ext cx="2874549" cy="2897761"/>
                    </a:xfrm>
                    <a:prstGeom prst="rect">
                      <a:avLst/>
                    </a:prstGeom>
                    <a:ln>
                      <a:noFill/>
                    </a:ln>
                    <a:extLst>
                      <a:ext uri="{53640926-AAD7-44D8-BBD7-CCE9431645EC}">
                        <a14:shadowObscured xmlns:a14="http://schemas.microsoft.com/office/drawing/2010/main"/>
                      </a:ext>
                    </a:extLst>
                  </pic:spPr>
                </pic:pic>
              </a:graphicData>
            </a:graphic>
          </wp:inline>
        </w:drawing>
      </w:r>
    </w:p>
    <w:p w14:paraId="13A52CE3"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5 </w:t>
      </w:r>
      <w:r w:rsidRPr="00BE7992">
        <w:rPr>
          <w:rFonts w:ascii="Times New Roman" w:hAnsi="Times New Roman" w:cs="Times New Roman"/>
          <w:b/>
          <w:bCs/>
          <w:sz w:val="28"/>
          <w:szCs w:val="28"/>
        </w:rPr>
        <w:t>: Photomicrograph (H&amp;E)</w:t>
      </w:r>
      <w:r>
        <w:rPr>
          <w:rFonts w:ascii="Times New Roman" w:hAnsi="Times New Roman" w:cs="Times New Roman"/>
          <w:b/>
          <w:bCs/>
          <w:sz w:val="28"/>
          <w:szCs w:val="28"/>
        </w:rPr>
        <w:t>, 200x,</w:t>
      </w:r>
      <w:r w:rsidRPr="00BE7992">
        <w:rPr>
          <w:rFonts w:ascii="Times New Roman" w:hAnsi="Times New Roman" w:cs="Times New Roman"/>
          <w:b/>
          <w:bCs/>
          <w:sz w:val="28"/>
          <w:szCs w:val="28"/>
        </w:rPr>
        <w:t xml:space="preserve"> showing</w:t>
      </w:r>
      <w:r>
        <w:rPr>
          <w:rFonts w:ascii="Times New Roman" w:hAnsi="Times New Roman" w:cs="Times New Roman"/>
          <w:b/>
          <w:bCs/>
          <w:sz w:val="28"/>
          <w:szCs w:val="28"/>
        </w:rPr>
        <w:t xml:space="preserve"> m</w:t>
      </w:r>
      <w:r w:rsidRPr="00BE7992">
        <w:rPr>
          <w:rFonts w:ascii="Times New Roman" w:hAnsi="Times New Roman" w:cs="Times New Roman"/>
          <w:b/>
          <w:bCs/>
          <w:sz w:val="28"/>
          <w:szCs w:val="28"/>
        </w:rPr>
        <w:t>ature adipose tissue infiltrates and surrounds the nerve fascicles</w:t>
      </w:r>
      <w:r>
        <w:rPr>
          <w:rFonts w:ascii="Times New Roman" w:hAnsi="Times New Roman" w:cs="Times New Roman"/>
          <w:b/>
          <w:bCs/>
          <w:sz w:val="28"/>
          <w:szCs w:val="28"/>
        </w:rPr>
        <w:t>.</w:t>
      </w:r>
    </w:p>
    <w:p w14:paraId="42B7CC4B" w14:textId="77777777" w:rsidR="00A7171B" w:rsidRDefault="00A7171B" w:rsidP="00B075D2">
      <w:pPr>
        <w:spacing w:line="360" w:lineRule="auto"/>
        <w:rPr>
          <w:rFonts w:ascii="Times New Roman" w:hAnsi="Times New Roman" w:cs="Times New Roman"/>
          <w:b/>
          <w:bCs/>
          <w:sz w:val="28"/>
          <w:szCs w:val="28"/>
        </w:rPr>
      </w:pPr>
    </w:p>
    <w:p w14:paraId="20252C32" w14:textId="77777777" w:rsidR="00A7171B" w:rsidRPr="00BE7992" w:rsidRDefault="00A7171B" w:rsidP="00B075D2">
      <w:pPr>
        <w:spacing w:line="360" w:lineRule="auto"/>
        <w:jc w:val="center"/>
        <w:rPr>
          <w:rFonts w:ascii="Times New Roman" w:hAnsi="Times New Roman" w:cs="Times New Roman"/>
          <w:b/>
          <w:bCs/>
          <w:sz w:val="28"/>
          <w:szCs w:val="28"/>
        </w:rPr>
      </w:pPr>
      <w:r>
        <w:rPr>
          <w:noProof/>
        </w:rPr>
        <w:drawing>
          <wp:inline distT="0" distB="0" distL="0" distR="0" wp14:anchorId="7F7538B4" wp14:editId="4F0D5723">
            <wp:extent cx="2454701" cy="2591435"/>
            <wp:effectExtent l="0" t="0" r="3175" b="0"/>
            <wp:docPr id="53676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8082" name=""/>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Lst>
                    </a:blip>
                    <a:srcRect l="9640" t="9999" r="6824" b="27323"/>
                    <a:stretch>
                      <a:fillRect/>
                    </a:stretch>
                  </pic:blipFill>
                  <pic:spPr bwMode="auto">
                    <a:xfrm>
                      <a:off x="0" y="0"/>
                      <a:ext cx="2459674" cy="2596685"/>
                    </a:xfrm>
                    <a:prstGeom prst="rect">
                      <a:avLst/>
                    </a:prstGeom>
                    <a:ln>
                      <a:noFill/>
                    </a:ln>
                    <a:extLst>
                      <a:ext uri="{53640926-AAD7-44D8-BBD7-CCE9431645EC}">
                        <a14:shadowObscured xmlns:a14="http://schemas.microsoft.com/office/drawing/2010/main"/>
                      </a:ext>
                    </a:extLst>
                  </pic:spPr>
                </pic:pic>
              </a:graphicData>
            </a:graphic>
          </wp:inline>
        </w:drawing>
      </w:r>
    </w:p>
    <w:p w14:paraId="4D1D3090" w14:textId="77777777" w:rsidR="00A7171B" w:rsidRDefault="00A7171B" w:rsidP="00B075D2">
      <w:pPr>
        <w:spacing w:line="360" w:lineRule="auto"/>
        <w:rPr>
          <w:rFonts w:ascii="Times New Roman" w:hAnsi="Times New Roman" w:cs="Times New Roman"/>
          <w:b/>
          <w:bCs/>
          <w:sz w:val="28"/>
          <w:szCs w:val="28"/>
        </w:rPr>
      </w:pPr>
      <w:r w:rsidRPr="00BE7992">
        <w:rPr>
          <w:rFonts w:ascii="Times New Roman" w:hAnsi="Times New Roman" w:cs="Times New Roman"/>
          <w:b/>
          <w:bCs/>
          <w:sz w:val="28"/>
          <w:szCs w:val="28"/>
        </w:rPr>
        <w:t>Figure</w:t>
      </w:r>
      <w:r>
        <w:rPr>
          <w:rFonts w:ascii="Times New Roman" w:hAnsi="Times New Roman" w:cs="Times New Roman"/>
          <w:b/>
          <w:bCs/>
          <w:sz w:val="28"/>
          <w:szCs w:val="28"/>
        </w:rPr>
        <w:t xml:space="preserve"> 6</w:t>
      </w:r>
      <w:r w:rsidRPr="00BE7992">
        <w:rPr>
          <w:rFonts w:ascii="Times New Roman" w:hAnsi="Times New Roman" w:cs="Times New Roman"/>
          <w:b/>
          <w:bCs/>
          <w:sz w:val="28"/>
          <w:szCs w:val="28"/>
        </w:rPr>
        <w:t>: Photomicrograph (H&amp;E)</w:t>
      </w:r>
      <w:r>
        <w:rPr>
          <w:rFonts w:ascii="Times New Roman" w:hAnsi="Times New Roman" w:cs="Times New Roman"/>
          <w:b/>
          <w:bCs/>
          <w:sz w:val="28"/>
          <w:szCs w:val="28"/>
        </w:rPr>
        <w:t>, 400x,</w:t>
      </w:r>
      <w:r w:rsidRPr="00BE7992">
        <w:rPr>
          <w:rFonts w:ascii="Times New Roman" w:hAnsi="Times New Roman" w:cs="Times New Roman"/>
          <w:b/>
          <w:bCs/>
          <w:sz w:val="28"/>
          <w:szCs w:val="28"/>
        </w:rPr>
        <w:t xml:space="preserve"> showing a peripheral nerve bundle with marked fibrofatty proliferation. Mature adipose tissue infiltrates and surrounds the nerve fascicles, which are separated by fibrous septae, producing a characteristic “coaxial cable” appearance</w:t>
      </w:r>
      <w:r>
        <w:rPr>
          <w:rFonts w:ascii="Times New Roman" w:hAnsi="Times New Roman" w:cs="Times New Roman"/>
          <w:b/>
          <w:bCs/>
          <w:sz w:val="28"/>
          <w:szCs w:val="28"/>
        </w:rPr>
        <w:t>.</w:t>
      </w:r>
    </w:p>
    <w:sectPr w:rsidR="00A7171B" w:rsidSect="00AF6FE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7380E" w14:textId="77777777" w:rsidR="008328CF" w:rsidRDefault="008328CF" w:rsidP="00F13154">
      <w:pPr>
        <w:spacing w:after="0" w:line="240" w:lineRule="auto"/>
      </w:pPr>
      <w:r>
        <w:separator/>
      </w:r>
    </w:p>
  </w:endnote>
  <w:endnote w:type="continuationSeparator" w:id="0">
    <w:p w14:paraId="4182ACCB" w14:textId="77777777" w:rsidR="008328CF" w:rsidRDefault="008328CF" w:rsidP="00F1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DE86" w14:textId="77777777" w:rsidR="00A27305" w:rsidRDefault="00A27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E9EE4" w14:textId="77777777" w:rsidR="00A27305" w:rsidRDefault="00A27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CC397" w14:textId="77777777" w:rsidR="00A27305" w:rsidRDefault="00A27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3803C" w14:textId="77777777" w:rsidR="008328CF" w:rsidRDefault="008328CF" w:rsidP="00F13154">
      <w:pPr>
        <w:spacing w:after="0" w:line="240" w:lineRule="auto"/>
      </w:pPr>
      <w:r>
        <w:separator/>
      </w:r>
    </w:p>
  </w:footnote>
  <w:footnote w:type="continuationSeparator" w:id="0">
    <w:p w14:paraId="68D367F7" w14:textId="77777777" w:rsidR="008328CF" w:rsidRDefault="008328CF" w:rsidP="00F1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32294" w14:textId="541BF9DA" w:rsidR="00A27305" w:rsidRDefault="00000000">
    <w:pPr>
      <w:pStyle w:val="Header"/>
    </w:pPr>
    <w:r>
      <w:rPr>
        <w:noProof/>
      </w:rPr>
      <w:pict w14:anchorId="73D88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7"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8C885" w14:textId="39C550FF" w:rsidR="00A27305" w:rsidRDefault="00000000">
    <w:pPr>
      <w:pStyle w:val="Header"/>
    </w:pPr>
    <w:r>
      <w:rPr>
        <w:noProof/>
      </w:rPr>
      <w:pict w14:anchorId="18316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8"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BE007" w14:textId="229B2CEB" w:rsidR="00A27305" w:rsidRDefault="00000000">
    <w:pPr>
      <w:pStyle w:val="Header"/>
    </w:pPr>
    <w:r>
      <w:rPr>
        <w:noProof/>
      </w:rPr>
      <w:pict w14:anchorId="70BD2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58156"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B70D44"/>
    <w:multiLevelType w:val="hybridMultilevel"/>
    <w:tmpl w:val="9D06913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1C67E77"/>
    <w:multiLevelType w:val="hybridMultilevel"/>
    <w:tmpl w:val="7616B6A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597A27"/>
    <w:multiLevelType w:val="multilevel"/>
    <w:tmpl w:val="0CB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026203">
    <w:abstractNumId w:val="0"/>
  </w:num>
  <w:num w:numId="2" w16cid:durableId="1893226069">
    <w:abstractNumId w:val="2"/>
  </w:num>
  <w:num w:numId="3" w16cid:durableId="1862427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3MbAwNTUyMjGwNLZU0lEKTi0uzszPAykwrAUA2fNcJywAAAA="/>
  </w:docVars>
  <w:rsids>
    <w:rsidRoot w:val="00BA6714"/>
    <w:rsid w:val="000137EA"/>
    <w:rsid w:val="000A7DE3"/>
    <w:rsid w:val="000D21AE"/>
    <w:rsid w:val="00106038"/>
    <w:rsid w:val="001351D8"/>
    <w:rsid w:val="00145D9B"/>
    <w:rsid w:val="00160F2F"/>
    <w:rsid w:val="00173894"/>
    <w:rsid w:val="001865B4"/>
    <w:rsid w:val="001A5C0C"/>
    <w:rsid w:val="001C58A7"/>
    <w:rsid w:val="001E4551"/>
    <w:rsid w:val="001E7757"/>
    <w:rsid w:val="00223845"/>
    <w:rsid w:val="00261C6E"/>
    <w:rsid w:val="00264906"/>
    <w:rsid w:val="00344709"/>
    <w:rsid w:val="00390718"/>
    <w:rsid w:val="003A104D"/>
    <w:rsid w:val="003E4452"/>
    <w:rsid w:val="00410863"/>
    <w:rsid w:val="005122C8"/>
    <w:rsid w:val="00570497"/>
    <w:rsid w:val="00586AB4"/>
    <w:rsid w:val="005A4059"/>
    <w:rsid w:val="005A5FF4"/>
    <w:rsid w:val="005B35F7"/>
    <w:rsid w:val="005C588D"/>
    <w:rsid w:val="005C7243"/>
    <w:rsid w:val="005E25ED"/>
    <w:rsid w:val="00681A8D"/>
    <w:rsid w:val="006B497B"/>
    <w:rsid w:val="00707EBD"/>
    <w:rsid w:val="00714267"/>
    <w:rsid w:val="007316ED"/>
    <w:rsid w:val="00745912"/>
    <w:rsid w:val="00763B9D"/>
    <w:rsid w:val="007B1647"/>
    <w:rsid w:val="007B7FFA"/>
    <w:rsid w:val="007D5FED"/>
    <w:rsid w:val="00806EE4"/>
    <w:rsid w:val="008328CF"/>
    <w:rsid w:val="00844A66"/>
    <w:rsid w:val="00890BF6"/>
    <w:rsid w:val="008A0BCE"/>
    <w:rsid w:val="008E5D66"/>
    <w:rsid w:val="0097545A"/>
    <w:rsid w:val="00992D31"/>
    <w:rsid w:val="009D3F6D"/>
    <w:rsid w:val="009F4318"/>
    <w:rsid w:val="00A2270F"/>
    <w:rsid w:val="00A27305"/>
    <w:rsid w:val="00A62BE1"/>
    <w:rsid w:val="00A62C05"/>
    <w:rsid w:val="00A7171B"/>
    <w:rsid w:val="00A9481A"/>
    <w:rsid w:val="00AD2E05"/>
    <w:rsid w:val="00AE54D8"/>
    <w:rsid w:val="00AF0244"/>
    <w:rsid w:val="00AF6FEA"/>
    <w:rsid w:val="00B075D2"/>
    <w:rsid w:val="00B10813"/>
    <w:rsid w:val="00B23ED1"/>
    <w:rsid w:val="00B36FD1"/>
    <w:rsid w:val="00B74DCA"/>
    <w:rsid w:val="00B9749B"/>
    <w:rsid w:val="00BA6714"/>
    <w:rsid w:val="00BE055E"/>
    <w:rsid w:val="00C24243"/>
    <w:rsid w:val="00C42E77"/>
    <w:rsid w:val="00C93B23"/>
    <w:rsid w:val="00CB060F"/>
    <w:rsid w:val="00CB6030"/>
    <w:rsid w:val="00CB6EB6"/>
    <w:rsid w:val="00D75C9D"/>
    <w:rsid w:val="00D873D1"/>
    <w:rsid w:val="00DA2777"/>
    <w:rsid w:val="00DA7F03"/>
    <w:rsid w:val="00DB5842"/>
    <w:rsid w:val="00DD44A8"/>
    <w:rsid w:val="00E55D2A"/>
    <w:rsid w:val="00E93B0A"/>
    <w:rsid w:val="00EB62C3"/>
    <w:rsid w:val="00EC3012"/>
    <w:rsid w:val="00F00C91"/>
    <w:rsid w:val="00F13154"/>
    <w:rsid w:val="00F34781"/>
    <w:rsid w:val="00F57110"/>
    <w:rsid w:val="00F6047F"/>
    <w:rsid w:val="00FB6475"/>
    <w:rsid w:val="00FC4C4A"/>
    <w:rsid w:val="00FC570D"/>
    <w:rsid w:val="00FD3E5B"/>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27375"/>
  <w15:docId w15:val="{8ABD1BF1-A3D2-4500-BE3C-5EE2F66A4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47F"/>
  </w:style>
  <w:style w:type="paragraph" w:styleId="Heading1">
    <w:name w:val="heading 1"/>
    <w:basedOn w:val="Normal"/>
    <w:next w:val="Normal"/>
    <w:link w:val="Heading1Char"/>
    <w:autoRedefine/>
    <w:uiPriority w:val="9"/>
    <w:qFormat/>
    <w:rsid w:val="001E4551"/>
    <w:pPr>
      <w:keepNext/>
      <w:keepLines/>
      <w:spacing w:before="480" w:after="0"/>
      <w:outlineLvl w:val="0"/>
    </w:pPr>
    <w:rPr>
      <w:rFonts w:asciiTheme="majorHAnsi" w:eastAsiaTheme="majorEastAsia" w:hAnsiTheme="majorHAnsi" w:cstheme="majorBidi"/>
      <w:b/>
      <w:bCs/>
      <w:color w:val="000000" w:themeColor="text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51"/>
    <w:rPr>
      <w:rFonts w:asciiTheme="majorHAnsi" w:eastAsiaTheme="majorEastAsia" w:hAnsiTheme="majorHAnsi" w:cstheme="majorBidi"/>
      <w:b/>
      <w:bCs/>
      <w:color w:val="000000" w:themeColor="text1"/>
      <w:sz w:val="36"/>
      <w:szCs w:val="28"/>
    </w:rPr>
  </w:style>
  <w:style w:type="table" w:styleId="TableGrid">
    <w:name w:val="Table Grid"/>
    <w:basedOn w:val="TableNormal"/>
    <w:uiPriority w:val="39"/>
    <w:rsid w:val="00BA6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154"/>
  </w:style>
  <w:style w:type="paragraph" w:styleId="Footer">
    <w:name w:val="footer"/>
    <w:basedOn w:val="Normal"/>
    <w:link w:val="FooterChar"/>
    <w:uiPriority w:val="99"/>
    <w:unhideWhenUsed/>
    <w:rsid w:val="00F13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154"/>
  </w:style>
  <w:style w:type="character" w:styleId="Hyperlink">
    <w:name w:val="Hyperlink"/>
    <w:basedOn w:val="DefaultParagraphFont"/>
    <w:uiPriority w:val="99"/>
    <w:unhideWhenUsed/>
    <w:rsid w:val="005C7243"/>
    <w:rPr>
      <w:color w:val="0563C1" w:themeColor="hyperlink"/>
      <w:u w:val="single"/>
    </w:rPr>
  </w:style>
  <w:style w:type="paragraph" w:styleId="NoSpacing">
    <w:name w:val="No Spacing"/>
    <w:uiPriority w:val="1"/>
    <w:qFormat/>
    <w:rsid w:val="000D21AE"/>
    <w:pPr>
      <w:spacing w:after="0" w:line="240" w:lineRule="auto"/>
    </w:pPr>
  </w:style>
  <w:style w:type="paragraph" w:styleId="ListParagraph">
    <w:name w:val="List Paragraph"/>
    <w:basedOn w:val="Normal"/>
    <w:uiPriority w:val="34"/>
    <w:qFormat/>
    <w:rsid w:val="00A7171B"/>
    <w:pPr>
      <w:ind w:left="720"/>
      <w:contextualSpacing/>
    </w:pPr>
    <w:rPr>
      <w:kern w:val="2"/>
      <w:lang w:val="en-IN"/>
    </w:rPr>
  </w:style>
  <w:style w:type="character" w:styleId="UnresolvedMention">
    <w:name w:val="Unresolved Mention"/>
    <w:basedOn w:val="DefaultParagraphFont"/>
    <w:uiPriority w:val="99"/>
    <w:semiHidden/>
    <w:unhideWhenUsed/>
    <w:rsid w:val="00A7171B"/>
    <w:rPr>
      <w:color w:val="605E5C"/>
      <w:shd w:val="clear" w:color="auto" w:fill="E1DFDD"/>
    </w:rPr>
  </w:style>
  <w:style w:type="character" w:styleId="PlaceholderText">
    <w:name w:val="Placeholder Text"/>
    <w:basedOn w:val="DefaultParagraphFont"/>
    <w:uiPriority w:val="99"/>
    <w:semiHidden/>
    <w:rsid w:val="005C588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40081">
      <w:bodyDiv w:val="1"/>
      <w:marLeft w:val="0"/>
      <w:marRight w:val="0"/>
      <w:marTop w:val="0"/>
      <w:marBottom w:val="0"/>
      <w:divBdr>
        <w:top w:val="none" w:sz="0" w:space="0" w:color="auto"/>
        <w:left w:val="none" w:sz="0" w:space="0" w:color="auto"/>
        <w:bottom w:val="none" w:sz="0" w:space="0" w:color="auto"/>
        <w:right w:val="none" w:sz="0" w:space="0" w:color="auto"/>
      </w:divBdr>
    </w:div>
    <w:div w:id="235820473">
      <w:bodyDiv w:val="1"/>
      <w:marLeft w:val="0"/>
      <w:marRight w:val="0"/>
      <w:marTop w:val="0"/>
      <w:marBottom w:val="0"/>
      <w:divBdr>
        <w:top w:val="none" w:sz="0" w:space="0" w:color="auto"/>
        <w:left w:val="none" w:sz="0" w:space="0" w:color="auto"/>
        <w:bottom w:val="none" w:sz="0" w:space="0" w:color="auto"/>
        <w:right w:val="none" w:sz="0" w:space="0" w:color="auto"/>
      </w:divBdr>
    </w:div>
    <w:div w:id="250430252">
      <w:bodyDiv w:val="1"/>
      <w:marLeft w:val="0"/>
      <w:marRight w:val="0"/>
      <w:marTop w:val="0"/>
      <w:marBottom w:val="0"/>
      <w:divBdr>
        <w:top w:val="none" w:sz="0" w:space="0" w:color="auto"/>
        <w:left w:val="none" w:sz="0" w:space="0" w:color="auto"/>
        <w:bottom w:val="none" w:sz="0" w:space="0" w:color="auto"/>
        <w:right w:val="none" w:sz="0" w:space="0" w:color="auto"/>
      </w:divBdr>
    </w:div>
    <w:div w:id="412043373">
      <w:bodyDiv w:val="1"/>
      <w:marLeft w:val="0"/>
      <w:marRight w:val="0"/>
      <w:marTop w:val="0"/>
      <w:marBottom w:val="0"/>
      <w:divBdr>
        <w:top w:val="none" w:sz="0" w:space="0" w:color="auto"/>
        <w:left w:val="none" w:sz="0" w:space="0" w:color="auto"/>
        <w:bottom w:val="none" w:sz="0" w:space="0" w:color="auto"/>
        <w:right w:val="none" w:sz="0" w:space="0" w:color="auto"/>
      </w:divBdr>
    </w:div>
    <w:div w:id="488177850">
      <w:bodyDiv w:val="1"/>
      <w:marLeft w:val="0"/>
      <w:marRight w:val="0"/>
      <w:marTop w:val="0"/>
      <w:marBottom w:val="0"/>
      <w:divBdr>
        <w:top w:val="none" w:sz="0" w:space="0" w:color="auto"/>
        <w:left w:val="none" w:sz="0" w:space="0" w:color="auto"/>
        <w:bottom w:val="none" w:sz="0" w:space="0" w:color="auto"/>
        <w:right w:val="none" w:sz="0" w:space="0" w:color="auto"/>
      </w:divBdr>
      <w:divsChild>
        <w:div w:id="743304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30919497">
      <w:bodyDiv w:val="1"/>
      <w:marLeft w:val="0"/>
      <w:marRight w:val="0"/>
      <w:marTop w:val="0"/>
      <w:marBottom w:val="0"/>
      <w:divBdr>
        <w:top w:val="none" w:sz="0" w:space="0" w:color="auto"/>
        <w:left w:val="none" w:sz="0" w:space="0" w:color="auto"/>
        <w:bottom w:val="none" w:sz="0" w:space="0" w:color="auto"/>
        <w:right w:val="none" w:sz="0" w:space="0" w:color="auto"/>
      </w:divBdr>
    </w:div>
    <w:div w:id="674966060">
      <w:bodyDiv w:val="1"/>
      <w:marLeft w:val="0"/>
      <w:marRight w:val="0"/>
      <w:marTop w:val="0"/>
      <w:marBottom w:val="0"/>
      <w:divBdr>
        <w:top w:val="none" w:sz="0" w:space="0" w:color="auto"/>
        <w:left w:val="none" w:sz="0" w:space="0" w:color="auto"/>
        <w:bottom w:val="none" w:sz="0" w:space="0" w:color="auto"/>
        <w:right w:val="none" w:sz="0" w:space="0" w:color="auto"/>
      </w:divBdr>
    </w:div>
    <w:div w:id="703598794">
      <w:bodyDiv w:val="1"/>
      <w:marLeft w:val="0"/>
      <w:marRight w:val="0"/>
      <w:marTop w:val="0"/>
      <w:marBottom w:val="0"/>
      <w:divBdr>
        <w:top w:val="none" w:sz="0" w:space="0" w:color="auto"/>
        <w:left w:val="none" w:sz="0" w:space="0" w:color="auto"/>
        <w:bottom w:val="none" w:sz="0" w:space="0" w:color="auto"/>
        <w:right w:val="none" w:sz="0" w:space="0" w:color="auto"/>
      </w:divBdr>
      <w:divsChild>
        <w:div w:id="1314093274">
          <w:marLeft w:val="640"/>
          <w:marRight w:val="0"/>
          <w:marTop w:val="0"/>
          <w:marBottom w:val="0"/>
          <w:divBdr>
            <w:top w:val="none" w:sz="0" w:space="0" w:color="auto"/>
            <w:left w:val="none" w:sz="0" w:space="0" w:color="auto"/>
            <w:bottom w:val="none" w:sz="0" w:space="0" w:color="auto"/>
            <w:right w:val="none" w:sz="0" w:space="0" w:color="auto"/>
          </w:divBdr>
        </w:div>
        <w:div w:id="2125806256">
          <w:marLeft w:val="640"/>
          <w:marRight w:val="0"/>
          <w:marTop w:val="0"/>
          <w:marBottom w:val="0"/>
          <w:divBdr>
            <w:top w:val="none" w:sz="0" w:space="0" w:color="auto"/>
            <w:left w:val="none" w:sz="0" w:space="0" w:color="auto"/>
            <w:bottom w:val="none" w:sz="0" w:space="0" w:color="auto"/>
            <w:right w:val="none" w:sz="0" w:space="0" w:color="auto"/>
          </w:divBdr>
        </w:div>
        <w:div w:id="2076272070">
          <w:marLeft w:val="640"/>
          <w:marRight w:val="0"/>
          <w:marTop w:val="0"/>
          <w:marBottom w:val="0"/>
          <w:divBdr>
            <w:top w:val="none" w:sz="0" w:space="0" w:color="auto"/>
            <w:left w:val="none" w:sz="0" w:space="0" w:color="auto"/>
            <w:bottom w:val="none" w:sz="0" w:space="0" w:color="auto"/>
            <w:right w:val="none" w:sz="0" w:space="0" w:color="auto"/>
          </w:divBdr>
        </w:div>
        <w:div w:id="1601985046">
          <w:marLeft w:val="640"/>
          <w:marRight w:val="0"/>
          <w:marTop w:val="0"/>
          <w:marBottom w:val="0"/>
          <w:divBdr>
            <w:top w:val="none" w:sz="0" w:space="0" w:color="auto"/>
            <w:left w:val="none" w:sz="0" w:space="0" w:color="auto"/>
            <w:bottom w:val="none" w:sz="0" w:space="0" w:color="auto"/>
            <w:right w:val="none" w:sz="0" w:space="0" w:color="auto"/>
          </w:divBdr>
        </w:div>
        <w:div w:id="1694961349">
          <w:marLeft w:val="640"/>
          <w:marRight w:val="0"/>
          <w:marTop w:val="0"/>
          <w:marBottom w:val="0"/>
          <w:divBdr>
            <w:top w:val="none" w:sz="0" w:space="0" w:color="auto"/>
            <w:left w:val="none" w:sz="0" w:space="0" w:color="auto"/>
            <w:bottom w:val="none" w:sz="0" w:space="0" w:color="auto"/>
            <w:right w:val="none" w:sz="0" w:space="0" w:color="auto"/>
          </w:divBdr>
        </w:div>
        <w:div w:id="1094475002">
          <w:marLeft w:val="640"/>
          <w:marRight w:val="0"/>
          <w:marTop w:val="0"/>
          <w:marBottom w:val="0"/>
          <w:divBdr>
            <w:top w:val="none" w:sz="0" w:space="0" w:color="auto"/>
            <w:left w:val="none" w:sz="0" w:space="0" w:color="auto"/>
            <w:bottom w:val="none" w:sz="0" w:space="0" w:color="auto"/>
            <w:right w:val="none" w:sz="0" w:space="0" w:color="auto"/>
          </w:divBdr>
        </w:div>
      </w:divsChild>
    </w:div>
    <w:div w:id="929435591">
      <w:bodyDiv w:val="1"/>
      <w:marLeft w:val="0"/>
      <w:marRight w:val="0"/>
      <w:marTop w:val="0"/>
      <w:marBottom w:val="0"/>
      <w:divBdr>
        <w:top w:val="none" w:sz="0" w:space="0" w:color="auto"/>
        <w:left w:val="none" w:sz="0" w:space="0" w:color="auto"/>
        <w:bottom w:val="none" w:sz="0" w:space="0" w:color="auto"/>
        <w:right w:val="none" w:sz="0" w:space="0" w:color="auto"/>
      </w:divBdr>
    </w:div>
    <w:div w:id="1141579224">
      <w:bodyDiv w:val="1"/>
      <w:marLeft w:val="0"/>
      <w:marRight w:val="0"/>
      <w:marTop w:val="0"/>
      <w:marBottom w:val="0"/>
      <w:divBdr>
        <w:top w:val="none" w:sz="0" w:space="0" w:color="auto"/>
        <w:left w:val="none" w:sz="0" w:space="0" w:color="auto"/>
        <w:bottom w:val="none" w:sz="0" w:space="0" w:color="auto"/>
        <w:right w:val="none" w:sz="0" w:space="0" w:color="auto"/>
      </w:divBdr>
    </w:div>
    <w:div w:id="1199659580">
      <w:bodyDiv w:val="1"/>
      <w:marLeft w:val="0"/>
      <w:marRight w:val="0"/>
      <w:marTop w:val="0"/>
      <w:marBottom w:val="0"/>
      <w:divBdr>
        <w:top w:val="none" w:sz="0" w:space="0" w:color="auto"/>
        <w:left w:val="none" w:sz="0" w:space="0" w:color="auto"/>
        <w:bottom w:val="none" w:sz="0" w:space="0" w:color="auto"/>
        <w:right w:val="none" w:sz="0" w:space="0" w:color="auto"/>
      </w:divBdr>
    </w:div>
    <w:div w:id="1260944833">
      <w:bodyDiv w:val="1"/>
      <w:marLeft w:val="0"/>
      <w:marRight w:val="0"/>
      <w:marTop w:val="0"/>
      <w:marBottom w:val="0"/>
      <w:divBdr>
        <w:top w:val="none" w:sz="0" w:space="0" w:color="auto"/>
        <w:left w:val="none" w:sz="0" w:space="0" w:color="auto"/>
        <w:bottom w:val="none" w:sz="0" w:space="0" w:color="auto"/>
        <w:right w:val="none" w:sz="0" w:space="0" w:color="auto"/>
      </w:divBdr>
    </w:div>
    <w:div w:id="1270120075">
      <w:bodyDiv w:val="1"/>
      <w:marLeft w:val="0"/>
      <w:marRight w:val="0"/>
      <w:marTop w:val="0"/>
      <w:marBottom w:val="0"/>
      <w:divBdr>
        <w:top w:val="none" w:sz="0" w:space="0" w:color="auto"/>
        <w:left w:val="none" w:sz="0" w:space="0" w:color="auto"/>
        <w:bottom w:val="none" w:sz="0" w:space="0" w:color="auto"/>
        <w:right w:val="none" w:sz="0" w:space="0" w:color="auto"/>
      </w:divBdr>
    </w:div>
    <w:div w:id="1624075239">
      <w:bodyDiv w:val="1"/>
      <w:marLeft w:val="0"/>
      <w:marRight w:val="0"/>
      <w:marTop w:val="0"/>
      <w:marBottom w:val="0"/>
      <w:divBdr>
        <w:top w:val="none" w:sz="0" w:space="0" w:color="auto"/>
        <w:left w:val="none" w:sz="0" w:space="0" w:color="auto"/>
        <w:bottom w:val="none" w:sz="0" w:space="0" w:color="auto"/>
        <w:right w:val="none" w:sz="0" w:space="0" w:color="auto"/>
      </w:divBdr>
    </w:div>
    <w:div w:id="1759206627">
      <w:bodyDiv w:val="1"/>
      <w:marLeft w:val="0"/>
      <w:marRight w:val="0"/>
      <w:marTop w:val="0"/>
      <w:marBottom w:val="0"/>
      <w:divBdr>
        <w:top w:val="none" w:sz="0" w:space="0" w:color="auto"/>
        <w:left w:val="none" w:sz="0" w:space="0" w:color="auto"/>
        <w:bottom w:val="none" w:sz="0" w:space="0" w:color="auto"/>
        <w:right w:val="none" w:sz="0" w:space="0" w:color="auto"/>
      </w:divBdr>
    </w:div>
    <w:div w:id="21371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915A9C5-C1EE-4E93-818F-9CB6F0FD4EC5}"/>
      </w:docPartPr>
      <w:docPartBody>
        <w:p w:rsidR="00F84FC8" w:rsidRDefault="00866B7F">
          <w:r w:rsidRPr="002166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7F"/>
    <w:rsid w:val="005309BB"/>
    <w:rsid w:val="00866B7F"/>
    <w:rsid w:val="00C24243"/>
    <w:rsid w:val="00DC7C6A"/>
    <w:rsid w:val="00EB62C3"/>
    <w:rsid w:val="00F84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6B7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B6A543-3AE1-4265-8355-8A8FBEAD5EA2}">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74951277771"/>
    <we:property name="MENDELEY_CITATIONS" value="[{&quot;citationID&quot;:&quot;MENDELEY_CITATION_d151f698-f5c2-4fee-8a20-550eefd9390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&quot;,&quot;citationItems&quot;:[{&quot;id&quot;:&quot;22280718-b39f-3ca2-ae38-d590298e6081&quot;,&quot;itemData&quot;:{&quot;type&quot;:&quot;article-journal&quot;,&quot;id&quot;:&quot;22280718-b39f-3ca2-ae38-d590298e6081&quot;,&quot;title&quot;:&quot;Fibrolipomatous hamartoma of the median nerve: A cause of acute bilateral carpal tunnel syndrome in a three-year-old child: A case report and comprehensive literature review&quot;,&quot;author&quot;:[{&quot;family&quot;:&quot;Senger&quot;,&quot;given&quot;:&quot;Jenna-Lynn&quot;,&quot;parse-names&quot;:false,&quot;dropping-particle&quot;:&quot;&quot;,&quot;non-dropping-particle&quot;:&quot;&quot;},{&quot;family&quot;:&quot;Classen&quot;,&quot;given&quot;:&quot;Dale&quot;,&quot;parse-names&quot;:false,&quot;dropping-particle&quot;:&quot;&quot;,&quot;non-dropping-particle&quot;:&quot;&quot;},{&quot;family&quot;:&quot;Bruce&quot;,&quot;given&quot;:&quot;Garth&quot;,&quot;parse-names&quot;:false,&quot;dropping-particle&quot;:&quot;&quot;,&quot;non-dropping-particle&quot;:&quot;&quot;},{&quot;family&quot;:&quot;Kanthan&quot;,&quot;given&quot;:&quot;Rani&quot;,&quot;parse-names&quot;:false,&quot;dropping-particle&quot;:&quot;&quot;,&quot;non-dropping-particle&quot;:&quot;&quot;}],&quot;container-title&quot;:&quot;Plastic Surgery&quot;,&quot;accessed&quot;:{&quot;date-parts&quot;:[[2026,3,31]]},&quot;ISSN&quot;:&quot;2292-5503&quot;,&quot;PMID&quot;:&quot;25332651&quot;,&quot;URL&quot;:&quot;https://pmc.ncbi.nlm.nih.gov/articles/PMC4173870/&quot;,&quot;issued&quot;:{&quot;date-parts&quot;:[[2014]]},&quot;page&quot;:&quot;201&quot;,&quot;abstract&quot;:&quot;A three-year-old boy was investigated for inexplicable incessant crying. On examination, his left wrist was mildly swollen (three to four months) and sensitive. Exploration and carpal tunnel decompression of the left wrist with incisional biopsy was performed for the presence of a fusiform swelling intimately associated with the median nerve. Histopathology revealed the presence of enlarged nerve bundles admixed with mature fat cells and diffuse fibroblastic proliferation. Three months later, he underwent urgent contralateral carpal tunnel decompression for a similar presentation. The final diagnosis was bilateral fibrolipomatous hamartoma (FLH) of the median nerves causing acute bilateral compression neuropathy. FLH of the median nerve is an extremely unusual cause of acute bilateral carpal tunnel syndrome in a young child presenting with 'incessant crying'. A comprehensive review of FLH including epidemiology, etiology, clinical presentation, differential diagnosis, imaging, pathology, treatment and prognosis is discussed. Un enfant de trois ans a subi des examens en raison de pleurs incessants inexplicables. À l’examen, son poignet gauche était légèrement enflé (depuis trois ou quatre mois) et sensible. Une exploration, suivie d’une décompression du tunnel carpien du poignet gauche par biopsie incisionnelle ont été effectuées pour établir la présence d’œdème fusiforme intimement associé au nerf médian. L’histopathologie a révélé une hypertrophie du faisceau nerveux mêlée à des cellules adipeuses matures et à une prolifération fibroblasique diffuse. Trois mois plus tard, l’enfant a subi une décompression controlatérale urgente du tunnel du canal carpien dans une présentation similaire. Le diagnostic final était un hamartome fibrolipomateux (HFL) bilatéral des nerfs médians responsable d’une neuropathie de compression bilatérale aiguë.L’HFL du nerf médian est une cause extrêmement inhabituelle de syndrome du canal carpien aigu bilatéral chez un jeune enfant qui « pleurait constamment ». Une analyse complète de l’HFL est exposée, incluant l’épidémiologie, l’étiologie, la présentation clinique, le diagnostic différentiel, l’imagerie, la pathologie, le traitement et le pronostic.&quot;,&quot;issue&quot;:&quot;3&quot;,&quot;volume&quot;:&quot;22&quot;,&quot;container-title-short&quot;:&quot;&quot;},&quot;isTemporary&quot;:false},{&quot;id&quot;:&quot;2b48b49d-843e-3816-8f61-1f43b96c6950&quot;,&quot;itemData&quot;:{&quot;type&quot;:&quot;article-journal&quot;,&quot;id&quot;:&quot;2b48b49d-843e-3816-8f61-1f43b96c6950&quot;,&quot;title&quot;:&quot;Fibrolipomatous hamartoma of the median nerve&quot;,&quot;author&quot;:[{&quot;family&quot;:&quot;Malan&quot;,&quot;given&quot;:&quot;Leon&quot;,&quot;parse-names&quot;:false,&quot;dropping-particle&quot;:&quot;&quot;,&quot;non-dropping-particle&quot;:&quot;&quot;},{&quot;family&quot;:&quot;Bezuidenhout&quot;,&quot;given&quot;:&quot;Abraham F.&quot;,&quot;parse-names&quot;:false,&quot;dropping-particle&quot;:&quot;&quot;,&quot;non-dropping-particle&quot;:&quot;&quot;},{&quot;family&quot;:&quot;Banderker&quot;,&quot;given&quot;:&quot;Ebrahim&quot;,&quot;parse-names&quot;:false,&quot;dropping-particle&quot;:&quot;&quot;,&quot;non-dropping-particle&quot;:&quot;&quot;}],&quot;container-title&quot;:&quot;South African Journal of Radiology&quot;,&quot;accessed&quot;:{&quot;date-parts&quot;:[[2026,3,31]]},&quot;DOI&quot;:&quot;10.4102/sajr.v19i2.886&quot;,&quot;ISSN&quot;:&quot;20786778&quot;,&quot;issued&quot;:{&quot;date-parts&quot;:[[2015]]},&quot;abstract&quot;:&quot;Fibrolipomatous hamartoma is a rare benign tumour most commonly affecting the median nerve and is characterised by fibro-fatty nerve infiltration. It results in fusiform nerve enlargement with a pathognomonic 'spaghetti-like' imaging appearance. Patients present with numbness and paraesthesia and later with motor deficits in the affected nerve distribution. The condition frequently coexists with macrodystrophia lipomatosa in up to two-thirds of cases.&quot;,&quot;publisher&quot;:&quot;AOSIS OpenJournals Publishing AOSIS (Pty) Ltd&quot;,&quot;issue&quot;:&quot;2&quot;,&quot;volume&quot;:&quot;19&quot;,&quot;container-title-short&quot;:&quot;&quot;},&quot;isTemporary&quot;:false}]},{&quot;citationID&quot;:&quot;MENDELEY_CITATION_936ab34f-a204-4e7e-b9dd-103d4537d6f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&quot;,&quot;citationItems&quot;:[{&quot;id&quot;:&quot;2b48b49d-843e-3816-8f61-1f43b96c6950&quot;,&quot;itemData&quot;:{&quot;type&quot;:&quot;article-journal&quot;,&quot;id&quot;:&quot;2b48b49d-843e-3816-8f61-1f43b96c6950&quot;,&quot;title&quot;:&quot;Fibrolipomatous hamartoma of the median nerve&quot;,&quot;author&quot;:[{&quot;family&quot;:&quot;Malan&quot;,&quot;given&quot;:&quot;Leon&quot;,&quot;parse-names&quot;:false,&quot;dropping-particle&quot;:&quot;&quot;,&quot;non-dropping-particle&quot;:&quot;&quot;},{&quot;family&quot;:&quot;Bezuidenhout&quot;,&quot;given&quot;:&quot;Abraham F.&quot;,&quot;parse-names&quot;:false,&quot;dropping-particle&quot;:&quot;&quot;,&quot;non-dropping-particle&quot;:&quot;&quot;},{&quot;family&quot;:&quot;Banderker&quot;,&quot;given&quot;:&quot;Ebrahim&quot;,&quot;parse-names&quot;:false,&quot;dropping-particle&quot;:&quot;&quot;,&quot;non-dropping-particle&quot;:&quot;&quot;}],&quot;container-title&quot;:&quot;South African Journal of Radiology&quot;,&quot;accessed&quot;:{&quot;date-parts&quot;:[[2026,3,31]]},&quot;DOI&quot;:&quot;10.4102/sajr.v19i2.886&quot;,&quot;ISSN&quot;:&quot;20786778&quot;,&quot;issued&quot;:{&quot;date-parts&quot;:[[2015]]},&quot;abstract&quot;:&quot;Fibrolipomatous hamartoma is a rare benign tumour most commonly affecting the median nerve and is characterised by fibro-fatty nerve infiltration. It results in fusiform nerve enlargement with a pathognomonic 'spaghetti-like' imaging appearance. Patients present with numbness and paraesthesia and later with motor deficits in the affected nerve distribution. The condition frequently coexists with macrodystrophia lipomatosa in up to two-thirds of cases.&quot;,&quot;publisher&quot;:&quot;AOSIS OpenJournals Publishing AOSIS (Pty) Ltd&quot;,&quot;issue&quot;:&quot;2&quot;,&quot;volume&quot;:&quot;19&quot;,&quot;container-title-short&quot;:&quot;&quot;},&quot;isTemporary&quot;:false},{&quot;id&quot;:&quot;204384b0-399b-3b67-90cf-5ac50adb54cd&quot;,&quot;itemData&quot;:{&quot;type&quot;:&quot;article-journal&quot;,&quot;id&quot;:&quot;204384b0-399b-3b67-90cf-5ac50adb54cd&quot;,&quot;title&quot;:&quot;Lipofibromatous hamartoma of the upper extremity: a review of the radiologic findings for 15 patients&quot;,&quot;author&quot;:[{&quot;family&quot;:&quot;Toms&quot;,&quot;given&quot;:&quot;Andoni P.&quot;,&quot;parse-names&quot;:false,&quot;dropping-particle&quot;:&quot;&quot;,&quot;non-dropping-particle&quot;:&quot;&quot;},{&quot;family&quot;:&quot;Anastakis&quot;,&quot;given&quot;:&quot;Dimitri&quot;,&quot;parse-names&quot;:false,&quot;dropping-particle&quot;:&quot;&quot;,&quot;non-dropping-particle&quot;:&quot;&quot;},{&quot;family&quot;:&quot;Bleakney&quot;,&quot;given&quot;:&quot;Robert R.&quot;,&quot;parse-names&quot;:false,&quot;dropping-particle&quot;:&quot;&quot;,&quot;non-dropping-particle&quot;:&quot;&quot;},{&quot;family&quot;:&quot;Marshall&quot;,&quot;given&quot;:&quot;Thomas J.&quot;,&quot;parse-names&quot;:false,&quot;dropping-particle&quot;:&quot;&quot;,&quot;non-dropping-particle&quot;:&quot;&quot;}],&quot;container-title&quot;:&quot;AJR. American journal of roentgenology&quot;,&quot;container-title-short&quot;:&quot;AJR Am. J. Roentgenol.&quot;,&quot;accessed&quot;:{&quot;date-parts&quot;:[[2026,3,31]]},&quot;DOI&quot;:&quot;10.2214/AJR.04.1717&quot;,&quot;ISSN&quot;:&quot;0361803X&quot;,&quot;PMID&quot;:&quot;16498111&quot;,&quot;URL&quot;:&quot;https://pubmed.ncbi.nlm.nih.gov/16498111/&quot;,&quot;issued&quot;:{&quot;date-parts&quot;:[[2006,3]]},&quot;page&quot;:&quot;805-811&quot;,&quot;abstract&quot;:&quot;OBJECTIVE. The purpose of this study was to analyze the radiologic characteristics of lipofibromatous hamartomas affecting upper limb peripheral nerves. CONCLUSION. Although there are pathognomonic features that characterize lipofibromatous hamartoma on MRI, the range of appearances is broad. Sonography appears to show equally characteristic features and may be a useful tool for assessing this condition. © American Roentgen Ray Society.&quot;,&quot;publisher&quot;:&quot;AJR Am J Roentgenol&quot;,&quot;issue&quot;:&quot;3&quot;,&quot;volume&quot;:&quot;186&quot;},&quot;isTemporary&quot;:false}]},{&quot;citationID&quot;:&quot;MENDELEY_CITATION_43eb3b94-0158-4858-b818-f9aeb8ab5510&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&quot;,&quot;citationItems&quot;:[{&quot;id&quot;:&quot;204384b0-399b-3b67-90cf-5ac50adb54cd&quot;,&quot;itemData&quot;:{&quot;type&quot;:&quot;article-journal&quot;,&quot;id&quot;:&quot;204384b0-399b-3b67-90cf-5ac50adb54cd&quot;,&quot;title&quot;:&quot;Lipofibromatous hamartoma of the upper extremity: a review of the radiologic findings for 15 patients&quot;,&quot;author&quot;:[{&quot;family&quot;:&quot;Toms&quot;,&quot;given&quot;:&quot;Andoni P.&quot;,&quot;parse-names&quot;:false,&quot;dropping-particle&quot;:&quot;&quot;,&quot;non-dropping-particle&quot;:&quot;&quot;},{&quot;family&quot;:&quot;Anastakis&quot;,&quot;given&quot;:&quot;Dimitri&quot;,&quot;parse-names&quot;:false,&quot;dropping-particle&quot;:&quot;&quot;,&quot;non-dropping-particle&quot;:&quot;&quot;},{&quot;family&quot;:&quot;Bleakney&quot;,&quot;given&quot;:&quot;Robert R.&quot;,&quot;parse-names&quot;:false,&quot;dropping-particle&quot;:&quot;&quot;,&quot;non-dropping-particle&quot;:&quot;&quot;},{&quot;family&quot;:&quot;Marshall&quot;,&quot;given&quot;:&quot;Thomas J.&quot;,&quot;parse-names&quot;:false,&quot;dropping-particle&quot;:&quot;&quot;,&quot;non-dropping-particle&quot;:&quot;&quot;}],&quot;container-title&quot;:&quot;AJR. American journal of roentgenology&quot;,&quot;container-title-short&quot;:&quot;AJR Am. J. Roentgenol.&quot;,&quot;accessed&quot;:{&quot;date-parts&quot;:[[2026,3,31]]},&quot;DOI&quot;:&quot;10.2214/AJR.04.1717&quot;,&quot;ISSN&quot;:&quot;0361803X&quot;,&quot;PMID&quot;:&quot;16498111&quot;,&quot;URL&quot;:&quot;https://pubmed.ncbi.nlm.nih.gov/16498111/&quot;,&quot;issued&quot;:{&quot;date-parts&quot;:[[2006,3]]},&quot;page&quot;:&quot;805-811&quot;,&quot;abstract&quot;:&quot;OBJECTIVE. The purpose of this study was to analyze the radiologic characteristics of lipofibromatous hamartomas affecting upper limb peripheral nerves. CONCLUSION. Although there are pathognomonic features that characterize lipofibromatous hamartoma on MRI, the range of appearances is broad. Sonography appears to show equally characteristic features and may be a useful tool for assessing this condition. © American Roentgen Ray Society.&quot;,&quot;publisher&quot;:&quot;AJR Am J Roentgenol&quot;,&quot;issue&quot;:&quot;3&quot;,&quot;volume&quot;:&quot;186&quot;},&quot;isTemporary&quot;:false},{&quot;id&quot;:&quot;40ff2469-ddc3-32c5-953f-00cd4ab012cd&quot;,&quot;itemData&quot;:{&quot;type&quot;:&quot;article-journal&quot;,&quot;id&quot;:&quot;40ff2469-ddc3-32c5-953f-00cd4ab012cd&quot;,&quot;title&quot;:&quot;Updates in Peripheral Nerve Sheath and Adipocytic Tumors&quot;,&quot;author&quot;:[{&quot;family&quot;:&quot;Dry&quot;,&quot;given&quot;:&quot;Sarah&quot;,&quot;parse-names&quot;:false,&quot;dropping-particle&quot;:&quot;&quot;,&quot;non-dropping-particle&quot;:&quot;&quot;}],&quot;container-title&quot;:&quot;Modern Pathology&quot;,&quot;accessed&quot;:{&quot;date-parts&quot;:[[2026,3,31]]},&quot;DOI&quot;:&quot;10.1016/j.modpat.2025.100929&quot;,&quot;ISSN&quot;:&quot;15300285&quot;,&quot;PMID&quot;:&quot;41183597&quot;,&quot;URL&quot;:&quot;https://www.modernpathology.org/action/showFullText?pii=S0893395225002273&quot;,&quot;issued&quot;:{&quot;date-parts&quot;:[[2026,1,1]]},&quot;abstract&quot;:&quot;Certain areas in peripheral nerve sheath and adipocytic neoplasm diagnosis historically were characterized by a lack of clarity and consensus regarding terminology, diagnostic criteria, and prognosis. Recent work has led to important clarifications in diagnostic criteria and/or outcome data for neurofibromas with atypia and MDM2 amplification–negative adipocytic tumors. However, these clarifications remain incompletely recognized by many pathologists, in part due to the paucity of these neoplasms. This paper reviews the history and recent advances in diagnostic criteria, terminology, and understanding of prognosis for neurofibromas with atypia, malignant peripheral nerve sheath tumor (MPNST), malignant melanotic nerve sheath tumor, and atypical spindle cell/pleomorphic lipomatous tumor. Melanoma may be histologically identical to MPNST, and this paper also provides an overview of helpful clinical and molecular features that allow accurate identification of melanoma, including undifferentiated, dedifferentiated, and transdifferentiated melanoma, and their distinction from MPNST.&quot;,&quot;publisher&quot;:&quot;Elsevier B.V.&quot;,&quot;issue&quot;:&quot;1&quot;,&quot;volume&quot;:&quot;39&quot;,&quot;container-title-short&quot;:&quot;&quot;},&quot;isTemporary&quot;:false}]},{&quot;citationID&quot;:&quot;MENDELEY_CITATION_2d1dbeb2-9dfe-4147-87c3-1c119020d0fa&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quot;,&quot;citationItems&quot;:[{&quot;id&quot;:&quot;40ff2469-ddc3-32c5-953f-00cd4ab012cd&quot;,&quot;itemData&quot;:{&quot;type&quot;:&quot;article-journal&quot;,&quot;id&quot;:&quot;40ff2469-ddc3-32c5-953f-00cd4ab012cd&quot;,&quot;title&quot;:&quot;Updates in Peripheral Nerve Sheath and Adipocytic Tumors&quot;,&quot;author&quot;:[{&quot;family&quot;:&quot;Dry&quot;,&quot;given&quot;:&quot;Sarah&quot;,&quot;parse-names&quot;:false,&quot;dropping-particle&quot;:&quot;&quot;,&quot;non-dropping-particle&quot;:&quot;&quot;}],&quot;container-title&quot;:&quot;Modern Pathology&quot;,&quot;accessed&quot;:{&quot;date-parts&quot;:[[2026,3,31]]},&quot;DOI&quot;:&quot;10.1016/j.modpat.2025.100929&quot;,&quot;ISSN&quot;:&quot;15300285&quot;,&quot;PMID&quot;:&quot;41183597&quot;,&quot;URL&quot;:&quot;https://www.modernpathology.org/action/showFullText?pii=S0893395225002273&quot;,&quot;issued&quot;:{&quot;date-parts&quot;:[[2026,1,1]]},&quot;abstract&quot;:&quot;Certain areas in peripheral nerve sheath and adipocytic neoplasm diagnosis historically were characterized by a lack of clarity and consensus regarding terminology, diagnostic criteria, and prognosis. Recent work has led to important clarifications in diagnostic criteria and/or outcome data for neurofibromas with atypia and MDM2 amplification–negative adipocytic tumors. However, these clarifications remain incompletely recognized by many pathologists, in part due to the paucity of these neoplasms. This paper reviews the history and recent advances in diagnostic criteria, terminology, and understanding of prognosis for neurofibromas with atypia, malignant peripheral nerve sheath tumor (MPNST), malignant melanotic nerve sheath tumor, and atypical spindle cell/pleomorphic lipomatous tumor. Melanoma may be histologically identical to MPNST, and this paper also provides an overview of helpful clinical and molecular features that allow accurate identification of melanoma, including undifferentiated, dedifferentiated, and transdifferentiated melanoma, and their distinction from MPNST.&quot;,&quot;publisher&quot;:&quot;Elsevier B.V.&quot;,&quot;issue&quot;:&quot;1&quot;,&quot;volume&quot;:&quot;39&quot;,&quot;container-title-short&quot;:&quot;&quot;},&quot;isTemporary&quot;:false},{&quot;id&quot;:&quot;de101558-26d5-3d0f-8518-83a96dc7f86c&quot;,&quot;itemData&quot;:{&quot;type&quot;:&quot;article-journal&quot;,&quot;id&quot;:&quot;de101558-26d5-3d0f-8518-83a96dc7f86c&quot;,&quot;title&quot;:&quot;Fibrolipomatous Hamartoma of the Median Nerve with Macrodystrophia Lipomatosa&quot;,&quot;author&quot;:[{&quot;family&quot;:&quot;Azeemuddin&quot;,&quot;given&quot;:&quot;Muhammad&quot;,&quot;parse-names&quot;:false,&quot;dropping-particle&quot;:&quot;&quot;,&quot;non-dropping-particle&quot;:&quot;&quot;},{&quot;family&quot;:&quot;Waheed&quot;,&quot;given&quot;:&quot;Adeel A&quot;,&quot;parse-names&quot;:false,&quot;dropping-particle&quot;:&quot;&quot;,&quot;non-dropping-particle&quot;:&quot;&quot;},{&quot;family&quot;:&quot;Khan&quot;,&quot;given&quot;:&quot;Noman&quot;,&quot;parse-names&quot;:false,&quot;dropping-particle&quot;:&quot;&quot;,&quot;non-dropping-particle&quot;:&quot;&quot;},{&quot;family&quot;:&quot;Sayani&quot;,&quot;given&quot;:&quot;Raza&quot;,&quot;parse-names&quot;:false,&quot;dropping-particle&quot;:&quot;&quot;,&quot;non-dropping-particle&quot;:&quot;&quot;},{&quot;family&quot;:&quot;Ahmed&quot;,&quot;given&quot;:&quot;Anwar&quot;,&quot;parse-names&quot;:false,&quot;dropping-particle&quot;:&quot;&quot;,&quot;non-dropping-particle&quot;:&quot;&quot;}],&quot;container-title&quot;:&quot;Cureus&quot;,&quot;container-title-short&quot;:&quot;Cureus&quot;,&quot;accessed&quot;:{&quot;date-parts&quot;:[[2026,3,31]]},&quot;DOI&quot;:&quot;10.7759/cureus.2293&quot;,&quot;URL&quot;:&quot;https://www.researchgate.net/publication/353411406_Fibrolipomatous_Hamartoma_FLH_Spectrum_of_Radiological_Findings_and_Imaging_Pearls_with_Histological_Correlation&quot;,&quot;issued&quot;:{&quot;date-parts&quot;:[[2018,3,9]]},&quot;abstract&quot;:&quot;Fibrolipomatous hamartoma (FLH) is a rare congenital condition that presents with a benign overgrowth of the bone and fibroadipose tissue termed as macrodystrophia lipomatosa (MDL). Although commonly seen in the median nerve, other peripheral nerves can be involved. Diagnosis can be made on magnetic resonance imaging (MRI) due to the characteristic coaxial cable appearance on axial images and the spaghetti appearance on sagittal images. Histology shows mature adipose and fibrous tissue infiltrating the epineural and perineural compartments. Multiple or debulking surgeries are often needed, with an emphasis on cosmetic aspects. We present one such case in which wide margin excision and sural nerve graft were carried out.&quot;,&quot;publisher&quot;:&quot;Springer Science and Business Media LLC&quot;},&quot;isTemporary&quot;:false}]},{&quot;citationID&quot;:&quot;MENDELEY_CITATION_b9b0e297-6c2d-491a-b161-4ce07686d8c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liMGUyOTctNmMyZC00OTFhLWIxNjEtNGNlMDc2ODZkOGMxIiwicHJvcGVydGllcyI6eyJub3RlSW5kZXgiOjB9LCJpc0VkaXRlZCI6ZmFsc2UsIm1hbnVhbE92ZXJyaWRlIjp7ImlzTWFudWFsbHlPdmVycmlkZGVuIjpmYWxzZSwiY2l0ZXByb2NUZXh0IjoiPHN1cD41PC9zdXA+IiwibWFudWFsT3ZlcnJpZGVUZXh0IjoiIn0sImNpdGF0aW9uSXRlbXMiOlt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quot;,&quot;citationItems&quot;:[{&quot;id&quot;:&quot;de101558-26d5-3d0f-8518-83a96dc7f86c&quot;,&quot;itemData&quot;:{&quot;type&quot;:&quot;article-journal&quot;,&quot;id&quot;:&quot;de101558-26d5-3d0f-8518-83a96dc7f86c&quot;,&quot;title&quot;:&quot;Fibrolipomatous Hamartoma of the Median Nerve with Macrodystrophia Lipomatosa&quot;,&quot;author&quot;:[{&quot;family&quot;:&quot;Azeemuddin&quot;,&quot;given&quot;:&quot;Muhammad&quot;,&quot;parse-names&quot;:false,&quot;dropping-particle&quot;:&quot;&quot;,&quot;non-dropping-particle&quot;:&quot;&quot;},{&quot;family&quot;:&quot;Waheed&quot;,&quot;given&quot;:&quot;Adeel A&quot;,&quot;parse-names&quot;:false,&quot;dropping-particle&quot;:&quot;&quot;,&quot;non-dropping-particle&quot;:&quot;&quot;},{&quot;family&quot;:&quot;Khan&quot;,&quot;given&quot;:&quot;Noman&quot;,&quot;parse-names&quot;:false,&quot;dropping-particle&quot;:&quot;&quot;,&quot;non-dropping-particle&quot;:&quot;&quot;},{&quot;family&quot;:&quot;Sayani&quot;,&quot;given&quot;:&quot;Raza&quot;,&quot;parse-names&quot;:false,&quot;dropping-particle&quot;:&quot;&quot;,&quot;non-dropping-particle&quot;:&quot;&quot;},{&quot;family&quot;:&quot;Ahmed&quot;,&quot;given&quot;:&quot;Anwar&quot;,&quot;parse-names&quot;:false,&quot;dropping-particle&quot;:&quot;&quot;,&quot;non-dropping-particle&quot;:&quot;&quot;}],&quot;container-title&quot;:&quot;Cureus&quot;,&quot;container-title-short&quot;:&quot;Cureus&quot;,&quot;accessed&quot;:{&quot;date-parts&quot;:[[2026,3,31]]},&quot;DOI&quot;:&quot;10.7759/cureus.2293&quot;,&quot;URL&quot;:&quot;https://www.researchgate.net/publication/353411406_Fibrolipomatous_Hamartoma_FLH_Spectrum_of_Radiological_Findings_and_Imaging_Pearls_with_Histological_Correlation&quot;,&quot;issued&quot;:{&quot;date-parts&quot;:[[2018,3,9]]},&quot;abstract&quot;:&quot;Fibrolipomatous hamartoma (FLH) is a rare congenital condition that presents with a benign overgrowth of the bone and fibroadipose tissue termed as macrodystrophia lipomatosa (MDL). Although commonly seen in the median nerve, other peripheral nerves can be involved. Diagnosis can be made on magnetic resonance imaging (MRI) due to the characteristic coaxial cable appearance on axial images and the spaghetti appearance on sagittal images. Histology shows mature adipose and fibrous tissue infiltrating the epineural and perineural compartments. Multiple or debulking surgeries are often needed, with an emphasis on cosmetic aspects. We present one such case in which wide margin excision and sural nerve graft were carried out.&quot;,&quot;publisher&quot;:&quot;Springer Science and Business Media LLC&quot;},&quot;isTemporary&quot;:false}]},{&quot;citationID&quot;:&quot;MENDELEY_CITATION_c903275d-9196-4d0f-8fe1-464fe4d2df4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&quot;,&quot;citationItems&quot;:[{&quot;id&quot;:&quot;eea5a83a-d7c4-3ce0-943b-52022b1626f3&quot;,&quot;itemData&quot;:{&quot;type&quot;:&quot;book&quot;,&quot;id&quot;:&quot;eea5a83a-d7c4-3ce0-943b-52022b1626f3&quot;,&quot;title&quot;:&quot;Soft Tissue and Bone Tumours&quot;,&quot;author&quot;:[{&quot;family&quot;:&quot;Siegal GP, Bloem JL, Cates JMM&quot;,&quot;given&quot;:&quot;Hameed M&quot;,&quot;parse-names&quot;:false,&quot;dropping-particle&quot;:&quot;&quot;,&quot;non-dropping-particle&quot;:&quot;&quot;}],&quot;container-title&quot;:&quot;WHO Iarc.&quot;,&quot;accessed&quot;:{&quot;date-parts&quot;:[[2026,3,31]]},&quot;ISBN&quot;:&quot;978-92-832-4502-5&quot;,&quot;issued&quot;:{&quot;date-parts&quot;:[[2020]]},&quot;number-of-pages&quot;:&quot;472-474&quot;,&quot;abstract&quot;:&quot;WHO Classification of Soft Tissue and Bone is the fifth volume of the 4th Edition of the WHO series on histological and genetic typing of human tumours. This authoritative, concise reference book provides an international standard for oncologists and pathologists and will serve as an indispensable guide for use in the design of studies monitoring response to therapy and clinical outcome. Diagnostic criteria, pathological features, and associated genetic alterations are described in a strictly disease-oriented manner. Sections on all recognized neoplasms and their variants include new ICD-O codes, epidemiology, clinical features, macroscopy, pathology, genetics, and prognosis and predictive factors.&quot;,&quot;publisher&quot;:&quot;WORLD HEALTH ORGANIZATION&quot;,&quot;volume&quot;:&quot;3&quot;,&quot;container-title-short&quot;:&quot;&quot;},&quot;isTemporary&quot;:false}]},{&quot;citationID&quot;:&quot;MENDELEY_CITATION_1236aa70-8342-49b8-ba0e-40de137e7605&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&quot;,&quot;citationItems&quot;:[{&quot;id&quot;:&quot;2b48b49d-843e-3816-8f61-1f43b96c6950&quot;,&quot;itemData&quot;:{&quot;type&quot;:&quot;article-journal&quot;,&quot;id&quot;:&quot;2b48b49d-843e-3816-8f61-1f43b96c6950&quot;,&quot;title&quot;:&quot;Fibrolipomatous hamartoma of the median nerve&quot;,&quot;author&quot;:[{&quot;family&quot;:&quot;Malan&quot;,&quot;given&quot;:&quot;Leon&quot;,&quot;parse-names&quot;:false,&quot;dropping-particle&quot;:&quot;&quot;,&quot;non-dropping-particle&quot;:&quot;&quot;},{&quot;family&quot;:&quot;Bezuidenhout&quot;,&quot;given&quot;:&quot;Abraham F.&quot;,&quot;parse-names&quot;:false,&quot;dropping-particle&quot;:&quot;&quot;,&quot;non-dropping-particle&quot;:&quot;&quot;},{&quot;family&quot;:&quot;Banderker&quot;,&quot;given&quot;:&quot;Ebrahim&quot;,&quot;parse-names&quot;:false,&quot;dropping-particle&quot;:&quot;&quot;,&quot;non-dropping-particle&quot;:&quot;&quot;}],&quot;container-title&quot;:&quot;South African Journal of Radiology&quot;,&quot;accessed&quot;:{&quot;date-parts&quot;:[[2026,3,31]]},&quot;DOI&quot;:&quot;10.4102/sajr.v19i2.886&quot;,&quot;ISSN&quot;:&quot;20786778&quot;,&quot;issued&quot;:{&quot;date-parts&quot;:[[2015]]},&quot;abstract&quot;:&quot;Fibrolipomatous hamartoma is a rare benign tumour most commonly affecting the median nerve and is characterised by fibro-fatty nerve infiltration. It results in fusiform nerve enlargement with a pathognomonic 'spaghetti-like' imaging appearance. Patients present with numbness and paraesthesia and later with motor deficits in the affected nerve distribution. The condition frequently coexists with macrodystrophia lipomatosa in up to two-thirds of cases.&quot;,&quot;publisher&quot;:&quot;AOSIS OpenJournals Publishing AOSIS (Pty) Ltd&quot;,&quot;issue&quot;:&quot;2&quot;,&quot;volume&quot;:&quot;19&quot;,&quot;container-title-short&quot;:&quot;&quot;},&quot;isTemporary&quot;:false}]},{&quot;citationID&quot;:&quot;MENDELEY_CITATION_9d22af1a-2ef9-4f73-b51a-3e1fc43305af&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&quot;,&quot;citationItems&quot;:[{&quot;id&quot;:&quot;de101558-26d5-3d0f-8518-83a96dc7f86c&quot;,&quot;itemData&quot;:{&quot;type&quot;:&quot;article-journal&quot;,&quot;id&quot;:&quot;de101558-26d5-3d0f-8518-83a96dc7f86c&quot;,&quot;title&quot;:&quot;Fibrolipomatous Hamartoma of the Median Nerve with Macrodystrophia Lipomatosa&quot;,&quot;author&quot;:[{&quot;family&quot;:&quot;Azeemuddin&quot;,&quot;given&quot;:&quot;Muhammad&quot;,&quot;parse-names&quot;:false,&quot;dropping-particle&quot;:&quot;&quot;,&quot;non-dropping-particle&quot;:&quot;&quot;},{&quot;family&quot;:&quot;Waheed&quot;,&quot;given&quot;:&quot;Adeel A&quot;,&quot;parse-names&quot;:false,&quot;dropping-particle&quot;:&quot;&quot;,&quot;non-dropping-particle&quot;:&quot;&quot;},{&quot;family&quot;:&quot;Khan&quot;,&quot;given&quot;:&quot;Noman&quot;,&quot;parse-names&quot;:false,&quot;dropping-particle&quot;:&quot;&quot;,&quot;non-dropping-particle&quot;:&quot;&quot;},{&quot;family&quot;:&quot;Sayani&quot;,&quot;given&quot;:&quot;Raza&quot;,&quot;parse-names&quot;:false,&quot;dropping-particle&quot;:&quot;&quot;,&quot;non-dropping-particle&quot;:&quot;&quot;},{&quot;family&quot;:&quot;Ahmed&quot;,&quot;given&quot;:&quot;Anwar&quot;,&quot;parse-names&quot;:false,&quot;dropping-particle&quot;:&quot;&quot;,&quot;non-dropping-particle&quot;:&quot;&quot;}],&quot;container-title&quot;:&quot;Cureus&quot;,&quot;container-title-short&quot;:&quot;Cureus&quot;,&quot;accessed&quot;:{&quot;date-parts&quot;:[[2026,3,31]]},&quot;DOI&quot;:&quot;10.7759/cureus.2293&quot;,&quot;URL&quot;:&quot;https://www.researchgate.net/publication/353411406_Fibrolipomatous_Hamartoma_FLH_Spectrum_of_Radiological_Findings_and_Imaging_Pearls_with_Histological_Correlation&quot;,&quot;issued&quot;:{&quot;date-parts&quot;:[[2018,3,9]]},&quot;abstract&quot;:&quot;Fibrolipomatous hamartoma (FLH) is a rare congenital condition that presents with a benign overgrowth of the bone and fibroadipose tissue termed as macrodystrophia lipomatosa (MDL). Although commonly seen in the median nerve, other peripheral nerves can be involved. Diagnosis can be made on magnetic resonance imaging (MRI) due to the characteristic coaxial cable appearance on axial images and the spaghetti appearance on sagittal images. Histology shows mature adipose and fibrous tissue infiltrating the epineural and perineural compartments. Multiple or debulking surgeries are often needed, with an emphasis on cosmetic aspects. We present one such case in which wide margin excision and sural nerve graft were carried out.&quot;,&quot;publisher&quot;:&quot;Springer Science and Business Media LLC&quot;},&quot;isTemporary&quot;:false}]}]"/>
    <we:property name="MENDELEY_CITATIONS_STYLE" value="{&quot;id&quot;:&quot;https://www.zotero.org/styles/vancouver-superscript&quot;,&quot;title&quot;:&quot;NLM/Vancouver: Citing Medicine 2nd edition (citation-sequence,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6E5AB8-BE4A-4279-A34D-55484FB0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8</Pages>
  <Words>1973</Words>
  <Characters>11250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Managing Editor</dc:creator>
  <cp:lastModifiedBy>Amey Bakshi</cp:lastModifiedBy>
  <cp:revision>45</cp:revision>
  <dcterms:created xsi:type="dcterms:W3CDTF">2025-11-17T19:46:00Z</dcterms:created>
  <dcterms:modified xsi:type="dcterms:W3CDTF">2026-03-31T11:58:00Z</dcterms:modified>
</cp:coreProperties>
</file>