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2D05" w:rsidRDefault="00DA2375">
      <w:pPr>
        <w:pStyle w:val="Title"/>
        <w:jc w:val="both"/>
        <w:rPr>
          <w:rFonts w:ascii="Arial" w:eastAsia="Arial" w:hAnsi="Arial" w:cs="Arial"/>
          <w:i/>
          <w:iCs/>
          <w:u w:val="single"/>
        </w:rPr>
      </w:pPr>
      <w:r>
        <w:rPr>
          <w:rFonts w:ascii="Arial" w:hAnsi="Arial"/>
          <w:i/>
          <w:iCs/>
          <w:u w:val="single"/>
        </w:rPr>
        <w:t xml:space="preserve">Case report </w:t>
      </w:r>
    </w:p>
    <w:p w:rsidR="00DF2D05" w:rsidRDefault="00DF2D05">
      <w:pPr>
        <w:pStyle w:val="Title"/>
        <w:spacing w:after="0"/>
        <w:jc w:val="both"/>
        <w:rPr>
          <w:rFonts w:ascii="Arial" w:eastAsia="Arial" w:hAnsi="Arial" w:cs="Arial"/>
        </w:rPr>
      </w:pPr>
    </w:p>
    <w:p w:rsidR="00DF2D05" w:rsidRDefault="00DA2375">
      <w:pPr>
        <w:pStyle w:val="Author"/>
        <w:spacing w:line="240" w:lineRule="auto"/>
        <w:rPr>
          <w:rFonts w:ascii="Arial" w:eastAsia="Arial" w:hAnsi="Arial" w:cs="Arial"/>
          <w:kern w:val="28"/>
          <w:sz w:val="36"/>
          <w:szCs w:val="36"/>
        </w:rPr>
      </w:pPr>
      <w:r>
        <w:rPr>
          <w:rFonts w:ascii="Arial" w:hAnsi="Arial"/>
          <w:kern w:val="28"/>
          <w:sz w:val="36"/>
          <w:szCs w:val="36"/>
        </w:rPr>
        <w:t xml:space="preserve">Delayed Presentation of Traumatic Diaphragmatic Hernia </w:t>
      </w:r>
    </w:p>
    <w:p w:rsidR="00DF2D05" w:rsidRDefault="00DF2D05">
      <w:pPr>
        <w:pStyle w:val="Author"/>
        <w:spacing w:line="240" w:lineRule="auto"/>
        <w:jc w:val="both"/>
        <w:rPr>
          <w:rFonts w:ascii="Arial" w:eastAsia="Arial" w:hAnsi="Arial" w:cs="Arial"/>
          <w:sz w:val="36"/>
          <w:szCs w:val="36"/>
        </w:rPr>
      </w:pPr>
    </w:p>
    <w:p w:rsidR="00DF2D05" w:rsidRDefault="00DF2D05">
      <w:pPr>
        <w:pStyle w:val="Affiliation"/>
        <w:spacing w:after="0" w:line="240" w:lineRule="auto"/>
        <w:jc w:val="both"/>
        <w:rPr>
          <w:rFonts w:ascii="Arial" w:eastAsia="Arial" w:hAnsi="Arial" w:cs="Arial"/>
        </w:rPr>
      </w:pPr>
    </w:p>
    <w:p w:rsidR="00DF2D05" w:rsidRDefault="00DF2D05">
      <w:pPr>
        <w:pStyle w:val="Affiliation"/>
        <w:spacing w:after="0" w:line="240" w:lineRule="auto"/>
        <w:jc w:val="both"/>
        <w:rPr>
          <w:rFonts w:ascii="Arial" w:eastAsia="Arial" w:hAnsi="Arial" w:cs="Arial"/>
        </w:rPr>
      </w:pPr>
    </w:p>
    <w:p w:rsidR="00DF2D05" w:rsidRDefault="00DA2375">
      <w:pPr>
        <w:pStyle w:val="Copyright"/>
        <w:spacing w:after="0" w:line="240" w:lineRule="auto"/>
        <w:jc w:val="both"/>
        <w:rPr>
          <w:rFonts w:ascii="Arial" w:eastAsia="Arial" w:hAnsi="Arial" w:cs="Arial"/>
        </w:rPr>
        <w:sectPr w:rsidR="00DF2D05">
          <w:headerReference w:type="default" r:id="rId6"/>
          <w:footerReference w:type="default" r:id="rId7"/>
          <w:pgSz w:w="12240" w:h="15840"/>
          <w:pgMar w:top="1440" w:right="2016" w:bottom="720" w:left="2016" w:header="720" w:footer="720" w:gutter="0"/>
          <w:cols w:space="720"/>
        </w:sectPr>
      </w:pPr>
      <w:r>
        <w:rPr>
          <w:rFonts w:ascii="Arial" w:eastAsia="Arial" w:hAnsi="Arial" w:cs="Arial"/>
          <w:noProof/>
        </w:rPr>
        <mc:AlternateContent>
          <mc:Choice Requires="wps">
            <w:drawing>
              <wp:inline distT="0" distB="0" distL="0" distR="0">
                <wp:extent cx="5211954" cy="0"/>
                <wp:effectExtent l="0" t="0" r="0" b="0"/>
                <wp:docPr id="1073741826" name="officeArt object" descr="Line"/>
                <wp:cNvGraphicFramePr/>
                <a:graphic xmlns:a="http://schemas.openxmlformats.org/drawingml/2006/main">
                  <a:graphicData uri="http://schemas.microsoft.com/office/word/2010/wordprocessingShape">
                    <wps:wsp>
                      <wps:cNvCnPr/>
                      <wps:spPr>
                        <a:xfrm>
                          <a:off x="0" y="0"/>
                          <a:ext cx="5211954" cy="0"/>
                        </a:xfrm>
                        <a:prstGeom prst="line">
                          <a:avLst/>
                        </a:prstGeom>
                        <a:noFill/>
                        <a:ln w="19050" cap="flat">
                          <a:solidFill>
                            <a:srgbClr val="000000"/>
                          </a:solidFill>
                          <a:prstDash val="solid"/>
                          <a:round/>
                        </a:ln>
                        <a:effectLst/>
                      </wps:spPr>
                      <wps:bodyPr/>
                    </wps:wsp>
                  </a:graphicData>
                </a:graphic>
              </wp:inline>
            </w:drawing>
          </mc:Choice>
          <mc:Fallback>
            <w:pict>
              <v:line id="_x0000_s1026" style="visibility:visible;width:410.4pt;height:0.0pt;">
                <v:fill on="f"/>
                <v:stroke filltype="solid" color="#000000" opacity="100.0%" weight="1.5pt" dashstyle="solid" endcap="flat" joinstyle="round" linestyle="single" startarrow="none" startarrowwidth="medium" startarrowlength="medium" endarrow="none" endarrowwidth="medium" endarrowlength="medium"/>
              </v:line>
            </w:pict>
          </mc:Fallback>
        </mc:AlternateContent>
      </w:r>
      <w:r>
        <w:rPr>
          <w:rFonts w:ascii="Arial" w:hAnsi="Arial"/>
        </w:rPr>
        <w:t>.</w:t>
      </w:r>
    </w:p>
    <w:p w:rsidR="00DF2D05" w:rsidRDefault="00DA2375">
      <w:pPr>
        <w:pStyle w:val="AbstHead"/>
        <w:spacing w:after="0"/>
        <w:jc w:val="both"/>
        <w:rPr>
          <w:rFonts w:ascii="Arial" w:eastAsia="Arial" w:hAnsi="Arial" w:cs="Arial"/>
        </w:rPr>
      </w:pPr>
      <w:r>
        <w:rPr>
          <w:rFonts w:ascii="Arial" w:hAnsi="Arial"/>
        </w:rPr>
        <w:t xml:space="preserve">ABSTRACT </w:t>
      </w:r>
    </w:p>
    <w:p w:rsidR="00DF2D05" w:rsidRDefault="00DF2D05">
      <w:pPr>
        <w:pStyle w:val="AbstHead"/>
        <w:spacing w:after="0"/>
        <w:jc w:val="both"/>
        <w:rPr>
          <w:rFonts w:ascii="Arial" w:eastAsia="Arial" w:hAnsi="Arial" w:cs="Arial"/>
        </w:rPr>
      </w:pPr>
    </w:p>
    <w:tbl>
      <w:tblPr>
        <w:tblW w:w="819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198"/>
      </w:tblGrid>
      <w:tr w:rsidR="00DF2D05">
        <w:trPr>
          <w:trHeight w:val="5334"/>
        </w:trPr>
        <w:tc>
          <w:tcPr>
            <w:tcW w:w="819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DF2D05" w:rsidRDefault="00DF2D05">
            <w:pPr>
              <w:pStyle w:val="BodyA"/>
              <w:spacing w:after="0"/>
              <w:rPr>
                <w:rFonts w:ascii="Arial" w:eastAsia="Arial" w:hAnsi="Arial" w:cs="Arial"/>
                <w:b/>
                <w:bCs/>
              </w:rPr>
            </w:pPr>
          </w:p>
          <w:p w:rsidR="00DF2D05" w:rsidRDefault="00DA2375">
            <w:pPr>
              <w:pStyle w:val="BodyA"/>
              <w:spacing w:after="0"/>
              <w:rPr>
                <w:rFonts w:ascii="Arial" w:eastAsia="Arial" w:hAnsi="Arial" w:cs="Arial"/>
              </w:rPr>
            </w:pPr>
            <w:r>
              <w:rPr>
                <w:rFonts w:ascii="Arial" w:hAnsi="Arial"/>
                <w:b/>
                <w:bCs/>
              </w:rPr>
              <w:t xml:space="preserve">Aims: </w:t>
            </w:r>
            <w:r>
              <w:rPr>
                <w:rFonts w:ascii="Arial" w:hAnsi="Arial"/>
              </w:rPr>
              <w:t>To highlight traumatic diaphragmatic hernias, their delayed presentations, and successful laparoscopic repair.</w:t>
            </w:r>
          </w:p>
          <w:p w:rsidR="00DF2D05" w:rsidRDefault="00DA2375">
            <w:pPr>
              <w:pStyle w:val="BodyA"/>
              <w:spacing w:after="0"/>
              <w:rPr>
                <w:rFonts w:ascii="Arial" w:eastAsia="Arial" w:hAnsi="Arial" w:cs="Arial"/>
              </w:rPr>
            </w:pPr>
            <w:r>
              <w:rPr>
                <w:rFonts w:ascii="Arial" w:hAnsi="Arial"/>
                <w:b/>
                <w:bCs/>
              </w:rPr>
              <w:t>Case Presentation:</w:t>
            </w:r>
            <w:r>
              <w:rPr>
                <w:rFonts w:ascii="Arial" w:hAnsi="Arial"/>
              </w:rPr>
              <w:t xml:space="preserve"> We report a 36-year-old man with delayed presentation of TDH, 18 months after blunt thoraco-abdominal trauma. He presented with acute intestinal obstruction. Imaging revealed a 30 × 30 mm left diaphragmatic defect with herniation of the splenic flexure and </w:t>
            </w:r>
            <w:proofErr w:type="spellStart"/>
            <w:r>
              <w:rPr>
                <w:rFonts w:ascii="Arial" w:hAnsi="Arial"/>
              </w:rPr>
              <w:t>omentum</w:t>
            </w:r>
            <w:proofErr w:type="spellEnd"/>
            <w:r>
              <w:rPr>
                <w:rFonts w:ascii="Arial" w:hAnsi="Arial"/>
              </w:rPr>
              <w:t xml:space="preserve">, complicated by obstruction and perforation. Laparoscopic exploration demonstrated a 3.5-cm defect with </w:t>
            </w:r>
            <w:proofErr w:type="spellStart"/>
            <w:r>
              <w:rPr>
                <w:rFonts w:ascii="Arial" w:hAnsi="Arial"/>
              </w:rPr>
              <w:t>ischaemic</w:t>
            </w:r>
            <w:proofErr w:type="spellEnd"/>
            <w:r>
              <w:rPr>
                <w:rFonts w:ascii="Arial" w:hAnsi="Arial"/>
              </w:rPr>
              <w:t xml:space="preserve"> colon and two perforations. The defect was repaired with non-absorbable sutures, and the </w:t>
            </w:r>
            <w:proofErr w:type="spellStart"/>
            <w:r>
              <w:rPr>
                <w:rFonts w:ascii="Arial" w:hAnsi="Arial"/>
              </w:rPr>
              <w:t>ischaemic</w:t>
            </w:r>
            <w:proofErr w:type="spellEnd"/>
            <w:r>
              <w:rPr>
                <w:rFonts w:ascii="Arial" w:hAnsi="Arial"/>
              </w:rPr>
              <w:t xml:space="preserve"> colon was resected with creation of a double-barrel colostomy. The postoperative course was uneventful, and the patient was discharged with a planned colostomy closure done at 8 weeks.</w:t>
            </w:r>
          </w:p>
          <w:p w:rsidR="00DF2D05" w:rsidRDefault="00DA2375">
            <w:pPr>
              <w:pStyle w:val="BodyA"/>
              <w:spacing w:after="0"/>
              <w:rPr>
                <w:rFonts w:ascii="Arial" w:eastAsia="Arial" w:hAnsi="Arial" w:cs="Arial"/>
                <w:b/>
                <w:bCs/>
              </w:rPr>
            </w:pPr>
            <w:r>
              <w:rPr>
                <w:rFonts w:ascii="Arial" w:hAnsi="Arial"/>
                <w:b/>
                <w:bCs/>
              </w:rPr>
              <w:t xml:space="preserve">Discussion: </w:t>
            </w:r>
            <w:r>
              <w:rPr>
                <w:rFonts w:ascii="Arial" w:hAnsi="Arial"/>
              </w:rPr>
              <w:t>Traumatic diaphragmatic hernia (TDH) in adults is uncommon and often under-diagnosed, with delayed presentations posing significant risk of morbidity and mortality. Early surgical repair is advocated in most cases. Primary repair of the defect is sufficient, and in select cases a mesh repair is preferred. With the advent of minimal access surgery, laparoscopic repairs are now the standard of care.</w:t>
            </w:r>
          </w:p>
          <w:p w:rsidR="00DF2D05" w:rsidRDefault="00DA2375">
            <w:pPr>
              <w:pStyle w:val="BodyA"/>
              <w:spacing w:after="0"/>
            </w:pPr>
            <w:r>
              <w:rPr>
                <w:rFonts w:ascii="Arial" w:hAnsi="Arial"/>
                <w:b/>
                <w:bCs/>
              </w:rPr>
              <w:t>Conclusion:</w:t>
            </w:r>
            <w:r>
              <w:rPr>
                <w:rFonts w:ascii="Arial" w:hAnsi="Arial"/>
              </w:rPr>
              <w:t xml:space="preserve"> In stable patients, laparoscopic repair of TDH is a safe and effective approach, combining diagnostic accuracy with therapeutic benefit. Early recognition and intervention are crucial to prevent complications.</w:t>
            </w:r>
          </w:p>
        </w:tc>
      </w:tr>
    </w:tbl>
    <w:p w:rsidR="00DF2D05" w:rsidRDefault="00DF2D05">
      <w:pPr>
        <w:pStyle w:val="AbstHead"/>
        <w:widowControl w:val="0"/>
        <w:spacing w:after="0"/>
        <w:ind w:left="108" w:hanging="108"/>
        <w:jc w:val="both"/>
        <w:rPr>
          <w:rFonts w:ascii="Arial" w:eastAsia="Arial" w:hAnsi="Arial" w:cs="Arial"/>
        </w:rPr>
      </w:pPr>
    </w:p>
    <w:p w:rsidR="00DF2D05" w:rsidRDefault="00DF2D05">
      <w:pPr>
        <w:pStyle w:val="AbstHead"/>
        <w:widowControl w:val="0"/>
        <w:spacing w:after="0"/>
        <w:jc w:val="both"/>
        <w:rPr>
          <w:rFonts w:ascii="Arial" w:eastAsia="Arial" w:hAnsi="Arial" w:cs="Arial"/>
        </w:rPr>
      </w:pPr>
    </w:p>
    <w:p w:rsidR="00DF2D05" w:rsidRDefault="00DF2D05">
      <w:pPr>
        <w:pStyle w:val="BodyA"/>
        <w:spacing w:after="0"/>
        <w:rPr>
          <w:rFonts w:ascii="Arial" w:eastAsia="Arial" w:hAnsi="Arial" w:cs="Arial"/>
          <w:i/>
          <w:iCs/>
        </w:rPr>
      </w:pPr>
    </w:p>
    <w:p w:rsidR="00DF2D05" w:rsidRDefault="00DA2375">
      <w:pPr>
        <w:pStyle w:val="BodyA"/>
        <w:spacing w:after="0"/>
        <w:rPr>
          <w:rFonts w:ascii="Arial" w:eastAsia="Arial" w:hAnsi="Arial" w:cs="Arial"/>
          <w:i/>
          <w:iCs/>
        </w:rPr>
      </w:pPr>
      <w:r>
        <w:rPr>
          <w:rFonts w:ascii="Arial" w:hAnsi="Arial"/>
          <w:i/>
          <w:iCs/>
        </w:rPr>
        <w:t>Keywords: T</w:t>
      </w:r>
      <w:r>
        <w:rPr>
          <w:rFonts w:ascii="Calibri" w:hAnsi="Calibri"/>
          <w:i/>
          <w:iCs/>
        </w:rPr>
        <w:t xml:space="preserve">raumatic diaphragmatic hernia, Delayed presentation, Laparoscopy, Blunt trauma, Case report </w:t>
      </w:r>
    </w:p>
    <w:p w:rsidR="00DF2D05" w:rsidRDefault="00DF2D05">
      <w:pPr>
        <w:pStyle w:val="BodyA"/>
        <w:spacing w:after="0"/>
        <w:rPr>
          <w:rFonts w:ascii="Arial" w:eastAsia="Arial" w:hAnsi="Arial" w:cs="Arial"/>
          <w:i/>
          <w:iCs/>
          <w:sz w:val="18"/>
          <w:szCs w:val="18"/>
        </w:rPr>
      </w:pPr>
    </w:p>
    <w:p w:rsidR="00DF2D05" w:rsidRDefault="00DF2D05">
      <w:pPr>
        <w:pStyle w:val="BodyA"/>
        <w:spacing w:after="0"/>
        <w:rPr>
          <w:rFonts w:ascii="Arial" w:eastAsia="Arial" w:hAnsi="Arial" w:cs="Arial"/>
          <w:i/>
          <w:iCs/>
          <w:sz w:val="18"/>
          <w:szCs w:val="18"/>
        </w:rPr>
      </w:pPr>
    </w:p>
    <w:p w:rsidR="00DF2D05" w:rsidRDefault="00DF2D05">
      <w:pPr>
        <w:pStyle w:val="BodyA"/>
        <w:spacing w:after="0"/>
        <w:rPr>
          <w:rFonts w:ascii="Arial" w:eastAsia="Arial" w:hAnsi="Arial" w:cs="Arial"/>
          <w:i/>
          <w:iCs/>
          <w:sz w:val="18"/>
          <w:szCs w:val="18"/>
        </w:rPr>
      </w:pPr>
    </w:p>
    <w:p w:rsidR="00DF2D05" w:rsidRDefault="00DF2D05">
      <w:pPr>
        <w:pStyle w:val="BodyA"/>
        <w:spacing w:after="0"/>
        <w:rPr>
          <w:rFonts w:ascii="Arial" w:eastAsia="Arial" w:hAnsi="Arial" w:cs="Arial"/>
          <w:i/>
          <w:iCs/>
          <w:sz w:val="18"/>
          <w:szCs w:val="18"/>
        </w:rPr>
      </w:pPr>
    </w:p>
    <w:p w:rsidR="00DF2D05" w:rsidRDefault="00DF2D05">
      <w:pPr>
        <w:pStyle w:val="BodyA"/>
        <w:spacing w:after="0"/>
        <w:rPr>
          <w:rFonts w:ascii="Arial" w:eastAsia="Arial" w:hAnsi="Arial" w:cs="Arial"/>
          <w:i/>
          <w:iCs/>
          <w:sz w:val="18"/>
          <w:szCs w:val="18"/>
        </w:rPr>
      </w:pPr>
    </w:p>
    <w:p w:rsidR="00DF2D05" w:rsidRDefault="00DF2D05">
      <w:pPr>
        <w:pStyle w:val="BodyA"/>
        <w:spacing w:after="0"/>
        <w:rPr>
          <w:rFonts w:ascii="Arial" w:eastAsia="Arial" w:hAnsi="Arial" w:cs="Arial"/>
          <w:i/>
          <w:iCs/>
          <w:sz w:val="18"/>
          <w:szCs w:val="18"/>
        </w:rPr>
      </w:pPr>
    </w:p>
    <w:p w:rsidR="00DF2D05" w:rsidRDefault="00DF2D05">
      <w:pPr>
        <w:pStyle w:val="BodyA"/>
        <w:spacing w:after="0"/>
        <w:rPr>
          <w:rFonts w:ascii="Arial" w:eastAsia="Arial" w:hAnsi="Arial" w:cs="Arial"/>
          <w:i/>
          <w:iCs/>
          <w:sz w:val="18"/>
          <w:szCs w:val="18"/>
        </w:rPr>
      </w:pPr>
    </w:p>
    <w:p w:rsidR="00DF2D05" w:rsidRDefault="00DF2D05">
      <w:pPr>
        <w:pStyle w:val="BodyA"/>
        <w:spacing w:after="0"/>
        <w:rPr>
          <w:rFonts w:ascii="Arial" w:eastAsia="Arial" w:hAnsi="Arial" w:cs="Arial"/>
          <w:i/>
          <w:iCs/>
          <w:sz w:val="18"/>
          <w:szCs w:val="18"/>
        </w:rPr>
      </w:pPr>
    </w:p>
    <w:p w:rsidR="00DF2D05" w:rsidRDefault="00DF2D05">
      <w:pPr>
        <w:pStyle w:val="BodyA"/>
        <w:spacing w:after="0"/>
        <w:rPr>
          <w:rFonts w:ascii="Arial" w:eastAsia="Arial" w:hAnsi="Arial" w:cs="Arial"/>
          <w:i/>
          <w:iCs/>
          <w:sz w:val="18"/>
          <w:szCs w:val="18"/>
        </w:rPr>
      </w:pPr>
    </w:p>
    <w:p w:rsidR="00DF2D05" w:rsidRDefault="00DF2D05">
      <w:pPr>
        <w:pStyle w:val="BodyA"/>
        <w:spacing w:after="0"/>
        <w:rPr>
          <w:rFonts w:ascii="Arial" w:eastAsia="Arial" w:hAnsi="Arial" w:cs="Arial"/>
          <w:i/>
          <w:iCs/>
        </w:rPr>
      </w:pPr>
    </w:p>
    <w:p w:rsidR="00DF2D05" w:rsidRDefault="00DA2375">
      <w:pPr>
        <w:pStyle w:val="AbstHead"/>
        <w:spacing w:after="0"/>
        <w:jc w:val="both"/>
        <w:rPr>
          <w:rFonts w:ascii="Arial" w:eastAsia="Arial" w:hAnsi="Arial" w:cs="Arial"/>
        </w:rPr>
      </w:pPr>
      <w:r>
        <w:rPr>
          <w:rFonts w:ascii="Arial" w:hAnsi="Arial"/>
        </w:rPr>
        <w:lastRenderedPageBreak/>
        <w:t xml:space="preserve">1. INTRODUCTION </w:t>
      </w:r>
    </w:p>
    <w:p w:rsidR="00DF2D05" w:rsidRDefault="00DF2D05">
      <w:pPr>
        <w:pStyle w:val="AbstHead"/>
        <w:spacing w:after="0"/>
        <w:jc w:val="both"/>
        <w:rPr>
          <w:rFonts w:ascii="Arial" w:eastAsia="Arial" w:hAnsi="Arial" w:cs="Arial"/>
        </w:rPr>
      </w:pPr>
    </w:p>
    <w:p w:rsidR="00DF2D05" w:rsidRDefault="00DA2375">
      <w:pPr>
        <w:pStyle w:val="BodyA"/>
        <w:spacing w:after="0"/>
      </w:pPr>
      <w:r>
        <w:t>Traumatic diaphragmatic rupture is an uncommon but potentially life-threatening injury, most frequently associated with vehicular accidents [Hanna WC,2009]. Diagnosis in the acute phase is difficult, as signs may be masked by other thoraco-abdominal injuries and radiographic findings are often nonspecific [</w:t>
      </w:r>
      <w:proofErr w:type="spellStart"/>
      <w:r>
        <w:t>Testini</w:t>
      </w:r>
      <w:proofErr w:type="spellEnd"/>
      <w:r>
        <w:t xml:space="preserve"> M,2017]. Missed injuries may present months or years later with complications such as obstruction, strangulation, or perforation [Safdar G,2013; </w:t>
      </w:r>
      <w:proofErr w:type="spellStart"/>
      <w:r>
        <w:t>Iadicola</w:t>
      </w:r>
      <w:proofErr w:type="spellEnd"/>
      <w:r>
        <w:t xml:space="preserve"> D,2019; </w:t>
      </w:r>
      <w:proofErr w:type="spellStart"/>
      <w:r>
        <w:t>Ercan</w:t>
      </w:r>
      <w:proofErr w:type="spellEnd"/>
      <w:r>
        <w:t xml:space="preserve"> M,2016].</w:t>
      </w:r>
    </w:p>
    <w:p w:rsidR="00DF2D05" w:rsidRDefault="00DA2375">
      <w:pPr>
        <w:pStyle w:val="BodyA"/>
        <w:spacing w:after="0"/>
        <w:ind w:firstLine="480"/>
        <w:jc w:val="left"/>
        <w:rPr>
          <w:rFonts w:ascii="Arial" w:eastAsia="Arial" w:hAnsi="Arial" w:cs="Arial"/>
          <w14:textOutline w14:w="12700" w14:cap="flat" w14:cmpd="sng" w14:algn="ctr">
            <w14:noFill/>
            <w14:prstDash w14:val="solid"/>
            <w14:miter w14:lim="400000"/>
          </w14:textOutline>
        </w:rPr>
      </w:pPr>
      <w:r>
        <w:rPr>
          <w:rFonts w:ascii="Arial" w:hAnsi="Arial"/>
          <w14:textOutline w14:w="12700" w14:cap="flat" w14:cmpd="sng" w14:algn="ctr">
            <w14:noFill/>
            <w14:prstDash w14:val="solid"/>
            <w14:miter w14:lim="400000"/>
          </w14:textOutline>
        </w:rPr>
        <w:t xml:space="preserve">Traditionally, diaphragmatic repair has been performed via laparotomy or thoracotomy, depending on associated injuries and surgeon expertise [Hanna WC,2009; Kishore A,2018]. However, minimally invasive approaches, particularly laparoscopy, are increasingly </w:t>
      </w:r>
      <w:proofErr w:type="spellStart"/>
      <w:r>
        <w:rPr>
          <w:rFonts w:ascii="Arial" w:hAnsi="Arial"/>
          <w14:textOutline w14:w="12700" w14:cap="flat" w14:cmpd="sng" w14:algn="ctr">
            <w14:noFill/>
            <w14:prstDash w14:val="solid"/>
            <w14:miter w14:lim="400000"/>
          </w14:textOutline>
        </w:rPr>
        <w:t>utilised</w:t>
      </w:r>
      <w:proofErr w:type="spellEnd"/>
      <w:r>
        <w:rPr>
          <w:rFonts w:ascii="Arial" w:hAnsi="Arial"/>
          <w14:textOutline w14:w="12700" w14:cap="flat" w14:cmpd="sng" w14:algn="ctr">
            <w14:noFill/>
            <w14:prstDash w14:val="solid"/>
            <w14:miter w14:lim="400000"/>
          </w14:textOutline>
        </w:rPr>
        <w:t xml:space="preserve"> in hemodynamically stable patients [Safdar G,2013; Nguyen P,2017]. We discuss a case of delayed presentation of a traumatic diaphragmatic hernia with colonic strangulation and perforation managed successfully with laparoscopic repair.</w:t>
      </w:r>
    </w:p>
    <w:p w:rsidR="00DF2D05" w:rsidRDefault="00DF2D05">
      <w:pPr>
        <w:pStyle w:val="BodyA"/>
        <w:spacing w:after="0"/>
        <w:rPr>
          <w:rFonts w:ascii="Arial" w:eastAsia="Arial" w:hAnsi="Arial" w:cs="Arial"/>
        </w:rPr>
      </w:pPr>
    </w:p>
    <w:p w:rsidR="00DF2D05" w:rsidRDefault="00DF2D05">
      <w:pPr>
        <w:pStyle w:val="BodyA"/>
        <w:spacing w:after="0"/>
        <w:rPr>
          <w:rFonts w:ascii="Arial" w:eastAsia="Arial" w:hAnsi="Arial" w:cs="Arial"/>
        </w:rPr>
      </w:pPr>
    </w:p>
    <w:p w:rsidR="00DF2D05" w:rsidRDefault="00DA2375">
      <w:pPr>
        <w:pStyle w:val="AbstHead"/>
        <w:spacing w:after="0"/>
        <w:jc w:val="both"/>
        <w:rPr>
          <w:rFonts w:ascii="Arial" w:eastAsia="Arial" w:hAnsi="Arial" w:cs="Arial"/>
        </w:rPr>
      </w:pPr>
      <w:r>
        <w:rPr>
          <w:rFonts w:ascii="Arial" w:hAnsi="Arial"/>
        </w:rPr>
        <w:t>2. Case Presentation</w:t>
      </w:r>
    </w:p>
    <w:p w:rsidR="00DF2D05" w:rsidRDefault="00DF2D05">
      <w:pPr>
        <w:pStyle w:val="AbstHead"/>
        <w:spacing w:after="0"/>
        <w:jc w:val="both"/>
        <w:rPr>
          <w:rFonts w:ascii="Arial" w:eastAsia="Arial" w:hAnsi="Arial" w:cs="Arial"/>
        </w:rPr>
      </w:pPr>
    </w:p>
    <w:p w:rsidR="00DF2D05" w:rsidRDefault="00DA2375">
      <w:pPr>
        <w:pStyle w:val="BodyA"/>
        <w:spacing w:after="0"/>
        <w:ind w:firstLine="480"/>
        <w:jc w:val="left"/>
        <w:rPr>
          <w:rFonts w:ascii="Arial" w:eastAsia="Arial" w:hAnsi="Arial" w:cs="Arial"/>
          <w14:textOutline w14:w="12700" w14:cap="flat" w14:cmpd="sng" w14:algn="ctr">
            <w14:noFill/>
            <w14:prstDash w14:val="solid"/>
            <w14:miter w14:lim="400000"/>
          </w14:textOutline>
        </w:rPr>
      </w:pPr>
      <w:r>
        <w:rPr>
          <w:rFonts w:ascii="Arial" w:hAnsi="Arial"/>
          <w14:textOutline w14:w="12700" w14:cap="flat" w14:cmpd="sng" w14:algn="ctr">
            <w14:noFill/>
            <w14:prstDash w14:val="solid"/>
            <w14:miter w14:lim="400000"/>
          </w14:textOutline>
        </w:rPr>
        <w:t>A 36-year-old man presented with 4 days of abdominal pain, distension, vomiting, and obstipation. He had sustained blunt thoracoabdominal trauma in a motorcycle accident 18 months earlier. On admission, he was stable with diminished breath sounds on the left and audible bowel sounds over the chest.</w:t>
      </w:r>
    </w:p>
    <w:p w:rsidR="00DF2D05" w:rsidRDefault="00DA2375">
      <w:pPr>
        <w:pStyle w:val="BodyA"/>
        <w:spacing w:after="0"/>
        <w:ind w:firstLine="480"/>
        <w:jc w:val="left"/>
        <w:rPr>
          <w:rFonts w:ascii="Arial" w:eastAsia="Arial" w:hAnsi="Arial" w:cs="Arial"/>
          <w14:textOutline w14:w="12700" w14:cap="flat" w14:cmpd="sng" w14:algn="ctr">
            <w14:noFill/>
            <w14:prstDash w14:val="solid"/>
            <w14:miter w14:lim="400000"/>
          </w14:textOutline>
        </w:rPr>
      </w:pPr>
      <w:r>
        <w:rPr>
          <w:rFonts w:ascii="Arial" w:hAnsi="Arial"/>
          <w14:textOutline w14:w="12700" w14:cap="flat" w14:cmpd="sng" w14:algn="ctr">
            <w14:noFill/>
            <w14:prstDash w14:val="solid"/>
            <w14:miter w14:lim="400000"/>
          </w14:textOutline>
        </w:rPr>
        <w:t xml:space="preserve">Chest radiography revealed healed rib fractures and an intra-thoracic gas shadow (Figure 1). CT demonstrated a 30 × 30 mm left </w:t>
      </w:r>
      <w:proofErr w:type="spellStart"/>
      <w:r>
        <w:rPr>
          <w:rFonts w:ascii="Arial" w:hAnsi="Arial"/>
          <w14:textOutline w14:w="12700" w14:cap="flat" w14:cmpd="sng" w14:algn="ctr">
            <w14:noFill/>
            <w14:prstDash w14:val="solid"/>
            <w14:miter w14:lim="400000"/>
          </w14:textOutline>
        </w:rPr>
        <w:t>hemidiaphragmatic</w:t>
      </w:r>
      <w:proofErr w:type="spellEnd"/>
      <w:r>
        <w:rPr>
          <w:rFonts w:ascii="Arial" w:hAnsi="Arial"/>
          <w14:textOutline w14:w="12700" w14:cap="flat" w14:cmpd="sng" w14:algn="ctr">
            <w14:noFill/>
            <w14:prstDash w14:val="solid"/>
            <w14:miter w14:lim="400000"/>
          </w14:textOutline>
        </w:rPr>
        <w:t xml:space="preserve"> defect with herniation of the splenic flexure and </w:t>
      </w:r>
      <w:proofErr w:type="spellStart"/>
      <w:r>
        <w:rPr>
          <w:rFonts w:ascii="Arial" w:hAnsi="Arial"/>
          <w14:textOutline w14:w="12700" w14:cap="flat" w14:cmpd="sng" w14:algn="ctr">
            <w14:noFill/>
            <w14:prstDash w14:val="solid"/>
            <w14:miter w14:lim="400000"/>
          </w14:textOutline>
        </w:rPr>
        <w:t>omentum</w:t>
      </w:r>
      <w:proofErr w:type="spellEnd"/>
      <w:r>
        <w:rPr>
          <w:rFonts w:ascii="Arial" w:hAnsi="Arial"/>
          <w14:textOutline w14:w="12700" w14:cap="flat" w14:cmpd="sng" w14:algn="ctr">
            <w14:noFill/>
            <w14:prstDash w14:val="solid"/>
            <w14:miter w14:lim="400000"/>
          </w14:textOutline>
        </w:rPr>
        <w:t>, complicated by obstruction and mild pleural effusion.</w:t>
      </w:r>
    </w:p>
    <w:p w:rsidR="00DF2D05" w:rsidRDefault="00DA2375">
      <w:pPr>
        <w:pStyle w:val="BodyA"/>
        <w:spacing w:after="0"/>
        <w:ind w:firstLine="480"/>
        <w:jc w:val="left"/>
        <w:rPr>
          <w:rFonts w:ascii="Arial" w:eastAsia="Arial" w:hAnsi="Arial" w:cs="Arial"/>
          <w14:textOutline w14:w="12700" w14:cap="flat" w14:cmpd="sng" w14:algn="ctr">
            <w14:noFill/>
            <w14:prstDash w14:val="solid"/>
            <w14:miter w14:lim="400000"/>
          </w14:textOutline>
        </w:rPr>
      </w:pPr>
      <w:r>
        <w:rPr>
          <w:rFonts w:ascii="Arial" w:hAnsi="Arial"/>
          <w14:textOutline w14:w="12700" w14:cap="flat" w14:cmpd="sng" w14:algn="ctr">
            <w14:noFill/>
            <w14:prstDash w14:val="solid"/>
            <w14:miter w14:lim="400000"/>
          </w14:textOutline>
        </w:rPr>
        <w:t xml:space="preserve">Emergency laparoscopy revealed a 3.5-cm diaphragmatic defect containing </w:t>
      </w:r>
      <w:proofErr w:type="spellStart"/>
      <w:r>
        <w:rPr>
          <w:rFonts w:ascii="Arial" w:hAnsi="Arial"/>
          <w14:textOutline w14:w="12700" w14:cap="flat" w14:cmpd="sng" w14:algn="ctr">
            <w14:noFill/>
            <w14:prstDash w14:val="solid"/>
            <w14:miter w14:lim="400000"/>
          </w14:textOutline>
        </w:rPr>
        <w:t>ischaemic</w:t>
      </w:r>
      <w:proofErr w:type="spellEnd"/>
      <w:r>
        <w:rPr>
          <w:rFonts w:ascii="Arial" w:hAnsi="Arial"/>
          <w14:textOutline w14:w="12700" w14:cap="flat" w14:cmpd="sng" w14:algn="ctr">
            <w14:noFill/>
            <w14:prstDash w14:val="solid"/>
            <w14:miter w14:lim="400000"/>
          </w14:textOutline>
        </w:rPr>
        <w:t xml:space="preserve"> colon and </w:t>
      </w:r>
      <w:proofErr w:type="spellStart"/>
      <w:r>
        <w:rPr>
          <w:rFonts w:ascii="Arial" w:hAnsi="Arial"/>
          <w14:textOutline w14:w="12700" w14:cap="flat" w14:cmpd="sng" w14:algn="ctr">
            <w14:noFill/>
            <w14:prstDash w14:val="solid"/>
            <w14:miter w14:lim="400000"/>
          </w14:textOutline>
        </w:rPr>
        <w:t>omentum</w:t>
      </w:r>
      <w:proofErr w:type="spellEnd"/>
      <w:r>
        <w:rPr>
          <w:rFonts w:ascii="Arial" w:hAnsi="Arial"/>
          <w14:textOutline w14:w="12700" w14:cap="flat" w14:cmpd="sng" w14:algn="ctr">
            <w14:noFill/>
            <w14:prstDash w14:val="solid"/>
            <w14:miter w14:lim="400000"/>
          </w14:textOutline>
        </w:rPr>
        <w:t xml:space="preserve">, and colonic perforations at two </w:t>
      </w:r>
      <w:proofErr w:type="gramStart"/>
      <w:r>
        <w:rPr>
          <w:rFonts w:ascii="Arial" w:hAnsi="Arial"/>
          <w14:textOutline w14:w="12700" w14:cap="flat" w14:cmpd="sng" w14:algn="ctr">
            <w14:noFill/>
            <w14:prstDash w14:val="solid"/>
            <w14:miter w14:lim="400000"/>
          </w14:textOutline>
        </w:rPr>
        <w:t>locations(</w:t>
      </w:r>
      <w:proofErr w:type="gramEnd"/>
      <w:r>
        <w:rPr>
          <w:rFonts w:ascii="Arial" w:hAnsi="Arial"/>
          <w14:textOutline w14:w="12700" w14:cap="flat" w14:cmpd="sng" w14:algn="ctr">
            <w14:noFill/>
            <w14:prstDash w14:val="solid"/>
            <w14:miter w14:lim="400000"/>
          </w14:textOutline>
        </w:rPr>
        <w:t xml:space="preserve">Figure 2). The contents were reduced and the sac excised (Figure 3), and after confirming diaphragmatic tissue viability with Indocyanine green dye under infrared vision </w:t>
      </w:r>
      <w:proofErr w:type="gramStart"/>
      <w:r>
        <w:rPr>
          <w:rFonts w:ascii="Arial" w:hAnsi="Arial"/>
          <w14:textOutline w14:w="12700" w14:cap="flat" w14:cmpd="sng" w14:algn="ctr">
            <w14:noFill/>
            <w14:prstDash w14:val="solid"/>
            <w14:miter w14:lim="400000"/>
          </w14:textOutline>
        </w:rPr>
        <w:t>mode(</w:t>
      </w:r>
      <w:proofErr w:type="gramEnd"/>
      <w:r>
        <w:rPr>
          <w:rFonts w:ascii="Arial" w:hAnsi="Arial"/>
          <w14:textOutline w14:w="12700" w14:cap="flat" w14:cmpd="sng" w14:algn="ctr">
            <w14:noFill/>
            <w14:prstDash w14:val="solid"/>
            <w14:miter w14:lim="400000"/>
          </w14:textOutline>
        </w:rPr>
        <w:t xml:space="preserve">Figure 4), the defect was closed with continuous non-absorbable V-Lock sutures (Figure 5). In the presence of colonic perforations and the defect size within 5cm, decision was taken to perform a primary repair of the defect without mesh reinforcement. Intra-operative intravenous 5mg of Indocyanine green dye confirmed poor colonic vascularity under infrared ICG vision, and resection with double-barrel colostomy was performed through a subcostal incision. </w:t>
      </w:r>
    </w:p>
    <w:p w:rsidR="00DF2D05" w:rsidRDefault="00DA2375">
      <w:pPr>
        <w:pStyle w:val="BodyA"/>
        <w:spacing w:after="0"/>
        <w:ind w:firstLine="480"/>
        <w:jc w:val="left"/>
        <w:rPr>
          <w:rFonts w:ascii="Arial" w:eastAsia="Arial" w:hAnsi="Arial" w:cs="Arial"/>
          <w14:textOutline w14:w="12700" w14:cap="flat" w14:cmpd="sng" w14:algn="ctr">
            <w14:noFill/>
            <w14:prstDash w14:val="solid"/>
            <w14:miter w14:lim="400000"/>
          </w14:textOutline>
        </w:rPr>
      </w:pPr>
      <w:r>
        <w:rPr>
          <w:rFonts w:ascii="Arial" w:hAnsi="Arial"/>
          <w14:textOutline w14:w="12700" w14:cap="flat" w14:cmpd="sng" w14:algn="ctr">
            <w14:noFill/>
            <w14:prstDash w14:val="solid"/>
            <w14:miter w14:lim="400000"/>
          </w14:textOutline>
        </w:rPr>
        <w:t>The patient required 6 days of ICU care and was discharged on postoperative day 10. Colostomy closure was performed at 8 weeks post-op.</w:t>
      </w:r>
    </w:p>
    <w:p w:rsidR="00DF2D05" w:rsidRDefault="00DF2D05">
      <w:pPr>
        <w:pStyle w:val="BodyA"/>
        <w:spacing w:after="0"/>
        <w:rPr>
          <w:rFonts w:ascii="Arial" w:eastAsia="Arial" w:hAnsi="Arial" w:cs="Arial"/>
        </w:rPr>
      </w:pPr>
    </w:p>
    <w:p w:rsidR="00DF2D05" w:rsidRDefault="00DF2D05">
      <w:pPr>
        <w:pStyle w:val="BodyA"/>
        <w:spacing w:after="0"/>
        <w:rPr>
          <w:rFonts w:ascii="Arial" w:eastAsia="Arial" w:hAnsi="Arial" w:cs="Arial"/>
          <w:b/>
          <w:bCs/>
          <w:caps/>
          <w:sz w:val="22"/>
          <w:szCs w:val="22"/>
        </w:rPr>
      </w:pPr>
    </w:p>
    <w:p w:rsidR="00DF2D05" w:rsidRDefault="00DF2D05">
      <w:pPr>
        <w:pStyle w:val="BodyA"/>
        <w:spacing w:after="0"/>
        <w:rPr>
          <w:rFonts w:ascii="Arial" w:eastAsia="Arial" w:hAnsi="Arial" w:cs="Arial"/>
        </w:rPr>
      </w:pPr>
    </w:p>
    <w:p w:rsidR="00DF2D05" w:rsidRDefault="00DA2375">
      <w:pPr>
        <w:pStyle w:val="Head1"/>
        <w:spacing w:after="0"/>
        <w:jc w:val="both"/>
        <w:rPr>
          <w:rFonts w:ascii="Arial" w:eastAsia="Arial" w:hAnsi="Arial" w:cs="Arial"/>
        </w:rPr>
      </w:pPr>
      <w:r>
        <w:rPr>
          <w:rFonts w:ascii="Arial" w:hAnsi="Arial"/>
        </w:rPr>
        <w:t>3. discussion</w:t>
      </w:r>
    </w:p>
    <w:p w:rsidR="00DF2D05" w:rsidRDefault="00DF2D05">
      <w:pPr>
        <w:pStyle w:val="BodyA"/>
        <w:spacing w:after="0"/>
        <w:ind w:firstLine="480"/>
        <w:jc w:val="left"/>
        <w:rPr>
          <w:rFonts w:ascii="Arial" w:eastAsia="Arial" w:hAnsi="Arial" w:cs="Arial"/>
          <w14:textOutline w14:w="12700" w14:cap="flat" w14:cmpd="sng" w14:algn="ctr">
            <w14:noFill/>
            <w14:prstDash w14:val="solid"/>
            <w14:miter w14:lim="400000"/>
          </w14:textOutline>
        </w:rPr>
      </w:pPr>
    </w:p>
    <w:p w:rsidR="00DF2D05" w:rsidRDefault="00DA2375">
      <w:pPr>
        <w:pStyle w:val="BodyA"/>
        <w:spacing w:after="0"/>
        <w:ind w:firstLine="480"/>
        <w:jc w:val="left"/>
        <w:rPr>
          <w:rFonts w:ascii="Arial" w:eastAsia="Arial" w:hAnsi="Arial" w:cs="Arial"/>
          <w14:textOutline w14:w="12700" w14:cap="flat" w14:cmpd="sng" w14:algn="ctr">
            <w14:noFill/>
            <w14:prstDash w14:val="solid"/>
            <w14:miter w14:lim="400000"/>
          </w14:textOutline>
        </w:rPr>
      </w:pPr>
      <w:r>
        <w:rPr>
          <w:rFonts w:ascii="Arial" w:hAnsi="Arial"/>
          <w14:textOutline w14:w="12700" w14:cap="flat" w14:cmpd="sng" w14:algn="ctr">
            <w14:noFill/>
            <w14:prstDash w14:val="solid"/>
            <w14:miter w14:lim="400000"/>
          </w14:textOutline>
        </w:rPr>
        <w:t>TDH is often under-diagnosed, particularly in the absence of herniation [</w:t>
      </w:r>
      <w:proofErr w:type="spellStart"/>
      <w:r>
        <w:rPr>
          <w:rFonts w:ascii="Arial" w:hAnsi="Arial"/>
          <w14:textOutline w14:w="12700" w14:cap="flat" w14:cmpd="sng" w14:algn="ctr">
            <w14:noFill/>
            <w14:prstDash w14:val="solid"/>
            <w14:miter w14:lim="400000"/>
          </w14:textOutline>
        </w:rPr>
        <w:t>Testini</w:t>
      </w:r>
      <w:proofErr w:type="spellEnd"/>
      <w:r>
        <w:rPr>
          <w:rFonts w:ascii="Arial" w:hAnsi="Arial"/>
          <w14:textOutline w14:w="12700" w14:cap="flat" w14:cmpd="sng" w14:algn="ctr">
            <w14:noFill/>
            <w14:prstDash w14:val="solid"/>
            <w14:miter w14:lim="400000"/>
          </w14:textOutline>
        </w:rPr>
        <w:t xml:space="preserve"> M,2017]. Left-sided ruptures predominate (80–90%) due to relative weakness of the left hemidiaphragm and relative protection on the right by the Liver [</w:t>
      </w:r>
      <w:proofErr w:type="spellStart"/>
      <w:r>
        <w:rPr>
          <w:rFonts w:ascii="Arial" w:hAnsi="Arial"/>
          <w14:textOutline w14:w="12700" w14:cap="flat" w14:cmpd="sng" w14:algn="ctr">
            <w14:noFill/>
            <w14:prstDash w14:val="solid"/>
            <w14:miter w14:lim="400000"/>
          </w14:textOutline>
        </w:rPr>
        <w:t>Ercan</w:t>
      </w:r>
      <w:proofErr w:type="spellEnd"/>
      <w:r>
        <w:rPr>
          <w:rFonts w:ascii="Arial" w:hAnsi="Arial"/>
          <w14:textOutline w14:w="12700" w14:cap="flat" w14:cmpd="sng" w14:algn="ctr">
            <w14:noFill/>
            <w14:prstDash w14:val="solid"/>
            <w14:miter w14:lim="400000"/>
          </w14:textOutline>
        </w:rPr>
        <w:t xml:space="preserve"> M,2016]. Presentations range from asymptomatic to acute respiratory or gastrointestinal compromise, with delayed cases carrying high complication rates [Safdar G,2013; </w:t>
      </w:r>
      <w:r>
        <w:rPr>
          <w:rFonts w:ascii="Arial" w:hAnsi="Arial"/>
          <w:lang w:val="it-IT"/>
          <w14:textOutline w14:w="12700" w14:cap="flat" w14:cmpd="sng" w14:algn="ctr">
            <w14:noFill/>
            <w14:prstDash w14:val="solid"/>
            <w14:miter w14:lim="400000"/>
          </w14:textOutline>
        </w:rPr>
        <w:t>Iadicola D,2019</w:t>
      </w:r>
      <w:r>
        <w:rPr>
          <w:rFonts w:ascii="Arial" w:hAnsi="Arial"/>
          <w14:textOutline w14:w="12700" w14:cap="flat" w14:cmpd="sng" w14:algn="ctr">
            <w14:noFill/>
            <w14:prstDash w14:val="solid"/>
            <w14:miter w14:lim="400000"/>
          </w14:textOutline>
        </w:rPr>
        <w:t xml:space="preserve">; </w:t>
      </w:r>
      <w:proofErr w:type="spellStart"/>
      <w:r>
        <w:rPr>
          <w:rFonts w:ascii="Arial" w:hAnsi="Arial"/>
          <w14:textOutline w14:w="12700" w14:cap="flat" w14:cmpd="sng" w14:algn="ctr">
            <w14:noFill/>
            <w14:prstDash w14:val="solid"/>
            <w14:miter w14:lim="400000"/>
          </w14:textOutline>
        </w:rPr>
        <w:t>Ercan</w:t>
      </w:r>
      <w:proofErr w:type="spellEnd"/>
      <w:r>
        <w:rPr>
          <w:rFonts w:ascii="Arial" w:hAnsi="Arial"/>
          <w14:textOutline w14:w="12700" w14:cap="flat" w14:cmpd="sng" w14:algn="ctr">
            <w14:noFill/>
            <w14:prstDash w14:val="solid"/>
            <w14:miter w14:lim="400000"/>
          </w14:textOutline>
        </w:rPr>
        <w:t xml:space="preserve"> M,2016].</w:t>
      </w:r>
    </w:p>
    <w:p w:rsidR="00DF2D05" w:rsidRDefault="00DA2375">
      <w:pPr>
        <w:pStyle w:val="BodyA"/>
        <w:spacing w:after="0"/>
        <w:ind w:firstLine="480"/>
        <w:jc w:val="left"/>
        <w:rPr>
          <w:rFonts w:ascii="Arial" w:eastAsia="Arial" w:hAnsi="Arial" w:cs="Arial"/>
          <w14:textOutline w14:w="12700" w14:cap="flat" w14:cmpd="sng" w14:algn="ctr">
            <w14:noFill/>
            <w14:prstDash w14:val="solid"/>
            <w14:miter w14:lim="400000"/>
          </w14:textOutline>
        </w:rPr>
      </w:pPr>
      <w:r>
        <w:rPr>
          <w:rFonts w:ascii="Arial" w:hAnsi="Arial"/>
          <w14:textOutline w14:w="12700" w14:cap="flat" w14:cmpd="sng" w14:algn="ctr">
            <w14:noFill/>
            <w14:prstDash w14:val="solid"/>
            <w14:miter w14:lim="400000"/>
          </w14:textOutline>
        </w:rPr>
        <w:t xml:space="preserve">Chest radiography is frequently the first-line investigation but lacks sensitivity, with up to half of cases reported as normal [Hanna WC,2009, Safdar G,2013; </w:t>
      </w:r>
      <w:proofErr w:type="spellStart"/>
      <w:r>
        <w:rPr>
          <w:rFonts w:ascii="Arial" w:hAnsi="Arial"/>
          <w14:textOutline w14:w="12700" w14:cap="flat" w14:cmpd="sng" w14:algn="ctr">
            <w14:noFill/>
            <w14:prstDash w14:val="solid"/>
            <w14:miter w14:lim="400000"/>
          </w14:textOutline>
        </w:rPr>
        <w:t>Iadicola</w:t>
      </w:r>
      <w:proofErr w:type="spellEnd"/>
      <w:r>
        <w:rPr>
          <w:rFonts w:ascii="Arial" w:hAnsi="Arial"/>
          <w14:textOutline w14:w="12700" w14:cap="flat" w14:cmpd="sng" w14:algn="ctr">
            <w14:noFill/>
            <w14:prstDash w14:val="solid"/>
            <w14:miter w14:lim="400000"/>
          </w14:textOutline>
        </w:rPr>
        <w:t xml:space="preserve"> D,2019]. CT is the current diagnostic gold standard, allowing assessment of defect size and herniated contents [Chao PH,2011], with sensitivity 14–82% and specificity 87% [Kurniawan N,2013]. In cases with herniation, oral contrast CT achieves sensitivities up to 95% [</w:t>
      </w:r>
      <w:proofErr w:type="spellStart"/>
      <w:r>
        <w:rPr>
          <w:rFonts w:ascii="Arial" w:hAnsi="Arial"/>
          <w14:textOutline w14:w="12700" w14:cap="flat" w14:cmpd="sng" w14:algn="ctr">
            <w14:noFill/>
            <w14:prstDash w14:val="solid"/>
            <w14:miter w14:lim="400000"/>
          </w14:textOutline>
        </w:rPr>
        <w:t>Iadicola</w:t>
      </w:r>
      <w:proofErr w:type="spellEnd"/>
      <w:r>
        <w:rPr>
          <w:rFonts w:ascii="Arial" w:hAnsi="Arial"/>
          <w14:textOutline w14:w="12700" w14:cap="flat" w14:cmpd="sng" w14:algn="ctr">
            <w14:noFill/>
            <w14:prstDash w14:val="solid"/>
            <w14:miter w14:lim="400000"/>
          </w14:textOutline>
        </w:rPr>
        <w:t xml:space="preserve"> D,2019; </w:t>
      </w:r>
      <w:proofErr w:type="spellStart"/>
      <w:r>
        <w:rPr>
          <w:rFonts w:ascii="Arial" w:hAnsi="Arial"/>
          <w14:textOutline w14:w="12700" w14:cap="flat" w14:cmpd="sng" w14:algn="ctr">
            <w14:noFill/>
            <w14:prstDash w14:val="solid"/>
            <w14:miter w14:lim="400000"/>
          </w14:textOutline>
        </w:rPr>
        <w:t>Testini</w:t>
      </w:r>
      <w:proofErr w:type="spellEnd"/>
      <w:r>
        <w:rPr>
          <w:rFonts w:ascii="Arial" w:hAnsi="Arial"/>
          <w14:textOutline w14:w="12700" w14:cap="flat" w14:cmpd="sng" w14:algn="ctr">
            <w14:noFill/>
            <w14:prstDash w14:val="solid"/>
            <w14:miter w14:lim="400000"/>
          </w14:textOutline>
        </w:rPr>
        <w:t xml:space="preserve"> M,2017</w:t>
      </w:r>
      <w:r>
        <w:rPr>
          <w:rFonts w:ascii="Arial" w:hAnsi="Arial"/>
          <w:lang w:val="pt-PT"/>
          <w14:textOutline w14:w="12700" w14:cap="flat" w14:cmpd="sng" w14:algn="ctr">
            <w14:noFill/>
            <w14:prstDash w14:val="solid"/>
            <w14:miter w14:lim="400000"/>
          </w14:textOutline>
        </w:rPr>
        <w:t>].</w:t>
      </w:r>
    </w:p>
    <w:p w:rsidR="00DF2D05" w:rsidRDefault="00DA2375">
      <w:pPr>
        <w:pStyle w:val="BodyA"/>
        <w:spacing w:after="0"/>
        <w:ind w:firstLine="480"/>
        <w:jc w:val="left"/>
        <w:rPr>
          <w:rFonts w:ascii="Arial" w:eastAsia="Arial" w:hAnsi="Arial" w:cs="Arial"/>
          <w14:textOutline w14:w="12700" w14:cap="flat" w14:cmpd="sng" w14:algn="ctr">
            <w14:noFill/>
            <w14:prstDash w14:val="solid"/>
            <w14:miter w14:lim="400000"/>
          </w14:textOutline>
        </w:rPr>
      </w:pPr>
      <w:r>
        <w:rPr>
          <w:rFonts w:ascii="Arial" w:hAnsi="Arial"/>
          <w14:textOutline w14:w="12700" w14:cap="flat" w14:cmpd="sng" w14:algn="ctr">
            <w14:noFill/>
            <w14:prstDash w14:val="solid"/>
            <w14:miter w14:lim="400000"/>
          </w14:textOutline>
        </w:rPr>
        <w:t xml:space="preserve">Surgical repair is mandatory once diagnosed, as delayed complications increase mortality [Kishore A,2018]. Primary closure with non-absorbable sutures is adequate in most cases [Hanna WC,2009; Soper NJ,2013]. Mesh reinforcement is reserved for large or chronic defects; however, prosthetic mesh in the acute setting carries infection risk [Hanna WC,2009]. Biologic mesh offers advantages but lacks robust evidence [Antoniou SA,2015; </w:t>
      </w:r>
      <w:r>
        <w:rPr>
          <w:rFonts w:ascii="Arial" w:hAnsi="Arial"/>
          <w:lang w:val="it-IT"/>
          <w14:textOutline w14:w="12700" w14:cap="flat" w14:cmpd="sng" w14:algn="ctr">
            <w14:noFill/>
            <w14:prstDash w14:val="solid"/>
            <w14:miter w14:lim="400000"/>
          </w14:textOutline>
        </w:rPr>
        <w:lastRenderedPageBreak/>
        <w:t>Coccolini F</w:t>
      </w:r>
      <w:r>
        <w:rPr>
          <w:rFonts w:ascii="Arial" w:hAnsi="Arial"/>
          <w14:textOutline w14:w="12700" w14:cap="flat" w14:cmpd="sng" w14:algn="ctr">
            <w14:noFill/>
            <w14:prstDash w14:val="solid"/>
            <w14:miter w14:lim="400000"/>
          </w14:textOutline>
        </w:rPr>
        <w:t>,2012</w:t>
      </w:r>
      <w:proofErr w:type="gramStart"/>
      <w:r>
        <w:rPr>
          <w:rFonts w:ascii="Arial" w:hAnsi="Arial"/>
          <w:lang w:val="pt-PT"/>
          <w14:textOutline w14:w="12700" w14:cap="flat" w14:cmpd="sng" w14:algn="ctr">
            <w14:noFill/>
            <w14:prstDash w14:val="solid"/>
            <w14:miter w14:lim="400000"/>
          </w14:textOutline>
        </w:rPr>
        <w:t>].</w:t>
      </w:r>
      <w:r>
        <w:rPr>
          <w:rFonts w:ascii="Arial" w:hAnsi="Arial"/>
          <w14:textOutline w14:w="12700" w14:cap="flat" w14:cmpd="sng" w14:algn="ctr">
            <w14:noFill/>
            <w14:prstDash w14:val="solid"/>
            <w14:miter w14:lim="400000"/>
          </w14:textOutline>
        </w:rPr>
        <w:t>AAST</w:t>
      </w:r>
      <w:proofErr w:type="gramEnd"/>
      <w:r>
        <w:rPr>
          <w:rFonts w:ascii="Arial" w:hAnsi="Arial"/>
          <w14:textOutline w14:w="12700" w14:cap="flat" w14:cmpd="sng" w14:algn="ctr">
            <w14:noFill/>
            <w14:prstDash w14:val="solid"/>
            <w14:miter w14:lim="400000"/>
          </w14:textOutline>
        </w:rPr>
        <w:t xml:space="preserve">-OIS scale American Association for the Surgery of Trauma - Organ Injury scale is used for grading of traumatic diaphragmatic injuries. </w:t>
      </w:r>
    </w:p>
    <w:p w:rsidR="00DF2D05" w:rsidRDefault="00DA2375">
      <w:pPr>
        <w:pStyle w:val="BodyA"/>
        <w:spacing w:after="0"/>
        <w:ind w:firstLine="480"/>
        <w:jc w:val="left"/>
        <w:rPr>
          <w:rFonts w:ascii="Arial" w:eastAsia="Arial" w:hAnsi="Arial" w:cs="Arial"/>
          <w14:textOutline w14:w="12700" w14:cap="flat" w14:cmpd="sng" w14:algn="ctr">
            <w14:noFill/>
            <w14:prstDash w14:val="solid"/>
            <w14:miter w14:lim="400000"/>
          </w14:textOutline>
        </w:rPr>
      </w:pPr>
      <w:r>
        <w:rPr>
          <w:rFonts w:ascii="Arial" w:hAnsi="Arial"/>
          <w14:textOutline w14:w="12700" w14:cap="flat" w14:cmpd="sng" w14:algn="ctr">
            <w14:noFill/>
            <w14:prstDash w14:val="solid"/>
            <w14:miter w14:lim="400000"/>
          </w14:textOutline>
        </w:rPr>
        <w:t xml:space="preserve">Choice of surgical approach depends on stability and associated injuries. Laparotomy and thoracotomy are traditional [Hanna WC,2009; Kishore A,2018], but laparoscopy is now increasingly </w:t>
      </w:r>
      <w:proofErr w:type="spellStart"/>
      <w:r>
        <w:rPr>
          <w:rFonts w:ascii="Arial" w:hAnsi="Arial"/>
          <w14:textOutline w14:w="12700" w14:cap="flat" w14:cmpd="sng" w14:algn="ctr">
            <w14:noFill/>
            <w14:prstDash w14:val="solid"/>
            <w14:miter w14:lim="400000"/>
          </w14:textOutline>
        </w:rPr>
        <w:t>favoured</w:t>
      </w:r>
      <w:proofErr w:type="spellEnd"/>
      <w:r>
        <w:rPr>
          <w:rFonts w:ascii="Arial" w:hAnsi="Arial"/>
          <w14:textOutline w14:w="12700" w14:cap="flat" w14:cmpd="sng" w14:algn="ctr">
            <w14:noFill/>
            <w14:prstDash w14:val="solid"/>
            <w14:miter w14:lim="400000"/>
          </w14:textOutline>
        </w:rPr>
        <w:t xml:space="preserve"> in stable patients for its combined diagnostic and therapeutic value, better </w:t>
      </w:r>
      <w:proofErr w:type="spellStart"/>
      <w:r>
        <w:rPr>
          <w:rFonts w:ascii="Arial" w:hAnsi="Arial"/>
          <w14:textOutline w14:w="12700" w14:cap="flat" w14:cmpd="sng" w14:algn="ctr">
            <w14:noFill/>
            <w14:prstDash w14:val="solid"/>
            <w14:miter w14:lim="400000"/>
          </w14:textOutline>
        </w:rPr>
        <w:t>visualisation</w:t>
      </w:r>
      <w:proofErr w:type="spellEnd"/>
      <w:r>
        <w:rPr>
          <w:rFonts w:ascii="Arial" w:hAnsi="Arial"/>
          <w14:textOutline w14:w="12700" w14:cap="flat" w14:cmpd="sng" w14:algn="ctr">
            <w14:noFill/>
            <w14:prstDash w14:val="solid"/>
            <w14:miter w14:lim="400000"/>
          </w14:textOutline>
        </w:rPr>
        <w:t xml:space="preserve"> of visceral injuries, shorter recovery, and reduced morbidity [Safdar G,2013; Kishore A,2018; Nguyen P,2017]. Thoracoscopic repair is less common, limited by technical challenges and higher recurrence rates [Gander JW,2011; Lansdale N,2010; Tsao K,2011</w:t>
      </w:r>
      <w:r>
        <w:rPr>
          <w:rFonts w:ascii="Arial" w:hAnsi="Arial"/>
          <w:lang w:val="pt-PT"/>
          <w14:textOutline w14:w="12700" w14:cap="flat" w14:cmpd="sng" w14:algn="ctr">
            <w14:noFill/>
            <w14:prstDash w14:val="solid"/>
            <w14:miter w14:lim="400000"/>
          </w14:textOutline>
        </w:rPr>
        <w:t>]. A recent systematic review by Major EE et al. c</w:t>
      </w:r>
      <w:proofErr w:type="spellStart"/>
      <w:r>
        <w:rPr>
          <w:rFonts w:ascii="Arial" w:hAnsi="Arial"/>
          <w:lang w:val="es-ES_tradnl"/>
        </w:rPr>
        <w:t>ompares</w:t>
      </w:r>
      <w:proofErr w:type="spellEnd"/>
      <w:r>
        <w:rPr>
          <w:rFonts w:ascii="Arial" w:hAnsi="Arial"/>
          <w:lang w:val="es-ES_tradnl"/>
        </w:rPr>
        <w:t xml:space="preserve"> </w:t>
      </w:r>
      <w:r>
        <w:rPr>
          <w:rFonts w:ascii="Arial" w:hAnsi="Arial"/>
        </w:rPr>
        <w:t>minimally invasive techniques</w:t>
      </w:r>
      <w:r>
        <w:rPr>
          <w:rFonts w:ascii="Arial" w:hAnsi="Arial"/>
          <w:lang w:val="it-IT"/>
        </w:rPr>
        <w:t xml:space="preserve"> (laparoscopic/thoracoscopic) </w:t>
      </w:r>
      <w:r>
        <w:rPr>
          <w:rFonts w:ascii="Arial" w:hAnsi="Arial"/>
        </w:rPr>
        <w:t>with open surgery, noting shorter hospital stays and fewer complications for minimally invasive surgery in stable patients[Major EE, 2025].</w:t>
      </w:r>
    </w:p>
    <w:p w:rsidR="00DF2D05" w:rsidRDefault="00DA2375">
      <w:pPr>
        <w:pStyle w:val="BodyA"/>
        <w:spacing w:after="0"/>
        <w:ind w:firstLine="480"/>
        <w:jc w:val="left"/>
        <w:rPr>
          <w:rFonts w:ascii="Calibri" w:eastAsia="Calibri" w:hAnsi="Calibri" w:cs="Calibri"/>
          <w14:textOutline w14:w="12700" w14:cap="flat" w14:cmpd="sng" w14:algn="ctr">
            <w14:noFill/>
            <w14:prstDash w14:val="solid"/>
            <w14:miter w14:lim="400000"/>
          </w14:textOutline>
        </w:rPr>
      </w:pPr>
      <w:r>
        <w:rPr>
          <w:rFonts w:ascii="Arial" w:hAnsi="Arial"/>
          <w14:textOutline w14:w="12700" w14:cap="flat" w14:cmpd="sng" w14:algn="ctr">
            <w14:noFill/>
            <w14:prstDash w14:val="solid"/>
            <w14:miter w14:lim="400000"/>
          </w14:textOutline>
        </w:rPr>
        <w:t>Mortality ranges from 18–40%, largely determined by associated injuries [Hanna WC,2009]. Early recognition and timely repair are essential to improve outcomes.</w:t>
      </w:r>
      <w:r>
        <w:t xml:space="preserve"> </w:t>
      </w:r>
      <w:proofErr w:type="spellStart"/>
      <w:r>
        <w:rPr>
          <w:rFonts w:ascii="Arial" w:hAnsi="Arial"/>
        </w:rPr>
        <w:t>Giangrosso</w:t>
      </w:r>
      <w:proofErr w:type="spellEnd"/>
      <w:r>
        <w:rPr>
          <w:rFonts w:ascii="Arial" w:hAnsi="Arial"/>
        </w:rPr>
        <w:t xml:space="preserve"> et al. highlight the high (31%) mortality of latent hernias and the importance of follow-up imaging in trauma </w:t>
      </w:r>
      <w:proofErr w:type="gramStart"/>
      <w:r>
        <w:rPr>
          <w:rFonts w:ascii="Arial" w:hAnsi="Arial"/>
        </w:rPr>
        <w:t>survivors[</w:t>
      </w:r>
      <w:proofErr w:type="spellStart"/>
      <w:proofErr w:type="gramEnd"/>
      <w:r>
        <w:rPr>
          <w:rFonts w:ascii="Arial" w:hAnsi="Arial"/>
        </w:rPr>
        <w:t>Giangrosso</w:t>
      </w:r>
      <w:proofErr w:type="spellEnd"/>
      <w:r>
        <w:rPr>
          <w:rFonts w:ascii="Arial" w:hAnsi="Arial"/>
        </w:rPr>
        <w:t xml:space="preserve"> GV Jr, 2025].</w:t>
      </w:r>
      <w:r>
        <w:rPr>
          <w:rFonts w:ascii="Arial" w:hAnsi="Arial"/>
          <w14:textOutline w14:w="12700" w14:cap="flat" w14:cmpd="sng" w14:algn="ctr">
            <w14:noFill/>
            <w14:prstDash w14:val="solid"/>
            <w14:miter w14:lim="400000"/>
          </w14:textOutline>
        </w:rPr>
        <w:t xml:space="preserve"> </w:t>
      </w:r>
      <w:r>
        <w:rPr>
          <w:rFonts w:ascii="Arial" w:hAnsi="Arial"/>
        </w:rPr>
        <w:t>One of the largest recent cohorts (40 cases) of delayed TDH by Zhao et al. concluded on careful assessment of history and physical examinations being vital, and also introduced CT reconstruction as a useful modality for diagnosis [Zhao L,2019].</w:t>
      </w:r>
      <w:r>
        <w:rPr>
          <w:rFonts w:ascii="Arial" w:eastAsia="Arial" w:hAnsi="Arial" w:cs="Arial"/>
          <w:noProof/>
          <w14:textOutline w14:w="12700" w14:cap="flat" w14:cmpd="sng" w14:algn="ctr">
            <w14:noFill/>
            <w14:prstDash w14:val="solid"/>
            <w14:miter w14:lim="400000"/>
          </w14:textOutline>
        </w:rPr>
        <w:drawing>
          <wp:anchor distT="152400" distB="152400" distL="152400" distR="152400" simplePos="0" relativeHeight="251659264" behindDoc="0" locked="0" layoutInCell="1" allowOverlap="1">
            <wp:simplePos x="0" y="0"/>
            <wp:positionH relativeFrom="page">
              <wp:posOffset>1914609</wp:posOffset>
            </wp:positionH>
            <wp:positionV relativeFrom="page">
              <wp:posOffset>2404123</wp:posOffset>
            </wp:positionV>
            <wp:extent cx="3773567" cy="2902636"/>
            <wp:effectExtent l="0" t="0" r="0" b="0"/>
            <wp:wrapTopAndBottom distT="152400" distB="152400"/>
            <wp:docPr id="1073741827" name="officeArt object" descr="Figure 1.jpg"/>
            <wp:cNvGraphicFramePr/>
            <a:graphic xmlns:a="http://schemas.openxmlformats.org/drawingml/2006/main">
              <a:graphicData uri="http://schemas.openxmlformats.org/drawingml/2006/picture">
                <pic:pic xmlns:pic="http://schemas.openxmlformats.org/drawingml/2006/picture">
                  <pic:nvPicPr>
                    <pic:cNvPr id="1073741827" name="Figure 1.jpg" descr="Figure 1.jpg"/>
                    <pic:cNvPicPr>
                      <a:picLocks noChangeAspect="1"/>
                    </pic:cNvPicPr>
                  </pic:nvPicPr>
                  <pic:blipFill>
                    <a:blip r:embed="rId8">
                      <a:extLst/>
                    </a:blip>
                    <a:stretch>
                      <a:fillRect/>
                    </a:stretch>
                  </pic:blipFill>
                  <pic:spPr>
                    <a:xfrm>
                      <a:off x="0" y="0"/>
                      <a:ext cx="3773567" cy="2902636"/>
                    </a:xfrm>
                    <a:prstGeom prst="rect">
                      <a:avLst/>
                    </a:prstGeom>
                    <a:ln w="12700" cap="flat">
                      <a:noFill/>
                      <a:miter lim="400000"/>
                    </a:ln>
                    <a:effectLst/>
                  </pic:spPr>
                </pic:pic>
              </a:graphicData>
            </a:graphic>
          </wp:anchor>
        </w:drawing>
      </w:r>
    </w:p>
    <w:p w:rsidR="00DF2D05" w:rsidRDefault="00DA2375">
      <w:pPr>
        <w:pStyle w:val="BodyB"/>
        <w:jc w:val="both"/>
        <w:rPr>
          <w:rFonts w:ascii="Arial" w:eastAsia="Arial" w:hAnsi="Arial" w:cs="Arial"/>
          <w:b/>
          <w:bCs/>
        </w:rPr>
      </w:pPr>
      <w:r>
        <w:rPr>
          <w:rFonts w:ascii="Arial" w:hAnsi="Arial"/>
          <w:b/>
          <w:bCs/>
        </w:rPr>
        <w:t>Fig. 1. Chest Radiograph on presentation</w:t>
      </w:r>
    </w:p>
    <w:p w:rsidR="00DF2D05" w:rsidRDefault="00DA2375">
      <w:pPr>
        <w:pStyle w:val="BodyB"/>
        <w:ind w:left="360"/>
        <w:jc w:val="both"/>
        <w:rPr>
          <w:rFonts w:ascii="Arial" w:eastAsia="Arial" w:hAnsi="Arial" w:cs="Arial"/>
          <w:i/>
          <w:iCs/>
          <w:sz w:val="18"/>
          <w:szCs w:val="18"/>
        </w:rPr>
      </w:pPr>
      <w:r>
        <w:rPr>
          <w:rFonts w:ascii="Arial" w:hAnsi="Arial"/>
          <w:i/>
          <w:iCs/>
          <w:sz w:val="18"/>
          <w:szCs w:val="18"/>
        </w:rPr>
        <w:t xml:space="preserve">Note suspicious gas shadow in left hemithorax - due to herniated splenic flexure of colon. </w:t>
      </w:r>
    </w:p>
    <w:p w:rsidR="00DF2D05" w:rsidRDefault="00DF2D05">
      <w:pPr>
        <w:pStyle w:val="BodyB"/>
        <w:jc w:val="both"/>
        <w:rPr>
          <w:rFonts w:ascii="Arial" w:eastAsia="Arial" w:hAnsi="Arial" w:cs="Arial"/>
          <w:i/>
          <w:iCs/>
          <w:sz w:val="18"/>
          <w:szCs w:val="18"/>
        </w:rPr>
      </w:pPr>
    </w:p>
    <w:p w:rsidR="00DF2D05" w:rsidRDefault="00DF2D05">
      <w:pPr>
        <w:pStyle w:val="BodyB"/>
        <w:jc w:val="both"/>
        <w:rPr>
          <w:rFonts w:ascii="Arial" w:eastAsia="Arial" w:hAnsi="Arial" w:cs="Arial"/>
          <w:b/>
          <w:bCs/>
        </w:rPr>
      </w:pPr>
    </w:p>
    <w:p w:rsidR="00DF2D05" w:rsidRDefault="00DF2D05">
      <w:pPr>
        <w:pStyle w:val="BodyB"/>
        <w:jc w:val="both"/>
        <w:rPr>
          <w:rFonts w:ascii="Arial" w:eastAsia="Arial" w:hAnsi="Arial" w:cs="Arial"/>
          <w:b/>
          <w:bCs/>
        </w:rPr>
      </w:pPr>
    </w:p>
    <w:p w:rsidR="00DF2D05" w:rsidRDefault="00DF2D05">
      <w:pPr>
        <w:pStyle w:val="BodyB"/>
        <w:jc w:val="both"/>
        <w:rPr>
          <w:rFonts w:ascii="Arial" w:eastAsia="Arial" w:hAnsi="Arial" w:cs="Arial"/>
          <w:b/>
          <w:bCs/>
        </w:rPr>
      </w:pPr>
    </w:p>
    <w:p w:rsidR="00DF2D05" w:rsidRDefault="00DA2375">
      <w:pPr>
        <w:pStyle w:val="BodyB"/>
        <w:jc w:val="both"/>
        <w:rPr>
          <w:rFonts w:ascii="Arial" w:eastAsia="Arial" w:hAnsi="Arial" w:cs="Arial"/>
          <w:b/>
          <w:bCs/>
        </w:rPr>
      </w:pPr>
      <w:r>
        <w:rPr>
          <w:rFonts w:ascii="Arial" w:hAnsi="Arial"/>
          <w:b/>
          <w:bCs/>
        </w:rPr>
        <w:lastRenderedPageBreak/>
        <w:t xml:space="preserve">Fig. 2. Diaphragmatic defect containing </w:t>
      </w:r>
      <w:proofErr w:type="spellStart"/>
      <w:r>
        <w:rPr>
          <w:rFonts w:ascii="Arial" w:hAnsi="Arial"/>
          <w:b/>
          <w:bCs/>
        </w:rPr>
        <w:t>ischaemic</w:t>
      </w:r>
      <w:proofErr w:type="spellEnd"/>
      <w:r>
        <w:rPr>
          <w:rFonts w:ascii="Arial" w:hAnsi="Arial"/>
          <w:b/>
          <w:bCs/>
        </w:rPr>
        <w:t xml:space="preserve"> colon and </w:t>
      </w:r>
      <w:proofErr w:type="spellStart"/>
      <w:r>
        <w:rPr>
          <w:rFonts w:ascii="Arial" w:hAnsi="Arial"/>
          <w:b/>
          <w:bCs/>
        </w:rPr>
        <w:t>omentum</w:t>
      </w:r>
      <w:proofErr w:type="spellEnd"/>
      <w:r>
        <w:rPr>
          <w:rFonts w:ascii="Arial" w:eastAsia="Arial" w:hAnsi="Arial" w:cs="Arial"/>
          <w:b/>
          <w:bCs/>
          <w:noProof/>
        </w:rPr>
        <w:drawing>
          <wp:anchor distT="152400" distB="152400" distL="152400" distR="152400" simplePos="0" relativeHeight="251660288" behindDoc="0" locked="0" layoutInCell="1" allowOverlap="1">
            <wp:simplePos x="0" y="0"/>
            <wp:positionH relativeFrom="margin">
              <wp:posOffset>713105</wp:posOffset>
            </wp:positionH>
            <wp:positionV relativeFrom="line">
              <wp:posOffset>196850</wp:posOffset>
            </wp:positionV>
            <wp:extent cx="3773170" cy="2442845"/>
            <wp:effectExtent l="0" t="0" r="0" b="0"/>
            <wp:wrapTopAndBottom distT="152400" distB="152400"/>
            <wp:docPr id="1073741828" name="officeArt object" descr="Figure 2.jpeg"/>
            <wp:cNvGraphicFramePr/>
            <a:graphic xmlns:a="http://schemas.openxmlformats.org/drawingml/2006/main">
              <a:graphicData uri="http://schemas.openxmlformats.org/drawingml/2006/picture">
                <pic:pic xmlns:pic="http://schemas.openxmlformats.org/drawingml/2006/picture">
                  <pic:nvPicPr>
                    <pic:cNvPr id="1073741828" name="Figure 2.jpeg" descr="Figure 2.jpeg"/>
                    <pic:cNvPicPr>
                      <a:picLocks noChangeAspect="1"/>
                    </pic:cNvPicPr>
                  </pic:nvPicPr>
                  <pic:blipFill>
                    <a:blip r:embed="rId9">
                      <a:extLst/>
                    </a:blip>
                    <a:stretch>
                      <a:fillRect/>
                    </a:stretch>
                  </pic:blipFill>
                  <pic:spPr>
                    <a:xfrm>
                      <a:off x="0" y="0"/>
                      <a:ext cx="3773170" cy="2442845"/>
                    </a:xfrm>
                    <a:prstGeom prst="rect">
                      <a:avLst/>
                    </a:prstGeom>
                    <a:ln w="12700" cap="flat">
                      <a:noFill/>
                      <a:miter lim="400000"/>
                    </a:ln>
                    <a:effectLst/>
                  </pic:spPr>
                </pic:pic>
              </a:graphicData>
            </a:graphic>
          </wp:anchor>
        </w:drawing>
      </w:r>
    </w:p>
    <w:p w:rsidR="00DF2D05" w:rsidRDefault="00DF2D05">
      <w:pPr>
        <w:pStyle w:val="BodyB"/>
        <w:jc w:val="both"/>
        <w:rPr>
          <w:rFonts w:ascii="Arial" w:eastAsia="Arial" w:hAnsi="Arial" w:cs="Arial"/>
          <w:b/>
          <w:bCs/>
        </w:rPr>
      </w:pPr>
    </w:p>
    <w:p w:rsidR="00DF2D05" w:rsidRDefault="00DF2D05">
      <w:pPr>
        <w:pStyle w:val="BodyB"/>
        <w:jc w:val="both"/>
        <w:rPr>
          <w:rFonts w:ascii="Arial" w:eastAsia="Arial" w:hAnsi="Arial" w:cs="Arial"/>
          <w:b/>
          <w:bCs/>
        </w:rPr>
      </w:pPr>
    </w:p>
    <w:p w:rsidR="00DF2D05" w:rsidRDefault="00DF2D05">
      <w:pPr>
        <w:pStyle w:val="BodyB"/>
        <w:jc w:val="both"/>
        <w:rPr>
          <w:rFonts w:ascii="Arial" w:eastAsia="Arial" w:hAnsi="Arial" w:cs="Arial"/>
          <w:b/>
          <w:bCs/>
        </w:rPr>
      </w:pPr>
    </w:p>
    <w:p w:rsidR="00DF2D05" w:rsidRDefault="00BD751F">
      <w:pPr>
        <w:pStyle w:val="BodyB"/>
        <w:jc w:val="both"/>
        <w:rPr>
          <w:rFonts w:ascii="Arial" w:eastAsia="Arial" w:hAnsi="Arial" w:cs="Arial"/>
          <w:b/>
          <w:bCs/>
        </w:rPr>
      </w:pPr>
      <w:r>
        <w:rPr>
          <w:rFonts w:ascii="Arial" w:eastAsia="Arial" w:hAnsi="Arial" w:cs="Arial"/>
          <w:i/>
          <w:iCs/>
          <w:noProof/>
          <w:sz w:val="18"/>
          <w:szCs w:val="18"/>
        </w:rPr>
        <w:drawing>
          <wp:anchor distT="152400" distB="152400" distL="152400" distR="152400" simplePos="0" relativeHeight="251665408" behindDoc="0" locked="0" layoutInCell="1" allowOverlap="1" wp14:anchorId="0E995014" wp14:editId="2AA1CF68">
            <wp:simplePos x="0" y="0"/>
            <wp:positionH relativeFrom="margin">
              <wp:posOffset>0</wp:posOffset>
            </wp:positionH>
            <wp:positionV relativeFrom="line">
              <wp:posOffset>294640</wp:posOffset>
            </wp:positionV>
            <wp:extent cx="3773170" cy="2442845"/>
            <wp:effectExtent l="0" t="0" r="0" b="0"/>
            <wp:wrapTopAndBottom distT="152400" distB="152400"/>
            <wp:docPr id="2" name="officeArt object" descr="Figure 2.jpeg"/>
            <wp:cNvGraphicFramePr/>
            <a:graphic xmlns:a="http://schemas.openxmlformats.org/drawingml/2006/main">
              <a:graphicData uri="http://schemas.openxmlformats.org/drawingml/2006/picture">
                <pic:pic xmlns:pic="http://schemas.openxmlformats.org/drawingml/2006/picture">
                  <pic:nvPicPr>
                    <pic:cNvPr id="1073741826" name="Figure 2.jpeg" descr="Figure 2.jpeg"/>
                    <pic:cNvPicPr>
                      <a:picLocks noChangeAspect="1"/>
                    </pic:cNvPicPr>
                  </pic:nvPicPr>
                  <pic:blipFill>
                    <a:blip r:embed="rId9"/>
                    <a:stretch>
                      <a:fillRect/>
                    </a:stretch>
                  </pic:blipFill>
                  <pic:spPr>
                    <a:xfrm>
                      <a:off x="0" y="0"/>
                      <a:ext cx="3773170" cy="2442845"/>
                    </a:xfrm>
                    <a:prstGeom prst="rect">
                      <a:avLst/>
                    </a:prstGeom>
                    <a:ln w="12700" cap="flat">
                      <a:noFill/>
                      <a:miter lim="400000"/>
                    </a:ln>
                    <a:effectLst/>
                  </pic:spPr>
                </pic:pic>
              </a:graphicData>
            </a:graphic>
          </wp:anchor>
        </w:drawing>
      </w:r>
    </w:p>
    <w:p w:rsidR="00DF2D05" w:rsidRDefault="00DA2375">
      <w:pPr>
        <w:pStyle w:val="BodyB"/>
        <w:jc w:val="both"/>
        <w:rPr>
          <w:rFonts w:ascii="Arial" w:eastAsia="Arial" w:hAnsi="Arial" w:cs="Arial"/>
          <w:b/>
          <w:bCs/>
        </w:rPr>
      </w:pPr>
      <w:r>
        <w:rPr>
          <w:rFonts w:ascii="Arial" w:eastAsia="Arial" w:hAnsi="Arial" w:cs="Arial"/>
          <w:b/>
          <w:bCs/>
          <w:noProof/>
        </w:rPr>
        <w:drawing>
          <wp:anchor distT="152400" distB="152400" distL="152400" distR="152400" simplePos="0" relativeHeight="251661312" behindDoc="0" locked="0" layoutInCell="1" allowOverlap="1">
            <wp:simplePos x="0" y="0"/>
            <wp:positionH relativeFrom="margin">
              <wp:posOffset>712906</wp:posOffset>
            </wp:positionH>
            <wp:positionV relativeFrom="page">
              <wp:posOffset>436880</wp:posOffset>
            </wp:positionV>
            <wp:extent cx="3773567" cy="2442888"/>
            <wp:effectExtent l="0" t="0" r="0" b="0"/>
            <wp:wrapTopAndBottom distT="152400" distB="152400"/>
            <wp:docPr id="1073741829" name="officeArt object" descr="FIgure 3.jpeg"/>
            <wp:cNvGraphicFramePr/>
            <a:graphic xmlns:a="http://schemas.openxmlformats.org/drawingml/2006/main">
              <a:graphicData uri="http://schemas.openxmlformats.org/drawingml/2006/picture">
                <pic:pic xmlns:pic="http://schemas.openxmlformats.org/drawingml/2006/picture">
                  <pic:nvPicPr>
                    <pic:cNvPr id="1073741829" name="FIgure 3.jpeg" descr="FIgure 3.jpeg"/>
                    <pic:cNvPicPr>
                      <a:picLocks noChangeAspect="1"/>
                    </pic:cNvPicPr>
                  </pic:nvPicPr>
                  <pic:blipFill>
                    <a:blip r:embed="rId10">
                      <a:extLst/>
                    </a:blip>
                    <a:stretch>
                      <a:fillRect/>
                    </a:stretch>
                  </pic:blipFill>
                  <pic:spPr>
                    <a:xfrm>
                      <a:off x="0" y="0"/>
                      <a:ext cx="3773567" cy="2442888"/>
                    </a:xfrm>
                    <a:prstGeom prst="rect">
                      <a:avLst/>
                    </a:prstGeom>
                    <a:ln w="12700" cap="flat">
                      <a:noFill/>
                      <a:miter lim="400000"/>
                    </a:ln>
                    <a:effectLst/>
                  </pic:spPr>
                </pic:pic>
              </a:graphicData>
            </a:graphic>
          </wp:anchor>
        </w:drawing>
      </w:r>
    </w:p>
    <w:p w:rsidR="00DF2D05" w:rsidRDefault="00DA2375">
      <w:pPr>
        <w:pStyle w:val="BodyB"/>
        <w:jc w:val="both"/>
        <w:rPr>
          <w:rFonts w:ascii="Arial" w:eastAsia="Arial" w:hAnsi="Arial" w:cs="Arial"/>
          <w:b/>
          <w:bCs/>
        </w:rPr>
      </w:pPr>
      <w:r>
        <w:rPr>
          <w:rFonts w:ascii="Arial" w:eastAsia="Arial" w:hAnsi="Arial" w:cs="Arial"/>
          <w:b/>
          <w:bCs/>
          <w:noProof/>
        </w:rPr>
        <w:lastRenderedPageBreak/>
        <w:drawing>
          <wp:anchor distT="152400" distB="152400" distL="152400" distR="152400" simplePos="0" relativeHeight="251662336" behindDoc="0" locked="0" layoutInCell="1" allowOverlap="1">
            <wp:simplePos x="0" y="0"/>
            <wp:positionH relativeFrom="margin">
              <wp:posOffset>712906</wp:posOffset>
            </wp:positionH>
            <wp:positionV relativeFrom="line">
              <wp:posOffset>177545</wp:posOffset>
            </wp:positionV>
            <wp:extent cx="3773567" cy="2442888"/>
            <wp:effectExtent l="0" t="0" r="0" b="0"/>
            <wp:wrapTopAndBottom distT="152400" distB="152400"/>
            <wp:docPr id="1073741830" name="officeArt object" descr="Figure 4.jpeg"/>
            <wp:cNvGraphicFramePr/>
            <a:graphic xmlns:a="http://schemas.openxmlformats.org/drawingml/2006/main">
              <a:graphicData uri="http://schemas.openxmlformats.org/drawingml/2006/picture">
                <pic:pic xmlns:pic="http://schemas.openxmlformats.org/drawingml/2006/picture">
                  <pic:nvPicPr>
                    <pic:cNvPr id="1073741830" name="Figure 4.jpeg" descr="Figure 4.jpeg"/>
                    <pic:cNvPicPr>
                      <a:picLocks noChangeAspect="1"/>
                    </pic:cNvPicPr>
                  </pic:nvPicPr>
                  <pic:blipFill>
                    <a:blip r:embed="rId11">
                      <a:extLst/>
                    </a:blip>
                    <a:stretch>
                      <a:fillRect/>
                    </a:stretch>
                  </pic:blipFill>
                  <pic:spPr>
                    <a:xfrm>
                      <a:off x="0" y="0"/>
                      <a:ext cx="3773567" cy="2442888"/>
                    </a:xfrm>
                    <a:prstGeom prst="rect">
                      <a:avLst/>
                    </a:prstGeom>
                    <a:ln w="12700" cap="flat">
                      <a:noFill/>
                      <a:miter lim="400000"/>
                    </a:ln>
                    <a:effectLst/>
                  </pic:spPr>
                </pic:pic>
              </a:graphicData>
            </a:graphic>
          </wp:anchor>
        </w:drawing>
      </w:r>
    </w:p>
    <w:p w:rsidR="00DF2D05" w:rsidRDefault="00DF2D05">
      <w:pPr>
        <w:pStyle w:val="BodyB"/>
        <w:jc w:val="both"/>
        <w:rPr>
          <w:rFonts w:ascii="Arial" w:eastAsia="Arial" w:hAnsi="Arial" w:cs="Arial"/>
          <w:b/>
          <w:bCs/>
        </w:rPr>
      </w:pPr>
    </w:p>
    <w:p w:rsidR="00DF2D05" w:rsidRDefault="00DA2375">
      <w:pPr>
        <w:pStyle w:val="BodyB"/>
        <w:jc w:val="both"/>
        <w:rPr>
          <w:rFonts w:ascii="Arial" w:eastAsia="Arial" w:hAnsi="Arial" w:cs="Arial"/>
          <w:b/>
          <w:bCs/>
        </w:rPr>
      </w:pPr>
      <w:r>
        <w:rPr>
          <w:rFonts w:ascii="Arial" w:eastAsia="Arial" w:hAnsi="Arial" w:cs="Arial"/>
          <w:b/>
          <w:bCs/>
          <w:noProof/>
        </w:rPr>
        <w:drawing>
          <wp:anchor distT="152400" distB="152400" distL="152400" distR="152400" simplePos="0" relativeHeight="251663360" behindDoc="0" locked="0" layoutInCell="1" allowOverlap="1">
            <wp:simplePos x="0" y="0"/>
            <wp:positionH relativeFrom="margin">
              <wp:posOffset>712906</wp:posOffset>
            </wp:positionH>
            <wp:positionV relativeFrom="line">
              <wp:posOffset>226869</wp:posOffset>
            </wp:positionV>
            <wp:extent cx="3773567" cy="2442888"/>
            <wp:effectExtent l="0" t="0" r="0" b="0"/>
            <wp:wrapTopAndBottom distT="152400" distB="152400"/>
            <wp:docPr id="1073741831" name="officeArt object" descr="Figure 5.jpeg"/>
            <wp:cNvGraphicFramePr/>
            <a:graphic xmlns:a="http://schemas.openxmlformats.org/drawingml/2006/main">
              <a:graphicData uri="http://schemas.openxmlformats.org/drawingml/2006/picture">
                <pic:pic xmlns:pic="http://schemas.openxmlformats.org/drawingml/2006/picture">
                  <pic:nvPicPr>
                    <pic:cNvPr id="1073741831" name="Figure 5.jpeg" descr="Figure 5.jpeg"/>
                    <pic:cNvPicPr>
                      <a:picLocks noChangeAspect="1"/>
                    </pic:cNvPicPr>
                  </pic:nvPicPr>
                  <pic:blipFill>
                    <a:blip r:embed="rId12">
                      <a:extLst/>
                    </a:blip>
                    <a:stretch>
                      <a:fillRect/>
                    </a:stretch>
                  </pic:blipFill>
                  <pic:spPr>
                    <a:xfrm>
                      <a:off x="0" y="0"/>
                      <a:ext cx="3773567" cy="2442888"/>
                    </a:xfrm>
                    <a:prstGeom prst="rect">
                      <a:avLst/>
                    </a:prstGeom>
                    <a:ln w="12700" cap="flat">
                      <a:noFill/>
                      <a:miter lim="400000"/>
                    </a:ln>
                    <a:effectLst/>
                  </pic:spPr>
                </pic:pic>
              </a:graphicData>
            </a:graphic>
          </wp:anchor>
        </w:drawing>
      </w:r>
    </w:p>
    <w:p w:rsidR="00DF2D05" w:rsidRDefault="00DF2D05">
      <w:pPr>
        <w:pStyle w:val="BodyB"/>
        <w:jc w:val="both"/>
        <w:rPr>
          <w:rFonts w:ascii="Arial" w:eastAsia="Arial" w:hAnsi="Arial" w:cs="Arial"/>
          <w:b/>
          <w:bCs/>
        </w:rPr>
      </w:pPr>
    </w:p>
    <w:p w:rsidR="00DF2D05" w:rsidRDefault="00DF2D05">
      <w:pPr>
        <w:pStyle w:val="BodyB"/>
        <w:jc w:val="both"/>
        <w:rPr>
          <w:rFonts w:ascii="Arial" w:eastAsia="Arial" w:hAnsi="Arial" w:cs="Arial"/>
          <w:b/>
          <w:bCs/>
        </w:rPr>
      </w:pPr>
    </w:p>
    <w:p w:rsidR="00DF2D05" w:rsidRDefault="00DF2D05">
      <w:pPr>
        <w:pStyle w:val="BodyB"/>
        <w:jc w:val="both"/>
        <w:rPr>
          <w:rFonts w:ascii="Arial" w:eastAsia="Arial" w:hAnsi="Arial" w:cs="Arial"/>
          <w:b/>
          <w:bCs/>
        </w:rPr>
      </w:pPr>
    </w:p>
    <w:p w:rsidR="00DF2D05" w:rsidRDefault="00DF2D05">
      <w:pPr>
        <w:pStyle w:val="BodyB"/>
        <w:jc w:val="both"/>
        <w:rPr>
          <w:rFonts w:ascii="Arial" w:eastAsia="Arial" w:hAnsi="Arial" w:cs="Arial"/>
          <w:b/>
          <w:bCs/>
        </w:rPr>
      </w:pPr>
    </w:p>
    <w:p w:rsidR="00DF2D05" w:rsidRDefault="00DA2375">
      <w:pPr>
        <w:pStyle w:val="BodyB"/>
        <w:jc w:val="both"/>
        <w:rPr>
          <w:rFonts w:ascii="Arial" w:eastAsia="Arial" w:hAnsi="Arial" w:cs="Arial"/>
          <w:b/>
          <w:bCs/>
        </w:rPr>
      </w:pPr>
      <w:r>
        <w:rPr>
          <w:rFonts w:ascii="Arial" w:hAnsi="Arial"/>
          <w:b/>
          <w:bCs/>
        </w:rPr>
        <w:t>Fig. 3. Diaphragmatic defect after reduction of contents</w:t>
      </w:r>
    </w:p>
    <w:p w:rsidR="00DF2D05" w:rsidRDefault="00DF2D05">
      <w:pPr>
        <w:pStyle w:val="BodyB"/>
        <w:ind w:left="360"/>
        <w:jc w:val="both"/>
        <w:rPr>
          <w:rFonts w:ascii="Arial" w:eastAsia="Arial" w:hAnsi="Arial" w:cs="Arial"/>
          <w:i/>
          <w:iCs/>
          <w:sz w:val="18"/>
          <w:szCs w:val="18"/>
        </w:rPr>
      </w:pPr>
    </w:p>
    <w:p w:rsidR="00DF2D05" w:rsidRDefault="00DA2375">
      <w:pPr>
        <w:pStyle w:val="BodyB"/>
        <w:jc w:val="both"/>
        <w:rPr>
          <w:rFonts w:ascii="Arial" w:eastAsia="Arial" w:hAnsi="Arial" w:cs="Arial"/>
        </w:rPr>
      </w:pPr>
      <w:r>
        <w:rPr>
          <w:rFonts w:ascii="Arial" w:hAnsi="Arial"/>
          <w:b/>
          <w:bCs/>
        </w:rPr>
        <w:t>Fig. 4. Assessment of Tissue viability with Indocyanine Green dye under fluorescent vision.</w:t>
      </w:r>
    </w:p>
    <w:p w:rsidR="00DF2D05" w:rsidRDefault="00DF2D05">
      <w:pPr>
        <w:pStyle w:val="BodyB"/>
        <w:jc w:val="both"/>
        <w:rPr>
          <w:rFonts w:ascii="Arial" w:eastAsia="Arial" w:hAnsi="Arial" w:cs="Arial"/>
        </w:rPr>
      </w:pPr>
    </w:p>
    <w:p w:rsidR="00DF2D05" w:rsidRDefault="00DA2375">
      <w:pPr>
        <w:pStyle w:val="BodyB"/>
        <w:jc w:val="both"/>
        <w:rPr>
          <w:rFonts w:ascii="Arial" w:eastAsia="Arial" w:hAnsi="Arial" w:cs="Arial"/>
          <w:b/>
          <w:bCs/>
        </w:rPr>
      </w:pPr>
      <w:r>
        <w:rPr>
          <w:rFonts w:ascii="Arial" w:hAnsi="Arial"/>
          <w:b/>
          <w:bCs/>
        </w:rPr>
        <w:t>Fig. 5. Repair of defect using non-absorbable barbed sutures</w:t>
      </w:r>
    </w:p>
    <w:p w:rsidR="00DF2D05" w:rsidRDefault="00DF2D05">
      <w:pPr>
        <w:pStyle w:val="BodyB"/>
        <w:ind w:left="360"/>
        <w:jc w:val="both"/>
        <w:rPr>
          <w:rFonts w:ascii="Arial" w:eastAsia="Arial" w:hAnsi="Arial" w:cs="Arial"/>
        </w:rPr>
      </w:pPr>
    </w:p>
    <w:p w:rsidR="00DF2D05" w:rsidRDefault="00DF2D05">
      <w:pPr>
        <w:pStyle w:val="BodyA"/>
        <w:spacing w:after="0"/>
        <w:rPr>
          <w:rFonts w:ascii="Arial" w:eastAsia="Arial" w:hAnsi="Arial" w:cs="Arial"/>
        </w:rPr>
      </w:pPr>
    </w:p>
    <w:p w:rsidR="00DF2D05" w:rsidRDefault="00DA2375">
      <w:pPr>
        <w:pStyle w:val="ConcHead"/>
        <w:spacing w:after="0"/>
        <w:jc w:val="both"/>
        <w:rPr>
          <w:rFonts w:ascii="Arial" w:eastAsia="Arial" w:hAnsi="Arial" w:cs="Arial"/>
        </w:rPr>
      </w:pPr>
      <w:r>
        <w:rPr>
          <w:rFonts w:ascii="Arial" w:hAnsi="Arial"/>
        </w:rPr>
        <w:t>4. Conclusion</w:t>
      </w:r>
    </w:p>
    <w:p w:rsidR="00DF2D05" w:rsidRDefault="00DF2D05">
      <w:pPr>
        <w:pStyle w:val="ConcHead"/>
        <w:spacing w:after="0"/>
        <w:jc w:val="both"/>
        <w:rPr>
          <w:rFonts w:ascii="Arial" w:eastAsia="Arial" w:hAnsi="Arial" w:cs="Arial"/>
        </w:rPr>
      </w:pPr>
    </w:p>
    <w:p w:rsidR="00DF2D05" w:rsidRDefault="00DA2375">
      <w:pPr>
        <w:pStyle w:val="BodyA"/>
        <w:spacing w:after="0"/>
        <w:rPr>
          <w:rFonts w:ascii="Arial" w:eastAsia="Arial" w:hAnsi="Arial" w:cs="Arial"/>
        </w:rPr>
      </w:pPr>
      <w:r>
        <w:rPr>
          <w:rFonts w:ascii="Arial" w:hAnsi="Arial"/>
        </w:rPr>
        <w:t>Delayed presentation of traumatic diaphragmatic hernias can involve life-threatening complications. A high index of suspicion, appropriate imaging, and timely surgical intervention are critical. In stable patients, laparoscopy offers a safe and effective approach for both diagnosis and repair.</w:t>
      </w:r>
    </w:p>
    <w:p w:rsidR="004D384E" w:rsidRPr="004D384E" w:rsidRDefault="004D384E" w:rsidP="004D384E">
      <w:pPr>
        <w:pStyle w:val="BodyA"/>
        <w:rPr>
          <w:rFonts w:ascii="Arial" w:eastAsia="Arial" w:hAnsi="Arial" w:cs="Arial"/>
        </w:rPr>
      </w:pPr>
      <w:r w:rsidRPr="004D384E">
        <w:rPr>
          <w:rFonts w:ascii="Arial" w:eastAsia="Arial" w:hAnsi="Arial" w:cs="Arial"/>
        </w:rPr>
        <w:lastRenderedPageBreak/>
        <w:t xml:space="preserve">Consent </w:t>
      </w:r>
    </w:p>
    <w:p w:rsidR="00DF2D05" w:rsidRDefault="004D384E" w:rsidP="004D384E">
      <w:pPr>
        <w:pStyle w:val="BodyA"/>
        <w:spacing w:after="0"/>
        <w:rPr>
          <w:rFonts w:ascii="Arial" w:eastAsia="Arial" w:hAnsi="Arial" w:cs="Arial"/>
        </w:rPr>
      </w:pPr>
      <w:r w:rsidRPr="004D384E">
        <w:rPr>
          <w:rFonts w:ascii="Arial" w:eastAsia="Arial" w:hAnsi="Arial" w:cs="Arial"/>
        </w:rPr>
        <w:t>As per international standards or university standards, patient(s) written consent has been collected and preserved by the author(s).</w:t>
      </w:r>
    </w:p>
    <w:p w:rsidR="004D384E" w:rsidRDefault="004D384E" w:rsidP="004D384E">
      <w:pPr>
        <w:pStyle w:val="BodyA"/>
        <w:spacing w:after="0"/>
        <w:rPr>
          <w:rFonts w:ascii="Arial" w:eastAsia="Arial" w:hAnsi="Arial" w:cs="Arial"/>
        </w:rPr>
      </w:pPr>
    </w:p>
    <w:p w:rsidR="004D384E" w:rsidRPr="004D384E" w:rsidRDefault="004D384E" w:rsidP="004D384E">
      <w:pPr>
        <w:pStyle w:val="BodyA"/>
        <w:rPr>
          <w:rFonts w:ascii="Arial" w:eastAsia="Arial" w:hAnsi="Arial" w:cs="Arial"/>
        </w:rPr>
      </w:pPr>
      <w:r w:rsidRPr="004D384E">
        <w:rPr>
          <w:rFonts w:ascii="Arial" w:eastAsia="Arial" w:hAnsi="Arial" w:cs="Arial"/>
        </w:rPr>
        <w:t>Ethical Approval:</w:t>
      </w:r>
    </w:p>
    <w:p w:rsidR="004D384E" w:rsidRPr="004D384E" w:rsidRDefault="004D384E" w:rsidP="004D384E">
      <w:pPr>
        <w:pStyle w:val="BodyA"/>
        <w:rPr>
          <w:rFonts w:ascii="Arial" w:eastAsia="Arial" w:hAnsi="Arial" w:cs="Arial"/>
        </w:rPr>
      </w:pPr>
    </w:p>
    <w:p w:rsidR="004D384E" w:rsidRDefault="004D384E" w:rsidP="004D384E">
      <w:pPr>
        <w:pStyle w:val="BodyA"/>
        <w:spacing w:after="0"/>
        <w:rPr>
          <w:rFonts w:ascii="Arial" w:eastAsia="Arial" w:hAnsi="Arial" w:cs="Arial"/>
        </w:rPr>
      </w:pPr>
      <w:r w:rsidRPr="004D384E">
        <w:rPr>
          <w:rFonts w:ascii="Arial" w:eastAsia="Arial" w:hAnsi="Arial" w:cs="Arial"/>
        </w:rPr>
        <w:t>As per international standards or university standards written ethical approval has been collected and preserved by the author(s).</w:t>
      </w:r>
    </w:p>
    <w:p w:rsidR="004D384E" w:rsidRDefault="004D384E" w:rsidP="004D384E">
      <w:pPr>
        <w:pStyle w:val="BodyA"/>
        <w:spacing w:after="0"/>
        <w:rPr>
          <w:rFonts w:ascii="Arial" w:eastAsia="Arial" w:hAnsi="Arial" w:cs="Arial"/>
        </w:rPr>
      </w:pPr>
      <w:bookmarkStart w:id="0" w:name="_GoBack"/>
      <w:bookmarkEnd w:id="0"/>
    </w:p>
    <w:p w:rsidR="00DF2D05" w:rsidRDefault="00DA2375">
      <w:pPr>
        <w:pStyle w:val="Body"/>
        <w:rPr>
          <w:kern w:val="2"/>
          <w:sz w:val="22"/>
          <w:szCs w:val="22"/>
          <w:shd w:val="clear" w:color="auto" w:fill="FFFF00"/>
        </w:rPr>
      </w:pPr>
      <w:bookmarkStart w:id="1" w:name="_Hlk198031404"/>
      <w:r>
        <w:rPr>
          <w:rFonts w:eastAsia="Arial Unicode MS" w:cs="Arial Unicode MS"/>
          <w:kern w:val="2"/>
          <w:sz w:val="22"/>
          <w:szCs w:val="22"/>
          <w:shd w:val="clear" w:color="auto" w:fill="FFFF00"/>
        </w:rPr>
        <w:t>D</w:t>
      </w:r>
      <w:bookmarkStart w:id="2" w:name="_Hlk219125673"/>
      <w:bookmarkEnd w:id="1"/>
      <w:proofErr w:type="spellStart"/>
      <w:r>
        <w:rPr>
          <w:rFonts w:eastAsia="Arial Unicode MS" w:cs="Arial Unicode MS"/>
          <w:kern w:val="2"/>
          <w:sz w:val="22"/>
          <w:szCs w:val="22"/>
          <w:shd w:val="clear" w:color="auto" w:fill="FFFF00"/>
          <w:lang w:val="en-US"/>
        </w:rPr>
        <w:t>isclaimer</w:t>
      </w:r>
      <w:proofErr w:type="spellEnd"/>
      <w:r>
        <w:rPr>
          <w:rFonts w:eastAsia="Arial Unicode MS" w:cs="Arial Unicode MS"/>
          <w:kern w:val="2"/>
          <w:sz w:val="22"/>
          <w:szCs w:val="22"/>
          <w:shd w:val="clear" w:color="auto" w:fill="FFFF00"/>
          <w:lang w:val="en-US"/>
        </w:rPr>
        <w:t xml:space="preserve"> (Artificial intelligence)</w:t>
      </w:r>
    </w:p>
    <w:p w:rsidR="00DF2D05" w:rsidRDefault="00DF2D05">
      <w:pPr>
        <w:pStyle w:val="Body"/>
        <w:rPr>
          <w:kern w:val="2"/>
          <w:sz w:val="22"/>
          <w:szCs w:val="22"/>
          <w:shd w:val="clear" w:color="auto" w:fill="FFFF00"/>
        </w:rPr>
      </w:pPr>
    </w:p>
    <w:p w:rsidR="00DF2D05" w:rsidRDefault="00DA2375">
      <w:pPr>
        <w:pStyle w:val="Body"/>
        <w:rPr>
          <w:kern w:val="2"/>
          <w:sz w:val="22"/>
          <w:szCs w:val="22"/>
          <w:shd w:val="clear" w:color="auto" w:fill="FFFF00"/>
        </w:rPr>
      </w:pPr>
      <w:r>
        <w:rPr>
          <w:rFonts w:eastAsia="Arial Unicode MS" w:cs="Arial Unicode MS"/>
          <w:kern w:val="2"/>
          <w:sz w:val="22"/>
          <w:szCs w:val="22"/>
          <w:shd w:val="clear" w:color="auto" w:fill="FFFF00"/>
          <w:lang w:val="en-US"/>
        </w:rPr>
        <w:t>Author(s) hereby declare that NO generative AI technologies such as Large Language Models (</w:t>
      </w:r>
      <w:proofErr w:type="spellStart"/>
      <w:r>
        <w:rPr>
          <w:rFonts w:eastAsia="Arial Unicode MS" w:cs="Arial Unicode MS"/>
          <w:kern w:val="2"/>
          <w:sz w:val="22"/>
          <w:szCs w:val="22"/>
          <w:shd w:val="clear" w:color="auto" w:fill="FFFF00"/>
          <w:lang w:val="en-US"/>
        </w:rPr>
        <w:t>ChatGPT</w:t>
      </w:r>
      <w:proofErr w:type="spellEnd"/>
      <w:r>
        <w:rPr>
          <w:rFonts w:eastAsia="Arial Unicode MS" w:cs="Arial Unicode MS"/>
          <w:kern w:val="2"/>
          <w:sz w:val="22"/>
          <w:szCs w:val="22"/>
          <w:shd w:val="clear" w:color="auto" w:fill="FFFF00"/>
          <w:lang w:val="en-US"/>
        </w:rPr>
        <w:t xml:space="preserve">, COPILOT, etc.) and text-to-image generators have been used during the writing or editing of this manuscript. </w:t>
      </w:r>
    </w:p>
    <w:bookmarkEnd w:id="2"/>
    <w:p w:rsidR="00DF2D05" w:rsidRDefault="00DF2D05">
      <w:pPr>
        <w:pStyle w:val="Body"/>
        <w:spacing w:after="200" w:line="276" w:lineRule="auto"/>
        <w:rPr>
          <w:rFonts w:ascii="Calibri" w:eastAsia="Calibri" w:hAnsi="Calibri" w:cs="Calibri"/>
          <w:sz w:val="28"/>
          <w:szCs w:val="28"/>
        </w:rPr>
      </w:pPr>
    </w:p>
    <w:p w:rsidR="00DF2D05" w:rsidRDefault="00DF2D05">
      <w:pPr>
        <w:pStyle w:val="AcknHead"/>
        <w:spacing w:after="0"/>
        <w:jc w:val="both"/>
        <w:rPr>
          <w:rFonts w:ascii="Arial" w:eastAsia="Arial" w:hAnsi="Arial" w:cs="Arial"/>
        </w:rPr>
      </w:pPr>
    </w:p>
    <w:p w:rsidR="00DF2D05" w:rsidRDefault="00DF2D05">
      <w:pPr>
        <w:pStyle w:val="ReferHead"/>
        <w:spacing w:after="0"/>
        <w:jc w:val="both"/>
        <w:rPr>
          <w:rFonts w:ascii="Arial" w:eastAsia="Arial" w:hAnsi="Arial" w:cs="Arial"/>
        </w:rPr>
      </w:pPr>
    </w:p>
    <w:p w:rsidR="00DF2D05" w:rsidRDefault="00DA2375">
      <w:pPr>
        <w:pStyle w:val="ReferHead"/>
        <w:spacing w:after="0"/>
        <w:jc w:val="both"/>
        <w:rPr>
          <w:rFonts w:ascii="Arial" w:eastAsia="Arial" w:hAnsi="Arial" w:cs="Arial"/>
        </w:rPr>
      </w:pPr>
      <w:r>
        <w:rPr>
          <w:rFonts w:ascii="Arial" w:hAnsi="Arial"/>
        </w:rPr>
        <w:t>References</w:t>
      </w:r>
    </w:p>
    <w:p w:rsidR="00DF2D05" w:rsidRDefault="00DF2D05">
      <w:pPr>
        <w:pStyle w:val="ReferHead"/>
        <w:spacing w:after="0"/>
        <w:jc w:val="both"/>
        <w:rPr>
          <w:rFonts w:ascii="Arial" w:eastAsia="Arial" w:hAnsi="Arial" w:cs="Arial"/>
        </w:rPr>
      </w:pPr>
    </w:p>
    <w:p w:rsidR="00DF2D05" w:rsidRDefault="00DF2D05">
      <w:pPr>
        <w:pStyle w:val="BodyA"/>
        <w:spacing w:after="0"/>
        <w:rPr>
          <w:rFonts w:ascii="Arial" w:eastAsia="Arial" w:hAnsi="Arial" w:cs="Arial"/>
        </w:rPr>
      </w:pPr>
    </w:p>
    <w:p w:rsidR="00DF2D05" w:rsidRDefault="00DF2D05">
      <w:pPr>
        <w:pStyle w:val="BodyA"/>
        <w:spacing w:after="0"/>
        <w:rPr>
          <w:rFonts w:ascii="Arial" w:eastAsia="Arial" w:hAnsi="Arial" w:cs="Arial"/>
        </w:rPr>
      </w:pPr>
    </w:p>
    <w:p w:rsidR="00DF2D05" w:rsidRDefault="00DA2375">
      <w:pPr>
        <w:pStyle w:val="Reference"/>
      </w:pPr>
      <w:r>
        <w:rPr>
          <w:rFonts w:eastAsia="Arial Unicode MS" w:cs="Arial Unicode MS"/>
        </w:rPr>
        <w:tab/>
        <w:t>1.</w:t>
      </w:r>
      <w:r>
        <w:rPr>
          <w:rFonts w:eastAsia="Arial Unicode MS" w:cs="Arial Unicode MS"/>
        </w:rPr>
        <w:tab/>
        <w:t xml:space="preserve">Hanna WC, Ferri </w:t>
      </w:r>
      <w:proofErr w:type="gramStart"/>
      <w:r>
        <w:rPr>
          <w:rFonts w:eastAsia="Arial Unicode MS" w:cs="Arial Unicode MS"/>
        </w:rPr>
        <w:t>LE:</w:t>
      </w:r>
      <w:proofErr w:type="gramEnd"/>
      <w:r>
        <w:rPr>
          <w:rFonts w:eastAsia="Arial Unicode MS" w:cs="Arial Unicode MS"/>
        </w:rPr>
        <w:t xml:space="preserve"> Acute </w:t>
      </w:r>
      <w:proofErr w:type="spellStart"/>
      <w:r>
        <w:rPr>
          <w:rFonts w:eastAsia="Arial Unicode MS" w:cs="Arial Unicode MS"/>
        </w:rPr>
        <w:t>traumatic</w:t>
      </w:r>
      <w:proofErr w:type="spellEnd"/>
      <w:r>
        <w:rPr>
          <w:rFonts w:eastAsia="Arial Unicode MS" w:cs="Arial Unicode MS"/>
        </w:rPr>
        <w:t xml:space="preserve"> </w:t>
      </w:r>
      <w:proofErr w:type="spellStart"/>
      <w:r>
        <w:rPr>
          <w:rFonts w:eastAsia="Arial Unicode MS" w:cs="Arial Unicode MS"/>
        </w:rPr>
        <w:t>diaphragmatic</w:t>
      </w:r>
      <w:proofErr w:type="spellEnd"/>
      <w:r>
        <w:rPr>
          <w:rFonts w:eastAsia="Arial Unicode MS" w:cs="Arial Unicode MS"/>
        </w:rPr>
        <w:t xml:space="preserve"> </w:t>
      </w:r>
      <w:proofErr w:type="spellStart"/>
      <w:r>
        <w:rPr>
          <w:rFonts w:eastAsia="Arial Unicode MS" w:cs="Arial Unicode MS"/>
        </w:rPr>
        <w:t>injury</w:t>
      </w:r>
      <w:proofErr w:type="spellEnd"/>
      <w:r>
        <w:rPr>
          <w:rFonts w:eastAsia="Arial Unicode MS" w:cs="Arial Unicode MS"/>
        </w:rPr>
        <w:t xml:space="preserve">. </w:t>
      </w:r>
      <w:proofErr w:type="spellStart"/>
      <w:r>
        <w:rPr>
          <w:rFonts w:eastAsia="Arial Unicode MS" w:cs="Arial Unicode MS"/>
        </w:rPr>
        <w:t>Thorac</w:t>
      </w:r>
      <w:proofErr w:type="spellEnd"/>
      <w:r>
        <w:rPr>
          <w:rFonts w:eastAsia="Arial Unicode MS" w:cs="Arial Unicode MS"/>
        </w:rPr>
        <w:t xml:space="preserve"> </w:t>
      </w:r>
      <w:proofErr w:type="spellStart"/>
      <w:r>
        <w:rPr>
          <w:rFonts w:eastAsia="Arial Unicode MS" w:cs="Arial Unicode MS"/>
        </w:rPr>
        <w:t>Surg</w:t>
      </w:r>
      <w:proofErr w:type="spellEnd"/>
      <w:r>
        <w:rPr>
          <w:rFonts w:eastAsia="Arial Unicode MS" w:cs="Arial Unicode MS"/>
        </w:rPr>
        <w:t xml:space="preserve"> Clin. </w:t>
      </w:r>
      <w:proofErr w:type="gramStart"/>
      <w:r>
        <w:rPr>
          <w:rFonts w:eastAsia="Arial Unicode MS" w:cs="Arial Unicode MS"/>
        </w:rPr>
        <w:t>2009;</w:t>
      </w:r>
      <w:proofErr w:type="gramEnd"/>
      <w:r>
        <w:rPr>
          <w:rFonts w:eastAsia="Arial Unicode MS" w:cs="Arial Unicode MS"/>
        </w:rPr>
        <w:t xml:space="preserve">19:485–9. </w:t>
      </w:r>
      <w:proofErr w:type="gramStart"/>
      <w:r>
        <w:rPr>
          <w:rFonts w:eastAsia="Arial Unicode MS" w:cs="Arial Unicode MS"/>
        </w:rPr>
        <w:t>doi:10.1016/j.thorsurg</w:t>
      </w:r>
      <w:proofErr w:type="gramEnd"/>
      <w:r>
        <w:rPr>
          <w:rFonts w:eastAsia="Arial Unicode MS" w:cs="Arial Unicode MS"/>
        </w:rPr>
        <w:t>.2009.07.008</w:t>
      </w:r>
    </w:p>
    <w:p w:rsidR="00DF2D05" w:rsidRDefault="00DA2375">
      <w:pPr>
        <w:pStyle w:val="Reference"/>
      </w:pPr>
      <w:r>
        <w:rPr>
          <w:rFonts w:eastAsia="Arial Unicode MS" w:cs="Arial Unicode MS"/>
        </w:rPr>
        <w:tab/>
        <w:t>2.</w:t>
      </w:r>
      <w:r>
        <w:rPr>
          <w:rFonts w:eastAsia="Arial Unicode MS" w:cs="Arial Unicode MS"/>
        </w:rPr>
        <w:tab/>
      </w:r>
      <w:proofErr w:type="spellStart"/>
      <w:r>
        <w:rPr>
          <w:rFonts w:eastAsia="Arial Unicode MS" w:cs="Arial Unicode MS"/>
        </w:rPr>
        <w:t>Safdar</w:t>
      </w:r>
      <w:proofErr w:type="spellEnd"/>
      <w:r>
        <w:rPr>
          <w:rFonts w:eastAsia="Arial Unicode MS" w:cs="Arial Unicode MS"/>
        </w:rPr>
        <w:t xml:space="preserve"> G, Slater R, Garner </w:t>
      </w:r>
      <w:proofErr w:type="gramStart"/>
      <w:r>
        <w:rPr>
          <w:rFonts w:eastAsia="Arial Unicode MS" w:cs="Arial Unicode MS"/>
        </w:rPr>
        <w:t>JP:</w:t>
      </w:r>
      <w:proofErr w:type="gramEnd"/>
      <w:r>
        <w:rPr>
          <w:rFonts w:eastAsia="Arial Unicode MS" w:cs="Arial Unicode MS"/>
        </w:rPr>
        <w:t xml:space="preserve"> </w:t>
      </w:r>
      <w:proofErr w:type="spellStart"/>
      <w:r>
        <w:rPr>
          <w:rFonts w:eastAsia="Arial Unicode MS" w:cs="Arial Unicode MS"/>
        </w:rPr>
        <w:t>Laparoscopically</w:t>
      </w:r>
      <w:proofErr w:type="spellEnd"/>
      <w:r>
        <w:rPr>
          <w:rFonts w:eastAsia="Arial Unicode MS" w:cs="Arial Unicode MS"/>
        </w:rPr>
        <w:t xml:space="preserve"> </w:t>
      </w:r>
      <w:proofErr w:type="spellStart"/>
      <w:r>
        <w:rPr>
          <w:rFonts w:eastAsia="Arial Unicode MS" w:cs="Arial Unicode MS"/>
        </w:rPr>
        <w:t>assisted</w:t>
      </w:r>
      <w:proofErr w:type="spellEnd"/>
      <w:r>
        <w:rPr>
          <w:rFonts w:eastAsia="Arial Unicode MS" w:cs="Arial Unicode MS"/>
        </w:rPr>
        <w:t xml:space="preserve"> </w:t>
      </w:r>
      <w:proofErr w:type="spellStart"/>
      <w:r>
        <w:rPr>
          <w:rFonts w:eastAsia="Arial Unicode MS" w:cs="Arial Unicode MS"/>
        </w:rPr>
        <w:t>repair</w:t>
      </w:r>
      <w:proofErr w:type="spellEnd"/>
      <w:r>
        <w:rPr>
          <w:rFonts w:eastAsia="Arial Unicode MS" w:cs="Arial Unicode MS"/>
        </w:rPr>
        <w:t xml:space="preserve"> of an acute </w:t>
      </w:r>
      <w:proofErr w:type="spellStart"/>
      <w:r>
        <w:rPr>
          <w:rFonts w:eastAsia="Arial Unicode MS" w:cs="Arial Unicode MS"/>
        </w:rPr>
        <w:t>traumatic</w:t>
      </w:r>
      <w:proofErr w:type="spellEnd"/>
      <w:r>
        <w:rPr>
          <w:rFonts w:eastAsia="Arial Unicode MS" w:cs="Arial Unicode MS"/>
        </w:rPr>
        <w:t xml:space="preserve"> </w:t>
      </w:r>
      <w:proofErr w:type="spellStart"/>
      <w:r>
        <w:rPr>
          <w:rFonts w:eastAsia="Arial Unicode MS" w:cs="Arial Unicode MS"/>
        </w:rPr>
        <w:t>diaphragmatic</w:t>
      </w:r>
      <w:proofErr w:type="spellEnd"/>
      <w:r>
        <w:rPr>
          <w:rFonts w:eastAsia="Arial Unicode MS" w:cs="Arial Unicode MS"/>
        </w:rPr>
        <w:t xml:space="preserve"> </w:t>
      </w:r>
      <w:proofErr w:type="spellStart"/>
      <w:r>
        <w:rPr>
          <w:rFonts w:eastAsia="Arial Unicode MS" w:cs="Arial Unicode MS"/>
        </w:rPr>
        <w:t>hernia</w:t>
      </w:r>
      <w:proofErr w:type="spellEnd"/>
      <w:r>
        <w:rPr>
          <w:rFonts w:eastAsia="Arial Unicode MS" w:cs="Arial Unicode MS"/>
        </w:rPr>
        <w:t xml:space="preserve">. BMJ Case Rep. </w:t>
      </w:r>
      <w:proofErr w:type="gramStart"/>
      <w:r>
        <w:rPr>
          <w:rFonts w:eastAsia="Arial Unicode MS" w:cs="Arial Unicode MS"/>
        </w:rPr>
        <w:t>2013;</w:t>
      </w:r>
      <w:proofErr w:type="gramEnd"/>
      <w:r>
        <w:rPr>
          <w:rFonts w:eastAsia="Arial Unicode MS" w:cs="Arial Unicode MS"/>
        </w:rPr>
        <w:t xml:space="preserve">2013:bcr2013009415. </w:t>
      </w:r>
      <w:proofErr w:type="gramStart"/>
      <w:r>
        <w:rPr>
          <w:rFonts w:eastAsia="Arial Unicode MS" w:cs="Arial Unicode MS"/>
        </w:rPr>
        <w:t>doi:</w:t>
      </w:r>
      <w:proofErr w:type="gramEnd"/>
      <w:r>
        <w:rPr>
          <w:rFonts w:eastAsia="Arial Unicode MS" w:cs="Arial Unicode MS"/>
        </w:rPr>
        <w:t>10.1136/bcr-2013-009415</w:t>
      </w:r>
    </w:p>
    <w:p w:rsidR="00DF2D05" w:rsidRDefault="00DA2375">
      <w:pPr>
        <w:pStyle w:val="Reference"/>
      </w:pPr>
      <w:r>
        <w:rPr>
          <w:rFonts w:eastAsia="Arial Unicode MS" w:cs="Arial Unicode MS"/>
        </w:rPr>
        <w:tab/>
        <w:t>3.</w:t>
      </w:r>
      <w:r>
        <w:rPr>
          <w:rFonts w:eastAsia="Arial Unicode MS" w:cs="Arial Unicode MS"/>
        </w:rPr>
        <w:tab/>
      </w:r>
      <w:proofErr w:type="spellStart"/>
      <w:r>
        <w:rPr>
          <w:rFonts w:eastAsia="Arial Unicode MS" w:cs="Arial Unicode MS"/>
        </w:rPr>
        <w:t>Iadicola</w:t>
      </w:r>
      <w:proofErr w:type="spellEnd"/>
      <w:r>
        <w:rPr>
          <w:rFonts w:eastAsia="Arial Unicode MS" w:cs="Arial Unicode MS"/>
        </w:rPr>
        <w:t xml:space="preserve"> D, </w:t>
      </w:r>
      <w:proofErr w:type="spellStart"/>
      <w:r>
        <w:rPr>
          <w:rFonts w:eastAsia="Arial Unicode MS" w:cs="Arial Unicode MS"/>
        </w:rPr>
        <w:t>Branca</w:t>
      </w:r>
      <w:proofErr w:type="spellEnd"/>
      <w:r>
        <w:rPr>
          <w:rFonts w:eastAsia="Arial Unicode MS" w:cs="Arial Unicode MS"/>
        </w:rPr>
        <w:t xml:space="preserve"> M, Lupo M, et </w:t>
      </w:r>
      <w:proofErr w:type="gramStart"/>
      <w:r>
        <w:rPr>
          <w:rFonts w:eastAsia="Arial Unicode MS" w:cs="Arial Unicode MS"/>
        </w:rPr>
        <w:t>al:</w:t>
      </w:r>
      <w:proofErr w:type="gramEnd"/>
      <w:r>
        <w:rPr>
          <w:rFonts w:eastAsia="Arial Unicode MS" w:cs="Arial Unicode MS"/>
        </w:rPr>
        <w:t xml:space="preserve"> Double </w:t>
      </w:r>
      <w:proofErr w:type="spellStart"/>
      <w:r>
        <w:rPr>
          <w:rFonts w:eastAsia="Arial Unicode MS" w:cs="Arial Unicode MS"/>
        </w:rPr>
        <w:t>traumatic</w:t>
      </w:r>
      <w:proofErr w:type="spellEnd"/>
      <w:r>
        <w:rPr>
          <w:rFonts w:eastAsia="Arial Unicode MS" w:cs="Arial Unicode MS"/>
        </w:rPr>
        <w:t xml:space="preserve"> </w:t>
      </w:r>
      <w:proofErr w:type="spellStart"/>
      <w:r>
        <w:rPr>
          <w:rFonts w:eastAsia="Arial Unicode MS" w:cs="Arial Unicode MS"/>
        </w:rPr>
        <w:t>diaphragmatic</w:t>
      </w:r>
      <w:proofErr w:type="spellEnd"/>
      <w:r>
        <w:rPr>
          <w:rFonts w:eastAsia="Arial Unicode MS" w:cs="Arial Unicode MS"/>
        </w:rPr>
        <w:t xml:space="preserve"> </w:t>
      </w:r>
      <w:proofErr w:type="spellStart"/>
      <w:r>
        <w:rPr>
          <w:rFonts w:eastAsia="Arial Unicode MS" w:cs="Arial Unicode MS"/>
        </w:rPr>
        <w:t>injury</w:t>
      </w:r>
      <w:proofErr w:type="spellEnd"/>
      <w:r>
        <w:rPr>
          <w:rFonts w:eastAsia="Arial Unicode MS" w:cs="Arial Unicode MS"/>
        </w:rPr>
        <w:t xml:space="preserve">: </w:t>
      </w:r>
      <w:proofErr w:type="spellStart"/>
      <w:r>
        <w:rPr>
          <w:rFonts w:eastAsia="Arial Unicode MS" w:cs="Arial Unicode MS"/>
        </w:rPr>
        <w:t>a</w:t>
      </w:r>
      <w:proofErr w:type="spellEnd"/>
      <w:r>
        <w:rPr>
          <w:rFonts w:eastAsia="Arial Unicode MS" w:cs="Arial Unicode MS"/>
        </w:rPr>
        <w:t xml:space="preserve"> case report. Int J </w:t>
      </w:r>
      <w:proofErr w:type="spellStart"/>
      <w:r>
        <w:rPr>
          <w:rFonts w:eastAsia="Arial Unicode MS" w:cs="Arial Unicode MS"/>
        </w:rPr>
        <w:t>Surg</w:t>
      </w:r>
      <w:proofErr w:type="spellEnd"/>
      <w:r>
        <w:rPr>
          <w:rFonts w:eastAsia="Arial Unicode MS" w:cs="Arial Unicode MS"/>
        </w:rPr>
        <w:t xml:space="preserve"> Case Rep. </w:t>
      </w:r>
      <w:proofErr w:type="gramStart"/>
      <w:r>
        <w:rPr>
          <w:rFonts w:eastAsia="Arial Unicode MS" w:cs="Arial Unicode MS"/>
        </w:rPr>
        <w:t>2019;</w:t>
      </w:r>
      <w:proofErr w:type="gramEnd"/>
      <w:r>
        <w:rPr>
          <w:rFonts w:eastAsia="Arial Unicode MS" w:cs="Arial Unicode MS"/>
        </w:rPr>
        <w:t xml:space="preserve">61:82–85. </w:t>
      </w:r>
      <w:proofErr w:type="gramStart"/>
      <w:r>
        <w:rPr>
          <w:rFonts w:eastAsia="Arial Unicode MS" w:cs="Arial Unicode MS"/>
        </w:rPr>
        <w:t>doi:10.1016/j.ijscr</w:t>
      </w:r>
      <w:proofErr w:type="gramEnd"/>
      <w:r>
        <w:rPr>
          <w:rFonts w:eastAsia="Arial Unicode MS" w:cs="Arial Unicode MS"/>
        </w:rPr>
        <w:t>.2019.07.030</w:t>
      </w:r>
    </w:p>
    <w:p w:rsidR="00DF2D05" w:rsidRDefault="00DA2375">
      <w:pPr>
        <w:pStyle w:val="Reference"/>
      </w:pPr>
      <w:r>
        <w:rPr>
          <w:rFonts w:eastAsia="Arial Unicode MS" w:cs="Arial Unicode MS"/>
        </w:rPr>
        <w:tab/>
        <w:t>4.</w:t>
      </w:r>
      <w:r>
        <w:rPr>
          <w:rFonts w:eastAsia="Arial Unicode MS" w:cs="Arial Unicode MS"/>
        </w:rPr>
        <w:tab/>
      </w:r>
      <w:proofErr w:type="spellStart"/>
      <w:r>
        <w:rPr>
          <w:rFonts w:eastAsia="Arial Unicode MS" w:cs="Arial Unicode MS"/>
        </w:rPr>
        <w:t>Ercan</w:t>
      </w:r>
      <w:proofErr w:type="spellEnd"/>
      <w:r>
        <w:rPr>
          <w:rFonts w:eastAsia="Arial Unicode MS" w:cs="Arial Unicode MS"/>
        </w:rPr>
        <w:t xml:space="preserve"> M, </w:t>
      </w:r>
      <w:proofErr w:type="spellStart"/>
      <w:r>
        <w:rPr>
          <w:rFonts w:eastAsia="Arial Unicode MS" w:cs="Arial Unicode MS"/>
        </w:rPr>
        <w:t>Aziret</w:t>
      </w:r>
      <w:proofErr w:type="spellEnd"/>
      <w:r>
        <w:rPr>
          <w:rFonts w:eastAsia="Arial Unicode MS" w:cs="Arial Unicode MS"/>
        </w:rPr>
        <w:t xml:space="preserve"> M, Karaman K, et </w:t>
      </w:r>
      <w:proofErr w:type="gramStart"/>
      <w:r>
        <w:rPr>
          <w:rFonts w:eastAsia="Arial Unicode MS" w:cs="Arial Unicode MS"/>
        </w:rPr>
        <w:t>al:</w:t>
      </w:r>
      <w:proofErr w:type="gramEnd"/>
      <w:r>
        <w:rPr>
          <w:rFonts w:eastAsia="Arial Unicode MS" w:cs="Arial Unicode MS"/>
        </w:rPr>
        <w:t xml:space="preserve"> Dual </w:t>
      </w:r>
      <w:proofErr w:type="spellStart"/>
      <w:r>
        <w:rPr>
          <w:rFonts w:eastAsia="Arial Unicode MS" w:cs="Arial Unicode MS"/>
        </w:rPr>
        <w:t>mesh</w:t>
      </w:r>
      <w:proofErr w:type="spellEnd"/>
      <w:r>
        <w:rPr>
          <w:rFonts w:eastAsia="Arial Unicode MS" w:cs="Arial Unicode MS"/>
        </w:rPr>
        <w:t xml:space="preserve"> </w:t>
      </w:r>
      <w:proofErr w:type="spellStart"/>
      <w:r>
        <w:rPr>
          <w:rFonts w:eastAsia="Arial Unicode MS" w:cs="Arial Unicode MS"/>
        </w:rPr>
        <w:t>repair</w:t>
      </w:r>
      <w:proofErr w:type="spellEnd"/>
      <w:r>
        <w:rPr>
          <w:rFonts w:eastAsia="Arial Unicode MS" w:cs="Arial Unicode MS"/>
        </w:rPr>
        <w:t xml:space="preserve"> for a large </w:t>
      </w:r>
      <w:proofErr w:type="spellStart"/>
      <w:r>
        <w:rPr>
          <w:rFonts w:eastAsia="Arial Unicode MS" w:cs="Arial Unicode MS"/>
        </w:rPr>
        <w:t>diaphragmatic</w:t>
      </w:r>
      <w:proofErr w:type="spellEnd"/>
      <w:r>
        <w:rPr>
          <w:rFonts w:eastAsia="Arial Unicode MS" w:cs="Arial Unicode MS"/>
        </w:rPr>
        <w:t xml:space="preserve"> </w:t>
      </w:r>
      <w:proofErr w:type="spellStart"/>
      <w:r>
        <w:rPr>
          <w:rFonts w:eastAsia="Arial Unicode MS" w:cs="Arial Unicode MS"/>
        </w:rPr>
        <w:t>hernia</w:t>
      </w:r>
      <w:proofErr w:type="spellEnd"/>
      <w:r>
        <w:rPr>
          <w:rFonts w:eastAsia="Arial Unicode MS" w:cs="Arial Unicode MS"/>
        </w:rPr>
        <w:t xml:space="preserve"> </w:t>
      </w:r>
      <w:proofErr w:type="spellStart"/>
      <w:r>
        <w:rPr>
          <w:rFonts w:eastAsia="Arial Unicode MS" w:cs="Arial Unicode MS"/>
        </w:rPr>
        <w:t>defect</w:t>
      </w:r>
      <w:proofErr w:type="spellEnd"/>
      <w:r>
        <w:rPr>
          <w:rFonts w:eastAsia="Arial Unicode MS" w:cs="Arial Unicode MS"/>
        </w:rPr>
        <w:t xml:space="preserve">: an </w:t>
      </w:r>
      <w:proofErr w:type="spellStart"/>
      <w:r>
        <w:rPr>
          <w:rFonts w:eastAsia="Arial Unicode MS" w:cs="Arial Unicode MS"/>
        </w:rPr>
        <w:t>unusual</w:t>
      </w:r>
      <w:proofErr w:type="spellEnd"/>
      <w:r>
        <w:rPr>
          <w:rFonts w:eastAsia="Arial Unicode MS" w:cs="Arial Unicode MS"/>
        </w:rPr>
        <w:t xml:space="preserve"> case report. Int J </w:t>
      </w:r>
      <w:proofErr w:type="spellStart"/>
      <w:r>
        <w:rPr>
          <w:rFonts w:eastAsia="Arial Unicode MS" w:cs="Arial Unicode MS"/>
        </w:rPr>
        <w:t>Surg</w:t>
      </w:r>
      <w:proofErr w:type="spellEnd"/>
      <w:r>
        <w:rPr>
          <w:rFonts w:eastAsia="Arial Unicode MS" w:cs="Arial Unicode MS"/>
        </w:rPr>
        <w:t xml:space="preserve"> Case Rep. </w:t>
      </w:r>
      <w:proofErr w:type="gramStart"/>
      <w:r>
        <w:rPr>
          <w:rFonts w:eastAsia="Arial Unicode MS" w:cs="Arial Unicode MS"/>
        </w:rPr>
        <w:t>2016;</w:t>
      </w:r>
      <w:proofErr w:type="gramEnd"/>
      <w:r>
        <w:rPr>
          <w:rFonts w:eastAsia="Arial Unicode MS" w:cs="Arial Unicode MS"/>
        </w:rPr>
        <w:t xml:space="preserve">28:266–269. </w:t>
      </w:r>
      <w:proofErr w:type="gramStart"/>
      <w:r>
        <w:rPr>
          <w:rFonts w:eastAsia="Arial Unicode MS" w:cs="Arial Unicode MS"/>
        </w:rPr>
        <w:t>doi:10.1016/j.ijscr</w:t>
      </w:r>
      <w:proofErr w:type="gramEnd"/>
      <w:r>
        <w:rPr>
          <w:rFonts w:eastAsia="Arial Unicode MS" w:cs="Arial Unicode MS"/>
        </w:rPr>
        <w:t>.2016.10.015</w:t>
      </w:r>
    </w:p>
    <w:p w:rsidR="00DF2D05" w:rsidRDefault="00DA2375">
      <w:pPr>
        <w:pStyle w:val="Reference"/>
      </w:pPr>
      <w:r>
        <w:rPr>
          <w:rFonts w:eastAsia="Arial Unicode MS" w:cs="Arial Unicode MS"/>
        </w:rPr>
        <w:tab/>
        <w:t>5.</w:t>
      </w:r>
      <w:r>
        <w:rPr>
          <w:rFonts w:eastAsia="Arial Unicode MS" w:cs="Arial Unicode MS"/>
        </w:rPr>
        <w:tab/>
      </w:r>
      <w:proofErr w:type="spellStart"/>
      <w:r>
        <w:rPr>
          <w:rFonts w:eastAsia="Arial Unicode MS" w:cs="Arial Unicode MS"/>
        </w:rPr>
        <w:t>Testini</w:t>
      </w:r>
      <w:proofErr w:type="spellEnd"/>
      <w:r>
        <w:rPr>
          <w:rFonts w:eastAsia="Arial Unicode MS" w:cs="Arial Unicode MS"/>
        </w:rPr>
        <w:t xml:space="preserve"> M, </w:t>
      </w:r>
      <w:proofErr w:type="spellStart"/>
      <w:r>
        <w:rPr>
          <w:rFonts w:eastAsia="Arial Unicode MS" w:cs="Arial Unicode MS"/>
        </w:rPr>
        <w:t>Girardi</w:t>
      </w:r>
      <w:proofErr w:type="spellEnd"/>
      <w:r>
        <w:rPr>
          <w:rFonts w:eastAsia="Arial Unicode MS" w:cs="Arial Unicode MS"/>
        </w:rPr>
        <w:t xml:space="preserve"> A, Isernia RM, et </w:t>
      </w:r>
      <w:proofErr w:type="gramStart"/>
      <w:r>
        <w:rPr>
          <w:rFonts w:eastAsia="Arial Unicode MS" w:cs="Arial Unicode MS"/>
        </w:rPr>
        <w:t>al:</w:t>
      </w:r>
      <w:proofErr w:type="gramEnd"/>
      <w:r>
        <w:rPr>
          <w:rFonts w:eastAsia="Arial Unicode MS" w:cs="Arial Unicode MS"/>
        </w:rPr>
        <w:t xml:space="preserve"> Emergency </w:t>
      </w:r>
      <w:proofErr w:type="spellStart"/>
      <w:r>
        <w:rPr>
          <w:rFonts w:eastAsia="Arial Unicode MS" w:cs="Arial Unicode MS"/>
        </w:rPr>
        <w:t>surgery</w:t>
      </w:r>
      <w:proofErr w:type="spellEnd"/>
      <w:r>
        <w:rPr>
          <w:rFonts w:eastAsia="Arial Unicode MS" w:cs="Arial Unicode MS"/>
        </w:rPr>
        <w:t xml:space="preserve"> due to </w:t>
      </w:r>
      <w:proofErr w:type="spellStart"/>
      <w:r>
        <w:rPr>
          <w:rFonts w:eastAsia="Arial Unicode MS" w:cs="Arial Unicode MS"/>
        </w:rPr>
        <w:t>diaphragmatic</w:t>
      </w:r>
      <w:proofErr w:type="spellEnd"/>
      <w:r>
        <w:rPr>
          <w:rFonts w:eastAsia="Arial Unicode MS" w:cs="Arial Unicode MS"/>
        </w:rPr>
        <w:t xml:space="preserve"> </w:t>
      </w:r>
      <w:proofErr w:type="spellStart"/>
      <w:r>
        <w:rPr>
          <w:rFonts w:eastAsia="Arial Unicode MS" w:cs="Arial Unicode MS"/>
        </w:rPr>
        <w:t>hernia</w:t>
      </w:r>
      <w:proofErr w:type="spellEnd"/>
      <w:r>
        <w:rPr>
          <w:rFonts w:eastAsia="Arial Unicode MS" w:cs="Arial Unicode MS"/>
        </w:rPr>
        <w:t xml:space="preserve">: case </w:t>
      </w:r>
      <w:proofErr w:type="spellStart"/>
      <w:r>
        <w:rPr>
          <w:rFonts w:eastAsia="Arial Unicode MS" w:cs="Arial Unicode MS"/>
        </w:rPr>
        <w:t>series</w:t>
      </w:r>
      <w:proofErr w:type="spellEnd"/>
      <w:r>
        <w:rPr>
          <w:rFonts w:eastAsia="Arial Unicode MS" w:cs="Arial Unicode MS"/>
        </w:rPr>
        <w:t xml:space="preserve"> and </w:t>
      </w:r>
      <w:proofErr w:type="spellStart"/>
      <w:r>
        <w:rPr>
          <w:rFonts w:eastAsia="Arial Unicode MS" w:cs="Arial Unicode MS"/>
        </w:rPr>
        <w:t>review</w:t>
      </w:r>
      <w:proofErr w:type="spellEnd"/>
      <w:r>
        <w:rPr>
          <w:rFonts w:eastAsia="Arial Unicode MS" w:cs="Arial Unicode MS"/>
        </w:rPr>
        <w:t xml:space="preserve">. World J </w:t>
      </w:r>
      <w:proofErr w:type="spellStart"/>
      <w:r>
        <w:rPr>
          <w:rFonts w:eastAsia="Arial Unicode MS" w:cs="Arial Unicode MS"/>
        </w:rPr>
        <w:t>Emerg</w:t>
      </w:r>
      <w:proofErr w:type="spellEnd"/>
      <w:r>
        <w:rPr>
          <w:rFonts w:eastAsia="Arial Unicode MS" w:cs="Arial Unicode MS"/>
        </w:rPr>
        <w:t xml:space="preserve"> </w:t>
      </w:r>
      <w:proofErr w:type="spellStart"/>
      <w:r>
        <w:rPr>
          <w:rFonts w:eastAsia="Arial Unicode MS" w:cs="Arial Unicode MS"/>
        </w:rPr>
        <w:t>Surg</w:t>
      </w:r>
      <w:proofErr w:type="spellEnd"/>
      <w:r>
        <w:rPr>
          <w:rFonts w:eastAsia="Arial Unicode MS" w:cs="Arial Unicode MS"/>
        </w:rPr>
        <w:t xml:space="preserve">. </w:t>
      </w:r>
      <w:proofErr w:type="gramStart"/>
      <w:r>
        <w:rPr>
          <w:rFonts w:eastAsia="Arial Unicode MS" w:cs="Arial Unicode MS"/>
        </w:rPr>
        <w:t>2017;</w:t>
      </w:r>
      <w:proofErr w:type="gramEnd"/>
      <w:r>
        <w:rPr>
          <w:rFonts w:eastAsia="Arial Unicode MS" w:cs="Arial Unicode MS"/>
        </w:rPr>
        <w:t>12:23. doi:10.1186/s13017-017-0134-5</w:t>
      </w:r>
    </w:p>
    <w:p w:rsidR="00DF2D05" w:rsidRDefault="00DA2375">
      <w:pPr>
        <w:pStyle w:val="Reference"/>
      </w:pPr>
      <w:r>
        <w:rPr>
          <w:rFonts w:eastAsia="Arial Unicode MS" w:cs="Arial Unicode MS"/>
        </w:rPr>
        <w:tab/>
        <w:t>6.</w:t>
      </w:r>
      <w:r>
        <w:rPr>
          <w:rFonts w:eastAsia="Arial Unicode MS" w:cs="Arial Unicode MS"/>
        </w:rPr>
        <w:tab/>
      </w:r>
      <w:proofErr w:type="spellStart"/>
      <w:r>
        <w:rPr>
          <w:rFonts w:eastAsia="Arial Unicode MS" w:cs="Arial Unicode MS"/>
        </w:rPr>
        <w:t>Kishore</w:t>
      </w:r>
      <w:proofErr w:type="spellEnd"/>
      <w:r>
        <w:rPr>
          <w:rFonts w:eastAsia="Arial Unicode MS" w:cs="Arial Unicode MS"/>
        </w:rPr>
        <w:t xml:space="preserve"> A, Singh A, Jain </w:t>
      </w:r>
      <w:proofErr w:type="gramStart"/>
      <w:r>
        <w:rPr>
          <w:rFonts w:eastAsia="Arial Unicode MS" w:cs="Arial Unicode MS"/>
        </w:rPr>
        <w:t>A:</w:t>
      </w:r>
      <w:proofErr w:type="gramEnd"/>
      <w:r>
        <w:rPr>
          <w:rFonts w:eastAsia="Arial Unicode MS" w:cs="Arial Unicode MS"/>
        </w:rPr>
        <w:t xml:space="preserve"> </w:t>
      </w:r>
      <w:proofErr w:type="spellStart"/>
      <w:r>
        <w:rPr>
          <w:rFonts w:eastAsia="Arial Unicode MS" w:cs="Arial Unicode MS"/>
        </w:rPr>
        <w:t>Traumatic</w:t>
      </w:r>
      <w:proofErr w:type="spellEnd"/>
      <w:r>
        <w:rPr>
          <w:rFonts w:eastAsia="Arial Unicode MS" w:cs="Arial Unicode MS"/>
        </w:rPr>
        <w:t xml:space="preserve"> </w:t>
      </w:r>
      <w:proofErr w:type="spellStart"/>
      <w:r>
        <w:rPr>
          <w:rFonts w:eastAsia="Arial Unicode MS" w:cs="Arial Unicode MS"/>
        </w:rPr>
        <w:t>diaphragmatic</w:t>
      </w:r>
      <w:proofErr w:type="spellEnd"/>
      <w:r>
        <w:rPr>
          <w:rFonts w:eastAsia="Arial Unicode MS" w:cs="Arial Unicode MS"/>
        </w:rPr>
        <w:t xml:space="preserve"> </w:t>
      </w:r>
      <w:proofErr w:type="spellStart"/>
      <w:r>
        <w:rPr>
          <w:rFonts w:eastAsia="Arial Unicode MS" w:cs="Arial Unicode MS"/>
        </w:rPr>
        <w:t>hernia</w:t>
      </w:r>
      <w:proofErr w:type="spellEnd"/>
      <w:r>
        <w:rPr>
          <w:rFonts w:eastAsia="Arial Unicode MS" w:cs="Arial Unicode MS"/>
        </w:rPr>
        <w:t xml:space="preserve">: </w:t>
      </w:r>
      <w:proofErr w:type="spellStart"/>
      <w:r>
        <w:rPr>
          <w:rFonts w:eastAsia="Arial Unicode MS" w:cs="Arial Unicode MS"/>
        </w:rPr>
        <w:t>a</w:t>
      </w:r>
      <w:proofErr w:type="spellEnd"/>
      <w:r>
        <w:rPr>
          <w:rFonts w:eastAsia="Arial Unicode MS" w:cs="Arial Unicode MS"/>
        </w:rPr>
        <w:t xml:space="preserve"> case report. Int </w:t>
      </w:r>
      <w:proofErr w:type="spellStart"/>
      <w:r>
        <w:rPr>
          <w:rFonts w:eastAsia="Arial Unicode MS" w:cs="Arial Unicode MS"/>
        </w:rPr>
        <w:t>Surg</w:t>
      </w:r>
      <w:proofErr w:type="spellEnd"/>
      <w:r>
        <w:rPr>
          <w:rFonts w:eastAsia="Arial Unicode MS" w:cs="Arial Unicode MS"/>
        </w:rPr>
        <w:t xml:space="preserve"> J. </w:t>
      </w:r>
      <w:proofErr w:type="gramStart"/>
      <w:r>
        <w:rPr>
          <w:rFonts w:eastAsia="Arial Unicode MS" w:cs="Arial Unicode MS"/>
        </w:rPr>
        <w:t>2018;</w:t>
      </w:r>
      <w:proofErr w:type="gramEnd"/>
      <w:r>
        <w:rPr>
          <w:rFonts w:eastAsia="Arial Unicode MS" w:cs="Arial Unicode MS"/>
        </w:rPr>
        <w:t xml:space="preserve">5:2378–2382. </w:t>
      </w:r>
      <w:proofErr w:type="gramStart"/>
      <w:r>
        <w:rPr>
          <w:rFonts w:eastAsia="Arial Unicode MS" w:cs="Arial Unicode MS"/>
        </w:rPr>
        <w:t>doi:</w:t>
      </w:r>
      <w:proofErr w:type="gramEnd"/>
      <w:r>
        <w:rPr>
          <w:rFonts w:eastAsia="Arial Unicode MS" w:cs="Arial Unicode MS"/>
        </w:rPr>
        <w:t>10.18203/2349-2902.isj20182259</w:t>
      </w:r>
    </w:p>
    <w:p w:rsidR="00DF2D05" w:rsidRDefault="00DA2375">
      <w:pPr>
        <w:pStyle w:val="Reference"/>
      </w:pPr>
      <w:r>
        <w:rPr>
          <w:rFonts w:eastAsia="Arial Unicode MS" w:cs="Arial Unicode MS"/>
        </w:rPr>
        <w:tab/>
        <w:t>7.</w:t>
      </w:r>
      <w:r>
        <w:rPr>
          <w:rFonts w:eastAsia="Arial Unicode MS" w:cs="Arial Unicode MS"/>
        </w:rPr>
        <w:tab/>
        <w:t xml:space="preserve">Nguyen P, Davis B, </w:t>
      </w:r>
      <w:proofErr w:type="spellStart"/>
      <w:r>
        <w:rPr>
          <w:rFonts w:eastAsia="Arial Unicode MS" w:cs="Arial Unicode MS"/>
        </w:rPr>
        <w:t>Tran</w:t>
      </w:r>
      <w:proofErr w:type="spellEnd"/>
      <w:r>
        <w:rPr>
          <w:rFonts w:eastAsia="Arial Unicode MS" w:cs="Arial Unicode MS"/>
        </w:rPr>
        <w:t xml:space="preserve"> </w:t>
      </w:r>
      <w:proofErr w:type="gramStart"/>
      <w:r>
        <w:rPr>
          <w:rFonts w:eastAsia="Arial Unicode MS" w:cs="Arial Unicode MS"/>
        </w:rPr>
        <w:t>DD:</w:t>
      </w:r>
      <w:proofErr w:type="gramEnd"/>
      <w:r>
        <w:rPr>
          <w:rFonts w:eastAsia="Arial Unicode MS" w:cs="Arial Unicode MS"/>
        </w:rPr>
        <w:t xml:space="preserve"> </w:t>
      </w:r>
      <w:proofErr w:type="spellStart"/>
      <w:r>
        <w:rPr>
          <w:rFonts w:eastAsia="Arial Unicode MS" w:cs="Arial Unicode MS"/>
        </w:rPr>
        <w:t>Laparoscopic</w:t>
      </w:r>
      <w:proofErr w:type="spellEnd"/>
      <w:r>
        <w:rPr>
          <w:rFonts w:eastAsia="Arial Unicode MS" w:cs="Arial Unicode MS"/>
        </w:rPr>
        <w:t xml:space="preserve"> </w:t>
      </w:r>
      <w:proofErr w:type="spellStart"/>
      <w:r>
        <w:rPr>
          <w:rFonts w:eastAsia="Arial Unicode MS" w:cs="Arial Unicode MS"/>
        </w:rPr>
        <w:t>repair</w:t>
      </w:r>
      <w:proofErr w:type="spellEnd"/>
      <w:r>
        <w:rPr>
          <w:rFonts w:eastAsia="Arial Unicode MS" w:cs="Arial Unicode MS"/>
        </w:rPr>
        <w:t xml:space="preserve"> of </w:t>
      </w:r>
      <w:proofErr w:type="spellStart"/>
      <w:r>
        <w:rPr>
          <w:rFonts w:eastAsia="Arial Unicode MS" w:cs="Arial Unicode MS"/>
        </w:rPr>
        <w:t>diaphragmatic</w:t>
      </w:r>
      <w:proofErr w:type="spellEnd"/>
      <w:r>
        <w:rPr>
          <w:rFonts w:eastAsia="Arial Unicode MS" w:cs="Arial Unicode MS"/>
        </w:rPr>
        <w:t xml:space="preserve"> rupture: a case report </w:t>
      </w:r>
      <w:proofErr w:type="spellStart"/>
      <w:r>
        <w:rPr>
          <w:rFonts w:eastAsia="Arial Unicode MS" w:cs="Arial Unicode MS"/>
        </w:rPr>
        <w:t>with</w:t>
      </w:r>
      <w:proofErr w:type="spellEnd"/>
      <w:r>
        <w:rPr>
          <w:rFonts w:eastAsia="Arial Unicode MS" w:cs="Arial Unicode MS"/>
        </w:rPr>
        <w:t xml:space="preserve"> </w:t>
      </w:r>
      <w:proofErr w:type="spellStart"/>
      <w:r>
        <w:rPr>
          <w:rFonts w:eastAsia="Arial Unicode MS" w:cs="Arial Unicode MS"/>
        </w:rPr>
        <w:t>radiological</w:t>
      </w:r>
      <w:proofErr w:type="spellEnd"/>
      <w:r>
        <w:rPr>
          <w:rFonts w:eastAsia="Arial Unicode MS" w:cs="Arial Unicode MS"/>
        </w:rPr>
        <w:t xml:space="preserve"> and </w:t>
      </w:r>
      <w:proofErr w:type="spellStart"/>
      <w:r>
        <w:rPr>
          <w:rFonts w:eastAsia="Arial Unicode MS" w:cs="Arial Unicode MS"/>
        </w:rPr>
        <w:t>surgical</w:t>
      </w:r>
      <w:proofErr w:type="spellEnd"/>
      <w:r>
        <w:rPr>
          <w:rFonts w:eastAsia="Arial Unicode MS" w:cs="Arial Unicode MS"/>
        </w:rPr>
        <w:t xml:space="preserve"> </w:t>
      </w:r>
      <w:proofErr w:type="spellStart"/>
      <w:r>
        <w:rPr>
          <w:rFonts w:eastAsia="Arial Unicode MS" w:cs="Arial Unicode MS"/>
        </w:rPr>
        <w:t>correlation</w:t>
      </w:r>
      <w:proofErr w:type="spellEnd"/>
      <w:r>
        <w:rPr>
          <w:rFonts w:eastAsia="Arial Unicode MS" w:cs="Arial Unicode MS"/>
        </w:rPr>
        <w:t xml:space="preserve">. Case Rep </w:t>
      </w:r>
      <w:proofErr w:type="spellStart"/>
      <w:r>
        <w:rPr>
          <w:rFonts w:eastAsia="Arial Unicode MS" w:cs="Arial Unicode MS"/>
        </w:rPr>
        <w:t>Surg</w:t>
      </w:r>
      <w:proofErr w:type="spellEnd"/>
      <w:r>
        <w:rPr>
          <w:rFonts w:eastAsia="Arial Unicode MS" w:cs="Arial Unicode MS"/>
        </w:rPr>
        <w:t xml:space="preserve">. </w:t>
      </w:r>
      <w:proofErr w:type="gramStart"/>
      <w:r>
        <w:rPr>
          <w:rFonts w:eastAsia="Arial Unicode MS" w:cs="Arial Unicode MS"/>
        </w:rPr>
        <w:t>2017;</w:t>
      </w:r>
      <w:proofErr w:type="gramEnd"/>
      <w:r>
        <w:rPr>
          <w:rFonts w:eastAsia="Arial Unicode MS" w:cs="Arial Unicode MS"/>
        </w:rPr>
        <w:t xml:space="preserve">2017:4159108. </w:t>
      </w:r>
      <w:proofErr w:type="gramStart"/>
      <w:r>
        <w:rPr>
          <w:rFonts w:eastAsia="Arial Unicode MS" w:cs="Arial Unicode MS"/>
        </w:rPr>
        <w:t>doi:</w:t>
      </w:r>
      <w:proofErr w:type="gramEnd"/>
      <w:r>
        <w:rPr>
          <w:rFonts w:eastAsia="Arial Unicode MS" w:cs="Arial Unicode MS"/>
        </w:rPr>
        <w:t>10.1155/2017/4159108</w:t>
      </w:r>
    </w:p>
    <w:p w:rsidR="00DF2D05" w:rsidRDefault="00DA2375">
      <w:pPr>
        <w:pStyle w:val="Reference"/>
      </w:pPr>
      <w:r>
        <w:rPr>
          <w:rFonts w:eastAsia="Arial Unicode MS" w:cs="Arial Unicode MS"/>
        </w:rPr>
        <w:tab/>
        <w:t>8.</w:t>
      </w:r>
      <w:r>
        <w:rPr>
          <w:rFonts w:eastAsia="Arial Unicode MS" w:cs="Arial Unicode MS"/>
        </w:rPr>
        <w:tab/>
        <w:t xml:space="preserve">Chao PH, </w:t>
      </w:r>
      <w:proofErr w:type="spellStart"/>
      <w:r>
        <w:rPr>
          <w:rFonts w:eastAsia="Arial Unicode MS" w:cs="Arial Unicode MS"/>
        </w:rPr>
        <w:t>Chuang</w:t>
      </w:r>
      <w:proofErr w:type="spellEnd"/>
      <w:r>
        <w:rPr>
          <w:rFonts w:eastAsia="Arial Unicode MS" w:cs="Arial Unicode MS"/>
        </w:rPr>
        <w:t xml:space="preserve"> JH, Lee SY, Huang HC. Bochdalek </w:t>
      </w:r>
      <w:proofErr w:type="spellStart"/>
      <w:r>
        <w:rPr>
          <w:rFonts w:eastAsia="Arial Unicode MS" w:cs="Arial Unicode MS"/>
        </w:rPr>
        <w:t>hernia</w:t>
      </w:r>
      <w:proofErr w:type="spellEnd"/>
      <w:r>
        <w:rPr>
          <w:rFonts w:eastAsia="Arial Unicode MS" w:cs="Arial Unicode MS"/>
        </w:rPr>
        <w:t xml:space="preserve"> in an </w:t>
      </w:r>
      <w:proofErr w:type="gramStart"/>
      <w:r>
        <w:rPr>
          <w:rFonts w:eastAsia="Arial Unicode MS" w:cs="Arial Unicode MS"/>
        </w:rPr>
        <w:t>adolescent:</w:t>
      </w:r>
      <w:proofErr w:type="gramEnd"/>
      <w:r>
        <w:rPr>
          <w:rFonts w:eastAsia="Arial Unicode MS" w:cs="Arial Unicode MS"/>
        </w:rPr>
        <w:t xml:space="preserve"> case report. Acta </w:t>
      </w:r>
      <w:proofErr w:type="spellStart"/>
      <w:r>
        <w:rPr>
          <w:rFonts w:eastAsia="Arial Unicode MS" w:cs="Arial Unicode MS"/>
        </w:rPr>
        <w:t>Paediatr</w:t>
      </w:r>
      <w:proofErr w:type="spellEnd"/>
      <w:r>
        <w:rPr>
          <w:rFonts w:eastAsia="Arial Unicode MS" w:cs="Arial Unicode MS"/>
        </w:rPr>
        <w:t xml:space="preserve">. </w:t>
      </w:r>
      <w:proofErr w:type="gramStart"/>
      <w:r>
        <w:rPr>
          <w:rFonts w:eastAsia="Arial Unicode MS" w:cs="Arial Unicode MS"/>
        </w:rPr>
        <w:t>2011;</w:t>
      </w:r>
      <w:proofErr w:type="gramEnd"/>
      <w:r>
        <w:rPr>
          <w:rFonts w:eastAsia="Arial Unicode MS" w:cs="Arial Unicode MS"/>
        </w:rPr>
        <w:t>100:425–8.</w:t>
      </w:r>
    </w:p>
    <w:p w:rsidR="00DF2D05" w:rsidRDefault="00DA2375">
      <w:pPr>
        <w:pStyle w:val="Reference"/>
      </w:pPr>
      <w:r>
        <w:rPr>
          <w:rFonts w:eastAsia="Arial Unicode MS" w:cs="Arial Unicode MS"/>
        </w:rPr>
        <w:tab/>
        <w:t>9.</w:t>
      </w:r>
      <w:r>
        <w:rPr>
          <w:rFonts w:eastAsia="Arial Unicode MS" w:cs="Arial Unicode MS"/>
        </w:rPr>
        <w:tab/>
      </w:r>
      <w:proofErr w:type="spellStart"/>
      <w:r>
        <w:rPr>
          <w:rFonts w:eastAsia="Arial Unicode MS" w:cs="Arial Unicode MS"/>
        </w:rPr>
        <w:t>Kurniawan</w:t>
      </w:r>
      <w:proofErr w:type="spellEnd"/>
      <w:r>
        <w:rPr>
          <w:rFonts w:eastAsia="Arial Unicode MS" w:cs="Arial Unicode MS"/>
        </w:rPr>
        <w:t xml:space="preserve"> N, </w:t>
      </w:r>
      <w:proofErr w:type="spellStart"/>
      <w:r>
        <w:rPr>
          <w:rFonts w:eastAsia="Arial Unicode MS" w:cs="Arial Unicode MS"/>
        </w:rPr>
        <w:t>Verheyen</w:t>
      </w:r>
      <w:proofErr w:type="spellEnd"/>
      <w:r>
        <w:rPr>
          <w:rFonts w:eastAsia="Arial Unicode MS" w:cs="Arial Unicode MS"/>
        </w:rPr>
        <w:t xml:space="preserve"> L, Ceulemans. Acute </w:t>
      </w:r>
      <w:proofErr w:type="spellStart"/>
      <w:r>
        <w:rPr>
          <w:rFonts w:eastAsia="Arial Unicode MS" w:cs="Arial Unicode MS"/>
        </w:rPr>
        <w:t>chest</w:t>
      </w:r>
      <w:proofErr w:type="spellEnd"/>
      <w:r>
        <w:rPr>
          <w:rFonts w:eastAsia="Arial Unicode MS" w:cs="Arial Unicode MS"/>
        </w:rPr>
        <w:t xml:space="preserve"> pain </w:t>
      </w:r>
      <w:proofErr w:type="spellStart"/>
      <w:r>
        <w:rPr>
          <w:rFonts w:eastAsia="Arial Unicode MS" w:cs="Arial Unicode MS"/>
        </w:rPr>
        <w:t>while</w:t>
      </w:r>
      <w:proofErr w:type="spellEnd"/>
      <w:r>
        <w:rPr>
          <w:rFonts w:eastAsia="Arial Unicode MS" w:cs="Arial Unicode MS"/>
        </w:rPr>
        <w:t xml:space="preserve"> </w:t>
      </w:r>
      <w:proofErr w:type="spellStart"/>
      <w:proofErr w:type="gramStart"/>
      <w:r>
        <w:rPr>
          <w:rFonts w:eastAsia="Arial Unicode MS" w:cs="Arial Unicode MS"/>
        </w:rPr>
        <w:t>exercising</w:t>
      </w:r>
      <w:proofErr w:type="spellEnd"/>
      <w:r>
        <w:rPr>
          <w:rFonts w:eastAsia="Arial Unicode MS" w:cs="Arial Unicode MS"/>
        </w:rPr>
        <w:t>:</w:t>
      </w:r>
      <w:proofErr w:type="gramEnd"/>
      <w:r>
        <w:rPr>
          <w:rFonts w:eastAsia="Arial Unicode MS" w:cs="Arial Unicode MS"/>
        </w:rPr>
        <w:t xml:space="preserve"> </w:t>
      </w:r>
      <w:proofErr w:type="spellStart"/>
      <w:r>
        <w:rPr>
          <w:rFonts w:eastAsia="Arial Unicode MS" w:cs="Arial Unicode MS"/>
        </w:rPr>
        <w:t>a</w:t>
      </w:r>
      <w:proofErr w:type="spellEnd"/>
      <w:r>
        <w:rPr>
          <w:rFonts w:eastAsia="Arial Unicode MS" w:cs="Arial Unicode MS"/>
        </w:rPr>
        <w:t xml:space="preserve"> case report of Bochdalek </w:t>
      </w:r>
      <w:proofErr w:type="spellStart"/>
      <w:r>
        <w:rPr>
          <w:rFonts w:eastAsia="Arial Unicode MS" w:cs="Arial Unicode MS"/>
        </w:rPr>
        <w:t>hernia</w:t>
      </w:r>
      <w:proofErr w:type="spellEnd"/>
      <w:r>
        <w:rPr>
          <w:rFonts w:eastAsia="Arial Unicode MS" w:cs="Arial Unicode MS"/>
        </w:rPr>
        <w:t xml:space="preserve"> in an adolescent. Acta Chir </w:t>
      </w:r>
      <w:proofErr w:type="spellStart"/>
      <w:r>
        <w:rPr>
          <w:rFonts w:eastAsia="Arial Unicode MS" w:cs="Arial Unicode MS"/>
        </w:rPr>
        <w:t>Belg</w:t>
      </w:r>
      <w:proofErr w:type="spellEnd"/>
      <w:r>
        <w:rPr>
          <w:rFonts w:eastAsia="Arial Unicode MS" w:cs="Arial Unicode MS"/>
        </w:rPr>
        <w:t xml:space="preserve">. </w:t>
      </w:r>
      <w:proofErr w:type="gramStart"/>
      <w:r>
        <w:rPr>
          <w:rFonts w:eastAsia="Arial Unicode MS" w:cs="Arial Unicode MS"/>
        </w:rPr>
        <w:t>2013;</w:t>
      </w:r>
      <w:proofErr w:type="gramEnd"/>
      <w:r>
        <w:rPr>
          <w:rFonts w:eastAsia="Arial Unicode MS" w:cs="Arial Unicode MS"/>
        </w:rPr>
        <w:t>113(4):290–2.</w:t>
      </w:r>
    </w:p>
    <w:p w:rsidR="00DF2D05" w:rsidRDefault="00DA2375">
      <w:pPr>
        <w:pStyle w:val="Reference"/>
      </w:pPr>
      <w:r>
        <w:rPr>
          <w:lang w:val="en-US"/>
        </w:rPr>
        <w:tab/>
        <w:t>10.</w:t>
      </w:r>
      <w:r>
        <w:rPr>
          <w:lang w:val="en-US"/>
        </w:rPr>
        <w:tab/>
        <w:t xml:space="preserve">Antoniou SA, Rudolph P. The use of biological meshes in diaphragmatic defects: an evidence-based review. </w:t>
      </w:r>
      <w:r>
        <w:t xml:space="preserve">Front </w:t>
      </w:r>
      <w:proofErr w:type="spellStart"/>
      <w:r>
        <w:t>Surg</w:t>
      </w:r>
      <w:proofErr w:type="spellEnd"/>
      <w:r>
        <w:t xml:space="preserve">. </w:t>
      </w:r>
      <w:proofErr w:type="gramStart"/>
      <w:r>
        <w:t>2015;</w:t>
      </w:r>
      <w:proofErr w:type="gramEnd"/>
      <w:r>
        <w:t>2:56.</w:t>
      </w:r>
    </w:p>
    <w:p w:rsidR="00DF2D05" w:rsidRDefault="00DA2375">
      <w:pPr>
        <w:pStyle w:val="Reference"/>
      </w:pPr>
      <w:r>
        <w:rPr>
          <w:rFonts w:eastAsia="Arial Unicode MS" w:cs="Arial Unicode MS"/>
        </w:rPr>
        <w:tab/>
        <w:t>11.</w:t>
      </w:r>
      <w:r>
        <w:rPr>
          <w:rFonts w:eastAsia="Arial Unicode MS" w:cs="Arial Unicode MS"/>
        </w:rPr>
        <w:tab/>
      </w:r>
      <w:proofErr w:type="spellStart"/>
      <w:r>
        <w:rPr>
          <w:rFonts w:eastAsia="Arial Unicode MS" w:cs="Arial Unicode MS"/>
        </w:rPr>
        <w:t>Coccolini</w:t>
      </w:r>
      <w:proofErr w:type="spellEnd"/>
      <w:r>
        <w:rPr>
          <w:rFonts w:eastAsia="Arial Unicode MS" w:cs="Arial Unicode MS"/>
        </w:rPr>
        <w:t xml:space="preserve"> F, </w:t>
      </w:r>
      <w:proofErr w:type="spellStart"/>
      <w:r>
        <w:rPr>
          <w:rFonts w:eastAsia="Arial Unicode MS" w:cs="Arial Unicode MS"/>
        </w:rPr>
        <w:t>Agresta</w:t>
      </w:r>
      <w:proofErr w:type="spellEnd"/>
      <w:r>
        <w:rPr>
          <w:rFonts w:eastAsia="Arial Unicode MS" w:cs="Arial Unicode MS"/>
        </w:rPr>
        <w:t xml:space="preserve"> F, Bassi A, et al. </w:t>
      </w:r>
      <w:r>
        <w:rPr>
          <w:rFonts w:eastAsia="Arial Unicode MS" w:cs="Arial Unicode MS"/>
          <w:lang w:val="en-US"/>
        </w:rPr>
        <w:t xml:space="preserve">Proposal for a decisional model in using biological prosthesis. World J </w:t>
      </w:r>
      <w:proofErr w:type="spellStart"/>
      <w:r>
        <w:rPr>
          <w:rFonts w:eastAsia="Arial Unicode MS" w:cs="Arial Unicode MS"/>
          <w:lang w:val="en-US"/>
        </w:rPr>
        <w:t>Emerg</w:t>
      </w:r>
      <w:proofErr w:type="spellEnd"/>
      <w:r>
        <w:rPr>
          <w:rFonts w:eastAsia="Arial Unicode MS" w:cs="Arial Unicode MS"/>
          <w:lang w:val="en-US"/>
        </w:rPr>
        <w:t xml:space="preserve"> Surg. </w:t>
      </w:r>
      <w:proofErr w:type="gramStart"/>
      <w:r>
        <w:rPr>
          <w:rFonts w:eastAsia="Arial Unicode MS" w:cs="Arial Unicode MS"/>
          <w:lang w:val="en-US"/>
        </w:rPr>
        <w:t>2012;7:34</w:t>
      </w:r>
      <w:proofErr w:type="gramEnd"/>
      <w:r>
        <w:rPr>
          <w:rFonts w:eastAsia="Arial Unicode MS" w:cs="Arial Unicode MS"/>
          <w:lang w:val="en-US"/>
        </w:rPr>
        <w:t>.</w:t>
      </w:r>
    </w:p>
    <w:p w:rsidR="00DF2D05" w:rsidRDefault="00DA2375">
      <w:pPr>
        <w:pStyle w:val="Reference"/>
      </w:pPr>
      <w:r>
        <w:rPr>
          <w:rFonts w:eastAsia="Arial Unicode MS" w:cs="Arial Unicode MS"/>
        </w:rPr>
        <w:tab/>
        <w:t>12.</w:t>
      </w:r>
      <w:r>
        <w:rPr>
          <w:rFonts w:eastAsia="Arial Unicode MS" w:cs="Arial Unicode MS"/>
        </w:rPr>
        <w:tab/>
      </w:r>
      <w:proofErr w:type="spellStart"/>
      <w:r>
        <w:rPr>
          <w:rFonts w:eastAsia="Arial Unicode MS" w:cs="Arial Unicode MS"/>
        </w:rPr>
        <w:t>Soper</w:t>
      </w:r>
      <w:proofErr w:type="spellEnd"/>
      <w:r>
        <w:rPr>
          <w:rFonts w:eastAsia="Arial Unicode MS" w:cs="Arial Unicode MS"/>
        </w:rPr>
        <w:t xml:space="preserve"> NJ, </w:t>
      </w:r>
      <w:proofErr w:type="spellStart"/>
      <w:r>
        <w:rPr>
          <w:rFonts w:eastAsia="Arial Unicode MS" w:cs="Arial Unicode MS"/>
        </w:rPr>
        <w:t>Teitelbaum</w:t>
      </w:r>
      <w:proofErr w:type="spellEnd"/>
      <w:r>
        <w:rPr>
          <w:rFonts w:eastAsia="Arial Unicode MS" w:cs="Arial Unicode MS"/>
        </w:rPr>
        <w:t xml:space="preserve"> EN. </w:t>
      </w:r>
      <w:proofErr w:type="spellStart"/>
      <w:r>
        <w:rPr>
          <w:rFonts w:eastAsia="Arial Unicode MS" w:cs="Arial Unicode MS"/>
        </w:rPr>
        <w:t>Laparoscopic</w:t>
      </w:r>
      <w:proofErr w:type="spellEnd"/>
      <w:r>
        <w:rPr>
          <w:rFonts w:eastAsia="Arial Unicode MS" w:cs="Arial Unicode MS"/>
        </w:rPr>
        <w:t xml:space="preserve"> </w:t>
      </w:r>
      <w:proofErr w:type="spellStart"/>
      <w:r>
        <w:rPr>
          <w:rFonts w:eastAsia="Arial Unicode MS" w:cs="Arial Unicode MS"/>
        </w:rPr>
        <w:t>paraesophageal</w:t>
      </w:r>
      <w:proofErr w:type="spellEnd"/>
      <w:r>
        <w:rPr>
          <w:rFonts w:eastAsia="Arial Unicode MS" w:cs="Arial Unicode MS"/>
        </w:rPr>
        <w:t xml:space="preserve"> </w:t>
      </w:r>
      <w:proofErr w:type="spellStart"/>
      <w:r>
        <w:rPr>
          <w:rFonts w:eastAsia="Arial Unicode MS" w:cs="Arial Unicode MS"/>
        </w:rPr>
        <w:t>hernia</w:t>
      </w:r>
      <w:proofErr w:type="spellEnd"/>
      <w:r>
        <w:rPr>
          <w:rFonts w:eastAsia="Arial Unicode MS" w:cs="Arial Unicode MS"/>
        </w:rPr>
        <w:t xml:space="preserve"> </w:t>
      </w:r>
      <w:proofErr w:type="spellStart"/>
      <w:proofErr w:type="gramStart"/>
      <w:r>
        <w:rPr>
          <w:rFonts w:eastAsia="Arial Unicode MS" w:cs="Arial Unicode MS"/>
        </w:rPr>
        <w:t>repair</w:t>
      </w:r>
      <w:proofErr w:type="spellEnd"/>
      <w:r>
        <w:rPr>
          <w:rFonts w:eastAsia="Arial Unicode MS" w:cs="Arial Unicode MS"/>
        </w:rPr>
        <w:t>:</w:t>
      </w:r>
      <w:proofErr w:type="gramEnd"/>
      <w:r>
        <w:rPr>
          <w:rFonts w:eastAsia="Arial Unicode MS" w:cs="Arial Unicode MS"/>
        </w:rPr>
        <w:t xml:space="preserve"> </w:t>
      </w:r>
      <w:proofErr w:type="spellStart"/>
      <w:r>
        <w:rPr>
          <w:rFonts w:eastAsia="Arial Unicode MS" w:cs="Arial Unicode MS"/>
        </w:rPr>
        <w:t>current</w:t>
      </w:r>
      <w:proofErr w:type="spellEnd"/>
      <w:r>
        <w:rPr>
          <w:rFonts w:eastAsia="Arial Unicode MS" w:cs="Arial Unicode MS"/>
        </w:rPr>
        <w:t xml:space="preserve"> </w:t>
      </w:r>
      <w:proofErr w:type="spellStart"/>
      <w:r>
        <w:rPr>
          <w:rFonts w:eastAsia="Arial Unicode MS" w:cs="Arial Unicode MS"/>
        </w:rPr>
        <w:t>controversies</w:t>
      </w:r>
      <w:proofErr w:type="spellEnd"/>
      <w:r>
        <w:rPr>
          <w:rFonts w:eastAsia="Arial Unicode MS" w:cs="Arial Unicode MS"/>
        </w:rPr>
        <w:t xml:space="preserve">. </w:t>
      </w:r>
      <w:proofErr w:type="spellStart"/>
      <w:r>
        <w:rPr>
          <w:rFonts w:eastAsia="Arial Unicode MS" w:cs="Arial Unicode MS"/>
        </w:rPr>
        <w:t>Surg</w:t>
      </w:r>
      <w:proofErr w:type="spellEnd"/>
      <w:r>
        <w:rPr>
          <w:rFonts w:eastAsia="Arial Unicode MS" w:cs="Arial Unicode MS"/>
        </w:rPr>
        <w:t xml:space="preserve"> </w:t>
      </w:r>
      <w:proofErr w:type="spellStart"/>
      <w:r>
        <w:rPr>
          <w:rFonts w:eastAsia="Arial Unicode MS" w:cs="Arial Unicode MS"/>
        </w:rPr>
        <w:t>Laparosc</w:t>
      </w:r>
      <w:proofErr w:type="spellEnd"/>
      <w:r>
        <w:rPr>
          <w:rFonts w:eastAsia="Arial Unicode MS" w:cs="Arial Unicode MS"/>
        </w:rPr>
        <w:t xml:space="preserve"> </w:t>
      </w:r>
      <w:proofErr w:type="spellStart"/>
      <w:r>
        <w:rPr>
          <w:rFonts w:eastAsia="Arial Unicode MS" w:cs="Arial Unicode MS"/>
        </w:rPr>
        <w:t>Endosc</w:t>
      </w:r>
      <w:proofErr w:type="spellEnd"/>
      <w:r>
        <w:rPr>
          <w:rFonts w:eastAsia="Arial Unicode MS" w:cs="Arial Unicode MS"/>
        </w:rPr>
        <w:t xml:space="preserve"> </w:t>
      </w:r>
      <w:proofErr w:type="spellStart"/>
      <w:r>
        <w:rPr>
          <w:rFonts w:eastAsia="Arial Unicode MS" w:cs="Arial Unicode MS"/>
        </w:rPr>
        <w:t>Percutan</w:t>
      </w:r>
      <w:proofErr w:type="spellEnd"/>
      <w:r>
        <w:rPr>
          <w:rFonts w:eastAsia="Arial Unicode MS" w:cs="Arial Unicode MS"/>
        </w:rPr>
        <w:t xml:space="preserve"> Tech. </w:t>
      </w:r>
      <w:proofErr w:type="gramStart"/>
      <w:r>
        <w:rPr>
          <w:rFonts w:eastAsia="Arial Unicode MS" w:cs="Arial Unicode MS"/>
        </w:rPr>
        <w:t>2013;</w:t>
      </w:r>
      <w:proofErr w:type="gramEnd"/>
      <w:r>
        <w:rPr>
          <w:rFonts w:eastAsia="Arial Unicode MS" w:cs="Arial Unicode MS"/>
        </w:rPr>
        <w:t>23(5):442–5.</w:t>
      </w:r>
    </w:p>
    <w:p w:rsidR="00DF2D05" w:rsidRDefault="00DA2375">
      <w:pPr>
        <w:pStyle w:val="Reference"/>
      </w:pPr>
      <w:r>
        <w:rPr>
          <w:rFonts w:eastAsia="Arial Unicode MS" w:cs="Arial Unicode MS"/>
        </w:rPr>
        <w:tab/>
        <w:t>13.</w:t>
      </w:r>
      <w:r>
        <w:rPr>
          <w:rFonts w:eastAsia="Arial Unicode MS" w:cs="Arial Unicode MS"/>
        </w:rPr>
        <w:tab/>
        <w:t xml:space="preserve">Gander JW, Fisher JC, Gross ER, et al. </w:t>
      </w:r>
      <w:proofErr w:type="spellStart"/>
      <w:r>
        <w:rPr>
          <w:rFonts w:eastAsia="Arial Unicode MS" w:cs="Arial Unicode MS"/>
        </w:rPr>
        <w:t>Early</w:t>
      </w:r>
      <w:proofErr w:type="spellEnd"/>
      <w:r>
        <w:rPr>
          <w:rFonts w:eastAsia="Arial Unicode MS" w:cs="Arial Unicode MS"/>
        </w:rPr>
        <w:t xml:space="preserve"> </w:t>
      </w:r>
      <w:proofErr w:type="spellStart"/>
      <w:r>
        <w:rPr>
          <w:rFonts w:eastAsia="Arial Unicode MS" w:cs="Arial Unicode MS"/>
        </w:rPr>
        <w:t>recurrence</w:t>
      </w:r>
      <w:proofErr w:type="spellEnd"/>
      <w:r>
        <w:rPr>
          <w:rFonts w:eastAsia="Arial Unicode MS" w:cs="Arial Unicode MS"/>
        </w:rPr>
        <w:t xml:space="preserve"> of </w:t>
      </w:r>
      <w:proofErr w:type="spellStart"/>
      <w:r>
        <w:rPr>
          <w:rFonts w:eastAsia="Arial Unicode MS" w:cs="Arial Unicode MS"/>
        </w:rPr>
        <w:t>congenital</w:t>
      </w:r>
      <w:proofErr w:type="spellEnd"/>
      <w:r>
        <w:rPr>
          <w:rFonts w:eastAsia="Arial Unicode MS" w:cs="Arial Unicode MS"/>
        </w:rPr>
        <w:t xml:space="preserve"> </w:t>
      </w:r>
      <w:proofErr w:type="spellStart"/>
      <w:r>
        <w:rPr>
          <w:rFonts w:eastAsia="Arial Unicode MS" w:cs="Arial Unicode MS"/>
        </w:rPr>
        <w:t>diaphragmatic</w:t>
      </w:r>
      <w:proofErr w:type="spellEnd"/>
      <w:r>
        <w:rPr>
          <w:rFonts w:eastAsia="Arial Unicode MS" w:cs="Arial Unicode MS"/>
        </w:rPr>
        <w:t xml:space="preserve"> </w:t>
      </w:r>
      <w:proofErr w:type="spellStart"/>
      <w:r>
        <w:rPr>
          <w:rFonts w:eastAsia="Arial Unicode MS" w:cs="Arial Unicode MS"/>
        </w:rPr>
        <w:t>hernia</w:t>
      </w:r>
      <w:proofErr w:type="spellEnd"/>
      <w:r>
        <w:rPr>
          <w:rFonts w:eastAsia="Arial Unicode MS" w:cs="Arial Unicode MS"/>
        </w:rPr>
        <w:t xml:space="preserve"> </w:t>
      </w:r>
      <w:proofErr w:type="spellStart"/>
      <w:r>
        <w:rPr>
          <w:rFonts w:eastAsia="Arial Unicode MS" w:cs="Arial Unicode MS"/>
        </w:rPr>
        <w:t>after</w:t>
      </w:r>
      <w:proofErr w:type="spellEnd"/>
      <w:r>
        <w:rPr>
          <w:rFonts w:eastAsia="Arial Unicode MS" w:cs="Arial Unicode MS"/>
        </w:rPr>
        <w:t xml:space="preserve"> </w:t>
      </w:r>
      <w:proofErr w:type="spellStart"/>
      <w:r>
        <w:rPr>
          <w:rFonts w:eastAsia="Arial Unicode MS" w:cs="Arial Unicode MS"/>
        </w:rPr>
        <w:t>thoracoscopic</w:t>
      </w:r>
      <w:proofErr w:type="spellEnd"/>
      <w:r>
        <w:rPr>
          <w:rFonts w:eastAsia="Arial Unicode MS" w:cs="Arial Unicode MS"/>
        </w:rPr>
        <w:t xml:space="preserve"> </w:t>
      </w:r>
      <w:proofErr w:type="spellStart"/>
      <w:r>
        <w:rPr>
          <w:rFonts w:eastAsia="Arial Unicode MS" w:cs="Arial Unicode MS"/>
        </w:rPr>
        <w:t>repair</w:t>
      </w:r>
      <w:proofErr w:type="spellEnd"/>
      <w:r>
        <w:rPr>
          <w:rFonts w:eastAsia="Arial Unicode MS" w:cs="Arial Unicode MS"/>
        </w:rPr>
        <w:t xml:space="preserve">. J </w:t>
      </w:r>
      <w:proofErr w:type="spellStart"/>
      <w:r>
        <w:rPr>
          <w:rFonts w:eastAsia="Arial Unicode MS" w:cs="Arial Unicode MS"/>
        </w:rPr>
        <w:t>Pediatr</w:t>
      </w:r>
      <w:proofErr w:type="spellEnd"/>
      <w:r>
        <w:rPr>
          <w:rFonts w:eastAsia="Arial Unicode MS" w:cs="Arial Unicode MS"/>
        </w:rPr>
        <w:t xml:space="preserve"> </w:t>
      </w:r>
      <w:proofErr w:type="spellStart"/>
      <w:r>
        <w:rPr>
          <w:rFonts w:eastAsia="Arial Unicode MS" w:cs="Arial Unicode MS"/>
        </w:rPr>
        <w:t>Surg</w:t>
      </w:r>
      <w:proofErr w:type="spellEnd"/>
      <w:r>
        <w:rPr>
          <w:rFonts w:eastAsia="Arial Unicode MS" w:cs="Arial Unicode MS"/>
        </w:rPr>
        <w:t xml:space="preserve">. </w:t>
      </w:r>
      <w:proofErr w:type="gramStart"/>
      <w:r>
        <w:rPr>
          <w:rFonts w:eastAsia="Arial Unicode MS" w:cs="Arial Unicode MS"/>
        </w:rPr>
        <w:t>2011;</w:t>
      </w:r>
      <w:proofErr w:type="gramEnd"/>
      <w:r>
        <w:rPr>
          <w:rFonts w:eastAsia="Arial Unicode MS" w:cs="Arial Unicode MS"/>
        </w:rPr>
        <w:t>46(7):1303–8.</w:t>
      </w:r>
    </w:p>
    <w:p w:rsidR="00DF2D05" w:rsidRDefault="00DA2375">
      <w:pPr>
        <w:pStyle w:val="Reference"/>
      </w:pPr>
      <w:r>
        <w:rPr>
          <w:rFonts w:eastAsia="Arial Unicode MS" w:cs="Arial Unicode MS"/>
        </w:rPr>
        <w:tab/>
        <w:t>14.</w:t>
      </w:r>
      <w:r>
        <w:rPr>
          <w:rFonts w:eastAsia="Arial Unicode MS" w:cs="Arial Unicode MS"/>
        </w:rPr>
        <w:tab/>
      </w:r>
      <w:proofErr w:type="spellStart"/>
      <w:r>
        <w:rPr>
          <w:rFonts w:eastAsia="Arial Unicode MS" w:cs="Arial Unicode MS"/>
        </w:rPr>
        <w:t>Lansdale</w:t>
      </w:r>
      <w:proofErr w:type="spellEnd"/>
      <w:r>
        <w:rPr>
          <w:rFonts w:eastAsia="Arial Unicode MS" w:cs="Arial Unicode MS"/>
        </w:rPr>
        <w:t xml:space="preserve"> N, Alam S, </w:t>
      </w:r>
      <w:proofErr w:type="spellStart"/>
      <w:r>
        <w:rPr>
          <w:rFonts w:eastAsia="Arial Unicode MS" w:cs="Arial Unicode MS"/>
        </w:rPr>
        <w:t>Losty</w:t>
      </w:r>
      <w:proofErr w:type="spellEnd"/>
      <w:r>
        <w:rPr>
          <w:rFonts w:eastAsia="Arial Unicode MS" w:cs="Arial Unicode MS"/>
        </w:rPr>
        <w:t xml:space="preserve"> PD, </w:t>
      </w:r>
      <w:proofErr w:type="spellStart"/>
      <w:r>
        <w:rPr>
          <w:rFonts w:eastAsia="Arial Unicode MS" w:cs="Arial Unicode MS"/>
        </w:rPr>
        <w:t>Jesudason</w:t>
      </w:r>
      <w:proofErr w:type="spellEnd"/>
      <w:r>
        <w:rPr>
          <w:rFonts w:eastAsia="Arial Unicode MS" w:cs="Arial Unicode MS"/>
        </w:rPr>
        <w:t xml:space="preserve"> EC. </w:t>
      </w:r>
      <w:proofErr w:type="spellStart"/>
      <w:r>
        <w:rPr>
          <w:rFonts w:eastAsia="Arial Unicode MS" w:cs="Arial Unicode MS"/>
        </w:rPr>
        <w:t>Neonatal</w:t>
      </w:r>
      <w:proofErr w:type="spellEnd"/>
      <w:r>
        <w:rPr>
          <w:rFonts w:eastAsia="Arial Unicode MS" w:cs="Arial Unicode MS"/>
        </w:rPr>
        <w:t xml:space="preserve"> </w:t>
      </w:r>
      <w:proofErr w:type="spellStart"/>
      <w:r>
        <w:rPr>
          <w:rFonts w:eastAsia="Arial Unicode MS" w:cs="Arial Unicode MS"/>
        </w:rPr>
        <w:t>endosurgical</w:t>
      </w:r>
      <w:proofErr w:type="spellEnd"/>
      <w:r>
        <w:rPr>
          <w:rFonts w:eastAsia="Arial Unicode MS" w:cs="Arial Unicode MS"/>
        </w:rPr>
        <w:t xml:space="preserve"> </w:t>
      </w:r>
      <w:proofErr w:type="spellStart"/>
      <w:r>
        <w:rPr>
          <w:rFonts w:eastAsia="Arial Unicode MS" w:cs="Arial Unicode MS"/>
        </w:rPr>
        <w:t>congenital</w:t>
      </w:r>
      <w:proofErr w:type="spellEnd"/>
      <w:r>
        <w:rPr>
          <w:rFonts w:eastAsia="Arial Unicode MS" w:cs="Arial Unicode MS"/>
        </w:rPr>
        <w:t xml:space="preserve"> </w:t>
      </w:r>
      <w:proofErr w:type="spellStart"/>
      <w:r>
        <w:rPr>
          <w:rFonts w:eastAsia="Arial Unicode MS" w:cs="Arial Unicode MS"/>
        </w:rPr>
        <w:t>diaphragmatic</w:t>
      </w:r>
      <w:proofErr w:type="spellEnd"/>
      <w:r>
        <w:rPr>
          <w:rFonts w:eastAsia="Arial Unicode MS" w:cs="Arial Unicode MS"/>
        </w:rPr>
        <w:t xml:space="preserve"> </w:t>
      </w:r>
      <w:proofErr w:type="spellStart"/>
      <w:r>
        <w:rPr>
          <w:rFonts w:eastAsia="Arial Unicode MS" w:cs="Arial Unicode MS"/>
        </w:rPr>
        <w:t>hernia</w:t>
      </w:r>
      <w:proofErr w:type="spellEnd"/>
      <w:r>
        <w:rPr>
          <w:rFonts w:eastAsia="Arial Unicode MS" w:cs="Arial Unicode MS"/>
        </w:rPr>
        <w:t xml:space="preserve"> </w:t>
      </w:r>
      <w:proofErr w:type="spellStart"/>
      <w:proofErr w:type="gramStart"/>
      <w:r>
        <w:rPr>
          <w:rFonts w:eastAsia="Arial Unicode MS" w:cs="Arial Unicode MS"/>
        </w:rPr>
        <w:t>repair</w:t>
      </w:r>
      <w:proofErr w:type="spellEnd"/>
      <w:r>
        <w:rPr>
          <w:rFonts w:eastAsia="Arial Unicode MS" w:cs="Arial Unicode MS"/>
        </w:rPr>
        <w:t>:</w:t>
      </w:r>
      <w:proofErr w:type="gramEnd"/>
      <w:r>
        <w:rPr>
          <w:rFonts w:eastAsia="Arial Unicode MS" w:cs="Arial Unicode MS"/>
        </w:rPr>
        <w:t xml:space="preserve"> </w:t>
      </w:r>
      <w:proofErr w:type="spellStart"/>
      <w:r>
        <w:rPr>
          <w:rFonts w:eastAsia="Arial Unicode MS" w:cs="Arial Unicode MS"/>
        </w:rPr>
        <w:t>a</w:t>
      </w:r>
      <w:proofErr w:type="spellEnd"/>
      <w:r>
        <w:rPr>
          <w:rFonts w:eastAsia="Arial Unicode MS" w:cs="Arial Unicode MS"/>
        </w:rPr>
        <w:t xml:space="preserve"> </w:t>
      </w:r>
      <w:proofErr w:type="spellStart"/>
      <w:r>
        <w:rPr>
          <w:rFonts w:eastAsia="Arial Unicode MS" w:cs="Arial Unicode MS"/>
        </w:rPr>
        <w:t>systematic</w:t>
      </w:r>
      <w:proofErr w:type="spellEnd"/>
      <w:r>
        <w:rPr>
          <w:rFonts w:eastAsia="Arial Unicode MS" w:cs="Arial Unicode MS"/>
        </w:rPr>
        <w:t xml:space="preserve"> </w:t>
      </w:r>
      <w:proofErr w:type="spellStart"/>
      <w:r>
        <w:rPr>
          <w:rFonts w:eastAsia="Arial Unicode MS" w:cs="Arial Unicode MS"/>
        </w:rPr>
        <w:t>review</w:t>
      </w:r>
      <w:proofErr w:type="spellEnd"/>
      <w:r>
        <w:rPr>
          <w:rFonts w:eastAsia="Arial Unicode MS" w:cs="Arial Unicode MS"/>
        </w:rPr>
        <w:t xml:space="preserve">. Ann </w:t>
      </w:r>
      <w:proofErr w:type="spellStart"/>
      <w:r>
        <w:rPr>
          <w:rFonts w:eastAsia="Arial Unicode MS" w:cs="Arial Unicode MS"/>
        </w:rPr>
        <w:t>Surg</w:t>
      </w:r>
      <w:proofErr w:type="spellEnd"/>
      <w:r>
        <w:rPr>
          <w:rFonts w:eastAsia="Arial Unicode MS" w:cs="Arial Unicode MS"/>
        </w:rPr>
        <w:t xml:space="preserve">. </w:t>
      </w:r>
      <w:proofErr w:type="gramStart"/>
      <w:r>
        <w:rPr>
          <w:rFonts w:eastAsia="Arial Unicode MS" w:cs="Arial Unicode MS"/>
        </w:rPr>
        <w:t>2010;</w:t>
      </w:r>
      <w:proofErr w:type="gramEnd"/>
      <w:r>
        <w:rPr>
          <w:rFonts w:eastAsia="Arial Unicode MS" w:cs="Arial Unicode MS"/>
        </w:rPr>
        <w:t>252(1):20–6.</w:t>
      </w:r>
    </w:p>
    <w:p w:rsidR="00DF2D05" w:rsidRDefault="00DA2375">
      <w:pPr>
        <w:pStyle w:val="Reference"/>
      </w:pPr>
      <w:r>
        <w:rPr>
          <w:rFonts w:eastAsia="Arial Unicode MS" w:cs="Arial Unicode MS"/>
        </w:rPr>
        <w:lastRenderedPageBreak/>
        <w:tab/>
        <w:t>15.</w:t>
      </w:r>
      <w:r>
        <w:rPr>
          <w:rFonts w:eastAsia="Arial Unicode MS" w:cs="Arial Unicode MS"/>
        </w:rPr>
        <w:tab/>
      </w:r>
      <w:proofErr w:type="spellStart"/>
      <w:r>
        <w:rPr>
          <w:rFonts w:eastAsia="Arial Unicode MS" w:cs="Arial Unicode MS"/>
        </w:rPr>
        <w:t>Tsao</w:t>
      </w:r>
      <w:proofErr w:type="spellEnd"/>
      <w:r>
        <w:rPr>
          <w:rFonts w:eastAsia="Arial Unicode MS" w:cs="Arial Unicode MS"/>
        </w:rPr>
        <w:t xml:space="preserve"> K, Lally PA, Lally KP. </w:t>
      </w:r>
      <w:proofErr w:type="spellStart"/>
      <w:r>
        <w:rPr>
          <w:rFonts w:eastAsia="Arial Unicode MS" w:cs="Arial Unicode MS"/>
        </w:rPr>
        <w:t>Minimally</w:t>
      </w:r>
      <w:proofErr w:type="spellEnd"/>
      <w:r>
        <w:rPr>
          <w:rFonts w:eastAsia="Arial Unicode MS" w:cs="Arial Unicode MS"/>
        </w:rPr>
        <w:t xml:space="preserve"> invasive </w:t>
      </w:r>
      <w:proofErr w:type="spellStart"/>
      <w:r>
        <w:rPr>
          <w:rFonts w:eastAsia="Arial Unicode MS" w:cs="Arial Unicode MS"/>
        </w:rPr>
        <w:t>repair</w:t>
      </w:r>
      <w:proofErr w:type="spellEnd"/>
      <w:r>
        <w:rPr>
          <w:rFonts w:eastAsia="Arial Unicode MS" w:cs="Arial Unicode MS"/>
        </w:rPr>
        <w:t xml:space="preserve"> of </w:t>
      </w:r>
      <w:proofErr w:type="spellStart"/>
      <w:r>
        <w:rPr>
          <w:rFonts w:eastAsia="Arial Unicode MS" w:cs="Arial Unicode MS"/>
        </w:rPr>
        <w:t>congenital</w:t>
      </w:r>
      <w:proofErr w:type="spellEnd"/>
      <w:r>
        <w:rPr>
          <w:rFonts w:eastAsia="Arial Unicode MS" w:cs="Arial Unicode MS"/>
        </w:rPr>
        <w:t xml:space="preserve"> </w:t>
      </w:r>
      <w:proofErr w:type="spellStart"/>
      <w:r>
        <w:rPr>
          <w:rFonts w:eastAsia="Arial Unicode MS" w:cs="Arial Unicode MS"/>
        </w:rPr>
        <w:t>diaphragmatic</w:t>
      </w:r>
      <w:proofErr w:type="spellEnd"/>
      <w:r>
        <w:rPr>
          <w:rFonts w:eastAsia="Arial Unicode MS" w:cs="Arial Unicode MS"/>
        </w:rPr>
        <w:t xml:space="preserve"> </w:t>
      </w:r>
      <w:proofErr w:type="spellStart"/>
      <w:r>
        <w:rPr>
          <w:rFonts w:eastAsia="Arial Unicode MS" w:cs="Arial Unicode MS"/>
        </w:rPr>
        <w:t>hernia</w:t>
      </w:r>
      <w:proofErr w:type="spellEnd"/>
      <w:r>
        <w:rPr>
          <w:rFonts w:eastAsia="Arial Unicode MS" w:cs="Arial Unicode MS"/>
        </w:rPr>
        <w:t xml:space="preserve">. J </w:t>
      </w:r>
      <w:proofErr w:type="spellStart"/>
      <w:r>
        <w:rPr>
          <w:rFonts w:eastAsia="Arial Unicode MS" w:cs="Arial Unicode MS"/>
        </w:rPr>
        <w:t>Pediatr</w:t>
      </w:r>
      <w:proofErr w:type="spellEnd"/>
      <w:r>
        <w:rPr>
          <w:rFonts w:eastAsia="Arial Unicode MS" w:cs="Arial Unicode MS"/>
        </w:rPr>
        <w:t xml:space="preserve"> </w:t>
      </w:r>
      <w:proofErr w:type="spellStart"/>
      <w:r>
        <w:rPr>
          <w:rFonts w:eastAsia="Arial Unicode MS" w:cs="Arial Unicode MS"/>
        </w:rPr>
        <w:t>Surg</w:t>
      </w:r>
      <w:proofErr w:type="spellEnd"/>
      <w:r>
        <w:rPr>
          <w:rFonts w:eastAsia="Arial Unicode MS" w:cs="Arial Unicode MS"/>
        </w:rPr>
        <w:t xml:space="preserve">. </w:t>
      </w:r>
      <w:proofErr w:type="gramStart"/>
      <w:r>
        <w:rPr>
          <w:rFonts w:eastAsia="Arial Unicode MS" w:cs="Arial Unicode MS"/>
        </w:rPr>
        <w:t>2011;</w:t>
      </w:r>
      <w:proofErr w:type="gramEnd"/>
      <w:r>
        <w:rPr>
          <w:rFonts w:eastAsia="Arial Unicode MS" w:cs="Arial Unicode MS"/>
        </w:rPr>
        <w:t>46(6):1158–64.</w:t>
      </w:r>
      <w:r>
        <w:rPr>
          <w:rFonts w:eastAsia="Arial Unicode MS" w:cs="Arial Unicode MS"/>
          <w:lang w:val="en-US"/>
        </w:rPr>
        <w:t xml:space="preserve"> </w:t>
      </w:r>
    </w:p>
    <w:p w:rsidR="00DF2D05" w:rsidRDefault="00DA2375">
      <w:pPr>
        <w:pStyle w:val="Reference"/>
      </w:pPr>
      <w:r>
        <w:rPr>
          <w:rFonts w:eastAsia="Arial Unicode MS" w:cs="Arial Unicode MS"/>
          <w:lang w:val="en-US"/>
        </w:rPr>
        <w:t xml:space="preserve">16. </w:t>
      </w:r>
      <w:r>
        <w:rPr>
          <w:rFonts w:eastAsia="Arial Unicode MS" w:cs="Arial Unicode MS"/>
        </w:rPr>
        <w:t xml:space="preserve">Major EE, Chen B, Al </w:t>
      </w:r>
      <w:proofErr w:type="spellStart"/>
      <w:r>
        <w:rPr>
          <w:rFonts w:eastAsia="Arial Unicode MS" w:cs="Arial Unicode MS"/>
        </w:rPr>
        <w:t>Mahrizi</w:t>
      </w:r>
      <w:proofErr w:type="spellEnd"/>
      <w:r>
        <w:rPr>
          <w:rFonts w:eastAsia="Arial Unicode MS" w:cs="Arial Unicode MS"/>
        </w:rPr>
        <w:t xml:space="preserve"> AD, </w:t>
      </w:r>
      <w:proofErr w:type="spellStart"/>
      <w:r>
        <w:rPr>
          <w:rFonts w:eastAsia="Arial Unicode MS" w:cs="Arial Unicode MS"/>
        </w:rPr>
        <w:t>Ezenwanne</w:t>
      </w:r>
      <w:proofErr w:type="spellEnd"/>
      <w:r>
        <w:rPr>
          <w:rFonts w:eastAsia="Arial Unicode MS" w:cs="Arial Unicode MS"/>
        </w:rPr>
        <w:t xml:space="preserve"> C, Gill H, </w:t>
      </w:r>
      <w:proofErr w:type="spellStart"/>
      <w:r>
        <w:rPr>
          <w:rFonts w:eastAsia="Arial Unicode MS" w:cs="Arial Unicode MS"/>
        </w:rPr>
        <w:t>Mossolem</w:t>
      </w:r>
      <w:proofErr w:type="spellEnd"/>
      <w:r>
        <w:rPr>
          <w:rFonts w:eastAsia="Arial Unicode MS" w:cs="Arial Unicode MS"/>
        </w:rPr>
        <w:t xml:space="preserve"> F, </w:t>
      </w:r>
      <w:proofErr w:type="spellStart"/>
      <w:r>
        <w:rPr>
          <w:rFonts w:eastAsia="Arial Unicode MS" w:cs="Arial Unicode MS"/>
        </w:rPr>
        <w:t>Siddique</w:t>
      </w:r>
      <w:proofErr w:type="spellEnd"/>
      <w:r>
        <w:rPr>
          <w:rFonts w:eastAsia="Arial Unicode MS" w:cs="Arial Unicode MS"/>
        </w:rPr>
        <w:t xml:space="preserve"> SA, </w:t>
      </w:r>
      <w:proofErr w:type="spellStart"/>
      <w:r>
        <w:rPr>
          <w:rFonts w:eastAsia="Arial Unicode MS" w:cs="Arial Unicode MS"/>
        </w:rPr>
        <w:t>Valladares</w:t>
      </w:r>
      <w:proofErr w:type="spellEnd"/>
      <w:r>
        <w:rPr>
          <w:rFonts w:eastAsia="Arial Unicode MS" w:cs="Arial Unicode MS"/>
        </w:rPr>
        <w:t xml:space="preserve"> C. </w:t>
      </w:r>
      <w:proofErr w:type="spellStart"/>
      <w:r>
        <w:rPr>
          <w:rFonts w:eastAsia="Arial Unicode MS" w:cs="Arial Unicode MS"/>
        </w:rPr>
        <w:t>Minimally</w:t>
      </w:r>
      <w:proofErr w:type="spellEnd"/>
      <w:r>
        <w:rPr>
          <w:rFonts w:eastAsia="Arial Unicode MS" w:cs="Arial Unicode MS"/>
        </w:rPr>
        <w:t xml:space="preserve"> Invasive vs. Open </w:t>
      </w:r>
      <w:proofErr w:type="spellStart"/>
      <w:r>
        <w:rPr>
          <w:rFonts w:eastAsia="Arial Unicode MS" w:cs="Arial Unicode MS"/>
        </w:rPr>
        <w:t>Surgical</w:t>
      </w:r>
      <w:proofErr w:type="spellEnd"/>
      <w:r>
        <w:rPr>
          <w:rFonts w:eastAsia="Arial Unicode MS" w:cs="Arial Unicode MS"/>
        </w:rPr>
        <w:t xml:space="preserve"> </w:t>
      </w:r>
      <w:proofErr w:type="spellStart"/>
      <w:r>
        <w:rPr>
          <w:rFonts w:eastAsia="Arial Unicode MS" w:cs="Arial Unicode MS"/>
        </w:rPr>
        <w:t>Repair</w:t>
      </w:r>
      <w:proofErr w:type="spellEnd"/>
      <w:r>
        <w:rPr>
          <w:rFonts w:eastAsia="Arial Unicode MS" w:cs="Arial Unicode MS"/>
        </w:rPr>
        <w:t xml:space="preserve"> in </w:t>
      </w:r>
      <w:proofErr w:type="spellStart"/>
      <w:r>
        <w:rPr>
          <w:rFonts w:eastAsia="Arial Unicode MS" w:cs="Arial Unicode MS"/>
        </w:rPr>
        <w:t>Traumatic</w:t>
      </w:r>
      <w:proofErr w:type="spellEnd"/>
      <w:r>
        <w:rPr>
          <w:rFonts w:eastAsia="Arial Unicode MS" w:cs="Arial Unicode MS"/>
        </w:rPr>
        <w:t xml:space="preserve"> </w:t>
      </w:r>
      <w:proofErr w:type="spellStart"/>
      <w:r>
        <w:rPr>
          <w:rFonts w:eastAsia="Arial Unicode MS" w:cs="Arial Unicode MS"/>
        </w:rPr>
        <w:t>Diaphragmatic</w:t>
      </w:r>
      <w:proofErr w:type="spellEnd"/>
      <w:r>
        <w:rPr>
          <w:rFonts w:eastAsia="Arial Unicode MS" w:cs="Arial Unicode MS"/>
        </w:rPr>
        <w:t xml:space="preserve"> </w:t>
      </w:r>
      <w:proofErr w:type="spellStart"/>
      <w:r>
        <w:rPr>
          <w:rFonts w:eastAsia="Arial Unicode MS" w:cs="Arial Unicode MS"/>
        </w:rPr>
        <w:t>Hernia</w:t>
      </w:r>
      <w:proofErr w:type="spellEnd"/>
      <w:r>
        <w:rPr>
          <w:rFonts w:eastAsia="Arial Unicode MS" w:cs="Arial Unicode MS"/>
        </w:rPr>
        <w:t xml:space="preserve">: A </w:t>
      </w:r>
      <w:proofErr w:type="spellStart"/>
      <w:r>
        <w:rPr>
          <w:rFonts w:eastAsia="Arial Unicode MS" w:cs="Arial Unicode MS"/>
        </w:rPr>
        <w:t>Systematic</w:t>
      </w:r>
      <w:proofErr w:type="spellEnd"/>
      <w:r>
        <w:rPr>
          <w:rFonts w:eastAsia="Arial Unicode MS" w:cs="Arial Unicode MS"/>
        </w:rPr>
        <w:t xml:space="preserve"> </w:t>
      </w:r>
      <w:proofErr w:type="spellStart"/>
      <w:r>
        <w:rPr>
          <w:rFonts w:eastAsia="Arial Unicode MS" w:cs="Arial Unicode MS"/>
        </w:rPr>
        <w:t>Review</w:t>
      </w:r>
      <w:proofErr w:type="spellEnd"/>
      <w:r>
        <w:rPr>
          <w:rFonts w:eastAsia="Arial Unicode MS" w:cs="Arial Unicode MS"/>
        </w:rPr>
        <w:t xml:space="preserve"> of 8,990 Patients. </w:t>
      </w:r>
      <w:proofErr w:type="spellStart"/>
      <w:r>
        <w:rPr>
          <w:rFonts w:eastAsia="Arial Unicode MS" w:cs="Arial Unicode MS"/>
        </w:rPr>
        <w:t>Cureus</w:t>
      </w:r>
      <w:proofErr w:type="spellEnd"/>
      <w:r>
        <w:rPr>
          <w:rFonts w:eastAsia="Arial Unicode MS" w:cs="Arial Unicode MS"/>
        </w:rPr>
        <w:t xml:space="preserve">. 2025 </w:t>
      </w:r>
      <w:proofErr w:type="spellStart"/>
      <w:r>
        <w:rPr>
          <w:rFonts w:eastAsia="Arial Unicode MS" w:cs="Arial Unicode MS"/>
        </w:rPr>
        <w:t>Apr</w:t>
      </w:r>
      <w:proofErr w:type="spellEnd"/>
      <w:r>
        <w:rPr>
          <w:rFonts w:eastAsia="Arial Unicode MS" w:cs="Arial Unicode MS"/>
        </w:rPr>
        <w:t xml:space="preserve"> </w:t>
      </w:r>
      <w:proofErr w:type="gramStart"/>
      <w:r>
        <w:rPr>
          <w:rFonts w:eastAsia="Arial Unicode MS" w:cs="Arial Unicode MS"/>
        </w:rPr>
        <w:t>16;</w:t>
      </w:r>
      <w:proofErr w:type="gramEnd"/>
      <w:r>
        <w:rPr>
          <w:rFonts w:eastAsia="Arial Unicode MS" w:cs="Arial Unicode MS"/>
        </w:rPr>
        <w:t xml:space="preserve">17(4):e82371. </w:t>
      </w:r>
      <w:proofErr w:type="spellStart"/>
      <w:proofErr w:type="gramStart"/>
      <w:r>
        <w:rPr>
          <w:rFonts w:eastAsia="Arial Unicode MS" w:cs="Arial Unicode MS"/>
        </w:rPr>
        <w:t>doi</w:t>
      </w:r>
      <w:proofErr w:type="spellEnd"/>
      <w:r>
        <w:rPr>
          <w:rFonts w:eastAsia="Arial Unicode MS" w:cs="Arial Unicode MS"/>
        </w:rPr>
        <w:t>:</w:t>
      </w:r>
      <w:proofErr w:type="gramEnd"/>
      <w:r>
        <w:rPr>
          <w:rFonts w:eastAsia="Arial Unicode MS" w:cs="Arial Unicode MS"/>
        </w:rPr>
        <w:t xml:space="preserve"> 10.7759/cureus.82371. </w:t>
      </w:r>
      <w:proofErr w:type="gramStart"/>
      <w:r>
        <w:rPr>
          <w:rFonts w:eastAsia="Arial Unicode MS" w:cs="Arial Unicode MS"/>
        </w:rPr>
        <w:t>PMID:</w:t>
      </w:r>
      <w:proofErr w:type="gramEnd"/>
      <w:r>
        <w:rPr>
          <w:rFonts w:eastAsia="Arial Unicode MS" w:cs="Arial Unicode MS"/>
        </w:rPr>
        <w:t xml:space="preserve"> 40385927; PMCID: PMC12085974.</w:t>
      </w:r>
    </w:p>
    <w:p w:rsidR="00DF2D05" w:rsidRDefault="00DA2375">
      <w:pPr>
        <w:pStyle w:val="Reference"/>
      </w:pPr>
      <w:r>
        <w:rPr>
          <w:rFonts w:eastAsia="Arial Unicode MS" w:cs="Arial Unicode MS"/>
          <w:lang w:val="en-US"/>
        </w:rPr>
        <w:t xml:space="preserve">17. </w:t>
      </w:r>
      <w:proofErr w:type="spellStart"/>
      <w:r>
        <w:rPr>
          <w:rFonts w:eastAsia="Arial Unicode MS" w:cs="Arial Unicode MS"/>
        </w:rPr>
        <w:t>Giangrosso</w:t>
      </w:r>
      <w:proofErr w:type="spellEnd"/>
      <w:r>
        <w:rPr>
          <w:rFonts w:eastAsia="Arial Unicode MS" w:cs="Arial Unicode MS"/>
        </w:rPr>
        <w:t xml:space="preserve"> GV Jr, Cassier T, </w:t>
      </w:r>
      <w:proofErr w:type="spellStart"/>
      <w:r>
        <w:rPr>
          <w:rFonts w:eastAsia="Arial Unicode MS" w:cs="Arial Unicode MS"/>
        </w:rPr>
        <w:t>Nakao</w:t>
      </w:r>
      <w:proofErr w:type="spellEnd"/>
      <w:r>
        <w:rPr>
          <w:rFonts w:eastAsia="Arial Unicode MS" w:cs="Arial Unicode MS"/>
        </w:rPr>
        <w:t xml:space="preserve"> Y, </w:t>
      </w:r>
      <w:proofErr w:type="spellStart"/>
      <w:r>
        <w:rPr>
          <w:rFonts w:eastAsia="Arial Unicode MS" w:cs="Arial Unicode MS"/>
        </w:rPr>
        <w:t>Denning</w:t>
      </w:r>
      <w:proofErr w:type="spellEnd"/>
      <w:r>
        <w:rPr>
          <w:rFonts w:eastAsia="Arial Unicode MS" w:cs="Arial Unicode MS"/>
        </w:rPr>
        <w:t xml:space="preserve"> D, Weaver AJ. </w:t>
      </w:r>
      <w:proofErr w:type="spellStart"/>
      <w:r>
        <w:rPr>
          <w:rFonts w:eastAsia="Arial Unicode MS" w:cs="Arial Unicode MS"/>
        </w:rPr>
        <w:t>Delayed</w:t>
      </w:r>
      <w:proofErr w:type="spellEnd"/>
      <w:r>
        <w:rPr>
          <w:rFonts w:eastAsia="Arial Unicode MS" w:cs="Arial Unicode MS"/>
        </w:rPr>
        <w:t xml:space="preserve"> </w:t>
      </w:r>
      <w:proofErr w:type="spellStart"/>
      <w:r>
        <w:rPr>
          <w:rFonts w:eastAsia="Arial Unicode MS" w:cs="Arial Unicode MS"/>
        </w:rPr>
        <w:t>Traumatic</w:t>
      </w:r>
      <w:proofErr w:type="spellEnd"/>
      <w:r>
        <w:rPr>
          <w:rFonts w:eastAsia="Arial Unicode MS" w:cs="Arial Unicode MS"/>
        </w:rPr>
        <w:t xml:space="preserve"> </w:t>
      </w:r>
      <w:proofErr w:type="spellStart"/>
      <w:r>
        <w:rPr>
          <w:rFonts w:eastAsia="Arial Unicode MS" w:cs="Arial Unicode MS"/>
        </w:rPr>
        <w:t>Diaphragmatic</w:t>
      </w:r>
      <w:proofErr w:type="spellEnd"/>
      <w:r>
        <w:rPr>
          <w:rFonts w:eastAsia="Arial Unicode MS" w:cs="Arial Unicode MS"/>
        </w:rPr>
        <w:t xml:space="preserve"> </w:t>
      </w:r>
      <w:proofErr w:type="spellStart"/>
      <w:proofErr w:type="gramStart"/>
      <w:r>
        <w:rPr>
          <w:rFonts w:eastAsia="Arial Unicode MS" w:cs="Arial Unicode MS"/>
        </w:rPr>
        <w:t>Hernias</w:t>
      </w:r>
      <w:proofErr w:type="spellEnd"/>
      <w:r>
        <w:rPr>
          <w:rFonts w:eastAsia="Arial Unicode MS" w:cs="Arial Unicode MS"/>
        </w:rPr>
        <w:t>:</w:t>
      </w:r>
      <w:proofErr w:type="gramEnd"/>
      <w:r>
        <w:rPr>
          <w:rFonts w:eastAsia="Arial Unicode MS" w:cs="Arial Unicode MS"/>
        </w:rPr>
        <w:t xml:space="preserve"> </w:t>
      </w:r>
      <w:proofErr w:type="spellStart"/>
      <w:r>
        <w:rPr>
          <w:rFonts w:eastAsia="Arial Unicode MS" w:cs="Arial Unicode MS"/>
        </w:rPr>
        <w:t>Tomorrow's</w:t>
      </w:r>
      <w:proofErr w:type="spellEnd"/>
      <w:r>
        <w:rPr>
          <w:rFonts w:eastAsia="Arial Unicode MS" w:cs="Arial Unicode MS"/>
        </w:rPr>
        <w:t xml:space="preserve"> Emergency. </w:t>
      </w:r>
      <w:proofErr w:type="spellStart"/>
      <w:r>
        <w:rPr>
          <w:rFonts w:eastAsia="Arial Unicode MS" w:cs="Arial Unicode MS"/>
        </w:rPr>
        <w:t>Cureus</w:t>
      </w:r>
      <w:proofErr w:type="spellEnd"/>
      <w:r>
        <w:rPr>
          <w:rFonts w:eastAsia="Arial Unicode MS" w:cs="Arial Unicode MS"/>
        </w:rPr>
        <w:t xml:space="preserve">. 2025 Sep </w:t>
      </w:r>
      <w:proofErr w:type="gramStart"/>
      <w:r>
        <w:rPr>
          <w:rFonts w:eastAsia="Arial Unicode MS" w:cs="Arial Unicode MS"/>
        </w:rPr>
        <w:t>1;</w:t>
      </w:r>
      <w:proofErr w:type="gramEnd"/>
      <w:r>
        <w:rPr>
          <w:rFonts w:eastAsia="Arial Unicode MS" w:cs="Arial Unicode MS"/>
        </w:rPr>
        <w:t xml:space="preserve">17(9):e91424. </w:t>
      </w:r>
      <w:proofErr w:type="spellStart"/>
      <w:proofErr w:type="gramStart"/>
      <w:r>
        <w:rPr>
          <w:rFonts w:eastAsia="Arial Unicode MS" w:cs="Arial Unicode MS"/>
        </w:rPr>
        <w:t>doi</w:t>
      </w:r>
      <w:proofErr w:type="spellEnd"/>
      <w:r>
        <w:rPr>
          <w:rFonts w:eastAsia="Arial Unicode MS" w:cs="Arial Unicode MS"/>
        </w:rPr>
        <w:t>:</w:t>
      </w:r>
      <w:proofErr w:type="gramEnd"/>
      <w:r>
        <w:rPr>
          <w:rFonts w:eastAsia="Arial Unicode MS" w:cs="Arial Unicode MS"/>
        </w:rPr>
        <w:t xml:space="preserve"> 10.7759/cureus.91424. </w:t>
      </w:r>
      <w:proofErr w:type="gramStart"/>
      <w:r>
        <w:rPr>
          <w:rFonts w:eastAsia="Arial Unicode MS" w:cs="Arial Unicode MS"/>
        </w:rPr>
        <w:t>PMID:</w:t>
      </w:r>
      <w:proofErr w:type="gramEnd"/>
      <w:r>
        <w:rPr>
          <w:rFonts w:eastAsia="Arial Unicode MS" w:cs="Arial Unicode MS"/>
        </w:rPr>
        <w:t xml:space="preserve"> 41040790; PMCID: PMC12487990.</w:t>
      </w:r>
    </w:p>
    <w:p w:rsidR="00DF2D05" w:rsidRDefault="00DA2375">
      <w:pPr>
        <w:pStyle w:val="Reference"/>
      </w:pPr>
      <w:r>
        <w:rPr>
          <w:rFonts w:eastAsia="Arial Unicode MS" w:cs="Arial Unicode MS"/>
          <w:lang w:val="en-US"/>
        </w:rPr>
        <w:t xml:space="preserve">18. </w:t>
      </w:r>
      <w:r>
        <w:rPr>
          <w:rFonts w:eastAsia="Arial Unicode MS" w:cs="Arial Unicode MS"/>
        </w:rPr>
        <w:t xml:space="preserve">Zhao L, Han Z, Liu H, Zhang Z, Li S. </w:t>
      </w:r>
      <w:proofErr w:type="spellStart"/>
      <w:r>
        <w:rPr>
          <w:rFonts w:eastAsia="Arial Unicode MS" w:cs="Arial Unicode MS"/>
        </w:rPr>
        <w:t>Delayed</w:t>
      </w:r>
      <w:proofErr w:type="spellEnd"/>
      <w:r>
        <w:rPr>
          <w:rFonts w:eastAsia="Arial Unicode MS" w:cs="Arial Unicode MS"/>
        </w:rPr>
        <w:t xml:space="preserve"> </w:t>
      </w:r>
      <w:proofErr w:type="spellStart"/>
      <w:r>
        <w:rPr>
          <w:rFonts w:eastAsia="Arial Unicode MS" w:cs="Arial Unicode MS"/>
        </w:rPr>
        <w:t>traumatic</w:t>
      </w:r>
      <w:proofErr w:type="spellEnd"/>
      <w:r>
        <w:rPr>
          <w:rFonts w:eastAsia="Arial Unicode MS" w:cs="Arial Unicode MS"/>
        </w:rPr>
        <w:t xml:space="preserve"> </w:t>
      </w:r>
      <w:proofErr w:type="spellStart"/>
      <w:r>
        <w:rPr>
          <w:rFonts w:eastAsia="Arial Unicode MS" w:cs="Arial Unicode MS"/>
        </w:rPr>
        <w:t>diaphragmatic</w:t>
      </w:r>
      <w:proofErr w:type="spellEnd"/>
      <w:r>
        <w:rPr>
          <w:rFonts w:eastAsia="Arial Unicode MS" w:cs="Arial Unicode MS"/>
        </w:rPr>
        <w:t xml:space="preserve"> rupture: </w:t>
      </w:r>
      <w:proofErr w:type="spellStart"/>
      <w:r>
        <w:rPr>
          <w:rFonts w:eastAsia="Arial Unicode MS" w:cs="Arial Unicode MS"/>
        </w:rPr>
        <w:t>diagnosis</w:t>
      </w:r>
      <w:proofErr w:type="spellEnd"/>
      <w:r>
        <w:rPr>
          <w:rFonts w:eastAsia="Arial Unicode MS" w:cs="Arial Unicode MS"/>
        </w:rPr>
        <w:t xml:space="preserve"> and </w:t>
      </w:r>
      <w:proofErr w:type="spellStart"/>
      <w:r>
        <w:rPr>
          <w:rFonts w:eastAsia="Arial Unicode MS" w:cs="Arial Unicode MS"/>
        </w:rPr>
        <w:t>surgical</w:t>
      </w:r>
      <w:proofErr w:type="spellEnd"/>
      <w:r>
        <w:rPr>
          <w:rFonts w:eastAsia="Arial Unicode MS" w:cs="Arial Unicode MS"/>
        </w:rPr>
        <w:t xml:space="preserve"> </w:t>
      </w:r>
      <w:proofErr w:type="spellStart"/>
      <w:r>
        <w:rPr>
          <w:rFonts w:eastAsia="Arial Unicode MS" w:cs="Arial Unicode MS"/>
        </w:rPr>
        <w:t>treatment</w:t>
      </w:r>
      <w:proofErr w:type="spellEnd"/>
      <w:r>
        <w:rPr>
          <w:rFonts w:eastAsia="Arial Unicode MS" w:cs="Arial Unicode MS"/>
        </w:rPr>
        <w:t xml:space="preserve">. J </w:t>
      </w:r>
      <w:proofErr w:type="spellStart"/>
      <w:r>
        <w:rPr>
          <w:rFonts w:eastAsia="Arial Unicode MS" w:cs="Arial Unicode MS"/>
        </w:rPr>
        <w:t>Thorac</w:t>
      </w:r>
      <w:proofErr w:type="spellEnd"/>
      <w:r>
        <w:rPr>
          <w:rFonts w:eastAsia="Arial Unicode MS" w:cs="Arial Unicode MS"/>
        </w:rPr>
        <w:t xml:space="preserve"> Dis. 2019 </w:t>
      </w:r>
      <w:proofErr w:type="gramStart"/>
      <w:r>
        <w:rPr>
          <w:rFonts w:eastAsia="Arial Unicode MS" w:cs="Arial Unicode MS"/>
        </w:rPr>
        <w:t>Jul;</w:t>
      </w:r>
      <w:proofErr w:type="gramEnd"/>
      <w:r>
        <w:rPr>
          <w:rFonts w:eastAsia="Arial Unicode MS" w:cs="Arial Unicode MS"/>
        </w:rPr>
        <w:t xml:space="preserve">11(7):2774-2777. </w:t>
      </w:r>
      <w:proofErr w:type="spellStart"/>
      <w:proofErr w:type="gramStart"/>
      <w:r>
        <w:rPr>
          <w:rFonts w:eastAsia="Arial Unicode MS" w:cs="Arial Unicode MS"/>
        </w:rPr>
        <w:t>doi</w:t>
      </w:r>
      <w:proofErr w:type="spellEnd"/>
      <w:r>
        <w:rPr>
          <w:rFonts w:eastAsia="Arial Unicode MS" w:cs="Arial Unicode MS"/>
        </w:rPr>
        <w:t>:</w:t>
      </w:r>
      <w:proofErr w:type="gramEnd"/>
      <w:r>
        <w:rPr>
          <w:rFonts w:eastAsia="Arial Unicode MS" w:cs="Arial Unicode MS"/>
        </w:rPr>
        <w:t xml:space="preserve"> 10.21037/jtd.2019.07.14. </w:t>
      </w:r>
      <w:proofErr w:type="gramStart"/>
      <w:r>
        <w:rPr>
          <w:rFonts w:eastAsia="Arial Unicode MS" w:cs="Arial Unicode MS"/>
        </w:rPr>
        <w:t>PMID:</w:t>
      </w:r>
      <w:proofErr w:type="gramEnd"/>
      <w:r>
        <w:rPr>
          <w:rFonts w:eastAsia="Arial Unicode MS" w:cs="Arial Unicode MS"/>
        </w:rPr>
        <w:t xml:space="preserve"> 31463105; PMCID: PMC6687985.</w:t>
      </w:r>
    </w:p>
    <w:p w:rsidR="00DF2D05" w:rsidRDefault="00DF2D05">
      <w:pPr>
        <w:pStyle w:val="Reference"/>
      </w:pPr>
    </w:p>
    <w:p w:rsidR="00DF2D05" w:rsidRDefault="00DF2D05">
      <w:pPr>
        <w:pStyle w:val="Reference"/>
      </w:pPr>
    </w:p>
    <w:p w:rsidR="00DF2D05" w:rsidRDefault="00DF2D05">
      <w:pPr>
        <w:pStyle w:val="BodyA"/>
        <w:spacing w:after="0"/>
        <w:jc w:val="left"/>
      </w:pPr>
    </w:p>
    <w:p w:rsidR="00DF2D05" w:rsidRDefault="00DF2D05">
      <w:pPr>
        <w:pStyle w:val="BodyA"/>
        <w:spacing w:after="0"/>
      </w:pPr>
    </w:p>
    <w:sectPr w:rsidR="00DF2D05">
      <w:type w:val="continuous"/>
      <w:pgSz w:w="12240" w:h="15840"/>
      <w:pgMar w:top="720" w:right="2016" w:bottom="720" w:left="20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6931" w:rsidRDefault="00176931">
      <w:r>
        <w:separator/>
      </w:r>
    </w:p>
  </w:endnote>
  <w:endnote w:type="continuationSeparator" w:id="0">
    <w:p w:rsidR="00176931" w:rsidRDefault="00176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2D05" w:rsidRDefault="00DF2D0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6931" w:rsidRDefault="00176931">
      <w:r>
        <w:separator/>
      </w:r>
    </w:p>
  </w:footnote>
  <w:footnote w:type="continuationSeparator" w:id="0">
    <w:p w:rsidR="00176931" w:rsidRDefault="00176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2D05" w:rsidRDefault="00DA2375">
    <w:pPr>
      <w:pStyle w:val="Header"/>
      <w:tabs>
        <w:tab w:val="clear" w:pos="9026"/>
        <w:tab w:val="right" w:pos="8188"/>
      </w:tabs>
    </w:pPr>
    <w:r>
      <w:rPr>
        <w:noProof/>
      </w:rPr>
      <mc:AlternateContent>
        <mc:Choice Requires="wps">
          <w:drawing>
            <wp:anchor distT="152400" distB="152400" distL="152400" distR="152400" simplePos="0" relativeHeight="251658240" behindDoc="1" locked="0" layoutInCell="1" allowOverlap="1">
              <wp:simplePos x="0" y="0"/>
              <wp:positionH relativeFrom="page">
                <wp:posOffset>580072</wp:posOffset>
              </wp:positionH>
              <wp:positionV relativeFrom="page">
                <wp:posOffset>4890452</wp:posOffset>
              </wp:positionV>
              <wp:extent cx="6612256" cy="734695"/>
              <wp:effectExtent l="0" t="2230192" r="0" b="2230192"/>
              <wp:wrapNone/>
              <wp:docPr id="1073741825" name="officeArt object" descr="UNDER PEER REVIEW"/>
              <wp:cNvGraphicFramePr/>
              <a:graphic xmlns:a="http://schemas.openxmlformats.org/drawingml/2006/main">
                <a:graphicData uri="http://schemas.microsoft.com/office/word/2010/wordprocessingShape">
                  <wps:wsp>
                    <wps:cNvSpPr txBox="1"/>
                    <wps:spPr>
                      <a:xfrm rot="18900000">
                        <a:off x="0" y="0"/>
                        <a:ext cx="6612256" cy="734695"/>
                      </a:xfrm>
                      <a:prstGeom prst="rect">
                        <a:avLst/>
                      </a:prstGeom>
                      <a:noFill/>
                      <a:ln w="12700" cap="flat">
                        <a:noFill/>
                        <a:miter lim="400000"/>
                      </a:ln>
                      <a:effectLst/>
                    </wps:spPr>
                    <wps:txbx>
                      <w:txbxContent>
                        <w:p w:rsidR="00DF2D05" w:rsidRDefault="00DA2375">
                          <w:pPr>
                            <w:pStyle w:val="Caption"/>
                            <w:tabs>
                              <w:tab w:val="left" w:pos="1440"/>
                              <w:tab w:val="left" w:pos="2880"/>
                              <w:tab w:val="left" w:pos="4320"/>
                              <w:tab w:val="left" w:pos="5760"/>
                              <w:tab w:val="left" w:pos="7200"/>
                              <w:tab w:val="left" w:pos="8640"/>
                              <w:tab w:val="left" w:pos="10080"/>
                            </w:tabs>
                          </w:pPr>
                          <w:r>
                            <w:rPr>
                              <w:rFonts w:ascii="Times New Roman" w:hAnsi="Times New Roman"/>
                              <w:color w:val="C0C0C0"/>
                              <w:sz w:val="56"/>
                              <w:szCs w:val="56"/>
                              <w14:textFill>
                                <w14:solidFill>
                                  <w14:srgbClr w14:val="C0C0C0">
                                    <w14:alpha w14:val="50000"/>
                                  </w14:srgbClr>
                                </w14:solidFill>
                              </w14:textFill>
                            </w:rPr>
                            <w:t>UNDER PEER REVIEW</w:t>
                          </w:r>
                        </w:p>
                      </w:txbxContent>
                    </wps:txbx>
                    <wps:bodyPr wrap="square" lIns="0" tIns="0" rIns="0" bIns="0" numCol="1" anchor="ctr">
                      <a:norm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UNDER PEER REVIEW" style="position:absolute;margin-left:45.65pt;margin-top:385.05pt;width:520.65pt;height:57.85pt;rotation:-45;z-index:-2516582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" filled="f" stroked="f" strokeweight="1pt">
              <v:stroke miterlimit="4"/>
              <v:textbox inset="0,0,0,0">
                <w:txbxContent>
                  <w:p w:rsidR="00DF2D05" w:rsidRDefault="00DA2375">
                    <w:pPr>
                      <w:pStyle w:val="Caption"/>
                      <w:tabs>
                        <w:tab w:val="left" w:pos="1440"/>
                        <w:tab w:val="left" w:pos="2880"/>
                        <w:tab w:val="left" w:pos="4320"/>
                        <w:tab w:val="left" w:pos="5760"/>
                        <w:tab w:val="left" w:pos="7200"/>
                        <w:tab w:val="left" w:pos="8640"/>
                        <w:tab w:val="left" w:pos="10080"/>
                      </w:tabs>
                    </w:pPr>
                    <w:r>
                      <w:rPr>
                        <w:rFonts w:ascii="Times New Roman" w:hAnsi="Times New Roman"/>
                        <w:color w:val="C0C0C0"/>
                        <w:sz w:val="56"/>
                        <w:szCs w:val="56"/>
                        <w14:textFill>
                          <w14:solidFill>
                            <w14:srgbClr w14:val="C0C0C0">
                              <w14:alpha w14:val="50000"/>
                            </w14:srgbClr>
                          </w14:solidFill>
                        </w14:textFill>
                      </w:rPr>
                      <w:t>UNDER PEER REVIEW</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D05"/>
    <w:rsid w:val="00176931"/>
    <w:rsid w:val="002D124D"/>
    <w:rsid w:val="00424F90"/>
    <w:rsid w:val="004D384E"/>
    <w:rsid w:val="00A002FB"/>
    <w:rsid w:val="00BD751F"/>
    <w:rsid w:val="00DA2375"/>
    <w:rsid w:val="00DF2D0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1C0BA"/>
  <w15:docId w15:val="{CBF0E118-8948-42D2-9C3E-B347D1ED0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cs="Arial Unicode MS"/>
      <w:color w:val="000000"/>
      <w:sz w:val="24"/>
      <w:szCs w:val="24"/>
      <w:u w:color="000000"/>
      <w:lang w:val="en-US"/>
    </w:rPr>
  </w:style>
  <w:style w:type="paragraph" w:styleId="Caption">
    <w:name w:val="caption"/>
    <w:pPr>
      <w:suppressAutoHyphens/>
      <w:outlineLvl w:val="0"/>
    </w:pPr>
    <w:rPr>
      <w:rFonts w:ascii="Helvetica Neue" w:hAnsi="Helvetica Neue" w:cs="Arial Unicode MS"/>
      <w:color w:val="000000"/>
      <w:sz w:val="36"/>
      <w:szCs w:val="36"/>
      <w:lang w:val="de-DE"/>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Title">
    <w:name w:val="Title"/>
    <w:uiPriority w:val="10"/>
    <w:qFormat/>
    <w:pPr>
      <w:spacing w:after="360"/>
      <w:jc w:val="right"/>
    </w:pPr>
    <w:rPr>
      <w:rFonts w:ascii="Helvetica" w:hAnsi="Helvetica" w:cs="Arial Unicode MS"/>
      <w:b/>
      <w:bCs/>
      <w:color w:val="000000"/>
      <w:kern w:val="28"/>
      <w:sz w:val="36"/>
      <w:szCs w:val="36"/>
      <w:u w:color="000000"/>
      <w:lang w:val="en-US"/>
      <w14:textOutline w14:w="12700" w14:cap="flat" w14:cmpd="sng" w14:algn="ctr">
        <w14:noFill/>
        <w14:prstDash w14:val="solid"/>
        <w14:miter w14:lim="400000"/>
      </w14:textOutline>
    </w:rPr>
  </w:style>
  <w:style w:type="paragraph" w:customStyle="1" w:styleId="Author">
    <w:name w:val="Author"/>
    <w:pPr>
      <w:spacing w:line="280" w:lineRule="exact"/>
      <w:jc w:val="right"/>
    </w:pPr>
    <w:rPr>
      <w:rFonts w:ascii="Helvetica" w:hAnsi="Helvetica" w:cs="Arial Unicode MS"/>
      <w:b/>
      <w:bCs/>
      <w:color w:val="000000"/>
      <w:sz w:val="24"/>
      <w:szCs w:val="24"/>
      <w:u w:color="000000"/>
      <w:lang w:val="en-US"/>
    </w:rPr>
  </w:style>
  <w:style w:type="paragraph" w:customStyle="1" w:styleId="Affiliation">
    <w:name w:val="Affiliation"/>
    <w:pPr>
      <w:spacing w:after="240" w:line="240" w:lineRule="exact"/>
      <w:jc w:val="right"/>
    </w:pPr>
    <w:rPr>
      <w:rFonts w:ascii="Helvetica" w:eastAsia="Helvetica" w:hAnsi="Helvetica" w:cs="Helvetica"/>
      <w:color w:val="000000"/>
      <w:u w:color="000000"/>
      <w:lang w:val="en-US"/>
    </w:rPr>
  </w:style>
  <w:style w:type="paragraph" w:customStyle="1" w:styleId="Copyright">
    <w:name w:val="Copyright"/>
    <w:pPr>
      <w:spacing w:after="960" w:line="200" w:lineRule="exact"/>
    </w:pPr>
    <w:rPr>
      <w:rFonts w:ascii="Helvetica" w:eastAsia="Helvetica" w:hAnsi="Helvetica" w:cs="Helvetica"/>
      <w:color w:val="000000"/>
      <w:sz w:val="16"/>
      <w:szCs w:val="16"/>
      <w:u w:color="000000"/>
      <w:lang w:val="en-US"/>
    </w:rPr>
  </w:style>
  <w:style w:type="paragraph" w:customStyle="1" w:styleId="AbstHead">
    <w:name w:val="Abst Head"/>
    <w:pPr>
      <w:keepNext/>
      <w:spacing w:after="240"/>
    </w:pPr>
    <w:rPr>
      <w:rFonts w:ascii="Helvetica" w:hAnsi="Helvetica" w:cs="Arial Unicode MS"/>
      <w:b/>
      <w:bCs/>
      <w:caps/>
      <w:color w:val="000000"/>
      <w:sz w:val="22"/>
      <w:szCs w:val="22"/>
      <w:u w:color="000000"/>
      <w:lang w:val="en-US"/>
    </w:rPr>
  </w:style>
  <w:style w:type="paragraph" w:customStyle="1" w:styleId="BodyA">
    <w:name w:val="Body A"/>
    <w:pPr>
      <w:spacing w:after="240"/>
      <w:jc w:val="both"/>
    </w:pPr>
    <w:rPr>
      <w:rFonts w:ascii="Helvetica" w:eastAsia="Helvetica" w:hAnsi="Helvetica" w:cs="Helvetica"/>
      <w:color w:val="000000"/>
      <w:u w:color="000000"/>
      <w:lang w:val="en-US"/>
    </w:rPr>
  </w:style>
  <w:style w:type="paragraph" w:customStyle="1" w:styleId="Head1">
    <w:name w:val="Head1"/>
    <w:pPr>
      <w:keepNext/>
      <w:spacing w:after="240"/>
    </w:pPr>
    <w:rPr>
      <w:rFonts w:ascii="Helvetica" w:hAnsi="Helvetica" w:cs="Arial Unicode MS"/>
      <w:b/>
      <w:bCs/>
      <w:caps/>
      <w:color w:val="000000"/>
      <w:sz w:val="22"/>
      <w:szCs w:val="22"/>
      <w:u w:color="000000"/>
      <w:lang w:val="en-US"/>
    </w:rPr>
  </w:style>
  <w:style w:type="paragraph" w:customStyle="1" w:styleId="BodyB">
    <w:name w:val="Body B"/>
    <w:rPr>
      <w:rFonts w:ascii="Helvetica" w:hAnsi="Helvetica" w:cs="Arial Unicode MS"/>
      <w:color w:val="000000"/>
      <w:u w:color="000000"/>
      <w:lang w:val="en-US"/>
      <w14:textOutline w14:w="12700" w14:cap="flat" w14:cmpd="sng" w14:algn="ctr">
        <w14:noFill/>
        <w14:prstDash w14:val="solid"/>
        <w14:miter w14:lim="400000"/>
      </w14:textOutline>
    </w:rPr>
  </w:style>
  <w:style w:type="paragraph" w:customStyle="1" w:styleId="ConcHead">
    <w:name w:val="Conc Head"/>
    <w:pPr>
      <w:keepNext/>
      <w:spacing w:after="240"/>
    </w:pPr>
    <w:rPr>
      <w:rFonts w:ascii="Helvetica" w:hAnsi="Helvetica" w:cs="Arial Unicode MS"/>
      <w:b/>
      <w:bCs/>
      <w:caps/>
      <w:color w:val="000000"/>
      <w:sz w:val="22"/>
      <w:szCs w:val="22"/>
      <w:u w:color="000000"/>
      <w:lang w:val="en-US"/>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customStyle="1" w:styleId="AcknHead">
    <w:name w:val="Ackn Head"/>
    <w:pPr>
      <w:keepNext/>
      <w:spacing w:after="240"/>
    </w:pPr>
    <w:rPr>
      <w:rFonts w:ascii="Helvetica" w:eastAsia="Helvetica" w:hAnsi="Helvetica" w:cs="Helvetica"/>
      <w:b/>
      <w:bCs/>
      <w:caps/>
      <w:color w:val="000000"/>
      <w:sz w:val="22"/>
      <w:szCs w:val="22"/>
      <w:u w:color="000000"/>
      <w:lang w:val="en-US"/>
    </w:rPr>
  </w:style>
  <w:style w:type="paragraph" w:customStyle="1" w:styleId="ReferHead">
    <w:name w:val="Refer Head"/>
    <w:pPr>
      <w:keepNext/>
      <w:spacing w:after="240"/>
    </w:pPr>
    <w:rPr>
      <w:rFonts w:ascii="Helvetica" w:eastAsia="Helvetica" w:hAnsi="Helvetica" w:cs="Helvetica"/>
      <w:b/>
      <w:bCs/>
      <w:caps/>
      <w:color w:val="000000"/>
      <w:sz w:val="22"/>
      <w:szCs w:val="22"/>
      <w:u w:color="000000"/>
      <w:lang w:val="en-US"/>
    </w:rPr>
  </w:style>
  <w:style w:type="paragraph" w:customStyle="1" w:styleId="Reference">
    <w:name w:val="Reference"/>
    <w:pPr>
      <w:tabs>
        <w:tab w:val="left" w:pos="360"/>
      </w:tabs>
      <w:spacing w:line="240" w:lineRule="exact"/>
      <w:jc w:val="both"/>
    </w:pPr>
    <w:rPr>
      <w:rFonts w:ascii="Arial" w:eastAsia="Arial" w:hAnsi="Arial" w:cs="Arial"/>
      <w:color w:val="000000"/>
      <w:u w:color="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1705</Words>
  <Characters>9723</Characters>
  <Application>Microsoft Office Word</Application>
  <DocSecurity>0</DocSecurity>
  <Lines>81</Lines>
  <Paragraphs>22</Paragraphs>
  <ScaleCrop>false</ScaleCrop>
  <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6</cp:revision>
  <dcterms:created xsi:type="dcterms:W3CDTF">2026-04-02T09:10:00Z</dcterms:created>
  <dcterms:modified xsi:type="dcterms:W3CDTF">2026-04-03T07:13:00Z</dcterms:modified>
</cp:coreProperties>
</file>