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CE79" w14:textId="77777777" w:rsidR="00DF4B34" w:rsidRPr="00D1789F" w:rsidRDefault="00DF4B34" w:rsidP="00DF4B34">
      <w:pPr>
        <w:rPr>
          <w:rFonts w:ascii="Times New Roman" w:hAnsi="Times New Roman" w:cs="Times New Roman"/>
          <w:sz w:val="28"/>
          <w:szCs w:val="28"/>
        </w:rPr>
      </w:pPr>
      <w:r w:rsidRPr="00D1789F">
        <w:rPr>
          <w:rFonts w:ascii="Times New Roman" w:hAnsi="Times New Roman" w:cs="Times New Roman"/>
          <w:b/>
        </w:rPr>
        <w:t xml:space="preserve">Rasmussen’s Encephalitis Presenting as Refractory Nocturnal Focal Seizures with Unilateral Cerebral </w:t>
      </w:r>
      <w:r w:rsidRPr="00D1789F">
        <w:rPr>
          <w:rFonts w:ascii="Times New Roman" w:hAnsi="Times New Roman" w:cs="Times New Roman"/>
          <w:b/>
          <w:bCs/>
        </w:rPr>
        <w:t>Hemiatrophy</w:t>
      </w:r>
      <w:r w:rsidRPr="00D1789F">
        <w:rPr>
          <w:rFonts w:ascii="Times New Roman" w:hAnsi="Times New Roman" w:cs="Times New Roman"/>
          <w:b/>
        </w:rPr>
        <w:t xml:space="preserve"> in a 14-Year-Old Girl: A Case Report</w:t>
      </w:r>
    </w:p>
    <w:p w14:paraId="6560FE4D" w14:textId="77777777" w:rsidR="00DF4B34" w:rsidRDefault="00DF4B34" w:rsidP="00DF4B34">
      <w:pPr>
        <w:spacing w:after="0"/>
        <w:rPr>
          <w:rFonts w:ascii="Times New Roman" w:hAnsi="Times New Roman" w:cs="Times New Roman"/>
        </w:rPr>
      </w:pPr>
      <w:r w:rsidRPr="00D1789F">
        <w:rPr>
          <w:rFonts w:ascii="Times New Roman" w:hAnsi="Times New Roman" w:cs="Times New Roman"/>
          <w:b/>
          <w:bCs/>
        </w:rPr>
        <w:t>Abstract</w:t>
      </w:r>
      <w:r w:rsidRPr="00D1789F">
        <w:rPr>
          <w:rFonts w:ascii="Times New Roman" w:hAnsi="Times New Roman" w:cs="Times New Roman"/>
        </w:rPr>
        <w:t xml:space="preserve"> </w:t>
      </w:r>
    </w:p>
    <w:p w14:paraId="5508C409" w14:textId="77777777" w:rsidR="00DF4B34" w:rsidRDefault="00DF4B34" w:rsidP="00DF4B34">
      <w:pPr>
        <w:spacing w:after="0"/>
        <w:rPr>
          <w:rFonts w:ascii="Times New Roman" w:hAnsi="Times New Roman" w:cs="Times New Roman"/>
        </w:rPr>
      </w:pPr>
      <w:r w:rsidRPr="00D1789F">
        <w:rPr>
          <w:rFonts w:ascii="Times New Roman" w:hAnsi="Times New Roman" w:cs="Times New Roman"/>
        </w:rPr>
        <w:t xml:space="preserve">Rasmussen’s encephalitis (RE) is a rare, chronic, progressive inflammatory neurological disorder that causes unilateral hemispheric inflammation, drug-resistant focal seizures, and progressive neurological deficits. It mainly affects children and often mimics other forms of refractory epilepsy, leading to diagnostic delays. </w:t>
      </w:r>
    </w:p>
    <w:p w14:paraId="4C5574F8" w14:textId="77777777" w:rsidR="00DF4B34" w:rsidRPr="00D1789F" w:rsidRDefault="00DF4B34" w:rsidP="00DF4B34">
      <w:pPr>
        <w:rPr>
          <w:rFonts w:ascii="Times New Roman" w:hAnsi="Times New Roman" w:cs="Times New Roman"/>
        </w:rPr>
      </w:pPr>
      <w:r w:rsidRPr="00D1789F">
        <w:rPr>
          <w:rFonts w:ascii="Times New Roman" w:hAnsi="Times New Roman" w:cs="Times New Roman"/>
          <w:b/>
          <w:bCs/>
        </w:rPr>
        <w:t>Case Presentation:</w:t>
      </w:r>
      <w:r w:rsidRPr="00D1789F">
        <w:rPr>
          <w:rFonts w:ascii="Times New Roman" w:hAnsi="Times New Roman" w:cs="Times New Roman"/>
        </w:rPr>
        <w:t xml:space="preserve"> A 14-year-old girl presented with a one-year history of refractory nocturnal seizures and chronic headaches that began at age 13. Despite one year of Brivaracetam therapy, seizures remained uncontrolled. Examination revealed right-sided hemiparesis (power 4/5) and brisk reflexes. Laboratory tests showed elevated serum creatinine kinase (652.7 U/L). MRI brain demonstrated left cerebral hemisphere atrophy with ex-vacuo dilatation of the left lateral ventricle, reduced left cerebral peduncle, and frontoparietal white-matter changes. EEG revealed abnormal frontotemporal discharges. The diagnosis was revised to Rasmussen’s encephalitis. Addition of Clobazam to ongoing Brivaracetam therapy resulted in complete seizure freedom during admission. Headache and photophobia resolved by Day 4. </w:t>
      </w:r>
      <w:r w:rsidRPr="00D1789F">
        <w:rPr>
          <w:rFonts w:ascii="Times New Roman" w:hAnsi="Times New Roman" w:cs="Times New Roman"/>
          <w:b/>
          <w:bCs/>
        </w:rPr>
        <w:t>Conclusion:</w:t>
      </w:r>
      <w:r w:rsidRPr="00D1789F">
        <w:rPr>
          <w:rFonts w:ascii="Times New Roman" w:hAnsi="Times New Roman" w:cs="Times New Roman"/>
        </w:rPr>
        <w:t xml:space="preserve"> This case highlights the importance of advanced neuroimaging and EEG in differentiating Rasmussen’s encephalitis from generalized epilepsy in children with drug-resistant seizures. Early diagnosis enables timely immunotherapy or surgery (e.g., </w:t>
      </w:r>
      <w:proofErr w:type="spellStart"/>
      <w:r w:rsidRPr="00D1789F">
        <w:rPr>
          <w:rFonts w:ascii="Times New Roman" w:hAnsi="Times New Roman" w:cs="Times New Roman"/>
        </w:rPr>
        <w:t>hemispherotomy</w:t>
      </w:r>
      <w:proofErr w:type="spellEnd"/>
      <w:r w:rsidRPr="00D1789F">
        <w:rPr>
          <w:rFonts w:ascii="Times New Roman" w:hAnsi="Times New Roman" w:cs="Times New Roman"/>
        </w:rPr>
        <w:t>) to prevent irreversible brain damage and improve long-term functional and cognitive outcomes.</w:t>
      </w:r>
    </w:p>
    <w:p w14:paraId="057536EC" w14:textId="4DE5D705" w:rsidR="00DF4B34" w:rsidRDefault="00DF4B34" w:rsidP="00DF4B34">
      <w:pPr>
        <w:rPr>
          <w:rFonts w:ascii="Times New Roman" w:hAnsi="Times New Roman" w:cs="Times New Roman"/>
        </w:rPr>
      </w:pPr>
      <w:r w:rsidRPr="00D1789F">
        <w:rPr>
          <w:rFonts w:ascii="Times New Roman" w:hAnsi="Times New Roman" w:cs="Times New Roman"/>
          <w:b/>
          <w:bCs/>
        </w:rPr>
        <w:t>Keywords:</w:t>
      </w:r>
      <w:r w:rsidRPr="00D1789F">
        <w:rPr>
          <w:rFonts w:ascii="Times New Roman" w:hAnsi="Times New Roman" w:cs="Times New Roman"/>
        </w:rPr>
        <w:t xml:space="preserve"> Rasmussen’s encephalitis, refractory nocturnal focal seizures, </w:t>
      </w:r>
      <w:proofErr w:type="spellStart"/>
      <w:r w:rsidRPr="00D1789F">
        <w:rPr>
          <w:rFonts w:ascii="Times New Roman" w:hAnsi="Times New Roman" w:cs="Times New Roman"/>
        </w:rPr>
        <w:t>pediatric</w:t>
      </w:r>
      <w:proofErr w:type="spellEnd"/>
      <w:r w:rsidRPr="00D1789F">
        <w:rPr>
          <w:rFonts w:ascii="Times New Roman" w:hAnsi="Times New Roman" w:cs="Times New Roman"/>
        </w:rPr>
        <w:t xml:space="preserve"> drug-resistant epilepsy, Brivaracetam, Clobazam, MRI brain atrophy.</w:t>
      </w:r>
    </w:p>
    <w:p w14:paraId="7CC8B3A1" w14:textId="77777777" w:rsidR="00DF4B34" w:rsidRPr="0007010D" w:rsidRDefault="00DF4B34" w:rsidP="00DF4B34">
      <w:pPr>
        <w:spacing w:after="0"/>
        <w:rPr>
          <w:rFonts w:ascii="Times New Roman" w:hAnsi="Times New Roman" w:cs="Times New Roman"/>
        </w:rPr>
      </w:pPr>
      <w:r w:rsidRPr="0007010D">
        <w:rPr>
          <w:rFonts w:ascii="Times New Roman" w:hAnsi="Times New Roman" w:cs="Times New Roman"/>
          <w:b/>
          <w:bCs/>
        </w:rPr>
        <w:t>1.</w:t>
      </w:r>
      <w:r>
        <w:rPr>
          <w:rFonts w:ascii="Times New Roman" w:hAnsi="Times New Roman" w:cs="Times New Roman"/>
          <w:b/>
          <w:bCs/>
        </w:rPr>
        <w:t xml:space="preserve"> </w:t>
      </w:r>
      <w:r w:rsidRPr="0007010D">
        <w:rPr>
          <w:rFonts w:ascii="Times New Roman" w:hAnsi="Times New Roman" w:cs="Times New Roman"/>
          <w:b/>
          <w:bCs/>
        </w:rPr>
        <w:t>Introduction</w:t>
      </w:r>
      <w:r w:rsidRPr="0007010D">
        <w:rPr>
          <w:rFonts w:ascii="Times New Roman" w:hAnsi="Times New Roman" w:cs="Times New Roman"/>
        </w:rPr>
        <w:t xml:space="preserve"> </w:t>
      </w:r>
    </w:p>
    <w:p w14:paraId="3AA014A9" w14:textId="77777777" w:rsidR="00DF4B34" w:rsidRPr="00B51E60" w:rsidRDefault="00DF4B34" w:rsidP="00DF4B34">
      <w:pPr>
        <w:spacing w:after="0"/>
        <w:rPr>
          <w:rFonts w:ascii="Times New Roman" w:hAnsi="Times New Roman" w:cs="Times New Roman"/>
        </w:rPr>
      </w:pPr>
      <w:r w:rsidRPr="00B51E60">
        <w:rPr>
          <w:rFonts w:ascii="Times New Roman" w:hAnsi="Times New Roman" w:cs="Times New Roman"/>
        </w:rPr>
        <w:t xml:space="preserve">Rasmussen’s encephalitis (RE) is a rare, chronic, progressive inflammatory disease of the brain that usually affects only one cerebral hemisphere. It was first described in 1958 and is characterized by intractable focal seizures, progressive hemiparesis, and unilateral cerebral atrophy. The condition mainly occurs in children with previously normal development. Global statistics show that RE is extremely rare, with an estimated annual incidence of 1.8–2.4 cases per 10 million children under 18 years of </w:t>
      </w:r>
      <w:bookmarkStart w:id="0" w:name="_Int_6J6qAeT4"/>
      <w:r w:rsidRPr="00B51E60">
        <w:rPr>
          <w:rFonts w:ascii="Times New Roman" w:hAnsi="Times New Roman" w:cs="Times New Roman"/>
        </w:rPr>
        <w:t>age</w:t>
      </w:r>
      <w:r>
        <w:rPr>
          <w:rFonts w:ascii="Times New Roman" w:hAnsi="Times New Roman" w:cs="Times New Roman"/>
        </w:rPr>
        <w:t>[</w:t>
      </w:r>
      <w:bookmarkEnd w:id="0"/>
      <w:r>
        <w:rPr>
          <w:rFonts w:ascii="Times New Roman" w:hAnsi="Times New Roman" w:cs="Times New Roman"/>
        </w:rPr>
        <w:t>2,10]</w:t>
      </w:r>
      <w:r w:rsidRPr="00B51E60">
        <w:rPr>
          <w:rFonts w:ascii="Times New Roman" w:hAnsi="Times New Roman" w:cs="Times New Roman"/>
        </w:rPr>
        <w:t xml:space="preserve">. It affects boys and girls equally and has no known geographic or ethnic predisposition. The disease follows three distinct stages: a prodromal stage (mild hemiparesis and infrequent seizures lasting an average of 7.1 months), an acute stage (frequent seizures and rapid neurological decline lasting about 8 months), and a residual stage (fixed motor and cognitive deficits with reduced seizure frequency). Pathophysiology involves T-cell-mediated cytotoxicity targeting neurons and astrocytes, leading to chronic unilateral inflammation and cerebral shrinkage. The exact </w:t>
      </w:r>
      <w:proofErr w:type="spellStart"/>
      <w:r w:rsidRPr="00B51E60">
        <w:rPr>
          <w:rFonts w:ascii="Times New Roman" w:hAnsi="Times New Roman" w:cs="Times New Roman"/>
        </w:rPr>
        <w:t>etiology</w:t>
      </w:r>
      <w:proofErr w:type="spellEnd"/>
      <w:r w:rsidRPr="00B51E60">
        <w:rPr>
          <w:rFonts w:ascii="Times New Roman" w:hAnsi="Times New Roman" w:cs="Times New Roman"/>
        </w:rPr>
        <w:t xml:space="preserve"> remains unknown, with no identifiable infectious, genetic, or environmental triggers in most cases. There are no known preventive measures for Rasmussen’s encephalitis because its cause is not fully understood and no modifiable risk factors have been identified. Early immunotherapy can slow progression, but no treatment cures the disease. The main goals of management are seizure control and preservation of function through anti-seizure medications, immunotherapy, or surgical options such as </w:t>
      </w:r>
      <w:proofErr w:type="spellStart"/>
      <w:r w:rsidRPr="00B51E60">
        <w:rPr>
          <w:rFonts w:ascii="Times New Roman" w:hAnsi="Times New Roman" w:cs="Times New Roman"/>
        </w:rPr>
        <w:t>hemispherotomy</w:t>
      </w:r>
      <w:proofErr w:type="spellEnd"/>
      <w:r w:rsidRPr="00B51E60">
        <w:rPr>
          <w:rFonts w:ascii="Times New Roman" w:hAnsi="Times New Roman" w:cs="Times New Roman"/>
        </w:rPr>
        <w:t>. Timely diagnosis is critical, as delayed intervention results in irreversible hemispheric atrophy and permanent neurological impairment. This case report adds to the limited literature on atypical nocturnal presentations in adolescents.</w:t>
      </w:r>
    </w:p>
    <w:p w14:paraId="2A4563E6" w14:textId="77777777" w:rsidR="00DF4B34" w:rsidRDefault="00DF4B34" w:rsidP="00DF4B34">
      <w:pPr>
        <w:spacing w:after="0"/>
        <w:rPr>
          <w:rFonts w:ascii="Times New Roman" w:hAnsi="Times New Roman" w:cs="Times New Roman"/>
          <w:b/>
          <w:bCs/>
        </w:rPr>
      </w:pPr>
    </w:p>
    <w:p w14:paraId="4316337D" w14:textId="77777777" w:rsidR="00DF4B34" w:rsidRDefault="00DF4B34" w:rsidP="00DF4B34">
      <w:pPr>
        <w:spacing w:after="0"/>
        <w:rPr>
          <w:rFonts w:ascii="Times New Roman" w:hAnsi="Times New Roman" w:cs="Times New Roman"/>
        </w:rPr>
      </w:pPr>
      <w:r>
        <w:rPr>
          <w:rFonts w:ascii="Times New Roman" w:hAnsi="Times New Roman" w:cs="Times New Roman"/>
          <w:b/>
          <w:bCs/>
        </w:rPr>
        <w:t xml:space="preserve">2. </w:t>
      </w:r>
      <w:r w:rsidRPr="00D1789F">
        <w:rPr>
          <w:rFonts w:ascii="Times New Roman" w:hAnsi="Times New Roman" w:cs="Times New Roman"/>
          <w:b/>
          <w:bCs/>
        </w:rPr>
        <w:t>Case Presentation</w:t>
      </w:r>
      <w:r w:rsidRPr="00D1789F">
        <w:rPr>
          <w:rFonts w:ascii="Times New Roman" w:hAnsi="Times New Roman" w:cs="Times New Roman"/>
        </w:rPr>
        <w:t xml:space="preserve"> </w:t>
      </w:r>
    </w:p>
    <w:p w14:paraId="45C22072" w14:textId="77777777" w:rsidR="00DF4B34" w:rsidRPr="006900F8" w:rsidRDefault="00DF4B34" w:rsidP="00DF4B34">
      <w:pPr>
        <w:spacing w:after="0"/>
        <w:rPr>
          <w:rFonts w:ascii="Times New Roman" w:hAnsi="Times New Roman" w:cs="Times New Roman"/>
        </w:rPr>
      </w:pPr>
      <w:r w:rsidRPr="006900F8">
        <w:rPr>
          <w:rFonts w:ascii="Times New Roman" w:hAnsi="Times New Roman" w:cs="Times New Roman"/>
        </w:rPr>
        <w:t xml:space="preserve">A 14-year-old female presented to the </w:t>
      </w:r>
      <w:proofErr w:type="spellStart"/>
      <w:r w:rsidRPr="006900F8">
        <w:rPr>
          <w:rFonts w:ascii="Times New Roman" w:hAnsi="Times New Roman" w:cs="Times New Roman"/>
        </w:rPr>
        <w:t>Pediatrics</w:t>
      </w:r>
      <w:proofErr w:type="spellEnd"/>
      <w:r w:rsidRPr="006900F8">
        <w:rPr>
          <w:rFonts w:ascii="Times New Roman" w:hAnsi="Times New Roman" w:cs="Times New Roman"/>
        </w:rPr>
        <w:t xml:space="preserve"> Department of </w:t>
      </w:r>
      <w:proofErr w:type="spellStart"/>
      <w:r w:rsidRPr="006900F8">
        <w:rPr>
          <w:rFonts w:ascii="Times New Roman" w:hAnsi="Times New Roman" w:cs="Times New Roman"/>
        </w:rPr>
        <w:t>Chalmeda</w:t>
      </w:r>
      <w:proofErr w:type="spellEnd"/>
      <w:r w:rsidRPr="006900F8">
        <w:rPr>
          <w:rFonts w:ascii="Times New Roman" w:hAnsi="Times New Roman" w:cs="Times New Roman"/>
        </w:rPr>
        <w:t xml:space="preserve"> Anand Rao Institute of Medical Sciences with a one-year history of recurrent seizure-like episodes and chronic headaches. Nocturnal seizures and post-seizure photophobia first appeared at the age of 13 years (approximately one year prior to admission on 10 April 2026). According to a reliable history from the patient’s mother, the child was asymptomatic until then. Seizures occurred one to two times per month exclusively during sleep. Each episode began with tonic posturing followed by twisting and clenching movements of all four limbs, teeth clenching, tongue biting, </w:t>
      </w:r>
      <w:proofErr w:type="spellStart"/>
      <w:r w:rsidRPr="006900F8">
        <w:rPr>
          <w:rFonts w:ascii="Times New Roman" w:hAnsi="Times New Roman" w:cs="Times New Roman"/>
        </w:rPr>
        <w:t>uprolling</w:t>
      </w:r>
      <w:proofErr w:type="spellEnd"/>
      <w:r w:rsidRPr="006900F8">
        <w:rPr>
          <w:rFonts w:ascii="Times New Roman" w:hAnsi="Times New Roman" w:cs="Times New Roman"/>
        </w:rPr>
        <w:t xml:space="preserve"> of eyes, and profuse drooling. Loss of consciousness lasted about 10 minutes, followed by 15 minutes of postictal confusion. Immediately after regaining consciousness, she experienced a prickling-type headache in the left temporal region with photophobia and occasional numbness and tingling in the right lower limb. There was no aura, fever, trauma, incontinence, or prolonged postictal sleep. Seizures were triggered only by sleep.</w:t>
      </w:r>
    </w:p>
    <w:p w14:paraId="43638DAE" w14:textId="77777777" w:rsidR="00DF4B34" w:rsidRPr="006900F8" w:rsidRDefault="00DF4B34" w:rsidP="00DF4B34">
      <w:pPr>
        <w:spacing w:after="0"/>
        <w:rPr>
          <w:rFonts w:ascii="Times New Roman" w:hAnsi="Times New Roman" w:cs="Times New Roman"/>
        </w:rPr>
      </w:pPr>
      <w:r w:rsidRPr="006900F8">
        <w:rPr>
          <w:rFonts w:ascii="Times New Roman" w:hAnsi="Times New Roman" w:cs="Times New Roman"/>
        </w:rPr>
        <w:t xml:space="preserve">The patient had received </w:t>
      </w:r>
      <w:bookmarkStart w:id="1" w:name="_GoBack"/>
      <w:r w:rsidRPr="006900F8">
        <w:rPr>
          <w:rFonts w:ascii="Times New Roman" w:hAnsi="Times New Roman" w:cs="Times New Roman"/>
        </w:rPr>
        <w:t>Table</w:t>
      </w:r>
      <w:bookmarkEnd w:id="1"/>
      <w:r w:rsidRPr="006900F8">
        <w:rPr>
          <w:rFonts w:ascii="Times New Roman" w:hAnsi="Times New Roman" w:cs="Times New Roman"/>
        </w:rPr>
        <w:t xml:space="preserve">t Brivaracetam 50 mg twice daily for one year for suspected generalized seizures, but episodes remained uncontrolled. Menstrual history showed menarche at 14 years with regular 30-day cycles and normal flow. There was no history of fever, cough, vomiting, loose stools, abdominal pain, burning micturition, rash, or systemic </w:t>
      </w:r>
      <w:r w:rsidRPr="006900F8">
        <w:rPr>
          <w:rFonts w:ascii="Times New Roman" w:hAnsi="Times New Roman" w:cs="Times New Roman"/>
        </w:rPr>
        <w:lastRenderedPageBreak/>
        <w:t>illness. Antenatal, birth, developmental, and immunization histories were normal. Family history was unremarkable for neurological disorders. Nutritional history showed a balanced mixed vegetarian diet.</w:t>
      </w:r>
    </w:p>
    <w:p w14:paraId="5D3F2500" w14:textId="77777777" w:rsidR="00DF4B34" w:rsidRPr="006900F8" w:rsidRDefault="00DF4B34" w:rsidP="00DF4B34">
      <w:pPr>
        <w:spacing w:after="0"/>
        <w:rPr>
          <w:rFonts w:ascii="Times New Roman" w:hAnsi="Times New Roman" w:cs="Times New Roman"/>
        </w:rPr>
      </w:pPr>
      <w:r w:rsidRPr="006900F8">
        <w:rPr>
          <w:rFonts w:ascii="Times New Roman" w:hAnsi="Times New Roman" w:cs="Times New Roman"/>
        </w:rPr>
        <w:t>On admission the patient was conscious, coherent, and well-oriented. General and systemic examinations were normal. Neurological examination showed right-sided hemiparesis (power 4/5 in right upper and lower limbs, 5/5 on left), brisk deep tendon reflexes (+++ bilaterally), and flexor plantar responses. Sensory and cranial nerves were intact. No cerebellar signs or meningeal irritation were present.</w:t>
      </w:r>
    </w:p>
    <w:p w14:paraId="5A7B5434" w14:textId="77777777" w:rsidR="00DF4B34" w:rsidRPr="006900F8" w:rsidRDefault="00DF4B34" w:rsidP="00DF4B34">
      <w:pPr>
        <w:rPr>
          <w:rFonts w:ascii="Times New Roman" w:hAnsi="Times New Roman" w:cs="Times New Roman"/>
        </w:rPr>
      </w:pPr>
      <w:r w:rsidRPr="006900F8">
        <w:rPr>
          <w:rFonts w:ascii="Times New Roman" w:hAnsi="Times New Roman" w:cs="Times New Roman"/>
        </w:rPr>
        <w:t xml:space="preserve">Laboratory </w:t>
      </w:r>
      <w:r w:rsidRPr="40B03565">
        <w:rPr>
          <w:rFonts w:ascii="Times New Roman" w:hAnsi="Times New Roman" w:cs="Times New Roman"/>
        </w:rPr>
        <w:t xml:space="preserve">results showed </w:t>
      </w:r>
      <w:proofErr w:type="spellStart"/>
      <w:r w:rsidRPr="40B03565">
        <w:rPr>
          <w:rFonts w:ascii="Times New Roman" w:hAnsi="Times New Roman" w:cs="Times New Roman"/>
        </w:rPr>
        <w:t>hemoglobin</w:t>
      </w:r>
      <w:proofErr w:type="spellEnd"/>
      <w:r w:rsidRPr="006900F8">
        <w:rPr>
          <w:rFonts w:ascii="Times New Roman" w:hAnsi="Times New Roman" w:cs="Times New Roman"/>
        </w:rPr>
        <w:t xml:space="preserve"> 12.8 g/dL, normal leukocyte and platelet counts, random blood glucose 115 mg/dL, elevated serum creatinine kinase (652.7 U/L). Other biochemical parameters were normal. MRI brain showed mild left cerebral hemisphere atrophy with ex-vacuo dilatation of the left lateral ventricle, reduced left cerebral peduncle, left periventricular and frontoparietal FLAIR hyperintensities, and small gliotic areas in the left frontal subcortical white matter. EEG showed abnormal frontotemporal discharges.</w:t>
      </w:r>
    </w:p>
    <w:p w14:paraId="485A3B9D" w14:textId="5F5B6DD0" w:rsidR="00DF4B34" w:rsidRPr="006900F8" w:rsidRDefault="004D7B2F" w:rsidP="00DF4B34">
      <w:pPr>
        <w:rPr>
          <w:rFonts w:ascii="Times New Roman" w:hAnsi="Times New Roman" w:cs="Times New Roman"/>
        </w:rPr>
      </w:pPr>
      <w:r>
        <w:rPr>
          <w:rFonts w:ascii="Times New Roman" w:hAnsi="Times New Roman" w:cs="Times New Roman"/>
          <w:b/>
          <w:bCs/>
        </w:rPr>
        <w:t xml:space="preserve">Table 1: </w:t>
      </w:r>
      <w:r w:rsidR="00DF4B34" w:rsidRPr="006900F8">
        <w:rPr>
          <w:rFonts w:ascii="Times New Roman" w:hAnsi="Times New Roman" w:cs="Times New Roman"/>
          <w:b/>
          <w:bCs/>
        </w:rPr>
        <w:t>Day-wise clinical course and vitals:</w:t>
      </w:r>
    </w:p>
    <w:tbl>
      <w:tblPr>
        <w:tblStyle w:val="GridTable5Dark-Accent3"/>
        <w:tblW w:w="0" w:type="auto"/>
        <w:tblLook w:val="04A0" w:firstRow="1" w:lastRow="0" w:firstColumn="1" w:lastColumn="0" w:noHBand="0" w:noVBand="1"/>
      </w:tblPr>
      <w:tblGrid>
        <w:gridCol w:w="1304"/>
        <w:gridCol w:w="1027"/>
        <w:gridCol w:w="1335"/>
        <w:gridCol w:w="1124"/>
        <w:gridCol w:w="1439"/>
        <w:gridCol w:w="4533"/>
      </w:tblGrid>
      <w:tr w:rsidR="00DF4B34" w:rsidRPr="006900F8" w14:paraId="4FDB322F" w14:textId="77777777" w:rsidTr="00D1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ADBF04" w14:textId="77777777" w:rsidR="00DF4B34" w:rsidRPr="006900F8" w:rsidRDefault="00DF4B34" w:rsidP="00D17E77">
            <w:pPr>
              <w:spacing w:line="259" w:lineRule="auto"/>
              <w:rPr>
                <w:rFonts w:ascii="Times New Roman" w:hAnsi="Times New Roman" w:cs="Times New Roman"/>
              </w:rPr>
            </w:pPr>
            <w:r w:rsidRPr="006900F8">
              <w:rPr>
                <w:rFonts w:ascii="Times New Roman" w:hAnsi="Times New Roman" w:cs="Times New Roman"/>
              </w:rPr>
              <w:t>Day</w:t>
            </w:r>
          </w:p>
        </w:tc>
        <w:tc>
          <w:tcPr>
            <w:tcW w:w="1027" w:type="dxa"/>
            <w:hideMark/>
          </w:tcPr>
          <w:p w14:paraId="4C85D325" w14:textId="77777777" w:rsidR="00DF4B34" w:rsidRPr="006900F8" w:rsidRDefault="00DF4B34" w:rsidP="00D17E7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Blood Pressure (mmHg)</w:t>
            </w:r>
          </w:p>
        </w:tc>
        <w:tc>
          <w:tcPr>
            <w:tcW w:w="1337" w:type="dxa"/>
            <w:hideMark/>
          </w:tcPr>
          <w:p w14:paraId="4502125A" w14:textId="77777777" w:rsidR="00DF4B34" w:rsidRPr="006900F8" w:rsidRDefault="00DF4B34" w:rsidP="00D17E7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Pulse Rate (beats/min)</w:t>
            </w:r>
          </w:p>
        </w:tc>
        <w:tc>
          <w:tcPr>
            <w:tcW w:w="1134" w:type="dxa"/>
            <w:hideMark/>
          </w:tcPr>
          <w:p w14:paraId="7B86CD59" w14:textId="77777777" w:rsidR="00DF4B34" w:rsidRPr="006900F8" w:rsidRDefault="00DF4B34" w:rsidP="00D17E7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Heart Sounds</w:t>
            </w:r>
          </w:p>
        </w:tc>
        <w:tc>
          <w:tcPr>
            <w:tcW w:w="1134" w:type="dxa"/>
            <w:hideMark/>
          </w:tcPr>
          <w:p w14:paraId="7D80DA8C" w14:textId="77777777" w:rsidR="00DF4B34" w:rsidRPr="006900F8" w:rsidRDefault="00DF4B34" w:rsidP="00D17E7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Temperature (°F)</w:t>
            </w:r>
          </w:p>
        </w:tc>
        <w:tc>
          <w:tcPr>
            <w:tcW w:w="4671" w:type="dxa"/>
            <w:hideMark/>
          </w:tcPr>
          <w:p w14:paraId="534D1994" w14:textId="77777777" w:rsidR="00DF4B34" w:rsidRPr="006900F8" w:rsidRDefault="00DF4B34" w:rsidP="00D17E7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Clinical Notes</w:t>
            </w:r>
          </w:p>
        </w:tc>
      </w:tr>
      <w:tr w:rsidR="00DF4B34" w:rsidRPr="006900F8" w14:paraId="16DFE50D" w14:textId="77777777" w:rsidTr="00D17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2112BD" w14:textId="77777777" w:rsidR="00DF4B34" w:rsidRPr="006900F8" w:rsidRDefault="00DF4B34" w:rsidP="00D17E77">
            <w:pPr>
              <w:spacing w:line="259" w:lineRule="auto"/>
              <w:rPr>
                <w:rFonts w:ascii="Times New Roman" w:hAnsi="Times New Roman" w:cs="Times New Roman"/>
              </w:rPr>
            </w:pPr>
            <w:r w:rsidRPr="006900F8">
              <w:rPr>
                <w:rFonts w:ascii="Times New Roman" w:hAnsi="Times New Roman" w:cs="Times New Roman"/>
              </w:rPr>
              <w:t>On Admission</w:t>
            </w:r>
          </w:p>
        </w:tc>
        <w:tc>
          <w:tcPr>
            <w:tcW w:w="1027" w:type="dxa"/>
            <w:hideMark/>
          </w:tcPr>
          <w:p w14:paraId="3AD89216"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100/70</w:t>
            </w:r>
          </w:p>
        </w:tc>
        <w:tc>
          <w:tcPr>
            <w:tcW w:w="1337" w:type="dxa"/>
            <w:hideMark/>
          </w:tcPr>
          <w:p w14:paraId="21691D07"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82</w:t>
            </w:r>
          </w:p>
        </w:tc>
        <w:tc>
          <w:tcPr>
            <w:tcW w:w="1134" w:type="dxa"/>
            <w:hideMark/>
          </w:tcPr>
          <w:p w14:paraId="588B5083"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Normal S1 S2</w:t>
            </w:r>
            <w:r w:rsidRPr="038566C2">
              <w:rPr>
                <w:rFonts w:ascii="Times New Roman" w:hAnsi="Times New Roman" w:cs="Times New Roman"/>
              </w:rPr>
              <w:t xml:space="preserve"> </w:t>
            </w:r>
          </w:p>
        </w:tc>
        <w:tc>
          <w:tcPr>
            <w:tcW w:w="1134" w:type="dxa"/>
            <w:hideMark/>
          </w:tcPr>
          <w:p w14:paraId="739C898E"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98</w:t>
            </w:r>
          </w:p>
        </w:tc>
        <w:tc>
          <w:tcPr>
            <w:tcW w:w="4671" w:type="dxa"/>
            <w:hideMark/>
          </w:tcPr>
          <w:p w14:paraId="5755EFDD"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Headache + photophobia present; right hemiparesis 4/5</w:t>
            </w:r>
          </w:p>
        </w:tc>
      </w:tr>
      <w:tr w:rsidR="00DF4B34" w:rsidRPr="006900F8" w14:paraId="5B70D850" w14:textId="77777777" w:rsidTr="00D17E77">
        <w:tc>
          <w:tcPr>
            <w:cnfStyle w:val="001000000000" w:firstRow="0" w:lastRow="0" w:firstColumn="1" w:lastColumn="0" w:oddVBand="0" w:evenVBand="0" w:oddHBand="0" w:evenHBand="0" w:firstRowFirstColumn="0" w:firstRowLastColumn="0" w:lastRowFirstColumn="0" w:lastRowLastColumn="0"/>
            <w:tcW w:w="0" w:type="auto"/>
            <w:hideMark/>
          </w:tcPr>
          <w:p w14:paraId="2662EF8D" w14:textId="77777777" w:rsidR="00DF4B34" w:rsidRPr="006900F8" w:rsidRDefault="00DF4B34" w:rsidP="00D17E77">
            <w:pPr>
              <w:spacing w:line="259" w:lineRule="auto"/>
              <w:rPr>
                <w:rFonts w:ascii="Times New Roman" w:hAnsi="Times New Roman" w:cs="Times New Roman"/>
              </w:rPr>
            </w:pPr>
            <w:r w:rsidRPr="006900F8">
              <w:rPr>
                <w:rFonts w:ascii="Times New Roman" w:hAnsi="Times New Roman" w:cs="Times New Roman"/>
              </w:rPr>
              <w:t>Day 1</w:t>
            </w:r>
          </w:p>
        </w:tc>
        <w:tc>
          <w:tcPr>
            <w:tcW w:w="1027" w:type="dxa"/>
            <w:hideMark/>
          </w:tcPr>
          <w:p w14:paraId="3C8CC72B"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100/70</w:t>
            </w:r>
          </w:p>
        </w:tc>
        <w:tc>
          <w:tcPr>
            <w:tcW w:w="1337" w:type="dxa"/>
            <w:hideMark/>
          </w:tcPr>
          <w:p w14:paraId="7FC19961"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82</w:t>
            </w:r>
          </w:p>
        </w:tc>
        <w:tc>
          <w:tcPr>
            <w:tcW w:w="1134" w:type="dxa"/>
            <w:hideMark/>
          </w:tcPr>
          <w:p w14:paraId="4126197F"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Normal S1 S2</w:t>
            </w:r>
          </w:p>
        </w:tc>
        <w:tc>
          <w:tcPr>
            <w:tcW w:w="1134" w:type="dxa"/>
            <w:hideMark/>
          </w:tcPr>
          <w:p w14:paraId="6DACEF55"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98</w:t>
            </w:r>
          </w:p>
        </w:tc>
        <w:tc>
          <w:tcPr>
            <w:tcW w:w="4671" w:type="dxa"/>
            <w:hideMark/>
          </w:tcPr>
          <w:p w14:paraId="1E6673B0"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Clobazam added; remained seizure-free due to enhanced GABAergic inhibition stabilizing cortical excitability</w:t>
            </w:r>
          </w:p>
        </w:tc>
      </w:tr>
      <w:tr w:rsidR="00DF4B34" w:rsidRPr="006900F8" w14:paraId="15284E26" w14:textId="77777777" w:rsidTr="00D17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2769CE" w14:textId="77777777" w:rsidR="00DF4B34" w:rsidRPr="006900F8" w:rsidRDefault="00DF4B34" w:rsidP="00D17E77">
            <w:pPr>
              <w:spacing w:line="259" w:lineRule="auto"/>
              <w:rPr>
                <w:rFonts w:ascii="Times New Roman" w:hAnsi="Times New Roman" w:cs="Times New Roman"/>
              </w:rPr>
            </w:pPr>
            <w:r w:rsidRPr="006900F8">
              <w:rPr>
                <w:rFonts w:ascii="Times New Roman" w:hAnsi="Times New Roman" w:cs="Times New Roman"/>
              </w:rPr>
              <w:t>Day 2</w:t>
            </w:r>
          </w:p>
        </w:tc>
        <w:tc>
          <w:tcPr>
            <w:tcW w:w="1027" w:type="dxa"/>
            <w:hideMark/>
          </w:tcPr>
          <w:p w14:paraId="6A12B729"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110/70</w:t>
            </w:r>
          </w:p>
        </w:tc>
        <w:tc>
          <w:tcPr>
            <w:tcW w:w="1337" w:type="dxa"/>
            <w:hideMark/>
          </w:tcPr>
          <w:p w14:paraId="6B0989FE"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84</w:t>
            </w:r>
          </w:p>
        </w:tc>
        <w:tc>
          <w:tcPr>
            <w:tcW w:w="1134" w:type="dxa"/>
            <w:hideMark/>
          </w:tcPr>
          <w:p w14:paraId="67FFB6E7"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Normal S1 S2</w:t>
            </w:r>
          </w:p>
        </w:tc>
        <w:tc>
          <w:tcPr>
            <w:tcW w:w="1134" w:type="dxa"/>
            <w:hideMark/>
          </w:tcPr>
          <w:p w14:paraId="5818AFD5"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98</w:t>
            </w:r>
          </w:p>
        </w:tc>
        <w:tc>
          <w:tcPr>
            <w:tcW w:w="4671" w:type="dxa"/>
            <w:hideMark/>
          </w:tcPr>
          <w:p w14:paraId="461E5825"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Cooperative, no seizures; right power stable – early response to dual therapy</w:t>
            </w:r>
          </w:p>
        </w:tc>
      </w:tr>
      <w:tr w:rsidR="00DF4B34" w:rsidRPr="006900F8" w14:paraId="6AF3E39B" w14:textId="77777777" w:rsidTr="00D17E77">
        <w:tc>
          <w:tcPr>
            <w:cnfStyle w:val="001000000000" w:firstRow="0" w:lastRow="0" w:firstColumn="1" w:lastColumn="0" w:oddVBand="0" w:evenVBand="0" w:oddHBand="0" w:evenHBand="0" w:firstRowFirstColumn="0" w:firstRowLastColumn="0" w:lastRowFirstColumn="0" w:lastRowLastColumn="0"/>
            <w:tcW w:w="0" w:type="auto"/>
            <w:hideMark/>
          </w:tcPr>
          <w:p w14:paraId="464ABEF4" w14:textId="77777777" w:rsidR="00DF4B34" w:rsidRPr="006900F8" w:rsidRDefault="00DF4B34" w:rsidP="00D17E77">
            <w:pPr>
              <w:spacing w:line="259" w:lineRule="auto"/>
              <w:rPr>
                <w:rFonts w:ascii="Times New Roman" w:hAnsi="Times New Roman" w:cs="Times New Roman"/>
              </w:rPr>
            </w:pPr>
            <w:r w:rsidRPr="006900F8">
              <w:rPr>
                <w:rFonts w:ascii="Times New Roman" w:hAnsi="Times New Roman" w:cs="Times New Roman"/>
              </w:rPr>
              <w:t>Day 3</w:t>
            </w:r>
          </w:p>
        </w:tc>
        <w:tc>
          <w:tcPr>
            <w:tcW w:w="1027" w:type="dxa"/>
            <w:hideMark/>
          </w:tcPr>
          <w:p w14:paraId="3C8C647E"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100/70</w:t>
            </w:r>
          </w:p>
        </w:tc>
        <w:tc>
          <w:tcPr>
            <w:tcW w:w="1337" w:type="dxa"/>
            <w:hideMark/>
          </w:tcPr>
          <w:p w14:paraId="70F8050B"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80</w:t>
            </w:r>
          </w:p>
        </w:tc>
        <w:tc>
          <w:tcPr>
            <w:tcW w:w="1134" w:type="dxa"/>
            <w:hideMark/>
          </w:tcPr>
          <w:p w14:paraId="75E67DF0"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Normal S1 S2</w:t>
            </w:r>
          </w:p>
        </w:tc>
        <w:tc>
          <w:tcPr>
            <w:tcW w:w="1134" w:type="dxa"/>
            <w:hideMark/>
          </w:tcPr>
          <w:p w14:paraId="267A65A3"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98</w:t>
            </w:r>
          </w:p>
        </w:tc>
        <w:tc>
          <w:tcPr>
            <w:tcW w:w="4671" w:type="dxa"/>
            <w:hideMark/>
          </w:tcPr>
          <w:p w14:paraId="4099E506" w14:textId="77777777" w:rsidR="00DF4B34" w:rsidRPr="006900F8" w:rsidRDefault="00DF4B34" w:rsidP="00D17E7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Fully active and coherent; post-ictal symptoms markedly reduced</w:t>
            </w:r>
          </w:p>
        </w:tc>
      </w:tr>
      <w:tr w:rsidR="00DF4B34" w:rsidRPr="006900F8" w14:paraId="0343D77E" w14:textId="77777777" w:rsidTr="00D17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6F95A4" w14:textId="77777777" w:rsidR="00DF4B34" w:rsidRPr="006900F8" w:rsidRDefault="00DF4B34" w:rsidP="00D17E77">
            <w:pPr>
              <w:spacing w:line="259" w:lineRule="auto"/>
              <w:rPr>
                <w:rFonts w:ascii="Times New Roman" w:hAnsi="Times New Roman" w:cs="Times New Roman"/>
              </w:rPr>
            </w:pPr>
            <w:r w:rsidRPr="006900F8">
              <w:rPr>
                <w:rFonts w:ascii="Times New Roman" w:hAnsi="Times New Roman" w:cs="Times New Roman"/>
              </w:rPr>
              <w:t>Day 4 (Discharge)</w:t>
            </w:r>
          </w:p>
        </w:tc>
        <w:tc>
          <w:tcPr>
            <w:tcW w:w="1027" w:type="dxa"/>
            <w:hideMark/>
          </w:tcPr>
          <w:p w14:paraId="38CC7072"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100/70</w:t>
            </w:r>
          </w:p>
        </w:tc>
        <w:tc>
          <w:tcPr>
            <w:tcW w:w="1337" w:type="dxa"/>
            <w:hideMark/>
          </w:tcPr>
          <w:p w14:paraId="1602A447"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80</w:t>
            </w:r>
          </w:p>
        </w:tc>
        <w:tc>
          <w:tcPr>
            <w:tcW w:w="1134" w:type="dxa"/>
            <w:hideMark/>
          </w:tcPr>
          <w:p w14:paraId="7E64E99E"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Normal S1 S2</w:t>
            </w:r>
          </w:p>
        </w:tc>
        <w:tc>
          <w:tcPr>
            <w:tcW w:w="1134" w:type="dxa"/>
            <w:hideMark/>
          </w:tcPr>
          <w:p w14:paraId="00634A96"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98</w:t>
            </w:r>
          </w:p>
        </w:tc>
        <w:tc>
          <w:tcPr>
            <w:tcW w:w="4671" w:type="dxa"/>
            <w:hideMark/>
          </w:tcPr>
          <w:p w14:paraId="7C311D74" w14:textId="77777777" w:rsidR="00DF4B34" w:rsidRPr="006900F8" w:rsidRDefault="00DF4B34" w:rsidP="00D17E7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00F8">
              <w:rPr>
                <w:rFonts w:ascii="Times New Roman" w:hAnsi="Times New Roman" w:cs="Times New Roman"/>
              </w:rPr>
              <w:t>Headache and photophobia completely resolved; seizure-free and functionally independent</w:t>
            </w:r>
          </w:p>
        </w:tc>
      </w:tr>
    </w:tbl>
    <w:p w14:paraId="5CAEB14C" w14:textId="77777777" w:rsidR="00DF4B34" w:rsidRPr="006900F8" w:rsidRDefault="00DF4B34" w:rsidP="00DF4B34">
      <w:pPr>
        <w:spacing w:before="240" w:after="0"/>
        <w:rPr>
          <w:rFonts w:ascii="Times New Roman" w:hAnsi="Times New Roman" w:cs="Times New Roman"/>
        </w:rPr>
      </w:pPr>
      <w:r w:rsidRPr="006900F8">
        <w:rPr>
          <w:rFonts w:ascii="Times New Roman" w:hAnsi="Times New Roman" w:cs="Times New Roman"/>
        </w:rPr>
        <w:t>Tablet Brivaracetam 50 mg twice daily was continued and Tablet Clobazam 10 mg was added at bedtime. No fresh seizures occurred during the hospital stay. The addition of Clobazam on Day 1 provided rapid seizure suppression, which directly led to resolution of post-ictal headache and photophobia by Day 4. Right limb power remained 4/5 throughout, indicating that the mild hemiparesis was due to chronic hemispheric damage rather than acute seizure activity. The patient remained hemodynamically stable and seizure-free. Diagnosis was revised to Rasmussen’s encephalitis based on refractory focal seizures, mild right hemiparesis, unilateral left hemispheric atrophy on MRI, and supportive EEG findings.</w:t>
      </w:r>
    </w:p>
    <w:p w14:paraId="34D4971D" w14:textId="77777777" w:rsidR="00DF4B34" w:rsidRPr="006900F8" w:rsidRDefault="00DF4B34" w:rsidP="00DF4B34">
      <w:pPr>
        <w:spacing w:after="0"/>
        <w:rPr>
          <w:rFonts w:ascii="Times New Roman" w:hAnsi="Times New Roman" w:cs="Times New Roman"/>
        </w:rPr>
      </w:pPr>
      <w:r w:rsidRPr="006900F8">
        <w:rPr>
          <w:rFonts w:ascii="Times New Roman" w:hAnsi="Times New Roman" w:cs="Times New Roman"/>
        </w:rPr>
        <w:t>At discharge on Day 4 she was prescribed Tablet Brivaracetam 50 mg twice daily and Tablet Clobazam 10 mg at night, with advice for regular Neurology outpatient follow-up for monitoring and consideration of immunotherapy or surgery if seizures remained refractory.</w:t>
      </w:r>
    </w:p>
    <w:p w14:paraId="5AB61098" w14:textId="77777777" w:rsidR="00DF4B34" w:rsidRDefault="00DF4B34" w:rsidP="00DF4B34">
      <w:pPr>
        <w:spacing w:after="0"/>
        <w:rPr>
          <w:rFonts w:ascii="Times New Roman" w:hAnsi="Times New Roman" w:cs="Times New Roman"/>
          <w:b/>
          <w:bCs/>
        </w:rPr>
      </w:pPr>
    </w:p>
    <w:p w14:paraId="15A787FD" w14:textId="77777777" w:rsidR="00DF4B34" w:rsidRDefault="00DF4B34" w:rsidP="00DF4B34">
      <w:pPr>
        <w:spacing w:after="0"/>
        <w:rPr>
          <w:rFonts w:ascii="Times New Roman" w:hAnsi="Times New Roman" w:cs="Times New Roman"/>
        </w:rPr>
      </w:pPr>
      <w:r>
        <w:rPr>
          <w:rFonts w:ascii="Times New Roman" w:hAnsi="Times New Roman" w:cs="Times New Roman"/>
          <w:b/>
          <w:bCs/>
        </w:rPr>
        <w:t xml:space="preserve">3. </w:t>
      </w:r>
      <w:r w:rsidRPr="00D1789F">
        <w:rPr>
          <w:rFonts w:ascii="Times New Roman" w:hAnsi="Times New Roman" w:cs="Times New Roman"/>
          <w:b/>
          <w:bCs/>
        </w:rPr>
        <w:t>Discussion</w:t>
      </w:r>
      <w:r w:rsidRPr="00D1789F">
        <w:rPr>
          <w:rFonts w:ascii="Times New Roman" w:hAnsi="Times New Roman" w:cs="Times New Roman"/>
        </w:rPr>
        <w:t xml:space="preserve"> </w:t>
      </w:r>
    </w:p>
    <w:p w14:paraId="5718B68C" w14:textId="77777777" w:rsidR="00DF4B34" w:rsidRPr="007F000E" w:rsidRDefault="00DF4B34" w:rsidP="00DF4B34">
      <w:pPr>
        <w:spacing w:after="0"/>
        <w:rPr>
          <w:rFonts w:ascii="Times New Roman" w:hAnsi="Times New Roman" w:cs="Times New Roman"/>
        </w:rPr>
      </w:pPr>
      <w:r w:rsidRPr="007F000E">
        <w:rPr>
          <w:rFonts w:ascii="Times New Roman" w:hAnsi="Times New Roman" w:cs="Times New Roman"/>
        </w:rPr>
        <w:t>This case demonstrates the classic features of Rasmussen’s encephalitis (RE), which is frequently misdiagnosed in its early stages due to its heterogeneous clinical presentation and overlap with generalized seizure disorders [2,10]. The apparent generalized tonic–</w:t>
      </w:r>
      <w:proofErr w:type="spellStart"/>
      <w:r w:rsidRPr="007F000E">
        <w:rPr>
          <w:rFonts w:ascii="Times New Roman" w:hAnsi="Times New Roman" w:cs="Times New Roman"/>
        </w:rPr>
        <w:t>clonic</w:t>
      </w:r>
      <w:proofErr w:type="spellEnd"/>
      <w:r w:rsidRPr="007F000E">
        <w:rPr>
          <w:rFonts w:ascii="Times New Roman" w:hAnsi="Times New Roman" w:cs="Times New Roman"/>
        </w:rPr>
        <w:t xml:space="preserve"> movements observed in this patient were in fact focal seizures originating from the left hemisphere; bilateral motor involvement masked the true focal onset until electroencephalography revealed frontotemporal epileptiform discharges and magnetic resonance imaging confirmed progressive unilateral hemispheric atrophy [2,7]. Such diagnostic delays are well documented, particularly in cases with subtle early imaging findings [7].</w:t>
      </w:r>
    </w:p>
    <w:p w14:paraId="6A1FF731" w14:textId="77777777" w:rsidR="00DF4B34" w:rsidRPr="007F000E" w:rsidRDefault="00DF4B34" w:rsidP="00DF4B34">
      <w:pPr>
        <w:spacing w:after="0"/>
        <w:rPr>
          <w:rFonts w:ascii="Times New Roman" w:hAnsi="Times New Roman" w:cs="Times New Roman"/>
        </w:rPr>
      </w:pPr>
    </w:p>
    <w:p w14:paraId="675B06F0" w14:textId="77777777" w:rsidR="00DF4B34" w:rsidRPr="007F000E" w:rsidRDefault="00DF4B34" w:rsidP="00DF4B34">
      <w:pPr>
        <w:spacing w:after="0"/>
        <w:rPr>
          <w:rFonts w:ascii="Times New Roman" w:hAnsi="Times New Roman" w:cs="Times New Roman"/>
        </w:rPr>
      </w:pPr>
      <w:r w:rsidRPr="007F000E">
        <w:rPr>
          <w:rFonts w:ascii="Times New Roman" w:hAnsi="Times New Roman" w:cs="Times New Roman"/>
        </w:rPr>
        <w:t>The seizures in this case were refractory to adequate doses of Brivaracetam monotherapy for one year. Although the International League Against Epilepsy (ILAE) defines drug-resistant epilepsy as failure of two appropriately selected and tolerated anti-seizure medications, Rasmussen’s encephalitis is clinically recognized as drug-resistant even during early monotherapy failure due to its progressive inflammatory nature [2,10]. Previous studies have consistently demonstrated poor response to conventional anti-seizure medications in RE, necessitating escalation to combination therapy or alternative interventions [6].</w:t>
      </w:r>
    </w:p>
    <w:p w14:paraId="2A2613DC" w14:textId="77777777" w:rsidR="00DF4B34" w:rsidRPr="007F000E" w:rsidRDefault="00DF4B34" w:rsidP="00DF4B34">
      <w:pPr>
        <w:spacing w:after="0"/>
        <w:rPr>
          <w:rFonts w:ascii="Times New Roman" w:hAnsi="Times New Roman" w:cs="Times New Roman"/>
        </w:rPr>
      </w:pPr>
    </w:p>
    <w:p w14:paraId="11D49D44" w14:textId="77777777" w:rsidR="00DF4B34" w:rsidRPr="007F000E" w:rsidRDefault="00DF4B34" w:rsidP="00DF4B34">
      <w:pPr>
        <w:spacing w:after="0"/>
        <w:rPr>
          <w:rFonts w:ascii="Times New Roman" w:hAnsi="Times New Roman" w:cs="Times New Roman"/>
        </w:rPr>
      </w:pPr>
      <w:r w:rsidRPr="007F000E">
        <w:rPr>
          <w:rFonts w:ascii="Times New Roman" w:hAnsi="Times New Roman" w:cs="Times New Roman"/>
        </w:rPr>
        <w:lastRenderedPageBreak/>
        <w:t xml:space="preserve">The addition of Clobazam resulted in short-term seizure control in this patient, with no observed adverse effects such as sedation, </w:t>
      </w:r>
      <w:proofErr w:type="spellStart"/>
      <w:r w:rsidRPr="007F000E">
        <w:rPr>
          <w:rFonts w:ascii="Times New Roman" w:hAnsi="Times New Roman" w:cs="Times New Roman"/>
        </w:rPr>
        <w:t>behavioral</w:t>
      </w:r>
      <w:proofErr w:type="spellEnd"/>
      <w:r w:rsidRPr="007F000E">
        <w:rPr>
          <w:rFonts w:ascii="Times New Roman" w:hAnsi="Times New Roman" w:cs="Times New Roman"/>
        </w:rPr>
        <w:t xml:space="preserve"> disturbances, or dizziness. While benzodiazepines may provide temporary symptomatic relief, they do not alter disease progression, which is driven by ongoing immune-mediated cortical damage [2,10]. The resolution of headache and photophobia following seizure control supports their post-ictal origin, a phenomenon commonly reported in refractory epilepsy syndromes [2].</w:t>
      </w:r>
    </w:p>
    <w:p w14:paraId="24A1F1FA" w14:textId="77777777" w:rsidR="00DF4B34" w:rsidRPr="007F000E" w:rsidRDefault="00DF4B34" w:rsidP="00DF4B34">
      <w:pPr>
        <w:spacing w:after="0"/>
        <w:rPr>
          <w:rFonts w:ascii="Times New Roman" w:hAnsi="Times New Roman" w:cs="Times New Roman"/>
        </w:rPr>
      </w:pPr>
    </w:p>
    <w:p w14:paraId="73CCC71A" w14:textId="77777777" w:rsidR="00DF4B34" w:rsidRPr="007F000E" w:rsidRDefault="00DF4B34" w:rsidP="00DF4B34">
      <w:pPr>
        <w:spacing w:after="0"/>
        <w:rPr>
          <w:rFonts w:ascii="Times New Roman" w:hAnsi="Times New Roman" w:cs="Times New Roman"/>
        </w:rPr>
      </w:pPr>
      <w:r w:rsidRPr="007F000E">
        <w:rPr>
          <w:rFonts w:ascii="Times New Roman" w:hAnsi="Times New Roman" w:cs="Times New Roman"/>
        </w:rPr>
        <w:t xml:space="preserve">Currently, there are no established preventive strategies for Rasmussen’s encephalitis, as its precise </w:t>
      </w:r>
      <w:proofErr w:type="spellStart"/>
      <w:r w:rsidRPr="007F000E">
        <w:rPr>
          <w:rFonts w:ascii="Times New Roman" w:hAnsi="Times New Roman" w:cs="Times New Roman"/>
        </w:rPr>
        <w:t>etiology</w:t>
      </w:r>
      <w:proofErr w:type="spellEnd"/>
      <w:r w:rsidRPr="007F000E">
        <w:rPr>
          <w:rFonts w:ascii="Times New Roman" w:hAnsi="Times New Roman" w:cs="Times New Roman"/>
        </w:rPr>
        <w:t xml:space="preserve"> remains unclear and no modifiable risk factors have been identified [2,9]. The disease is believed to involve immune-mediated mechanisms, including cytotoxic T-cell–driven neuronal injury, which contributes to progressive hemispheric dysfunction [2].</w:t>
      </w:r>
    </w:p>
    <w:p w14:paraId="11FF34FF" w14:textId="77777777" w:rsidR="00DF4B34" w:rsidRPr="007F000E" w:rsidRDefault="00DF4B34" w:rsidP="00DF4B34">
      <w:pPr>
        <w:spacing w:after="0"/>
        <w:rPr>
          <w:rFonts w:ascii="Times New Roman" w:hAnsi="Times New Roman" w:cs="Times New Roman"/>
        </w:rPr>
      </w:pPr>
    </w:p>
    <w:p w14:paraId="06A0DA8E" w14:textId="77777777" w:rsidR="00DF4B34" w:rsidRPr="007F000E" w:rsidRDefault="00DF4B34" w:rsidP="00DF4B34">
      <w:pPr>
        <w:spacing w:after="0"/>
        <w:rPr>
          <w:rFonts w:ascii="Times New Roman" w:hAnsi="Times New Roman" w:cs="Times New Roman"/>
        </w:rPr>
      </w:pPr>
      <w:r w:rsidRPr="007F000E">
        <w:rPr>
          <w:rFonts w:ascii="Times New Roman" w:hAnsi="Times New Roman" w:cs="Times New Roman"/>
        </w:rPr>
        <w:t>This case raises important clinical considerations. The observed nocturnal predominance of seizures may reflect the involvement of sleep-modulated cortical networks, although this phenomenon remains underexplored in the literature. Similar atypical presentations have been described in adolescent and late-onset cases, which often contribute to delayed diagnosis and treatment initiation [4]. Additionally, the extent and pattern of unilateral hemispheric atrophy on MRI may have prognostic implications in determining responsiveness to medical therapy versus the need for early surgical intervention.</w:t>
      </w:r>
    </w:p>
    <w:p w14:paraId="63ED2ABD" w14:textId="77777777" w:rsidR="00DF4B34" w:rsidRPr="007F000E" w:rsidRDefault="00DF4B34" w:rsidP="00DF4B34">
      <w:pPr>
        <w:spacing w:after="0"/>
        <w:rPr>
          <w:rFonts w:ascii="Times New Roman" w:hAnsi="Times New Roman" w:cs="Times New Roman"/>
        </w:rPr>
      </w:pPr>
    </w:p>
    <w:p w14:paraId="1C8D747F" w14:textId="77777777" w:rsidR="00DF4B34" w:rsidRDefault="00DF4B34" w:rsidP="00DF4B34">
      <w:pPr>
        <w:spacing w:after="0"/>
        <w:rPr>
          <w:rFonts w:ascii="Times New Roman" w:hAnsi="Times New Roman" w:cs="Times New Roman"/>
        </w:rPr>
      </w:pPr>
      <w:r w:rsidRPr="007F000E">
        <w:rPr>
          <w:rFonts w:ascii="Times New Roman" w:hAnsi="Times New Roman" w:cs="Times New Roman"/>
        </w:rPr>
        <w:t xml:space="preserve">Early recognition of such patterns is critical, as timely initiation of immunotherapy has been shown to slow disease progression and preserve neurological function [5]. In advanced or refractory cases, functional </w:t>
      </w:r>
      <w:proofErr w:type="spellStart"/>
      <w:r w:rsidRPr="007F000E">
        <w:rPr>
          <w:rFonts w:ascii="Times New Roman" w:hAnsi="Times New Roman" w:cs="Times New Roman"/>
        </w:rPr>
        <w:t>hemispherotomy</w:t>
      </w:r>
      <w:proofErr w:type="spellEnd"/>
      <w:r w:rsidRPr="007F000E">
        <w:rPr>
          <w:rFonts w:ascii="Times New Roman" w:hAnsi="Times New Roman" w:cs="Times New Roman"/>
        </w:rPr>
        <w:t xml:space="preserve"> remains the most effective treatment to achieve long-term seizure control and prevent further neurological deterioration [8]. Therefore, heightened clinical suspicion and early multidisciplinary intervention are essential to improve outcomes in patients with Rasmussen’s encephalitis.</w:t>
      </w:r>
    </w:p>
    <w:p w14:paraId="79BAEBD3" w14:textId="77777777" w:rsidR="00DF4B34" w:rsidRDefault="00DF4B34" w:rsidP="00DF4B34">
      <w:pPr>
        <w:spacing w:after="0"/>
        <w:rPr>
          <w:rFonts w:ascii="Times New Roman" w:hAnsi="Times New Roman" w:cs="Times New Roman"/>
          <w:b/>
          <w:bCs/>
        </w:rPr>
      </w:pPr>
    </w:p>
    <w:p w14:paraId="12F5E6A1" w14:textId="77777777" w:rsidR="00DF4B34" w:rsidRDefault="00DF4B34" w:rsidP="00DF4B34">
      <w:pPr>
        <w:spacing w:after="0"/>
        <w:rPr>
          <w:rFonts w:ascii="Times New Roman" w:hAnsi="Times New Roman" w:cs="Times New Roman"/>
        </w:rPr>
      </w:pPr>
      <w:r>
        <w:rPr>
          <w:rFonts w:ascii="Times New Roman" w:hAnsi="Times New Roman" w:cs="Times New Roman"/>
          <w:b/>
          <w:bCs/>
        </w:rPr>
        <w:t xml:space="preserve">4. </w:t>
      </w:r>
      <w:r w:rsidRPr="00D1789F">
        <w:rPr>
          <w:rFonts w:ascii="Times New Roman" w:hAnsi="Times New Roman" w:cs="Times New Roman"/>
          <w:b/>
          <w:bCs/>
        </w:rPr>
        <w:t>Conclusion</w:t>
      </w:r>
      <w:r w:rsidRPr="00D1789F">
        <w:rPr>
          <w:rFonts w:ascii="Times New Roman" w:hAnsi="Times New Roman" w:cs="Times New Roman"/>
        </w:rPr>
        <w:t xml:space="preserve"> </w:t>
      </w:r>
    </w:p>
    <w:p w14:paraId="7E9D7465" w14:textId="77777777" w:rsidR="00DF4B34" w:rsidRPr="002A4620" w:rsidRDefault="00DF4B34" w:rsidP="00DF4B34">
      <w:pPr>
        <w:spacing w:after="0"/>
        <w:rPr>
          <w:rFonts w:ascii="Times New Roman" w:hAnsi="Times New Roman" w:cs="Times New Roman"/>
        </w:rPr>
      </w:pPr>
      <w:r w:rsidRPr="002A4620">
        <w:rPr>
          <w:rFonts w:ascii="Times New Roman" w:hAnsi="Times New Roman" w:cs="Times New Roman"/>
        </w:rPr>
        <w:t>This case underscores the diagnostic challenge of Rasmussen’s encephalitis in children when nocturnal focal seizures mimic generalized epilepsy. Prompt recognition through MRI and EEG, followed by a multidisciplinary approach including immunotherapy or surgical disconnection, is essential to prevent irreversible brain damage and improve long-term functional and cognitive outcomes. Increased awareness of atypical presentations like nocturnal-only seizures with post-ictal headache can reduce diagnostic delay and improve prognosis in this rare but devastating condition.</w:t>
      </w:r>
    </w:p>
    <w:p w14:paraId="79873296" w14:textId="77777777" w:rsidR="00DF4B34" w:rsidRDefault="00DF4B34" w:rsidP="00DF4B34">
      <w:pPr>
        <w:spacing w:after="0"/>
        <w:rPr>
          <w:rFonts w:ascii="Times New Roman" w:hAnsi="Times New Roman" w:cs="Times New Roman"/>
          <w:b/>
          <w:bCs/>
        </w:rPr>
      </w:pPr>
    </w:p>
    <w:p w14:paraId="52AC93E9" w14:textId="77777777" w:rsidR="00DF4B34" w:rsidRDefault="00DF4B34" w:rsidP="00DF4B34">
      <w:pPr>
        <w:spacing w:after="0"/>
        <w:rPr>
          <w:rFonts w:ascii="Times New Roman" w:hAnsi="Times New Roman" w:cs="Times New Roman"/>
        </w:rPr>
      </w:pPr>
      <w:r>
        <w:rPr>
          <w:rFonts w:ascii="Times New Roman" w:hAnsi="Times New Roman" w:cs="Times New Roman"/>
          <w:b/>
          <w:bCs/>
        </w:rPr>
        <w:t xml:space="preserve">5. </w:t>
      </w:r>
      <w:r w:rsidRPr="00D1789F">
        <w:rPr>
          <w:rFonts w:ascii="Times New Roman" w:hAnsi="Times New Roman" w:cs="Times New Roman"/>
          <w:b/>
          <w:bCs/>
        </w:rPr>
        <w:t>Limitations</w:t>
      </w:r>
      <w:r w:rsidRPr="00D1789F">
        <w:rPr>
          <w:rFonts w:ascii="Times New Roman" w:hAnsi="Times New Roman" w:cs="Times New Roman"/>
        </w:rPr>
        <w:t xml:space="preserve"> </w:t>
      </w:r>
    </w:p>
    <w:p w14:paraId="41B32F61" w14:textId="77777777" w:rsidR="00DF4B34" w:rsidRPr="00D1789F" w:rsidRDefault="00DF4B34" w:rsidP="00DF4B34">
      <w:pPr>
        <w:rPr>
          <w:rFonts w:ascii="Times New Roman" w:hAnsi="Times New Roman" w:cs="Times New Roman"/>
        </w:rPr>
      </w:pPr>
      <w:r w:rsidRPr="00D1789F">
        <w:rPr>
          <w:rFonts w:ascii="Times New Roman" w:hAnsi="Times New Roman" w:cs="Times New Roman"/>
        </w:rPr>
        <w:t>This is a single-case report with short-term follow-up (4 days). Long-term disease progression, response to immunotherapy, or surgical outcomes could not be assessed. No CSF analysis or brain biopsy was performed, as the diagnosis was established on clinical, EEG, and MRI criteria.</w:t>
      </w:r>
    </w:p>
    <w:p w14:paraId="122D7EFF" w14:textId="77777777" w:rsidR="00DF4B34" w:rsidRDefault="00DF4B34" w:rsidP="00DF4B34">
      <w:pPr>
        <w:spacing w:after="0"/>
        <w:rPr>
          <w:rFonts w:ascii="Times New Roman" w:hAnsi="Times New Roman" w:cs="Times New Roman"/>
        </w:rPr>
      </w:pPr>
      <w:r w:rsidRPr="00D1789F">
        <w:rPr>
          <w:rFonts w:ascii="Times New Roman" w:hAnsi="Times New Roman" w:cs="Times New Roman"/>
          <w:b/>
          <w:bCs/>
        </w:rPr>
        <w:t>Competing Interests Disclaimer</w:t>
      </w:r>
      <w:r w:rsidRPr="00D1789F">
        <w:rPr>
          <w:rFonts w:ascii="Times New Roman" w:hAnsi="Times New Roman" w:cs="Times New Roman"/>
        </w:rPr>
        <w:t xml:space="preserve"> </w:t>
      </w:r>
    </w:p>
    <w:p w14:paraId="766DBF8B" w14:textId="77777777" w:rsidR="00DF4B34" w:rsidRPr="00D1789F" w:rsidRDefault="00DF4B34" w:rsidP="00DF4B34">
      <w:pPr>
        <w:rPr>
          <w:rFonts w:ascii="Times New Roman" w:hAnsi="Times New Roman" w:cs="Times New Roman"/>
        </w:rPr>
      </w:pPr>
      <w:r w:rsidRPr="00D1789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B5A3F90" w14:textId="360F59EA" w:rsidR="00DF4B34" w:rsidRDefault="00DF4B34" w:rsidP="00DF4B34">
      <w:pPr>
        <w:spacing w:after="0"/>
        <w:rPr>
          <w:rFonts w:ascii="Times New Roman" w:hAnsi="Times New Roman" w:cs="Times New Roman"/>
        </w:rPr>
      </w:pPr>
      <w:r w:rsidRPr="00D1789F">
        <w:rPr>
          <w:rFonts w:ascii="Times New Roman" w:hAnsi="Times New Roman" w:cs="Times New Roman"/>
          <w:b/>
          <w:bCs/>
        </w:rPr>
        <w:t xml:space="preserve">Consent </w:t>
      </w:r>
      <w:r w:rsidRPr="00D1789F">
        <w:rPr>
          <w:rFonts w:ascii="Times New Roman" w:hAnsi="Times New Roman" w:cs="Times New Roman"/>
        </w:rPr>
        <w:t xml:space="preserve"> </w:t>
      </w:r>
    </w:p>
    <w:p w14:paraId="00457220" w14:textId="450AC567" w:rsidR="00DF4B34" w:rsidRDefault="00DF4B34" w:rsidP="00DF4B34">
      <w:pPr>
        <w:rPr>
          <w:rFonts w:ascii="Times New Roman" w:hAnsi="Times New Roman" w:cs="Times New Roman"/>
        </w:rPr>
      </w:pPr>
      <w:r w:rsidRPr="00D1789F">
        <w:rPr>
          <w:rFonts w:ascii="Times New Roman" w:hAnsi="Times New Roman" w:cs="Times New Roman"/>
        </w:rPr>
        <w:t>Written informed consent was obtained from the patient’s mother for this case</w:t>
      </w:r>
      <w:r w:rsidRPr="6A4BAF8C">
        <w:rPr>
          <w:rFonts w:ascii="Times New Roman" w:hAnsi="Times New Roman" w:cs="Times New Roman"/>
        </w:rPr>
        <w:t>.</w:t>
      </w:r>
      <w:r w:rsidRPr="00D1789F">
        <w:rPr>
          <w:rFonts w:ascii="Times New Roman" w:hAnsi="Times New Roman" w:cs="Times New Roman"/>
        </w:rPr>
        <w:t xml:space="preserve"> </w:t>
      </w:r>
    </w:p>
    <w:p w14:paraId="114A1227" w14:textId="0B3E2D62" w:rsidR="005245CF" w:rsidRDefault="005245CF" w:rsidP="00DF4B34">
      <w:pPr>
        <w:rPr>
          <w:rFonts w:ascii="Times New Roman" w:hAnsi="Times New Roman" w:cs="Times New Roman"/>
        </w:rPr>
      </w:pPr>
      <w:r w:rsidRPr="005245CF">
        <w:rPr>
          <w:rFonts w:ascii="Times New Roman" w:hAnsi="Times New Roman" w:cs="Times New Roman"/>
        </w:rPr>
        <w:t>Ethical Approval:</w:t>
      </w:r>
    </w:p>
    <w:p w14:paraId="728F9479" w14:textId="7272B4E1" w:rsidR="005245CF" w:rsidRDefault="005245CF" w:rsidP="00DF4B34">
      <w:pPr>
        <w:rPr>
          <w:rFonts w:ascii="Times New Roman" w:hAnsi="Times New Roman" w:cs="Times New Roman"/>
        </w:rPr>
      </w:pPr>
      <w:r w:rsidRPr="005245CF">
        <w:rPr>
          <w:rFonts w:ascii="Times New Roman" w:hAnsi="Times New Roman" w:cs="Times New Roman"/>
        </w:rPr>
        <w:t>As per international standards or university standards written ethical approval has been collected and preserved by the author(s).</w:t>
      </w:r>
    </w:p>
    <w:p w14:paraId="0337DE04" w14:textId="77777777" w:rsidR="00DF4B34" w:rsidRPr="00956F75" w:rsidRDefault="00DF4B34" w:rsidP="00DF4B34">
      <w:pPr>
        <w:spacing w:after="0"/>
        <w:rPr>
          <w:rFonts w:ascii="Times New Roman" w:hAnsi="Times New Roman" w:cs="Times New Roman"/>
          <w:b/>
          <w:bCs/>
        </w:rPr>
      </w:pPr>
      <w:r w:rsidRPr="00956F75">
        <w:rPr>
          <w:rFonts w:ascii="Times New Roman" w:hAnsi="Times New Roman" w:cs="Times New Roman"/>
          <w:b/>
          <w:bCs/>
        </w:rPr>
        <w:t>Disclaimer (Artificial intelligence)</w:t>
      </w:r>
    </w:p>
    <w:p w14:paraId="114CEF43" w14:textId="77777777" w:rsidR="00DF4B34" w:rsidRPr="00D1789F" w:rsidRDefault="00DF4B34" w:rsidP="00DF4B34">
      <w:pPr>
        <w:rPr>
          <w:rFonts w:ascii="Times New Roman" w:hAnsi="Times New Roman" w:cs="Times New Roman"/>
        </w:rPr>
      </w:pPr>
      <w:r w:rsidRPr="00956F75">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4F839AD8" w14:textId="77777777" w:rsidR="00DF4B34" w:rsidRPr="00D1789F" w:rsidRDefault="00DF4B34" w:rsidP="00DF4B34">
      <w:pPr>
        <w:spacing w:after="0"/>
        <w:rPr>
          <w:rFonts w:ascii="Times New Roman" w:hAnsi="Times New Roman" w:cs="Times New Roman"/>
        </w:rPr>
      </w:pPr>
      <w:r w:rsidRPr="00D1789F">
        <w:rPr>
          <w:rFonts w:ascii="Times New Roman" w:hAnsi="Times New Roman" w:cs="Times New Roman"/>
          <w:b/>
          <w:bCs/>
        </w:rPr>
        <w:t>References</w:t>
      </w:r>
    </w:p>
    <w:p w14:paraId="06D82F4B"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Al-Badri S, et al. Case Report of Rasmussen's Encephalitis With a Decade of Refractory Epilepsy and Hemispheric Atrophy. Clin Case Rep. 2026. doi:10.1002/ccr3.71676.</w:t>
      </w:r>
    </w:p>
    <w:p w14:paraId="2E9B11BC"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lastRenderedPageBreak/>
        <w:t>Fornari Caprara AL, et al. Rasmussen Encephalitis: Clinical Features, Pathophysiology, and Management Strategies—A Comprehensive Literature Review. Medicina (Kaunas). 2024;60(11):1858.</w:t>
      </w:r>
    </w:p>
    <w:p w14:paraId="0E0429B3"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Khadija L, et al. A Case Report of Rasmussen Encephalitis and its Stages. Clin Pediatr (Phila). 2023.</w:t>
      </w:r>
    </w:p>
    <w:p w14:paraId="50C067AE"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 xml:space="preserve">Marín-Gracia M, et al. Late-onset Rasmussen encephalitis: 3 illustrative cases and a review of the literature. </w:t>
      </w:r>
      <w:proofErr w:type="spellStart"/>
      <w:r w:rsidRPr="00D1789F">
        <w:rPr>
          <w:rFonts w:ascii="Times New Roman" w:hAnsi="Times New Roman" w:cs="Times New Roman"/>
        </w:rPr>
        <w:t>Neurología</w:t>
      </w:r>
      <w:proofErr w:type="spellEnd"/>
      <w:r w:rsidRPr="00D1789F">
        <w:rPr>
          <w:rFonts w:ascii="Times New Roman" w:hAnsi="Times New Roman" w:cs="Times New Roman"/>
        </w:rPr>
        <w:t xml:space="preserve"> (English Edition). 2025.</w:t>
      </w:r>
    </w:p>
    <w:p w14:paraId="00566C23"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 xml:space="preserve">Ronne EJ, et al. The role of early immunotherapy in Rasmussen's encephalitis. </w:t>
      </w:r>
      <w:proofErr w:type="spellStart"/>
      <w:r w:rsidRPr="00D1789F">
        <w:rPr>
          <w:rFonts w:ascii="Times New Roman" w:hAnsi="Times New Roman" w:cs="Times New Roman"/>
        </w:rPr>
        <w:t>Neurol</w:t>
      </w:r>
      <w:proofErr w:type="spellEnd"/>
      <w:r w:rsidRPr="00D1789F">
        <w:rPr>
          <w:rFonts w:ascii="Times New Roman" w:hAnsi="Times New Roman" w:cs="Times New Roman"/>
        </w:rPr>
        <w:t xml:space="preserve"> Sci. 2026.</w:t>
      </w:r>
    </w:p>
    <w:p w14:paraId="0E7F19BD"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Schulze-</w:t>
      </w:r>
      <w:proofErr w:type="spellStart"/>
      <w:r w:rsidRPr="00D1789F">
        <w:rPr>
          <w:rFonts w:ascii="Times New Roman" w:hAnsi="Times New Roman" w:cs="Times New Roman"/>
        </w:rPr>
        <w:t>Bonhage</w:t>
      </w:r>
      <w:proofErr w:type="spellEnd"/>
      <w:r w:rsidRPr="00D1789F">
        <w:rPr>
          <w:rFonts w:ascii="Times New Roman" w:hAnsi="Times New Roman" w:cs="Times New Roman"/>
        </w:rPr>
        <w:t xml:space="preserve"> A, et al. Efficacy of add-on </w:t>
      </w:r>
      <w:proofErr w:type="spellStart"/>
      <w:r w:rsidRPr="00D1789F">
        <w:rPr>
          <w:rFonts w:ascii="Times New Roman" w:hAnsi="Times New Roman" w:cs="Times New Roman"/>
        </w:rPr>
        <w:t>Cenobamate</w:t>
      </w:r>
      <w:proofErr w:type="spellEnd"/>
      <w:r w:rsidRPr="00D1789F">
        <w:rPr>
          <w:rFonts w:ascii="Times New Roman" w:hAnsi="Times New Roman" w:cs="Times New Roman"/>
        </w:rPr>
        <w:t xml:space="preserve"> treatment in refractory epilepsy due to Rasmussen's Encephalitis. Epilepsia. 2024.</w:t>
      </w:r>
    </w:p>
    <w:p w14:paraId="3D0B22C8"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 xml:space="preserve">Peeke J, et al. Rasmussen's encephalitis in a </w:t>
      </w:r>
      <w:proofErr w:type="spellStart"/>
      <w:r w:rsidRPr="00D1789F">
        <w:rPr>
          <w:rFonts w:ascii="Times New Roman" w:hAnsi="Times New Roman" w:cs="Times New Roman"/>
        </w:rPr>
        <w:t>pediatric</w:t>
      </w:r>
      <w:proofErr w:type="spellEnd"/>
      <w:r w:rsidRPr="00D1789F">
        <w:rPr>
          <w:rFonts w:ascii="Times New Roman" w:hAnsi="Times New Roman" w:cs="Times New Roman"/>
        </w:rPr>
        <w:t xml:space="preserve"> patient with subtle early MRI changes: A case report. </w:t>
      </w:r>
      <w:proofErr w:type="spellStart"/>
      <w:r w:rsidRPr="00D1789F">
        <w:rPr>
          <w:rFonts w:ascii="Times New Roman" w:hAnsi="Times New Roman" w:cs="Times New Roman"/>
        </w:rPr>
        <w:t>Radiol</w:t>
      </w:r>
      <w:proofErr w:type="spellEnd"/>
      <w:r w:rsidRPr="00D1789F">
        <w:rPr>
          <w:rFonts w:ascii="Times New Roman" w:hAnsi="Times New Roman" w:cs="Times New Roman"/>
        </w:rPr>
        <w:t xml:space="preserve"> Case Rep. 2024;19(11):5496-5500.</w:t>
      </w:r>
    </w:p>
    <w:p w14:paraId="6F42208F"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Trapp N, et al. Bilateral Rasmussen Encephalitis: Good Outcome After Early Hemispherectomy. 2024.</w:t>
      </w:r>
    </w:p>
    <w:p w14:paraId="56E8126C" w14:textId="77777777" w:rsidR="00DF4B34" w:rsidRPr="00D1789F" w:rsidRDefault="00DF4B34" w:rsidP="00DF4B34">
      <w:pPr>
        <w:numPr>
          <w:ilvl w:val="0"/>
          <w:numId w:val="3"/>
        </w:numPr>
        <w:rPr>
          <w:rFonts w:ascii="Times New Roman" w:hAnsi="Times New Roman" w:cs="Times New Roman"/>
        </w:rPr>
      </w:pPr>
      <w:proofErr w:type="spellStart"/>
      <w:r w:rsidRPr="00D1789F">
        <w:rPr>
          <w:rFonts w:ascii="Times New Roman" w:hAnsi="Times New Roman" w:cs="Times New Roman"/>
        </w:rPr>
        <w:t>Naisr</w:t>
      </w:r>
      <w:proofErr w:type="spellEnd"/>
      <w:r w:rsidRPr="00D1789F">
        <w:rPr>
          <w:rFonts w:ascii="Times New Roman" w:hAnsi="Times New Roman" w:cs="Times New Roman"/>
        </w:rPr>
        <w:t xml:space="preserve"> Z, et al. Unveiling post-COVID-19 Rasmussen's encephalitis: a case report. Ann Med </w:t>
      </w:r>
      <w:proofErr w:type="spellStart"/>
      <w:r w:rsidRPr="00D1789F">
        <w:rPr>
          <w:rFonts w:ascii="Times New Roman" w:hAnsi="Times New Roman" w:cs="Times New Roman"/>
        </w:rPr>
        <w:t>Surg</w:t>
      </w:r>
      <w:proofErr w:type="spellEnd"/>
      <w:r w:rsidRPr="00D1789F">
        <w:rPr>
          <w:rFonts w:ascii="Times New Roman" w:hAnsi="Times New Roman" w:cs="Times New Roman"/>
        </w:rPr>
        <w:t xml:space="preserve"> (</w:t>
      </w:r>
      <w:proofErr w:type="spellStart"/>
      <w:r w:rsidRPr="00D1789F">
        <w:rPr>
          <w:rFonts w:ascii="Times New Roman" w:hAnsi="Times New Roman" w:cs="Times New Roman"/>
        </w:rPr>
        <w:t>Lond</w:t>
      </w:r>
      <w:proofErr w:type="spellEnd"/>
      <w:r w:rsidRPr="00D1789F">
        <w:rPr>
          <w:rFonts w:ascii="Times New Roman" w:hAnsi="Times New Roman" w:cs="Times New Roman"/>
        </w:rPr>
        <w:t>). 2024;86(10):6330-6334.</w:t>
      </w:r>
    </w:p>
    <w:p w14:paraId="20179878" w14:textId="77777777" w:rsidR="00DF4B34" w:rsidRPr="00D1789F" w:rsidRDefault="00DF4B34" w:rsidP="00DF4B34">
      <w:pPr>
        <w:numPr>
          <w:ilvl w:val="0"/>
          <w:numId w:val="3"/>
        </w:numPr>
        <w:rPr>
          <w:rFonts w:ascii="Times New Roman" w:hAnsi="Times New Roman" w:cs="Times New Roman"/>
        </w:rPr>
      </w:pPr>
      <w:r w:rsidRPr="00D1789F">
        <w:rPr>
          <w:rFonts w:ascii="Times New Roman" w:hAnsi="Times New Roman" w:cs="Times New Roman"/>
        </w:rPr>
        <w:t>Jadhav SS, et al. The Diagnosis and Treatment of Rasmussen's Encephalitis. 2023.</w:t>
      </w:r>
    </w:p>
    <w:p w14:paraId="3293D7D2" w14:textId="67C06978" w:rsidR="004F79F3" w:rsidRPr="00DF4B34" w:rsidRDefault="00DF4B34" w:rsidP="00DF4B34">
      <w:pPr>
        <w:numPr>
          <w:ilvl w:val="0"/>
          <w:numId w:val="3"/>
        </w:numPr>
        <w:rPr>
          <w:rFonts w:ascii="Times New Roman" w:hAnsi="Times New Roman" w:cs="Times New Roman"/>
        </w:rPr>
      </w:pPr>
      <w:r w:rsidRPr="00D1789F">
        <w:rPr>
          <w:rFonts w:ascii="Times New Roman" w:hAnsi="Times New Roman" w:cs="Times New Roman"/>
        </w:rPr>
        <w:t>Momoh R, et al. A Case Report of a Positive Antinuclear Ribonucleoprotein Antibody in Late-Onset Rasmussen Encephalitis. 2024.</w:t>
      </w:r>
    </w:p>
    <w:sectPr w:rsidR="004F79F3" w:rsidRPr="00DF4B34" w:rsidSect="0072374A">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02E0" w14:textId="77777777" w:rsidR="00871B2D" w:rsidRDefault="00871B2D" w:rsidP="003475B7">
      <w:pPr>
        <w:spacing w:after="0" w:line="240" w:lineRule="auto"/>
      </w:pPr>
      <w:r>
        <w:separator/>
      </w:r>
    </w:p>
  </w:endnote>
  <w:endnote w:type="continuationSeparator" w:id="0">
    <w:p w14:paraId="5FF1A814" w14:textId="77777777" w:rsidR="00871B2D" w:rsidRDefault="00871B2D" w:rsidP="0034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2176" w14:textId="77777777" w:rsidR="003475B7" w:rsidRDefault="00347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86F1" w14:textId="77777777" w:rsidR="003475B7" w:rsidRDefault="00347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E288" w14:textId="77777777" w:rsidR="003475B7" w:rsidRDefault="00347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11A1E" w14:textId="77777777" w:rsidR="00871B2D" w:rsidRDefault="00871B2D" w:rsidP="003475B7">
      <w:pPr>
        <w:spacing w:after="0" w:line="240" w:lineRule="auto"/>
      </w:pPr>
      <w:r>
        <w:separator/>
      </w:r>
    </w:p>
  </w:footnote>
  <w:footnote w:type="continuationSeparator" w:id="0">
    <w:p w14:paraId="40FC6A57" w14:textId="77777777" w:rsidR="00871B2D" w:rsidRDefault="00871B2D" w:rsidP="0034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B81B" w14:textId="74B33DCE" w:rsidR="003475B7" w:rsidRDefault="00871B2D">
    <w:pPr>
      <w:pStyle w:val="Header"/>
    </w:pPr>
    <w:r>
      <w:rPr>
        <w:noProof/>
      </w:rPr>
      <w:pict w14:anchorId="2E5E5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251"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59F2" w14:textId="1AE83B11" w:rsidR="003475B7" w:rsidRDefault="00871B2D">
    <w:pPr>
      <w:pStyle w:val="Header"/>
    </w:pPr>
    <w:r>
      <w:rPr>
        <w:noProof/>
      </w:rPr>
      <w:pict w14:anchorId="020BD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252"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5D69" w14:textId="62475C91" w:rsidR="003475B7" w:rsidRDefault="00871B2D">
    <w:pPr>
      <w:pStyle w:val="Header"/>
    </w:pPr>
    <w:r>
      <w:rPr>
        <w:noProof/>
      </w:rPr>
      <w:pict w14:anchorId="01818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250"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7D2"/>
    <w:multiLevelType w:val="multilevel"/>
    <w:tmpl w:val="3F80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B59C8"/>
    <w:multiLevelType w:val="multilevel"/>
    <w:tmpl w:val="513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D74EA7"/>
    <w:multiLevelType w:val="multilevel"/>
    <w:tmpl w:val="4E3C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17"/>
    <w:rsid w:val="00005DA3"/>
    <w:rsid w:val="000139DB"/>
    <w:rsid w:val="00052002"/>
    <w:rsid w:val="00061667"/>
    <w:rsid w:val="00077D8D"/>
    <w:rsid w:val="00085AA7"/>
    <w:rsid w:val="000A441B"/>
    <w:rsid w:val="000D372F"/>
    <w:rsid w:val="000F739C"/>
    <w:rsid w:val="0010125C"/>
    <w:rsid w:val="00101DE5"/>
    <w:rsid w:val="0011047C"/>
    <w:rsid w:val="001125A7"/>
    <w:rsid w:val="001275E6"/>
    <w:rsid w:val="00167B27"/>
    <w:rsid w:val="001A0719"/>
    <w:rsid w:val="001B0297"/>
    <w:rsid w:val="001C4C04"/>
    <w:rsid w:val="001D0113"/>
    <w:rsid w:val="001D23C4"/>
    <w:rsid w:val="001D62C3"/>
    <w:rsid w:val="001D6F7A"/>
    <w:rsid w:val="001D745C"/>
    <w:rsid w:val="001E0BE9"/>
    <w:rsid w:val="001E0C71"/>
    <w:rsid w:val="002147C4"/>
    <w:rsid w:val="00236420"/>
    <w:rsid w:val="00236D1E"/>
    <w:rsid w:val="0024376A"/>
    <w:rsid w:val="002479F8"/>
    <w:rsid w:val="00257E57"/>
    <w:rsid w:val="00260774"/>
    <w:rsid w:val="0029343C"/>
    <w:rsid w:val="002A55BF"/>
    <w:rsid w:val="002C5277"/>
    <w:rsid w:val="002C5AF6"/>
    <w:rsid w:val="002D349D"/>
    <w:rsid w:val="002F3388"/>
    <w:rsid w:val="0032661F"/>
    <w:rsid w:val="003311AB"/>
    <w:rsid w:val="003467B3"/>
    <w:rsid w:val="003475B7"/>
    <w:rsid w:val="00351436"/>
    <w:rsid w:val="00366374"/>
    <w:rsid w:val="0038686D"/>
    <w:rsid w:val="0039704B"/>
    <w:rsid w:val="003A6026"/>
    <w:rsid w:val="003B7902"/>
    <w:rsid w:val="003C5C0B"/>
    <w:rsid w:val="003C74A8"/>
    <w:rsid w:val="003D3F2F"/>
    <w:rsid w:val="003F3E1C"/>
    <w:rsid w:val="003F4A1A"/>
    <w:rsid w:val="00415875"/>
    <w:rsid w:val="004173C1"/>
    <w:rsid w:val="00425A84"/>
    <w:rsid w:val="00425B72"/>
    <w:rsid w:val="00444776"/>
    <w:rsid w:val="0045410F"/>
    <w:rsid w:val="00461E11"/>
    <w:rsid w:val="004833F6"/>
    <w:rsid w:val="00491359"/>
    <w:rsid w:val="004B571F"/>
    <w:rsid w:val="004C1F16"/>
    <w:rsid w:val="004D1C5F"/>
    <w:rsid w:val="004D3587"/>
    <w:rsid w:val="004D7B2F"/>
    <w:rsid w:val="004E2339"/>
    <w:rsid w:val="004F3252"/>
    <w:rsid w:val="004F4AE6"/>
    <w:rsid w:val="004F79F3"/>
    <w:rsid w:val="005037AB"/>
    <w:rsid w:val="005112F7"/>
    <w:rsid w:val="005245CF"/>
    <w:rsid w:val="00543F67"/>
    <w:rsid w:val="00550C35"/>
    <w:rsid w:val="00562CE8"/>
    <w:rsid w:val="005645AC"/>
    <w:rsid w:val="00585496"/>
    <w:rsid w:val="00597DF7"/>
    <w:rsid w:val="005B1AA1"/>
    <w:rsid w:val="005C534C"/>
    <w:rsid w:val="005C73A1"/>
    <w:rsid w:val="005D51DF"/>
    <w:rsid w:val="00605159"/>
    <w:rsid w:val="0061160B"/>
    <w:rsid w:val="00611ACE"/>
    <w:rsid w:val="006177F4"/>
    <w:rsid w:val="00626E0D"/>
    <w:rsid w:val="0062707E"/>
    <w:rsid w:val="00651EEC"/>
    <w:rsid w:val="00671B83"/>
    <w:rsid w:val="0067724B"/>
    <w:rsid w:val="00692D8E"/>
    <w:rsid w:val="00694FAE"/>
    <w:rsid w:val="006A0944"/>
    <w:rsid w:val="006A2F89"/>
    <w:rsid w:val="006A3E96"/>
    <w:rsid w:val="006A4401"/>
    <w:rsid w:val="006B3B67"/>
    <w:rsid w:val="006C576B"/>
    <w:rsid w:val="006D2DD0"/>
    <w:rsid w:val="006E430A"/>
    <w:rsid w:val="006E7B8F"/>
    <w:rsid w:val="00715903"/>
    <w:rsid w:val="0072374A"/>
    <w:rsid w:val="00730BCD"/>
    <w:rsid w:val="007336B4"/>
    <w:rsid w:val="00743281"/>
    <w:rsid w:val="00753EF1"/>
    <w:rsid w:val="00764118"/>
    <w:rsid w:val="00792214"/>
    <w:rsid w:val="007A39CC"/>
    <w:rsid w:val="007A742D"/>
    <w:rsid w:val="007B1FAE"/>
    <w:rsid w:val="007E6901"/>
    <w:rsid w:val="007F59AA"/>
    <w:rsid w:val="00816B6F"/>
    <w:rsid w:val="0086195D"/>
    <w:rsid w:val="00871B2D"/>
    <w:rsid w:val="008858F3"/>
    <w:rsid w:val="008A2761"/>
    <w:rsid w:val="008B2680"/>
    <w:rsid w:val="008B50A0"/>
    <w:rsid w:val="008C3EAD"/>
    <w:rsid w:val="008C6077"/>
    <w:rsid w:val="008C7DE7"/>
    <w:rsid w:val="008D2A31"/>
    <w:rsid w:val="008D3C1C"/>
    <w:rsid w:val="008D7E31"/>
    <w:rsid w:val="008E48C9"/>
    <w:rsid w:val="008F4901"/>
    <w:rsid w:val="009064B8"/>
    <w:rsid w:val="00915ADE"/>
    <w:rsid w:val="00930F5D"/>
    <w:rsid w:val="00931085"/>
    <w:rsid w:val="0094151B"/>
    <w:rsid w:val="00942252"/>
    <w:rsid w:val="009437E2"/>
    <w:rsid w:val="00943D57"/>
    <w:rsid w:val="0095391A"/>
    <w:rsid w:val="00957D28"/>
    <w:rsid w:val="009723EC"/>
    <w:rsid w:val="00987C97"/>
    <w:rsid w:val="00997E33"/>
    <w:rsid w:val="009A32B8"/>
    <w:rsid w:val="009B17DF"/>
    <w:rsid w:val="009B4284"/>
    <w:rsid w:val="009B5C71"/>
    <w:rsid w:val="009C0A88"/>
    <w:rsid w:val="009D10F5"/>
    <w:rsid w:val="009D48BF"/>
    <w:rsid w:val="009D6367"/>
    <w:rsid w:val="00A13C6A"/>
    <w:rsid w:val="00A14EC4"/>
    <w:rsid w:val="00A155E6"/>
    <w:rsid w:val="00A15D62"/>
    <w:rsid w:val="00A16DD5"/>
    <w:rsid w:val="00A21D2F"/>
    <w:rsid w:val="00A34CA8"/>
    <w:rsid w:val="00A4293D"/>
    <w:rsid w:val="00A74BC3"/>
    <w:rsid w:val="00A950F6"/>
    <w:rsid w:val="00A95657"/>
    <w:rsid w:val="00AB6510"/>
    <w:rsid w:val="00AC5A0C"/>
    <w:rsid w:val="00AD54CC"/>
    <w:rsid w:val="00AF2F9B"/>
    <w:rsid w:val="00AF7C7F"/>
    <w:rsid w:val="00B013F7"/>
    <w:rsid w:val="00B12332"/>
    <w:rsid w:val="00B129EA"/>
    <w:rsid w:val="00B15C08"/>
    <w:rsid w:val="00B24EDB"/>
    <w:rsid w:val="00B312DE"/>
    <w:rsid w:val="00B329D1"/>
    <w:rsid w:val="00B414F9"/>
    <w:rsid w:val="00B43DB3"/>
    <w:rsid w:val="00B45D36"/>
    <w:rsid w:val="00B470E6"/>
    <w:rsid w:val="00B5523B"/>
    <w:rsid w:val="00B62539"/>
    <w:rsid w:val="00B72BF6"/>
    <w:rsid w:val="00B75ED8"/>
    <w:rsid w:val="00B8103E"/>
    <w:rsid w:val="00B97A69"/>
    <w:rsid w:val="00BC6E1F"/>
    <w:rsid w:val="00BD13BF"/>
    <w:rsid w:val="00BD768C"/>
    <w:rsid w:val="00BE1D7A"/>
    <w:rsid w:val="00BE408B"/>
    <w:rsid w:val="00BE4AB6"/>
    <w:rsid w:val="00BF3E17"/>
    <w:rsid w:val="00BF58C1"/>
    <w:rsid w:val="00C068E6"/>
    <w:rsid w:val="00C36805"/>
    <w:rsid w:val="00C44014"/>
    <w:rsid w:val="00C51D66"/>
    <w:rsid w:val="00C622C5"/>
    <w:rsid w:val="00C62343"/>
    <w:rsid w:val="00C80E3C"/>
    <w:rsid w:val="00CA1BA2"/>
    <w:rsid w:val="00CA7086"/>
    <w:rsid w:val="00CB34B8"/>
    <w:rsid w:val="00CB7F2D"/>
    <w:rsid w:val="00CC38CD"/>
    <w:rsid w:val="00CD14D7"/>
    <w:rsid w:val="00CE39B1"/>
    <w:rsid w:val="00D01537"/>
    <w:rsid w:val="00D1199D"/>
    <w:rsid w:val="00D34379"/>
    <w:rsid w:val="00D45086"/>
    <w:rsid w:val="00D503C2"/>
    <w:rsid w:val="00D911F3"/>
    <w:rsid w:val="00DD4919"/>
    <w:rsid w:val="00DE1BFB"/>
    <w:rsid w:val="00DE495A"/>
    <w:rsid w:val="00DF12AE"/>
    <w:rsid w:val="00DF4B34"/>
    <w:rsid w:val="00E00F96"/>
    <w:rsid w:val="00E07037"/>
    <w:rsid w:val="00E36FCD"/>
    <w:rsid w:val="00E464B8"/>
    <w:rsid w:val="00E473F2"/>
    <w:rsid w:val="00E771EE"/>
    <w:rsid w:val="00E95A22"/>
    <w:rsid w:val="00EA78FA"/>
    <w:rsid w:val="00EB2CBD"/>
    <w:rsid w:val="00EB7B8E"/>
    <w:rsid w:val="00EC0D2E"/>
    <w:rsid w:val="00EC2FD5"/>
    <w:rsid w:val="00EF4F92"/>
    <w:rsid w:val="00EF52F5"/>
    <w:rsid w:val="00EF7967"/>
    <w:rsid w:val="00F025DF"/>
    <w:rsid w:val="00F1228B"/>
    <w:rsid w:val="00F15587"/>
    <w:rsid w:val="00F21F6C"/>
    <w:rsid w:val="00F337BD"/>
    <w:rsid w:val="00F33844"/>
    <w:rsid w:val="00F75D97"/>
    <w:rsid w:val="00F87FF5"/>
    <w:rsid w:val="00FA17DC"/>
    <w:rsid w:val="00FA4E50"/>
    <w:rsid w:val="00FB563D"/>
    <w:rsid w:val="00FC4636"/>
    <w:rsid w:val="00FD3314"/>
    <w:rsid w:val="00FF08B3"/>
    <w:rsid w:val="00FF351A"/>
    <w:rsid w:val="012A428D"/>
    <w:rsid w:val="0139012C"/>
    <w:rsid w:val="0156B4E4"/>
    <w:rsid w:val="023FF0F3"/>
    <w:rsid w:val="0540D4CC"/>
    <w:rsid w:val="06C89731"/>
    <w:rsid w:val="08EC2E0E"/>
    <w:rsid w:val="0A2CF121"/>
    <w:rsid w:val="0CA4273E"/>
    <w:rsid w:val="0E082E19"/>
    <w:rsid w:val="0E1761FB"/>
    <w:rsid w:val="0E17FE1C"/>
    <w:rsid w:val="11369B16"/>
    <w:rsid w:val="11CFFCCE"/>
    <w:rsid w:val="13ECE2B7"/>
    <w:rsid w:val="17582288"/>
    <w:rsid w:val="190979E2"/>
    <w:rsid w:val="1A0594D1"/>
    <w:rsid w:val="1A4F4959"/>
    <w:rsid w:val="1DDD13D6"/>
    <w:rsid w:val="1F46AEC8"/>
    <w:rsid w:val="1F831BD4"/>
    <w:rsid w:val="20E5F4E0"/>
    <w:rsid w:val="25E9DB46"/>
    <w:rsid w:val="2902231B"/>
    <w:rsid w:val="2CC0DA85"/>
    <w:rsid w:val="2D53A28C"/>
    <w:rsid w:val="2DAC14FE"/>
    <w:rsid w:val="3B1252B1"/>
    <w:rsid w:val="3C3D3362"/>
    <w:rsid w:val="402FD94F"/>
    <w:rsid w:val="410595BB"/>
    <w:rsid w:val="46538758"/>
    <w:rsid w:val="48958F18"/>
    <w:rsid w:val="48C39697"/>
    <w:rsid w:val="4C7D4CBC"/>
    <w:rsid w:val="4E83406B"/>
    <w:rsid w:val="54192628"/>
    <w:rsid w:val="55A39C81"/>
    <w:rsid w:val="56E8DD8B"/>
    <w:rsid w:val="5A06B6CC"/>
    <w:rsid w:val="63671F29"/>
    <w:rsid w:val="63B13FE4"/>
    <w:rsid w:val="64765C6D"/>
    <w:rsid w:val="66C6E0D2"/>
    <w:rsid w:val="6701CFCC"/>
    <w:rsid w:val="6A221841"/>
    <w:rsid w:val="6D56AD2B"/>
    <w:rsid w:val="6E632773"/>
    <w:rsid w:val="7144C3AD"/>
    <w:rsid w:val="73028AC5"/>
    <w:rsid w:val="730634AB"/>
    <w:rsid w:val="775A35BE"/>
    <w:rsid w:val="77FC3838"/>
    <w:rsid w:val="7AF30909"/>
    <w:rsid w:val="7B9A3E02"/>
    <w:rsid w:val="7C1127FA"/>
    <w:rsid w:val="7C201BDB"/>
    <w:rsid w:val="7C4A6F5D"/>
    <w:rsid w:val="7DA66C6D"/>
    <w:rsid w:val="7DC44F62"/>
    <w:rsid w:val="7DD278A1"/>
    <w:rsid w:val="7FBA6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BDE7F"/>
  <w15:chartTrackingRefBased/>
  <w15:docId w15:val="{7F18E468-B950-40C7-8C6E-89A3266C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B34"/>
  </w:style>
  <w:style w:type="paragraph" w:styleId="Heading1">
    <w:name w:val="heading 1"/>
    <w:basedOn w:val="Normal"/>
    <w:next w:val="Normal"/>
    <w:link w:val="Heading1Char"/>
    <w:uiPriority w:val="9"/>
    <w:qFormat/>
    <w:rsid w:val="00BF3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E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E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E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E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E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E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E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E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E17"/>
    <w:rPr>
      <w:rFonts w:eastAsiaTheme="majorEastAsia" w:cstheme="majorBidi"/>
      <w:color w:val="272727" w:themeColor="text1" w:themeTint="D8"/>
    </w:rPr>
  </w:style>
  <w:style w:type="paragraph" w:styleId="Title">
    <w:name w:val="Title"/>
    <w:basedOn w:val="Normal"/>
    <w:next w:val="Normal"/>
    <w:link w:val="TitleChar"/>
    <w:uiPriority w:val="10"/>
    <w:qFormat/>
    <w:rsid w:val="00BF3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E17"/>
    <w:pPr>
      <w:spacing w:before="160"/>
      <w:jc w:val="center"/>
    </w:pPr>
    <w:rPr>
      <w:i/>
      <w:iCs/>
      <w:color w:val="404040" w:themeColor="text1" w:themeTint="BF"/>
    </w:rPr>
  </w:style>
  <w:style w:type="character" w:customStyle="1" w:styleId="QuoteChar">
    <w:name w:val="Quote Char"/>
    <w:basedOn w:val="DefaultParagraphFont"/>
    <w:link w:val="Quote"/>
    <w:uiPriority w:val="29"/>
    <w:rsid w:val="00BF3E17"/>
    <w:rPr>
      <w:i/>
      <w:iCs/>
      <w:color w:val="404040" w:themeColor="text1" w:themeTint="BF"/>
    </w:rPr>
  </w:style>
  <w:style w:type="paragraph" w:styleId="ListParagraph">
    <w:name w:val="List Paragraph"/>
    <w:basedOn w:val="Normal"/>
    <w:uiPriority w:val="34"/>
    <w:qFormat/>
    <w:rsid w:val="00BF3E17"/>
    <w:pPr>
      <w:ind w:left="720"/>
      <w:contextualSpacing/>
    </w:pPr>
  </w:style>
  <w:style w:type="character" w:styleId="IntenseEmphasis">
    <w:name w:val="Intense Emphasis"/>
    <w:basedOn w:val="DefaultParagraphFont"/>
    <w:uiPriority w:val="21"/>
    <w:qFormat/>
    <w:rsid w:val="00BF3E17"/>
    <w:rPr>
      <w:i/>
      <w:iCs/>
      <w:color w:val="2F5496" w:themeColor="accent1" w:themeShade="BF"/>
    </w:rPr>
  </w:style>
  <w:style w:type="paragraph" w:styleId="IntenseQuote">
    <w:name w:val="Intense Quote"/>
    <w:basedOn w:val="Normal"/>
    <w:next w:val="Normal"/>
    <w:link w:val="IntenseQuoteChar"/>
    <w:uiPriority w:val="30"/>
    <w:qFormat/>
    <w:rsid w:val="00BF3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E17"/>
    <w:rPr>
      <w:i/>
      <w:iCs/>
      <w:color w:val="2F5496" w:themeColor="accent1" w:themeShade="BF"/>
    </w:rPr>
  </w:style>
  <w:style w:type="character" w:styleId="IntenseReference">
    <w:name w:val="Intense Reference"/>
    <w:basedOn w:val="DefaultParagraphFont"/>
    <w:uiPriority w:val="32"/>
    <w:qFormat/>
    <w:rsid w:val="00BF3E17"/>
    <w:rPr>
      <w:b/>
      <w:bCs/>
      <w:smallCaps/>
      <w:color w:val="2F5496" w:themeColor="accent1" w:themeShade="BF"/>
      <w:spacing w:val="5"/>
    </w:rPr>
  </w:style>
  <w:style w:type="table" w:styleId="TableGrid">
    <w:name w:val="Table Grid"/>
    <w:basedOn w:val="TableNormal"/>
    <w:uiPriority w:val="39"/>
    <w:rsid w:val="00D1199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5B7"/>
  </w:style>
  <w:style w:type="paragraph" w:styleId="Footer">
    <w:name w:val="footer"/>
    <w:basedOn w:val="Normal"/>
    <w:link w:val="FooterChar"/>
    <w:uiPriority w:val="99"/>
    <w:unhideWhenUsed/>
    <w:rsid w:val="0034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B7"/>
  </w:style>
  <w:style w:type="table" w:styleId="GridTable5Dark-Accent3">
    <w:name w:val="Grid Table 5 Dark Accent 3"/>
    <w:basedOn w:val="TableNormal"/>
    <w:uiPriority w:val="50"/>
    <w:rsid w:val="00DF4B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2063</Words>
  <Characters>12277</Characters>
  <Application>Microsoft Office Word</Application>
  <DocSecurity>0</DocSecurity>
  <Lines>584</Lines>
  <Paragraphs>217</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1089</cp:lastModifiedBy>
  <cp:revision>15</cp:revision>
  <dcterms:created xsi:type="dcterms:W3CDTF">2026-04-05T15:25:00Z</dcterms:created>
  <dcterms:modified xsi:type="dcterms:W3CDTF">2026-04-14T08:30:00Z</dcterms:modified>
</cp:coreProperties>
</file>