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09161" w14:textId="77777777" w:rsidR="007C5554" w:rsidRPr="00D81628" w:rsidRDefault="007C5554" w:rsidP="007C5554">
      <w:pPr>
        <w:rPr>
          <w:rFonts w:ascii="Times New Roman" w:hAnsi="Times New Roman" w:cs="Times New Roman"/>
        </w:rPr>
      </w:pPr>
      <w:r w:rsidRPr="00D81628">
        <w:rPr>
          <w:rFonts w:ascii="Times New Roman" w:hAnsi="Times New Roman" w:cs="Times New Roman"/>
          <w:b/>
          <w:bCs/>
        </w:rPr>
        <w:t>Hoffmann’s Syndrome Mimicking Polymyositis Secondary to Hypothyroidism: A Case Report</w:t>
      </w:r>
    </w:p>
    <w:p w14:paraId="3F05F674" w14:textId="77777777" w:rsidR="007C5554" w:rsidRDefault="007C5554" w:rsidP="007C5554">
      <w:pPr>
        <w:spacing w:after="0"/>
        <w:rPr>
          <w:rFonts w:ascii="Times New Roman" w:hAnsi="Times New Roman" w:cs="Times New Roman"/>
        </w:rPr>
      </w:pPr>
      <w:r w:rsidRPr="00D81628">
        <w:rPr>
          <w:rFonts w:ascii="Times New Roman" w:hAnsi="Times New Roman" w:cs="Times New Roman"/>
          <w:b/>
          <w:bCs/>
        </w:rPr>
        <w:t>Abstract</w:t>
      </w:r>
      <w:r w:rsidRPr="00D81628">
        <w:rPr>
          <w:rFonts w:ascii="Times New Roman" w:hAnsi="Times New Roman" w:cs="Times New Roman"/>
        </w:rPr>
        <w:t xml:space="preserve"> </w:t>
      </w:r>
    </w:p>
    <w:p w14:paraId="62CC8D2A" w14:textId="77777777" w:rsidR="007C5554" w:rsidRDefault="007C5554" w:rsidP="007C5554">
      <w:pPr>
        <w:spacing w:after="0"/>
        <w:rPr>
          <w:rFonts w:ascii="Times New Roman" w:hAnsi="Times New Roman" w:cs="Times New Roman"/>
        </w:rPr>
      </w:pPr>
      <w:r w:rsidRPr="00D81628">
        <w:rPr>
          <w:rFonts w:ascii="Times New Roman" w:hAnsi="Times New Roman" w:cs="Times New Roman"/>
          <w:b/>
          <w:bCs/>
        </w:rPr>
        <w:t>Background:</w:t>
      </w:r>
      <w:r w:rsidRPr="00D81628">
        <w:rPr>
          <w:rFonts w:ascii="Times New Roman" w:hAnsi="Times New Roman" w:cs="Times New Roman"/>
        </w:rPr>
        <w:t xml:space="preserve"> Hoffmann’s syndrome is a rare and underdiagnosed form of hypothyroid myopathy that can closely mimic autoimmune inflammatory myopathies such as polymyositis, potentially leading to inappropriate immunosuppressive therapy. </w:t>
      </w:r>
    </w:p>
    <w:p w14:paraId="5C5079F8" w14:textId="77777777" w:rsidR="007C5554" w:rsidRDefault="007C5554" w:rsidP="007C5554">
      <w:pPr>
        <w:spacing w:after="0"/>
        <w:rPr>
          <w:rFonts w:ascii="Times New Roman" w:hAnsi="Times New Roman" w:cs="Times New Roman"/>
        </w:rPr>
      </w:pPr>
      <w:r w:rsidRPr="00D81628">
        <w:rPr>
          <w:rFonts w:ascii="Times New Roman" w:hAnsi="Times New Roman" w:cs="Times New Roman"/>
          <w:b/>
          <w:bCs/>
        </w:rPr>
        <w:t>Case Presentation:</w:t>
      </w:r>
      <w:r w:rsidRPr="00D81628">
        <w:rPr>
          <w:rFonts w:ascii="Times New Roman" w:hAnsi="Times New Roman" w:cs="Times New Roman"/>
        </w:rPr>
        <w:t xml:space="preserve"> A 39-year-old female with inadequately controlled hypothyroidism presented with progressive proximal muscle weakness for one year, worsening after a febrile illness. Examination revealed predominant proximal weakness, reduced left hand grip, and left-sided sensory deficits from C2. Laboratory findings included </w:t>
      </w:r>
      <w:proofErr w:type="spellStart"/>
      <w:r w:rsidRPr="00D81628">
        <w:rPr>
          <w:rFonts w:ascii="Times New Roman" w:hAnsi="Times New Roman" w:cs="Times New Roman"/>
        </w:rPr>
        <w:t>hyperCKemia</w:t>
      </w:r>
      <w:proofErr w:type="spellEnd"/>
      <w:r w:rsidRPr="00D81628">
        <w:rPr>
          <w:rFonts w:ascii="Times New Roman" w:hAnsi="Times New Roman" w:cs="Times New Roman"/>
        </w:rPr>
        <w:t xml:space="preserve"> (CPK 5810 U/L), elevated transaminases, and raised TSH (9.86 </w:t>
      </w:r>
      <w:proofErr w:type="spellStart"/>
      <w:r w:rsidRPr="00D81628">
        <w:rPr>
          <w:rFonts w:ascii="Times New Roman" w:hAnsi="Times New Roman" w:cs="Times New Roman"/>
        </w:rPr>
        <w:t>mIU</w:t>
      </w:r>
      <w:proofErr w:type="spellEnd"/>
      <w:r w:rsidRPr="00D81628">
        <w:rPr>
          <w:rFonts w:ascii="Times New Roman" w:hAnsi="Times New Roman" w:cs="Times New Roman"/>
        </w:rPr>
        <w:t xml:space="preserve">/mL). ENMG showed myopathic changes. Initial suspicion of polymyositis led to corticosteroid therapy, but the diagnosis was revised to Hoffmann’s syndrome after negative autoimmune markers, characteristic ENMG findings, and rapid improvement with levothyroxine. </w:t>
      </w:r>
    </w:p>
    <w:p w14:paraId="166406A6" w14:textId="77777777" w:rsidR="007C5554" w:rsidRPr="00D81628" w:rsidRDefault="007C5554" w:rsidP="007C5554">
      <w:pPr>
        <w:spacing w:after="0"/>
        <w:rPr>
          <w:rFonts w:ascii="Times New Roman" w:hAnsi="Times New Roman" w:cs="Times New Roman"/>
        </w:rPr>
      </w:pPr>
      <w:r w:rsidRPr="00D81628">
        <w:rPr>
          <w:rFonts w:ascii="Times New Roman" w:hAnsi="Times New Roman" w:cs="Times New Roman"/>
          <w:b/>
          <w:bCs/>
        </w:rPr>
        <w:t>Conclusion:</w:t>
      </w:r>
      <w:r w:rsidRPr="00D81628">
        <w:rPr>
          <w:rFonts w:ascii="Times New Roman" w:hAnsi="Times New Roman" w:cs="Times New Roman"/>
        </w:rPr>
        <w:t xml:space="preserve"> This case highlights the importance of evaluating thyroid function in patients with proximal myopathy and </w:t>
      </w:r>
      <w:proofErr w:type="spellStart"/>
      <w:r w:rsidRPr="00D81628">
        <w:rPr>
          <w:rFonts w:ascii="Times New Roman" w:hAnsi="Times New Roman" w:cs="Times New Roman"/>
        </w:rPr>
        <w:t>hyperCKemia</w:t>
      </w:r>
      <w:proofErr w:type="spellEnd"/>
      <w:r w:rsidRPr="00D81628">
        <w:rPr>
          <w:rFonts w:ascii="Times New Roman" w:hAnsi="Times New Roman" w:cs="Times New Roman"/>
        </w:rPr>
        <w:t>. Early levothyroxine replacement leads to significant recovery and avoids unnecessary immunosuppression. The concomitant periarticular osteopenia expands the clinical spectrum of long-standing hypothyroidism.</w:t>
      </w:r>
    </w:p>
    <w:p w14:paraId="165FC2D5" w14:textId="638D8AB9" w:rsidR="007C5554" w:rsidRPr="00D81628" w:rsidRDefault="007C5554" w:rsidP="007C5554">
      <w:pPr>
        <w:spacing w:before="240"/>
        <w:rPr>
          <w:rFonts w:ascii="Times New Roman" w:hAnsi="Times New Roman" w:cs="Times New Roman"/>
        </w:rPr>
      </w:pPr>
      <w:r w:rsidRPr="00D81628">
        <w:rPr>
          <w:rFonts w:ascii="Times New Roman" w:hAnsi="Times New Roman" w:cs="Times New Roman"/>
          <w:b/>
          <w:bCs/>
        </w:rPr>
        <w:t>Keywords:</w:t>
      </w:r>
      <w:r w:rsidRPr="00D81628">
        <w:rPr>
          <w:rFonts w:ascii="Times New Roman" w:hAnsi="Times New Roman" w:cs="Times New Roman"/>
        </w:rPr>
        <w:t xml:space="preserve"> Hoffmann’s syndrome, hypothyroid myopathy, polymyositis mimic, </w:t>
      </w:r>
      <w:proofErr w:type="spellStart"/>
      <w:r w:rsidRPr="00D81628">
        <w:rPr>
          <w:rFonts w:ascii="Times New Roman" w:hAnsi="Times New Roman" w:cs="Times New Roman"/>
        </w:rPr>
        <w:t>hyperCKemia</w:t>
      </w:r>
      <w:proofErr w:type="spellEnd"/>
      <w:r w:rsidRPr="00D81628">
        <w:rPr>
          <w:rFonts w:ascii="Times New Roman" w:hAnsi="Times New Roman" w:cs="Times New Roman"/>
        </w:rPr>
        <w:t>, levothyroxine.</w:t>
      </w:r>
    </w:p>
    <w:p w14:paraId="72C22584" w14:textId="77777777" w:rsidR="007C5554" w:rsidRDefault="007C5554" w:rsidP="007C5554">
      <w:pPr>
        <w:spacing w:after="0"/>
        <w:rPr>
          <w:rFonts w:ascii="Times New Roman" w:hAnsi="Times New Roman" w:cs="Times New Roman"/>
        </w:rPr>
      </w:pPr>
      <w:r w:rsidRPr="00D81628">
        <w:rPr>
          <w:rFonts w:ascii="Times New Roman" w:hAnsi="Times New Roman" w:cs="Times New Roman"/>
          <w:b/>
          <w:bCs/>
        </w:rPr>
        <w:t>Introduction</w:t>
      </w:r>
      <w:r w:rsidRPr="00D81628">
        <w:rPr>
          <w:rFonts w:ascii="Times New Roman" w:hAnsi="Times New Roman" w:cs="Times New Roman"/>
        </w:rPr>
        <w:t xml:space="preserve"> </w:t>
      </w:r>
    </w:p>
    <w:p w14:paraId="1D262560" w14:textId="77777777" w:rsidR="007C5554" w:rsidRPr="00D81628" w:rsidRDefault="007C5554" w:rsidP="007C5554">
      <w:pPr>
        <w:spacing w:after="0"/>
        <w:rPr>
          <w:rFonts w:ascii="Times New Roman" w:hAnsi="Times New Roman" w:cs="Times New Roman"/>
        </w:rPr>
      </w:pPr>
      <w:r w:rsidRPr="00D81628">
        <w:rPr>
          <w:rFonts w:ascii="Times New Roman" w:hAnsi="Times New Roman" w:cs="Times New Roman"/>
        </w:rPr>
        <w:t>All human organ systems depend on thyroid hormone for normal cellular metabolism. Primary hypothyroidism is one of the most common endocrine disorders and is occasionally associated with an uncommon muscular manifestation in adults known as Hoffmann’s syndrome. Hoffmann’s syndrome is characterized by muscle stiffness, cramps, proximal muscle weakness, and pseudohypertrophy (increase in muscle mass) of the limbs. It occurs most frequently in males with long-standing, untreated or inadequately treated hypothyroidism.</w:t>
      </w:r>
    </w:p>
    <w:p w14:paraId="5B74A76B" w14:textId="77777777" w:rsidR="007C5554" w:rsidRPr="00D81628" w:rsidRDefault="007C5554" w:rsidP="007C5554">
      <w:pPr>
        <w:rPr>
          <w:rFonts w:ascii="Times New Roman" w:hAnsi="Times New Roman" w:cs="Times New Roman"/>
        </w:rPr>
      </w:pPr>
      <w:r w:rsidRPr="00D81628">
        <w:rPr>
          <w:rFonts w:ascii="Times New Roman" w:hAnsi="Times New Roman" w:cs="Times New Roman"/>
        </w:rPr>
        <w:t xml:space="preserve">It is important to differentiate Hoffmann’s syndrome from polymyositis, a rare chronic autoimmune inflammatory myopathy characterized by immune-mediated damage to skeletal muscle </w:t>
      </w:r>
      <w:proofErr w:type="spellStart"/>
      <w:r w:rsidRPr="00D81628">
        <w:rPr>
          <w:rFonts w:ascii="Times New Roman" w:hAnsi="Times New Roman" w:cs="Times New Roman"/>
        </w:rPr>
        <w:t>fibers</w:t>
      </w:r>
      <w:proofErr w:type="spellEnd"/>
      <w:r w:rsidRPr="00D81628">
        <w:rPr>
          <w:rFonts w:ascii="Times New Roman" w:hAnsi="Times New Roman" w:cs="Times New Roman"/>
        </w:rPr>
        <w:t xml:space="preserve">, resulting in symmetrical proximal muscle weakness and elevated muscle enzymes. While both conditions present with proximal weakness and </w:t>
      </w:r>
      <w:proofErr w:type="spellStart"/>
      <w:r w:rsidRPr="00D81628">
        <w:rPr>
          <w:rFonts w:ascii="Times New Roman" w:hAnsi="Times New Roman" w:cs="Times New Roman"/>
        </w:rPr>
        <w:t>hyperCKemia</w:t>
      </w:r>
      <w:proofErr w:type="spellEnd"/>
      <w:r w:rsidRPr="00D81628">
        <w:rPr>
          <w:rFonts w:ascii="Times New Roman" w:hAnsi="Times New Roman" w:cs="Times New Roman"/>
        </w:rPr>
        <w:t>, polymyositis is primarily inflammatory and responds to immunosuppressive therapy, whereas Hoffmann’s syndrome is a metabolic myopathy secondary to thyroid hormone deficiency and improves with levothyroxine replacement.</w:t>
      </w:r>
    </w:p>
    <w:p w14:paraId="2547A205" w14:textId="77777777" w:rsidR="007C5554" w:rsidRPr="00D81628" w:rsidRDefault="007C5554" w:rsidP="007C5554">
      <w:pPr>
        <w:rPr>
          <w:rFonts w:ascii="Times New Roman" w:hAnsi="Times New Roman" w:cs="Times New Roman"/>
        </w:rPr>
      </w:pPr>
      <w:r w:rsidRPr="00D81628">
        <w:rPr>
          <w:rFonts w:ascii="Times New Roman" w:hAnsi="Times New Roman" w:cs="Times New Roman"/>
        </w:rPr>
        <w:t xml:space="preserve">Hoffmann’s syndrome was first described by Johann Hoffmann in 1896. In addition to muscular symptoms, patients often exhibit classic features of hypothyroidism such as </w:t>
      </w:r>
      <w:proofErr w:type="spellStart"/>
      <w:r w:rsidRPr="00D81628">
        <w:rPr>
          <w:rFonts w:ascii="Times New Roman" w:hAnsi="Times New Roman" w:cs="Times New Roman"/>
        </w:rPr>
        <w:t>myxedema</w:t>
      </w:r>
      <w:proofErr w:type="spellEnd"/>
      <w:r w:rsidRPr="00D81628">
        <w:rPr>
          <w:rFonts w:ascii="Times New Roman" w:hAnsi="Times New Roman" w:cs="Times New Roman"/>
        </w:rPr>
        <w:t xml:space="preserve">, exercise intolerance, somnolence, cramps, stiffness, and myalgia. The precise pathophysiology remains incompletely understood but is thought to involve altered glycogen metabolism, reduced glycogenolytic activity, and changes in muscle </w:t>
      </w:r>
      <w:proofErr w:type="spellStart"/>
      <w:r w:rsidRPr="00D81628">
        <w:rPr>
          <w:rFonts w:ascii="Times New Roman" w:hAnsi="Times New Roman" w:cs="Times New Roman"/>
        </w:rPr>
        <w:t>fiber</w:t>
      </w:r>
      <w:proofErr w:type="spellEnd"/>
      <w:r w:rsidRPr="00D81628">
        <w:rPr>
          <w:rFonts w:ascii="Times New Roman" w:hAnsi="Times New Roman" w:cs="Times New Roman"/>
        </w:rPr>
        <w:t xml:space="preserve"> composition — including atrophy of type 2 (fast-twitch) </w:t>
      </w:r>
      <w:proofErr w:type="spellStart"/>
      <w:r w:rsidRPr="00D81628">
        <w:rPr>
          <w:rFonts w:ascii="Times New Roman" w:hAnsi="Times New Roman" w:cs="Times New Roman"/>
        </w:rPr>
        <w:t>fibers</w:t>
      </w:r>
      <w:proofErr w:type="spellEnd"/>
      <w:r w:rsidRPr="00D81628">
        <w:rPr>
          <w:rFonts w:ascii="Times New Roman" w:hAnsi="Times New Roman" w:cs="Times New Roman"/>
        </w:rPr>
        <w:t xml:space="preserve"> and hypertrophy of type 1 (slow-twitch) </w:t>
      </w:r>
      <w:proofErr w:type="spellStart"/>
      <w:r w:rsidRPr="00D81628">
        <w:rPr>
          <w:rFonts w:ascii="Times New Roman" w:hAnsi="Times New Roman" w:cs="Times New Roman"/>
        </w:rPr>
        <w:t>fibers</w:t>
      </w:r>
      <w:proofErr w:type="spellEnd"/>
      <w:r w:rsidRPr="00D81628">
        <w:rPr>
          <w:rFonts w:ascii="Times New Roman" w:hAnsi="Times New Roman" w:cs="Times New Roman"/>
        </w:rPr>
        <w:t>. The mainstay of treatment is thyroid hormone replacement therapy with levothyroxine (LT4), which usually leads to symptomatic improvement, although complete recovery may be delayed depending on the duration and severity of prior hypothyroidism. This report describes the case of a 39-year-old female presenting with typical features of Hoffmann’s syndrome along with the atypical finding of periarticular osteopenia.</w:t>
      </w:r>
    </w:p>
    <w:p w14:paraId="481F4DBE" w14:textId="77777777" w:rsidR="007C5554" w:rsidRDefault="007C5554" w:rsidP="007C5554">
      <w:pPr>
        <w:spacing w:after="0"/>
        <w:rPr>
          <w:rFonts w:ascii="Times New Roman" w:hAnsi="Times New Roman" w:cs="Times New Roman"/>
        </w:rPr>
      </w:pPr>
      <w:r w:rsidRPr="00D81628">
        <w:rPr>
          <w:rFonts w:ascii="Times New Roman" w:hAnsi="Times New Roman" w:cs="Times New Roman"/>
          <w:b/>
          <w:bCs/>
        </w:rPr>
        <w:t>Case Presentation</w:t>
      </w:r>
      <w:r w:rsidRPr="00D81628">
        <w:rPr>
          <w:rFonts w:ascii="Times New Roman" w:hAnsi="Times New Roman" w:cs="Times New Roman"/>
        </w:rPr>
        <w:t xml:space="preserve"> </w:t>
      </w:r>
    </w:p>
    <w:p w14:paraId="73F64724" w14:textId="77777777" w:rsidR="007C5554" w:rsidRPr="00D81628" w:rsidRDefault="007C5554" w:rsidP="007C5554">
      <w:pPr>
        <w:rPr>
          <w:rFonts w:ascii="Times New Roman" w:hAnsi="Times New Roman" w:cs="Times New Roman"/>
        </w:rPr>
      </w:pPr>
      <w:r w:rsidRPr="00D81628">
        <w:rPr>
          <w:rFonts w:ascii="Times New Roman" w:hAnsi="Times New Roman" w:cs="Times New Roman"/>
        </w:rPr>
        <w:t xml:space="preserve">A 39-year-old female presented to the Casualty Department with a one-year history of progressive difficulty in walking and climbing stairs. She reported difficulty gripping footwear, which had worsened over the preceding 15 days following an episode of fever. In the subsequent 15 days, symptoms progressed to involve the bilateral upper limbs, manifesting as difficulty in combing her hair and holding objects. The patient had a known history of hypothyroidism for two years and was taking Tablet </w:t>
      </w:r>
      <w:proofErr w:type="spellStart"/>
      <w:r w:rsidRPr="00D81628">
        <w:rPr>
          <w:rFonts w:ascii="Times New Roman" w:hAnsi="Times New Roman" w:cs="Times New Roman"/>
        </w:rPr>
        <w:t>Thyronorm</w:t>
      </w:r>
      <w:proofErr w:type="spellEnd"/>
      <w:r w:rsidRPr="00D81628">
        <w:rPr>
          <w:rFonts w:ascii="Times New Roman" w:hAnsi="Times New Roman" w:cs="Times New Roman"/>
        </w:rPr>
        <w:t xml:space="preserve"> 125 mcg daily, though compliance was irregular.</w:t>
      </w:r>
    </w:p>
    <w:p w14:paraId="4A14171B" w14:textId="77777777" w:rsidR="007C5554" w:rsidRPr="00D81628" w:rsidRDefault="007C5554" w:rsidP="007C5554">
      <w:pPr>
        <w:rPr>
          <w:rFonts w:ascii="Times New Roman" w:hAnsi="Times New Roman" w:cs="Times New Roman"/>
        </w:rPr>
      </w:pPr>
      <w:r w:rsidRPr="00D81628">
        <w:rPr>
          <w:rFonts w:ascii="Times New Roman" w:hAnsi="Times New Roman" w:cs="Times New Roman"/>
        </w:rPr>
        <w:t>On admission, the patient was conscious and oriented. Vital signs showed a blood pressure of 110/80 mmHg and a pulse rate of 106 beats per minute. Neurological examination revealed reduced hand grip strength on the left side. Sensory examination demonstrated decreased touch, pain, and temperature sensations on the left side starting from the C2 dermatome.</w:t>
      </w:r>
    </w:p>
    <w:p w14:paraId="7FC7375A" w14:textId="77777777" w:rsidR="007C5554" w:rsidRPr="00D81628" w:rsidRDefault="007C5554" w:rsidP="007C5554">
      <w:pPr>
        <w:rPr>
          <w:rFonts w:ascii="Times New Roman" w:hAnsi="Times New Roman" w:cs="Times New Roman"/>
        </w:rPr>
      </w:pPr>
      <w:r w:rsidRPr="00D81628">
        <w:rPr>
          <w:rFonts w:ascii="Times New Roman" w:hAnsi="Times New Roman" w:cs="Times New Roman"/>
        </w:rPr>
        <w:t xml:space="preserve">Laboratory investigations revealed elevated liver enzymes (SGPT/ALT 560 U/L, SGOT/AST 362 U/L), serum calcium 10.0 mg/dL (within normal range), low serum urea (10.0 mg/dL), and markedly elevated creatine kinase (CPK 5810 U/L). Thyroid function tests showed normal free T3 and T4 levels with elevated TSH (9.86 </w:t>
      </w:r>
      <w:proofErr w:type="spellStart"/>
      <w:r w:rsidRPr="00D81628">
        <w:rPr>
          <w:rFonts w:ascii="Times New Roman" w:hAnsi="Times New Roman" w:cs="Times New Roman"/>
        </w:rPr>
        <w:t>mIU</w:t>
      </w:r>
      <w:proofErr w:type="spellEnd"/>
      <w:r w:rsidRPr="00D81628">
        <w:rPr>
          <w:rFonts w:ascii="Times New Roman" w:hAnsi="Times New Roman" w:cs="Times New Roman"/>
        </w:rPr>
        <w:t xml:space="preserve">/mL), consistent with </w:t>
      </w:r>
      <w:r w:rsidRPr="00D81628">
        <w:rPr>
          <w:rFonts w:ascii="Times New Roman" w:hAnsi="Times New Roman" w:cs="Times New Roman"/>
        </w:rPr>
        <w:lastRenderedPageBreak/>
        <w:t xml:space="preserve">inadequately controlled hypothyroidism. Electroneuromyography (ENMG) demonstrated increased insertional activity with prolonged motor unit potential duration (300–500 </w:t>
      </w:r>
      <w:proofErr w:type="spellStart"/>
      <w:r w:rsidRPr="00D81628">
        <w:rPr>
          <w:rFonts w:ascii="Times New Roman" w:hAnsi="Times New Roman" w:cs="Times New Roman"/>
        </w:rPr>
        <w:t>ms</w:t>
      </w:r>
      <w:proofErr w:type="spellEnd"/>
      <w:r w:rsidRPr="00D81628">
        <w:rPr>
          <w:rFonts w:ascii="Times New Roman" w:hAnsi="Times New Roman" w:cs="Times New Roman"/>
        </w:rPr>
        <w:t>), suggestive of a myopathic process.</w:t>
      </w:r>
    </w:p>
    <w:p w14:paraId="18A38204" w14:textId="77777777" w:rsidR="007C5554" w:rsidRPr="00D81628" w:rsidRDefault="007C5554" w:rsidP="007C5554">
      <w:pPr>
        <w:rPr>
          <w:rFonts w:ascii="Times New Roman" w:hAnsi="Times New Roman" w:cs="Times New Roman"/>
        </w:rPr>
      </w:pPr>
      <w:r w:rsidRPr="00D81628">
        <w:rPr>
          <w:rFonts w:ascii="Times New Roman" w:hAnsi="Times New Roman" w:cs="Times New Roman"/>
          <w:b/>
          <w:bCs/>
        </w:rPr>
        <w:t>Table 1: Muscle Power Assessment on Admission (MRC Scale)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2"/>
        <w:gridCol w:w="1307"/>
        <w:gridCol w:w="733"/>
        <w:gridCol w:w="845"/>
      </w:tblGrid>
      <w:tr w:rsidR="007C5554" w:rsidRPr="00D81628" w14:paraId="5844B3E9" w14:textId="77777777" w:rsidTr="00FA5AC6">
        <w:trPr>
          <w:tblHeader/>
          <w:tblCellSpacing w:w="15" w:type="dxa"/>
        </w:trPr>
        <w:tc>
          <w:tcPr>
            <w:tcW w:w="0" w:type="auto"/>
            <w:vAlign w:val="center"/>
            <w:hideMark/>
          </w:tcPr>
          <w:p w14:paraId="53BF92EB" w14:textId="77777777" w:rsidR="007C5554" w:rsidRPr="00D81628" w:rsidRDefault="007C5554" w:rsidP="00FA5AC6">
            <w:pPr>
              <w:rPr>
                <w:rFonts w:ascii="Times New Roman" w:hAnsi="Times New Roman" w:cs="Times New Roman"/>
                <w:b/>
                <w:bCs/>
              </w:rPr>
            </w:pPr>
            <w:r w:rsidRPr="00D81628">
              <w:rPr>
                <w:rFonts w:ascii="Times New Roman" w:hAnsi="Times New Roman" w:cs="Times New Roman"/>
                <w:b/>
                <w:bCs/>
              </w:rPr>
              <w:t>Muscle Group</w:t>
            </w:r>
          </w:p>
        </w:tc>
        <w:tc>
          <w:tcPr>
            <w:tcW w:w="0" w:type="auto"/>
            <w:vAlign w:val="center"/>
            <w:hideMark/>
          </w:tcPr>
          <w:p w14:paraId="77741570" w14:textId="77777777" w:rsidR="007C5554" w:rsidRPr="00D81628" w:rsidRDefault="007C5554" w:rsidP="00FA5AC6">
            <w:pPr>
              <w:rPr>
                <w:rFonts w:ascii="Times New Roman" w:hAnsi="Times New Roman" w:cs="Times New Roman"/>
                <w:b/>
                <w:bCs/>
              </w:rPr>
            </w:pPr>
            <w:r w:rsidRPr="00D81628">
              <w:rPr>
                <w:rFonts w:ascii="Times New Roman" w:hAnsi="Times New Roman" w:cs="Times New Roman"/>
                <w:b/>
                <w:bCs/>
              </w:rPr>
              <w:t>Movement</w:t>
            </w:r>
          </w:p>
        </w:tc>
        <w:tc>
          <w:tcPr>
            <w:tcW w:w="0" w:type="auto"/>
            <w:vAlign w:val="center"/>
            <w:hideMark/>
          </w:tcPr>
          <w:p w14:paraId="3B67623F" w14:textId="77777777" w:rsidR="007C5554" w:rsidRPr="00D81628" w:rsidRDefault="007C5554" w:rsidP="00FA5AC6">
            <w:pPr>
              <w:rPr>
                <w:rFonts w:ascii="Times New Roman" w:hAnsi="Times New Roman" w:cs="Times New Roman"/>
                <w:b/>
                <w:bCs/>
              </w:rPr>
            </w:pPr>
            <w:r w:rsidRPr="00D81628">
              <w:rPr>
                <w:rFonts w:ascii="Times New Roman" w:hAnsi="Times New Roman" w:cs="Times New Roman"/>
                <w:b/>
                <w:bCs/>
              </w:rPr>
              <w:t>Right</w:t>
            </w:r>
          </w:p>
        </w:tc>
        <w:tc>
          <w:tcPr>
            <w:tcW w:w="0" w:type="auto"/>
            <w:vAlign w:val="center"/>
            <w:hideMark/>
          </w:tcPr>
          <w:p w14:paraId="0830EEC5" w14:textId="77777777" w:rsidR="007C5554" w:rsidRPr="00D81628" w:rsidRDefault="007C5554" w:rsidP="00FA5AC6">
            <w:pPr>
              <w:rPr>
                <w:rFonts w:ascii="Times New Roman" w:hAnsi="Times New Roman" w:cs="Times New Roman"/>
                <w:b/>
                <w:bCs/>
              </w:rPr>
            </w:pPr>
            <w:r w:rsidRPr="00D81628">
              <w:rPr>
                <w:rFonts w:ascii="Times New Roman" w:hAnsi="Times New Roman" w:cs="Times New Roman"/>
                <w:b/>
                <w:bCs/>
              </w:rPr>
              <w:t>Left</w:t>
            </w:r>
          </w:p>
        </w:tc>
      </w:tr>
      <w:tr w:rsidR="007C5554" w:rsidRPr="00D81628" w14:paraId="2BEF131C" w14:textId="77777777" w:rsidTr="00FA5AC6">
        <w:trPr>
          <w:tblCellSpacing w:w="15" w:type="dxa"/>
        </w:trPr>
        <w:tc>
          <w:tcPr>
            <w:tcW w:w="0" w:type="auto"/>
            <w:vAlign w:val="center"/>
            <w:hideMark/>
          </w:tcPr>
          <w:p w14:paraId="5EB6E243" w14:textId="77777777" w:rsidR="007C5554" w:rsidRPr="00D81628" w:rsidRDefault="007C5554" w:rsidP="00FA5AC6">
            <w:pPr>
              <w:rPr>
                <w:rFonts w:ascii="Times New Roman" w:hAnsi="Times New Roman" w:cs="Times New Roman"/>
              </w:rPr>
            </w:pPr>
            <w:r w:rsidRPr="00D81628">
              <w:rPr>
                <w:rFonts w:ascii="Times New Roman" w:hAnsi="Times New Roman" w:cs="Times New Roman"/>
                <w:b/>
                <w:bCs/>
              </w:rPr>
              <w:t>Hip</w:t>
            </w:r>
          </w:p>
        </w:tc>
        <w:tc>
          <w:tcPr>
            <w:tcW w:w="0" w:type="auto"/>
            <w:vAlign w:val="center"/>
            <w:hideMark/>
          </w:tcPr>
          <w:p w14:paraId="2912FE68"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Flexion</w:t>
            </w:r>
          </w:p>
        </w:tc>
        <w:tc>
          <w:tcPr>
            <w:tcW w:w="0" w:type="auto"/>
            <w:vAlign w:val="center"/>
            <w:hideMark/>
          </w:tcPr>
          <w:p w14:paraId="58B69BFE"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2/5</w:t>
            </w:r>
          </w:p>
        </w:tc>
        <w:tc>
          <w:tcPr>
            <w:tcW w:w="0" w:type="auto"/>
            <w:vAlign w:val="center"/>
            <w:hideMark/>
          </w:tcPr>
          <w:p w14:paraId="708B52A9"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2/5</w:t>
            </w:r>
          </w:p>
        </w:tc>
      </w:tr>
      <w:tr w:rsidR="007C5554" w:rsidRPr="00D81628" w14:paraId="0928F81F" w14:textId="77777777" w:rsidTr="00FA5AC6">
        <w:trPr>
          <w:tblCellSpacing w:w="15" w:type="dxa"/>
        </w:trPr>
        <w:tc>
          <w:tcPr>
            <w:tcW w:w="0" w:type="auto"/>
            <w:vAlign w:val="center"/>
            <w:hideMark/>
          </w:tcPr>
          <w:p w14:paraId="0DBCDA70" w14:textId="77777777" w:rsidR="007C5554" w:rsidRPr="00D81628" w:rsidRDefault="007C5554" w:rsidP="00FA5AC6">
            <w:pPr>
              <w:rPr>
                <w:rFonts w:ascii="Times New Roman" w:hAnsi="Times New Roman" w:cs="Times New Roman"/>
              </w:rPr>
            </w:pPr>
          </w:p>
        </w:tc>
        <w:tc>
          <w:tcPr>
            <w:tcW w:w="0" w:type="auto"/>
            <w:vAlign w:val="center"/>
            <w:hideMark/>
          </w:tcPr>
          <w:p w14:paraId="2114B62F"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Extension</w:t>
            </w:r>
          </w:p>
        </w:tc>
        <w:tc>
          <w:tcPr>
            <w:tcW w:w="0" w:type="auto"/>
            <w:vAlign w:val="center"/>
            <w:hideMark/>
          </w:tcPr>
          <w:p w14:paraId="329DE518"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2/5</w:t>
            </w:r>
          </w:p>
        </w:tc>
        <w:tc>
          <w:tcPr>
            <w:tcW w:w="0" w:type="auto"/>
            <w:vAlign w:val="center"/>
            <w:hideMark/>
          </w:tcPr>
          <w:p w14:paraId="6E6A9026"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2/5</w:t>
            </w:r>
          </w:p>
        </w:tc>
      </w:tr>
      <w:tr w:rsidR="007C5554" w:rsidRPr="00D81628" w14:paraId="07118073" w14:textId="77777777" w:rsidTr="00FA5AC6">
        <w:trPr>
          <w:tblCellSpacing w:w="15" w:type="dxa"/>
        </w:trPr>
        <w:tc>
          <w:tcPr>
            <w:tcW w:w="0" w:type="auto"/>
            <w:vAlign w:val="center"/>
            <w:hideMark/>
          </w:tcPr>
          <w:p w14:paraId="03C3698C" w14:textId="77777777" w:rsidR="007C5554" w:rsidRPr="00D81628" w:rsidRDefault="007C5554" w:rsidP="00FA5AC6">
            <w:pPr>
              <w:rPr>
                <w:rFonts w:ascii="Times New Roman" w:hAnsi="Times New Roman" w:cs="Times New Roman"/>
              </w:rPr>
            </w:pPr>
          </w:p>
        </w:tc>
        <w:tc>
          <w:tcPr>
            <w:tcW w:w="0" w:type="auto"/>
            <w:vAlign w:val="center"/>
            <w:hideMark/>
          </w:tcPr>
          <w:p w14:paraId="7AB4E0BE"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Abduction</w:t>
            </w:r>
          </w:p>
        </w:tc>
        <w:tc>
          <w:tcPr>
            <w:tcW w:w="0" w:type="auto"/>
            <w:vAlign w:val="center"/>
            <w:hideMark/>
          </w:tcPr>
          <w:p w14:paraId="081EE4C5"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w:t>
            </w:r>
          </w:p>
        </w:tc>
        <w:tc>
          <w:tcPr>
            <w:tcW w:w="0" w:type="auto"/>
            <w:vAlign w:val="center"/>
            <w:hideMark/>
          </w:tcPr>
          <w:p w14:paraId="243B03E7"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w:t>
            </w:r>
          </w:p>
        </w:tc>
      </w:tr>
      <w:tr w:rsidR="007C5554" w:rsidRPr="00D81628" w14:paraId="1303AB7B" w14:textId="77777777" w:rsidTr="00FA5AC6">
        <w:trPr>
          <w:tblCellSpacing w:w="15" w:type="dxa"/>
        </w:trPr>
        <w:tc>
          <w:tcPr>
            <w:tcW w:w="0" w:type="auto"/>
            <w:vAlign w:val="center"/>
            <w:hideMark/>
          </w:tcPr>
          <w:p w14:paraId="457972DA" w14:textId="77777777" w:rsidR="007C5554" w:rsidRPr="00D81628" w:rsidRDefault="007C5554" w:rsidP="00FA5AC6">
            <w:pPr>
              <w:rPr>
                <w:rFonts w:ascii="Times New Roman" w:hAnsi="Times New Roman" w:cs="Times New Roman"/>
              </w:rPr>
            </w:pPr>
          </w:p>
        </w:tc>
        <w:tc>
          <w:tcPr>
            <w:tcW w:w="0" w:type="auto"/>
            <w:vAlign w:val="center"/>
            <w:hideMark/>
          </w:tcPr>
          <w:p w14:paraId="5F37DC13"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Adduction</w:t>
            </w:r>
          </w:p>
        </w:tc>
        <w:tc>
          <w:tcPr>
            <w:tcW w:w="0" w:type="auto"/>
            <w:vAlign w:val="center"/>
            <w:hideMark/>
          </w:tcPr>
          <w:p w14:paraId="7D02BEA8"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w:t>
            </w:r>
          </w:p>
        </w:tc>
        <w:tc>
          <w:tcPr>
            <w:tcW w:w="0" w:type="auto"/>
            <w:vAlign w:val="center"/>
            <w:hideMark/>
          </w:tcPr>
          <w:p w14:paraId="6D59399A"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w:t>
            </w:r>
          </w:p>
        </w:tc>
      </w:tr>
      <w:tr w:rsidR="007C5554" w:rsidRPr="00D81628" w14:paraId="25DA6D9B" w14:textId="77777777" w:rsidTr="00FA5AC6">
        <w:trPr>
          <w:tblCellSpacing w:w="15" w:type="dxa"/>
        </w:trPr>
        <w:tc>
          <w:tcPr>
            <w:tcW w:w="0" w:type="auto"/>
            <w:vAlign w:val="center"/>
            <w:hideMark/>
          </w:tcPr>
          <w:p w14:paraId="0ED63BC5" w14:textId="77777777" w:rsidR="007C5554" w:rsidRPr="00D81628" w:rsidRDefault="007C5554" w:rsidP="00FA5AC6">
            <w:pPr>
              <w:rPr>
                <w:rFonts w:ascii="Times New Roman" w:hAnsi="Times New Roman" w:cs="Times New Roman"/>
              </w:rPr>
            </w:pPr>
            <w:r w:rsidRPr="00D81628">
              <w:rPr>
                <w:rFonts w:ascii="Times New Roman" w:hAnsi="Times New Roman" w:cs="Times New Roman"/>
                <w:b/>
                <w:bCs/>
              </w:rPr>
              <w:t>Knee</w:t>
            </w:r>
          </w:p>
        </w:tc>
        <w:tc>
          <w:tcPr>
            <w:tcW w:w="0" w:type="auto"/>
            <w:vAlign w:val="center"/>
            <w:hideMark/>
          </w:tcPr>
          <w:p w14:paraId="4BBF9CE1"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Flexion</w:t>
            </w:r>
          </w:p>
        </w:tc>
        <w:tc>
          <w:tcPr>
            <w:tcW w:w="0" w:type="auto"/>
            <w:vAlign w:val="center"/>
            <w:hideMark/>
          </w:tcPr>
          <w:p w14:paraId="10F232F1"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w:t>
            </w:r>
          </w:p>
        </w:tc>
        <w:tc>
          <w:tcPr>
            <w:tcW w:w="0" w:type="auto"/>
            <w:vAlign w:val="center"/>
            <w:hideMark/>
          </w:tcPr>
          <w:p w14:paraId="3698FACD"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w:t>
            </w:r>
          </w:p>
        </w:tc>
      </w:tr>
      <w:tr w:rsidR="007C5554" w:rsidRPr="00D81628" w14:paraId="5A1DFB77" w14:textId="77777777" w:rsidTr="00FA5AC6">
        <w:trPr>
          <w:tblCellSpacing w:w="15" w:type="dxa"/>
        </w:trPr>
        <w:tc>
          <w:tcPr>
            <w:tcW w:w="0" w:type="auto"/>
            <w:vAlign w:val="center"/>
            <w:hideMark/>
          </w:tcPr>
          <w:p w14:paraId="47AB92B3" w14:textId="77777777" w:rsidR="007C5554" w:rsidRPr="00D81628" w:rsidRDefault="007C5554" w:rsidP="00FA5AC6">
            <w:pPr>
              <w:rPr>
                <w:rFonts w:ascii="Times New Roman" w:hAnsi="Times New Roman" w:cs="Times New Roman"/>
              </w:rPr>
            </w:pPr>
          </w:p>
        </w:tc>
        <w:tc>
          <w:tcPr>
            <w:tcW w:w="0" w:type="auto"/>
            <w:vAlign w:val="center"/>
            <w:hideMark/>
          </w:tcPr>
          <w:p w14:paraId="1C27AA22"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Extension</w:t>
            </w:r>
          </w:p>
        </w:tc>
        <w:tc>
          <w:tcPr>
            <w:tcW w:w="0" w:type="auto"/>
            <w:vAlign w:val="center"/>
            <w:hideMark/>
          </w:tcPr>
          <w:p w14:paraId="38B68A4E"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w:t>
            </w:r>
          </w:p>
        </w:tc>
        <w:tc>
          <w:tcPr>
            <w:tcW w:w="0" w:type="auto"/>
            <w:vAlign w:val="center"/>
            <w:hideMark/>
          </w:tcPr>
          <w:p w14:paraId="4DE4B5C4"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w:t>
            </w:r>
          </w:p>
        </w:tc>
      </w:tr>
      <w:tr w:rsidR="007C5554" w:rsidRPr="00D81628" w14:paraId="6CCD7C68" w14:textId="77777777" w:rsidTr="00FA5AC6">
        <w:trPr>
          <w:tblCellSpacing w:w="15" w:type="dxa"/>
        </w:trPr>
        <w:tc>
          <w:tcPr>
            <w:tcW w:w="0" w:type="auto"/>
            <w:vAlign w:val="center"/>
            <w:hideMark/>
          </w:tcPr>
          <w:p w14:paraId="4B44E736" w14:textId="77777777" w:rsidR="007C5554" w:rsidRPr="00D81628" w:rsidRDefault="007C5554" w:rsidP="00FA5AC6">
            <w:pPr>
              <w:rPr>
                <w:rFonts w:ascii="Times New Roman" w:hAnsi="Times New Roman" w:cs="Times New Roman"/>
              </w:rPr>
            </w:pPr>
            <w:r w:rsidRPr="00D81628">
              <w:rPr>
                <w:rFonts w:ascii="Times New Roman" w:hAnsi="Times New Roman" w:cs="Times New Roman"/>
                <w:b/>
                <w:bCs/>
              </w:rPr>
              <w:t>Ankle</w:t>
            </w:r>
          </w:p>
        </w:tc>
        <w:tc>
          <w:tcPr>
            <w:tcW w:w="0" w:type="auto"/>
            <w:vAlign w:val="center"/>
            <w:hideMark/>
          </w:tcPr>
          <w:p w14:paraId="2D66DA6F"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Dorsiflexion</w:t>
            </w:r>
          </w:p>
        </w:tc>
        <w:tc>
          <w:tcPr>
            <w:tcW w:w="0" w:type="auto"/>
            <w:vAlign w:val="center"/>
            <w:hideMark/>
          </w:tcPr>
          <w:p w14:paraId="5DD6A9AB"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w:t>
            </w:r>
          </w:p>
        </w:tc>
        <w:tc>
          <w:tcPr>
            <w:tcW w:w="0" w:type="auto"/>
            <w:vAlign w:val="center"/>
            <w:hideMark/>
          </w:tcPr>
          <w:p w14:paraId="0F37DAB1"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3/5</w:t>
            </w:r>
          </w:p>
        </w:tc>
      </w:tr>
      <w:tr w:rsidR="007C5554" w:rsidRPr="00D81628" w14:paraId="039EE58B" w14:textId="77777777" w:rsidTr="00FA5AC6">
        <w:trPr>
          <w:tblCellSpacing w:w="15" w:type="dxa"/>
        </w:trPr>
        <w:tc>
          <w:tcPr>
            <w:tcW w:w="0" w:type="auto"/>
            <w:vAlign w:val="center"/>
            <w:hideMark/>
          </w:tcPr>
          <w:p w14:paraId="222AA642" w14:textId="77777777" w:rsidR="007C5554" w:rsidRPr="00D81628" w:rsidRDefault="007C5554" w:rsidP="00FA5AC6">
            <w:pPr>
              <w:rPr>
                <w:rFonts w:ascii="Times New Roman" w:hAnsi="Times New Roman" w:cs="Times New Roman"/>
              </w:rPr>
            </w:pPr>
          </w:p>
        </w:tc>
        <w:tc>
          <w:tcPr>
            <w:tcW w:w="0" w:type="auto"/>
            <w:vAlign w:val="center"/>
            <w:hideMark/>
          </w:tcPr>
          <w:p w14:paraId="5938EAD9"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Plantarflexion</w:t>
            </w:r>
          </w:p>
        </w:tc>
        <w:tc>
          <w:tcPr>
            <w:tcW w:w="0" w:type="auto"/>
            <w:vAlign w:val="center"/>
            <w:hideMark/>
          </w:tcPr>
          <w:p w14:paraId="77965B7F"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w:t>
            </w:r>
          </w:p>
        </w:tc>
        <w:tc>
          <w:tcPr>
            <w:tcW w:w="0" w:type="auto"/>
            <w:vAlign w:val="center"/>
            <w:hideMark/>
          </w:tcPr>
          <w:p w14:paraId="5E412114"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3/5</w:t>
            </w:r>
          </w:p>
        </w:tc>
      </w:tr>
      <w:tr w:rsidR="007C5554" w:rsidRPr="00D81628" w14:paraId="03BD2EE6" w14:textId="77777777" w:rsidTr="00FA5AC6">
        <w:trPr>
          <w:tblCellSpacing w:w="15" w:type="dxa"/>
        </w:trPr>
        <w:tc>
          <w:tcPr>
            <w:tcW w:w="0" w:type="auto"/>
            <w:vAlign w:val="center"/>
            <w:hideMark/>
          </w:tcPr>
          <w:p w14:paraId="01D8C0D8" w14:textId="77777777" w:rsidR="007C5554" w:rsidRPr="00D81628" w:rsidRDefault="007C5554" w:rsidP="00FA5AC6">
            <w:pPr>
              <w:rPr>
                <w:rFonts w:ascii="Times New Roman" w:hAnsi="Times New Roman" w:cs="Times New Roman"/>
              </w:rPr>
            </w:pPr>
            <w:r w:rsidRPr="00D81628">
              <w:rPr>
                <w:rFonts w:ascii="Times New Roman" w:hAnsi="Times New Roman" w:cs="Times New Roman"/>
                <w:b/>
                <w:bCs/>
              </w:rPr>
              <w:t>Shoulder</w:t>
            </w:r>
          </w:p>
        </w:tc>
        <w:tc>
          <w:tcPr>
            <w:tcW w:w="0" w:type="auto"/>
            <w:vAlign w:val="center"/>
            <w:hideMark/>
          </w:tcPr>
          <w:p w14:paraId="736ACC8C"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Abduction</w:t>
            </w:r>
          </w:p>
        </w:tc>
        <w:tc>
          <w:tcPr>
            <w:tcW w:w="0" w:type="auto"/>
            <w:vAlign w:val="center"/>
            <w:hideMark/>
          </w:tcPr>
          <w:p w14:paraId="63360BE6"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w:t>
            </w:r>
          </w:p>
        </w:tc>
        <w:tc>
          <w:tcPr>
            <w:tcW w:w="0" w:type="auto"/>
            <w:vAlign w:val="center"/>
            <w:hideMark/>
          </w:tcPr>
          <w:p w14:paraId="2B735CD5"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w:t>
            </w:r>
          </w:p>
        </w:tc>
      </w:tr>
      <w:tr w:rsidR="007C5554" w:rsidRPr="00D81628" w14:paraId="2B558BC1" w14:textId="77777777" w:rsidTr="00FA5AC6">
        <w:trPr>
          <w:tblCellSpacing w:w="15" w:type="dxa"/>
        </w:trPr>
        <w:tc>
          <w:tcPr>
            <w:tcW w:w="0" w:type="auto"/>
            <w:vAlign w:val="center"/>
            <w:hideMark/>
          </w:tcPr>
          <w:p w14:paraId="0BBCE707" w14:textId="77777777" w:rsidR="007C5554" w:rsidRPr="00D81628" w:rsidRDefault="007C5554" w:rsidP="00FA5AC6">
            <w:pPr>
              <w:rPr>
                <w:rFonts w:ascii="Times New Roman" w:hAnsi="Times New Roman" w:cs="Times New Roman"/>
              </w:rPr>
            </w:pPr>
          </w:p>
        </w:tc>
        <w:tc>
          <w:tcPr>
            <w:tcW w:w="0" w:type="auto"/>
            <w:vAlign w:val="center"/>
            <w:hideMark/>
          </w:tcPr>
          <w:p w14:paraId="68F7B73B"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Adduction</w:t>
            </w:r>
          </w:p>
        </w:tc>
        <w:tc>
          <w:tcPr>
            <w:tcW w:w="0" w:type="auto"/>
            <w:vAlign w:val="center"/>
            <w:hideMark/>
          </w:tcPr>
          <w:p w14:paraId="023D3B6A"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w:t>
            </w:r>
          </w:p>
        </w:tc>
        <w:tc>
          <w:tcPr>
            <w:tcW w:w="0" w:type="auto"/>
            <w:vAlign w:val="center"/>
            <w:hideMark/>
          </w:tcPr>
          <w:p w14:paraId="021CF0FB"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w:t>
            </w:r>
          </w:p>
        </w:tc>
      </w:tr>
      <w:tr w:rsidR="007C5554" w:rsidRPr="00D81628" w14:paraId="06D6C567" w14:textId="77777777" w:rsidTr="00FA5AC6">
        <w:trPr>
          <w:tblCellSpacing w:w="15" w:type="dxa"/>
        </w:trPr>
        <w:tc>
          <w:tcPr>
            <w:tcW w:w="0" w:type="auto"/>
            <w:vAlign w:val="center"/>
            <w:hideMark/>
          </w:tcPr>
          <w:p w14:paraId="0BDF28EE" w14:textId="77777777" w:rsidR="007C5554" w:rsidRPr="00D81628" w:rsidRDefault="007C5554" w:rsidP="00FA5AC6">
            <w:pPr>
              <w:rPr>
                <w:rFonts w:ascii="Times New Roman" w:hAnsi="Times New Roman" w:cs="Times New Roman"/>
              </w:rPr>
            </w:pPr>
          </w:p>
        </w:tc>
        <w:tc>
          <w:tcPr>
            <w:tcW w:w="0" w:type="auto"/>
            <w:vAlign w:val="center"/>
            <w:hideMark/>
          </w:tcPr>
          <w:p w14:paraId="0B31D8AE"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Flexion</w:t>
            </w:r>
          </w:p>
        </w:tc>
        <w:tc>
          <w:tcPr>
            <w:tcW w:w="0" w:type="auto"/>
            <w:vAlign w:val="center"/>
            <w:hideMark/>
          </w:tcPr>
          <w:p w14:paraId="125230C1"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3/5</w:t>
            </w:r>
          </w:p>
        </w:tc>
        <w:tc>
          <w:tcPr>
            <w:tcW w:w="0" w:type="auto"/>
            <w:vAlign w:val="center"/>
            <w:hideMark/>
          </w:tcPr>
          <w:p w14:paraId="76250FA9"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w:t>
            </w:r>
          </w:p>
        </w:tc>
      </w:tr>
      <w:tr w:rsidR="007C5554" w:rsidRPr="00D81628" w14:paraId="1DD1A94D" w14:textId="77777777" w:rsidTr="00FA5AC6">
        <w:trPr>
          <w:tblCellSpacing w:w="15" w:type="dxa"/>
        </w:trPr>
        <w:tc>
          <w:tcPr>
            <w:tcW w:w="0" w:type="auto"/>
            <w:vAlign w:val="center"/>
            <w:hideMark/>
          </w:tcPr>
          <w:p w14:paraId="785FAF65" w14:textId="77777777" w:rsidR="007C5554" w:rsidRPr="00D81628" w:rsidRDefault="007C5554" w:rsidP="00FA5AC6">
            <w:pPr>
              <w:rPr>
                <w:rFonts w:ascii="Times New Roman" w:hAnsi="Times New Roman" w:cs="Times New Roman"/>
              </w:rPr>
            </w:pPr>
          </w:p>
        </w:tc>
        <w:tc>
          <w:tcPr>
            <w:tcW w:w="0" w:type="auto"/>
            <w:vAlign w:val="center"/>
            <w:hideMark/>
          </w:tcPr>
          <w:p w14:paraId="09D8B1A0"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Extension</w:t>
            </w:r>
          </w:p>
        </w:tc>
        <w:tc>
          <w:tcPr>
            <w:tcW w:w="0" w:type="auto"/>
            <w:vAlign w:val="center"/>
            <w:hideMark/>
          </w:tcPr>
          <w:p w14:paraId="59230B62"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3/5</w:t>
            </w:r>
          </w:p>
        </w:tc>
        <w:tc>
          <w:tcPr>
            <w:tcW w:w="0" w:type="auto"/>
            <w:vAlign w:val="center"/>
            <w:hideMark/>
          </w:tcPr>
          <w:p w14:paraId="30789AA6"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w:t>
            </w:r>
          </w:p>
        </w:tc>
      </w:tr>
      <w:tr w:rsidR="007C5554" w:rsidRPr="00D81628" w14:paraId="19DB90D1" w14:textId="77777777" w:rsidTr="00FA5AC6">
        <w:trPr>
          <w:tblCellSpacing w:w="15" w:type="dxa"/>
        </w:trPr>
        <w:tc>
          <w:tcPr>
            <w:tcW w:w="0" w:type="auto"/>
            <w:vAlign w:val="center"/>
            <w:hideMark/>
          </w:tcPr>
          <w:p w14:paraId="0F589E08" w14:textId="77777777" w:rsidR="007C5554" w:rsidRPr="00D81628" w:rsidRDefault="007C5554" w:rsidP="00FA5AC6">
            <w:pPr>
              <w:rPr>
                <w:rFonts w:ascii="Times New Roman" w:hAnsi="Times New Roman" w:cs="Times New Roman"/>
              </w:rPr>
            </w:pPr>
            <w:r w:rsidRPr="00D81628">
              <w:rPr>
                <w:rFonts w:ascii="Times New Roman" w:hAnsi="Times New Roman" w:cs="Times New Roman"/>
                <w:b/>
                <w:bCs/>
              </w:rPr>
              <w:t>Elbow</w:t>
            </w:r>
          </w:p>
        </w:tc>
        <w:tc>
          <w:tcPr>
            <w:tcW w:w="0" w:type="auto"/>
            <w:vAlign w:val="center"/>
            <w:hideMark/>
          </w:tcPr>
          <w:p w14:paraId="55B34F14"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Flexion</w:t>
            </w:r>
          </w:p>
        </w:tc>
        <w:tc>
          <w:tcPr>
            <w:tcW w:w="0" w:type="auto"/>
            <w:vAlign w:val="center"/>
            <w:hideMark/>
          </w:tcPr>
          <w:p w14:paraId="5AED989E"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w:t>
            </w:r>
          </w:p>
        </w:tc>
        <w:tc>
          <w:tcPr>
            <w:tcW w:w="0" w:type="auto"/>
            <w:vAlign w:val="center"/>
            <w:hideMark/>
          </w:tcPr>
          <w:p w14:paraId="6804C3E2"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w:t>
            </w:r>
          </w:p>
        </w:tc>
      </w:tr>
      <w:tr w:rsidR="007C5554" w:rsidRPr="00D81628" w14:paraId="7562CEC7" w14:textId="77777777" w:rsidTr="00FA5AC6">
        <w:trPr>
          <w:tblCellSpacing w:w="15" w:type="dxa"/>
        </w:trPr>
        <w:tc>
          <w:tcPr>
            <w:tcW w:w="0" w:type="auto"/>
            <w:vAlign w:val="center"/>
            <w:hideMark/>
          </w:tcPr>
          <w:p w14:paraId="174F61FE" w14:textId="77777777" w:rsidR="007C5554" w:rsidRPr="00D81628" w:rsidRDefault="007C5554" w:rsidP="00FA5AC6">
            <w:pPr>
              <w:rPr>
                <w:rFonts w:ascii="Times New Roman" w:hAnsi="Times New Roman" w:cs="Times New Roman"/>
              </w:rPr>
            </w:pPr>
          </w:p>
        </w:tc>
        <w:tc>
          <w:tcPr>
            <w:tcW w:w="0" w:type="auto"/>
            <w:vAlign w:val="center"/>
            <w:hideMark/>
          </w:tcPr>
          <w:p w14:paraId="5B6F0C5D"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Extension</w:t>
            </w:r>
          </w:p>
        </w:tc>
        <w:tc>
          <w:tcPr>
            <w:tcW w:w="0" w:type="auto"/>
            <w:vAlign w:val="center"/>
            <w:hideMark/>
          </w:tcPr>
          <w:p w14:paraId="4E3A2360"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w:t>
            </w:r>
          </w:p>
        </w:tc>
        <w:tc>
          <w:tcPr>
            <w:tcW w:w="0" w:type="auto"/>
            <w:vAlign w:val="center"/>
            <w:hideMark/>
          </w:tcPr>
          <w:p w14:paraId="276C00AE"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w:t>
            </w:r>
          </w:p>
        </w:tc>
      </w:tr>
      <w:tr w:rsidR="007C5554" w:rsidRPr="00D81628" w14:paraId="6114003E" w14:textId="77777777" w:rsidTr="00FA5AC6">
        <w:trPr>
          <w:tblCellSpacing w:w="15" w:type="dxa"/>
        </w:trPr>
        <w:tc>
          <w:tcPr>
            <w:tcW w:w="0" w:type="auto"/>
            <w:vAlign w:val="center"/>
            <w:hideMark/>
          </w:tcPr>
          <w:p w14:paraId="6AA391A4" w14:textId="77777777" w:rsidR="007C5554" w:rsidRPr="00D81628" w:rsidRDefault="007C5554" w:rsidP="00FA5AC6">
            <w:pPr>
              <w:rPr>
                <w:rFonts w:ascii="Times New Roman" w:hAnsi="Times New Roman" w:cs="Times New Roman"/>
              </w:rPr>
            </w:pPr>
            <w:r w:rsidRPr="00D81628">
              <w:rPr>
                <w:rFonts w:ascii="Times New Roman" w:hAnsi="Times New Roman" w:cs="Times New Roman"/>
                <w:b/>
                <w:bCs/>
              </w:rPr>
              <w:t>Wrist</w:t>
            </w:r>
          </w:p>
        </w:tc>
        <w:tc>
          <w:tcPr>
            <w:tcW w:w="0" w:type="auto"/>
            <w:vAlign w:val="center"/>
            <w:hideMark/>
          </w:tcPr>
          <w:p w14:paraId="20172968"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Flexion</w:t>
            </w:r>
          </w:p>
        </w:tc>
        <w:tc>
          <w:tcPr>
            <w:tcW w:w="0" w:type="auto"/>
            <w:vAlign w:val="center"/>
            <w:hideMark/>
          </w:tcPr>
          <w:p w14:paraId="339C32AE"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w:t>
            </w:r>
          </w:p>
        </w:tc>
        <w:tc>
          <w:tcPr>
            <w:tcW w:w="0" w:type="auto"/>
            <w:vAlign w:val="center"/>
            <w:hideMark/>
          </w:tcPr>
          <w:p w14:paraId="0A510406"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w:t>
            </w:r>
          </w:p>
        </w:tc>
      </w:tr>
      <w:tr w:rsidR="007C5554" w:rsidRPr="00D81628" w14:paraId="47A33148" w14:textId="77777777" w:rsidTr="00FA5AC6">
        <w:trPr>
          <w:tblCellSpacing w:w="15" w:type="dxa"/>
        </w:trPr>
        <w:tc>
          <w:tcPr>
            <w:tcW w:w="0" w:type="auto"/>
            <w:vAlign w:val="center"/>
            <w:hideMark/>
          </w:tcPr>
          <w:p w14:paraId="575A2EDA" w14:textId="77777777" w:rsidR="007C5554" w:rsidRPr="00D81628" w:rsidRDefault="007C5554" w:rsidP="00FA5AC6">
            <w:pPr>
              <w:rPr>
                <w:rFonts w:ascii="Times New Roman" w:hAnsi="Times New Roman" w:cs="Times New Roman"/>
              </w:rPr>
            </w:pPr>
          </w:p>
        </w:tc>
        <w:tc>
          <w:tcPr>
            <w:tcW w:w="0" w:type="auto"/>
            <w:vAlign w:val="center"/>
            <w:hideMark/>
          </w:tcPr>
          <w:p w14:paraId="39C4435A"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Extension</w:t>
            </w:r>
          </w:p>
        </w:tc>
        <w:tc>
          <w:tcPr>
            <w:tcW w:w="0" w:type="auto"/>
            <w:vAlign w:val="center"/>
            <w:hideMark/>
          </w:tcPr>
          <w:p w14:paraId="3958AB96"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w:t>
            </w:r>
          </w:p>
        </w:tc>
        <w:tc>
          <w:tcPr>
            <w:tcW w:w="0" w:type="auto"/>
            <w:vAlign w:val="center"/>
            <w:hideMark/>
          </w:tcPr>
          <w:p w14:paraId="19BB75CE"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w:t>
            </w:r>
          </w:p>
        </w:tc>
      </w:tr>
      <w:tr w:rsidR="007C5554" w:rsidRPr="00D81628" w14:paraId="01AC20B9" w14:textId="77777777" w:rsidTr="00FA5AC6">
        <w:trPr>
          <w:tblCellSpacing w:w="15" w:type="dxa"/>
        </w:trPr>
        <w:tc>
          <w:tcPr>
            <w:tcW w:w="0" w:type="auto"/>
            <w:vAlign w:val="center"/>
            <w:hideMark/>
          </w:tcPr>
          <w:p w14:paraId="5AA68201" w14:textId="77777777" w:rsidR="007C5554" w:rsidRPr="00D81628" w:rsidRDefault="007C5554" w:rsidP="00FA5AC6">
            <w:pPr>
              <w:rPr>
                <w:rFonts w:ascii="Times New Roman" w:hAnsi="Times New Roman" w:cs="Times New Roman"/>
              </w:rPr>
            </w:pPr>
            <w:r w:rsidRPr="00D81628">
              <w:rPr>
                <w:rFonts w:ascii="Times New Roman" w:hAnsi="Times New Roman" w:cs="Times New Roman"/>
                <w:b/>
                <w:bCs/>
              </w:rPr>
              <w:t>Hand Grip</w:t>
            </w:r>
          </w:p>
        </w:tc>
        <w:tc>
          <w:tcPr>
            <w:tcW w:w="0" w:type="auto"/>
            <w:vAlign w:val="center"/>
            <w:hideMark/>
          </w:tcPr>
          <w:p w14:paraId="40D63AF4"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w:t>
            </w:r>
          </w:p>
        </w:tc>
        <w:tc>
          <w:tcPr>
            <w:tcW w:w="0" w:type="auto"/>
            <w:vAlign w:val="center"/>
            <w:hideMark/>
          </w:tcPr>
          <w:p w14:paraId="75A06D44"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Normal</w:t>
            </w:r>
          </w:p>
        </w:tc>
        <w:tc>
          <w:tcPr>
            <w:tcW w:w="0" w:type="auto"/>
            <w:vAlign w:val="center"/>
            <w:hideMark/>
          </w:tcPr>
          <w:p w14:paraId="268CC69C"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Reduced</w:t>
            </w:r>
          </w:p>
        </w:tc>
      </w:tr>
    </w:tbl>
    <w:p w14:paraId="437008B6" w14:textId="77777777" w:rsidR="007C5554" w:rsidRPr="00D81628" w:rsidRDefault="007C5554" w:rsidP="007C5554">
      <w:pPr>
        <w:spacing w:before="240"/>
        <w:rPr>
          <w:rFonts w:ascii="Times New Roman" w:hAnsi="Times New Roman" w:cs="Times New Roman"/>
        </w:rPr>
      </w:pPr>
      <w:r w:rsidRPr="00D81628">
        <w:rPr>
          <w:rFonts w:ascii="Times New Roman" w:hAnsi="Times New Roman" w:cs="Times New Roman"/>
          <w:b/>
          <w:bCs/>
        </w:rPr>
        <w:t>Table 2: Day-wise Muscle Power Trend (MRC Scale – Key Movements)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40"/>
        <w:gridCol w:w="1285"/>
        <w:gridCol w:w="1150"/>
        <w:gridCol w:w="1150"/>
        <w:gridCol w:w="1544"/>
        <w:gridCol w:w="1544"/>
        <w:gridCol w:w="1559"/>
      </w:tblGrid>
      <w:tr w:rsidR="007C5554" w:rsidRPr="00D81628" w14:paraId="0AB4429F" w14:textId="77777777" w:rsidTr="00FA5AC6">
        <w:trPr>
          <w:tblHeader/>
          <w:tblCellSpacing w:w="15" w:type="dxa"/>
        </w:trPr>
        <w:tc>
          <w:tcPr>
            <w:tcW w:w="0" w:type="auto"/>
            <w:vAlign w:val="center"/>
            <w:hideMark/>
          </w:tcPr>
          <w:p w14:paraId="3C0B0E1A" w14:textId="77777777" w:rsidR="007C5554" w:rsidRPr="00D81628" w:rsidRDefault="007C5554" w:rsidP="00FA5AC6">
            <w:pPr>
              <w:rPr>
                <w:rFonts w:ascii="Times New Roman" w:hAnsi="Times New Roman" w:cs="Times New Roman"/>
                <w:b/>
                <w:bCs/>
              </w:rPr>
            </w:pPr>
            <w:r w:rsidRPr="00D81628">
              <w:rPr>
                <w:rFonts w:ascii="Times New Roman" w:hAnsi="Times New Roman" w:cs="Times New Roman"/>
                <w:b/>
                <w:bCs/>
              </w:rPr>
              <w:t>Muscle Group / Movement</w:t>
            </w:r>
          </w:p>
        </w:tc>
        <w:tc>
          <w:tcPr>
            <w:tcW w:w="0" w:type="auto"/>
            <w:vAlign w:val="center"/>
            <w:hideMark/>
          </w:tcPr>
          <w:p w14:paraId="0F28E014" w14:textId="77777777" w:rsidR="007C5554" w:rsidRPr="00D81628" w:rsidRDefault="007C5554" w:rsidP="00FA5AC6">
            <w:pPr>
              <w:rPr>
                <w:rFonts w:ascii="Times New Roman" w:hAnsi="Times New Roman" w:cs="Times New Roman"/>
                <w:b/>
                <w:bCs/>
              </w:rPr>
            </w:pPr>
            <w:r w:rsidRPr="00D81628">
              <w:rPr>
                <w:rFonts w:ascii="Times New Roman" w:hAnsi="Times New Roman" w:cs="Times New Roman"/>
                <w:b/>
                <w:bCs/>
              </w:rPr>
              <w:t>Day 1 (R/L)</w:t>
            </w:r>
          </w:p>
        </w:tc>
        <w:tc>
          <w:tcPr>
            <w:tcW w:w="0" w:type="auto"/>
            <w:vAlign w:val="center"/>
            <w:hideMark/>
          </w:tcPr>
          <w:p w14:paraId="2E291092" w14:textId="77777777" w:rsidR="007C5554" w:rsidRPr="00D81628" w:rsidRDefault="007C5554" w:rsidP="00FA5AC6">
            <w:pPr>
              <w:rPr>
                <w:rFonts w:ascii="Times New Roman" w:hAnsi="Times New Roman" w:cs="Times New Roman"/>
                <w:b/>
                <w:bCs/>
              </w:rPr>
            </w:pPr>
            <w:r w:rsidRPr="00D81628">
              <w:rPr>
                <w:rFonts w:ascii="Times New Roman" w:hAnsi="Times New Roman" w:cs="Times New Roman"/>
                <w:b/>
                <w:bCs/>
              </w:rPr>
              <w:t>Day 2 (R/L)</w:t>
            </w:r>
          </w:p>
        </w:tc>
        <w:tc>
          <w:tcPr>
            <w:tcW w:w="0" w:type="auto"/>
            <w:vAlign w:val="center"/>
            <w:hideMark/>
          </w:tcPr>
          <w:p w14:paraId="786D7871" w14:textId="77777777" w:rsidR="007C5554" w:rsidRPr="00D81628" w:rsidRDefault="007C5554" w:rsidP="00FA5AC6">
            <w:pPr>
              <w:rPr>
                <w:rFonts w:ascii="Times New Roman" w:hAnsi="Times New Roman" w:cs="Times New Roman"/>
                <w:b/>
                <w:bCs/>
              </w:rPr>
            </w:pPr>
            <w:r w:rsidRPr="00D81628">
              <w:rPr>
                <w:rFonts w:ascii="Times New Roman" w:hAnsi="Times New Roman" w:cs="Times New Roman"/>
                <w:b/>
                <w:bCs/>
              </w:rPr>
              <w:t>Day 3 (R/L)</w:t>
            </w:r>
          </w:p>
        </w:tc>
        <w:tc>
          <w:tcPr>
            <w:tcW w:w="0" w:type="auto"/>
            <w:vAlign w:val="center"/>
            <w:hideMark/>
          </w:tcPr>
          <w:p w14:paraId="1AB28B3A" w14:textId="77777777" w:rsidR="007C5554" w:rsidRPr="00D81628" w:rsidRDefault="007C5554" w:rsidP="00FA5AC6">
            <w:pPr>
              <w:rPr>
                <w:rFonts w:ascii="Times New Roman" w:hAnsi="Times New Roman" w:cs="Times New Roman"/>
                <w:b/>
                <w:bCs/>
              </w:rPr>
            </w:pPr>
            <w:r w:rsidRPr="00D81628">
              <w:rPr>
                <w:rFonts w:ascii="Times New Roman" w:hAnsi="Times New Roman" w:cs="Times New Roman"/>
                <w:b/>
                <w:bCs/>
              </w:rPr>
              <w:t>Day 4 (R/L)</w:t>
            </w:r>
          </w:p>
        </w:tc>
        <w:tc>
          <w:tcPr>
            <w:tcW w:w="0" w:type="auto"/>
            <w:vAlign w:val="center"/>
            <w:hideMark/>
          </w:tcPr>
          <w:p w14:paraId="4E93F36E" w14:textId="77777777" w:rsidR="007C5554" w:rsidRPr="00D81628" w:rsidRDefault="007C5554" w:rsidP="00FA5AC6">
            <w:pPr>
              <w:rPr>
                <w:rFonts w:ascii="Times New Roman" w:hAnsi="Times New Roman" w:cs="Times New Roman"/>
                <w:b/>
                <w:bCs/>
              </w:rPr>
            </w:pPr>
            <w:r w:rsidRPr="00D81628">
              <w:rPr>
                <w:rFonts w:ascii="Times New Roman" w:hAnsi="Times New Roman" w:cs="Times New Roman"/>
                <w:b/>
                <w:bCs/>
              </w:rPr>
              <w:t>Day 5 (R/L)</w:t>
            </w:r>
          </w:p>
        </w:tc>
        <w:tc>
          <w:tcPr>
            <w:tcW w:w="0" w:type="auto"/>
            <w:vAlign w:val="center"/>
            <w:hideMark/>
          </w:tcPr>
          <w:p w14:paraId="1CEEA81E" w14:textId="77777777" w:rsidR="007C5554" w:rsidRPr="00D81628" w:rsidRDefault="007C5554" w:rsidP="00FA5AC6">
            <w:pPr>
              <w:rPr>
                <w:rFonts w:ascii="Times New Roman" w:hAnsi="Times New Roman" w:cs="Times New Roman"/>
                <w:b/>
                <w:bCs/>
              </w:rPr>
            </w:pPr>
            <w:r w:rsidRPr="00D81628">
              <w:rPr>
                <w:rFonts w:ascii="Times New Roman" w:hAnsi="Times New Roman" w:cs="Times New Roman"/>
                <w:b/>
                <w:bCs/>
              </w:rPr>
              <w:t>Day 6 (R/L)</w:t>
            </w:r>
          </w:p>
        </w:tc>
      </w:tr>
      <w:tr w:rsidR="007C5554" w:rsidRPr="00D81628" w14:paraId="1DEF3890" w14:textId="77777777" w:rsidTr="00FA5AC6">
        <w:trPr>
          <w:tblCellSpacing w:w="15" w:type="dxa"/>
        </w:trPr>
        <w:tc>
          <w:tcPr>
            <w:tcW w:w="0" w:type="auto"/>
            <w:vAlign w:val="center"/>
            <w:hideMark/>
          </w:tcPr>
          <w:p w14:paraId="406C7852"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Hip Flexion</w:t>
            </w:r>
          </w:p>
        </w:tc>
        <w:tc>
          <w:tcPr>
            <w:tcW w:w="0" w:type="auto"/>
            <w:vAlign w:val="center"/>
            <w:hideMark/>
          </w:tcPr>
          <w:p w14:paraId="1C50C239"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2/5 / 2/5</w:t>
            </w:r>
          </w:p>
        </w:tc>
        <w:tc>
          <w:tcPr>
            <w:tcW w:w="0" w:type="auto"/>
            <w:vAlign w:val="center"/>
            <w:hideMark/>
          </w:tcPr>
          <w:p w14:paraId="6137D5C7"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2/5 / 2/5</w:t>
            </w:r>
          </w:p>
        </w:tc>
        <w:tc>
          <w:tcPr>
            <w:tcW w:w="0" w:type="auto"/>
            <w:vAlign w:val="center"/>
            <w:hideMark/>
          </w:tcPr>
          <w:p w14:paraId="361121AA"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3/5 / 3/5</w:t>
            </w:r>
          </w:p>
        </w:tc>
        <w:tc>
          <w:tcPr>
            <w:tcW w:w="0" w:type="auto"/>
            <w:vAlign w:val="center"/>
            <w:hideMark/>
          </w:tcPr>
          <w:p w14:paraId="4A453F96"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3/5 / 3/5</w:t>
            </w:r>
          </w:p>
        </w:tc>
        <w:tc>
          <w:tcPr>
            <w:tcW w:w="0" w:type="auto"/>
            <w:vAlign w:val="center"/>
            <w:hideMark/>
          </w:tcPr>
          <w:p w14:paraId="5DA54C9C"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3/5 / 3/5</w:t>
            </w:r>
          </w:p>
        </w:tc>
        <w:tc>
          <w:tcPr>
            <w:tcW w:w="0" w:type="auto"/>
            <w:vAlign w:val="center"/>
            <w:hideMark/>
          </w:tcPr>
          <w:p w14:paraId="2978E4D3"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3/5 / 3/5</w:t>
            </w:r>
          </w:p>
        </w:tc>
      </w:tr>
      <w:tr w:rsidR="007C5554" w:rsidRPr="00D81628" w14:paraId="02656398" w14:textId="77777777" w:rsidTr="00FA5AC6">
        <w:trPr>
          <w:tblCellSpacing w:w="15" w:type="dxa"/>
        </w:trPr>
        <w:tc>
          <w:tcPr>
            <w:tcW w:w="0" w:type="auto"/>
            <w:vAlign w:val="center"/>
            <w:hideMark/>
          </w:tcPr>
          <w:p w14:paraId="7D59B1D8"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Hip Extension</w:t>
            </w:r>
          </w:p>
        </w:tc>
        <w:tc>
          <w:tcPr>
            <w:tcW w:w="0" w:type="auto"/>
            <w:vAlign w:val="center"/>
            <w:hideMark/>
          </w:tcPr>
          <w:p w14:paraId="75089AE2"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2/5 / 2/5</w:t>
            </w:r>
          </w:p>
        </w:tc>
        <w:tc>
          <w:tcPr>
            <w:tcW w:w="0" w:type="auto"/>
            <w:vAlign w:val="center"/>
            <w:hideMark/>
          </w:tcPr>
          <w:p w14:paraId="662AD433"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2/5 / 2/5</w:t>
            </w:r>
          </w:p>
        </w:tc>
        <w:tc>
          <w:tcPr>
            <w:tcW w:w="0" w:type="auto"/>
            <w:vAlign w:val="center"/>
            <w:hideMark/>
          </w:tcPr>
          <w:p w14:paraId="141B8B5C"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3/5 / 3/5</w:t>
            </w:r>
          </w:p>
        </w:tc>
        <w:tc>
          <w:tcPr>
            <w:tcW w:w="0" w:type="auto"/>
            <w:vAlign w:val="center"/>
            <w:hideMark/>
          </w:tcPr>
          <w:p w14:paraId="7FBE124C"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3/5 / 3/5</w:t>
            </w:r>
          </w:p>
        </w:tc>
        <w:tc>
          <w:tcPr>
            <w:tcW w:w="0" w:type="auto"/>
            <w:vAlign w:val="center"/>
            <w:hideMark/>
          </w:tcPr>
          <w:p w14:paraId="39D0F18F"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3/5 / 3/5</w:t>
            </w:r>
          </w:p>
        </w:tc>
        <w:tc>
          <w:tcPr>
            <w:tcW w:w="0" w:type="auto"/>
            <w:vAlign w:val="center"/>
            <w:hideMark/>
          </w:tcPr>
          <w:p w14:paraId="1FCFCFD8"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3/5 / 3/5</w:t>
            </w:r>
          </w:p>
        </w:tc>
      </w:tr>
      <w:tr w:rsidR="007C5554" w:rsidRPr="00D81628" w14:paraId="1ED9E75D" w14:textId="77777777" w:rsidTr="00FA5AC6">
        <w:trPr>
          <w:tblCellSpacing w:w="15" w:type="dxa"/>
        </w:trPr>
        <w:tc>
          <w:tcPr>
            <w:tcW w:w="0" w:type="auto"/>
            <w:vAlign w:val="center"/>
            <w:hideMark/>
          </w:tcPr>
          <w:p w14:paraId="06AA74B2"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Knee Extension</w:t>
            </w:r>
          </w:p>
        </w:tc>
        <w:tc>
          <w:tcPr>
            <w:tcW w:w="0" w:type="auto"/>
            <w:vAlign w:val="center"/>
            <w:hideMark/>
          </w:tcPr>
          <w:p w14:paraId="544B862A"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 / 4/5</w:t>
            </w:r>
          </w:p>
        </w:tc>
        <w:tc>
          <w:tcPr>
            <w:tcW w:w="0" w:type="auto"/>
            <w:vAlign w:val="center"/>
            <w:hideMark/>
          </w:tcPr>
          <w:p w14:paraId="7066DE40"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 / 4/5</w:t>
            </w:r>
          </w:p>
        </w:tc>
        <w:tc>
          <w:tcPr>
            <w:tcW w:w="0" w:type="auto"/>
            <w:vAlign w:val="center"/>
            <w:hideMark/>
          </w:tcPr>
          <w:p w14:paraId="35692879"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 / 4/5</w:t>
            </w:r>
          </w:p>
        </w:tc>
        <w:tc>
          <w:tcPr>
            <w:tcW w:w="0" w:type="auto"/>
            <w:vAlign w:val="center"/>
            <w:hideMark/>
          </w:tcPr>
          <w:p w14:paraId="1E42811A"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 / 4/5</w:t>
            </w:r>
          </w:p>
        </w:tc>
        <w:tc>
          <w:tcPr>
            <w:tcW w:w="0" w:type="auto"/>
            <w:vAlign w:val="center"/>
            <w:hideMark/>
          </w:tcPr>
          <w:p w14:paraId="785F7F6F"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 / 4/5</w:t>
            </w:r>
          </w:p>
        </w:tc>
        <w:tc>
          <w:tcPr>
            <w:tcW w:w="0" w:type="auto"/>
            <w:vAlign w:val="center"/>
            <w:hideMark/>
          </w:tcPr>
          <w:p w14:paraId="02A8BFFC"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 / 4/5</w:t>
            </w:r>
          </w:p>
        </w:tc>
      </w:tr>
      <w:tr w:rsidR="007C5554" w:rsidRPr="00D81628" w14:paraId="3597E95F" w14:textId="77777777" w:rsidTr="00FA5AC6">
        <w:trPr>
          <w:tblCellSpacing w:w="15" w:type="dxa"/>
        </w:trPr>
        <w:tc>
          <w:tcPr>
            <w:tcW w:w="0" w:type="auto"/>
            <w:vAlign w:val="center"/>
            <w:hideMark/>
          </w:tcPr>
          <w:p w14:paraId="288D92D6"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Ankle Dorsiflexion</w:t>
            </w:r>
          </w:p>
        </w:tc>
        <w:tc>
          <w:tcPr>
            <w:tcW w:w="0" w:type="auto"/>
            <w:vAlign w:val="center"/>
            <w:hideMark/>
          </w:tcPr>
          <w:p w14:paraId="5A46E120"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 / 4/5</w:t>
            </w:r>
          </w:p>
        </w:tc>
        <w:tc>
          <w:tcPr>
            <w:tcW w:w="0" w:type="auto"/>
            <w:vAlign w:val="center"/>
            <w:hideMark/>
          </w:tcPr>
          <w:p w14:paraId="6C376A1B"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 / 4/5</w:t>
            </w:r>
          </w:p>
        </w:tc>
        <w:tc>
          <w:tcPr>
            <w:tcW w:w="0" w:type="auto"/>
            <w:vAlign w:val="center"/>
            <w:hideMark/>
          </w:tcPr>
          <w:p w14:paraId="24EE73B7"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 / 4/5</w:t>
            </w:r>
          </w:p>
        </w:tc>
        <w:tc>
          <w:tcPr>
            <w:tcW w:w="0" w:type="auto"/>
            <w:vAlign w:val="center"/>
            <w:hideMark/>
          </w:tcPr>
          <w:p w14:paraId="6AD9E827"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 / 4/5</w:t>
            </w:r>
          </w:p>
        </w:tc>
        <w:tc>
          <w:tcPr>
            <w:tcW w:w="0" w:type="auto"/>
            <w:vAlign w:val="center"/>
            <w:hideMark/>
          </w:tcPr>
          <w:p w14:paraId="44AC149B"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 / 4/5</w:t>
            </w:r>
          </w:p>
        </w:tc>
        <w:tc>
          <w:tcPr>
            <w:tcW w:w="0" w:type="auto"/>
            <w:vAlign w:val="center"/>
            <w:hideMark/>
          </w:tcPr>
          <w:p w14:paraId="189F62A4"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 / 4/5</w:t>
            </w:r>
          </w:p>
        </w:tc>
      </w:tr>
      <w:tr w:rsidR="007C5554" w:rsidRPr="00D81628" w14:paraId="4898C1CA" w14:textId="77777777" w:rsidTr="00FA5AC6">
        <w:trPr>
          <w:tblCellSpacing w:w="15" w:type="dxa"/>
        </w:trPr>
        <w:tc>
          <w:tcPr>
            <w:tcW w:w="0" w:type="auto"/>
            <w:vAlign w:val="center"/>
            <w:hideMark/>
          </w:tcPr>
          <w:p w14:paraId="1FE0B968"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Shoulder Abduction</w:t>
            </w:r>
          </w:p>
        </w:tc>
        <w:tc>
          <w:tcPr>
            <w:tcW w:w="0" w:type="auto"/>
            <w:vAlign w:val="center"/>
            <w:hideMark/>
          </w:tcPr>
          <w:p w14:paraId="0B3580BC"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 / 4/5</w:t>
            </w:r>
          </w:p>
        </w:tc>
        <w:tc>
          <w:tcPr>
            <w:tcW w:w="0" w:type="auto"/>
            <w:vAlign w:val="center"/>
            <w:hideMark/>
          </w:tcPr>
          <w:p w14:paraId="1E985762"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3/5 / 3/5</w:t>
            </w:r>
          </w:p>
        </w:tc>
        <w:tc>
          <w:tcPr>
            <w:tcW w:w="0" w:type="auto"/>
            <w:vAlign w:val="center"/>
            <w:hideMark/>
          </w:tcPr>
          <w:p w14:paraId="555D0F16"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3/5 / 3/5</w:t>
            </w:r>
          </w:p>
        </w:tc>
        <w:tc>
          <w:tcPr>
            <w:tcW w:w="0" w:type="auto"/>
            <w:vAlign w:val="center"/>
            <w:hideMark/>
          </w:tcPr>
          <w:p w14:paraId="6E189994"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 / 4/5</w:t>
            </w:r>
          </w:p>
        </w:tc>
        <w:tc>
          <w:tcPr>
            <w:tcW w:w="0" w:type="auto"/>
            <w:vAlign w:val="center"/>
            <w:hideMark/>
          </w:tcPr>
          <w:p w14:paraId="40C8B3C2"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 / 4/5</w:t>
            </w:r>
          </w:p>
        </w:tc>
        <w:tc>
          <w:tcPr>
            <w:tcW w:w="0" w:type="auto"/>
            <w:vAlign w:val="center"/>
            <w:hideMark/>
          </w:tcPr>
          <w:p w14:paraId="6EA4F004"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4/5 / 4/5</w:t>
            </w:r>
          </w:p>
        </w:tc>
      </w:tr>
      <w:tr w:rsidR="007C5554" w:rsidRPr="00D81628" w14:paraId="79FADA0B" w14:textId="77777777" w:rsidTr="00FA5AC6">
        <w:trPr>
          <w:tblCellSpacing w:w="15" w:type="dxa"/>
        </w:trPr>
        <w:tc>
          <w:tcPr>
            <w:tcW w:w="0" w:type="auto"/>
            <w:vAlign w:val="center"/>
            <w:hideMark/>
          </w:tcPr>
          <w:p w14:paraId="274F316F"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Hand Grip</w:t>
            </w:r>
          </w:p>
        </w:tc>
        <w:tc>
          <w:tcPr>
            <w:tcW w:w="0" w:type="auto"/>
            <w:vAlign w:val="center"/>
            <w:hideMark/>
          </w:tcPr>
          <w:p w14:paraId="24283B01"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Normal / 60%</w:t>
            </w:r>
          </w:p>
        </w:tc>
        <w:tc>
          <w:tcPr>
            <w:tcW w:w="0" w:type="auto"/>
            <w:vAlign w:val="center"/>
            <w:hideMark/>
          </w:tcPr>
          <w:p w14:paraId="366C5A60"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80% / 70%</w:t>
            </w:r>
          </w:p>
        </w:tc>
        <w:tc>
          <w:tcPr>
            <w:tcW w:w="0" w:type="auto"/>
            <w:vAlign w:val="center"/>
            <w:hideMark/>
          </w:tcPr>
          <w:p w14:paraId="75D3D383"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90% / 80%</w:t>
            </w:r>
          </w:p>
        </w:tc>
        <w:tc>
          <w:tcPr>
            <w:tcW w:w="0" w:type="auto"/>
            <w:vAlign w:val="center"/>
            <w:hideMark/>
          </w:tcPr>
          <w:p w14:paraId="5A664319"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Normal / Normal</w:t>
            </w:r>
          </w:p>
        </w:tc>
        <w:tc>
          <w:tcPr>
            <w:tcW w:w="0" w:type="auto"/>
            <w:vAlign w:val="center"/>
            <w:hideMark/>
          </w:tcPr>
          <w:p w14:paraId="2028EF53"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Normal / Normal</w:t>
            </w:r>
          </w:p>
        </w:tc>
        <w:tc>
          <w:tcPr>
            <w:tcW w:w="0" w:type="auto"/>
            <w:vAlign w:val="center"/>
            <w:hideMark/>
          </w:tcPr>
          <w:p w14:paraId="5D720370" w14:textId="77777777" w:rsidR="007C5554" w:rsidRPr="00D81628" w:rsidRDefault="007C5554" w:rsidP="00FA5AC6">
            <w:pPr>
              <w:rPr>
                <w:rFonts w:ascii="Times New Roman" w:hAnsi="Times New Roman" w:cs="Times New Roman"/>
              </w:rPr>
            </w:pPr>
            <w:r w:rsidRPr="00D81628">
              <w:rPr>
                <w:rFonts w:ascii="Times New Roman" w:hAnsi="Times New Roman" w:cs="Times New Roman"/>
              </w:rPr>
              <w:t>Normal / Normal</w:t>
            </w:r>
          </w:p>
        </w:tc>
      </w:tr>
    </w:tbl>
    <w:p w14:paraId="278BC997" w14:textId="77777777" w:rsidR="007C5554" w:rsidRPr="00D81628" w:rsidRDefault="007C5554" w:rsidP="007C5554">
      <w:pPr>
        <w:rPr>
          <w:rFonts w:ascii="Times New Roman" w:hAnsi="Times New Roman" w:cs="Times New Roman"/>
        </w:rPr>
      </w:pPr>
      <w:r w:rsidRPr="00D81628">
        <w:rPr>
          <w:rFonts w:ascii="Times New Roman" w:hAnsi="Times New Roman" w:cs="Times New Roman"/>
        </w:rPr>
        <w:lastRenderedPageBreak/>
        <w:t xml:space="preserve">These findings, together with </w:t>
      </w:r>
      <w:proofErr w:type="spellStart"/>
      <w:r w:rsidRPr="00D81628">
        <w:rPr>
          <w:rFonts w:ascii="Times New Roman" w:hAnsi="Times New Roman" w:cs="Times New Roman"/>
        </w:rPr>
        <w:t>hyperCKemia</w:t>
      </w:r>
      <w:proofErr w:type="spellEnd"/>
      <w:r w:rsidRPr="00D81628">
        <w:rPr>
          <w:rFonts w:ascii="Times New Roman" w:hAnsi="Times New Roman" w:cs="Times New Roman"/>
        </w:rPr>
        <w:t xml:space="preserve"> (CPK 5810 U/L) and elevated transaminases, initially suggested polymyositis. The patient was started on supportive treatment with intravenous paracetamol (1 g), pantoprazole (40 mg), ondansetron (4 mg), and </w:t>
      </w:r>
      <w:proofErr w:type="spellStart"/>
      <w:r w:rsidRPr="00D81628">
        <w:rPr>
          <w:rFonts w:ascii="Times New Roman" w:hAnsi="Times New Roman" w:cs="Times New Roman"/>
        </w:rPr>
        <w:t>Optineuron</w:t>
      </w:r>
      <w:proofErr w:type="spellEnd"/>
      <w:r w:rsidRPr="00D81628">
        <w:rPr>
          <w:rFonts w:ascii="Times New Roman" w:hAnsi="Times New Roman" w:cs="Times New Roman"/>
        </w:rPr>
        <w:t>. On Day 2, levothyroxine was optimized and pulse methylprednisolone (1 g) was added empirically.</w:t>
      </w:r>
    </w:p>
    <w:p w14:paraId="38C1676B" w14:textId="77777777" w:rsidR="007C5554" w:rsidRPr="00D81628" w:rsidRDefault="007C5554" w:rsidP="007C5554">
      <w:pPr>
        <w:rPr>
          <w:rFonts w:ascii="Times New Roman" w:hAnsi="Times New Roman" w:cs="Times New Roman"/>
        </w:rPr>
      </w:pPr>
      <w:r w:rsidRPr="00D81628">
        <w:rPr>
          <w:rFonts w:ascii="Times New Roman" w:hAnsi="Times New Roman" w:cs="Times New Roman"/>
        </w:rPr>
        <w:t>Over the subsequent days, the patient showed steady clinical improvement, particularly in lower limb strength. Hand grip strength returned to normal by Day 4. Anti-TPO antibodies were negative. By Day 6, muscle strength had stabilized with significant recovery in proximal lower limb power. The initial working diagnosis of polymyositis was revised to Hoffmann’s syndrome in view of the underlying hypothyroidism, characteristic ENMG findings, negative autoimmune markers, and clear clinical response to thyroid hormone replacement.</w:t>
      </w:r>
    </w:p>
    <w:p w14:paraId="6EA94B3C" w14:textId="77777777" w:rsidR="007C5554" w:rsidRPr="00D81628" w:rsidRDefault="007C5554" w:rsidP="007C5554">
      <w:pPr>
        <w:rPr>
          <w:rFonts w:ascii="Times New Roman" w:hAnsi="Times New Roman" w:cs="Times New Roman"/>
        </w:rPr>
      </w:pPr>
      <w:r w:rsidRPr="00D81628">
        <w:rPr>
          <w:rFonts w:ascii="Times New Roman" w:hAnsi="Times New Roman" w:cs="Times New Roman"/>
        </w:rPr>
        <w:t xml:space="preserve">At discharge, the patient was hemodynamically stable and functionally improved. She was prescribed Tablet </w:t>
      </w:r>
      <w:proofErr w:type="spellStart"/>
      <w:r w:rsidRPr="00D81628">
        <w:rPr>
          <w:rFonts w:ascii="Times New Roman" w:hAnsi="Times New Roman" w:cs="Times New Roman"/>
        </w:rPr>
        <w:t>Thyronorm</w:t>
      </w:r>
      <w:proofErr w:type="spellEnd"/>
      <w:r w:rsidRPr="00D81628">
        <w:rPr>
          <w:rFonts w:ascii="Times New Roman" w:hAnsi="Times New Roman" w:cs="Times New Roman"/>
        </w:rPr>
        <w:t xml:space="preserve"> 125 mcg once daily and Tablet Pantoprazole 40 mg once daily, with advice for regular follow-up and thyroid function monitoring.</w:t>
      </w:r>
    </w:p>
    <w:p w14:paraId="6FB8350E" w14:textId="77777777" w:rsidR="007C5554" w:rsidRDefault="007C5554" w:rsidP="007C5554">
      <w:pPr>
        <w:spacing w:after="0"/>
        <w:rPr>
          <w:rFonts w:ascii="Times New Roman" w:hAnsi="Times New Roman" w:cs="Times New Roman"/>
        </w:rPr>
      </w:pPr>
      <w:r w:rsidRPr="00D81628">
        <w:rPr>
          <w:rFonts w:ascii="Times New Roman" w:hAnsi="Times New Roman" w:cs="Times New Roman"/>
          <w:b/>
          <w:bCs/>
        </w:rPr>
        <w:t>Discussion</w:t>
      </w:r>
      <w:r w:rsidRPr="00D81628">
        <w:rPr>
          <w:rFonts w:ascii="Times New Roman" w:hAnsi="Times New Roman" w:cs="Times New Roman"/>
        </w:rPr>
        <w:t xml:space="preserve"> </w:t>
      </w:r>
    </w:p>
    <w:p w14:paraId="08D84876" w14:textId="77777777" w:rsidR="007C5554" w:rsidRPr="00D81628" w:rsidRDefault="007C5554" w:rsidP="007C5554">
      <w:pPr>
        <w:rPr>
          <w:rFonts w:ascii="Times New Roman" w:hAnsi="Times New Roman" w:cs="Times New Roman"/>
        </w:rPr>
      </w:pPr>
      <w:r w:rsidRPr="00D81628">
        <w:rPr>
          <w:rFonts w:ascii="Times New Roman" w:hAnsi="Times New Roman" w:cs="Times New Roman"/>
        </w:rPr>
        <w:t>Hoffmann’s syndrome is a rare manifestation of hypothyroid myopathy, first described by Johann Hoffmann in 1896. It is characterized by proximal muscle weakness, stiffness, cramps, and elevated CPK levels in the setting of hypothyroidism. Although classically associated with pseudohypertrophy and more common in males with long-standing disease, this case occurred in a 39-year-old female with only two years of known hypothyroidism.</w:t>
      </w:r>
    </w:p>
    <w:p w14:paraId="6C607968" w14:textId="77777777" w:rsidR="007C5554" w:rsidRPr="00D81628" w:rsidRDefault="007C5554" w:rsidP="007C5554">
      <w:pPr>
        <w:rPr>
          <w:rFonts w:ascii="Times New Roman" w:hAnsi="Times New Roman" w:cs="Times New Roman"/>
        </w:rPr>
      </w:pPr>
      <w:r w:rsidRPr="00D81628">
        <w:rPr>
          <w:rFonts w:ascii="Times New Roman" w:hAnsi="Times New Roman" w:cs="Times New Roman"/>
        </w:rPr>
        <w:t xml:space="preserve">The pathophysiology involves thyroid hormone deficiency causing atrophy of type 2 fast-twitch </w:t>
      </w:r>
      <w:proofErr w:type="spellStart"/>
      <w:r w:rsidRPr="00D81628">
        <w:rPr>
          <w:rFonts w:ascii="Times New Roman" w:hAnsi="Times New Roman" w:cs="Times New Roman"/>
        </w:rPr>
        <w:t>fibers</w:t>
      </w:r>
      <w:proofErr w:type="spellEnd"/>
      <w:r w:rsidRPr="00D81628">
        <w:rPr>
          <w:rFonts w:ascii="Times New Roman" w:hAnsi="Times New Roman" w:cs="Times New Roman"/>
        </w:rPr>
        <w:t xml:space="preserve">, hypertrophy of type 1 slow-twitch </w:t>
      </w:r>
      <w:proofErr w:type="spellStart"/>
      <w:r w:rsidRPr="00D81628">
        <w:rPr>
          <w:rFonts w:ascii="Times New Roman" w:hAnsi="Times New Roman" w:cs="Times New Roman"/>
        </w:rPr>
        <w:t>fibers</w:t>
      </w:r>
      <w:proofErr w:type="spellEnd"/>
      <w:r w:rsidRPr="00D81628">
        <w:rPr>
          <w:rFonts w:ascii="Times New Roman" w:hAnsi="Times New Roman" w:cs="Times New Roman"/>
        </w:rPr>
        <w:t xml:space="preserve">, impaired glycogen metabolism, and glycosaminoglycan accumulation, leading to myocyte membrane instability and </w:t>
      </w:r>
      <w:proofErr w:type="spellStart"/>
      <w:r w:rsidRPr="00D81628">
        <w:rPr>
          <w:rFonts w:ascii="Times New Roman" w:hAnsi="Times New Roman" w:cs="Times New Roman"/>
        </w:rPr>
        <w:t>hyperCKemia</w:t>
      </w:r>
      <w:proofErr w:type="spellEnd"/>
      <w:r w:rsidRPr="00D81628">
        <w:rPr>
          <w:rFonts w:ascii="Times New Roman" w:hAnsi="Times New Roman" w:cs="Times New Roman"/>
        </w:rPr>
        <w:t xml:space="preserve"> (5810 U/L).</w:t>
      </w:r>
    </w:p>
    <w:p w14:paraId="4C1E80DE" w14:textId="77777777" w:rsidR="007C5554" w:rsidRPr="00D81628" w:rsidRDefault="007C5554" w:rsidP="007C5554">
      <w:pPr>
        <w:rPr>
          <w:rFonts w:ascii="Times New Roman" w:hAnsi="Times New Roman" w:cs="Times New Roman"/>
        </w:rPr>
      </w:pPr>
      <w:r w:rsidRPr="00D81628">
        <w:rPr>
          <w:rFonts w:ascii="Times New Roman" w:hAnsi="Times New Roman" w:cs="Times New Roman"/>
        </w:rPr>
        <w:t xml:space="preserve">The principal diagnostic challenge was the overlap with polymyositis. Both conditions present with proximal weakness and raised muscle enzymes. Key differentiating features were the elevated TSH (9.86 </w:t>
      </w:r>
      <w:proofErr w:type="spellStart"/>
      <w:r w:rsidRPr="00D81628">
        <w:rPr>
          <w:rFonts w:ascii="Times New Roman" w:hAnsi="Times New Roman" w:cs="Times New Roman"/>
        </w:rPr>
        <w:t>mIU</w:t>
      </w:r>
      <w:proofErr w:type="spellEnd"/>
      <w:r w:rsidRPr="00D81628">
        <w:rPr>
          <w:rFonts w:ascii="Times New Roman" w:hAnsi="Times New Roman" w:cs="Times New Roman"/>
        </w:rPr>
        <w:t xml:space="preserve">/mL), negative ANA and anti-TPO antibodies, absence of dermatomyositis skin signs, and ENMG showing early recruitment with polyphasic potentials (300–500 </w:t>
      </w:r>
      <w:proofErr w:type="spellStart"/>
      <w:r w:rsidRPr="00D81628">
        <w:rPr>
          <w:rFonts w:ascii="Times New Roman" w:hAnsi="Times New Roman" w:cs="Times New Roman"/>
        </w:rPr>
        <w:t>ms</w:t>
      </w:r>
      <w:proofErr w:type="spellEnd"/>
      <w:r w:rsidRPr="00D81628">
        <w:rPr>
          <w:rFonts w:ascii="Times New Roman" w:hAnsi="Times New Roman" w:cs="Times New Roman"/>
        </w:rPr>
        <w:t xml:space="preserve">) consistent with metabolic rather than inflammatory myopathy. Differential diagnosis also included Guillain-Barré syndrome; however, the purely myopathic ENMG pattern, preserved deep tendon reflexes, and lack of ascending paralysis or </w:t>
      </w:r>
      <w:proofErr w:type="spellStart"/>
      <w:r w:rsidRPr="00D81628">
        <w:rPr>
          <w:rFonts w:ascii="Times New Roman" w:hAnsi="Times New Roman" w:cs="Times New Roman"/>
        </w:rPr>
        <w:t>albumino</w:t>
      </w:r>
      <w:proofErr w:type="spellEnd"/>
      <w:r w:rsidRPr="00D81628">
        <w:rPr>
          <w:rFonts w:ascii="Times New Roman" w:hAnsi="Times New Roman" w:cs="Times New Roman"/>
        </w:rPr>
        <w:t>-cytologic dissociation ruled it out.</w:t>
      </w:r>
    </w:p>
    <w:p w14:paraId="4942A8AD" w14:textId="77777777" w:rsidR="007C5554" w:rsidRPr="00D81628" w:rsidRDefault="007C5554" w:rsidP="007C5554">
      <w:pPr>
        <w:rPr>
          <w:rFonts w:ascii="Times New Roman" w:hAnsi="Times New Roman" w:cs="Times New Roman"/>
        </w:rPr>
      </w:pPr>
      <w:r w:rsidRPr="00D81628">
        <w:rPr>
          <w:rFonts w:ascii="Times New Roman" w:hAnsi="Times New Roman" w:cs="Times New Roman"/>
        </w:rPr>
        <w:t>Transaminase elevation was explained by the “muscle-liver crossover” phenomenon. Left-sided sensory deficits from C2 likely represented coexisting hypothyroid neuropathy.</w:t>
      </w:r>
    </w:p>
    <w:p w14:paraId="1D4DE17F" w14:textId="77777777" w:rsidR="007C5554" w:rsidRPr="00D81628" w:rsidRDefault="007C5554" w:rsidP="007C5554">
      <w:pPr>
        <w:rPr>
          <w:rFonts w:ascii="Times New Roman" w:hAnsi="Times New Roman" w:cs="Times New Roman"/>
        </w:rPr>
      </w:pPr>
      <w:r w:rsidRPr="00D81628">
        <w:rPr>
          <w:rFonts w:ascii="Times New Roman" w:hAnsi="Times New Roman" w:cs="Times New Roman"/>
        </w:rPr>
        <w:t>Empirical methylprednisolone was started due to initial suspicion of polymyositis, but rapid improvement after levothyroxine optimization (hip power 2/5 → 3/5, hand grip normalization by Day 4) confirmed Hoffmann’s syndrome as the primary diagnosis.</w:t>
      </w:r>
    </w:p>
    <w:p w14:paraId="4FD08726" w14:textId="77777777" w:rsidR="007C5554" w:rsidRDefault="007C5554" w:rsidP="007C5554">
      <w:pPr>
        <w:spacing w:after="0"/>
        <w:rPr>
          <w:rFonts w:ascii="Times New Roman" w:hAnsi="Times New Roman" w:cs="Times New Roman"/>
        </w:rPr>
      </w:pPr>
      <w:r w:rsidRPr="00D81628">
        <w:rPr>
          <w:rFonts w:ascii="Times New Roman" w:hAnsi="Times New Roman" w:cs="Times New Roman"/>
          <w:b/>
          <w:bCs/>
        </w:rPr>
        <w:t>Limitations</w:t>
      </w:r>
      <w:r w:rsidRPr="00D81628">
        <w:rPr>
          <w:rFonts w:ascii="Times New Roman" w:hAnsi="Times New Roman" w:cs="Times New Roman"/>
        </w:rPr>
        <w:t xml:space="preserve"> </w:t>
      </w:r>
    </w:p>
    <w:p w14:paraId="0DDD979F" w14:textId="77777777" w:rsidR="007C5554" w:rsidRPr="00D81628" w:rsidRDefault="007C5554" w:rsidP="007C5554">
      <w:pPr>
        <w:rPr>
          <w:rFonts w:ascii="Times New Roman" w:hAnsi="Times New Roman" w:cs="Times New Roman"/>
        </w:rPr>
      </w:pPr>
      <w:r w:rsidRPr="00D81628">
        <w:rPr>
          <w:rFonts w:ascii="Times New Roman" w:hAnsi="Times New Roman" w:cs="Times New Roman"/>
        </w:rPr>
        <w:t>This is a single-case report with short-term follow-up. Muscle biopsy</w:t>
      </w:r>
      <w:r>
        <w:rPr>
          <w:rFonts w:ascii="Times New Roman" w:hAnsi="Times New Roman" w:cs="Times New Roman"/>
        </w:rPr>
        <w:t>, an X-ray of both hands and wrists</w:t>
      </w:r>
      <w:r w:rsidRPr="00D81628">
        <w:rPr>
          <w:rFonts w:ascii="Times New Roman" w:hAnsi="Times New Roman" w:cs="Times New Roman"/>
        </w:rPr>
        <w:t xml:space="preserve"> and cervical spine MRI were not performed. Long-term outcomes after discharge were not assessed.</w:t>
      </w:r>
    </w:p>
    <w:p w14:paraId="090E67F0" w14:textId="77777777" w:rsidR="007C5554" w:rsidRDefault="007C5554" w:rsidP="007C5554">
      <w:pPr>
        <w:spacing w:after="0"/>
        <w:rPr>
          <w:rFonts w:ascii="Times New Roman" w:hAnsi="Times New Roman" w:cs="Times New Roman"/>
        </w:rPr>
      </w:pPr>
      <w:r w:rsidRPr="00D81628">
        <w:rPr>
          <w:rFonts w:ascii="Times New Roman" w:hAnsi="Times New Roman" w:cs="Times New Roman"/>
          <w:b/>
          <w:bCs/>
        </w:rPr>
        <w:t>Conclusion</w:t>
      </w:r>
      <w:r w:rsidRPr="00D81628">
        <w:rPr>
          <w:rFonts w:ascii="Times New Roman" w:hAnsi="Times New Roman" w:cs="Times New Roman"/>
        </w:rPr>
        <w:t xml:space="preserve"> </w:t>
      </w:r>
    </w:p>
    <w:p w14:paraId="08B60602" w14:textId="77777777" w:rsidR="007C5554" w:rsidRPr="00D81628" w:rsidRDefault="007C5554" w:rsidP="007C5554">
      <w:pPr>
        <w:rPr>
          <w:rFonts w:ascii="Times New Roman" w:hAnsi="Times New Roman" w:cs="Times New Roman"/>
        </w:rPr>
      </w:pPr>
      <w:r w:rsidRPr="00D81628">
        <w:rPr>
          <w:rFonts w:ascii="Times New Roman" w:hAnsi="Times New Roman" w:cs="Times New Roman"/>
        </w:rPr>
        <w:t>This case underscores the diagnostic challenge of Hoffmann’s syndrome in clinical practice, where its presentation can closely mimic inflammatory myopathies such as polymyositis. A 39-year-old female with chronic hypothyroidism presented with progressive proximal muscle weakness, markedly elevated CPK, transaminase elevation, and atypical sensory findings, leading initially to a provisional diagnosis of polymyositis. Thorough clinical re-evaluation, negative autoimmune markers, myopathic electrophysiological findings, and a characteristic response to thyroid hormone replacement collectively confirmed the diagnosis of Hoffmann’s syndrome. Early identification of hypothyroidism in patients with neuromuscular presentations, comprehensive electrophysiological evaluation, and timely initiation of levothyroxine therapy are the cornerstones of successful management and functional recovery in Hoffmann’s syndrome.</w:t>
      </w:r>
    </w:p>
    <w:p w14:paraId="346711C6" w14:textId="33920FB9" w:rsidR="00BA6E44" w:rsidRDefault="00BA6E44" w:rsidP="007C5554">
      <w:pPr>
        <w:rPr>
          <w:rFonts w:ascii="Times New Roman" w:hAnsi="Times New Roman" w:cs="Times New Roman"/>
          <w:b/>
          <w:bCs/>
        </w:rPr>
      </w:pPr>
      <w:r>
        <w:rPr>
          <w:rFonts w:ascii="Times New Roman" w:hAnsi="Times New Roman" w:cs="Times New Roman"/>
          <w:b/>
          <w:bCs/>
        </w:rPr>
        <w:t>C</w:t>
      </w:r>
      <w:bookmarkStart w:id="0" w:name="_GoBack"/>
      <w:bookmarkEnd w:id="0"/>
      <w:r w:rsidRPr="00BA6E44">
        <w:rPr>
          <w:rFonts w:ascii="Times New Roman" w:hAnsi="Times New Roman" w:cs="Times New Roman"/>
          <w:b/>
          <w:bCs/>
        </w:rPr>
        <w:t xml:space="preserve">onsent </w:t>
      </w:r>
    </w:p>
    <w:p w14:paraId="0F239E35" w14:textId="623207EE" w:rsidR="007C5554" w:rsidRPr="00D81628" w:rsidRDefault="007C5554" w:rsidP="007C5554">
      <w:pPr>
        <w:rPr>
          <w:rFonts w:ascii="Times New Roman" w:hAnsi="Times New Roman" w:cs="Times New Roman"/>
        </w:rPr>
      </w:pPr>
      <w:r w:rsidRPr="00D81628">
        <w:rPr>
          <w:rFonts w:ascii="Times New Roman" w:hAnsi="Times New Roman" w:cs="Times New Roman"/>
        </w:rPr>
        <w:t xml:space="preserve">Written informed consent was obtained from the patient for publication of this case report. </w:t>
      </w:r>
    </w:p>
    <w:p w14:paraId="6478FD8A" w14:textId="77777777" w:rsidR="007C5554" w:rsidRDefault="007C5554" w:rsidP="007C5554">
      <w:pPr>
        <w:spacing w:after="0"/>
        <w:rPr>
          <w:rFonts w:ascii="Times New Roman" w:hAnsi="Times New Roman" w:cs="Times New Roman"/>
        </w:rPr>
      </w:pPr>
      <w:r w:rsidRPr="00D81628">
        <w:rPr>
          <w:rFonts w:ascii="Times New Roman" w:hAnsi="Times New Roman" w:cs="Times New Roman"/>
          <w:b/>
          <w:bCs/>
        </w:rPr>
        <w:t>Competing Interests</w:t>
      </w:r>
      <w:r w:rsidRPr="00D81628">
        <w:rPr>
          <w:rFonts w:ascii="Times New Roman" w:hAnsi="Times New Roman" w:cs="Times New Roman"/>
        </w:rPr>
        <w:t xml:space="preserve"> </w:t>
      </w:r>
    </w:p>
    <w:p w14:paraId="10A3905F" w14:textId="77777777" w:rsidR="007C5554" w:rsidRPr="00D81628" w:rsidRDefault="007C5554" w:rsidP="007C5554">
      <w:pPr>
        <w:rPr>
          <w:rFonts w:ascii="Times New Roman" w:hAnsi="Times New Roman" w:cs="Times New Roman"/>
        </w:rPr>
      </w:pPr>
      <w:r w:rsidRPr="00D81628">
        <w:rPr>
          <w:rFonts w:ascii="Times New Roman" w:hAnsi="Times New Roman" w:cs="Times New Roman"/>
        </w:rPr>
        <w:lastRenderedPageBreak/>
        <w:t>The authors have declared that they have no known competing financial interests or non-financial interests or personal relationships that could have appeared to influence the work reported in this paper.</w:t>
      </w:r>
    </w:p>
    <w:p w14:paraId="6DE63BF0" w14:textId="77777777" w:rsidR="007C5554" w:rsidRDefault="007C5554" w:rsidP="007C5554">
      <w:pPr>
        <w:spacing w:after="0"/>
        <w:rPr>
          <w:rFonts w:ascii="Times New Roman" w:hAnsi="Times New Roman" w:cs="Times New Roman"/>
        </w:rPr>
      </w:pPr>
      <w:r w:rsidRPr="00D81628">
        <w:rPr>
          <w:rFonts w:ascii="Times New Roman" w:hAnsi="Times New Roman" w:cs="Times New Roman"/>
          <w:b/>
          <w:bCs/>
        </w:rPr>
        <w:t>Disclaimer (Artificial Intelligence)</w:t>
      </w:r>
      <w:r w:rsidRPr="00D81628">
        <w:rPr>
          <w:rFonts w:ascii="Times New Roman" w:hAnsi="Times New Roman" w:cs="Times New Roman"/>
        </w:rPr>
        <w:t xml:space="preserve"> </w:t>
      </w:r>
    </w:p>
    <w:p w14:paraId="34966591" w14:textId="77777777" w:rsidR="007C5554" w:rsidRPr="00D81628" w:rsidRDefault="007C5554" w:rsidP="007C5554">
      <w:pPr>
        <w:rPr>
          <w:rFonts w:ascii="Times New Roman" w:hAnsi="Times New Roman" w:cs="Times New Roman"/>
        </w:rPr>
      </w:pPr>
      <w:r w:rsidRPr="00D81628">
        <w:rPr>
          <w:rFonts w:ascii="Times New Roman" w:hAnsi="Times New Roman" w:cs="Times New Roman"/>
        </w:rPr>
        <w:t>The authors hereby declare that NO generative AI technologies such as Large Language Models (ChatGPT, COPILOT, etc.) and text-to-image generators have been used during the writing or editing of this manuscript.</w:t>
      </w:r>
    </w:p>
    <w:p w14:paraId="08C33D6D" w14:textId="77777777" w:rsidR="007C5554" w:rsidRPr="00D81628" w:rsidRDefault="007C5554" w:rsidP="007C5554">
      <w:pPr>
        <w:rPr>
          <w:rFonts w:ascii="Times New Roman" w:hAnsi="Times New Roman" w:cs="Times New Roman"/>
        </w:rPr>
      </w:pPr>
      <w:r w:rsidRPr="00D81628">
        <w:rPr>
          <w:rFonts w:ascii="Times New Roman" w:hAnsi="Times New Roman" w:cs="Times New Roman"/>
          <w:b/>
          <w:bCs/>
        </w:rPr>
        <w:t>References</w:t>
      </w:r>
    </w:p>
    <w:p w14:paraId="45183898" w14:textId="77777777" w:rsidR="007C5554" w:rsidRPr="00D81628" w:rsidRDefault="007C5554" w:rsidP="007C5554">
      <w:pPr>
        <w:numPr>
          <w:ilvl w:val="0"/>
          <w:numId w:val="4"/>
        </w:numPr>
        <w:rPr>
          <w:rFonts w:ascii="Times New Roman" w:hAnsi="Times New Roman" w:cs="Times New Roman"/>
        </w:rPr>
      </w:pPr>
      <w:r w:rsidRPr="00D81628">
        <w:rPr>
          <w:rFonts w:ascii="Times New Roman" w:hAnsi="Times New Roman" w:cs="Times New Roman"/>
        </w:rPr>
        <w:t xml:space="preserve">Datta AK, et al. Hoffman myopathy and hypothyroidism. </w:t>
      </w:r>
      <w:r w:rsidRPr="00D81628">
        <w:rPr>
          <w:rFonts w:ascii="Times New Roman" w:hAnsi="Times New Roman" w:cs="Times New Roman"/>
          <w:i/>
          <w:iCs/>
        </w:rPr>
        <w:t>QJM</w:t>
      </w:r>
      <w:r w:rsidRPr="00D81628">
        <w:rPr>
          <w:rFonts w:ascii="Times New Roman" w:hAnsi="Times New Roman" w:cs="Times New Roman"/>
        </w:rPr>
        <w:t>. 2023;116(3):239-240.</w:t>
      </w:r>
    </w:p>
    <w:p w14:paraId="4D3FE953" w14:textId="77777777" w:rsidR="007C5554" w:rsidRPr="00D81628" w:rsidRDefault="007C5554" w:rsidP="007C5554">
      <w:pPr>
        <w:numPr>
          <w:ilvl w:val="0"/>
          <w:numId w:val="4"/>
        </w:numPr>
        <w:rPr>
          <w:rFonts w:ascii="Times New Roman" w:hAnsi="Times New Roman" w:cs="Times New Roman"/>
        </w:rPr>
      </w:pPr>
      <w:r w:rsidRPr="00D81628">
        <w:rPr>
          <w:rFonts w:ascii="Times New Roman" w:hAnsi="Times New Roman" w:cs="Times New Roman"/>
        </w:rPr>
        <w:t xml:space="preserve">Kiran HS, et al. Hoffmann’s syndrome in subclinical hypothyroidism. </w:t>
      </w:r>
      <w:r w:rsidRPr="00D81628">
        <w:rPr>
          <w:rFonts w:ascii="Times New Roman" w:hAnsi="Times New Roman" w:cs="Times New Roman"/>
          <w:i/>
          <w:iCs/>
        </w:rPr>
        <w:t>J R Coll Physicians Edinb</w:t>
      </w:r>
      <w:r w:rsidRPr="00D81628">
        <w:rPr>
          <w:rFonts w:ascii="Times New Roman" w:hAnsi="Times New Roman" w:cs="Times New Roman"/>
        </w:rPr>
        <w:t>. 2024;54(1):26-28.</w:t>
      </w:r>
    </w:p>
    <w:p w14:paraId="27E6E148" w14:textId="77777777" w:rsidR="007C5554" w:rsidRPr="00D81628" w:rsidRDefault="007C5554" w:rsidP="007C5554">
      <w:pPr>
        <w:numPr>
          <w:ilvl w:val="0"/>
          <w:numId w:val="4"/>
        </w:numPr>
        <w:rPr>
          <w:rFonts w:ascii="Times New Roman" w:hAnsi="Times New Roman" w:cs="Times New Roman"/>
        </w:rPr>
      </w:pPr>
      <w:r w:rsidRPr="00D81628">
        <w:rPr>
          <w:rFonts w:ascii="Times New Roman" w:hAnsi="Times New Roman" w:cs="Times New Roman"/>
        </w:rPr>
        <w:t xml:space="preserve">Winter S, et al. Hoffmann’s syndrome in the differential work-up of myopathic complaints: a case report. </w:t>
      </w:r>
      <w:r w:rsidRPr="00D81628">
        <w:rPr>
          <w:rFonts w:ascii="Times New Roman" w:hAnsi="Times New Roman" w:cs="Times New Roman"/>
          <w:i/>
          <w:iCs/>
        </w:rPr>
        <w:t>J Med Case Rep</w:t>
      </w:r>
      <w:r w:rsidRPr="00D81628">
        <w:rPr>
          <w:rFonts w:ascii="Times New Roman" w:hAnsi="Times New Roman" w:cs="Times New Roman"/>
        </w:rPr>
        <w:t xml:space="preserve">. </w:t>
      </w:r>
      <w:proofErr w:type="gramStart"/>
      <w:r w:rsidRPr="00D81628">
        <w:rPr>
          <w:rFonts w:ascii="Times New Roman" w:hAnsi="Times New Roman" w:cs="Times New Roman"/>
        </w:rPr>
        <w:t>2023;17:473</w:t>
      </w:r>
      <w:proofErr w:type="gramEnd"/>
      <w:r w:rsidRPr="00D81628">
        <w:rPr>
          <w:rFonts w:ascii="Times New Roman" w:hAnsi="Times New Roman" w:cs="Times New Roman"/>
        </w:rPr>
        <w:t>.</w:t>
      </w:r>
    </w:p>
    <w:p w14:paraId="5F5D4F9C" w14:textId="77777777" w:rsidR="007C5554" w:rsidRPr="00D81628" w:rsidRDefault="007C5554" w:rsidP="007C5554">
      <w:pPr>
        <w:numPr>
          <w:ilvl w:val="0"/>
          <w:numId w:val="4"/>
        </w:numPr>
        <w:rPr>
          <w:rFonts w:ascii="Times New Roman" w:hAnsi="Times New Roman" w:cs="Times New Roman"/>
        </w:rPr>
      </w:pPr>
      <w:r w:rsidRPr="00D81628">
        <w:rPr>
          <w:rFonts w:ascii="Times New Roman" w:hAnsi="Times New Roman" w:cs="Times New Roman"/>
        </w:rPr>
        <w:t xml:space="preserve">Meher D, et al. Hoffmann syndrome: A rare form of myopathy. </w:t>
      </w:r>
      <w:r w:rsidRPr="00D81628">
        <w:rPr>
          <w:rFonts w:ascii="Times New Roman" w:hAnsi="Times New Roman" w:cs="Times New Roman"/>
          <w:i/>
          <w:iCs/>
        </w:rPr>
        <w:t xml:space="preserve">J </w:t>
      </w:r>
      <w:proofErr w:type="spellStart"/>
      <w:r w:rsidRPr="00D81628">
        <w:rPr>
          <w:rFonts w:ascii="Times New Roman" w:hAnsi="Times New Roman" w:cs="Times New Roman"/>
          <w:i/>
          <w:iCs/>
        </w:rPr>
        <w:t>Integr</w:t>
      </w:r>
      <w:proofErr w:type="spellEnd"/>
      <w:r w:rsidRPr="00D81628">
        <w:rPr>
          <w:rFonts w:ascii="Times New Roman" w:hAnsi="Times New Roman" w:cs="Times New Roman"/>
          <w:i/>
          <w:iCs/>
        </w:rPr>
        <w:t xml:space="preserve"> Med Res</w:t>
      </w:r>
      <w:r w:rsidRPr="00D81628">
        <w:rPr>
          <w:rFonts w:ascii="Times New Roman" w:hAnsi="Times New Roman" w:cs="Times New Roman"/>
        </w:rPr>
        <w:t>. 2023;1(3):107-109.</w:t>
      </w:r>
    </w:p>
    <w:p w14:paraId="19C40651" w14:textId="77777777" w:rsidR="007C5554" w:rsidRPr="00D81628" w:rsidRDefault="007C5554" w:rsidP="007C5554">
      <w:pPr>
        <w:numPr>
          <w:ilvl w:val="0"/>
          <w:numId w:val="4"/>
        </w:numPr>
        <w:rPr>
          <w:rFonts w:ascii="Times New Roman" w:hAnsi="Times New Roman" w:cs="Times New Roman"/>
        </w:rPr>
      </w:pPr>
      <w:r w:rsidRPr="00D81628">
        <w:rPr>
          <w:rFonts w:ascii="Times New Roman" w:hAnsi="Times New Roman" w:cs="Times New Roman"/>
        </w:rPr>
        <w:t xml:space="preserve">Paul A, et al. Hoffman syndrome with the classic sign of myoedema and an unusual finding of systolic heart failure. </w:t>
      </w:r>
      <w:r w:rsidRPr="00D81628">
        <w:rPr>
          <w:rFonts w:ascii="Times New Roman" w:hAnsi="Times New Roman" w:cs="Times New Roman"/>
          <w:i/>
          <w:iCs/>
        </w:rPr>
        <w:t>BMJ Case Rep</w:t>
      </w:r>
      <w:r w:rsidRPr="00D81628">
        <w:rPr>
          <w:rFonts w:ascii="Times New Roman" w:hAnsi="Times New Roman" w:cs="Times New Roman"/>
        </w:rPr>
        <w:t>. 2023;</w:t>
      </w:r>
      <w:proofErr w:type="gramStart"/>
      <w:r w:rsidRPr="00D81628">
        <w:rPr>
          <w:rFonts w:ascii="Times New Roman" w:hAnsi="Times New Roman" w:cs="Times New Roman"/>
        </w:rPr>
        <w:t>16:e</w:t>
      </w:r>
      <w:proofErr w:type="gramEnd"/>
      <w:r w:rsidRPr="00D81628">
        <w:rPr>
          <w:rFonts w:ascii="Times New Roman" w:hAnsi="Times New Roman" w:cs="Times New Roman"/>
        </w:rPr>
        <w:t>252795.</w:t>
      </w:r>
    </w:p>
    <w:p w14:paraId="10330175" w14:textId="77777777" w:rsidR="007C5554" w:rsidRPr="00D81628" w:rsidRDefault="007C5554" w:rsidP="007C5554">
      <w:pPr>
        <w:numPr>
          <w:ilvl w:val="0"/>
          <w:numId w:val="4"/>
        </w:numPr>
        <w:rPr>
          <w:rFonts w:ascii="Times New Roman" w:hAnsi="Times New Roman" w:cs="Times New Roman"/>
        </w:rPr>
      </w:pPr>
      <w:r w:rsidRPr="00D81628">
        <w:rPr>
          <w:rFonts w:ascii="Times New Roman" w:hAnsi="Times New Roman" w:cs="Times New Roman"/>
        </w:rPr>
        <w:t xml:space="preserve">Srivastava S, et al. Unveiling Hoffmann’s syndrome: A case of spontaneous rhabdomyolysis due to uncontrolled hypothyroidism. </w:t>
      </w:r>
      <w:r w:rsidRPr="00D81628">
        <w:rPr>
          <w:rFonts w:ascii="Times New Roman" w:hAnsi="Times New Roman" w:cs="Times New Roman"/>
          <w:i/>
          <w:iCs/>
        </w:rPr>
        <w:t>Kidney Int Rep</w:t>
      </w:r>
      <w:r w:rsidRPr="00D81628">
        <w:rPr>
          <w:rFonts w:ascii="Times New Roman" w:hAnsi="Times New Roman" w:cs="Times New Roman"/>
        </w:rPr>
        <w:t>. 2025;10(</w:t>
      </w:r>
      <w:proofErr w:type="spellStart"/>
      <w:r w:rsidRPr="00D81628">
        <w:rPr>
          <w:rFonts w:ascii="Times New Roman" w:hAnsi="Times New Roman" w:cs="Times New Roman"/>
        </w:rPr>
        <w:t>Suppl</w:t>
      </w:r>
      <w:proofErr w:type="spellEnd"/>
      <w:r w:rsidRPr="00D81628">
        <w:rPr>
          <w:rFonts w:ascii="Times New Roman" w:hAnsi="Times New Roman" w:cs="Times New Roman"/>
        </w:rPr>
        <w:t xml:space="preserve"> 1</w:t>
      </w:r>
      <w:proofErr w:type="gramStart"/>
      <w:r w:rsidRPr="00D81628">
        <w:rPr>
          <w:rFonts w:ascii="Times New Roman" w:hAnsi="Times New Roman" w:cs="Times New Roman"/>
        </w:rPr>
        <w:t>):S</w:t>
      </w:r>
      <w:proofErr w:type="gramEnd"/>
      <w:r w:rsidRPr="00D81628">
        <w:rPr>
          <w:rFonts w:ascii="Times New Roman" w:hAnsi="Times New Roman" w:cs="Times New Roman"/>
        </w:rPr>
        <w:t>44.</w:t>
      </w:r>
    </w:p>
    <w:p w14:paraId="0FCBA98B" w14:textId="77777777" w:rsidR="007C5554" w:rsidRPr="00D81628" w:rsidRDefault="007C5554" w:rsidP="007C5554">
      <w:pPr>
        <w:numPr>
          <w:ilvl w:val="0"/>
          <w:numId w:val="4"/>
        </w:numPr>
        <w:rPr>
          <w:rFonts w:ascii="Times New Roman" w:hAnsi="Times New Roman" w:cs="Times New Roman"/>
        </w:rPr>
      </w:pPr>
      <w:r w:rsidRPr="00D81628">
        <w:rPr>
          <w:rFonts w:ascii="Times New Roman" w:hAnsi="Times New Roman" w:cs="Times New Roman"/>
        </w:rPr>
        <w:t xml:space="preserve">Bano S, et al. Hoffmann Syndrome: A rare presentation of hypothyroid myopathy. </w:t>
      </w:r>
      <w:r w:rsidRPr="00D81628">
        <w:rPr>
          <w:rFonts w:ascii="Times New Roman" w:hAnsi="Times New Roman" w:cs="Times New Roman"/>
          <w:i/>
          <w:iCs/>
        </w:rPr>
        <w:t>Folia Med (Plovdiv)</w:t>
      </w:r>
      <w:r w:rsidRPr="00D81628">
        <w:rPr>
          <w:rFonts w:ascii="Times New Roman" w:hAnsi="Times New Roman" w:cs="Times New Roman"/>
        </w:rPr>
        <w:t>. 2025;67(5</w:t>
      </w:r>
      <w:proofErr w:type="gramStart"/>
      <w:r w:rsidRPr="00D81628">
        <w:rPr>
          <w:rFonts w:ascii="Times New Roman" w:hAnsi="Times New Roman" w:cs="Times New Roman"/>
        </w:rPr>
        <w:t>):e</w:t>
      </w:r>
      <w:proofErr w:type="gramEnd"/>
      <w:r w:rsidRPr="00D81628">
        <w:rPr>
          <w:rFonts w:ascii="Times New Roman" w:hAnsi="Times New Roman" w:cs="Times New Roman"/>
        </w:rPr>
        <w:t>153006.</w:t>
      </w:r>
    </w:p>
    <w:p w14:paraId="1333EA47" w14:textId="77777777" w:rsidR="007C5554" w:rsidRPr="00D81628" w:rsidRDefault="007C5554" w:rsidP="007C5554">
      <w:pPr>
        <w:numPr>
          <w:ilvl w:val="0"/>
          <w:numId w:val="4"/>
        </w:numPr>
        <w:rPr>
          <w:rFonts w:ascii="Times New Roman" w:hAnsi="Times New Roman" w:cs="Times New Roman"/>
        </w:rPr>
      </w:pPr>
      <w:r w:rsidRPr="00D81628">
        <w:rPr>
          <w:rFonts w:ascii="Times New Roman" w:hAnsi="Times New Roman" w:cs="Times New Roman"/>
        </w:rPr>
        <w:t xml:space="preserve">Krishna Kumar D, et al. Hoffmann’s syndrome: delayed onset and progression in the elderly – a case report. </w:t>
      </w:r>
      <w:r w:rsidRPr="00D81628">
        <w:rPr>
          <w:rFonts w:ascii="Times New Roman" w:hAnsi="Times New Roman" w:cs="Times New Roman"/>
          <w:i/>
          <w:iCs/>
        </w:rPr>
        <w:t>Int J Res Med Sci</w:t>
      </w:r>
      <w:r w:rsidRPr="00D81628">
        <w:rPr>
          <w:rFonts w:ascii="Times New Roman" w:hAnsi="Times New Roman" w:cs="Times New Roman"/>
        </w:rPr>
        <w:t>. 2025;13(8):3508-3511.</w:t>
      </w:r>
    </w:p>
    <w:p w14:paraId="49AF62C9" w14:textId="77777777" w:rsidR="007C5554" w:rsidRPr="00D81628" w:rsidRDefault="007C5554" w:rsidP="007C5554">
      <w:pPr>
        <w:numPr>
          <w:ilvl w:val="0"/>
          <w:numId w:val="4"/>
        </w:numPr>
        <w:rPr>
          <w:rFonts w:ascii="Times New Roman" w:hAnsi="Times New Roman" w:cs="Times New Roman"/>
        </w:rPr>
      </w:pPr>
      <w:r w:rsidRPr="00D81628">
        <w:rPr>
          <w:rFonts w:ascii="Times New Roman" w:hAnsi="Times New Roman" w:cs="Times New Roman"/>
        </w:rPr>
        <w:t xml:space="preserve">Torres PA, et al. Hypothyroid myopathy. </w:t>
      </w:r>
      <w:proofErr w:type="spellStart"/>
      <w:r w:rsidRPr="00D81628">
        <w:rPr>
          <w:rFonts w:ascii="Times New Roman" w:hAnsi="Times New Roman" w:cs="Times New Roman"/>
          <w:i/>
          <w:iCs/>
        </w:rPr>
        <w:t>Handb</w:t>
      </w:r>
      <w:proofErr w:type="spellEnd"/>
      <w:r w:rsidRPr="00D81628">
        <w:rPr>
          <w:rFonts w:ascii="Times New Roman" w:hAnsi="Times New Roman" w:cs="Times New Roman"/>
          <w:i/>
          <w:iCs/>
        </w:rPr>
        <w:t xml:space="preserve"> Clin Neurol</w:t>
      </w:r>
      <w:r w:rsidRPr="00D81628">
        <w:rPr>
          <w:rFonts w:ascii="Times New Roman" w:hAnsi="Times New Roman" w:cs="Times New Roman"/>
        </w:rPr>
        <w:t xml:space="preserve">. </w:t>
      </w:r>
      <w:proofErr w:type="gramStart"/>
      <w:r w:rsidRPr="00D81628">
        <w:rPr>
          <w:rFonts w:ascii="Times New Roman" w:hAnsi="Times New Roman" w:cs="Times New Roman"/>
        </w:rPr>
        <w:t>2015;120:573</w:t>
      </w:r>
      <w:proofErr w:type="gramEnd"/>
      <w:r w:rsidRPr="00D81628">
        <w:rPr>
          <w:rFonts w:ascii="Times New Roman" w:hAnsi="Times New Roman" w:cs="Times New Roman"/>
        </w:rPr>
        <w:t>-583.</w:t>
      </w:r>
    </w:p>
    <w:p w14:paraId="686D8D50" w14:textId="77777777" w:rsidR="007C5554" w:rsidRPr="00D81628" w:rsidRDefault="007C5554" w:rsidP="007C5554">
      <w:pPr>
        <w:numPr>
          <w:ilvl w:val="0"/>
          <w:numId w:val="4"/>
        </w:numPr>
        <w:rPr>
          <w:rFonts w:ascii="Times New Roman" w:hAnsi="Times New Roman" w:cs="Times New Roman"/>
        </w:rPr>
      </w:pPr>
      <w:r w:rsidRPr="00D81628">
        <w:rPr>
          <w:rFonts w:ascii="Times New Roman" w:hAnsi="Times New Roman" w:cs="Times New Roman"/>
        </w:rPr>
        <w:t xml:space="preserve">Sinha RA, et al. Thyroid hormone and the skeletal muscle. </w:t>
      </w:r>
      <w:r w:rsidRPr="00D81628">
        <w:rPr>
          <w:rFonts w:ascii="Times New Roman" w:hAnsi="Times New Roman" w:cs="Times New Roman"/>
          <w:i/>
          <w:iCs/>
        </w:rPr>
        <w:t>J Endocrinol</w:t>
      </w:r>
      <w:r w:rsidRPr="00D81628">
        <w:rPr>
          <w:rFonts w:ascii="Times New Roman" w:hAnsi="Times New Roman" w:cs="Times New Roman"/>
        </w:rPr>
        <w:t xml:space="preserve">. </w:t>
      </w:r>
      <w:proofErr w:type="gramStart"/>
      <w:r w:rsidRPr="00D81628">
        <w:rPr>
          <w:rFonts w:ascii="Times New Roman" w:hAnsi="Times New Roman" w:cs="Times New Roman"/>
        </w:rPr>
        <w:t>2004;182:1</w:t>
      </w:r>
      <w:proofErr w:type="gramEnd"/>
      <w:r w:rsidRPr="00D81628">
        <w:rPr>
          <w:rFonts w:ascii="Times New Roman" w:hAnsi="Times New Roman" w:cs="Times New Roman"/>
        </w:rPr>
        <w:t>-13.</w:t>
      </w:r>
    </w:p>
    <w:p w14:paraId="4DD31D2A" w14:textId="77777777" w:rsidR="007C5554" w:rsidRPr="00D81628" w:rsidRDefault="007C5554" w:rsidP="007C5554">
      <w:pPr>
        <w:numPr>
          <w:ilvl w:val="0"/>
          <w:numId w:val="4"/>
        </w:numPr>
        <w:rPr>
          <w:rFonts w:ascii="Times New Roman" w:hAnsi="Times New Roman" w:cs="Times New Roman"/>
        </w:rPr>
      </w:pPr>
      <w:r w:rsidRPr="00D81628">
        <w:rPr>
          <w:rFonts w:ascii="Times New Roman" w:hAnsi="Times New Roman" w:cs="Times New Roman"/>
        </w:rPr>
        <w:t xml:space="preserve">Bhansali A, et al. Hoffmann’s syndrome. </w:t>
      </w:r>
      <w:r w:rsidRPr="00D81628">
        <w:rPr>
          <w:rFonts w:ascii="Times New Roman" w:hAnsi="Times New Roman" w:cs="Times New Roman"/>
          <w:i/>
          <w:iCs/>
        </w:rPr>
        <w:t>Postgrad Med J</w:t>
      </w:r>
      <w:r w:rsidRPr="00D81628">
        <w:rPr>
          <w:rFonts w:ascii="Times New Roman" w:hAnsi="Times New Roman" w:cs="Times New Roman"/>
        </w:rPr>
        <w:t xml:space="preserve">. </w:t>
      </w:r>
      <w:proofErr w:type="gramStart"/>
      <w:r w:rsidRPr="00D81628">
        <w:rPr>
          <w:rFonts w:ascii="Times New Roman" w:hAnsi="Times New Roman" w:cs="Times New Roman"/>
        </w:rPr>
        <w:t>2000;76:425</w:t>
      </w:r>
      <w:proofErr w:type="gramEnd"/>
      <w:r w:rsidRPr="00D81628">
        <w:rPr>
          <w:rFonts w:ascii="Times New Roman" w:hAnsi="Times New Roman" w:cs="Times New Roman"/>
        </w:rPr>
        <w:t>-426.</w:t>
      </w:r>
    </w:p>
    <w:p w14:paraId="699F43EF" w14:textId="41FA1A27" w:rsidR="00070D5A" w:rsidRPr="007C5554" w:rsidRDefault="007C5554" w:rsidP="007C5554">
      <w:pPr>
        <w:numPr>
          <w:ilvl w:val="0"/>
          <w:numId w:val="4"/>
        </w:numPr>
        <w:rPr>
          <w:rFonts w:ascii="Times New Roman" w:hAnsi="Times New Roman" w:cs="Times New Roman"/>
        </w:rPr>
      </w:pPr>
      <w:proofErr w:type="spellStart"/>
      <w:r w:rsidRPr="00D81628">
        <w:rPr>
          <w:rFonts w:ascii="Times New Roman" w:hAnsi="Times New Roman" w:cs="Times New Roman"/>
        </w:rPr>
        <w:t>Duyff</w:t>
      </w:r>
      <w:proofErr w:type="spellEnd"/>
      <w:r w:rsidRPr="00D81628">
        <w:rPr>
          <w:rFonts w:ascii="Times New Roman" w:hAnsi="Times New Roman" w:cs="Times New Roman"/>
        </w:rPr>
        <w:t xml:space="preserve"> RF, et al. Neuromuscular findings in hypothyroidism. </w:t>
      </w:r>
      <w:r w:rsidRPr="00D81628">
        <w:rPr>
          <w:rFonts w:ascii="Times New Roman" w:hAnsi="Times New Roman" w:cs="Times New Roman"/>
          <w:i/>
          <w:iCs/>
        </w:rPr>
        <w:t xml:space="preserve">J </w:t>
      </w:r>
      <w:proofErr w:type="spellStart"/>
      <w:r w:rsidRPr="00D81628">
        <w:rPr>
          <w:rFonts w:ascii="Times New Roman" w:hAnsi="Times New Roman" w:cs="Times New Roman"/>
          <w:i/>
          <w:iCs/>
        </w:rPr>
        <w:t>Neurol</w:t>
      </w:r>
      <w:proofErr w:type="spellEnd"/>
      <w:r w:rsidRPr="00D81628">
        <w:rPr>
          <w:rFonts w:ascii="Times New Roman" w:hAnsi="Times New Roman" w:cs="Times New Roman"/>
          <w:i/>
          <w:iCs/>
        </w:rPr>
        <w:t xml:space="preserve"> </w:t>
      </w:r>
      <w:proofErr w:type="spellStart"/>
      <w:r w:rsidRPr="00D81628">
        <w:rPr>
          <w:rFonts w:ascii="Times New Roman" w:hAnsi="Times New Roman" w:cs="Times New Roman"/>
          <w:i/>
          <w:iCs/>
        </w:rPr>
        <w:t>Neurosurg</w:t>
      </w:r>
      <w:proofErr w:type="spellEnd"/>
      <w:r w:rsidRPr="00D81628">
        <w:rPr>
          <w:rFonts w:ascii="Times New Roman" w:hAnsi="Times New Roman" w:cs="Times New Roman"/>
          <w:i/>
          <w:iCs/>
        </w:rPr>
        <w:t xml:space="preserve"> Psychiatry</w:t>
      </w:r>
      <w:r w:rsidRPr="00D81628">
        <w:rPr>
          <w:rFonts w:ascii="Times New Roman" w:hAnsi="Times New Roman" w:cs="Times New Roman"/>
        </w:rPr>
        <w:t xml:space="preserve">. </w:t>
      </w:r>
      <w:proofErr w:type="gramStart"/>
      <w:r w:rsidRPr="00D81628">
        <w:rPr>
          <w:rFonts w:ascii="Times New Roman" w:hAnsi="Times New Roman" w:cs="Times New Roman"/>
        </w:rPr>
        <w:t>2000;68:756</w:t>
      </w:r>
      <w:proofErr w:type="gramEnd"/>
      <w:r w:rsidRPr="00D81628">
        <w:rPr>
          <w:rFonts w:ascii="Times New Roman" w:hAnsi="Times New Roman" w:cs="Times New Roman"/>
        </w:rPr>
        <w:t>-760.</w:t>
      </w:r>
    </w:p>
    <w:sectPr w:rsidR="00070D5A" w:rsidRPr="007C5554" w:rsidSect="001874B3">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FC53F" w14:textId="77777777" w:rsidR="00E334C1" w:rsidRDefault="00E334C1" w:rsidP="000235B1">
      <w:pPr>
        <w:spacing w:after="0" w:line="240" w:lineRule="auto"/>
      </w:pPr>
      <w:r>
        <w:separator/>
      </w:r>
    </w:p>
  </w:endnote>
  <w:endnote w:type="continuationSeparator" w:id="0">
    <w:p w14:paraId="7EF10DC9" w14:textId="77777777" w:rsidR="00E334C1" w:rsidRDefault="00E334C1" w:rsidP="00023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46261" w14:textId="77777777" w:rsidR="000235B1" w:rsidRDefault="00023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DC86C" w14:textId="77777777" w:rsidR="000235B1" w:rsidRDefault="000235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1AB00" w14:textId="77777777" w:rsidR="000235B1" w:rsidRDefault="00023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55DB5" w14:textId="77777777" w:rsidR="00E334C1" w:rsidRDefault="00E334C1" w:rsidP="000235B1">
      <w:pPr>
        <w:spacing w:after="0" w:line="240" w:lineRule="auto"/>
      </w:pPr>
      <w:r>
        <w:separator/>
      </w:r>
    </w:p>
  </w:footnote>
  <w:footnote w:type="continuationSeparator" w:id="0">
    <w:p w14:paraId="3543BDD4" w14:textId="77777777" w:rsidR="00E334C1" w:rsidRDefault="00E334C1" w:rsidP="00023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CCB62" w14:textId="6480934B" w:rsidR="000235B1" w:rsidRDefault="00E334C1">
    <w:pPr>
      <w:pStyle w:val="Header"/>
    </w:pPr>
    <w:r>
      <w:rPr>
        <w:noProof/>
      </w:rPr>
      <w:pict w14:anchorId="05A9F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10204" o:spid="_x0000_s2050" type="#_x0000_t136" style="position:absolute;margin-left:0;margin-top:0;width:639.45pt;height:119.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198D5" w14:textId="47DF39D4" w:rsidR="000235B1" w:rsidRDefault="00E334C1">
    <w:pPr>
      <w:pStyle w:val="Header"/>
    </w:pPr>
    <w:r>
      <w:rPr>
        <w:noProof/>
      </w:rPr>
      <w:pict w14:anchorId="35062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10205" o:spid="_x0000_s2051" type="#_x0000_t136" style="position:absolute;margin-left:0;margin-top:0;width:639.45pt;height:119.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8B648" w14:textId="73A11501" w:rsidR="000235B1" w:rsidRDefault="00E334C1">
    <w:pPr>
      <w:pStyle w:val="Header"/>
    </w:pPr>
    <w:r>
      <w:rPr>
        <w:noProof/>
      </w:rPr>
      <w:pict w14:anchorId="5EA4CE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10203" o:spid="_x0000_s2049" type="#_x0000_t136" style="position:absolute;margin-left:0;margin-top:0;width:639.45pt;height:119.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4283A"/>
    <w:multiLevelType w:val="multilevel"/>
    <w:tmpl w:val="07800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860508"/>
    <w:multiLevelType w:val="multilevel"/>
    <w:tmpl w:val="58AE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167B8E"/>
    <w:multiLevelType w:val="multilevel"/>
    <w:tmpl w:val="7550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F91423"/>
    <w:multiLevelType w:val="multilevel"/>
    <w:tmpl w:val="DC8C67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3MzU3NrU0szQ2tTBX0lEKTi0uzszPAykwrAUAzhEUgCwAAAA="/>
  </w:docVars>
  <w:rsids>
    <w:rsidRoot w:val="00253917"/>
    <w:rsid w:val="0000049D"/>
    <w:rsid w:val="00000F59"/>
    <w:rsid w:val="00001AC1"/>
    <w:rsid w:val="00003B64"/>
    <w:rsid w:val="0000744A"/>
    <w:rsid w:val="00014B86"/>
    <w:rsid w:val="000161AB"/>
    <w:rsid w:val="000167C5"/>
    <w:rsid w:val="000235B1"/>
    <w:rsid w:val="0002488E"/>
    <w:rsid w:val="00025CE1"/>
    <w:rsid w:val="000266D0"/>
    <w:rsid w:val="000326F4"/>
    <w:rsid w:val="00032931"/>
    <w:rsid w:val="00036DED"/>
    <w:rsid w:val="00040FDA"/>
    <w:rsid w:val="000415CF"/>
    <w:rsid w:val="00045F01"/>
    <w:rsid w:val="00046B2D"/>
    <w:rsid w:val="000471D8"/>
    <w:rsid w:val="00054990"/>
    <w:rsid w:val="000568BE"/>
    <w:rsid w:val="0006102C"/>
    <w:rsid w:val="00062186"/>
    <w:rsid w:val="00062E70"/>
    <w:rsid w:val="00070158"/>
    <w:rsid w:val="00070475"/>
    <w:rsid w:val="00070D5A"/>
    <w:rsid w:val="000723A9"/>
    <w:rsid w:val="000758A5"/>
    <w:rsid w:val="00075CDE"/>
    <w:rsid w:val="00075FED"/>
    <w:rsid w:val="0007739D"/>
    <w:rsid w:val="00077FD5"/>
    <w:rsid w:val="0008278A"/>
    <w:rsid w:val="0008307F"/>
    <w:rsid w:val="00084117"/>
    <w:rsid w:val="00090E16"/>
    <w:rsid w:val="000948EA"/>
    <w:rsid w:val="00095AB9"/>
    <w:rsid w:val="0009738E"/>
    <w:rsid w:val="000A55E3"/>
    <w:rsid w:val="000B2B52"/>
    <w:rsid w:val="000B4B3A"/>
    <w:rsid w:val="000B6C8B"/>
    <w:rsid w:val="000C1BC8"/>
    <w:rsid w:val="000C4198"/>
    <w:rsid w:val="000C453E"/>
    <w:rsid w:val="000C76AB"/>
    <w:rsid w:val="000D587A"/>
    <w:rsid w:val="000D5F8A"/>
    <w:rsid w:val="000E77F2"/>
    <w:rsid w:val="000E7A4E"/>
    <w:rsid w:val="000F089F"/>
    <w:rsid w:val="000F0BB8"/>
    <w:rsid w:val="000F0FCB"/>
    <w:rsid w:val="000F51F6"/>
    <w:rsid w:val="00107486"/>
    <w:rsid w:val="00111D01"/>
    <w:rsid w:val="001125A7"/>
    <w:rsid w:val="00113C49"/>
    <w:rsid w:val="00114549"/>
    <w:rsid w:val="00114C65"/>
    <w:rsid w:val="001156F5"/>
    <w:rsid w:val="0012095E"/>
    <w:rsid w:val="00120BDA"/>
    <w:rsid w:val="00122799"/>
    <w:rsid w:val="00123FF2"/>
    <w:rsid w:val="00131E88"/>
    <w:rsid w:val="00134D57"/>
    <w:rsid w:val="00137F02"/>
    <w:rsid w:val="0014478F"/>
    <w:rsid w:val="00144C02"/>
    <w:rsid w:val="00152660"/>
    <w:rsid w:val="00153EF3"/>
    <w:rsid w:val="00167A9C"/>
    <w:rsid w:val="00170B8D"/>
    <w:rsid w:val="001731C4"/>
    <w:rsid w:val="00173CF3"/>
    <w:rsid w:val="00174B30"/>
    <w:rsid w:val="00175693"/>
    <w:rsid w:val="001765D2"/>
    <w:rsid w:val="00177A23"/>
    <w:rsid w:val="00182DA5"/>
    <w:rsid w:val="00183244"/>
    <w:rsid w:val="001874B3"/>
    <w:rsid w:val="00191498"/>
    <w:rsid w:val="00191963"/>
    <w:rsid w:val="00193F9D"/>
    <w:rsid w:val="0019552D"/>
    <w:rsid w:val="001A2D39"/>
    <w:rsid w:val="001A62D7"/>
    <w:rsid w:val="001A6EA9"/>
    <w:rsid w:val="001A75BE"/>
    <w:rsid w:val="001B01CD"/>
    <w:rsid w:val="001B0C5C"/>
    <w:rsid w:val="001B34A5"/>
    <w:rsid w:val="001B387B"/>
    <w:rsid w:val="001B4A9E"/>
    <w:rsid w:val="001B7139"/>
    <w:rsid w:val="001C0B4A"/>
    <w:rsid w:val="001C185F"/>
    <w:rsid w:val="001C315A"/>
    <w:rsid w:val="001C4067"/>
    <w:rsid w:val="001C443A"/>
    <w:rsid w:val="001C4A79"/>
    <w:rsid w:val="001C6085"/>
    <w:rsid w:val="001C73A9"/>
    <w:rsid w:val="001D01B1"/>
    <w:rsid w:val="001D114D"/>
    <w:rsid w:val="001D13B4"/>
    <w:rsid w:val="001D14B8"/>
    <w:rsid w:val="001D1D12"/>
    <w:rsid w:val="001D21F4"/>
    <w:rsid w:val="001D7884"/>
    <w:rsid w:val="001E107D"/>
    <w:rsid w:val="001E1552"/>
    <w:rsid w:val="001E217B"/>
    <w:rsid w:val="001F1318"/>
    <w:rsid w:val="001F6482"/>
    <w:rsid w:val="00200D8B"/>
    <w:rsid w:val="00204D11"/>
    <w:rsid w:val="0020664F"/>
    <w:rsid w:val="002100F9"/>
    <w:rsid w:val="00212FD0"/>
    <w:rsid w:val="0021382D"/>
    <w:rsid w:val="00216D43"/>
    <w:rsid w:val="00216F91"/>
    <w:rsid w:val="00217556"/>
    <w:rsid w:val="0022207C"/>
    <w:rsid w:val="002233FF"/>
    <w:rsid w:val="00223B2A"/>
    <w:rsid w:val="0023051A"/>
    <w:rsid w:val="002354E4"/>
    <w:rsid w:val="00237891"/>
    <w:rsid w:val="0024132C"/>
    <w:rsid w:val="00242A0D"/>
    <w:rsid w:val="00247E8F"/>
    <w:rsid w:val="00253917"/>
    <w:rsid w:val="00257A26"/>
    <w:rsid w:val="0026073D"/>
    <w:rsid w:val="00260E96"/>
    <w:rsid w:val="0026157B"/>
    <w:rsid w:val="002653E8"/>
    <w:rsid w:val="0026634F"/>
    <w:rsid w:val="002703C1"/>
    <w:rsid w:val="002727E2"/>
    <w:rsid w:val="00273DA3"/>
    <w:rsid w:val="00274A43"/>
    <w:rsid w:val="00275BCD"/>
    <w:rsid w:val="002816BD"/>
    <w:rsid w:val="002900A5"/>
    <w:rsid w:val="002913B9"/>
    <w:rsid w:val="00293E69"/>
    <w:rsid w:val="0029451A"/>
    <w:rsid w:val="00294693"/>
    <w:rsid w:val="002A15CD"/>
    <w:rsid w:val="002A4AE4"/>
    <w:rsid w:val="002A4EA3"/>
    <w:rsid w:val="002A58F7"/>
    <w:rsid w:val="002A77B2"/>
    <w:rsid w:val="002A7C8E"/>
    <w:rsid w:val="002B4678"/>
    <w:rsid w:val="002B4B3F"/>
    <w:rsid w:val="002B60E7"/>
    <w:rsid w:val="002B7953"/>
    <w:rsid w:val="002C030C"/>
    <w:rsid w:val="002C3960"/>
    <w:rsid w:val="002C5610"/>
    <w:rsid w:val="002D22C8"/>
    <w:rsid w:val="002D2651"/>
    <w:rsid w:val="002D2987"/>
    <w:rsid w:val="002D6991"/>
    <w:rsid w:val="002D7327"/>
    <w:rsid w:val="002E3DE5"/>
    <w:rsid w:val="002E4407"/>
    <w:rsid w:val="002F40BA"/>
    <w:rsid w:val="002F513E"/>
    <w:rsid w:val="0030154B"/>
    <w:rsid w:val="00305AA1"/>
    <w:rsid w:val="00307D0F"/>
    <w:rsid w:val="00314997"/>
    <w:rsid w:val="0031773E"/>
    <w:rsid w:val="00320E37"/>
    <w:rsid w:val="00322915"/>
    <w:rsid w:val="003248DE"/>
    <w:rsid w:val="00325AA6"/>
    <w:rsid w:val="00326F5C"/>
    <w:rsid w:val="00331B8A"/>
    <w:rsid w:val="0033216E"/>
    <w:rsid w:val="00332674"/>
    <w:rsid w:val="00335351"/>
    <w:rsid w:val="00337F27"/>
    <w:rsid w:val="003434B5"/>
    <w:rsid w:val="0034645E"/>
    <w:rsid w:val="00346953"/>
    <w:rsid w:val="00350975"/>
    <w:rsid w:val="003510E8"/>
    <w:rsid w:val="003514A6"/>
    <w:rsid w:val="00352EE2"/>
    <w:rsid w:val="00354BD5"/>
    <w:rsid w:val="00356606"/>
    <w:rsid w:val="003567D4"/>
    <w:rsid w:val="003567D5"/>
    <w:rsid w:val="00357BED"/>
    <w:rsid w:val="003633FD"/>
    <w:rsid w:val="00375DBF"/>
    <w:rsid w:val="0038554D"/>
    <w:rsid w:val="00394256"/>
    <w:rsid w:val="0039464E"/>
    <w:rsid w:val="003A18F6"/>
    <w:rsid w:val="003A28AC"/>
    <w:rsid w:val="003A2A57"/>
    <w:rsid w:val="003A2AC8"/>
    <w:rsid w:val="003A397F"/>
    <w:rsid w:val="003B29C4"/>
    <w:rsid w:val="003B3DB6"/>
    <w:rsid w:val="003B51BA"/>
    <w:rsid w:val="003B5B32"/>
    <w:rsid w:val="003C441E"/>
    <w:rsid w:val="003C60EF"/>
    <w:rsid w:val="003C7164"/>
    <w:rsid w:val="003D08A1"/>
    <w:rsid w:val="003D6BB5"/>
    <w:rsid w:val="003E48F4"/>
    <w:rsid w:val="003E68D9"/>
    <w:rsid w:val="003E7B39"/>
    <w:rsid w:val="003F18C2"/>
    <w:rsid w:val="003F3E11"/>
    <w:rsid w:val="003F7463"/>
    <w:rsid w:val="004014B0"/>
    <w:rsid w:val="004033E6"/>
    <w:rsid w:val="0040508F"/>
    <w:rsid w:val="00407A0C"/>
    <w:rsid w:val="004108CB"/>
    <w:rsid w:val="00417BB2"/>
    <w:rsid w:val="0042398F"/>
    <w:rsid w:val="00423F6D"/>
    <w:rsid w:val="00432314"/>
    <w:rsid w:val="00434617"/>
    <w:rsid w:val="004351F3"/>
    <w:rsid w:val="004406D3"/>
    <w:rsid w:val="00442901"/>
    <w:rsid w:val="004463DC"/>
    <w:rsid w:val="00450615"/>
    <w:rsid w:val="004512AA"/>
    <w:rsid w:val="00451744"/>
    <w:rsid w:val="00452319"/>
    <w:rsid w:val="00455A15"/>
    <w:rsid w:val="00460EF4"/>
    <w:rsid w:val="00461E59"/>
    <w:rsid w:val="004627BF"/>
    <w:rsid w:val="00466514"/>
    <w:rsid w:val="00473BC5"/>
    <w:rsid w:val="00484521"/>
    <w:rsid w:val="004866C3"/>
    <w:rsid w:val="00486E3F"/>
    <w:rsid w:val="00491895"/>
    <w:rsid w:val="00493DA8"/>
    <w:rsid w:val="00496978"/>
    <w:rsid w:val="004A3010"/>
    <w:rsid w:val="004A47C1"/>
    <w:rsid w:val="004A6EF1"/>
    <w:rsid w:val="004B152D"/>
    <w:rsid w:val="004B36C9"/>
    <w:rsid w:val="004C2FE7"/>
    <w:rsid w:val="004C5C48"/>
    <w:rsid w:val="004D1E12"/>
    <w:rsid w:val="004D1FB5"/>
    <w:rsid w:val="004D2163"/>
    <w:rsid w:val="004E0E56"/>
    <w:rsid w:val="004E236B"/>
    <w:rsid w:val="004E3417"/>
    <w:rsid w:val="004E67E8"/>
    <w:rsid w:val="004F0BF7"/>
    <w:rsid w:val="004F2D7A"/>
    <w:rsid w:val="004F3D10"/>
    <w:rsid w:val="004F480D"/>
    <w:rsid w:val="004F5023"/>
    <w:rsid w:val="004F6945"/>
    <w:rsid w:val="00501A6E"/>
    <w:rsid w:val="005074E7"/>
    <w:rsid w:val="00510037"/>
    <w:rsid w:val="00510D4D"/>
    <w:rsid w:val="00511D37"/>
    <w:rsid w:val="00516B18"/>
    <w:rsid w:val="00520BD3"/>
    <w:rsid w:val="005224B6"/>
    <w:rsid w:val="005247B0"/>
    <w:rsid w:val="0052651E"/>
    <w:rsid w:val="005329F8"/>
    <w:rsid w:val="00532E7F"/>
    <w:rsid w:val="005404B4"/>
    <w:rsid w:val="005424A2"/>
    <w:rsid w:val="00543ECD"/>
    <w:rsid w:val="0054413F"/>
    <w:rsid w:val="00547197"/>
    <w:rsid w:val="00553891"/>
    <w:rsid w:val="005541DC"/>
    <w:rsid w:val="00560FFF"/>
    <w:rsid w:val="005639CA"/>
    <w:rsid w:val="00566AA1"/>
    <w:rsid w:val="005679FF"/>
    <w:rsid w:val="005760E5"/>
    <w:rsid w:val="00580784"/>
    <w:rsid w:val="00580AD7"/>
    <w:rsid w:val="00582A2A"/>
    <w:rsid w:val="00586B9D"/>
    <w:rsid w:val="00587DA7"/>
    <w:rsid w:val="0059245A"/>
    <w:rsid w:val="00595BBD"/>
    <w:rsid w:val="00596339"/>
    <w:rsid w:val="005A007F"/>
    <w:rsid w:val="005A04DC"/>
    <w:rsid w:val="005A6294"/>
    <w:rsid w:val="005A672A"/>
    <w:rsid w:val="005B394B"/>
    <w:rsid w:val="005B5CA7"/>
    <w:rsid w:val="005C36A8"/>
    <w:rsid w:val="005C5DFE"/>
    <w:rsid w:val="005C7873"/>
    <w:rsid w:val="005D13A1"/>
    <w:rsid w:val="005D5484"/>
    <w:rsid w:val="005D65C2"/>
    <w:rsid w:val="005E1214"/>
    <w:rsid w:val="005E211B"/>
    <w:rsid w:val="005E6B96"/>
    <w:rsid w:val="005F1292"/>
    <w:rsid w:val="005F1DCB"/>
    <w:rsid w:val="005F2124"/>
    <w:rsid w:val="00601502"/>
    <w:rsid w:val="0060295F"/>
    <w:rsid w:val="00607905"/>
    <w:rsid w:val="00610BDA"/>
    <w:rsid w:val="00610DA7"/>
    <w:rsid w:val="00614345"/>
    <w:rsid w:val="00614F1E"/>
    <w:rsid w:val="00621A91"/>
    <w:rsid w:val="00622F63"/>
    <w:rsid w:val="00623171"/>
    <w:rsid w:val="00624963"/>
    <w:rsid w:val="006265DB"/>
    <w:rsid w:val="0062742C"/>
    <w:rsid w:val="00627541"/>
    <w:rsid w:val="00627CE2"/>
    <w:rsid w:val="00630675"/>
    <w:rsid w:val="006312CA"/>
    <w:rsid w:val="00631BFE"/>
    <w:rsid w:val="00640F60"/>
    <w:rsid w:val="0064203B"/>
    <w:rsid w:val="006449C2"/>
    <w:rsid w:val="00650474"/>
    <w:rsid w:val="0065131A"/>
    <w:rsid w:val="00653988"/>
    <w:rsid w:val="00654AEE"/>
    <w:rsid w:val="0065550B"/>
    <w:rsid w:val="0065633B"/>
    <w:rsid w:val="0066322D"/>
    <w:rsid w:val="00666BA5"/>
    <w:rsid w:val="00670B40"/>
    <w:rsid w:val="00671D32"/>
    <w:rsid w:val="0067277F"/>
    <w:rsid w:val="00673187"/>
    <w:rsid w:val="00676985"/>
    <w:rsid w:val="0068119B"/>
    <w:rsid w:val="00683F8A"/>
    <w:rsid w:val="00685A61"/>
    <w:rsid w:val="00691854"/>
    <w:rsid w:val="00692840"/>
    <w:rsid w:val="006965FE"/>
    <w:rsid w:val="00697920"/>
    <w:rsid w:val="006A5C18"/>
    <w:rsid w:val="006B1DC4"/>
    <w:rsid w:val="006B4393"/>
    <w:rsid w:val="006B4395"/>
    <w:rsid w:val="006B6D4D"/>
    <w:rsid w:val="006C0B0F"/>
    <w:rsid w:val="006C178E"/>
    <w:rsid w:val="006C3031"/>
    <w:rsid w:val="006C7F98"/>
    <w:rsid w:val="006D2376"/>
    <w:rsid w:val="006D60EC"/>
    <w:rsid w:val="006D7B5A"/>
    <w:rsid w:val="006E319D"/>
    <w:rsid w:val="006E6227"/>
    <w:rsid w:val="006E78DC"/>
    <w:rsid w:val="006F346D"/>
    <w:rsid w:val="006F5A32"/>
    <w:rsid w:val="006F6303"/>
    <w:rsid w:val="00704080"/>
    <w:rsid w:val="00706BC1"/>
    <w:rsid w:val="00707081"/>
    <w:rsid w:val="0070766E"/>
    <w:rsid w:val="00717477"/>
    <w:rsid w:val="0072596B"/>
    <w:rsid w:val="007415B9"/>
    <w:rsid w:val="00741FDF"/>
    <w:rsid w:val="00751776"/>
    <w:rsid w:val="0075282E"/>
    <w:rsid w:val="007534EF"/>
    <w:rsid w:val="00755095"/>
    <w:rsid w:val="00755FA6"/>
    <w:rsid w:val="00756C59"/>
    <w:rsid w:val="007613B1"/>
    <w:rsid w:val="00762DD7"/>
    <w:rsid w:val="007718B8"/>
    <w:rsid w:val="00772B96"/>
    <w:rsid w:val="0078070B"/>
    <w:rsid w:val="00780FD7"/>
    <w:rsid w:val="00784A1A"/>
    <w:rsid w:val="0078516C"/>
    <w:rsid w:val="00785DCC"/>
    <w:rsid w:val="00791A9A"/>
    <w:rsid w:val="0079284C"/>
    <w:rsid w:val="00792E10"/>
    <w:rsid w:val="00793D94"/>
    <w:rsid w:val="0079734F"/>
    <w:rsid w:val="007A5BC3"/>
    <w:rsid w:val="007B0AC4"/>
    <w:rsid w:val="007B1B42"/>
    <w:rsid w:val="007B602A"/>
    <w:rsid w:val="007C2E98"/>
    <w:rsid w:val="007C4036"/>
    <w:rsid w:val="007C5554"/>
    <w:rsid w:val="007C5CDE"/>
    <w:rsid w:val="007C7A61"/>
    <w:rsid w:val="007D06B1"/>
    <w:rsid w:val="007D0B57"/>
    <w:rsid w:val="007D26A7"/>
    <w:rsid w:val="007D30E1"/>
    <w:rsid w:val="007D32E0"/>
    <w:rsid w:val="007E1C83"/>
    <w:rsid w:val="007E1DBA"/>
    <w:rsid w:val="007E5255"/>
    <w:rsid w:val="007F2D2F"/>
    <w:rsid w:val="007F3B67"/>
    <w:rsid w:val="007F76B2"/>
    <w:rsid w:val="008059AB"/>
    <w:rsid w:val="008069B5"/>
    <w:rsid w:val="00807275"/>
    <w:rsid w:val="00813091"/>
    <w:rsid w:val="008204B7"/>
    <w:rsid w:val="008211FA"/>
    <w:rsid w:val="0082146C"/>
    <w:rsid w:val="00823835"/>
    <w:rsid w:val="008256B9"/>
    <w:rsid w:val="00826D26"/>
    <w:rsid w:val="00831146"/>
    <w:rsid w:val="008319CE"/>
    <w:rsid w:val="00834407"/>
    <w:rsid w:val="00841273"/>
    <w:rsid w:val="00845D55"/>
    <w:rsid w:val="00847521"/>
    <w:rsid w:val="0085340D"/>
    <w:rsid w:val="0085428A"/>
    <w:rsid w:val="00856949"/>
    <w:rsid w:val="00857C45"/>
    <w:rsid w:val="00860A8A"/>
    <w:rsid w:val="00860B3E"/>
    <w:rsid w:val="00863FF2"/>
    <w:rsid w:val="00875FB5"/>
    <w:rsid w:val="00880CDD"/>
    <w:rsid w:val="0088244D"/>
    <w:rsid w:val="00885CBE"/>
    <w:rsid w:val="00893E98"/>
    <w:rsid w:val="00894CEF"/>
    <w:rsid w:val="008A256E"/>
    <w:rsid w:val="008A2CFD"/>
    <w:rsid w:val="008A33C7"/>
    <w:rsid w:val="008A3C16"/>
    <w:rsid w:val="008A5DFD"/>
    <w:rsid w:val="008A72E0"/>
    <w:rsid w:val="008A7313"/>
    <w:rsid w:val="008B4B29"/>
    <w:rsid w:val="008B5A9F"/>
    <w:rsid w:val="008C2644"/>
    <w:rsid w:val="008C2B5C"/>
    <w:rsid w:val="008C5466"/>
    <w:rsid w:val="008C6298"/>
    <w:rsid w:val="008C7B3A"/>
    <w:rsid w:val="008D1D3C"/>
    <w:rsid w:val="008D604B"/>
    <w:rsid w:val="008D7071"/>
    <w:rsid w:val="008E0001"/>
    <w:rsid w:val="008E5B68"/>
    <w:rsid w:val="008E6759"/>
    <w:rsid w:val="008F78AE"/>
    <w:rsid w:val="008F7C25"/>
    <w:rsid w:val="00900811"/>
    <w:rsid w:val="00903C0A"/>
    <w:rsid w:val="00904E5D"/>
    <w:rsid w:val="00904EA3"/>
    <w:rsid w:val="0090662B"/>
    <w:rsid w:val="009066AB"/>
    <w:rsid w:val="009107BD"/>
    <w:rsid w:val="00910B11"/>
    <w:rsid w:val="00912441"/>
    <w:rsid w:val="0091540E"/>
    <w:rsid w:val="00924BCF"/>
    <w:rsid w:val="00926847"/>
    <w:rsid w:val="009276E9"/>
    <w:rsid w:val="00931B85"/>
    <w:rsid w:val="00932346"/>
    <w:rsid w:val="00942BBC"/>
    <w:rsid w:val="00947F4A"/>
    <w:rsid w:val="00951EDB"/>
    <w:rsid w:val="00957FB2"/>
    <w:rsid w:val="009709B0"/>
    <w:rsid w:val="0097284F"/>
    <w:rsid w:val="009736AF"/>
    <w:rsid w:val="00974193"/>
    <w:rsid w:val="00976A79"/>
    <w:rsid w:val="009819FA"/>
    <w:rsid w:val="0098642A"/>
    <w:rsid w:val="00986797"/>
    <w:rsid w:val="00987E00"/>
    <w:rsid w:val="00990770"/>
    <w:rsid w:val="009939D3"/>
    <w:rsid w:val="009946F2"/>
    <w:rsid w:val="009A3B48"/>
    <w:rsid w:val="009A42DD"/>
    <w:rsid w:val="009B1579"/>
    <w:rsid w:val="009B1FEE"/>
    <w:rsid w:val="009B64D0"/>
    <w:rsid w:val="009C039B"/>
    <w:rsid w:val="009C0A2B"/>
    <w:rsid w:val="009C62F0"/>
    <w:rsid w:val="009C6364"/>
    <w:rsid w:val="009D317F"/>
    <w:rsid w:val="009E3634"/>
    <w:rsid w:val="009E5BA2"/>
    <w:rsid w:val="009E702F"/>
    <w:rsid w:val="009E773C"/>
    <w:rsid w:val="009F05AA"/>
    <w:rsid w:val="009F6246"/>
    <w:rsid w:val="00A02515"/>
    <w:rsid w:val="00A02FF9"/>
    <w:rsid w:val="00A0389A"/>
    <w:rsid w:val="00A05914"/>
    <w:rsid w:val="00A13DB2"/>
    <w:rsid w:val="00A16F07"/>
    <w:rsid w:val="00A21A2D"/>
    <w:rsid w:val="00A31550"/>
    <w:rsid w:val="00A31BF0"/>
    <w:rsid w:val="00A34563"/>
    <w:rsid w:val="00A37720"/>
    <w:rsid w:val="00A44204"/>
    <w:rsid w:val="00A567FD"/>
    <w:rsid w:val="00A57EED"/>
    <w:rsid w:val="00A6087C"/>
    <w:rsid w:val="00A646EF"/>
    <w:rsid w:val="00A658C0"/>
    <w:rsid w:val="00A67816"/>
    <w:rsid w:val="00A72247"/>
    <w:rsid w:val="00A73B5C"/>
    <w:rsid w:val="00A75A1B"/>
    <w:rsid w:val="00A75FDD"/>
    <w:rsid w:val="00A8043B"/>
    <w:rsid w:val="00A834E8"/>
    <w:rsid w:val="00A84E37"/>
    <w:rsid w:val="00A865B3"/>
    <w:rsid w:val="00A902D0"/>
    <w:rsid w:val="00A9041E"/>
    <w:rsid w:val="00A90F33"/>
    <w:rsid w:val="00A91377"/>
    <w:rsid w:val="00A92DB8"/>
    <w:rsid w:val="00A945D0"/>
    <w:rsid w:val="00A95DCD"/>
    <w:rsid w:val="00A95F49"/>
    <w:rsid w:val="00A96C2D"/>
    <w:rsid w:val="00AA08DB"/>
    <w:rsid w:val="00AA0B0B"/>
    <w:rsid w:val="00AA6584"/>
    <w:rsid w:val="00AB086A"/>
    <w:rsid w:val="00AB37EA"/>
    <w:rsid w:val="00AB5CC6"/>
    <w:rsid w:val="00AC4361"/>
    <w:rsid w:val="00AD0B2B"/>
    <w:rsid w:val="00AD1A76"/>
    <w:rsid w:val="00AD2512"/>
    <w:rsid w:val="00AD31F3"/>
    <w:rsid w:val="00AD65F8"/>
    <w:rsid w:val="00AE5E98"/>
    <w:rsid w:val="00AF033D"/>
    <w:rsid w:val="00AF21CF"/>
    <w:rsid w:val="00AF76E7"/>
    <w:rsid w:val="00B01048"/>
    <w:rsid w:val="00B025FD"/>
    <w:rsid w:val="00B0262A"/>
    <w:rsid w:val="00B02A4D"/>
    <w:rsid w:val="00B03D30"/>
    <w:rsid w:val="00B045DE"/>
    <w:rsid w:val="00B04E85"/>
    <w:rsid w:val="00B121FD"/>
    <w:rsid w:val="00B1588F"/>
    <w:rsid w:val="00B168DB"/>
    <w:rsid w:val="00B174FB"/>
    <w:rsid w:val="00B17619"/>
    <w:rsid w:val="00B20590"/>
    <w:rsid w:val="00B2177F"/>
    <w:rsid w:val="00B234BD"/>
    <w:rsid w:val="00B24EDB"/>
    <w:rsid w:val="00B2671C"/>
    <w:rsid w:val="00B269A8"/>
    <w:rsid w:val="00B34EB4"/>
    <w:rsid w:val="00B4058E"/>
    <w:rsid w:val="00B42D30"/>
    <w:rsid w:val="00B434C9"/>
    <w:rsid w:val="00B44360"/>
    <w:rsid w:val="00B45A2C"/>
    <w:rsid w:val="00B45B41"/>
    <w:rsid w:val="00B46B07"/>
    <w:rsid w:val="00B4757E"/>
    <w:rsid w:val="00B51844"/>
    <w:rsid w:val="00B52B1B"/>
    <w:rsid w:val="00B54266"/>
    <w:rsid w:val="00B54BEA"/>
    <w:rsid w:val="00B606D5"/>
    <w:rsid w:val="00B60A81"/>
    <w:rsid w:val="00B72F30"/>
    <w:rsid w:val="00B74D44"/>
    <w:rsid w:val="00B763A9"/>
    <w:rsid w:val="00B77368"/>
    <w:rsid w:val="00B805A4"/>
    <w:rsid w:val="00B80ED4"/>
    <w:rsid w:val="00B903AD"/>
    <w:rsid w:val="00B9349B"/>
    <w:rsid w:val="00B93648"/>
    <w:rsid w:val="00B9584C"/>
    <w:rsid w:val="00B97EFF"/>
    <w:rsid w:val="00BA11B3"/>
    <w:rsid w:val="00BA487B"/>
    <w:rsid w:val="00BA4E5A"/>
    <w:rsid w:val="00BA6A1D"/>
    <w:rsid w:val="00BA6E44"/>
    <w:rsid w:val="00BA72CE"/>
    <w:rsid w:val="00BC2918"/>
    <w:rsid w:val="00BC2A53"/>
    <w:rsid w:val="00BC6B32"/>
    <w:rsid w:val="00BC7D70"/>
    <w:rsid w:val="00BD0A1F"/>
    <w:rsid w:val="00BD0D29"/>
    <w:rsid w:val="00BD0F9B"/>
    <w:rsid w:val="00BD6412"/>
    <w:rsid w:val="00BE00F0"/>
    <w:rsid w:val="00BE04BD"/>
    <w:rsid w:val="00BE1A35"/>
    <w:rsid w:val="00BE1AF0"/>
    <w:rsid w:val="00BE315F"/>
    <w:rsid w:val="00BE3C94"/>
    <w:rsid w:val="00BE6CA7"/>
    <w:rsid w:val="00BF11E1"/>
    <w:rsid w:val="00BF1FC8"/>
    <w:rsid w:val="00BF6315"/>
    <w:rsid w:val="00C02CC2"/>
    <w:rsid w:val="00C049C3"/>
    <w:rsid w:val="00C0526E"/>
    <w:rsid w:val="00C07F7A"/>
    <w:rsid w:val="00C143AF"/>
    <w:rsid w:val="00C163B8"/>
    <w:rsid w:val="00C22C5A"/>
    <w:rsid w:val="00C23866"/>
    <w:rsid w:val="00C25AEB"/>
    <w:rsid w:val="00C320CF"/>
    <w:rsid w:val="00C36A62"/>
    <w:rsid w:val="00C4299E"/>
    <w:rsid w:val="00C429A1"/>
    <w:rsid w:val="00C42BAA"/>
    <w:rsid w:val="00C47289"/>
    <w:rsid w:val="00C517DD"/>
    <w:rsid w:val="00C53298"/>
    <w:rsid w:val="00C60B8D"/>
    <w:rsid w:val="00C61D53"/>
    <w:rsid w:val="00C63480"/>
    <w:rsid w:val="00C65160"/>
    <w:rsid w:val="00C669C8"/>
    <w:rsid w:val="00C67AB8"/>
    <w:rsid w:val="00C713C7"/>
    <w:rsid w:val="00C74085"/>
    <w:rsid w:val="00C74451"/>
    <w:rsid w:val="00C810AE"/>
    <w:rsid w:val="00C85B7A"/>
    <w:rsid w:val="00C90746"/>
    <w:rsid w:val="00C91EEC"/>
    <w:rsid w:val="00C93A63"/>
    <w:rsid w:val="00C949A8"/>
    <w:rsid w:val="00C94ABD"/>
    <w:rsid w:val="00CA0D22"/>
    <w:rsid w:val="00CA0D2B"/>
    <w:rsid w:val="00CA147B"/>
    <w:rsid w:val="00CB009E"/>
    <w:rsid w:val="00CB06EE"/>
    <w:rsid w:val="00CB41CA"/>
    <w:rsid w:val="00CB6C26"/>
    <w:rsid w:val="00CB6CE8"/>
    <w:rsid w:val="00CC0F90"/>
    <w:rsid w:val="00CC15FA"/>
    <w:rsid w:val="00CC2560"/>
    <w:rsid w:val="00CC54BF"/>
    <w:rsid w:val="00CC5B68"/>
    <w:rsid w:val="00CD06C7"/>
    <w:rsid w:val="00CD6207"/>
    <w:rsid w:val="00CD6733"/>
    <w:rsid w:val="00CE2A3D"/>
    <w:rsid w:val="00CE7932"/>
    <w:rsid w:val="00CF1807"/>
    <w:rsid w:val="00CF18AC"/>
    <w:rsid w:val="00CF2FEF"/>
    <w:rsid w:val="00CF4286"/>
    <w:rsid w:val="00CF6F61"/>
    <w:rsid w:val="00D00070"/>
    <w:rsid w:val="00D00D74"/>
    <w:rsid w:val="00D03705"/>
    <w:rsid w:val="00D04B49"/>
    <w:rsid w:val="00D04F38"/>
    <w:rsid w:val="00D142F3"/>
    <w:rsid w:val="00D21B03"/>
    <w:rsid w:val="00D22B11"/>
    <w:rsid w:val="00D2512D"/>
    <w:rsid w:val="00D346E0"/>
    <w:rsid w:val="00D43981"/>
    <w:rsid w:val="00D4447B"/>
    <w:rsid w:val="00D46A28"/>
    <w:rsid w:val="00D46FED"/>
    <w:rsid w:val="00D514BB"/>
    <w:rsid w:val="00D52269"/>
    <w:rsid w:val="00D56A8B"/>
    <w:rsid w:val="00D56FE2"/>
    <w:rsid w:val="00D633E2"/>
    <w:rsid w:val="00D6362F"/>
    <w:rsid w:val="00D645B3"/>
    <w:rsid w:val="00D678FA"/>
    <w:rsid w:val="00D70A7A"/>
    <w:rsid w:val="00D74AF4"/>
    <w:rsid w:val="00D8136C"/>
    <w:rsid w:val="00D81F26"/>
    <w:rsid w:val="00D82605"/>
    <w:rsid w:val="00D85896"/>
    <w:rsid w:val="00D85DEB"/>
    <w:rsid w:val="00D865B0"/>
    <w:rsid w:val="00DA2A87"/>
    <w:rsid w:val="00DA5514"/>
    <w:rsid w:val="00DA60B5"/>
    <w:rsid w:val="00DA6362"/>
    <w:rsid w:val="00DA77F9"/>
    <w:rsid w:val="00DA7AE8"/>
    <w:rsid w:val="00DB2067"/>
    <w:rsid w:val="00DB763B"/>
    <w:rsid w:val="00DC0D87"/>
    <w:rsid w:val="00DC211A"/>
    <w:rsid w:val="00DC2E81"/>
    <w:rsid w:val="00DC6FCC"/>
    <w:rsid w:val="00DC700F"/>
    <w:rsid w:val="00DC7439"/>
    <w:rsid w:val="00DD36A0"/>
    <w:rsid w:val="00DE0625"/>
    <w:rsid w:val="00DE0B25"/>
    <w:rsid w:val="00DE2199"/>
    <w:rsid w:val="00DE234E"/>
    <w:rsid w:val="00DE2A2A"/>
    <w:rsid w:val="00DE5B85"/>
    <w:rsid w:val="00DE5C83"/>
    <w:rsid w:val="00DF58BF"/>
    <w:rsid w:val="00DF59D0"/>
    <w:rsid w:val="00E007A7"/>
    <w:rsid w:val="00E01657"/>
    <w:rsid w:val="00E01EA7"/>
    <w:rsid w:val="00E04DB6"/>
    <w:rsid w:val="00E057E9"/>
    <w:rsid w:val="00E07437"/>
    <w:rsid w:val="00E1340E"/>
    <w:rsid w:val="00E13BAD"/>
    <w:rsid w:val="00E14C98"/>
    <w:rsid w:val="00E16652"/>
    <w:rsid w:val="00E16898"/>
    <w:rsid w:val="00E17AAF"/>
    <w:rsid w:val="00E23144"/>
    <w:rsid w:val="00E30420"/>
    <w:rsid w:val="00E31F59"/>
    <w:rsid w:val="00E3336F"/>
    <w:rsid w:val="00E334C1"/>
    <w:rsid w:val="00E37295"/>
    <w:rsid w:val="00E419F5"/>
    <w:rsid w:val="00E451A2"/>
    <w:rsid w:val="00E45463"/>
    <w:rsid w:val="00E57D4F"/>
    <w:rsid w:val="00E67155"/>
    <w:rsid w:val="00E73DFB"/>
    <w:rsid w:val="00E8107C"/>
    <w:rsid w:val="00E81EC1"/>
    <w:rsid w:val="00E8587F"/>
    <w:rsid w:val="00E908CE"/>
    <w:rsid w:val="00E90DFB"/>
    <w:rsid w:val="00E921FF"/>
    <w:rsid w:val="00E931D4"/>
    <w:rsid w:val="00E94B40"/>
    <w:rsid w:val="00E9647D"/>
    <w:rsid w:val="00E96B42"/>
    <w:rsid w:val="00EA20FB"/>
    <w:rsid w:val="00EB007C"/>
    <w:rsid w:val="00EB36DF"/>
    <w:rsid w:val="00EC04C7"/>
    <w:rsid w:val="00EC4659"/>
    <w:rsid w:val="00EC509C"/>
    <w:rsid w:val="00ED145A"/>
    <w:rsid w:val="00ED3DA0"/>
    <w:rsid w:val="00ED412D"/>
    <w:rsid w:val="00ED775C"/>
    <w:rsid w:val="00EE22C6"/>
    <w:rsid w:val="00EE2684"/>
    <w:rsid w:val="00EF28B2"/>
    <w:rsid w:val="00EF7845"/>
    <w:rsid w:val="00F03A8F"/>
    <w:rsid w:val="00F106AD"/>
    <w:rsid w:val="00F2370C"/>
    <w:rsid w:val="00F23F48"/>
    <w:rsid w:val="00F24CF6"/>
    <w:rsid w:val="00F34F10"/>
    <w:rsid w:val="00F352C8"/>
    <w:rsid w:val="00F36CEA"/>
    <w:rsid w:val="00F41F25"/>
    <w:rsid w:val="00F426E2"/>
    <w:rsid w:val="00F427D9"/>
    <w:rsid w:val="00F4455B"/>
    <w:rsid w:val="00F45C16"/>
    <w:rsid w:val="00F45DE0"/>
    <w:rsid w:val="00F47A6B"/>
    <w:rsid w:val="00F53956"/>
    <w:rsid w:val="00F546FD"/>
    <w:rsid w:val="00F5680F"/>
    <w:rsid w:val="00F56E40"/>
    <w:rsid w:val="00F6029B"/>
    <w:rsid w:val="00F604DB"/>
    <w:rsid w:val="00F64837"/>
    <w:rsid w:val="00F67658"/>
    <w:rsid w:val="00F67851"/>
    <w:rsid w:val="00F71A50"/>
    <w:rsid w:val="00F71DEF"/>
    <w:rsid w:val="00F7372C"/>
    <w:rsid w:val="00F74E1C"/>
    <w:rsid w:val="00F77CEE"/>
    <w:rsid w:val="00F826A3"/>
    <w:rsid w:val="00F84568"/>
    <w:rsid w:val="00F85285"/>
    <w:rsid w:val="00F85EE5"/>
    <w:rsid w:val="00F8657D"/>
    <w:rsid w:val="00F87D99"/>
    <w:rsid w:val="00F90F27"/>
    <w:rsid w:val="00F922A0"/>
    <w:rsid w:val="00F92FF2"/>
    <w:rsid w:val="00F93688"/>
    <w:rsid w:val="00F94F38"/>
    <w:rsid w:val="00F970C8"/>
    <w:rsid w:val="00FA2497"/>
    <w:rsid w:val="00FA58FF"/>
    <w:rsid w:val="00FB0A15"/>
    <w:rsid w:val="00FB457F"/>
    <w:rsid w:val="00FB648E"/>
    <w:rsid w:val="00FC0A36"/>
    <w:rsid w:val="00FC2593"/>
    <w:rsid w:val="00FC52F9"/>
    <w:rsid w:val="00FC5523"/>
    <w:rsid w:val="00FC5A65"/>
    <w:rsid w:val="00FC6D53"/>
    <w:rsid w:val="00FD114D"/>
    <w:rsid w:val="00FD1642"/>
    <w:rsid w:val="00FD3514"/>
    <w:rsid w:val="00FD39C2"/>
    <w:rsid w:val="00FE02CF"/>
    <w:rsid w:val="00FE2034"/>
    <w:rsid w:val="00FF51B3"/>
    <w:rsid w:val="00FF6241"/>
    <w:rsid w:val="00FF6C87"/>
    <w:rsid w:val="02F5BEFF"/>
    <w:rsid w:val="031113BD"/>
    <w:rsid w:val="034FF4E3"/>
    <w:rsid w:val="048DB417"/>
    <w:rsid w:val="04D43197"/>
    <w:rsid w:val="05153B68"/>
    <w:rsid w:val="0557502B"/>
    <w:rsid w:val="056CAF40"/>
    <w:rsid w:val="05C6FFE0"/>
    <w:rsid w:val="05D1CF0A"/>
    <w:rsid w:val="05E6A9D8"/>
    <w:rsid w:val="06080878"/>
    <w:rsid w:val="0667F5D5"/>
    <w:rsid w:val="06D566F3"/>
    <w:rsid w:val="06E03628"/>
    <w:rsid w:val="06E589F7"/>
    <w:rsid w:val="077336C5"/>
    <w:rsid w:val="079783C0"/>
    <w:rsid w:val="07EBEF64"/>
    <w:rsid w:val="0803D56F"/>
    <w:rsid w:val="0851B932"/>
    <w:rsid w:val="08837724"/>
    <w:rsid w:val="08ABBBFB"/>
    <w:rsid w:val="09A4AD47"/>
    <w:rsid w:val="09FF1463"/>
    <w:rsid w:val="0A78B850"/>
    <w:rsid w:val="0A9A513B"/>
    <w:rsid w:val="0B059C2F"/>
    <w:rsid w:val="0C255A12"/>
    <w:rsid w:val="0CFACBF7"/>
    <w:rsid w:val="0CFF8FE0"/>
    <w:rsid w:val="0DB7406A"/>
    <w:rsid w:val="0E559034"/>
    <w:rsid w:val="0EB6E1FF"/>
    <w:rsid w:val="0EC50FEC"/>
    <w:rsid w:val="0EDE950C"/>
    <w:rsid w:val="0F127C0A"/>
    <w:rsid w:val="0F69F226"/>
    <w:rsid w:val="10112B31"/>
    <w:rsid w:val="1076AEF1"/>
    <w:rsid w:val="10C963A1"/>
    <w:rsid w:val="11DB6954"/>
    <w:rsid w:val="11DE1327"/>
    <w:rsid w:val="1209252A"/>
    <w:rsid w:val="1259DD18"/>
    <w:rsid w:val="13292A46"/>
    <w:rsid w:val="14239402"/>
    <w:rsid w:val="1440DFD9"/>
    <w:rsid w:val="1551D6DF"/>
    <w:rsid w:val="15C320E2"/>
    <w:rsid w:val="16176A44"/>
    <w:rsid w:val="16733B9E"/>
    <w:rsid w:val="1692C4B4"/>
    <w:rsid w:val="17229E71"/>
    <w:rsid w:val="1759EC1B"/>
    <w:rsid w:val="178E9711"/>
    <w:rsid w:val="17976BD3"/>
    <w:rsid w:val="17E1E959"/>
    <w:rsid w:val="18833F42"/>
    <w:rsid w:val="18A3054D"/>
    <w:rsid w:val="19AA940E"/>
    <w:rsid w:val="19C6AD87"/>
    <w:rsid w:val="19CF6201"/>
    <w:rsid w:val="19D773DE"/>
    <w:rsid w:val="19DD7619"/>
    <w:rsid w:val="1A11B6D9"/>
    <w:rsid w:val="1A1E9943"/>
    <w:rsid w:val="1AF772B7"/>
    <w:rsid w:val="1BC031B2"/>
    <w:rsid w:val="1C0A711B"/>
    <w:rsid w:val="1C2CEBDD"/>
    <w:rsid w:val="1C562594"/>
    <w:rsid w:val="1DCC5C30"/>
    <w:rsid w:val="1F80265F"/>
    <w:rsid w:val="1F93AE43"/>
    <w:rsid w:val="1FB94964"/>
    <w:rsid w:val="2060360C"/>
    <w:rsid w:val="20787BC9"/>
    <w:rsid w:val="21A38296"/>
    <w:rsid w:val="21DAB006"/>
    <w:rsid w:val="22436E27"/>
    <w:rsid w:val="22571DFC"/>
    <w:rsid w:val="226EB3F7"/>
    <w:rsid w:val="22C464C1"/>
    <w:rsid w:val="22EAEBAE"/>
    <w:rsid w:val="22F997B1"/>
    <w:rsid w:val="236F880A"/>
    <w:rsid w:val="2382ABBB"/>
    <w:rsid w:val="238617E5"/>
    <w:rsid w:val="23B94639"/>
    <w:rsid w:val="23BE62C3"/>
    <w:rsid w:val="23C25BF1"/>
    <w:rsid w:val="24459249"/>
    <w:rsid w:val="24512D73"/>
    <w:rsid w:val="24A0F34A"/>
    <w:rsid w:val="24D244F0"/>
    <w:rsid w:val="25965D93"/>
    <w:rsid w:val="25BA1896"/>
    <w:rsid w:val="260E64FE"/>
    <w:rsid w:val="27FAC0C3"/>
    <w:rsid w:val="2872DE8B"/>
    <w:rsid w:val="28C8DD48"/>
    <w:rsid w:val="29342A90"/>
    <w:rsid w:val="29455FD4"/>
    <w:rsid w:val="295166BD"/>
    <w:rsid w:val="296138C1"/>
    <w:rsid w:val="29B35DC2"/>
    <w:rsid w:val="2A25ED6D"/>
    <w:rsid w:val="2A54CBE8"/>
    <w:rsid w:val="2A6444D2"/>
    <w:rsid w:val="2A852F8B"/>
    <w:rsid w:val="2ADD2462"/>
    <w:rsid w:val="2B6B7FE7"/>
    <w:rsid w:val="2CB76B90"/>
    <w:rsid w:val="2CF6D2F5"/>
    <w:rsid w:val="2D09D8F4"/>
    <w:rsid w:val="2E141AEC"/>
    <w:rsid w:val="2E1908CF"/>
    <w:rsid w:val="2E624BD3"/>
    <w:rsid w:val="2E99ED54"/>
    <w:rsid w:val="2EE337DE"/>
    <w:rsid w:val="2F2F7DA3"/>
    <w:rsid w:val="30550148"/>
    <w:rsid w:val="30824A48"/>
    <w:rsid w:val="30A56738"/>
    <w:rsid w:val="30F6FA6F"/>
    <w:rsid w:val="30FB0ED9"/>
    <w:rsid w:val="3105DFE4"/>
    <w:rsid w:val="31192C69"/>
    <w:rsid w:val="312E490A"/>
    <w:rsid w:val="3150B855"/>
    <w:rsid w:val="3212CCB9"/>
    <w:rsid w:val="324F7952"/>
    <w:rsid w:val="32A25D5A"/>
    <w:rsid w:val="32F774D5"/>
    <w:rsid w:val="3377FA79"/>
    <w:rsid w:val="33F920D4"/>
    <w:rsid w:val="33FFFF6D"/>
    <w:rsid w:val="3480C498"/>
    <w:rsid w:val="35037A7E"/>
    <w:rsid w:val="366CF03C"/>
    <w:rsid w:val="3695C1B8"/>
    <w:rsid w:val="37C86E22"/>
    <w:rsid w:val="37DFEF0D"/>
    <w:rsid w:val="38B2BA5E"/>
    <w:rsid w:val="390A2672"/>
    <w:rsid w:val="39164A21"/>
    <w:rsid w:val="39524AB9"/>
    <w:rsid w:val="3A5C5730"/>
    <w:rsid w:val="3AD8F4BB"/>
    <w:rsid w:val="3B254F42"/>
    <w:rsid w:val="3CCC49F8"/>
    <w:rsid w:val="3CFC4B52"/>
    <w:rsid w:val="3D6FB588"/>
    <w:rsid w:val="3DC77207"/>
    <w:rsid w:val="3E87E384"/>
    <w:rsid w:val="3F1D6547"/>
    <w:rsid w:val="40ADEFC4"/>
    <w:rsid w:val="40B92743"/>
    <w:rsid w:val="4155DF79"/>
    <w:rsid w:val="42865DAA"/>
    <w:rsid w:val="42B8D08A"/>
    <w:rsid w:val="42FD06FD"/>
    <w:rsid w:val="4357CC9A"/>
    <w:rsid w:val="440CBB81"/>
    <w:rsid w:val="445A7644"/>
    <w:rsid w:val="44D19868"/>
    <w:rsid w:val="4537F9C6"/>
    <w:rsid w:val="4548305D"/>
    <w:rsid w:val="45B025E7"/>
    <w:rsid w:val="460CC297"/>
    <w:rsid w:val="4647A949"/>
    <w:rsid w:val="4656ED20"/>
    <w:rsid w:val="4671C374"/>
    <w:rsid w:val="47167E89"/>
    <w:rsid w:val="471EC7B3"/>
    <w:rsid w:val="47469695"/>
    <w:rsid w:val="47B14962"/>
    <w:rsid w:val="47B9E1F8"/>
    <w:rsid w:val="481C7B80"/>
    <w:rsid w:val="4827E396"/>
    <w:rsid w:val="4A5CFA48"/>
    <w:rsid w:val="4AD4E64B"/>
    <w:rsid w:val="4B5A036A"/>
    <w:rsid w:val="4CA78018"/>
    <w:rsid w:val="4CF4D78F"/>
    <w:rsid w:val="4D304E92"/>
    <w:rsid w:val="4D5442B5"/>
    <w:rsid w:val="4D608B81"/>
    <w:rsid w:val="4E3C10BB"/>
    <w:rsid w:val="4ECE3FC8"/>
    <w:rsid w:val="4F6FEA62"/>
    <w:rsid w:val="4F80A1C2"/>
    <w:rsid w:val="505BA0F6"/>
    <w:rsid w:val="50621285"/>
    <w:rsid w:val="50746505"/>
    <w:rsid w:val="50790B48"/>
    <w:rsid w:val="509C7DEF"/>
    <w:rsid w:val="50EB611F"/>
    <w:rsid w:val="517C17B3"/>
    <w:rsid w:val="51D49136"/>
    <w:rsid w:val="52365134"/>
    <w:rsid w:val="52A8B750"/>
    <w:rsid w:val="532931EC"/>
    <w:rsid w:val="534FEA68"/>
    <w:rsid w:val="5397E0A0"/>
    <w:rsid w:val="53EEE3A7"/>
    <w:rsid w:val="5430B9CD"/>
    <w:rsid w:val="54798D3C"/>
    <w:rsid w:val="54F906A1"/>
    <w:rsid w:val="54F9FF6E"/>
    <w:rsid w:val="56653F0E"/>
    <w:rsid w:val="569B0E92"/>
    <w:rsid w:val="56B6DE79"/>
    <w:rsid w:val="56CC6FAE"/>
    <w:rsid w:val="57ACFEAA"/>
    <w:rsid w:val="58412C7A"/>
    <w:rsid w:val="58436C55"/>
    <w:rsid w:val="58DD311B"/>
    <w:rsid w:val="58F4B262"/>
    <w:rsid w:val="5974FA74"/>
    <w:rsid w:val="5982FFB3"/>
    <w:rsid w:val="59D10A09"/>
    <w:rsid w:val="5A246962"/>
    <w:rsid w:val="5A2A22BF"/>
    <w:rsid w:val="5A78DF39"/>
    <w:rsid w:val="5B871472"/>
    <w:rsid w:val="5C25D703"/>
    <w:rsid w:val="5C2C6F25"/>
    <w:rsid w:val="5CC683D3"/>
    <w:rsid w:val="5CE6F95A"/>
    <w:rsid w:val="5D016251"/>
    <w:rsid w:val="5D2904AB"/>
    <w:rsid w:val="5E5494AA"/>
    <w:rsid w:val="5EA82228"/>
    <w:rsid w:val="5EAC20B0"/>
    <w:rsid w:val="5F1C0368"/>
    <w:rsid w:val="5F1F502C"/>
    <w:rsid w:val="5F3F7646"/>
    <w:rsid w:val="5F60FD09"/>
    <w:rsid w:val="5FC2909B"/>
    <w:rsid w:val="5FF7E34A"/>
    <w:rsid w:val="606DA4DD"/>
    <w:rsid w:val="6094109B"/>
    <w:rsid w:val="60BEB930"/>
    <w:rsid w:val="61C2FE05"/>
    <w:rsid w:val="6209FC9B"/>
    <w:rsid w:val="621CFB17"/>
    <w:rsid w:val="625660C1"/>
    <w:rsid w:val="62591E8A"/>
    <w:rsid w:val="6286A2A3"/>
    <w:rsid w:val="6358EF9D"/>
    <w:rsid w:val="63E113A2"/>
    <w:rsid w:val="63E36F5F"/>
    <w:rsid w:val="641D5DC1"/>
    <w:rsid w:val="648E58F8"/>
    <w:rsid w:val="649D7D21"/>
    <w:rsid w:val="64CA202D"/>
    <w:rsid w:val="64F035D2"/>
    <w:rsid w:val="656FBCF5"/>
    <w:rsid w:val="6650709F"/>
    <w:rsid w:val="668A560B"/>
    <w:rsid w:val="671296AD"/>
    <w:rsid w:val="6718DD28"/>
    <w:rsid w:val="677E08ED"/>
    <w:rsid w:val="6847B649"/>
    <w:rsid w:val="68D8D45D"/>
    <w:rsid w:val="69FB76C5"/>
    <w:rsid w:val="6A73F74E"/>
    <w:rsid w:val="6ABA04E4"/>
    <w:rsid w:val="6AFB775F"/>
    <w:rsid w:val="6B3C3C4D"/>
    <w:rsid w:val="6B84D9E6"/>
    <w:rsid w:val="6B9CD054"/>
    <w:rsid w:val="6C1A8122"/>
    <w:rsid w:val="6C90D453"/>
    <w:rsid w:val="6CED2312"/>
    <w:rsid w:val="6E2EB07F"/>
    <w:rsid w:val="6F07B45E"/>
    <w:rsid w:val="6F1D4330"/>
    <w:rsid w:val="6F71EC5E"/>
    <w:rsid w:val="70121EE7"/>
    <w:rsid w:val="71A21551"/>
    <w:rsid w:val="71D47913"/>
    <w:rsid w:val="724D36F7"/>
    <w:rsid w:val="72A8BC99"/>
    <w:rsid w:val="72F0A73C"/>
    <w:rsid w:val="72F653BD"/>
    <w:rsid w:val="739538A5"/>
    <w:rsid w:val="73BEC2DC"/>
    <w:rsid w:val="74338584"/>
    <w:rsid w:val="7498C625"/>
    <w:rsid w:val="755CF7F7"/>
    <w:rsid w:val="758A20C0"/>
    <w:rsid w:val="75A31082"/>
    <w:rsid w:val="75FED5EC"/>
    <w:rsid w:val="76517840"/>
    <w:rsid w:val="76A0B27B"/>
    <w:rsid w:val="77C5EA61"/>
    <w:rsid w:val="78C13687"/>
    <w:rsid w:val="78C1535D"/>
    <w:rsid w:val="7945F816"/>
    <w:rsid w:val="79ACC12D"/>
    <w:rsid w:val="79D2471E"/>
    <w:rsid w:val="7A9DD376"/>
    <w:rsid w:val="7AA1A6EA"/>
    <w:rsid w:val="7AD1DE32"/>
    <w:rsid w:val="7AE0F4A1"/>
    <w:rsid w:val="7BA799B4"/>
    <w:rsid w:val="7BC5BEBF"/>
    <w:rsid w:val="7BE87E24"/>
    <w:rsid w:val="7C15EE3F"/>
    <w:rsid w:val="7CC9C43A"/>
    <w:rsid w:val="7D5E368B"/>
    <w:rsid w:val="7DB46254"/>
    <w:rsid w:val="7EF79E1D"/>
    <w:rsid w:val="7F6F9968"/>
    <w:rsid w:val="7FAC7E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F71787"/>
  <w15:chartTrackingRefBased/>
  <w15:docId w15:val="{25705345-3F25-449B-88B1-5125D46E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5554"/>
  </w:style>
  <w:style w:type="paragraph" w:styleId="Heading1">
    <w:name w:val="heading 1"/>
    <w:basedOn w:val="Normal"/>
    <w:next w:val="Normal"/>
    <w:link w:val="Heading1Char"/>
    <w:uiPriority w:val="9"/>
    <w:qFormat/>
    <w:rsid w:val="002539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39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39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39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39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39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9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9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9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9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39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39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39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39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39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9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9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917"/>
    <w:rPr>
      <w:rFonts w:eastAsiaTheme="majorEastAsia" w:cstheme="majorBidi"/>
      <w:color w:val="272727" w:themeColor="text1" w:themeTint="D8"/>
    </w:rPr>
  </w:style>
  <w:style w:type="paragraph" w:styleId="Title">
    <w:name w:val="Title"/>
    <w:basedOn w:val="Normal"/>
    <w:next w:val="Normal"/>
    <w:link w:val="TitleChar"/>
    <w:uiPriority w:val="10"/>
    <w:qFormat/>
    <w:rsid w:val="002539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9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9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9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917"/>
    <w:pPr>
      <w:spacing w:before="160"/>
      <w:jc w:val="center"/>
    </w:pPr>
    <w:rPr>
      <w:i/>
      <w:iCs/>
      <w:color w:val="404040" w:themeColor="text1" w:themeTint="BF"/>
    </w:rPr>
  </w:style>
  <w:style w:type="character" w:customStyle="1" w:styleId="QuoteChar">
    <w:name w:val="Quote Char"/>
    <w:basedOn w:val="DefaultParagraphFont"/>
    <w:link w:val="Quote"/>
    <w:uiPriority w:val="29"/>
    <w:rsid w:val="00253917"/>
    <w:rPr>
      <w:i/>
      <w:iCs/>
      <w:color w:val="404040" w:themeColor="text1" w:themeTint="BF"/>
    </w:rPr>
  </w:style>
  <w:style w:type="paragraph" w:styleId="ListParagraph">
    <w:name w:val="List Paragraph"/>
    <w:basedOn w:val="Normal"/>
    <w:uiPriority w:val="34"/>
    <w:qFormat/>
    <w:rsid w:val="00253917"/>
    <w:pPr>
      <w:ind w:left="720"/>
      <w:contextualSpacing/>
    </w:pPr>
  </w:style>
  <w:style w:type="character" w:styleId="IntenseEmphasis">
    <w:name w:val="Intense Emphasis"/>
    <w:basedOn w:val="DefaultParagraphFont"/>
    <w:uiPriority w:val="21"/>
    <w:qFormat/>
    <w:rsid w:val="00253917"/>
    <w:rPr>
      <w:i/>
      <w:iCs/>
      <w:color w:val="2F5496" w:themeColor="accent1" w:themeShade="BF"/>
    </w:rPr>
  </w:style>
  <w:style w:type="paragraph" w:styleId="IntenseQuote">
    <w:name w:val="Intense Quote"/>
    <w:basedOn w:val="Normal"/>
    <w:next w:val="Normal"/>
    <w:link w:val="IntenseQuoteChar"/>
    <w:uiPriority w:val="30"/>
    <w:qFormat/>
    <w:rsid w:val="002539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3917"/>
    <w:rPr>
      <w:i/>
      <w:iCs/>
      <w:color w:val="2F5496" w:themeColor="accent1" w:themeShade="BF"/>
    </w:rPr>
  </w:style>
  <w:style w:type="character" w:styleId="IntenseReference">
    <w:name w:val="Intense Reference"/>
    <w:basedOn w:val="DefaultParagraphFont"/>
    <w:uiPriority w:val="32"/>
    <w:qFormat/>
    <w:rsid w:val="00253917"/>
    <w:rPr>
      <w:b/>
      <w:bCs/>
      <w:smallCaps/>
      <w:color w:val="2F5496" w:themeColor="accent1" w:themeShade="BF"/>
      <w:spacing w:val="5"/>
    </w:rPr>
  </w:style>
  <w:style w:type="table" w:styleId="TableGrid">
    <w:name w:val="Table Grid"/>
    <w:basedOn w:val="TableNormal"/>
    <w:uiPriority w:val="39"/>
    <w:rsid w:val="00B15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20FB"/>
    <w:pPr>
      <w:spacing w:after="0" w:line="240" w:lineRule="auto"/>
    </w:pPr>
  </w:style>
  <w:style w:type="character" w:styleId="Hyperlink">
    <w:name w:val="Hyperlink"/>
    <w:basedOn w:val="DefaultParagraphFont"/>
    <w:uiPriority w:val="99"/>
    <w:unhideWhenUsed/>
    <w:rsid w:val="007E1C83"/>
    <w:rPr>
      <w:color w:val="0563C1" w:themeColor="hyperlink"/>
      <w:u w:val="single"/>
    </w:rPr>
  </w:style>
  <w:style w:type="character" w:styleId="UnresolvedMention">
    <w:name w:val="Unresolved Mention"/>
    <w:basedOn w:val="DefaultParagraphFont"/>
    <w:uiPriority w:val="99"/>
    <w:semiHidden/>
    <w:unhideWhenUsed/>
    <w:rsid w:val="007E1C83"/>
    <w:rPr>
      <w:color w:val="605E5C"/>
      <w:shd w:val="clear" w:color="auto" w:fill="E1DFDD"/>
    </w:rPr>
  </w:style>
  <w:style w:type="paragraph" w:styleId="Header">
    <w:name w:val="header"/>
    <w:basedOn w:val="Normal"/>
    <w:link w:val="HeaderChar"/>
    <w:uiPriority w:val="99"/>
    <w:unhideWhenUsed/>
    <w:rsid w:val="000235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5B1"/>
  </w:style>
  <w:style w:type="paragraph" w:styleId="Footer">
    <w:name w:val="footer"/>
    <w:basedOn w:val="Normal"/>
    <w:link w:val="FooterChar"/>
    <w:uiPriority w:val="99"/>
    <w:unhideWhenUsed/>
    <w:rsid w:val="000235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1800</Words>
  <Characters>10261</Characters>
  <Application>Microsoft Office Word</Application>
  <DocSecurity>0</DocSecurity>
  <Lines>85</Lines>
  <Paragraphs>24</Paragraphs>
  <ScaleCrop>false</ScaleCrop>
  <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Luqman Bin Fahad</dc:creator>
  <cp:keywords/>
  <dc:description/>
  <cp:lastModifiedBy>SDI 1089</cp:lastModifiedBy>
  <cp:revision>14</cp:revision>
  <dcterms:created xsi:type="dcterms:W3CDTF">2026-04-03T11:36:00Z</dcterms:created>
  <dcterms:modified xsi:type="dcterms:W3CDTF">2026-04-15T06:21:00Z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09ae4a8f-7edd-40e1-be11-561a74cad58e</vt:lpwstr>
  </property>
</Properties>
</file>