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C85" w:rsidRPr="008B4D2A" w:rsidRDefault="00831C85" w:rsidP="001E2C50">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8"/>
          <w:szCs w:val="28"/>
        </w:rPr>
      </w:pPr>
    </w:p>
    <w:p w:rsidR="0083227F" w:rsidRPr="008B4D2A" w:rsidRDefault="000656F1" w:rsidP="005155EC">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4"/>
          <w:szCs w:val="24"/>
        </w:rPr>
      </w:pPr>
      <w:r w:rsidRPr="008B4D2A">
        <w:rPr>
          <w:rFonts w:ascii="Times New Roman" w:hAnsi="Times New Roman"/>
          <w:b/>
          <w:sz w:val="24"/>
          <w:szCs w:val="24"/>
        </w:rPr>
        <w:t xml:space="preserve">Physiological </w:t>
      </w:r>
      <w:r w:rsidRPr="008B4D2A">
        <w:rPr>
          <w:rFonts w:ascii="Times New Roman" w:eastAsiaTheme="minorHAnsi" w:hAnsi="Times New Roman"/>
          <w:b/>
          <w:bCs/>
          <w:color w:val="000000"/>
          <w:sz w:val="24"/>
          <w:szCs w:val="24"/>
        </w:rPr>
        <w:t>evaluation of mulberry (</w:t>
      </w:r>
      <w:proofErr w:type="spellStart"/>
      <w:r w:rsidR="003769ED">
        <w:rPr>
          <w:rFonts w:ascii="Times New Roman" w:eastAsiaTheme="minorHAnsi" w:hAnsi="Times New Roman"/>
          <w:b/>
          <w:bCs/>
          <w:i/>
          <w:iCs/>
          <w:color w:val="000000"/>
          <w:sz w:val="24"/>
          <w:szCs w:val="24"/>
        </w:rPr>
        <w:t>M</w:t>
      </w:r>
      <w:r w:rsidRPr="008B4D2A">
        <w:rPr>
          <w:rFonts w:ascii="Times New Roman" w:eastAsiaTheme="minorHAnsi" w:hAnsi="Times New Roman"/>
          <w:b/>
          <w:bCs/>
          <w:i/>
          <w:iCs/>
          <w:color w:val="000000"/>
          <w:sz w:val="24"/>
          <w:szCs w:val="24"/>
        </w:rPr>
        <w:t>orus</w:t>
      </w:r>
      <w:proofErr w:type="spellEnd"/>
      <w:r w:rsidRPr="008B4D2A">
        <w:rPr>
          <w:rFonts w:ascii="Times New Roman" w:eastAsiaTheme="minorHAnsi" w:hAnsi="Times New Roman"/>
          <w:b/>
          <w:bCs/>
          <w:i/>
          <w:iCs/>
          <w:color w:val="000000"/>
          <w:sz w:val="24"/>
          <w:szCs w:val="24"/>
        </w:rPr>
        <w:t xml:space="preserve"> </w:t>
      </w:r>
      <w:proofErr w:type="spellStart"/>
      <w:r w:rsidRPr="008B4D2A">
        <w:rPr>
          <w:rFonts w:ascii="Times New Roman" w:eastAsiaTheme="minorHAnsi" w:hAnsi="Times New Roman"/>
          <w:b/>
          <w:bCs/>
          <w:i/>
          <w:iCs/>
          <w:color w:val="000000"/>
          <w:sz w:val="24"/>
          <w:szCs w:val="24"/>
        </w:rPr>
        <w:t>indica</w:t>
      </w:r>
      <w:proofErr w:type="spellEnd"/>
      <w:r w:rsidRPr="008B4D2A">
        <w:rPr>
          <w:rFonts w:ascii="Times New Roman" w:eastAsiaTheme="minorHAnsi" w:hAnsi="Times New Roman"/>
          <w:b/>
          <w:bCs/>
          <w:i/>
          <w:iCs/>
          <w:color w:val="000000"/>
          <w:sz w:val="24"/>
          <w:szCs w:val="24"/>
        </w:rPr>
        <w:t xml:space="preserve"> </w:t>
      </w:r>
      <w:r w:rsidRPr="008B4D2A">
        <w:rPr>
          <w:rFonts w:ascii="Times New Roman" w:eastAsiaTheme="minorHAnsi" w:hAnsi="Times New Roman"/>
          <w:b/>
          <w:bCs/>
          <w:color w:val="000000"/>
          <w:sz w:val="24"/>
          <w:szCs w:val="24"/>
        </w:rPr>
        <w:t>l.) Leaves subjected to various wastewater applications</w:t>
      </w:r>
    </w:p>
    <w:p w:rsidR="005155EC" w:rsidRPr="008B4D2A" w:rsidRDefault="005155EC" w:rsidP="005155EC">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4"/>
          <w:szCs w:val="24"/>
        </w:rPr>
      </w:pPr>
    </w:p>
    <w:p w:rsidR="004C3690" w:rsidRPr="008B4D2A" w:rsidRDefault="004C3690" w:rsidP="004C3690">
      <w:pPr>
        <w:shd w:val="clear" w:color="auto" w:fill="FFFFFF" w:themeFill="background1"/>
        <w:spacing w:line="360" w:lineRule="auto"/>
        <w:jc w:val="both"/>
        <w:rPr>
          <w:rFonts w:ascii="Times New Roman" w:hAnsi="Times New Roman"/>
          <w:sz w:val="24"/>
          <w:szCs w:val="24"/>
        </w:rPr>
      </w:pPr>
      <w:r w:rsidRPr="008B4D2A">
        <w:rPr>
          <w:rFonts w:ascii="Times New Roman" w:hAnsi="Times New Roman"/>
          <w:sz w:val="24"/>
          <w:szCs w:val="24"/>
        </w:rPr>
        <w:t>ABSTRACT</w:t>
      </w:r>
    </w:p>
    <w:p w:rsidR="004C3690" w:rsidRPr="008B4D2A" w:rsidRDefault="00787FC9" w:rsidP="00787FC9">
      <w:pPr>
        <w:shd w:val="clear" w:color="auto" w:fill="FFFFFF" w:themeFill="background1"/>
        <w:spacing w:line="360" w:lineRule="auto"/>
        <w:jc w:val="both"/>
        <w:rPr>
          <w:rFonts w:ascii="Times New Roman" w:hAnsi="Times New Roman"/>
          <w:sz w:val="24"/>
          <w:szCs w:val="24"/>
        </w:rPr>
      </w:pPr>
      <w:r w:rsidRPr="00787FC9">
        <w:rPr>
          <w:rFonts w:ascii="Times New Roman" w:hAnsi="Times New Roman"/>
          <w:sz w:val="24"/>
          <w:szCs w:val="24"/>
        </w:rPr>
        <w:t xml:space="preserve">Mulberry constitutes the exclusive host plant for the silkworm, Bombyx mori L. Investigations on the physiological attributes of mulberry leaves were undertaken at the Forest College and Research Institute, within the Department of Sericulture. The application of various types of wastewater exerted a statistically significant influence on the physiological characteristics of mulberry foliage. The experiment was conducted under nursery conditions following a Completely </w:t>
      </w:r>
      <w:proofErr w:type="spellStart"/>
      <w:r w:rsidRPr="00787FC9">
        <w:rPr>
          <w:rFonts w:ascii="Times New Roman" w:hAnsi="Times New Roman"/>
          <w:sz w:val="24"/>
          <w:szCs w:val="24"/>
        </w:rPr>
        <w:t>Randomised</w:t>
      </w:r>
      <w:proofErr w:type="spellEnd"/>
      <w:r w:rsidRPr="00787FC9">
        <w:rPr>
          <w:rFonts w:ascii="Times New Roman" w:hAnsi="Times New Roman"/>
          <w:sz w:val="24"/>
          <w:szCs w:val="24"/>
        </w:rPr>
        <w:t xml:space="preserve"> Design (CRD) with four replications.</w:t>
      </w:r>
      <w:r>
        <w:rPr>
          <w:rFonts w:ascii="Times New Roman" w:hAnsi="Times New Roman"/>
          <w:sz w:val="24"/>
          <w:szCs w:val="24"/>
        </w:rPr>
        <w:t xml:space="preserve"> </w:t>
      </w:r>
      <w:r w:rsidRPr="00787FC9">
        <w:rPr>
          <w:rFonts w:ascii="Times New Roman" w:hAnsi="Times New Roman"/>
          <w:sz w:val="24"/>
          <w:szCs w:val="24"/>
        </w:rPr>
        <w:t>The findings indicated that, at the lowest concentration of wastewater, the highest moisture content was observed in leaves irrigated with sewage wastewater (69.35%), paper mill wastewater (77.06%), and reeling wastewater (83.29%). In contrast, the control treatment recorded the lowest moisture content, with values of 58.25%, 58.30%, and 62.49% for sewage, paper mill, and reeling wastewater treatments, respectively. Furthermore, the application of wastewater at a 25% concentration resulted in the highest moisture retention capacity after six hours, measuring 56.20% in sewage wastewater, 67.87% in paper mill wastewater, and 69.16% in reeling wastewater-treated leaves.</w:t>
      </w:r>
      <w:r>
        <w:rPr>
          <w:rFonts w:ascii="Times New Roman" w:hAnsi="Times New Roman"/>
          <w:sz w:val="24"/>
          <w:szCs w:val="24"/>
        </w:rPr>
        <w:t xml:space="preserve"> </w:t>
      </w:r>
      <w:r w:rsidRPr="00787FC9">
        <w:rPr>
          <w:rFonts w:ascii="Times New Roman" w:hAnsi="Times New Roman"/>
          <w:sz w:val="24"/>
          <w:szCs w:val="24"/>
        </w:rPr>
        <w:t xml:space="preserve">Overall, the study demonstrates that lower concentrations of wastewater significantly enhance key leaf quality parameters in </w:t>
      </w:r>
      <w:proofErr w:type="spellStart"/>
      <w:r w:rsidRPr="00787FC9">
        <w:rPr>
          <w:rFonts w:ascii="Times New Roman" w:hAnsi="Times New Roman"/>
          <w:sz w:val="24"/>
          <w:szCs w:val="24"/>
        </w:rPr>
        <w:t>mulberry.</w:t>
      </w:r>
      <w:r w:rsidR="004C3690" w:rsidRPr="008B4D2A">
        <w:rPr>
          <w:rFonts w:ascii="Times New Roman" w:hAnsi="Times New Roman"/>
          <w:sz w:val="24"/>
          <w:szCs w:val="24"/>
        </w:rPr>
        <w:t>KEY</w:t>
      </w:r>
      <w:proofErr w:type="spellEnd"/>
      <w:r w:rsidR="004C3690" w:rsidRPr="008B4D2A">
        <w:rPr>
          <w:rFonts w:ascii="Times New Roman" w:hAnsi="Times New Roman"/>
          <w:sz w:val="24"/>
          <w:szCs w:val="24"/>
        </w:rPr>
        <w:t xml:space="preserve"> WORDS: </w:t>
      </w:r>
      <w:r w:rsidR="00FA0BAD" w:rsidRPr="008B4D2A">
        <w:rPr>
          <w:rFonts w:ascii="Times New Roman" w:hAnsi="Times New Roman"/>
          <w:sz w:val="24"/>
          <w:szCs w:val="24"/>
        </w:rPr>
        <w:t xml:space="preserve">Mulberry, Wastewater, </w:t>
      </w:r>
      <w:r w:rsidR="008C094F" w:rsidRPr="008B4D2A">
        <w:rPr>
          <w:rFonts w:ascii="Times New Roman" w:hAnsi="Times New Roman"/>
          <w:sz w:val="24"/>
          <w:szCs w:val="24"/>
        </w:rPr>
        <w:t>Leaf</w:t>
      </w:r>
      <w:r w:rsidR="00DE47E6" w:rsidRPr="008B4D2A">
        <w:rPr>
          <w:rFonts w:ascii="Times New Roman" w:hAnsi="Times New Roman"/>
          <w:sz w:val="24"/>
          <w:szCs w:val="24"/>
        </w:rPr>
        <w:t xml:space="preserve"> q</w:t>
      </w:r>
      <w:r w:rsidR="00184772" w:rsidRPr="008B4D2A">
        <w:rPr>
          <w:rFonts w:ascii="Times New Roman" w:hAnsi="Times New Roman"/>
          <w:sz w:val="24"/>
          <w:szCs w:val="24"/>
        </w:rPr>
        <w:t>uality</w:t>
      </w:r>
      <w:r w:rsidR="00DE47E6" w:rsidRPr="008B4D2A">
        <w:rPr>
          <w:rFonts w:ascii="Times New Roman" w:hAnsi="Times New Roman"/>
          <w:sz w:val="24"/>
          <w:szCs w:val="24"/>
        </w:rPr>
        <w:t xml:space="preserve"> assessment</w:t>
      </w:r>
      <w:r w:rsidR="008C094F" w:rsidRPr="008B4D2A">
        <w:rPr>
          <w:rFonts w:ascii="Times New Roman" w:hAnsi="Times New Roman"/>
          <w:sz w:val="24"/>
          <w:szCs w:val="24"/>
        </w:rPr>
        <w:t xml:space="preserve">, </w:t>
      </w:r>
      <w:r w:rsidR="00FA0BAD" w:rsidRPr="008B4D2A">
        <w:rPr>
          <w:rFonts w:ascii="Times New Roman" w:hAnsi="Times New Roman"/>
          <w:sz w:val="24"/>
          <w:szCs w:val="24"/>
        </w:rPr>
        <w:t>Moisture content, Moisture retention capacity</w:t>
      </w:r>
    </w:p>
    <w:p w:rsidR="003111A0" w:rsidRPr="008B4D2A" w:rsidRDefault="00974F87">
      <w:pPr>
        <w:rPr>
          <w:rFonts w:ascii="Times New Roman" w:hAnsi="Times New Roman"/>
          <w:b/>
          <w:sz w:val="28"/>
          <w:szCs w:val="28"/>
        </w:rPr>
      </w:pPr>
      <w:r w:rsidRPr="008B4D2A">
        <w:rPr>
          <w:rFonts w:ascii="Times New Roman" w:hAnsi="Times New Roman"/>
          <w:b/>
          <w:sz w:val="28"/>
          <w:szCs w:val="28"/>
        </w:rPr>
        <w:t xml:space="preserve">INTRODUCTION </w:t>
      </w:r>
    </w:p>
    <w:p w:rsidR="003769ED" w:rsidRDefault="003769ED" w:rsidP="003769ED">
      <w:pPr>
        <w:pStyle w:val="NormalWeb"/>
        <w:jc w:val="both"/>
      </w:pPr>
      <w:r>
        <w:t>Mulberry plays a pivotal role in the sericulture industry as the sole food source for silkworms (</w:t>
      </w:r>
      <w:r>
        <w:rPr>
          <w:rStyle w:val="Emphasis"/>
        </w:rPr>
        <w:t>Bombyx mori</w:t>
      </w:r>
      <w:r>
        <w:t>), thereby sustaining global silk production. Mulberry leaves serve as the exclusive diet for domesticated silkworms, and their nutritional quality significantly influences larval development. The dietary requirements of silkworm larvae vary with leaf maturity: early instar (</w:t>
      </w:r>
      <w:proofErr w:type="spellStart"/>
      <w:r>
        <w:t>chawki</w:t>
      </w:r>
      <w:proofErr w:type="spellEnd"/>
      <w:r>
        <w:t>) silkworms require tender leaves with high moisture content, whereas late instar larvae prefer mature leaves with comparatively lower moisture content due to physiological changes associated with leaf ageing.</w:t>
      </w:r>
    </w:p>
    <w:p w:rsidR="00787FC9" w:rsidRDefault="00787FC9" w:rsidP="003769ED">
      <w:pPr>
        <w:pStyle w:val="NormalWeb"/>
        <w:jc w:val="both"/>
      </w:pPr>
      <w:r w:rsidRPr="00787FC9">
        <w:lastRenderedPageBreak/>
        <w:t>A pot culture experiment was carried out at the Department of Sericulture, Forest College and Research Institute, during the period 2018–2019. The experimental site is geographically situated at 11.19° N latitude and 77.56° E longitude, receiving an average annual rainfall of approximately 830 mm. The prevailing temperature at the location ranges between 23.20°C and 32.20°C.</w:t>
      </w:r>
    </w:p>
    <w:p w:rsidR="003769ED" w:rsidRDefault="003769ED" w:rsidP="003769ED">
      <w:pPr>
        <w:pStyle w:val="NormalWeb"/>
        <w:jc w:val="both"/>
      </w:pPr>
      <w:r>
        <w:t xml:space="preserve">In many developing countries, increasing freshwater scarcity has led to the widespread use of wastewater in agricultural practices. In water-deficient regions, wastewater is frequently </w:t>
      </w:r>
      <w:proofErr w:type="spellStart"/>
      <w:r>
        <w:t>utilised</w:t>
      </w:r>
      <w:proofErr w:type="spellEnd"/>
      <w:r>
        <w:t xml:space="preserve"> as an alternative irrigation source due to its low cost and availability. This practice has gained considerable attention globally, particularly in arid and semi-arid regions where conventional water resources are limited or declining. Farmers are increasingly adopting alternative water sources such as wastewater, seawater, rainwater, stormwater, and harvested condensate. Wastewater is particularly valuable as it contains substantial quantities of macro- and micronutrients, thereby enhancing plant growth and productivity (Younas and Younas, 2022).</w:t>
      </w:r>
    </w:p>
    <w:p w:rsidR="003769ED" w:rsidRDefault="003769ED" w:rsidP="003769ED">
      <w:pPr>
        <w:pStyle w:val="NormalWeb"/>
        <w:jc w:val="both"/>
      </w:pPr>
      <w:r>
        <w:t xml:space="preserve">Domestic and treated wastewater contains essential nutrients, including phosphorus, nitrogen, potassium, and sulfur. Among these, nitrogen and phosphorus are present in forms that are readily assimilated by plants, making wastewater a widely used irrigation resource (Duncan, 2009; Sengupta et al., 2015; </w:t>
      </w:r>
      <w:proofErr w:type="spellStart"/>
      <w:r>
        <w:t>Poustie</w:t>
      </w:r>
      <w:proofErr w:type="spellEnd"/>
      <w:r>
        <w:t xml:space="preserve"> et al., 2020). The nutrient richness of reclaimed wastewater can reduce dependence on chemical </w:t>
      </w:r>
      <w:proofErr w:type="spellStart"/>
      <w:r>
        <w:t>fertilisers</w:t>
      </w:r>
      <w:proofErr w:type="spellEnd"/>
      <w:r>
        <w:t xml:space="preserve">, enhance crop productivity, improve soil fertility, and lower overall production costs (Chen et al., 2013; </w:t>
      </w:r>
      <w:proofErr w:type="spellStart"/>
      <w:r>
        <w:t>Jeong</w:t>
      </w:r>
      <w:proofErr w:type="spellEnd"/>
      <w:r>
        <w:t xml:space="preserve"> et al., 2016). However, wastewater reuse also raises concerns regarding potential impacts on public health and environmental safety (Dang et al., 2019; </w:t>
      </w:r>
      <w:proofErr w:type="spellStart"/>
      <w:r>
        <w:t>Narain</w:t>
      </w:r>
      <w:proofErr w:type="spellEnd"/>
      <w:r>
        <w:t xml:space="preserve"> et al., 2020).</w:t>
      </w:r>
    </w:p>
    <w:p w:rsidR="003769ED" w:rsidRDefault="003769ED" w:rsidP="003769ED">
      <w:pPr>
        <w:pStyle w:val="NormalWeb"/>
        <w:jc w:val="both"/>
      </w:pPr>
      <w:r>
        <w:t xml:space="preserve">Experimental evidence indicates that irrigation with treated wastewater can improve soil fertility and modify soil chemical properties. Secondary treated wastewater, in particular, has been shown to enhance key soil fertility parameters (Mohammad and </w:t>
      </w:r>
      <w:proofErr w:type="spellStart"/>
      <w:r>
        <w:t>Mazahreh</w:t>
      </w:r>
      <w:proofErr w:type="spellEnd"/>
      <w:r>
        <w:t>, 2003). In sericulture systems, several studies have demonstrated that the growth, development, and economic characteristics of silkworm cocoons are strongly influenced by the nutritional composition of mulberry leaves (</w:t>
      </w:r>
      <w:proofErr w:type="spellStart"/>
      <w:r>
        <w:t>Hajam</w:t>
      </w:r>
      <w:proofErr w:type="spellEnd"/>
      <w:r>
        <w:t xml:space="preserve"> et al., 2024).</w:t>
      </w:r>
    </w:p>
    <w:p w:rsidR="005155EC" w:rsidRPr="008B4D2A" w:rsidRDefault="005155EC" w:rsidP="005155EC">
      <w:pPr>
        <w:spacing w:before="120" w:after="120" w:line="360" w:lineRule="auto"/>
        <w:ind w:firstLine="720"/>
        <w:jc w:val="both"/>
        <w:rPr>
          <w:rFonts w:ascii="Times New Roman" w:hAnsi="Times New Roman"/>
          <w:sz w:val="24"/>
          <w:szCs w:val="24"/>
        </w:rPr>
      </w:pPr>
    </w:p>
    <w:p w:rsidR="00332D3F" w:rsidRPr="008B4D2A" w:rsidRDefault="00332D3F" w:rsidP="00332D3F">
      <w:pPr>
        <w:spacing w:before="120" w:after="120" w:line="360" w:lineRule="auto"/>
        <w:rPr>
          <w:rFonts w:ascii="Times New Roman" w:hAnsi="Times New Roman"/>
          <w:b/>
          <w:sz w:val="24"/>
          <w:szCs w:val="24"/>
        </w:rPr>
      </w:pPr>
      <w:r w:rsidRPr="008B4D2A">
        <w:rPr>
          <w:rFonts w:ascii="Times New Roman" w:hAnsi="Times New Roman"/>
          <w:b/>
          <w:sz w:val="24"/>
          <w:szCs w:val="24"/>
        </w:rPr>
        <w:t>MATERIAL AND METHODS</w:t>
      </w:r>
    </w:p>
    <w:p w:rsidR="00332D3F" w:rsidRPr="008B4D2A" w:rsidRDefault="00332D3F" w:rsidP="00332D3F">
      <w:pPr>
        <w:spacing w:before="120" w:after="120" w:line="360" w:lineRule="auto"/>
        <w:jc w:val="both"/>
        <w:rPr>
          <w:rFonts w:ascii="Times New Roman" w:hAnsi="Times New Roman"/>
          <w:b/>
          <w:bCs/>
          <w:sz w:val="24"/>
          <w:szCs w:val="24"/>
        </w:rPr>
      </w:pPr>
      <w:r w:rsidRPr="008B4D2A">
        <w:rPr>
          <w:rFonts w:ascii="Times New Roman" w:hAnsi="Times New Roman"/>
          <w:b/>
          <w:bCs/>
          <w:sz w:val="24"/>
          <w:szCs w:val="24"/>
        </w:rPr>
        <w:t>MATERIALS</w:t>
      </w:r>
    </w:p>
    <w:p w:rsidR="00096BE9" w:rsidRPr="008B4D2A" w:rsidRDefault="00332D3F" w:rsidP="006262A8">
      <w:pPr>
        <w:tabs>
          <w:tab w:val="left" w:pos="2580"/>
        </w:tabs>
        <w:spacing w:before="120" w:after="120" w:line="360" w:lineRule="auto"/>
        <w:ind w:firstLine="720"/>
        <w:jc w:val="both"/>
        <w:rPr>
          <w:rFonts w:ascii="Times New Roman" w:hAnsi="Times New Roman"/>
          <w:sz w:val="24"/>
          <w:szCs w:val="24"/>
        </w:rPr>
      </w:pPr>
      <w:r w:rsidRPr="008B4D2A">
        <w:rPr>
          <w:rFonts w:ascii="Times New Roman" w:hAnsi="Times New Roman"/>
          <w:sz w:val="24"/>
          <w:szCs w:val="24"/>
        </w:rPr>
        <w:t xml:space="preserve">The experimental materials for the current study </w:t>
      </w:r>
      <w:proofErr w:type="gramStart"/>
      <w:r w:rsidRPr="008B4D2A">
        <w:rPr>
          <w:rFonts w:ascii="Times New Roman" w:hAnsi="Times New Roman"/>
          <w:sz w:val="24"/>
          <w:szCs w:val="24"/>
        </w:rPr>
        <w:t>is</w:t>
      </w:r>
      <w:proofErr w:type="gramEnd"/>
      <w:r w:rsidRPr="008B4D2A">
        <w:rPr>
          <w:rFonts w:ascii="Times New Roman" w:hAnsi="Times New Roman"/>
          <w:sz w:val="24"/>
          <w:szCs w:val="24"/>
        </w:rPr>
        <w:t xml:space="preserve"> V</w:t>
      </w:r>
      <w:r w:rsidRPr="008B4D2A">
        <w:rPr>
          <w:rFonts w:ascii="Times New Roman" w:hAnsi="Times New Roman"/>
          <w:sz w:val="24"/>
          <w:szCs w:val="24"/>
          <w:vertAlign w:val="subscript"/>
        </w:rPr>
        <w:t xml:space="preserve">1 </w:t>
      </w:r>
      <w:r w:rsidRPr="008B4D2A">
        <w:rPr>
          <w:rFonts w:ascii="Times New Roman" w:hAnsi="Times New Roman"/>
          <w:sz w:val="24"/>
          <w:szCs w:val="24"/>
        </w:rPr>
        <w:t>(Victory-1) Mulberry variety and three types of wastewater samples</w:t>
      </w:r>
      <w:r w:rsidR="00C756EA" w:rsidRPr="008B4D2A">
        <w:rPr>
          <w:rFonts w:ascii="Times New Roman" w:hAnsi="Times New Roman"/>
          <w:sz w:val="24"/>
          <w:szCs w:val="24"/>
        </w:rPr>
        <w:t>.</w:t>
      </w:r>
      <w:r w:rsidR="009C65CB" w:rsidRPr="008B4D2A">
        <w:rPr>
          <w:rFonts w:ascii="Times New Roman" w:hAnsi="Times New Roman"/>
          <w:sz w:val="24"/>
          <w:szCs w:val="24"/>
        </w:rPr>
        <w:t xml:space="preserve"> </w:t>
      </w:r>
    </w:p>
    <w:p w:rsidR="00332D3F" w:rsidRPr="008B4D2A" w:rsidRDefault="00332D3F" w:rsidP="00332D3F">
      <w:pPr>
        <w:spacing w:before="120" w:after="120" w:line="360" w:lineRule="auto"/>
        <w:jc w:val="both"/>
        <w:rPr>
          <w:rFonts w:ascii="Times New Roman" w:hAnsi="Times New Roman"/>
          <w:b/>
          <w:sz w:val="24"/>
          <w:szCs w:val="24"/>
        </w:rPr>
      </w:pPr>
      <w:r w:rsidRPr="008B4D2A">
        <w:rPr>
          <w:rFonts w:ascii="Times New Roman" w:hAnsi="Times New Roman"/>
          <w:b/>
          <w:sz w:val="24"/>
          <w:szCs w:val="24"/>
        </w:rPr>
        <w:t xml:space="preserve">Experimental details </w:t>
      </w:r>
    </w:p>
    <w:p w:rsidR="00332D3F" w:rsidRPr="008B4D2A" w:rsidRDefault="00332D3F" w:rsidP="00332D3F">
      <w:pPr>
        <w:tabs>
          <w:tab w:val="left" w:pos="2580"/>
        </w:tabs>
        <w:spacing w:before="120" w:after="120" w:line="360" w:lineRule="auto"/>
        <w:ind w:firstLine="720"/>
        <w:jc w:val="both"/>
        <w:rPr>
          <w:rFonts w:ascii="Times New Roman" w:hAnsi="Times New Roman"/>
          <w:sz w:val="24"/>
          <w:szCs w:val="24"/>
        </w:rPr>
      </w:pPr>
      <w:r w:rsidRPr="008B4D2A">
        <w:rPr>
          <w:rFonts w:ascii="Times New Roman" w:hAnsi="Times New Roman"/>
          <w:sz w:val="24"/>
          <w:szCs w:val="24"/>
        </w:rPr>
        <w:t>The studies were carried out in the nursery in a Completely Randomized Design (CRD) with four replications</w:t>
      </w:r>
      <w:r w:rsidR="00C756EA" w:rsidRPr="008B4D2A">
        <w:rPr>
          <w:rFonts w:ascii="Times New Roman" w:hAnsi="Times New Roman"/>
          <w:sz w:val="24"/>
          <w:szCs w:val="24"/>
        </w:rPr>
        <w:t>.</w:t>
      </w:r>
    </w:p>
    <w:p w:rsidR="00332D3F" w:rsidRPr="008B4D2A" w:rsidRDefault="00332D3F" w:rsidP="00332D3F">
      <w:pPr>
        <w:pStyle w:val="NoSpacing"/>
        <w:tabs>
          <w:tab w:val="left" w:pos="810"/>
        </w:tabs>
        <w:spacing w:before="120" w:after="120" w:line="360" w:lineRule="auto"/>
        <w:jc w:val="both"/>
        <w:rPr>
          <w:rFonts w:ascii="Times New Roman" w:eastAsia="Calibri" w:hAnsi="Times New Roman"/>
          <w:sz w:val="24"/>
          <w:szCs w:val="24"/>
          <w:vertAlign w:val="subscript"/>
        </w:rPr>
      </w:pPr>
      <w:r w:rsidRPr="008B4D2A">
        <w:rPr>
          <w:rFonts w:ascii="Times New Roman" w:eastAsia="Calibri" w:hAnsi="Times New Roman"/>
          <w:sz w:val="24"/>
          <w:szCs w:val="24"/>
        </w:rPr>
        <w:tab/>
        <w:t>Variety: V</w:t>
      </w:r>
      <w:r w:rsidRPr="008B4D2A">
        <w:rPr>
          <w:rFonts w:ascii="Times New Roman" w:eastAsia="Calibri" w:hAnsi="Times New Roman"/>
          <w:sz w:val="24"/>
          <w:szCs w:val="24"/>
          <w:vertAlign w:val="subscript"/>
        </w:rPr>
        <w:t>1</w:t>
      </w:r>
    </w:p>
    <w:p w:rsidR="00332D3F" w:rsidRPr="008B4D2A"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8B4D2A">
        <w:rPr>
          <w:rFonts w:ascii="Times New Roman" w:eastAsia="Calibri" w:hAnsi="Times New Roman"/>
          <w:sz w:val="24"/>
          <w:szCs w:val="24"/>
        </w:rPr>
        <w:lastRenderedPageBreak/>
        <w:tab/>
        <w:t>Wastewater: -</w:t>
      </w:r>
      <w:r w:rsidRPr="008B4D2A">
        <w:rPr>
          <w:rFonts w:ascii="Times New Roman" w:eastAsia="Calibri" w:hAnsi="Times New Roman"/>
          <w:sz w:val="24"/>
          <w:szCs w:val="24"/>
        </w:rPr>
        <w:tab/>
        <w:t>SWW - Sewage wastewater</w:t>
      </w:r>
    </w:p>
    <w:p w:rsidR="00332D3F" w:rsidRPr="008B4D2A"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8B4D2A">
        <w:rPr>
          <w:rFonts w:ascii="Times New Roman" w:eastAsia="Calibri" w:hAnsi="Times New Roman"/>
          <w:sz w:val="24"/>
          <w:szCs w:val="24"/>
        </w:rPr>
        <w:tab/>
      </w:r>
      <w:r w:rsidRPr="008B4D2A">
        <w:rPr>
          <w:rFonts w:ascii="Times New Roman" w:eastAsia="Calibri" w:hAnsi="Times New Roman"/>
          <w:sz w:val="24"/>
          <w:szCs w:val="24"/>
        </w:rPr>
        <w:tab/>
      </w:r>
      <w:r w:rsidRPr="008B4D2A">
        <w:rPr>
          <w:rFonts w:ascii="Times New Roman" w:eastAsia="Calibri" w:hAnsi="Times New Roman"/>
          <w:sz w:val="24"/>
          <w:szCs w:val="24"/>
        </w:rPr>
        <w:tab/>
        <w:t>PMWW - Paper mill wastewater</w:t>
      </w:r>
    </w:p>
    <w:p w:rsidR="00332D3F" w:rsidRPr="008B4D2A"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8B4D2A">
        <w:rPr>
          <w:rFonts w:ascii="Times New Roman" w:eastAsia="Calibri" w:hAnsi="Times New Roman"/>
          <w:sz w:val="24"/>
          <w:szCs w:val="24"/>
        </w:rPr>
        <w:tab/>
      </w:r>
      <w:r w:rsidRPr="008B4D2A">
        <w:rPr>
          <w:rFonts w:ascii="Times New Roman" w:eastAsia="Calibri" w:hAnsi="Times New Roman"/>
          <w:sz w:val="24"/>
          <w:szCs w:val="24"/>
        </w:rPr>
        <w:tab/>
      </w:r>
      <w:r w:rsidRPr="008B4D2A">
        <w:rPr>
          <w:rFonts w:ascii="Times New Roman" w:eastAsia="Calibri" w:hAnsi="Times New Roman"/>
          <w:sz w:val="24"/>
          <w:szCs w:val="24"/>
        </w:rPr>
        <w:tab/>
        <w:t xml:space="preserve">RWW </w:t>
      </w:r>
      <w:r w:rsidRPr="008B4D2A">
        <w:rPr>
          <w:rFonts w:ascii="Times New Roman" w:eastAsia="Calibri" w:hAnsi="Times New Roman"/>
          <w:sz w:val="24"/>
          <w:szCs w:val="24"/>
        </w:rPr>
        <w:softHyphen/>
        <w:t>- Reeling wastewater</w:t>
      </w:r>
    </w:p>
    <w:p w:rsidR="00332D3F" w:rsidRPr="008B4D2A"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8B4D2A">
        <w:rPr>
          <w:rFonts w:ascii="Times New Roman" w:eastAsia="Calibri" w:hAnsi="Times New Roman"/>
          <w:sz w:val="24"/>
          <w:szCs w:val="24"/>
        </w:rPr>
        <w:tab/>
      </w:r>
      <w:r w:rsidRPr="008B4D2A">
        <w:rPr>
          <w:rFonts w:ascii="Times New Roman" w:eastAsia="Calibri" w:hAnsi="Times New Roman"/>
          <w:sz w:val="24"/>
          <w:szCs w:val="24"/>
        </w:rPr>
        <w:tab/>
      </w:r>
      <w:r w:rsidRPr="008B4D2A">
        <w:rPr>
          <w:rFonts w:ascii="Times New Roman" w:eastAsia="Calibri" w:hAnsi="Times New Roman"/>
          <w:sz w:val="24"/>
          <w:szCs w:val="24"/>
        </w:rPr>
        <w:tab/>
        <w:t xml:space="preserve">Control – bore well water </w:t>
      </w:r>
    </w:p>
    <w:p w:rsidR="00332D3F" w:rsidRPr="008B4D2A" w:rsidRDefault="00332D3F" w:rsidP="00332D3F">
      <w:pPr>
        <w:pStyle w:val="NoSpacing"/>
        <w:tabs>
          <w:tab w:val="left" w:pos="810"/>
        </w:tabs>
        <w:spacing w:before="120" w:after="120" w:line="360" w:lineRule="auto"/>
        <w:rPr>
          <w:rFonts w:ascii="Times New Roman" w:eastAsia="Calibri" w:hAnsi="Times New Roman"/>
          <w:sz w:val="24"/>
          <w:szCs w:val="24"/>
        </w:rPr>
      </w:pPr>
      <w:r w:rsidRPr="008B4D2A">
        <w:rPr>
          <w:rFonts w:ascii="Times New Roman" w:eastAsia="Calibri" w:hAnsi="Times New Roman"/>
          <w:sz w:val="24"/>
          <w:szCs w:val="24"/>
        </w:rPr>
        <w:tab/>
        <w:t>Treatment: - T</w:t>
      </w:r>
      <w:r w:rsidRPr="008B4D2A">
        <w:rPr>
          <w:rFonts w:ascii="Times New Roman" w:eastAsia="Calibri" w:hAnsi="Times New Roman"/>
          <w:sz w:val="24"/>
          <w:szCs w:val="24"/>
          <w:vertAlign w:val="subscript"/>
        </w:rPr>
        <w:t xml:space="preserve">1 </w:t>
      </w:r>
      <w:r w:rsidRPr="008B4D2A">
        <w:rPr>
          <w:rFonts w:ascii="Times New Roman" w:eastAsia="Calibri" w:hAnsi="Times New Roman"/>
          <w:sz w:val="24"/>
          <w:szCs w:val="24"/>
        </w:rPr>
        <w:t xml:space="preserve">- 25 per cent Wastewater </w:t>
      </w:r>
    </w:p>
    <w:p w:rsidR="00332D3F" w:rsidRPr="008B4D2A" w:rsidRDefault="00332D3F" w:rsidP="00332D3F">
      <w:pPr>
        <w:pStyle w:val="NoSpacing"/>
        <w:tabs>
          <w:tab w:val="left" w:pos="810"/>
        </w:tabs>
        <w:spacing w:before="120" w:after="120" w:line="360" w:lineRule="auto"/>
        <w:rPr>
          <w:rFonts w:ascii="Times New Roman" w:eastAsia="Calibri" w:hAnsi="Times New Roman"/>
          <w:sz w:val="24"/>
          <w:szCs w:val="24"/>
        </w:rPr>
      </w:pPr>
      <w:r w:rsidRPr="008B4D2A">
        <w:rPr>
          <w:rFonts w:ascii="Times New Roman" w:eastAsia="Calibri" w:hAnsi="Times New Roman"/>
          <w:sz w:val="24"/>
          <w:szCs w:val="24"/>
        </w:rPr>
        <w:tab/>
      </w:r>
      <w:r w:rsidRPr="008B4D2A">
        <w:rPr>
          <w:rFonts w:ascii="Times New Roman" w:eastAsia="Calibri" w:hAnsi="Times New Roman"/>
          <w:sz w:val="24"/>
          <w:szCs w:val="24"/>
        </w:rPr>
        <w:tab/>
      </w:r>
      <w:r w:rsidRPr="008B4D2A">
        <w:rPr>
          <w:rFonts w:ascii="Times New Roman" w:eastAsia="Calibri" w:hAnsi="Times New Roman"/>
          <w:sz w:val="24"/>
          <w:szCs w:val="24"/>
        </w:rPr>
        <w:tab/>
        <w:t>T</w:t>
      </w:r>
      <w:r w:rsidRPr="008B4D2A">
        <w:rPr>
          <w:rFonts w:ascii="Times New Roman" w:eastAsia="Calibri" w:hAnsi="Times New Roman"/>
          <w:sz w:val="24"/>
          <w:szCs w:val="24"/>
          <w:vertAlign w:val="subscript"/>
        </w:rPr>
        <w:t>2</w:t>
      </w:r>
      <w:r w:rsidRPr="008B4D2A">
        <w:rPr>
          <w:rFonts w:ascii="Times New Roman" w:eastAsia="Calibri" w:hAnsi="Times New Roman"/>
          <w:sz w:val="24"/>
          <w:szCs w:val="24"/>
        </w:rPr>
        <w:t xml:space="preserve"> - 50 per cent Wastewater </w:t>
      </w:r>
    </w:p>
    <w:p w:rsidR="00332D3F" w:rsidRPr="008B4D2A" w:rsidRDefault="00332D3F" w:rsidP="00332D3F">
      <w:pPr>
        <w:pStyle w:val="NoSpacing"/>
        <w:tabs>
          <w:tab w:val="left" w:pos="810"/>
        </w:tabs>
        <w:spacing w:before="120" w:after="120" w:line="360" w:lineRule="auto"/>
        <w:rPr>
          <w:rFonts w:ascii="Times New Roman" w:eastAsia="Calibri" w:hAnsi="Times New Roman"/>
          <w:sz w:val="24"/>
          <w:szCs w:val="24"/>
        </w:rPr>
      </w:pPr>
      <w:r w:rsidRPr="008B4D2A">
        <w:rPr>
          <w:rFonts w:ascii="Times New Roman" w:eastAsia="Calibri" w:hAnsi="Times New Roman"/>
          <w:sz w:val="24"/>
          <w:szCs w:val="24"/>
        </w:rPr>
        <w:tab/>
      </w:r>
      <w:r w:rsidRPr="008B4D2A">
        <w:rPr>
          <w:rFonts w:ascii="Times New Roman" w:eastAsia="Calibri" w:hAnsi="Times New Roman"/>
          <w:sz w:val="24"/>
          <w:szCs w:val="24"/>
        </w:rPr>
        <w:tab/>
      </w:r>
      <w:r w:rsidRPr="008B4D2A">
        <w:rPr>
          <w:rFonts w:ascii="Times New Roman" w:eastAsia="Calibri" w:hAnsi="Times New Roman"/>
          <w:sz w:val="24"/>
          <w:szCs w:val="24"/>
        </w:rPr>
        <w:tab/>
        <w:t>T</w:t>
      </w:r>
      <w:r w:rsidRPr="008B4D2A">
        <w:rPr>
          <w:rFonts w:ascii="Times New Roman" w:eastAsia="Calibri" w:hAnsi="Times New Roman"/>
          <w:sz w:val="24"/>
          <w:szCs w:val="24"/>
          <w:vertAlign w:val="subscript"/>
        </w:rPr>
        <w:t xml:space="preserve">3 </w:t>
      </w:r>
      <w:r w:rsidRPr="008B4D2A">
        <w:rPr>
          <w:rFonts w:ascii="Times New Roman" w:eastAsia="Calibri" w:hAnsi="Times New Roman"/>
          <w:sz w:val="24"/>
          <w:szCs w:val="24"/>
        </w:rPr>
        <w:t xml:space="preserve">- 75 per cent Wastewater </w:t>
      </w:r>
    </w:p>
    <w:p w:rsidR="00332D3F" w:rsidRPr="008B4D2A" w:rsidRDefault="00332D3F" w:rsidP="00332D3F">
      <w:pPr>
        <w:pStyle w:val="NoSpacing"/>
        <w:tabs>
          <w:tab w:val="left" w:pos="810"/>
        </w:tabs>
        <w:spacing w:before="120" w:after="120" w:line="360" w:lineRule="auto"/>
        <w:rPr>
          <w:rFonts w:ascii="Times New Roman" w:eastAsia="Calibri" w:hAnsi="Times New Roman"/>
          <w:sz w:val="24"/>
          <w:szCs w:val="24"/>
        </w:rPr>
      </w:pPr>
      <w:r w:rsidRPr="008B4D2A">
        <w:rPr>
          <w:rFonts w:ascii="Times New Roman" w:eastAsia="Calibri" w:hAnsi="Times New Roman"/>
          <w:sz w:val="24"/>
          <w:szCs w:val="24"/>
        </w:rPr>
        <w:tab/>
      </w:r>
      <w:r w:rsidRPr="008B4D2A">
        <w:rPr>
          <w:rFonts w:ascii="Times New Roman" w:eastAsia="Calibri" w:hAnsi="Times New Roman"/>
          <w:sz w:val="24"/>
          <w:szCs w:val="24"/>
        </w:rPr>
        <w:tab/>
      </w:r>
      <w:r w:rsidRPr="008B4D2A">
        <w:rPr>
          <w:rFonts w:ascii="Times New Roman" w:eastAsia="Calibri" w:hAnsi="Times New Roman"/>
          <w:sz w:val="24"/>
          <w:szCs w:val="24"/>
        </w:rPr>
        <w:tab/>
        <w:t>T</w:t>
      </w:r>
      <w:r w:rsidRPr="008B4D2A">
        <w:rPr>
          <w:rFonts w:ascii="Times New Roman" w:eastAsia="Calibri" w:hAnsi="Times New Roman"/>
          <w:sz w:val="24"/>
          <w:szCs w:val="24"/>
          <w:vertAlign w:val="subscript"/>
        </w:rPr>
        <w:t xml:space="preserve">4 </w:t>
      </w:r>
      <w:r w:rsidRPr="008B4D2A">
        <w:rPr>
          <w:rFonts w:ascii="Times New Roman" w:eastAsia="Calibri" w:hAnsi="Times New Roman"/>
          <w:sz w:val="24"/>
          <w:szCs w:val="24"/>
        </w:rPr>
        <w:t xml:space="preserve">- 100 per cent Wastewater </w:t>
      </w:r>
    </w:p>
    <w:p w:rsidR="005155EC" w:rsidRPr="008B4D2A" w:rsidRDefault="00332D3F" w:rsidP="005155EC">
      <w:pPr>
        <w:pStyle w:val="NoSpacing"/>
        <w:tabs>
          <w:tab w:val="left" w:pos="810"/>
        </w:tabs>
        <w:spacing w:before="120" w:after="120" w:line="360" w:lineRule="auto"/>
        <w:rPr>
          <w:rFonts w:ascii="Times New Roman" w:eastAsia="Calibri" w:hAnsi="Times New Roman"/>
          <w:sz w:val="24"/>
          <w:szCs w:val="24"/>
        </w:rPr>
      </w:pPr>
      <w:r w:rsidRPr="008B4D2A">
        <w:rPr>
          <w:rFonts w:ascii="Times New Roman" w:eastAsia="Calibri" w:hAnsi="Times New Roman"/>
          <w:sz w:val="24"/>
          <w:szCs w:val="24"/>
        </w:rPr>
        <w:tab/>
      </w:r>
      <w:r w:rsidRPr="008B4D2A">
        <w:rPr>
          <w:rFonts w:ascii="Times New Roman" w:eastAsia="Calibri" w:hAnsi="Times New Roman"/>
          <w:sz w:val="24"/>
          <w:szCs w:val="24"/>
        </w:rPr>
        <w:tab/>
      </w:r>
      <w:r w:rsidRPr="008B4D2A">
        <w:rPr>
          <w:rFonts w:ascii="Times New Roman" w:eastAsia="Calibri" w:hAnsi="Times New Roman"/>
          <w:sz w:val="24"/>
          <w:szCs w:val="24"/>
        </w:rPr>
        <w:tab/>
        <w:t>T</w:t>
      </w:r>
      <w:r w:rsidRPr="008B4D2A">
        <w:rPr>
          <w:rFonts w:ascii="Times New Roman" w:eastAsia="Calibri" w:hAnsi="Times New Roman"/>
          <w:sz w:val="24"/>
          <w:szCs w:val="24"/>
          <w:vertAlign w:val="subscript"/>
        </w:rPr>
        <w:t xml:space="preserve">5 </w:t>
      </w:r>
      <w:r w:rsidRPr="008B4D2A">
        <w:rPr>
          <w:rFonts w:ascii="Times New Roman" w:eastAsia="Calibri" w:hAnsi="Times New Roman"/>
          <w:sz w:val="24"/>
          <w:szCs w:val="24"/>
        </w:rPr>
        <w:t xml:space="preserve">- Control / Tap water </w:t>
      </w:r>
    </w:p>
    <w:tbl>
      <w:tblPr>
        <w:tblpPr w:leftFromText="180" w:rightFromText="180" w:vertAnchor="text" w:horzAnchor="margin" w:tblpY="882"/>
        <w:tblW w:w="5000" w:type="pct"/>
        <w:tblBorders>
          <w:top w:val="single" w:sz="8" w:space="0" w:color="000000"/>
          <w:bottom w:val="single" w:sz="8" w:space="0" w:color="000000"/>
        </w:tblBorders>
        <w:tblLook w:val="0000" w:firstRow="0" w:lastRow="0" w:firstColumn="0" w:lastColumn="0" w:noHBand="0" w:noVBand="0"/>
      </w:tblPr>
      <w:tblGrid>
        <w:gridCol w:w="9576"/>
      </w:tblGrid>
      <w:tr w:rsidR="005155EC" w:rsidRPr="008B4D2A" w:rsidTr="005155EC">
        <w:trPr>
          <w:trHeight w:val="5717"/>
        </w:trPr>
        <w:tc>
          <w:tcPr>
            <w:tcW w:w="5000" w:type="pct"/>
            <w:tcBorders>
              <w:left w:val="nil"/>
              <w:right w:val="nil"/>
            </w:tcBorders>
            <w:shd w:val="clear" w:color="auto" w:fill="C0C0C0"/>
          </w:tcPr>
          <w:tbl>
            <w:tblPr>
              <w:tblpPr w:leftFromText="180" w:rightFromText="180" w:vertAnchor="text" w:horzAnchor="page" w:tblpX="6601"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860"/>
            </w:tblGrid>
            <w:tr w:rsidR="005155EC" w:rsidRPr="008B4D2A" w:rsidTr="00347F51">
              <w:trPr>
                <w:trHeight w:val="359"/>
              </w:trPr>
              <w:tc>
                <w:tcPr>
                  <w:tcW w:w="286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Sewage waste water</w:t>
                  </w:r>
                </w:p>
              </w:tc>
            </w:tr>
          </w:tbl>
          <w:p w:rsidR="005155EC" w:rsidRPr="008B4D2A" w:rsidRDefault="005155EC" w:rsidP="005155EC">
            <w:pPr>
              <w:spacing w:after="0"/>
              <w:rPr>
                <w:rFonts w:ascii="Times New Roman" w:hAnsi="Times New Roman"/>
                <w:vanish/>
                <w:sz w:val="20"/>
                <w:szCs w:val="20"/>
              </w:rPr>
            </w:pPr>
          </w:p>
          <w:tbl>
            <w:tblPr>
              <w:tblpPr w:leftFromText="180" w:rightFromText="180" w:vertAnchor="text" w:horzAnchor="page" w:tblpX="6601" w:tblpY="2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781"/>
            </w:tblGrid>
            <w:tr w:rsidR="005155EC" w:rsidRPr="008B4D2A" w:rsidTr="00347F51">
              <w:trPr>
                <w:trHeight w:val="492"/>
              </w:trPr>
              <w:tc>
                <w:tcPr>
                  <w:tcW w:w="278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Paper mill waste water</w:t>
                  </w:r>
                </w:p>
              </w:tc>
            </w:tr>
          </w:tbl>
          <w:p w:rsidR="005155EC" w:rsidRPr="008B4D2A" w:rsidRDefault="005155EC" w:rsidP="005155EC">
            <w:pPr>
              <w:spacing w:after="0"/>
              <w:rPr>
                <w:rFonts w:ascii="Times New Roman" w:hAnsi="Times New Roman"/>
                <w:vanish/>
                <w:sz w:val="20"/>
                <w:szCs w:val="20"/>
              </w:rPr>
            </w:pPr>
          </w:p>
          <w:tbl>
            <w:tblPr>
              <w:tblpPr w:leftFromText="180" w:rightFromText="180" w:vertAnchor="text" w:horzAnchor="page" w:tblpX="6736" w:tblpY="4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717"/>
            </w:tblGrid>
            <w:tr w:rsidR="005155EC" w:rsidRPr="008B4D2A" w:rsidTr="00347F51">
              <w:trPr>
                <w:trHeight w:val="430"/>
              </w:trPr>
              <w:tc>
                <w:tcPr>
                  <w:tcW w:w="2717"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Reeling waste water</w:t>
                  </w:r>
                </w:p>
              </w:tc>
            </w:tr>
          </w:tbl>
          <w:p w:rsidR="005155EC" w:rsidRPr="008B4D2A" w:rsidRDefault="005155EC" w:rsidP="005155EC">
            <w:pPr>
              <w:spacing w:after="0"/>
              <w:rPr>
                <w:rFonts w:ascii="Times New Roman" w:hAnsi="Times New Roman"/>
                <w:vanish/>
                <w:sz w:val="20"/>
                <w:szCs w:val="20"/>
              </w:rPr>
            </w:pPr>
          </w:p>
          <w:tbl>
            <w:tblPr>
              <w:tblpPr w:leftFromText="180" w:rightFromText="180" w:vertAnchor="page" w:horzAnchor="margin" w:tblpY="188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104"/>
              <w:gridCol w:w="2180"/>
              <w:gridCol w:w="1801"/>
            </w:tblGrid>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3</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bl>
          <w:p w:rsidR="005155EC" w:rsidRPr="008B4D2A" w:rsidRDefault="005155EC" w:rsidP="005155EC">
            <w:pPr>
              <w:spacing w:after="0"/>
              <w:rPr>
                <w:rFonts w:ascii="Times New Roman" w:hAnsi="Times New Roman"/>
                <w:vanish/>
                <w:sz w:val="20"/>
                <w:szCs w:val="20"/>
              </w:rPr>
            </w:pPr>
          </w:p>
          <w:tbl>
            <w:tblPr>
              <w:tblpPr w:leftFromText="180" w:rightFromText="180" w:vertAnchor="page" w:horzAnchor="margin" w:tblpY="34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104"/>
              <w:gridCol w:w="2180"/>
              <w:gridCol w:w="1801"/>
            </w:tblGrid>
            <w:tr w:rsidR="005155EC" w:rsidRPr="008B4D2A" w:rsidTr="00347F51">
              <w:trPr>
                <w:trHeight w:val="269"/>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69"/>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98"/>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3</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bl>
          <w:p w:rsidR="005155EC" w:rsidRPr="008B4D2A" w:rsidRDefault="005155EC" w:rsidP="005155EC">
            <w:pPr>
              <w:spacing w:after="0" w:line="240" w:lineRule="auto"/>
              <w:jc w:val="center"/>
              <w:rPr>
                <w:rFonts w:ascii="Times New Roman" w:hAnsi="Times New Roman"/>
                <w:color w:val="000000"/>
                <w:sz w:val="20"/>
                <w:szCs w:val="20"/>
              </w:rPr>
            </w:pPr>
          </w:p>
          <w:p w:rsidR="005155EC" w:rsidRPr="008B4D2A" w:rsidRDefault="005155EC" w:rsidP="005155EC">
            <w:pPr>
              <w:spacing w:after="0" w:line="240" w:lineRule="auto"/>
              <w:jc w:val="center"/>
              <w:rPr>
                <w:rFonts w:ascii="Times New Roman" w:hAnsi="Times New Roman"/>
                <w:color w:val="000000"/>
                <w:sz w:val="20"/>
                <w:szCs w:val="20"/>
              </w:rPr>
            </w:pPr>
          </w:p>
          <w:tbl>
            <w:tblPr>
              <w:tblpPr w:leftFromText="180" w:rightFromText="180" w:vertAnchor="page" w:horzAnchor="margin" w:tblpY="30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104"/>
              <w:gridCol w:w="2180"/>
              <w:gridCol w:w="1801"/>
            </w:tblGrid>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1</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2</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69"/>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3</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84"/>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2</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4</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r w:rsidR="005155EC" w:rsidRPr="008B4D2A" w:rsidTr="00347F51">
              <w:trPr>
                <w:trHeight w:val="298"/>
              </w:trPr>
              <w:tc>
                <w:tcPr>
                  <w:tcW w:w="2104"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1</w:t>
                  </w:r>
                </w:p>
              </w:tc>
              <w:tc>
                <w:tcPr>
                  <w:tcW w:w="2180"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3</w:t>
                  </w:r>
                </w:p>
              </w:tc>
              <w:tc>
                <w:tcPr>
                  <w:tcW w:w="1801" w:type="dxa"/>
                  <w:shd w:val="clear" w:color="auto" w:fill="FFFFFF"/>
                </w:tcPr>
                <w:p w:rsidR="005155EC" w:rsidRPr="008B4D2A" w:rsidRDefault="005155EC" w:rsidP="005155EC">
                  <w:pPr>
                    <w:spacing w:after="0" w:line="240" w:lineRule="auto"/>
                    <w:jc w:val="center"/>
                    <w:rPr>
                      <w:rFonts w:ascii="Times New Roman" w:hAnsi="Times New Roman"/>
                      <w:b/>
                      <w:sz w:val="20"/>
                      <w:szCs w:val="20"/>
                    </w:rPr>
                  </w:pPr>
                  <w:r w:rsidRPr="008B4D2A">
                    <w:rPr>
                      <w:rFonts w:ascii="Times New Roman" w:hAnsi="Times New Roman"/>
                      <w:b/>
                      <w:sz w:val="20"/>
                      <w:szCs w:val="20"/>
                    </w:rPr>
                    <w:t>T</w:t>
                  </w:r>
                  <w:r w:rsidRPr="008B4D2A">
                    <w:rPr>
                      <w:rFonts w:ascii="Times New Roman" w:hAnsi="Times New Roman"/>
                      <w:b/>
                      <w:sz w:val="20"/>
                      <w:szCs w:val="20"/>
                      <w:vertAlign w:val="subscript"/>
                    </w:rPr>
                    <w:t>5</w:t>
                  </w:r>
                  <w:r w:rsidRPr="008B4D2A">
                    <w:rPr>
                      <w:rFonts w:ascii="Times New Roman" w:hAnsi="Times New Roman"/>
                      <w:b/>
                      <w:sz w:val="20"/>
                      <w:szCs w:val="20"/>
                    </w:rPr>
                    <w:t>R</w:t>
                  </w:r>
                  <w:r w:rsidRPr="008B4D2A">
                    <w:rPr>
                      <w:rFonts w:ascii="Times New Roman" w:hAnsi="Times New Roman"/>
                      <w:b/>
                      <w:sz w:val="20"/>
                      <w:szCs w:val="20"/>
                      <w:vertAlign w:val="subscript"/>
                    </w:rPr>
                    <w:t>3</w:t>
                  </w:r>
                </w:p>
              </w:tc>
            </w:tr>
          </w:tbl>
          <w:p w:rsidR="005155EC" w:rsidRPr="008B4D2A" w:rsidRDefault="005155EC" w:rsidP="005155EC">
            <w:pPr>
              <w:spacing w:after="0" w:line="240" w:lineRule="auto"/>
              <w:jc w:val="center"/>
              <w:rPr>
                <w:rFonts w:ascii="Times New Roman" w:hAnsi="Times New Roman"/>
                <w:color w:val="000000"/>
                <w:sz w:val="20"/>
                <w:szCs w:val="20"/>
              </w:rPr>
            </w:pPr>
          </w:p>
          <w:p w:rsidR="005155EC" w:rsidRPr="008B4D2A" w:rsidRDefault="005155EC" w:rsidP="005155EC">
            <w:pPr>
              <w:spacing w:after="0" w:line="240" w:lineRule="auto"/>
              <w:jc w:val="center"/>
              <w:rPr>
                <w:rFonts w:ascii="Times New Roman" w:hAnsi="Times New Roman"/>
                <w:color w:val="000000"/>
                <w:sz w:val="20"/>
                <w:szCs w:val="20"/>
              </w:rPr>
            </w:pPr>
            <w:r w:rsidRPr="008B4D2A">
              <w:rPr>
                <w:rFonts w:ascii="Times New Roman" w:hAnsi="Times New Roman"/>
                <w:color w:val="000000"/>
                <w:sz w:val="20"/>
                <w:szCs w:val="20"/>
              </w:rPr>
              <w:t xml:space="preserve">                                                                                                      </w:t>
            </w:r>
          </w:p>
        </w:tc>
      </w:tr>
    </w:tbl>
    <w:p w:rsidR="005155EC" w:rsidRPr="008B4D2A" w:rsidRDefault="005155EC" w:rsidP="005155EC">
      <w:pPr>
        <w:pStyle w:val="NoSpacing"/>
        <w:tabs>
          <w:tab w:val="left" w:pos="810"/>
        </w:tabs>
        <w:spacing w:before="120" w:after="120" w:line="360" w:lineRule="auto"/>
        <w:rPr>
          <w:rFonts w:ascii="Times New Roman" w:eastAsia="Calibri" w:hAnsi="Times New Roman"/>
          <w:sz w:val="24"/>
          <w:szCs w:val="24"/>
        </w:rPr>
      </w:pPr>
      <w:r w:rsidRPr="008B4D2A">
        <w:rPr>
          <w:rFonts w:ascii="Times New Roman" w:hAnsi="Times New Roman"/>
          <w:b/>
          <w:sz w:val="24"/>
          <w:szCs w:val="24"/>
        </w:rPr>
        <w:t xml:space="preserve">          </w:t>
      </w:r>
      <w:r w:rsidRPr="008B4D2A">
        <w:rPr>
          <w:rFonts w:ascii="Times New Roman" w:hAnsi="Times New Roman"/>
          <w:b/>
          <w:sz w:val="24"/>
          <w:szCs w:val="24"/>
        </w:rPr>
        <w:tab/>
      </w:r>
      <w:r w:rsidRPr="008B4D2A">
        <w:rPr>
          <w:rFonts w:ascii="Times New Roman" w:hAnsi="Times New Roman"/>
          <w:b/>
          <w:sz w:val="24"/>
          <w:szCs w:val="24"/>
        </w:rPr>
        <w:tab/>
      </w:r>
      <w:r w:rsidRPr="008B4D2A">
        <w:rPr>
          <w:rFonts w:ascii="Times New Roman" w:hAnsi="Times New Roman"/>
          <w:b/>
          <w:sz w:val="24"/>
          <w:szCs w:val="24"/>
        </w:rPr>
        <w:tab/>
      </w:r>
      <w:r w:rsidRPr="008B4D2A">
        <w:rPr>
          <w:rFonts w:ascii="Times New Roman" w:hAnsi="Times New Roman"/>
          <w:b/>
          <w:sz w:val="24"/>
          <w:szCs w:val="24"/>
        </w:rPr>
        <w:tab/>
        <w:t xml:space="preserve">  Fig 1. Experimental plot layout</w:t>
      </w:r>
    </w:p>
    <w:p w:rsidR="005155EC" w:rsidRPr="008B4D2A" w:rsidRDefault="005155EC" w:rsidP="005155EC">
      <w:pPr>
        <w:pStyle w:val="NoSpacing"/>
        <w:tabs>
          <w:tab w:val="left" w:pos="810"/>
        </w:tabs>
        <w:spacing w:before="120" w:after="120" w:line="360" w:lineRule="auto"/>
        <w:rPr>
          <w:rFonts w:ascii="Times New Roman" w:hAnsi="Times New Roman"/>
          <w:b/>
          <w:sz w:val="24"/>
          <w:szCs w:val="24"/>
        </w:rPr>
      </w:pPr>
    </w:p>
    <w:p w:rsidR="005155EC" w:rsidRPr="008B4D2A" w:rsidRDefault="005155EC" w:rsidP="00332D3F">
      <w:pPr>
        <w:pStyle w:val="NoSpacing"/>
        <w:tabs>
          <w:tab w:val="left" w:pos="810"/>
        </w:tabs>
        <w:spacing w:before="120" w:after="120" w:line="360" w:lineRule="auto"/>
        <w:rPr>
          <w:rFonts w:ascii="Times New Roman" w:eastAsia="Calibri" w:hAnsi="Times New Roman"/>
          <w:sz w:val="24"/>
          <w:szCs w:val="24"/>
        </w:rPr>
      </w:pPr>
    </w:p>
    <w:p w:rsidR="00332D3F" w:rsidRPr="008B4D2A" w:rsidRDefault="00332D3F" w:rsidP="00332D3F">
      <w:pPr>
        <w:autoSpaceDE w:val="0"/>
        <w:autoSpaceDN w:val="0"/>
        <w:adjustRightInd w:val="0"/>
        <w:spacing w:before="120" w:after="120" w:line="360" w:lineRule="auto"/>
        <w:jc w:val="both"/>
        <w:rPr>
          <w:rFonts w:ascii="Times New Roman" w:hAnsi="Times New Roman"/>
          <w:b/>
          <w:sz w:val="24"/>
          <w:szCs w:val="24"/>
        </w:rPr>
      </w:pPr>
      <w:r w:rsidRPr="008B4D2A">
        <w:rPr>
          <w:rFonts w:ascii="Times New Roman" w:hAnsi="Times New Roman"/>
          <w:b/>
          <w:sz w:val="24"/>
          <w:szCs w:val="24"/>
        </w:rPr>
        <w:t>Leaf moisture characteristics</w:t>
      </w:r>
    </w:p>
    <w:p w:rsidR="00332D3F" w:rsidRPr="008B4D2A" w:rsidRDefault="00332D3F" w:rsidP="00332D3F">
      <w:pPr>
        <w:spacing w:before="120" w:after="120" w:line="360" w:lineRule="auto"/>
        <w:jc w:val="both"/>
        <w:rPr>
          <w:rFonts w:ascii="Times New Roman" w:hAnsi="Times New Roman"/>
          <w:b/>
          <w:sz w:val="24"/>
          <w:szCs w:val="24"/>
        </w:rPr>
      </w:pPr>
      <w:r w:rsidRPr="008B4D2A">
        <w:rPr>
          <w:rFonts w:ascii="Times New Roman" w:hAnsi="Times New Roman"/>
          <w:b/>
          <w:sz w:val="24"/>
          <w:szCs w:val="24"/>
        </w:rPr>
        <w:lastRenderedPageBreak/>
        <w:t>Leaf Moisture content (%)</w:t>
      </w:r>
    </w:p>
    <w:p w:rsidR="00332D3F" w:rsidRPr="008B4D2A" w:rsidRDefault="00332D3F" w:rsidP="00332D3F">
      <w:pPr>
        <w:spacing w:before="120" w:after="120" w:line="360" w:lineRule="auto"/>
        <w:jc w:val="both"/>
        <w:rPr>
          <w:rFonts w:ascii="Times New Roman" w:hAnsi="Times New Roman"/>
          <w:spacing w:val="-4"/>
          <w:sz w:val="24"/>
          <w:szCs w:val="24"/>
        </w:rPr>
      </w:pPr>
      <w:r w:rsidRPr="008B4D2A">
        <w:rPr>
          <w:rFonts w:ascii="Times New Roman" w:hAnsi="Times New Roman"/>
          <w:spacing w:val="-4"/>
          <w:sz w:val="24"/>
          <w:szCs w:val="24"/>
        </w:rPr>
        <w:tab/>
        <w:t xml:space="preserve"> Moisture percentage in leaves was estimated through gravimetric method by taking the difference between fresh and dry weights expressed in percentage.</w:t>
      </w:r>
    </w:p>
    <w:p w:rsidR="00332D3F" w:rsidRPr="008B4D2A" w:rsidRDefault="00332D3F" w:rsidP="00332D3F">
      <w:pPr>
        <w:spacing w:before="120" w:after="120" w:line="360" w:lineRule="auto"/>
        <w:ind w:left="720" w:firstLine="720"/>
        <w:jc w:val="both"/>
        <w:rPr>
          <w:rFonts w:ascii="Times New Roman" w:hAnsi="Times New Roman"/>
          <w:sz w:val="24"/>
          <w:szCs w:val="24"/>
        </w:rPr>
      </w:pPr>
      <w:r w:rsidRPr="008B4D2A">
        <w:rPr>
          <w:rFonts w:ascii="Times New Roman" w:hAnsi="Times New Roman"/>
          <w:sz w:val="24"/>
          <w:szCs w:val="24"/>
        </w:rPr>
        <w:t>Moisture percentage=</w:t>
      </w:r>
      <m:oMath>
        <m:f>
          <m:fPr>
            <m:ctrlPr>
              <w:rPr>
                <w:rFonts w:ascii="Cambria Math" w:hAnsi="Times New Roman"/>
                <w:sz w:val="24"/>
                <w:szCs w:val="24"/>
              </w:rPr>
            </m:ctrlPr>
          </m:fPr>
          <m:num>
            <m:r>
              <m:rPr>
                <m:sty m:val="p"/>
              </m:rPr>
              <w:rPr>
                <w:rFonts w:ascii="Cambria Math" w:hAnsi="Times New Roman"/>
                <w:sz w:val="24"/>
                <w:szCs w:val="24"/>
              </w:rPr>
              <m:t>Fresh weight of leaf</m:t>
            </m:r>
            <m:r>
              <m:rPr>
                <m:sty m:val="p"/>
              </m:rPr>
              <w:rPr>
                <w:rFonts w:ascii="Times New Roman" w:hAnsi="Times New Roman"/>
                <w:sz w:val="24"/>
                <w:szCs w:val="24"/>
              </w:rPr>
              <m:t>-</m:t>
            </m:r>
            <m:r>
              <m:rPr>
                <m:sty m:val="p"/>
              </m:rPr>
              <w:rPr>
                <w:rFonts w:ascii="Cambria Math" w:hAnsi="Times New Roman"/>
                <w:sz w:val="24"/>
                <w:szCs w:val="24"/>
              </w:rPr>
              <m:t xml:space="preserve">dry weight of leaf  </m:t>
            </m:r>
          </m:num>
          <m:den>
            <m:r>
              <m:rPr>
                <m:sty m:val="p"/>
              </m:rPr>
              <w:rPr>
                <w:rFonts w:ascii="Cambria Math" w:hAnsi="Times New Roman"/>
                <w:sz w:val="24"/>
                <w:szCs w:val="24"/>
              </w:rPr>
              <m:t>Fresh weight of leaf</m:t>
            </m:r>
          </m:den>
        </m:f>
        <m:r>
          <m:rPr>
            <m:sty m:val="p"/>
          </m:rPr>
          <w:rPr>
            <w:rFonts w:ascii="Times New Roman" w:hAnsi="Times New Roman"/>
            <w:sz w:val="24"/>
            <w:szCs w:val="24"/>
          </w:rPr>
          <m:t>×</m:t>
        </m:r>
        <m:r>
          <m:rPr>
            <m:sty m:val="p"/>
          </m:rPr>
          <w:rPr>
            <w:rFonts w:ascii="Cambria Math" w:hAnsi="Times New Roman"/>
            <w:sz w:val="24"/>
            <w:szCs w:val="24"/>
          </w:rPr>
          <m:t>100</m:t>
        </m:r>
      </m:oMath>
    </w:p>
    <w:p w:rsidR="00332D3F" w:rsidRPr="008B4D2A" w:rsidRDefault="00332D3F" w:rsidP="00332D3F">
      <w:pPr>
        <w:spacing w:before="120" w:after="120" w:line="360" w:lineRule="auto"/>
        <w:jc w:val="both"/>
        <w:rPr>
          <w:rFonts w:ascii="Times New Roman" w:hAnsi="Times New Roman"/>
          <w:b/>
          <w:sz w:val="24"/>
          <w:szCs w:val="24"/>
        </w:rPr>
      </w:pPr>
      <w:r w:rsidRPr="008B4D2A">
        <w:rPr>
          <w:rFonts w:ascii="Times New Roman" w:hAnsi="Times New Roman"/>
          <w:b/>
          <w:sz w:val="24"/>
          <w:szCs w:val="24"/>
        </w:rPr>
        <w:t>Moisture retention capacity (%)</w:t>
      </w:r>
    </w:p>
    <w:p w:rsidR="00332D3F" w:rsidRPr="008B4D2A" w:rsidRDefault="00332D3F" w:rsidP="00332D3F">
      <w:pPr>
        <w:spacing w:before="120" w:after="120" w:line="360" w:lineRule="auto"/>
        <w:ind w:firstLine="720"/>
        <w:jc w:val="both"/>
        <w:rPr>
          <w:rFonts w:ascii="Times New Roman" w:hAnsi="Times New Roman"/>
          <w:spacing w:val="-4"/>
          <w:sz w:val="24"/>
          <w:szCs w:val="24"/>
        </w:rPr>
      </w:pPr>
      <w:r w:rsidRPr="008B4D2A">
        <w:rPr>
          <w:rFonts w:ascii="Times New Roman" w:hAnsi="Times New Roman"/>
          <w:spacing w:val="-4"/>
          <w:sz w:val="24"/>
          <w:szCs w:val="24"/>
        </w:rPr>
        <w:t>Moisture retention capacity of the leaves was calculated using fresh weight, leaf weight after 6 hours of time interval and dry weight of the leaves expressed in percentage.</w:t>
      </w:r>
    </w:p>
    <w:p w:rsidR="00F40EA5" w:rsidRPr="008B4D2A" w:rsidRDefault="00332D3F" w:rsidP="00D50696">
      <w:pPr>
        <w:spacing w:before="120" w:after="120" w:line="360" w:lineRule="auto"/>
        <w:ind w:left="720" w:firstLine="720"/>
        <w:jc w:val="both"/>
        <w:rPr>
          <w:rFonts w:ascii="Times New Roman" w:hAnsi="Times New Roman"/>
          <w:sz w:val="24"/>
          <w:szCs w:val="24"/>
        </w:rPr>
      </w:pPr>
      <w:r w:rsidRPr="008B4D2A">
        <w:rPr>
          <w:rFonts w:ascii="Times New Roman" w:hAnsi="Times New Roman"/>
          <w:sz w:val="24"/>
          <w:szCs w:val="24"/>
        </w:rPr>
        <w:t xml:space="preserve">Leaf moisture = </w:t>
      </w:r>
      <m:oMath>
        <m:f>
          <m:fPr>
            <m:ctrlPr>
              <w:rPr>
                <w:rFonts w:ascii="Cambria Math" w:hAnsi="Times New Roman"/>
                <w:sz w:val="24"/>
                <w:szCs w:val="24"/>
              </w:rPr>
            </m:ctrlPr>
          </m:fPr>
          <m:num>
            <m:r>
              <m:rPr>
                <m:sty m:val="p"/>
              </m:rPr>
              <w:rPr>
                <w:rFonts w:ascii="Cambria Math" w:hAnsi="Times New Roman"/>
                <w:sz w:val="24"/>
                <w:szCs w:val="24"/>
              </w:rPr>
              <m:t xml:space="preserve"> Weight of leaf after 6 hours</m:t>
            </m:r>
            <m:r>
              <m:rPr>
                <m:sty m:val="p"/>
              </m:rPr>
              <w:rPr>
                <w:rFonts w:ascii="Cambria Math" w:hAnsi="Times New Roman"/>
                <w:sz w:val="24"/>
                <w:szCs w:val="24"/>
              </w:rPr>
              <m:t>-</m:t>
            </m:r>
            <m:r>
              <m:rPr>
                <m:sty m:val="p"/>
              </m:rPr>
              <w:rPr>
                <w:rFonts w:ascii="Cambria Math" w:hAnsi="Times New Roman"/>
                <w:sz w:val="24"/>
                <w:szCs w:val="24"/>
              </w:rPr>
              <m:t xml:space="preserve">Dry weight of leaf </m:t>
            </m:r>
          </m:num>
          <m:den>
            <m:r>
              <m:rPr>
                <m:sty m:val="p"/>
              </m:rPr>
              <w:rPr>
                <w:rFonts w:ascii="Cambria Math" w:hAnsi="Times New Roman"/>
                <w:sz w:val="24"/>
                <w:szCs w:val="24"/>
              </w:rPr>
              <m:t>Fresh weight of leaf</m:t>
            </m:r>
            <m:r>
              <m:rPr>
                <m:sty m:val="p"/>
              </m:rPr>
              <w:rPr>
                <w:rFonts w:ascii="Cambria Math" w:hAnsi="Times New Roman"/>
                <w:sz w:val="24"/>
                <w:szCs w:val="24"/>
              </w:rPr>
              <m:t>-</m:t>
            </m:r>
            <m:r>
              <m:rPr>
                <m:sty m:val="p"/>
              </m:rPr>
              <w:rPr>
                <w:rFonts w:ascii="Cambria Math" w:hAnsi="Times New Roman"/>
                <w:sz w:val="24"/>
                <w:szCs w:val="24"/>
              </w:rPr>
              <m:t xml:space="preserve">Dry weight of leaf </m:t>
            </m:r>
          </m:den>
        </m:f>
      </m:oMath>
      <w:r w:rsidRPr="008B4D2A">
        <w:rPr>
          <w:rFonts w:ascii="Times New Roman" w:hAnsi="Times New Roman"/>
          <w:sz w:val="24"/>
          <w:szCs w:val="24"/>
        </w:rPr>
        <w:t>x 100</w:t>
      </w:r>
    </w:p>
    <w:p w:rsidR="00096BE9" w:rsidRPr="008B4D2A" w:rsidRDefault="00096BE9" w:rsidP="007B62BF">
      <w:pPr>
        <w:spacing w:before="120" w:after="120" w:line="360" w:lineRule="auto"/>
        <w:rPr>
          <w:rFonts w:ascii="Times New Roman" w:hAnsi="Times New Roman"/>
          <w:b/>
          <w:sz w:val="28"/>
          <w:szCs w:val="28"/>
        </w:rPr>
      </w:pPr>
    </w:p>
    <w:p w:rsidR="007B62BF" w:rsidRPr="008B4D2A" w:rsidRDefault="00A148D4" w:rsidP="007B62BF">
      <w:pPr>
        <w:spacing w:before="120" w:after="120" w:line="360" w:lineRule="auto"/>
        <w:rPr>
          <w:rFonts w:ascii="Times New Roman" w:hAnsi="Times New Roman"/>
          <w:b/>
          <w:sz w:val="28"/>
          <w:szCs w:val="28"/>
        </w:rPr>
      </w:pPr>
      <w:r w:rsidRPr="008B4D2A">
        <w:rPr>
          <w:rFonts w:ascii="Times New Roman" w:hAnsi="Times New Roman"/>
          <w:b/>
          <w:sz w:val="28"/>
          <w:szCs w:val="28"/>
        </w:rPr>
        <w:t>RESULTS</w:t>
      </w:r>
    </w:p>
    <w:p w:rsidR="00D50696" w:rsidRPr="008B4D2A" w:rsidRDefault="00A148D4" w:rsidP="00D50696">
      <w:pPr>
        <w:autoSpaceDE w:val="0"/>
        <w:autoSpaceDN w:val="0"/>
        <w:adjustRightInd w:val="0"/>
        <w:spacing w:before="120" w:after="120" w:line="360" w:lineRule="auto"/>
        <w:jc w:val="both"/>
        <w:rPr>
          <w:rFonts w:ascii="Times New Roman" w:hAnsi="Times New Roman"/>
          <w:b/>
          <w:sz w:val="24"/>
          <w:szCs w:val="24"/>
        </w:rPr>
      </w:pPr>
      <w:r w:rsidRPr="008B4D2A">
        <w:rPr>
          <w:rFonts w:ascii="Times New Roman" w:hAnsi="Times New Roman"/>
          <w:b/>
          <w:sz w:val="24"/>
          <w:szCs w:val="24"/>
        </w:rPr>
        <w:t>Leaf moisture characteristics</w:t>
      </w:r>
    </w:p>
    <w:p w:rsidR="00A148D4" w:rsidRPr="008B4D2A" w:rsidRDefault="00A148D4" w:rsidP="00D50696">
      <w:pPr>
        <w:autoSpaceDE w:val="0"/>
        <w:autoSpaceDN w:val="0"/>
        <w:adjustRightInd w:val="0"/>
        <w:spacing w:before="120" w:after="120" w:line="360" w:lineRule="auto"/>
        <w:jc w:val="both"/>
        <w:rPr>
          <w:rFonts w:ascii="Times New Roman" w:hAnsi="Times New Roman"/>
          <w:b/>
          <w:sz w:val="24"/>
          <w:szCs w:val="24"/>
        </w:rPr>
      </w:pPr>
      <w:r w:rsidRPr="008B4D2A">
        <w:rPr>
          <w:rFonts w:ascii="Times New Roman" w:hAnsi="Times New Roman"/>
          <w:b/>
          <w:sz w:val="24"/>
          <w:szCs w:val="24"/>
        </w:rPr>
        <w:t>Moisture content (%) of Mulberry (V</w:t>
      </w:r>
      <w:r w:rsidRPr="008B4D2A">
        <w:rPr>
          <w:rFonts w:ascii="Times New Roman" w:hAnsi="Times New Roman"/>
          <w:b/>
          <w:sz w:val="24"/>
          <w:szCs w:val="24"/>
          <w:vertAlign w:val="subscript"/>
        </w:rPr>
        <w:t>1</w:t>
      </w:r>
      <w:r w:rsidRPr="008B4D2A">
        <w:rPr>
          <w:rFonts w:ascii="Times New Roman" w:hAnsi="Times New Roman"/>
          <w:b/>
          <w:sz w:val="24"/>
          <w:szCs w:val="24"/>
        </w:rPr>
        <w:t xml:space="preserve"> variety)</w:t>
      </w:r>
      <w:r w:rsidR="00E61538" w:rsidRPr="008B4D2A">
        <w:rPr>
          <w:rFonts w:ascii="Times New Roman" w:hAnsi="Times New Roman"/>
          <w:b/>
          <w:sz w:val="24"/>
          <w:szCs w:val="24"/>
        </w:rPr>
        <w:t xml:space="preserve"> leaves</w:t>
      </w:r>
    </w:p>
    <w:p w:rsidR="003769ED" w:rsidRDefault="00A148D4" w:rsidP="003769ED">
      <w:pPr>
        <w:pStyle w:val="NormalWeb"/>
      </w:pPr>
      <w:r w:rsidRPr="008B4D2A">
        <w:tab/>
      </w:r>
      <w:r w:rsidR="003769ED">
        <w:t>The moisture content of mulberry leaves was significantly affected by the application of sewage wastewater, paper mill wastewater, and reeling wastewater. Among the treatments, T1 (25% wastewater concentration) recorded the highest moisture content, with values of 69.35% in sewage wastewater, 77.06% in paper mill wastewater, and 83.29% in reeling wastewater, followed by T2 (50% wastewater concentration), which showed moisture contents of 68.56%, 71.16%, and 79.83%, respectively. The lowest moisture content was observed under T5 (tap water application), recording 58.25% for sewage wastewater, 58.30% for paper mill wastewater, and 62.49% for reeling wastewater. A consistent trend was observed across all wastewater types, wherein increasing dilution resulted in higher leaf moisture content, while higher concentrations of wastewater led to a reduction in moisture content. Among the different wastewater sources, reeling wastewater consistently produced the highest leaf moisture content across all treatment levels and was found to be statistically more significant than the other wastewater treatments. All treatments exhibited significant differences from one another (Table 1).</w:t>
      </w:r>
    </w:p>
    <w:p w:rsidR="00A148D4" w:rsidRPr="008B4D2A" w:rsidRDefault="00A148D4" w:rsidP="00A148D4">
      <w:pPr>
        <w:spacing w:before="120" w:after="120" w:line="360" w:lineRule="auto"/>
        <w:jc w:val="both"/>
        <w:rPr>
          <w:rFonts w:ascii="Times New Roman" w:hAnsi="Times New Roman"/>
          <w:sz w:val="24"/>
          <w:szCs w:val="24"/>
        </w:rPr>
      </w:pPr>
    </w:p>
    <w:p w:rsidR="00A148D4" w:rsidRPr="008B4D2A" w:rsidRDefault="00A148D4" w:rsidP="00A148D4">
      <w:pPr>
        <w:autoSpaceDE w:val="0"/>
        <w:autoSpaceDN w:val="0"/>
        <w:adjustRightInd w:val="0"/>
        <w:spacing w:before="120" w:after="120" w:line="360" w:lineRule="auto"/>
        <w:jc w:val="both"/>
        <w:rPr>
          <w:rFonts w:ascii="Times New Roman" w:hAnsi="Times New Roman"/>
          <w:b/>
          <w:sz w:val="24"/>
          <w:szCs w:val="24"/>
        </w:rPr>
      </w:pPr>
      <w:r w:rsidRPr="008B4D2A">
        <w:rPr>
          <w:rFonts w:ascii="Times New Roman" w:hAnsi="Times New Roman"/>
          <w:b/>
          <w:sz w:val="24"/>
          <w:szCs w:val="24"/>
        </w:rPr>
        <w:t>Moisture retention capacity (%) of Mulberry (V</w:t>
      </w:r>
      <w:r w:rsidRPr="008B4D2A">
        <w:rPr>
          <w:rFonts w:ascii="Times New Roman" w:hAnsi="Times New Roman"/>
          <w:b/>
          <w:sz w:val="24"/>
          <w:szCs w:val="24"/>
          <w:vertAlign w:val="subscript"/>
        </w:rPr>
        <w:t>1</w:t>
      </w:r>
      <w:r w:rsidRPr="008B4D2A">
        <w:rPr>
          <w:rFonts w:ascii="Times New Roman" w:hAnsi="Times New Roman"/>
          <w:b/>
          <w:sz w:val="24"/>
          <w:szCs w:val="24"/>
        </w:rPr>
        <w:t xml:space="preserve"> variety)</w:t>
      </w:r>
      <w:r w:rsidR="00E61538" w:rsidRPr="008B4D2A">
        <w:rPr>
          <w:rFonts w:ascii="Times New Roman" w:hAnsi="Times New Roman"/>
          <w:b/>
          <w:sz w:val="24"/>
          <w:szCs w:val="24"/>
        </w:rPr>
        <w:t xml:space="preserve"> leaves </w:t>
      </w:r>
    </w:p>
    <w:p w:rsidR="00096BE9" w:rsidRPr="008B4D2A" w:rsidRDefault="00A148D4" w:rsidP="00D50696">
      <w:pPr>
        <w:spacing w:before="120" w:after="120" w:line="360" w:lineRule="auto"/>
        <w:jc w:val="both"/>
        <w:rPr>
          <w:rFonts w:ascii="Times New Roman" w:hAnsi="Times New Roman"/>
          <w:sz w:val="24"/>
          <w:szCs w:val="24"/>
        </w:rPr>
      </w:pPr>
      <w:r w:rsidRPr="008B4D2A">
        <w:rPr>
          <w:rFonts w:ascii="Times New Roman" w:hAnsi="Times New Roman"/>
          <w:b/>
          <w:sz w:val="24"/>
          <w:szCs w:val="24"/>
        </w:rPr>
        <w:tab/>
      </w:r>
      <w:r w:rsidRPr="008B4D2A">
        <w:rPr>
          <w:rFonts w:ascii="Times New Roman" w:hAnsi="Times New Roman"/>
          <w:sz w:val="24"/>
          <w:szCs w:val="24"/>
        </w:rPr>
        <w:t>Among the treatments, T</w:t>
      </w:r>
      <w:r w:rsidRPr="008B4D2A">
        <w:rPr>
          <w:rFonts w:ascii="Times New Roman" w:hAnsi="Times New Roman"/>
          <w:sz w:val="24"/>
          <w:szCs w:val="24"/>
          <w:vertAlign w:val="subscript"/>
        </w:rPr>
        <w:t>1</w:t>
      </w:r>
      <w:r w:rsidRPr="008B4D2A">
        <w:rPr>
          <w:rFonts w:ascii="Times New Roman" w:hAnsi="Times New Roman"/>
          <w:sz w:val="24"/>
          <w:szCs w:val="24"/>
        </w:rPr>
        <w:t xml:space="preserve"> – 25 per cent concentration of wastewater recorded the highest moisture retention capacity of 56.20 per cent in sewage wastewater, 67.87 percent in paper mill wastewater and 69.16 percent in reeling wastewater followed by treatment T</w:t>
      </w:r>
      <w:r w:rsidRPr="008B4D2A">
        <w:rPr>
          <w:rFonts w:ascii="Times New Roman" w:hAnsi="Times New Roman"/>
          <w:sz w:val="24"/>
          <w:szCs w:val="24"/>
          <w:vertAlign w:val="subscript"/>
        </w:rPr>
        <w:t xml:space="preserve">2 </w:t>
      </w:r>
      <w:r w:rsidRPr="008B4D2A">
        <w:rPr>
          <w:rFonts w:ascii="Times New Roman" w:hAnsi="Times New Roman"/>
          <w:sz w:val="24"/>
          <w:szCs w:val="24"/>
        </w:rPr>
        <w:t xml:space="preserve">-50 per cent </w:t>
      </w:r>
      <w:r w:rsidRPr="008B4D2A">
        <w:rPr>
          <w:rFonts w:ascii="Times New Roman" w:hAnsi="Times New Roman"/>
          <w:sz w:val="24"/>
          <w:szCs w:val="24"/>
        </w:rPr>
        <w:lastRenderedPageBreak/>
        <w:t>concentration of wastewater recorded in the moisture retention capacity of 53.31 per cent in sewage wastewater, 60.32 percent in paper mill wastewater and 68.56 percent in reeling wastewater. The lowest moisture retention capacity of 43.83 per cent was recorded in sewage wastewater, 45.89 percent in paper mill wastewater and 48.25 percent in reeling wastewater under the treatment T</w:t>
      </w:r>
      <w:r w:rsidRPr="008B4D2A">
        <w:rPr>
          <w:rFonts w:ascii="Times New Roman" w:hAnsi="Times New Roman"/>
          <w:sz w:val="24"/>
          <w:szCs w:val="24"/>
          <w:vertAlign w:val="subscript"/>
        </w:rPr>
        <w:t>5</w:t>
      </w:r>
      <w:r w:rsidRPr="008B4D2A">
        <w:rPr>
          <w:rFonts w:ascii="Times New Roman" w:hAnsi="Times New Roman"/>
          <w:sz w:val="24"/>
          <w:szCs w:val="24"/>
        </w:rPr>
        <w:t xml:space="preserve"> – tap water application. While increasing the dilution moisture retention capacity was increased in V</w:t>
      </w:r>
      <w:r w:rsidRPr="008B4D2A">
        <w:rPr>
          <w:rFonts w:ascii="Times New Roman" w:hAnsi="Times New Roman"/>
          <w:sz w:val="24"/>
          <w:szCs w:val="24"/>
          <w:vertAlign w:val="subscript"/>
        </w:rPr>
        <w:t>1</w:t>
      </w:r>
      <w:r w:rsidRPr="008B4D2A">
        <w:rPr>
          <w:rFonts w:ascii="Times New Roman" w:hAnsi="Times New Roman"/>
          <w:sz w:val="24"/>
          <w:szCs w:val="24"/>
        </w:rPr>
        <w:t xml:space="preserve"> Mulberry leaf after 6 hours and the increasing concentration of wastewater application decreased the moisture retention capacity, the similar trend was noticed in all the wastewater application. Among the wastewater application, reeling wastewater showed the highest moisture retention capacity in all treatments. Among the treatments reeling wastewater was highly significant compared to other wastewater treatments and all treatments were significantly dif</w:t>
      </w:r>
      <w:r w:rsidR="00D50696" w:rsidRPr="008B4D2A">
        <w:rPr>
          <w:rFonts w:ascii="Times New Roman" w:hAnsi="Times New Roman"/>
          <w:sz w:val="24"/>
          <w:szCs w:val="24"/>
        </w:rPr>
        <w:t>ferent from each other (Table 1</w:t>
      </w:r>
      <w:r w:rsidRPr="008B4D2A">
        <w:rPr>
          <w:rFonts w:ascii="Times New Roman" w:hAnsi="Times New Roman"/>
          <w:sz w:val="24"/>
          <w:szCs w:val="24"/>
        </w:rPr>
        <w:t>).</w:t>
      </w:r>
    </w:p>
    <w:p w:rsidR="000B6772" w:rsidRPr="008B4D2A" w:rsidRDefault="000B6772" w:rsidP="00D50696">
      <w:pPr>
        <w:spacing w:before="120" w:after="120" w:line="360" w:lineRule="auto"/>
        <w:jc w:val="both"/>
        <w:rPr>
          <w:rFonts w:ascii="Times New Roman" w:hAnsi="Times New Roman"/>
          <w:sz w:val="24"/>
          <w:szCs w:val="24"/>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80"/>
        <w:gridCol w:w="1080"/>
        <w:gridCol w:w="900"/>
        <w:gridCol w:w="874"/>
        <w:gridCol w:w="1026"/>
        <w:gridCol w:w="1070"/>
        <w:gridCol w:w="1026"/>
        <w:gridCol w:w="1028"/>
      </w:tblGrid>
      <w:tr w:rsidR="00A148D4" w:rsidRPr="008B4D2A" w:rsidTr="008915F8">
        <w:trPr>
          <w:trHeight w:val="1013"/>
        </w:trPr>
        <w:tc>
          <w:tcPr>
            <w:tcW w:w="9902" w:type="dxa"/>
            <w:gridSpan w:val="9"/>
            <w:tcBorders>
              <w:top w:val="nil"/>
              <w:left w:val="nil"/>
              <w:bottom w:val="single" w:sz="4" w:space="0" w:color="auto"/>
              <w:right w:val="nil"/>
            </w:tcBorders>
            <w:noWrap/>
            <w:vAlign w:val="bottom"/>
            <w:hideMark/>
          </w:tcPr>
          <w:p w:rsidR="00A148D4" w:rsidRPr="008B4D2A" w:rsidRDefault="00D50696" w:rsidP="0083073F">
            <w:pPr>
              <w:spacing w:before="100" w:after="100" w:line="360" w:lineRule="auto"/>
              <w:ind w:left="1170" w:hanging="1170"/>
              <w:jc w:val="both"/>
              <w:rPr>
                <w:rFonts w:ascii="Times New Roman" w:hAnsi="Times New Roman"/>
                <w:b/>
                <w:sz w:val="24"/>
                <w:szCs w:val="24"/>
              </w:rPr>
            </w:pPr>
            <w:r w:rsidRPr="008B4D2A">
              <w:rPr>
                <w:rFonts w:ascii="Times New Roman" w:hAnsi="Times New Roman"/>
                <w:b/>
                <w:sz w:val="24"/>
                <w:szCs w:val="24"/>
              </w:rPr>
              <w:t>Table 1</w:t>
            </w:r>
            <w:r w:rsidR="00A148D4" w:rsidRPr="008B4D2A">
              <w:rPr>
                <w:rFonts w:ascii="Times New Roman" w:hAnsi="Times New Roman"/>
                <w:b/>
                <w:sz w:val="24"/>
                <w:szCs w:val="24"/>
              </w:rPr>
              <w:t>: Effect of wastewater application on Moisture content (%) and Moisture retention capacity (%) of Mulberry V1 variety at the time of harvest</w:t>
            </w:r>
          </w:p>
        </w:tc>
      </w:tr>
      <w:tr w:rsidR="00A148D4" w:rsidRPr="008B4D2A" w:rsidTr="008915F8">
        <w:trPr>
          <w:trHeight w:val="461"/>
        </w:trPr>
        <w:tc>
          <w:tcPr>
            <w:tcW w:w="1818" w:type="dxa"/>
            <w:vMerge w:val="restart"/>
            <w:tcBorders>
              <w:top w:val="single" w:sz="4" w:space="0" w:color="auto"/>
            </w:tcBorders>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Treatments</w:t>
            </w:r>
          </w:p>
        </w:tc>
        <w:tc>
          <w:tcPr>
            <w:tcW w:w="3934" w:type="dxa"/>
            <w:gridSpan w:val="4"/>
            <w:tcBorders>
              <w:top w:val="single" w:sz="4" w:space="0" w:color="auto"/>
            </w:tcBorders>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 xml:space="preserve">Moisture content </w:t>
            </w:r>
          </w:p>
        </w:tc>
        <w:tc>
          <w:tcPr>
            <w:tcW w:w="4150" w:type="dxa"/>
            <w:gridSpan w:val="4"/>
            <w:tcBorders>
              <w:top w:val="single" w:sz="4" w:space="0" w:color="auto"/>
            </w:tcBorders>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Moisture retention capacity (6hr)</w:t>
            </w:r>
          </w:p>
        </w:tc>
      </w:tr>
      <w:tr w:rsidR="00A148D4" w:rsidRPr="008B4D2A" w:rsidTr="008915F8">
        <w:trPr>
          <w:trHeight w:val="142"/>
        </w:trPr>
        <w:tc>
          <w:tcPr>
            <w:tcW w:w="1818" w:type="dxa"/>
            <w:vMerge/>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p>
        </w:tc>
        <w:tc>
          <w:tcPr>
            <w:tcW w:w="1080"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SWW</w:t>
            </w:r>
          </w:p>
        </w:tc>
        <w:tc>
          <w:tcPr>
            <w:tcW w:w="1080"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PMWW</w:t>
            </w:r>
          </w:p>
        </w:tc>
        <w:tc>
          <w:tcPr>
            <w:tcW w:w="900"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RWW</w:t>
            </w:r>
          </w:p>
        </w:tc>
        <w:tc>
          <w:tcPr>
            <w:tcW w:w="874"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Mean</w:t>
            </w:r>
          </w:p>
        </w:tc>
        <w:tc>
          <w:tcPr>
            <w:tcW w:w="1026"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SWW</w:t>
            </w:r>
          </w:p>
        </w:tc>
        <w:tc>
          <w:tcPr>
            <w:tcW w:w="1070"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PMWW</w:t>
            </w:r>
          </w:p>
        </w:tc>
        <w:tc>
          <w:tcPr>
            <w:tcW w:w="1026"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RWW</w:t>
            </w:r>
          </w:p>
        </w:tc>
        <w:tc>
          <w:tcPr>
            <w:tcW w:w="1028"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Mean</w:t>
            </w:r>
          </w:p>
        </w:tc>
      </w:tr>
      <w:tr w:rsidR="00A148D4" w:rsidRPr="008B4D2A" w:rsidTr="008915F8">
        <w:trPr>
          <w:trHeight w:val="473"/>
        </w:trPr>
        <w:tc>
          <w:tcPr>
            <w:tcW w:w="1818" w:type="dxa"/>
            <w:noWrap/>
            <w:vAlign w:val="bottom"/>
            <w:hideMark/>
          </w:tcPr>
          <w:p w:rsidR="00A148D4" w:rsidRPr="008B4D2A" w:rsidRDefault="00A148D4" w:rsidP="0083073F">
            <w:pPr>
              <w:spacing w:before="100" w:after="100" w:line="240" w:lineRule="auto"/>
              <w:rPr>
                <w:rFonts w:ascii="Times New Roman" w:eastAsia="Times New Roman" w:hAnsi="Times New Roman"/>
                <w:b/>
                <w:sz w:val="24"/>
                <w:szCs w:val="24"/>
              </w:rPr>
            </w:pPr>
            <w:r w:rsidRPr="008B4D2A">
              <w:rPr>
                <w:rFonts w:ascii="Times New Roman" w:eastAsia="Times New Roman" w:hAnsi="Times New Roman"/>
                <w:b/>
                <w:sz w:val="24"/>
                <w:szCs w:val="24"/>
              </w:rPr>
              <w:t>T</w:t>
            </w:r>
            <w:r w:rsidRPr="008B4D2A">
              <w:rPr>
                <w:rFonts w:ascii="Times New Roman" w:eastAsia="Times New Roman" w:hAnsi="Times New Roman"/>
                <w:b/>
                <w:sz w:val="24"/>
                <w:szCs w:val="24"/>
                <w:vertAlign w:val="subscript"/>
              </w:rPr>
              <w:t xml:space="preserve">1 </w:t>
            </w:r>
            <w:r w:rsidRPr="008B4D2A">
              <w:rPr>
                <w:rFonts w:ascii="Times New Roman" w:eastAsia="Times New Roman" w:hAnsi="Times New Roman"/>
                <w:b/>
                <w:sz w:val="24"/>
                <w:szCs w:val="24"/>
              </w:rPr>
              <w:t>- 25% WW</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69.35</w:t>
            </w:r>
            <w:r w:rsidRPr="008B4D2A">
              <w:rPr>
                <w:rFonts w:ascii="Times New Roman" w:eastAsia="Times New Roman" w:hAnsi="Times New Roman"/>
                <w:sz w:val="24"/>
                <w:szCs w:val="24"/>
                <w:vertAlign w:val="superscript"/>
              </w:rPr>
              <w:t>a</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77.06</w:t>
            </w:r>
            <w:r w:rsidRPr="008B4D2A">
              <w:rPr>
                <w:rFonts w:ascii="Times New Roman" w:eastAsia="Times New Roman" w:hAnsi="Times New Roman"/>
                <w:sz w:val="24"/>
                <w:szCs w:val="24"/>
                <w:vertAlign w:val="superscript"/>
              </w:rPr>
              <w:t>a</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83.29</w:t>
            </w:r>
            <w:r w:rsidRPr="008B4D2A">
              <w:rPr>
                <w:rFonts w:ascii="Times New Roman" w:eastAsia="Times New Roman" w:hAnsi="Times New Roman"/>
                <w:sz w:val="24"/>
                <w:szCs w:val="24"/>
                <w:vertAlign w:val="superscript"/>
              </w:rPr>
              <w:t>a</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76.57</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56.20</w:t>
            </w:r>
            <w:r w:rsidRPr="008B4D2A">
              <w:rPr>
                <w:rFonts w:ascii="Times New Roman" w:eastAsia="Times New Roman" w:hAnsi="Times New Roman"/>
                <w:sz w:val="24"/>
                <w:szCs w:val="24"/>
                <w:vertAlign w:val="superscript"/>
              </w:rPr>
              <w:t>a</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67.87</w:t>
            </w:r>
            <w:r w:rsidRPr="008B4D2A">
              <w:rPr>
                <w:rFonts w:ascii="Times New Roman" w:eastAsia="Times New Roman" w:hAnsi="Times New Roman"/>
                <w:sz w:val="24"/>
                <w:szCs w:val="24"/>
                <w:vertAlign w:val="superscript"/>
              </w:rPr>
              <w:t>a</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69.16</w:t>
            </w:r>
            <w:r w:rsidRPr="008B4D2A">
              <w:rPr>
                <w:rFonts w:ascii="Times New Roman" w:eastAsia="Times New Roman" w:hAnsi="Times New Roman"/>
                <w:sz w:val="24"/>
                <w:szCs w:val="24"/>
                <w:vertAlign w:val="superscript"/>
              </w:rPr>
              <w:t>a</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64.41</w:t>
            </w:r>
          </w:p>
        </w:tc>
      </w:tr>
      <w:tr w:rsidR="00A148D4" w:rsidRPr="008B4D2A" w:rsidTr="008915F8">
        <w:trPr>
          <w:trHeight w:val="461"/>
        </w:trPr>
        <w:tc>
          <w:tcPr>
            <w:tcW w:w="1818" w:type="dxa"/>
            <w:noWrap/>
            <w:vAlign w:val="bottom"/>
            <w:hideMark/>
          </w:tcPr>
          <w:p w:rsidR="00A148D4" w:rsidRPr="008B4D2A" w:rsidRDefault="00A148D4" w:rsidP="0083073F">
            <w:pPr>
              <w:spacing w:before="100" w:after="100" w:line="240" w:lineRule="auto"/>
              <w:rPr>
                <w:rFonts w:ascii="Times New Roman" w:eastAsia="Times New Roman" w:hAnsi="Times New Roman"/>
                <w:b/>
                <w:sz w:val="24"/>
                <w:szCs w:val="24"/>
              </w:rPr>
            </w:pPr>
            <w:r w:rsidRPr="008B4D2A">
              <w:rPr>
                <w:rFonts w:ascii="Times New Roman" w:eastAsia="Times New Roman" w:hAnsi="Times New Roman"/>
                <w:b/>
                <w:sz w:val="24"/>
                <w:szCs w:val="24"/>
              </w:rPr>
              <w:t>T</w:t>
            </w:r>
            <w:r w:rsidRPr="008B4D2A">
              <w:rPr>
                <w:rFonts w:ascii="Times New Roman" w:eastAsia="Times New Roman" w:hAnsi="Times New Roman"/>
                <w:b/>
                <w:sz w:val="24"/>
                <w:szCs w:val="24"/>
                <w:vertAlign w:val="subscript"/>
              </w:rPr>
              <w:t xml:space="preserve">2 </w:t>
            </w:r>
            <w:r w:rsidRPr="008B4D2A">
              <w:rPr>
                <w:rFonts w:ascii="Times New Roman" w:eastAsia="Times New Roman" w:hAnsi="Times New Roman"/>
                <w:b/>
                <w:sz w:val="24"/>
                <w:szCs w:val="24"/>
              </w:rPr>
              <w:t>- 50% WW</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68.56</w:t>
            </w:r>
            <w:r w:rsidRPr="008B4D2A">
              <w:rPr>
                <w:rFonts w:ascii="Times New Roman" w:eastAsia="Times New Roman" w:hAnsi="Times New Roman"/>
                <w:sz w:val="24"/>
                <w:szCs w:val="24"/>
                <w:vertAlign w:val="superscript"/>
              </w:rPr>
              <w:t>a</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71.16</w:t>
            </w:r>
            <w:r w:rsidRPr="008B4D2A">
              <w:rPr>
                <w:rFonts w:ascii="Times New Roman" w:eastAsia="Times New Roman" w:hAnsi="Times New Roman"/>
                <w:sz w:val="24"/>
                <w:szCs w:val="24"/>
                <w:vertAlign w:val="superscript"/>
              </w:rPr>
              <w:t>b</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79.83</w:t>
            </w:r>
            <w:r w:rsidRPr="008B4D2A">
              <w:rPr>
                <w:rFonts w:ascii="Times New Roman" w:eastAsia="Times New Roman" w:hAnsi="Times New Roman"/>
                <w:sz w:val="24"/>
                <w:szCs w:val="24"/>
                <w:vertAlign w:val="superscript"/>
              </w:rPr>
              <w:t>a</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73.18</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53.31</w:t>
            </w:r>
            <w:r w:rsidRPr="008B4D2A">
              <w:rPr>
                <w:rFonts w:ascii="Times New Roman" w:eastAsia="Times New Roman" w:hAnsi="Times New Roman"/>
                <w:sz w:val="24"/>
                <w:szCs w:val="24"/>
                <w:vertAlign w:val="superscript"/>
              </w:rPr>
              <w:t>b</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60.32</w:t>
            </w:r>
            <w:r w:rsidRPr="008B4D2A">
              <w:rPr>
                <w:rFonts w:ascii="Times New Roman" w:eastAsia="Times New Roman" w:hAnsi="Times New Roman"/>
                <w:sz w:val="24"/>
                <w:szCs w:val="24"/>
                <w:vertAlign w:val="superscript"/>
              </w:rPr>
              <w:t>b</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68.56</w:t>
            </w:r>
            <w:r w:rsidRPr="008B4D2A">
              <w:rPr>
                <w:rFonts w:ascii="Times New Roman" w:eastAsia="Times New Roman" w:hAnsi="Times New Roman"/>
                <w:sz w:val="24"/>
                <w:szCs w:val="24"/>
                <w:vertAlign w:val="superscript"/>
              </w:rPr>
              <w:t>a</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60.73</w:t>
            </w:r>
          </w:p>
        </w:tc>
      </w:tr>
      <w:tr w:rsidR="00A148D4" w:rsidRPr="008B4D2A" w:rsidTr="008915F8">
        <w:trPr>
          <w:trHeight w:val="461"/>
        </w:trPr>
        <w:tc>
          <w:tcPr>
            <w:tcW w:w="1818" w:type="dxa"/>
            <w:noWrap/>
            <w:vAlign w:val="bottom"/>
            <w:hideMark/>
          </w:tcPr>
          <w:p w:rsidR="00A148D4" w:rsidRPr="008B4D2A" w:rsidRDefault="00A148D4" w:rsidP="0083073F">
            <w:pPr>
              <w:spacing w:before="100" w:after="100" w:line="240" w:lineRule="auto"/>
              <w:rPr>
                <w:rFonts w:ascii="Times New Roman" w:eastAsia="Times New Roman" w:hAnsi="Times New Roman"/>
                <w:b/>
                <w:sz w:val="24"/>
                <w:szCs w:val="24"/>
              </w:rPr>
            </w:pPr>
            <w:r w:rsidRPr="008B4D2A">
              <w:rPr>
                <w:rFonts w:ascii="Times New Roman" w:eastAsia="Times New Roman" w:hAnsi="Times New Roman"/>
                <w:b/>
                <w:sz w:val="24"/>
                <w:szCs w:val="24"/>
              </w:rPr>
              <w:t>T</w:t>
            </w:r>
            <w:r w:rsidRPr="008B4D2A">
              <w:rPr>
                <w:rFonts w:ascii="Times New Roman" w:eastAsia="Times New Roman" w:hAnsi="Times New Roman"/>
                <w:b/>
                <w:sz w:val="24"/>
                <w:szCs w:val="24"/>
                <w:vertAlign w:val="subscript"/>
              </w:rPr>
              <w:t>3</w:t>
            </w:r>
            <w:r w:rsidRPr="008B4D2A">
              <w:rPr>
                <w:rFonts w:ascii="Times New Roman" w:eastAsia="Times New Roman" w:hAnsi="Times New Roman"/>
                <w:b/>
                <w:sz w:val="24"/>
                <w:szCs w:val="24"/>
              </w:rPr>
              <w:t xml:space="preserve"> - 75% WW</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67.79</w:t>
            </w:r>
            <w:r w:rsidRPr="008B4D2A">
              <w:rPr>
                <w:rFonts w:ascii="Times New Roman" w:eastAsia="Times New Roman" w:hAnsi="Times New Roman"/>
                <w:sz w:val="24"/>
                <w:szCs w:val="24"/>
                <w:vertAlign w:val="superscript"/>
              </w:rPr>
              <w:t>a</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67.25</w:t>
            </w:r>
            <w:r w:rsidRPr="008B4D2A">
              <w:rPr>
                <w:rFonts w:ascii="Times New Roman" w:eastAsia="Times New Roman" w:hAnsi="Times New Roman"/>
                <w:sz w:val="24"/>
                <w:szCs w:val="24"/>
                <w:vertAlign w:val="superscript"/>
              </w:rPr>
              <w:t>c</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73.07</w:t>
            </w:r>
            <w:r w:rsidRPr="008B4D2A">
              <w:rPr>
                <w:rFonts w:ascii="Times New Roman" w:eastAsia="Times New Roman" w:hAnsi="Times New Roman"/>
                <w:sz w:val="24"/>
                <w:szCs w:val="24"/>
                <w:vertAlign w:val="superscript"/>
              </w:rPr>
              <w:t>b</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69.37</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49.82</w:t>
            </w:r>
            <w:r w:rsidRPr="008B4D2A">
              <w:rPr>
                <w:rFonts w:ascii="Times New Roman" w:eastAsia="Times New Roman" w:hAnsi="Times New Roman"/>
                <w:sz w:val="24"/>
                <w:szCs w:val="24"/>
                <w:vertAlign w:val="superscript"/>
              </w:rPr>
              <w:t>c</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56.77</w:t>
            </w:r>
            <w:r w:rsidRPr="008B4D2A">
              <w:rPr>
                <w:rFonts w:ascii="Times New Roman" w:eastAsia="Times New Roman" w:hAnsi="Times New Roman"/>
                <w:sz w:val="24"/>
                <w:szCs w:val="24"/>
                <w:vertAlign w:val="superscript"/>
              </w:rPr>
              <w:t>c</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57.79</w:t>
            </w:r>
            <w:r w:rsidRPr="008B4D2A">
              <w:rPr>
                <w:rFonts w:ascii="Times New Roman" w:eastAsia="Times New Roman" w:hAnsi="Times New Roman"/>
                <w:sz w:val="24"/>
                <w:szCs w:val="24"/>
                <w:vertAlign w:val="superscript"/>
              </w:rPr>
              <w:t>b</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54.79</w:t>
            </w:r>
          </w:p>
        </w:tc>
      </w:tr>
      <w:tr w:rsidR="00A148D4" w:rsidRPr="008B4D2A" w:rsidTr="008915F8">
        <w:trPr>
          <w:trHeight w:val="461"/>
        </w:trPr>
        <w:tc>
          <w:tcPr>
            <w:tcW w:w="1818" w:type="dxa"/>
            <w:noWrap/>
            <w:vAlign w:val="bottom"/>
            <w:hideMark/>
          </w:tcPr>
          <w:p w:rsidR="00A148D4" w:rsidRPr="008B4D2A" w:rsidRDefault="00A148D4" w:rsidP="0083073F">
            <w:pPr>
              <w:spacing w:before="100" w:after="100" w:line="240" w:lineRule="auto"/>
              <w:rPr>
                <w:rFonts w:ascii="Times New Roman" w:eastAsia="Times New Roman" w:hAnsi="Times New Roman"/>
                <w:b/>
                <w:sz w:val="24"/>
                <w:szCs w:val="24"/>
              </w:rPr>
            </w:pPr>
            <w:r w:rsidRPr="008B4D2A">
              <w:rPr>
                <w:rFonts w:ascii="Times New Roman" w:eastAsia="Times New Roman" w:hAnsi="Times New Roman"/>
                <w:b/>
                <w:sz w:val="24"/>
                <w:szCs w:val="24"/>
              </w:rPr>
              <w:t>T</w:t>
            </w:r>
            <w:r w:rsidRPr="008B4D2A">
              <w:rPr>
                <w:rFonts w:ascii="Times New Roman" w:eastAsia="Times New Roman" w:hAnsi="Times New Roman"/>
                <w:b/>
                <w:sz w:val="24"/>
                <w:szCs w:val="24"/>
                <w:vertAlign w:val="subscript"/>
              </w:rPr>
              <w:t>4</w:t>
            </w:r>
            <w:r w:rsidRPr="008B4D2A">
              <w:rPr>
                <w:rFonts w:ascii="Times New Roman" w:eastAsia="Times New Roman" w:hAnsi="Times New Roman"/>
                <w:b/>
                <w:sz w:val="24"/>
                <w:szCs w:val="24"/>
              </w:rPr>
              <w:t xml:space="preserve"> - 100% WW</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63.53</w:t>
            </w:r>
            <w:r w:rsidRPr="008B4D2A">
              <w:rPr>
                <w:rFonts w:ascii="Times New Roman" w:eastAsia="Times New Roman" w:hAnsi="Times New Roman"/>
                <w:sz w:val="24"/>
                <w:szCs w:val="24"/>
                <w:vertAlign w:val="superscript"/>
              </w:rPr>
              <w:t>b</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62.86</w:t>
            </w:r>
            <w:r w:rsidRPr="008B4D2A">
              <w:rPr>
                <w:rFonts w:ascii="Times New Roman" w:eastAsia="Times New Roman" w:hAnsi="Times New Roman"/>
                <w:sz w:val="24"/>
                <w:szCs w:val="24"/>
                <w:vertAlign w:val="superscript"/>
              </w:rPr>
              <w:t>d</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67.26</w:t>
            </w:r>
            <w:r w:rsidRPr="008B4D2A">
              <w:rPr>
                <w:rFonts w:ascii="Times New Roman" w:eastAsia="Times New Roman" w:hAnsi="Times New Roman"/>
                <w:sz w:val="24"/>
                <w:szCs w:val="24"/>
                <w:vertAlign w:val="superscript"/>
              </w:rPr>
              <w:t>c</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64.55</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46.50</w:t>
            </w:r>
            <w:r w:rsidRPr="008B4D2A">
              <w:rPr>
                <w:rFonts w:ascii="Times New Roman" w:eastAsia="Times New Roman" w:hAnsi="Times New Roman"/>
                <w:sz w:val="24"/>
                <w:szCs w:val="24"/>
                <w:vertAlign w:val="superscript"/>
              </w:rPr>
              <w:t>d</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49.94</w:t>
            </w:r>
            <w:r w:rsidRPr="008B4D2A">
              <w:rPr>
                <w:rFonts w:ascii="Times New Roman" w:eastAsia="Times New Roman" w:hAnsi="Times New Roman"/>
                <w:sz w:val="24"/>
                <w:szCs w:val="24"/>
                <w:vertAlign w:val="superscript"/>
              </w:rPr>
              <w:t>d</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53.53</w:t>
            </w:r>
            <w:r w:rsidRPr="008B4D2A">
              <w:rPr>
                <w:rFonts w:ascii="Times New Roman" w:eastAsia="Times New Roman" w:hAnsi="Times New Roman"/>
                <w:sz w:val="24"/>
                <w:szCs w:val="24"/>
                <w:vertAlign w:val="superscript"/>
              </w:rPr>
              <w:t>c</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49.99</w:t>
            </w:r>
          </w:p>
        </w:tc>
      </w:tr>
      <w:tr w:rsidR="00A148D4" w:rsidRPr="008B4D2A" w:rsidTr="008915F8">
        <w:trPr>
          <w:trHeight w:val="461"/>
        </w:trPr>
        <w:tc>
          <w:tcPr>
            <w:tcW w:w="1818" w:type="dxa"/>
            <w:noWrap/>
            <w:vAlign w:val="bottom"/>
            <w:hideMark/>
          </w:tcPr>
          <w:p w:rsidR="00A148D4" w:rsidRPr="008B4D2A" w:rsidRDefault="00A148D4" w:rsidP="0083073F">
            <w:pPr>
              <w:spacing w:before="100" w:after="100" w:line="240" w:lineRule="auto"/>
              <w:rPr>
                <w:rFonts w:ascii="Times New Roman" w:eastAsia="Times New Roman" w:hAnsi="Times New Roman"/>
                <w:b/>
                <w:sz w:val="24"/>
                <w:szCs w:val="24"/>
              </w:rPr>
            </w:pPr>
            <w:r w:rsidRPr="008B4D2A">
              <w:rPr>
                <w:rFonts w:ascii="Times New Roman" w:eastAsia="Times New Roman" w:hAnsi="Times New Roman"/>
                <w:b/>
                <w:sz w:val="24"/>
                <w:szCs w:val="24"/>
              </w:rPr>
              <w:t>T</w:t>
            </w:r>
            <w:r w:rsidRPr="008B4D2A">
              <w:rPr>
                <w:rFonts w:ascii="Times New Roman" w:eastAsia="Times New Roman" w:hAnsi="Times New Roman"/>
                <w:b/>
                <w:sz w:val="24"/>
                <w:szCs w:val="24"/>
                <w:vertAlign w:val="subscript"/>
              </w:rPr>
              <w:t xml:space="preserve">5 </w:t>
            </w:r>
            <w:r w:rsidRPr="008B4D2A">
              <w:rPr>
                <w:rFonts w:ascii="Times New Roman" w:eastAsia="Times New Roman" w:hAnsi="Times New Roman"/>
                <w:b/>
                <w:sz w:val="24"/>
                <w:szCs w:val="24"/>
              </w:rPr>
              <w:t>– Control</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58.25</w:t>
            </w:r>
            <w:r w:rsidRPr="008B4D2A">
              <w:rPr>
                <w:rFonts w:ascii="Times New Roman" w:eastAsia="Times New Roman" w:hAnsi="Times New Roman"/>
                <w:sz w:val="24"/>
                <w:szCs w:val="24"/>
                <w:vertAlign w:val="superscript"/>
              </w:rPr>
              <w:t>c</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58.30</w:t>
            </w:r>
            <w:r w:rsidRPr="008B4D2A">
              <w:rPr>
                <w:rFonts w:ascii="Times New Roman" w:eastAsia="Times New Roman" w:hAnsi="Times New Roman"/>
                <w:sz w:val="24"/>
                <w:szCs w:val="24"/>
                <w:vertAlign w:val="superscript"/>
              </w:rPr>
              <w:t>e</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62.49</w:t>
            </w:r>
            <w:r w:rsidRPr="008B4D2A">
              <w:rPr>
                <w:rFonts w:ascii="Times New Roman" w:eastAsia="Times New Roman" w:hAnsi="Times New Roman"/>
                <w:sz w:val="24"/>
                <w:szCs w:val="24"/>
                <w:vertAlign w:val="superscript"/>
              </w:rPr>
              <w:t>d</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59.68</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43.83</w:t>
            </w:r>
            <w:r w:rsidRPr="008B4D2A">
              <w:rPr>
                <w:rFonts w:ascii="Times New Roman" w:eastAsia="Times New Roman" w:hAnsi="Times New Roman"/>
                <w:sz w:val="24"/>
                <w:szCs w:val="24"/>
                <w:vertAlign w:val="superscript"/>
              </w:rPr>
              <w:t>e</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45.89</w:t>
            </w:r>
            <w:r w:rsidRPr="008B4D2A">
              <w:rPr>
                <w:rFonts w:ascii="Times New Roman" w:eastAsia="Times New Roman" w:hAnsi="Times New Roman"/>
                <w:sz w:val="24"/>
                <w:szCs w:val="24"/>
                <w:vertAlign w:val="superscript"/>
              </w:rPr>
              <w:t>e</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sz w:val="24"/>
                <w:szCs w:val="24"/>
                <w:vertAlign w:val="superscript"/>
              </w:rPr>
            </w:pPr>
            <w:r w:rsidRPr="008B4D2A">
              <w:rPr>
                <w:rFonts w:ascii="Times New Roman" w:eastAsia="Times New Roman" w:hAnsi="Times New Roman"/>
                <w:sz w:val="24"/>
                <w:szCs w:val="24"/>
              </w:rPr>
              <w:t>48.25</w:t>
            </w:r>
            <w:r w:rsidRPr="008B4D2A">
              <w:rPr>
                <w:rFonts w:ascii="Times New Roman" w:eastAsia="Times New Roman" w:hAnsi="Times New Roman"/>
                <w:sz w:val="24"/>
                <w:szCs w:val="24"/>
                <w:vertAlign w:val="superscript"/>
              </w:rPr>
              <w:t>d</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45.99</w:t>
            </w:r>
          </w:p>
        </w:tc>
      </w:tr>
      <w:tr w:rsidR="00A148D4" w:rsidRPr="008B4D2A" w:rsidTr="008915F8">
        <w:trPr>
          <w:trHeight w:val="473"/>
        </w:trPr>
        <w:tc>
          <w:tcPr>
            <w:tcW w:w="1818" w:type="dxa"/>
            <w:noWrap/>
            <w:vAlign w:val="center"/>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Mean</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65.50</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67.33</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73.19</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49.93</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56.16</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59.46</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p>
        </w:tc>
      </w:tr>
      <w:tr w:rsidR="00A148D4" w:rsidRPr="008B4D2A" w:rsidTr="008915F8">
        <w:trPr>
          <w:trHeight w:val="461"/>
        </w:trPr>
        <w:tc>
          <w:tcPr>
            <w:tcW w:w="1818" w:type="dxa"/>
            <w:noWrap/>
            <w:vAlign w:val="center"/>
            <w:hideMark/>
          </w:tcPr>
          <w:p w:rsidR="00A148D4" w:rsidRPr="008B4D2A" w:rsidRDefault="00A148D4" w:rsidP="0083073F">
            <w:pPr>
              <w:spacing w:before="100" w:after="100" w:line="240" w:lineRule="auto"/>
              <w:jc w:val="right"/>
              <w:rPr>
                <w:rFonts w:ascii="Times New Roman" w:eastAsia="Times New Roman" w:hAnsi="Times New Roman"/>
                <w:b/>
                <w:i/>
                <w:sz w:val="24"/>
                <w:szCs w:val="24"/>
              </w:rPr>
            </w:pPr>
            <w:r w:rsidRPr="008B4D2A">
              <w:rPr>
                <w:rFonts w:ascii="Times New Roman" w:eastAsia="Times New Roman" w:hAnsi="Times New Roman"/>
                <w:b/>
                <w:i/>
                <w:sz w:val="24"/>
                <w:szCs w:val="24"/>
              </w:rPr>
              <w:t>SE(d)</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1.65</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1.01</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1.69</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0.75</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0.70</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1.27</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p>
        </w:tc>
      </w:tr>
      <w:tr w:rsidR="00A148D4" w:rsidRPr="008B4D2A" w:rsidTr="008915F8">
        <w:trPr>
          <w:trHeight w:val="486"/>
        </w:trPr>
        <w:tc>
          <w:tcPr>
            <w:tcW w:w="1818" w:type="dxa"/>
            <w:noWrap/>
            <w:vAlign w:val="center"/>
            <w:hideMark/>
          </w:tcPr>
          <w:p w:rsidR="00A148D4" w:rsidRPr="008B4D2A" w:rsidRDefault="00A148D4" w:rsidP="0083073F">
            <w:pPr>
              <w:spacing w:before="100" w:after="100" w:line="240" w:lineRule="auto"/>
              <w:jc w:val="right"/>
              <w:rPr>
                <w:rFonts w:ascii="Times New Roman" w:eastAsia="Times New Roman" w:hAnsi="Times New Roman"/>
                <w:b/>
                <w:i/>
                <w:sz w:val="24"/>
                <w:szCs w:val="24"/>
              </w:rPr>
            </w:pPr>
            <w:proofErr w:type="gramStart"/>
            <w:r w:rsidRPr="008B4D2A">
              <w:rPr>
                <w:rFonts w:ascii="Times New Roman" w:eastAsia="Times New Roman" w:hAnsi="Times New Roman"/>
                <w:b/>
                <w:i/>
                <w:sz w:val="24"/>
                <w:szCs w:val="24"/>
              </w:rPr>
              <w:t>CD(</w:t>
            </w:r>
            <w:proofErr w:type="gramEnd"/>
            <w:r w:rsidRPr="008B4D2A">
              <w:rPr>
                <w:rFonts w:ascii="Times New Roman" w:eastAsia="Times New Roman" w:hAnsi="Times New Roman"/>
                <w:b/>
                <w:i/>
                <w:sz w:val="24"/>
                <w:szCs w:val="24"/>
              </w:rPr>
              <w:t>0.05)</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3.52**</w:t>
            </w:r>
          </w:p>
        </w:tc>
        <w:tc>
          <w:tcPr>
            <w:tcW w:w="108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2.17**</w:t>
            </w:r>
          </w:p>
        </w:tc>
        <w:tc>
          <w:tcPr>
            <w:tcW w:w="90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3.60**</w:t>
            </w:r>
          </w:p>
        </w:tc>
        <w:tc>
          <w:tcPr>
            <w:tcW w:w="874"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1.59**</w:t>
            </w:r>
          </w:p>
        </w:tc>
        <w:tc>
          <w:tcPr>
            <w:tcW w:w="1070"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1.50**</w:t>
            </w:r>
          </w:p>
        </w:tc>
        <w:tc>
          <w:tcPr>
            <w:tcW w:w="1026"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t>2.72**</w:t>
            </w:r>
          </w:p>
        </w:tc>
        <w:tc>
          <w:tcPr>
            <w:tcW w:w="1028" w:type="dxa"/>
            <w:noWrap/>
            <w:vAlign w:val="bottom"/>
            <w:hideMark/>
          </w:tcPr>
          <w:p w:rsidR="00A148D4" w:rsidRPr="008B4D2A" w:rsidRDefault="00A148D4" w:rsidP="0083073F">
            <w:pPr>
              <w:spacing w:before="100" w:after="100" w:line="240" w:lineRule="auto"/>
              <w:jc w:val="center"/>
              <w:rPr>
                <w:rFonts w:ascii="Times New Roman" w:eastAsia="Times New Roman" w:hAnsi="Times New Roman"/>
                <w:b/>
                <w:sz w:val="24"/>
                <w:szCs w:val="24"/>
              </w:rPr>
            </w:pPr>
          </w:p>
        </w:tc>
      </w:tr>
    </w:tbl>
    <w:p w:rsidR="008915F8" w:rsidRPr="008B4D2A" w:rsidRDefault="008915F8" w:rsidP="000B6772">
      <w:pPr>
        <w:spacing w:before="120" w:after="120" w:line="360" w:lineRule="auto"/>
        <w:rPr>
          <w:rFonts w:ascii="Times New Roman" w:hAnsi="Times New Roman"/>
          <w:sz w:val="20"/>
          <w:szCs w:val="24"/>
        </w:rPr>
      </w:pPr>
      <w:r w:rsidRPr="008B4D2A">
        <w:rPr>
          <w:rFonts w:ascii="Times New Roman" w:hAnsi="Times New Roman"/>
          <w:sz w:val="20"/>
          <w:szCs w:val="24"/>
        </w:rPr>
        <w:t>(WW – Wastewater, SWW - Sewage wastewater, PMWW - Paper mill wastewater, RWW – Reeling waste water)</w:t>
      </w:r>
    </w:p>
    <w:p w:rsidR="008915F8" w:rsidRPr="008B4D2A" w:rsidRDefault="008915F8" w:rsidP="008915F8">
      <w:pPr>
        <w:spacing w:before="120" w:after="120" w:line="360" w:lineRule="auto"/>
        <w:ind w:firstLine="720"/>
        <w:rPr>
          <w:rFonts w:ascii="Times New Roman" w:hAnsi="Times New Roman"/>
          <w:sz w:val="24"/>
          <w:szCs w:val="24"/>
        </w:rPr>
      </w:pPr>
      <w:r w:rsidRPr="008B4D2A">
        <w:rPr>
          <w:rFonts w:ascii="Times New Roman" w:hAnsi="Times New Roman"/>
          <w:sz w:val="24"/>
          <w:szCs w:val="24"/>
        </w:rPr>
        <w:t xml:space="preserve"> *Significant with each other, </w:t>
      </w:r>
    </w:p>
    <w:p w:rsidR="008915F8" w:rsidRPr="008B4D2A" w:rsidRDefault="008915F8" w:rsidP="008915F8">
      <w:pPr>
        <w:spacing w:before="120" w:after="120" w:line="360" w:lineRule="auto"/>
        <w:ind w:firstLine="720"/>
        <w:rPr>
          <w:rFonts w:ascii="Times New Roman" w:hAnsi="Times New Roman"/>
          <w:sz w:val="24"/>
          <w:szCs w:val="24"/>
        </w:rPr>
      </w:pPr>
      <w:r w:rsidRPr="008B4D2A">
        <w:rPr>
          <w:rFonts w:ascii="Times New Roman" w:hAnsi="Times New Roman"/>
          <w:sz w:val="24"/>
          <w:szCs w:val="24"/>
        </w:rPr>
        <w:t xml:space="preserve"> **Highly significant each other</w:t>
      </w:r>
    </w:p>
    <w:p w:rsidR="008915F8" w:rsidRPr="008B4D2A" w:rsidRDefault="008915F8" w:rsidP="008915F8">
      <w:pPr>
        <w:spacing w:before="120" w:after="120" w:line="360" w:lineRule="auto"/>
        <w:ind w:firstLine="720"/>
        <w:rPr>
          <w:rFonts w:ascii="Times New Roman" w:hAnsi="Times New Roman"/>
          <w:sz w:val="24"/>
          <w:szCs w:val="24"/>
        </w:rPr>
      </w:pPr>
      <w:r w:rsidRPr="008B4D2A">
        <w:rPr>
          <w:rFonts w:ascii="Times New Roman" w:hAnsi="Times New Roman"/>
          <w:sz w:val="24"/>
          <w:szCs w:val="24"/>
        </w:rPr>
        <w:lastRenderedPageBreak/>
        <w:t xml:space="preserve"> Each value is the mean of four replications.</w:t>
      </w:r>
    </w:p>
    <w:p w:rsidR="00ED3ACC" w:rsidRPr="008B4D2A" w:rsidRDefault="008915F8" w:rsidP="005155EC">
      <w:pPr>
        <w:spacing w:before="120" w:after="120" w:line="360" w:lineRule="auto"/>
        <w:rPr>
          <w:rFonts w:ascii="Times New Roman" w:hAnsi="Times New Roman"/>
          <w:sz w:val="24"/>
          <w:szCs w:val="24"/>
        </w:rPr>
      </w:pPr>
      <w:r w:rsidRPr="008B4D2A">
        <w:rPr>
          <w:rFonts w:ascii="Times New Roman" w:hAnsi="Times New Roman"/>
          <w:sz w:val="24"/>
          <w:szCs w:val="24"/>
        </w:rPr>
        <w:tab/>
        <w:t xml:space="preserve"> Mean followed by same alphabets are on par with each other.</w:t>
      </w:r>
    </w:p>
    <w:p w:rsidR="00A148D4" w:rsidRPr="008B4D2A" w:rsidRDefault="00A148D4" w:rsidP="00A148D4">
      <w:pPr>
        <w:tabs>
          <w:tab w:val="left" w:pos="2535"/>
        </w:tabs>
        <w:spacing w:before="120" w:after="120" w:line="360" w:lineRule="auto"/>
        <w:rPr>
          <w:rFonts w:ascii="Times New Roman" w:hAnsi="Times New Roman"/>
          <w:b/>
          <w:sz w:val="28"/>
          <w:szCs w:val="28"/>
        </w:rPr>
      </w:pPr>
      <w:r w:rsidRPr="008B4D2A">
        <w:rPr>
          <w:rFonts w:ascii="Times New Roman" w:hAnsi="Times New Roman"/>
          <w:b/>
          <w:sz w:val="28"/>
          <w:szCs w:val="28"/>
        </w:rPr>
        <w:t>DISCUSSION</w:t>
      </w:r>
    </w:p>
    <w:p w:rsidR="00A148D4" w:rsidRPr="008B4D2A" w:rsidRDefault="00A148D4" w:rsidP="00A148D4">
      <w:pPr>
        <w:spacing w:before="120" w:after="120" w:line="360" w:lineRule="auto"/>
        <w:jc w:val="both"/>
        <w:rPr>
          <w:rFonts w:ascii="Times New Roman" w:hAnsi="Times New Roman"/>
          <w:b/>
          <w:sz w:val="24"/>
          <w:szCs w:val="24"/>
        </w:rPr>
      </w:pPr>
      <w:r w:rsidRPr="008B4D2A">
        <w:rPr>
          <w:rFonts w:ascii="Times New Roman" w:hAnsi="Times New Roman"/>
          <w:b/>
          <w:sz w:val="24"/>
          <w:szCs w:val="24"/>
        </w:rPr>
        <w:t xml:space="preserve">Physiological parameters </w:t>
      </w:r>
    </w:p>
    <w:p w:rsidR="003769ED" w:rsidRDefault="00A148D4" w:rsidP="003769ED">
      <w:pPr>
        <w:pStyle w:val="NormalWeb"/>
        <w:jc w:val="both"/>
      </w:pPr>
      <w:r w:rsidRPr="008B4D2A">
        <w:t xml:space="preserve">Moisture content plays an important role in improving the nutritional status of Mulberry leaves, which in turn increase the acceptance of leaves by the silkworm. The present study, confined that the highest moisture content of 69.35 per cent was recorded in sewage wastewater, 77.06 per cent in paper mill wastewater and 83.29 per cent in reeling wastewater irrigated leaves at lowest concentration and the lowest moisture content of 58.25 per cent was noticed in sewage wastewater, 58.30 per cent in paper mill wastewater and 62.49 per cent in reeling </w:t>
      </w:r>
      <w:r w:rsidR="00516AA8" w:rsidRPr="008B4D2A">
        <w:t>wastewater under control (Fig.</w:t>
      </w:r>
      <w:r w:rsidR="00D50696" w:rsidRPr="008B4D2A">
        <w:t>1</w:t>
      </w:r>
      <w:r w:rsidRPr="008B4D2A">
        <w:t xml:space="preserve">). </w:t>
      </w:r>
      <w:r w:rsidR="003769ED">
        <w:t xml:space="preserve">The present findings </w:t>
      </w:r>
      <w:proofErr w:type="gramStart"/>
      <w:r w:rsidR="003769ED">
        <w:t>are in agreement</w:t>
      </w:r>
      <w:proofErr w:type="gramEnd"/>
      <w:r w:rsidR="003769ED">
        <w:t xml:space="preserve"> with the observations of Paul et al. (1992), who reported that leaf water content significantly influences the growth and development of silkworms. Increased moisture content in mulberry leaves enhances larval feeding efficiency, thereby improving larval weight through gustatory, olfactory, and stimulatory responses. Leaf moisture is a genetically governed trait and is also influenced by soil moisture availability and the root proliferation characteristics of different mulberry varieties (</w:t>
      </w:r>
      <w:proofErr w:type="spellStart"/>
      <w:r w:rsidR="003769ED">
        <w:t>Sahu</w:t>
      </w:r>
      <w:proofErr w:type="spellEnd"/>
      <w:r w:rsidR="003769ED">
        <w:t xml:space="preserve"> et al., 1997).</w:t>
      </w:r>
    </w:p>
    <w:p w:rsidR="003769ED" w:rsidRDefault="003769ED" w:rsidP="003769ED">
      <w:pPr>
        <w:pStyle w:val="NormalWeb"/>
        <w:jc w:val="both"/>
      </w:pPr>
      <w:r>
        <w:t xml:space="preserve">Similarly, Jyoti </w:t>
      </w:r>
      <w:proofErr w:type="spellStart"/>
      <w:r>
        <w:t>Biradar</w:t>
      </w:r>
      <w:proofErr w:type="spellEnd"/>
      <w:r>
        <w:t xml:space="preserve"> and T. K. </w:t>
      </w:r>
      <w:proofErr w:type="spellStart"/>
      <w:r>
        <w:t>Narayanswamy</w:t>
      </w:r>
      <w:proofErr w:type="spellEnd"/>
      <w:r>
        <w:t xml:space="preserve"> (2020), in their evaluation of thirty-seven mulberry genotypes, reported considerable variability in leaf moisture percentage and relative water content (RWC). The highest RWC was recorded in MI 516 (98.7%) and ME-0142 (98.1%), compared with other genotypes. High RWC is associated with improved cell wall integrity and reduced susceptibility to mechanical damage. In terms of fresh leaf moisture content, ME-143 and MI-494 exhibited the highest values (77.28%), which were significantly greater than those recorded in other genotypes, including the V1 variety.</w:t>
      </w:r>
    </w:p>
    <w:p w:rsidR="003769ED" w:rsidRDefault="003769ED" w:rsidP="003769ED">
      <w:pPr>
        <w:pStyle w:val="NormalWeb"/>
        <w:jc w:val="both"/>
      </w:pPr>
      <w:r>
        <w:t>Furthermore, higher moisture content in mulberry leaves has been associated with improved digestibility in silkworms. NM Praveen Kumar Gowda (2025) reported that specific treatments resulted in maximum leaf moisture content (80.02%), which enhanced leaf succulence—an important factor for effective silkworm feeding. The same study also recorded the highest total moisture retention capacity (92.20%), indicating superior water-holding ability of the leaves.</w:t>
      </w:r>
    </w:p>
    <w:p w:rsidR="000B6772" w:rsidRPr="008B4D2A" w:rsidRDefault="000B6772" w:rsidP="002A6507">
      <w:pPr>
        <w:spacing w:before="80" w:after="80" w:line="360" w:lineRule="auto"/>
        <w:ind w:firstLine="720"/>
        <w:jc w:val="both"/>
        <w:rPr>
          <w:rFonts w:ascii="Times New Roman" w:hAnsi="Times New Roman"/>
          <w:sz w:val="24"/>
          <w:szCs w:val="24"/>
        </w:rPr>
      </w:pPr>
    </w:p>
    <w:p w:rsidR="003769ED" w:rsidRDefault="003769ED" w:rsidP="003769ED">
      <w:pPr>
        <w:pStyle w:val="NormalWeb"/>
      </w:pPr>
      <w:r>
        <w:t>In the present investigation, irrigation with wastewater at 25% concentration resulted in the highest moisture retention capacity (MRC), recording 56.20% in sewage wastewater, 67.87% in paper mill wastewater, and 69.16% in reeling wastewater-treated leaves after 6 hours.</w:t>
      </w:r>
    </w:p>
    <w:p w:rsidR="003769ED" w:rsidRDefault="003769ED" w:rsidP="003769ED">
      <w:pPr>
        <w:pStyle w:val="NormalWeb"/>
      </w:pPr>
      <w:r>
        <w:t xml:space="preserve">Comparable trends have been reported in earlier studies. </w:t>
      </w:r>
      <w:proofErr w:type="spellStart"/>
      <w:r>
        <w:t>Tikader</w:t>
      </w:r>
      <w:proofErr w:type="spellEnd"/>
      <w:r>
        <w:t xml:space="preserve"> and Roy (2003), while evaluating 15 mulberry accessions, observed considerable variation in moisture content, with the highest value recorded in </w:t>
      </w:r>
      <w:proofErr w:type="spellStart"/>
      <w:r>
        <w:t>Senmates</w:t>
      </w:r>
      <w:proofErr w:type="spellEnd"/>
      <w:r>
        <w:t xml:space="preserve"> (81.40%) and the lowest in </w:t>
      </w:r>
      <w:proofErr w:type="spellStart"/>
      <w:r>
        <w:t>Kajli</w:t>
      </w:r>
      <w:proofErr w:type="spellEnd"/>
      <w:r>
        <w:t xml:space="preserve"> (56.83%). Moisture retention capacity was also highest in </w:t>
      </w:r>
      <w:proofErr w:type="spellStart"/>
      <w:r>
        <w:t>Senmates</w:t>
      </w:r>
      <w:proofErr w:type="spellEnd"/>
      <w:r>
        <w:t xml:space="preserve"> (88.07%) and lowest in </w:t>
      </w:r>
      <w:r>
        <w:rPr>
          <w:rStyle w:val="Emphasis"/>
        </w:rPr>
        <w:t xml:space="preserve">M. </w:t>
      </w:r>
      <w:proofErr w:type="spellStart"/>
      <w:r>
        <w:rPr>
          <w:rStyle w:val="Emphasis"/>
        </w:rPr>
        <w:t>indica</w:t>
      </w:r>
      <w:proofErr w:type="spellEnd"/>
      <w:r>
        <w:t xml:space="preserve"> (35.21%).</w:t>
      </w:r>
    </w:p>
    <w:p w:rsidR="003769ED" w:rsidRDefault="003769ED" w:rsidP="003769ED">
      <w:pPr>
        <w:pStyle w:val="NormalWeb"/>
      </w:pPr>
      <w:r>
        <w:lastRenderedPageBreak/>
        <w:t>Similarly, Jalaja Kumar and Ram Rao (2008), in their assessment of seven mulberry genotypes (V-1, V-2, V-4, K-2, S-13, S-36 and S-54), reported that V-1 exhibited the highest leaf moisture content (75.93%) and moisture retention capacity (82.17%), followed closely by V-4 (75.67% LMC; 81.64% MRC) and S-36 (75.14% LMC; 81.27% MRC).</w:t>
      </w:r>
    </w:p>
    <w:p w:rsidR="003769ED" w:rsidRDefault="003769ED" w:rsidP="003769ED">
      <w:pPr>
        <w:pStyle w:val="NormalWeb"/>
      </w:pPr>
      <w:r>
        <w:t>Further studies have demonstrated the nutritional superiority of certain mulberry genotypes. Murthy et al. (2013) reported that variety S1708 exhibited enhanced levels of total proteins, total sugars, amino acids, proline, chlorophyll content, leaf moisture, and moisture retention capacity. Among triploid varieties, Tr8, Tr12, and Tr20 also showed comparatively higher phytochemical constituents.</w:t>
      </w:r>
    </w:p>
    <w:p w:rsidR="003769ED" w:rsidRDefault="003769ED" w:rsidP="003769ED">
      <w:pPr>
        <w:pStyle w:val="NormalWeb"/>
      </w:pPr>
      <w:r>
        <w:t xml:space="preserve">S. K. </w:t>
      </w:r>
      <w:proofErr w:type="spellStart"/>
      <w:r>
        <w:t>Khade</w:t>
      </w:r>
      <w:proofErr w:type="spellEnd"/>
      <w:r>
        <w:t xml:space="preserve"> (2016) investigated changes in moisture content during leaf senescence in mulberry cultivars M5 (K2), V1, and S36, and reported that young leaves contained the highest moisture content across all cultivars. Moisture content declined progressively with leaf maturation and senescence, with mature and senescent leaves showing lower values. The reduction was particularly pronounced in cultivar V1. This decline in moisture status in senescent leaves may adversely affect silkworm health, growth, and cocoon yield.</w:t>
      </w:r>
    </w:p>
    <w:p w:rsidR="00B24686" w:rsidRPr="008B4D2A" w:rsidRDefault="00787FC9" w:rsidP="000B6772">
      <w:pPr>
        <w:spacing w:before="80" w:after="80" w:line="360" w:lineRule="auto"/>
        <w:jc w:val="both"/>
        <w:rPr>
          <w:rFonts w:ascii="Times New Roman" w:hAnsi="Times New Roman"/>
          <w:sz w:val="24"/>
          <w:szCs w:val="24"/>
        </w:rPr>
      </w:pPr>
      <w:proofErr w:type="spellStart"/>
      <w:r w:rsidRPr="00787FC9">
        <w:rPr>
          <w:rFonts w:ascii="Times New Roman" w:eastAsia="Times New Roman" w:hAnsi="Times New Roman"/>
          <w:sz w:val="24"/>
          <w:szCs w:val="24"/>
        </w:rPr>
        <w:t>Magadum</w:t>
      </w:r>
      <w:proofErr w:type="spellEnd"/>
      <w:r w:rsidRPr="00787FC9">
        <w:rPr>
          <w:rFonts w:ascii="Times New Roman" w:eastAsia="Times New Roman" w:hAnsi="Times New Roman"/>
          <w:sz w:val="24"/>
          <w:szCs w:val="24"/>
        </w:rPr>
        <w:t xml:space="preserve"> and Singh</w:t>
      </w:r>
      <w:r>
        <w:t xml:space="preserve"> </w:t>
      </w:r>
      <w:r w:rsidRPr="00787FC9">
        <w:rPr>
          <w:rFonts w:ascii="Times New Roman" w:eastAsia="Times New Roman" w:hAnsi="Times New Roman"/>
          <w:sz w:val="24"/>
          <w:szCs w:val="24"/>
        </w:rPr>
        <w:t xml:space="preserve">(2021) evaluated 18 mulberry germplasm accessions for moisture content, moisture loss, and moisture retention capacity. Their findings indicated that genotype S-1635, followed by V-1 and C-4, exhibited comparatively higher leaf moisture content, reduced moisture loss, and enhanced moisture retention capacity relative to other accessions. These observations are consistent with earlier studies reported by Jalaja Kumar and Ram Rao (2008), </w:t>
      </w:r>
      <w:proofErr w:type="spellStart"/>
      <w:r w:rsidRPr="00787FC9">
        <w:rPr>
          <w:rFonts w:ascii="Times New Roman" w:eastAsia="Times New Roman" w:hAnsi="Times New Roman"/>
          <w:sz w:val="24"/>
          <w:szCs w:val="24"/>
        </w:rPr>
        <w:t>Ahalya</w:t>
      </w:r>
      <w:proofErr w:type="spellEnd"/>
      <w:r w:rsidRPr="00787FC9">
        <w:rPr>
          <w:rFonts w:ascii="Times New Roman" w:eastAsia="Times New Roman" w:hAnsi="Times New Roman"/>
          <w:sz w:val="24"/>
          <w:szCs w:val="24"/>
        </w:rPr>
        <w:t xml:space="preserve"> et al. (2020), and </w:t>
      </w:r>
      <w:proofErr w:type="spellStart"/>
      <w:r w:rsidRPr="00787FC9">
        <w:rPr>
          <w:rFonts w:ascii="Times New Roman" w:eastAsia="Times New Roman" w:hAnsi="Times New Roman"/>
          <w:sz w:val="24"/>
          <w:szCs w:val="24"/>
        </w:rPr>
        <w:t>Sushmitha</w:t>
      </w:r>
      <w:proofErr w:type="spellEnd"/>
      <w:r w:rsidRPr="00787FC9">
        <w:rPr>
          <w:rFonts w:ascii="Times New Roman" w:eastAsia="Times New Roman" w:hAnsi="Times New Roman"/>
          <w:sz w:val="24"/>
          <w:szCs w:val="24"/>
        </w:rPr>
        <w:t xml:space="preserve"> et al. (2024).</w:t>
      </w:r>
    </w:p>
    <w:p w:rsidR="004B6BE9" w:rsidRPr="008B4D2A" w:rsidRDefault="004B6BE9" w:rsidP="000B6772">
      <w:pPr>
        <w:spacing w:before="80" w:after="80" w:line="360" w:lineRule="auto"/>
        <w:jc w:val="both"/>
      </w:pPr>
    </w:p>
    <w:p w:rsidR="00106BBB" w:rsidRPr="008B4D2A" w:rsidRDefault="00106BBB" w:rsidP="00A148D4">
      <w:pPr>
        <w:spacing w:before="80" w:after="80" w:line="360" w:lineRule="auto"/>
        <w:ind w:firstLine="720"/>
        <w:jc w:val="both"/>
        <w:rPr>
          <w:rFonts w:ascii="Times New Roman" w:hAnsi="Times New Roman"/>
          <w:spacing w:val="-4"/>
          <w:sz w:val="24"/>
          <w:szCs w:val="24"/>
        </w:rPr>
      </w:pPr>
      <w:r w:rsidRPr="008B4D2A">
        <w:rPr>
          <w:rFonts w:ascii="Times New Roman" w:hAnsi="Times New Roman"/>
          <w:noProof/>
          <w:sz w:val="24"/>
          <w:szCs w:val="24"/>
        </w:rPr>
        <w:drawing>
          <wp:inline distT="0" distB="0" distL="0" distR="0">
            <wp:extent cx="5477792" cy="3031650"/>
            <wp:effectExtent l="11242" t="5799" r="5621" b="2296"/>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6772" w:rsidRPr="008B4D2A" w:rsidRDefault="00106BBB" w:rsidP="005155EC">
      <w:pPr>
        <w:spacing w:before="120" w:after="120" w:line="360" w:lineRule="auto"/>
        <w:jc w:val="center"/>
        <w:rPr>
          <w:rFonts w:ascii="Times New Roman" w:eastAsia="Times New Roman" w:hAnsi="Times New Roman"/>
          <w:b/>
          <w:sz w:val="24"/>
          <w:szCs w:val="24"/>
        </w:rPr>
      </w:pPr>
      <w:r w:rsidRPr="008B4D2A">
        <w:rPr>
          <w:rFonts w:ascii="Times New Roman" w:eastAsia="Times New Roman" w:hAnsi="Times New Roman"/>
          <w:b/>
          <w:sz w:val="24"/>
          <w:szCs w:val="24"/>
        </w:rPr>
        <w:lastRenderedPageBreak/>
        <w:t>Fig.</w:t>
      </w:r>
      <w:r w:rsidR="00D50696" w:rsidRPr="008B4D2A">
        <w:rPr>
          <w:rFonts w:ascii="Times New Roman" w:eastAsia="Times New Roman" w:hAnsi="Times New Roman"/>
          <w:b/>
          <w:sz w:val="24"/>
          <w:szCs w:val="24"/>
        </w:rPr>
        <w:t xml:space="preserve"> </w:t>
      </w:r>
      <w:r w:rsidR="00DA4F30">
        <w:rPr>
          <w:rFonts w:ascii="Times New Roman" w:eastAsia="Times New Roman" w:hAnsi="Times New Roman"/>
          <w:b/>
          <w:sz w:val="24"/>
          <w:szCs w:val="24"/>
        </w:rPr>
        <w:t>2</w:t>
      </w:r>
      <w:r w:rsidRPr="008B4D2A">
        <w:rPr>
          <w:rFonts w:ascii="Times New Roman" w:eastAsia="Times New Roman" w:hAnsi="Times New Roman"/>
          <w:b/>
          <w:sz w:val="24"/>
          <w:szCs w:val="24"/>
        </w:rPr>
        <w:t xml:space="preserve">: </w:t>
      </w:r>
      <w:r w:rsidR="00FD1B7B">
        <w:rPr>
          <w:rFonts w:ascii="Times New Roman" w:eastAsia="Times New Roman" w:hAnsi="Times New Roman"/>
          <w:b/>
          <w:sz w:val="24"/>
          <w:szCs w:val="24"/>
        </w:rPr>
        <w:t xml:space="preserve">Bar graph showing the </w:t>
      </w:r>
      <w:r w:rsidRPr="008B4D2A">
        <w:rPr>
          <w:rFonts w:ascii="Times New Roman" w:eastAsia="Times New Roman" w:hAnsi="Times New Roman"/>
          <w:b/>
          <w:sz w:val="24"/>
          <w:szCs w:val="24"/>
        </w:rPr>
        <w:t>Effect of wastewater application on moisture content (%) and Moisture retention capacity (%) of Mulberry V1 Variety at the time of harvest</w:t>
      </w:r>
    </w:p>
    <w:p w:rsidR="002A55DB" w:rsidRPr="000656F1" w:rsidRDefault="002A55DB" w:rsidP="00F40EA5">
      <w:pPr>
        <w:jc w:val="both"/>
        <w:rPr>
          <w:rFonts w:ascii="Times New Roman" w:hAnsi="Times New Roman"/>
          <w:b/>
          <w:sz w:val="24"/>
          <w:szCs w:val="24"/>
        </w:rPr>
      </w:pPr>
      <w:r w:rsidRPr="000656F1">
        <w:rPr>
          <w:rFonts w:ascii="Times New Roman" w:hAnsi="Times New Roman"/>
          <w:b/>
          <w:sz w:val="24"/>
          <w:szCs w:val="24"/>
        </w:rPr>
        <w:t>CONCLUSION</w:t>
      </w:r>
    </w:p>
    <w:p w:rsidR="003769ED" w:rsidRDefault="00787FC9" w:rsidP="003769ED">
      <w:pPr>
        <w:pStyle w:val="NormalWeb"/>
        <w:jc w:val="both"/>
      </w:pPr>
      <w:r w:rsidRPr="00787FC9">
        <w:t>Elevated leaf moisture content and enhanced moisture retention capacity in mulberry foliage positively influence the growth and development of silkworms, particularly Bombyx mori.</w:t>
      </w:r>
      <w:r w:rsidR="003769ED">
        <w:t xml:space="preserve"> Experimental evaluations have indicated that the mulberry variety V1 is nutritionally superior with respect to total sugars, total proteins, chlorophyll content, leaf moisture, and moisture retention capacity. The application of different wastewater sources significantly affected the physiological parameters of mulberry leaves. In the present study, the highest leaf moisture content was recorded under low-concentration wastewater irrigation (25%), with values of 69.35% in sewage wastewater, 77.06% in paper mill wastewater, and 83.29% in reeling wastewater-treated leaves. In contrast, the lowest moisture content was observed under the control treatment (tap water), with values of 58.25% in sewage wastewater, 58.30% in paper mill wastewater, and 62.49% in reeling wastewater treatments. Similarly, the application of wastewater at 25% concentration resulted in the highest moisture retention capacity after 6 hours, recording 56.20% in sewage wastewater, 67.87% in paper mill wastewater, and 69.16% in reeling wastewater-treated leaves. Higher leaf moisture content is known to enhance silkworm ingestion and digestibility, as moisture acts as both an olfactory and gustatory stimulant. Accordingly, it may be inferred that treated wastewater can be </w:t>
      </w:r>
      <w:proofErr w:type="spellStart"/>
      <w:r w:rsidR="003769ED">
        <w:t>utilised</w:t>
      </w:r>
      <w:proofErr w:type="spellEnd"/>
      <w:r w:rsidR="003769ED">
        <w:t xml:space="preserve"> as an alternative irrigation source under conditions of water scarcity, without compromising leaf quality for sericulture purposes.</w:t>
      </w:r>
    </w:p>
    <w:p w:rsidR="00D004DA" w:rsidRPr="008B4D2A" w:rsidRDefault="00B54DCD" w:rsidP="00D004DA">
      <w:pPr>
        <w:spacing w:before="120" w:after="120" w:line="360" w:lineRule="auto"/>
        <w:ind w:firstLine="720"/>
        <w:jc w:val="both"/>
        <w:rPr>
          <w:rFonts w:ascii="Times New Roman" w:hAnsi="Times New Roman"/>
          <w:sz w:val="24"/>
          <w:szCs w:val="24"/>
        </w:rPr>
      </w:pPr>
      <w:r w:rsidRPr="008B4D2A">
        <w:rPr>
          <w:rFonts w:ascii="Times New Roman" w:hAnsi="Times New Roman"/>
          <w:sz w:val="24"/>
          <w:szCs w:val="24"/>
        </w:rPr>
        <w:t>.</w:t>
      </w:r>
      <w:bookmarkStart w:id="0" w:name="_GoBack"/>
      <w:bookmarkEnd w:id="0"/>
    </w:p>
    <w:p w:rsidR="00A94553" w:rsidRPr="008B4D2A" w:rsidRDefault="00A94553" w:rsidP="00A94553">
      <w:pPr>
        <w:rPr>
          <w:b/>
        </w:rPr>
      </w:pPr>
      <w:r w:rsidRPr="008B4D2A">
        <w:rPr>
          <w:b/>
        </w:rPr>
        <w:t>Disclaimer (Artificial intelligence)</w:t>
      </w:r>
    </w:p>
    <w:p w:rsidR="00A94553" w:rsidRPr="008B4D2A" w:rsidRDefault="00A94553" w:rsidP="00A94553">
      <w:r w:rsidRPr="006C34B0">
        <w:rPr>
          <w:highlight w:val="yellow"/>
        </w:rPr>
        <w:t>Author(s) hereby declare that NO generative AI technologies such as Large Language Models (</w:t>
      </w:r>
      <w:proofErr w:type="spellStart"/>
      <w:r w:rsidRPr="006C34B0">
        <w:rPr>
          <w:highlight w:val="yellow"/>
        </w:rPr>
        <w:t>ChatGPT</w:t>
      </w:r>
      <w:proofErr w:type="spellEnd"/>
      <w:r w:rsidRPr="006C34B0">
        <w:rPr>
          <w:highlight w:val="yellow"/>
        </w:rPr>
        <w:t>, COPILOT, etc.) and text-to-image generators have been used during the writing or editing of this manuscript.</w:t>
      </w:r>
      <w:r w:rsidRPr="008B4D2A">
        <w:t xml:space="preserve"> </w:t>
      </w:r>
    </w:p>
    <w:p w:rsidR="00A94553" w:rsidRPr="008B4D2A" w:rsidRDefault="00A94553" w:rsidP="00D004DA">
      <w:pPr>
        <w:spacing w:before="120" w:after="120" w:line="360" w:lineRule="auto"/>
        <w:ind w:firstLine="720"/>
        <w:jc w:val="both"/>
        <w:rPr>
          <w:rFonts w:ascii="Times New Roman" w:hAnsi="Times New Roman"/>
          <w:sz w:val="24"/>
          <w:szCs w:val="24"/>
        </w:rPr>
      </w:pPr>
    </w:p>
    <w:p w:rsidR="00707263" w:rsidRPr="008B4D2A" w:rsidRDefault="00974F87" w:rsidP="006B4BE9">
      <w:pPr>
        <w:autoSpaceDE w:val="0"/>
        <w:autoSpaceDN w:val="0"/>
        <w:adjustRightInd w:val="0"/>
        <w:spacing w:after="0" w:line="360" w:lineRule="auto"/>
        <w:jc w:val="both"/>
        <w:rPr>
          <w:rFonts w:ascii="Times New Roman" w:hAnsi="Times New Roman"/>
          <w:sz w:val="28"/>
          <w:szCs w:val="28"/>
        </w:rPr>
      </w:pPr>
      <w:r w:rsidRPr="008B4D2A">
        <w:rPr>
          <w:rFonts w:ascii="Times New Roman" w:hAnsi="Times New Roman"/>
          <w:sz w:val="28"/>
          <w:szCs w:val="28"/>
        </w:rPr>
        <w:t>REFERNCES</w:t>
      </w:r>
    </w:p>
    <w:p w:rsidR="00D75900" w:rsidRPr="008B4D2A" w:rsidRDefault="00D75900" w:rsidP="00D75900">
      <w:pPr>
        <w:pStyle w:val="ListParagraph"/>
        <w:numPr>
          <w:ilvl w:val="0"/>
          <w:numId w:val="7"/>
        </w:numPr>
        <w:shd w:val="clear" w:color="auto" w:fill="FFFFFF" w:themeFill="background1"/>
        <w:autoSpaceDE w:val="0"/>
        <w:autoSpaceDN w:val="0"/>
        <w:adjustRightInd w:val="0"/>
        <w:spacing w:after="0" w:line="360" w:lineRule="auto"/>
        <w:jc w:val="both"/>
        <w:rPr>
          <w:rFonts w:ascii="Times New Roman" w:hAnsi="Times New Roman"/>
          <w:sz w:val="24"/>
          <w:szCs w:val="24"/>
        </w:rPr>
      </w:pPr>
      <w:proofErr w:type="spellStart"/>
      <w:r w:rsidRPr="008B4D2A">
        <w:rPr>
          <w:rFonts w:ascii="Times New Roman" w:hAnsi="Times New Roman"/>
          <w:sz w:val="24"/>
          <w:szCs w:val="24"/>
          <w:shd w:val="clear" w:color="auto" w:fill="CBE0CB"/>
        </w:rPr>
        <w:t>Ahalya</w:t>
      </w:r>
      <w:proofErr w:type="spellEnd"/>
      <w:r w:rsidRPr="008B4D2A">
        <w:rPr>
          <w:rFonts w:ascii="Times New Roman" w:hAnsi="Times New Roman"/>
          <w:sz w:val="24"/>
          <w:szCs w:val="24"/>
          <w:shd w:val="clear" w:color="auto" w:fill="CBE0CB"/>
        </w:rPr>
        <w:t xml:space="preserve">, B. N., </w:t>
      </w:r>
      <w:proofErr w:type="spellStart"/>
      <w:r w:rsidRPr="008B4D2A">
        <w:rPr>
          <w:rFonts w:ascii="Times New Roman" w:hAnsi="Times New Roman"/>
          <w:sz w:val="24"/>
          <w:szCs w:val="24"/>
          <w:shd w:val="clear" w:color="auto" w:fill="CBE0CB"/>
        </w:rPr>
        <w:t>Chikkalingaiah</w:t>
      </w:r>
      <w:proofErr w:type="spellEnd"/>
      <w:r w:rsidRPr="008B4D2A">
        <w:rPr>
          <w:rFonts w:ascii="Times New Roman" w:hAnsi="Times New Roman"/>
          <w:sz w:val="24"/>
          <w:szCs w:val="24"/>
          <w:shd w:val="clear" w:color="auto" w:fill="CBE0CB"/>
        </w:rPr>
        <w:t xml:space="preserve">, Fatima </w:t>
      </w:r>
      <w:proofErr w:type="spellStart"/>
      <w:r w:rsidRPr="008B4D2A">
        <w:rPr>
          <w:rFonts w:ascii="Times New Roman" w:hAnsi="Times New Roman"/>
          <w:sz w:val="24"/>
          <w:szCs w:val="24"/>
          <w:shd w:val="clear" w:color="auto" w:fill="CBE0CB"/>
        </w:rPr>
        <w:t>Sadatulla</w:t>
      </w:r>
      <w:proofErr w:type="spellEnd"/>
      <w:r w:rsidRPr="008B4D2A">
        <w:rPr>
          <w:rFonts w:ascii="Times New Roman" w:hAnsi="Times New Roman"/>
          <w:sz w:val="24"/>
          <w:szCs w:val="24"/>
          <w:shd w:val="clear" w:color="auto" w:fill="CBE0CB"/>
        </w:rPr>
        <w:t xml:space="preserve"> and Murali, K. 2020. Bioassay Studies of Silkworm </w:t>
      </w:r>
      <w:r w:rsidRPr="008B4D2A">
        <w:rPr>
          <w:rStyle w:val="Emphasis"/>
          <w:rFonts w:ascii="Times New Roman" w:hAnsi="Times New Roman"/>
          <w:sz w:val="24"/>
          <w:szCs w:val="24"/>
        </w:rPr>
        <w:t>Bombyx mori</w:t>
      </w:r>
      <w:r w:rsidRPr="008B4D2A">
        <w:rPr>
          <w:rFonts w:ascii="Times New Roman" w:hAnsi="Times New Roman"/>
          <w:sz w:val="24"/>
          <w:szCs w:val="24"/>
          <w:shd w:val="clear" w:color="auto" w:fill="CBE0CB"/>
        </w:rPr>
        <w:t xml:space="preserve"> L. on Tree Mulberry Genotypes in Different </w:t>
      </w:r>
      <w:proofErr w:type="spellStart"/>
      <w:r w:rsidRPr="008B4D2A">
        <w:rPr>
          <w:rFonts w:ascii="Times New Roman" w:hAnsi="Times New Roman"/>
          <w:sz w:val="24"/>
          <w:szCs w:val="24"/>
          <w:shd w:val="clear" w:color="auto" w:fill="CBE0CB"/>
        </w:rPr>
        <w:t>Seasons.</w:t>
      </w:r>
      <w:r w:rsidRPr="008B4D2A">
        <w:rPr>
          <w:rFonts w:ascii="Times New Roman" w:hAnsi="Times New Roman"/>
          <w:i/>
          <w:iCs/>
          <w:sz w:val="24"/>
          <w:szCs w:val="24"/>
        </w:rPr>
        <w:t>Int.J.Curr.Microbiol.App.Sci</w:t>
      </w:r>
      <w:proofErr w:type="spellEnd"/>
      <w:r w:rsidRPr="008B4D2A">
        <w:rPr>
          <w:rFonts w:ascii="Times New Roman" w:hAnsi="Times New Roman"/>
          <w:i/>
          <w:iCs/>
          <w:sz w:val="24"/>
          <w:szCs w:val="24"/>
        </w:rPr>
        <w:t>.</w:t>
      </w:r>
      <w:r w:rsidRPr="008B4D2A">
        <w:rPr>
          <w:rFonts w:ascii="Times New Roman" w:hAnsi="Times New Roman"/>
          <w:sz w:val="24"/>
          <w:szCs w:val="24"/>
          <w:shd w:val="clear" w:color="auto" w:fill="CBE0CB"/>
        </w:rPr>
        <w:t xml:space="preserve"> 9(9):2275-2283. </w:t>
      </w:r>
      <w:proofErr w:type="spellStart"/>
      <w:r w:rsidRPr="008B4D2A">
        <w:rPr>
          <w:rFonts w:ascii="Times New Roman" w:hAnsi="Times New Roman"/>
          <w:sz w:val="24"/>
          <w:szCs w:val="24"/>
          <w:shd w:val="clear" w:color="auto" w:fill="CBE0CB"/>
        </w:rPr>
        <w:t>doi</w:t>
      </w:r>
      <w:proofErr w:type="spellEnd"/>
      <w:r w:rsidRPr="008B4D2A">
        <w:rPr>
          <w:rFonts w:ascii="Times New Roman" w:hAnsi="Times New Roman"/>
          <w:sz w:val="24"/>
          <w:szCs w:val="24"/>
          <w:shd w:val="clear" w:color="auto" w:fill="CBE0CB"/>
        </w:rPr>
        <w:t>: </w:t>
      </w:r>
      <w:hyperlink r:id="rId9" w:history="1">
        <w:r w:rsidRPr="008B4D2A">
          <w:rPr>
            <w:rStyle w:val="Hyperlink"/>
            <w:rFonts w:ascii="Times New Roman" w:hAnsi="Times New Roman"/>
            <w:color w:val="auto"/>
            <w:sz w:val="24"/>
            <w:szCs w:val="24"/>
            <w:u w:val="none"/>
          </w:rPr>
          <w:t>https://doi.org/10.20546/ijcmas.2020.909.283</w:t>
        </w:r>
      </w:hyperlink>
    </w:p>
    <w:p w:rsidR="00D75900" w:rsidRPr="008B4D2A" w:rsidRDefault="00D75900" w:rsidP="00D75900">
      <w:pPr>
        <w:pStyle w:val="ListParagraph"/>
        <w:numPr>
          <w:ilvl w:val="0"/>
          <w:numId w:val="7"/>
        </w:numPr>
        <w:shd w:val="clear" w:color="auto" w:fill="FFFFFF"/>
        <w:spacing w:after="0" w:line="360" w:lineRule="auto"/>
        <w:jc w:val="both"/>
        <w:rPr>
          <w:rFonts w:ascii="Times New Roman" w:hAnsi="Times New Roman"/>
          <w:sz w:val="24"/>
          <w:szCs w:val="24"/>
        </w:rPr>
      </w:pPr>
      <w:proofErr w:type="spellStart"/>
      <w:r w:rsidRPr="008B4D2A">
        <w:rPr>
          <w:rFonts w:ascii="Times New Roman" w:hAnsi="Times New Roman"/>
          <w:sz w:val="24"/>
          <w:szCs w:val="24"/>
        </w:rPr>
        <w:t>Biradar</w:t>
      </w:r>
      <w:proofErr w:type="spellEnd"/>
      <w:r w:rsidRPr="008B4D2A">
        <w:rPr>
          <w:rFonts w:ascii="Times New Roman" w:hAnsi="Times New Roman"/>
          <w:sz w:val="24"/>
          <w:szCs w:val="24"/>
        </w:rPr>
        <w:t xml:space="preserve">, J., &amp; </w:t>
      </w:r>
      <w:proofErr w:type="spellStart"/>
      <w:r w:rsidRPr="008B4D2A">
        <w:rPr>
          <w:rFonts w:ascii="Times New Roman" w:hAnsi="Times New Roman"/>
          <w:sz w:val="24"/>
          <w:szCs w:val="24"/>
        </w:rPr>
        <w:t>Narayanswamy</w:t>
      </w:r>
      <w:proofErr w:type="spellEnd"/>
      <w:r w:rsidRPr="008B4D2A">
        <w:rPr>
          <w:rFonts w:ascii="Times New Roman" w:hAnsi="Times New Roman"/>
          <w:sz w:val="24"/>
          <w:szCs w:val="24"/>
        </w:rPr>
        <w:t xml:space="preserve">, T. K. (2020). Study on Variability in Moisture Content and Relative Water Content in Mulberry Lines, Ind. J. Pure App. </w:t>
      </w:r>
      <w:proofErr w:type="spellStart"/>
      <w:r w:rsidRPr="008B4D2A">
        <w:rPr>
          <w:rFonts w:ascii="Times New Roman" w:hAnsi="Times New Roman"/>
          <w:sz w:val="24"/>
          <w:szCs w:val="24"/>
        </w:rPr>
        <w:t>Biosci</w:t>
      </w:r>
      <w:proofErr w:type="spellEnd"/>
      <w:r w:rsidRPr="008B4D2A">
        <w:rPr>
          <w:rFonts w:ascii="Times New Roman" w:hAnsi="Times New Roman"/>
          <w:sz w:val="24"/>
          <w:szCs w:val="24"/>
        </w:rPr>
        <w:t xml:space="preserve">. 8(3), 454-458. </w:t>
      </w:r>
      <w:proofErr w:type="spellStart"/>
      <w:r w:rsidRPr="008B4D2A">
        <w:rPr>
          <w:rFonts w:ascii="Times New Roman" w:hAnsi="Times New Roman"/>
          <w:sz w:val="24"/>
          <w:szCs w:val="24"/>
        </w:rPr>
        <w:t>doi</w:t>
      </w:r>
      <w:proofErr w:type="spellEnd"/>
      <w:r w:rsidRPr="008B4D2A">
        <w:rPr>
          <w:rFonts w:ascii="Times New Roman" w:hAnsi="Times New Roman"/>
          <w:sz w:val="24"/>
          <w:szCs w:val="24"/>
        </w:rPr>
        <w:t xml:space="preserve">: </w:t>
      </w:r>
      <w:hyperlink r:id="rId10" w:history="1">
        <w:r w:rsidRPr="008B4D2A">
          <w:rPr>
            <w:rStyle w:val="Hyperlink"/>
            <w:rFonts w:ascii="Times New Roman" w:hAnsi="Times New Roman"/>
            <w:sz w:val="24"/>
            <w:szCs w:val="24"/>
          </w:rPr>
          <w:t>http://dx.doi.org/10.18782/2582-2845.8149</w:t>
        </w:r>
      </w:hyperlink>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r w:rsidRPr="008B4D2A">
        <w:rPr>
          <w:rFonts w:ascii="Times New Roman" w:hAnsi="Times New Roman"/>
          <w:color w:val="222222"/>
          <w:sz w:val="24"/>
          <w:szCs w:val="24"/>
          <w:shd w:val="clear" w:color="auto" w:fill="FFFFFF"/>
        </w:rPr>
        <w:lastRenderedPageBreak/>
        <w:t>Chen, W., Lu, S., Pan, N., &amp; Jiao, W. (2013). Impacts of long</w:t>
      </w:r>
      <w:r w:rsidRPr="008B4D2A">
        <w:rPr>
          <w:rFonts w:ascii="Cambria Math" w:hAnsi="Cambria Math"/>
          <w:color w:val="222222"/>
          <w:sz w:val="24"/>
          <w:szCs w:val="24"/>
          <w:shd w:val="clear" w:color="auto" w:fill="FFFFFF"/>
        </w:rPr>
        <w:t>‐</w:t>
      </w:r>
      <w:r w:rsidRPr="008B4D2A">
        <w:rPr>
          <w:rFonts w:ascii="Times New Roman" w:hAnsi="Times New Roman"/>
          <w:color w:val="222222"/>
          <w:sz w:val="24"/>
          <w:szCs w:val="24"/>
          <w:shd w:val="clear" w:color="auto" w:fill="FFFFFF"/>
        </w:rPr>
        <w:t>term reclaimed water irrigation on soil salinity accumulation in urban green land in Beijing. </w:t>
      </w:r>
      <w:r w:rsidRPr="008B4D2A">
        <w:rPr>
          <w:rFonts w:ascii="Times New Roman" w:hAnsi="Times New Roman"/>
          <w:i/>
          <w:iCs/>
          <w:color w:val="222222"/>
          <w:sz w:val="24"/>
          <w:szCs w:val="24"/>
          <w:shd w:val="clear" w:color="auto" w:fill="FFFFFF"/>
        </w:rPr>
        <w:t>Water Resources Research</w:t>
      </w:r>
      <w:r w:rsidRPr="008B4D2A">
        <w:rPr>
          <w:rFonts w:ascii="Times New Roman" w:hAnsi="Times New Roman"/>
          <w:color w:val="222222"/>
          <w:sz w:val="24"/>
          <w:szCs w:val="24"/>
          <w:shd w:val="clear" w:color="auto" w:fill="FFFFFF"/>
        </w:rPr>
        <w:t>, </w:t>
      </w:r>
      <w:r w:rsidRPr="008B4D2A">
        <w:rPr>
          <w:rFonts w:ascii="Times New Roman" w:hAnsi="Times New Roman"/>
          <w:i/>
          <w:iCs/>
          <w:color w:val="222222"/>
          <w:sz w:val="24"/>
          <w:szCs w:val="24"/>
          <w:shd w:val="clear" w:color="auto" w:fill="FFFFFF"/>
        </w:rPr>
        <w:t>49</w:t>
      </w:r>
      <w:r w:rsidRPr="008B4D2A">
        <w:rPr>
          <w:rFonts w:ascii="Times New Roman" w:hAnsi="Times New Roman"/>
          <w:color w:val="222222"/>
          <w:sz w:val="24"/>
          <w:szCs w:val="24"/>
          <w:shd w:val="clear" w:color="auto" w:fill="FFFFFF"/>
        </w:rPr>
        <w:t>(11), 7401-7410.</w:t>
      </w:r>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r w:rsidRPr="008B4D2A">
        <w:rPr>
          <w:rFonts w:ascii="Times New Roman" w:hAnsi="Times New Roman"/>
          <w:color w:val="222222"/>
          <w:sz w:val="24"/>
          <w:szCs w:val="24"/>
          <w:shd w:val="clear" w:color="auto" w:fill="FFFFFF"/>
        </w:rPr>
        <w:t>Dang, Q., Tan, W., Zhao, X., Li, D., Li, Y., Yang, T., ... &amp; Xi, B. (2019). Linking the response of soil microbial community structure in soils to long-term wastewater irrigation and soil depth. </w:t>
      </w:r>
      <w:r w:rsidRPr="008B4D2A">
        <w:rPr>
          <w:rFonts w:ascii="Times New Roman" w:hAnsi="Times New Roman"/>
          <w:i/>
          <w:iCs/>
          <w:color w:val="222222"/>
          <w:sz w:val="24"/>
          <w:szCs w:val="24"/>
          <w:shd w:val="clear" w:color="auto" w:fill="FFFFFF"/>
        </w:rPr>
        <w:t>Science of the total environment</w:t>
      </w:r>
      <w:r w:rsidRPr="008B4D2A">
        <w:rPr>
          <w:rFonts w:ascii="Times New Roman" w:hAnsi="Times New Roman"/>
          <w:color w:val="222222"/>
          <w:sz w:val="24"/>
          <w:szCs w:val="24"/>
          <w:shd w:val="clear" w:color="auto" w:fill="FFFFFF"/>
        </w:rPr>
        <w:t>, </w:t>
      </w:r>
      <w:r w:rsidRPr="008B4D2A">
        <w:rPr>
          <w:rFonts w:ascii="Times New Roman" w:hAnsi="Times New Roman"/>
          <w:i/>
          <w:iCs/>
          <w:color w:val="222222"/>
          <w:sz w:val="24"/>
          <w:szCs w:val="24"/>
          <w:shd w:val="clear" w:color="auto" w:fill="FFFFFF"/>
        </w:rPr>
        <w:t>688</w:t>
      </w:r>
      <w:r w:rsidRPr="008B4D2A">
        <w:rPr>
          <w:rFonts w:ascii="Times New Roman" w:hAnsi="Times New Roman"/>
          <w:color w:val="222222"/>
          <w:sz w:val="24"/>
          <w:szCs w:val="24"/>
          <w:shd w:val="clear" w:color="auto" w:fill="FFFFFF"/>
        </w:rPr>
        <w:t>, 26-36.</w:t>
      </w:r>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proofErr w:type="spellStart"/>
      <w:r w:rsidRPr="008B4D2A">
        <w:rPr>
          <w:rFonts w:ascii="Times New Roman" w:hAnsi="Times New Roman"/>
          <w:color w:val="222222"/>
          <w:sz w:val="24"/>
          <w:szCs w:val="24"/>
          <w:shd w:val="clear" w:color="auto" w:fill="FFFFFF"/>
        </w:rPr>
        <w:t>Duan</w:t>
      </w:r>
      <w:proofErr w:type="spellEnd"/>
      <w:r w:rsidRPr="008B4D2A">
        <w:rPr>
          <w:rFonts w:ascii="Times New Roman" w:hAnsi="Times New Roman"/>
          <w:color w:val="222222"/>
          <w:sz w:val="24"/>
          <w:szCs w:val="24"/>
          <w:shd w:val="clear" w:color="auto" w:fill="FFFFFF"/>
        </w:rPr>
        <w:t xml:space="preserve">, J. J., Zhao, J. N., </w:t>
      </w:r>
      <w:proofErr w:type="spellStart"/>
      <w:r w:rsidRPr="008B4D2A">
        <w:rPr>
          <w:rFonts w:ascii="Times New Roman" w:hAnsi="Times New Roman"/>
          <w:color w:val="222222"/>
          <w:sz w:val="24"/>
          <w:szCs w:val="24"/>
          <w:shd w:val="clear" w:color="auto" w:fill="FFFFFF"/>
        </w:rPr>
        <w:t>Xue</w:t>
      </w:r>
      <w:proofErr w:type="spellEnd"/>
      <w:r w:rsidRPr="008B4D2A">
        <w:rPr>
          <w:rFonts w:ascii="Times New Roman" w:hAnsi="Times New Roman"/>
          <w:color w:val="222222"/>
          <w:sz w:val="24"/>
          <w:szCs w:val="24"/>
          <w:shd w:val="clear" w:color="auto" w:fill="FFFFFF"/>
        </w:rPr>
        <w:t>, L. H., &amp; Yang, L. Z. (2016, August). Nutrient removal of a floating plant system receiving low-pollution wastewater: Effects of plant species and influent concentration. In </w:t>
      </w:r>
      <w:r w:rsidRPr="008B4D2A">
        <w:rPr>
          <w:rFonts w:ascii="Times New Roman" w:hAnsi="Times New Roman"/>
          <w:i/>
          <w:iCs/>
          <w:color w:val="222222"/>
          <w:sz w:val="24"/>
          <w:szCs w:val="24"/>
          <w:shd w:val="clear" w:color="auto" w:fill="FFFFFF"/>
        </w:rPr>
        <w:t>IOP conference series: earth and environmental science</w:t>
      </w:r>
      <w:r w:rsidRPr="008B4D2A">
        <w:rPr>
          <w:rFonts w:ascii="Times New Roman" w:hAnsi="Times New Roman"/>
          <w:color w:val="222222"/>
          <w:sz w:val="24"/>
          <w:szCs w:val="24"/>
          <w:shd w:val="clear" w:color="auto" w:fill="FFFFFF"/>
        </w:rPr>
        <w:t> (Vol. 41, No. 1, p. 012028). IOP Publishing.</w:t>
      </w:r>
    </w:p>
    <w:p w:rsidR="00D75900" w:rsidRPr="008B4D2A" w:rsidRDefault="00D75900" w:rsidP="00D75900">
      <w:pPr>
        <w:pStyle w:val="ListParagraph"/>
        <w:numPr>
          <w:ilvl w:val="0"/>
          <w:numId w:val="7"/>
        </w:numPr>
        <w:autoSpaceDE w:val="0"/>
        <w:autoSpaceDN w:val="0"/>
        <w:adjustRightInd w:val="0"/>
        <w:spacing w:after="0" w:line="360" w:lineRule="auto"/>
        <w:jc w:val="both"/>
        <w:rPr>
          <w:rFonts w:ascii="Times New Roman" w:hAnsi="Times New Roman"/>
          <w:sz w:val="24"/>
          <w:szCs w:val="24"/>
        </w:rPr>
      </w:pPr>
      <w:proofErr w:type="spellStart"/>
      <w:r w:rsidRPr="008B4D2A">
        <w:rPr>
          <w:rFonts w:ascii="Times New Roman" w:hAnsi="Times New Roman"/>
          <w:sz w:val="24"/>
          <w:szCs w:val="24"/>
        </w:rPr>
        <w:t>Hajam</w:t>
      </w:r>
      <w:proofErr w:type="spellEnd"/>
      <w:r w:rsidRPr="008B4D2A">
        <w:rPr>
          <w:rFonts w:ascii="Times New Roman" w:hAnsi="Times New Roman"/>
          <w:sz w:val="24"/>
          <w:szCs w:val="24"/>
        </w:rPr>
        <w:t xml:space="preserve"> OA, </w:t>
      </w:r>
      <w:proofErr w:type="spellStart"/>
      <w:r w:rsidRPr="008B4D2A">
        <w:rPr>
          <w:rFonts w:ascii="Times New Roman" w:hAnsi="Times New Roman"/>
          <w:sz w:val="24"/>
          <w:szCs w:val="24"/>
        </w:rPr>
        <w:t>Rufaie</w:t>
      </w:r>
      <w:proofErr w:type="spellEnd"/>
      <w:r w:rsidRPr="008B4D2A">
        <w:rPr>
          <w:rFonts w:ascii="Times New Roman" w:hAnsi="Times New Roman"/>
          <w:sz w:val="24"/>
          <w:szCs w:val="24"/>
        </w:rPr>
        <w:t xml:space="preserve"> ZH, Khan IL, Mir SA, Gul S, </w:t>
      </w:r>
      <w:proofErr w:type="spellStart"/>
      <w:r w:rsidRPr="008B4D2A">
        <w:rPr>
          <w:rFonts w:ascii="Times New Roman" w:hAnsi="Times New Roman"/>
          <w:sz w:val="24"/>
          <w:szCs w:val="24"/>
        </w:rPr>
        <w:t>Buhroo</w:t>
      </w:r>
      <w:proofErr w:type="spellEnd"/>
      <w:r w:rsidRPr="008B4D2A">
        <w:rPr>
          <w:rFonts w:ascii="Times New Roman" w:hAnsi="Times New Roman"/>
          <w:sz w:val="24"/>
          <w:szCs w:val="24"/>
        </w:rPr>
        <w:t xml:space="preserve"> ZI, </w:t>
      </w:r>
      <w:proofErr w:type="spellStart"/>
      <w:r w:rsidRPr="008B4D2A">
        <w:rPr>
          <w:rFonts w:ascii="Times New Roman" w:hAnsi="Times New Roman"/>
          <w:sz w:val="24"/>
          <w:szCs w:val="24"/>
        </w:rPr>
        <w:t>Baqual</w:t>
      </w:r>
      <w:proofErr w:type="spellEnd"/>
      <w:r w:rsidRPr="008B4D2A">
        <w:rPr>
          <w:rFonts w:ascii="Times New Roman" w:hAnsi="Times New Roman"/>
          <w:sz w:val="24"/>
          <w:szCs w:val="24"/>
        </w:rPr>
        <w:t xml:space="preserve"> MF. Influence of plant extract fortified mulberry leaf on some reeling parameters of silkworm, Bombyx mori L. Int J Vet Sci </w:t>
      </w:r>
      <w:proofErr w:type="spellStart"/>
      <w:r w:rsidRPr="008B4D2A">
        <w:rPr>
          <w:rFonts w:ascii="Times New Roman" w:hAnsi="Times New Roman"/>
          <w:sz w:val="24"/>
          <w:szCs w:val="24"/>
        </w:rPr>
        <w:t>Anim</w:t>
      </w:r>
      <w:proofErr w:type="spellEnd"/>
      <w:r w:rsidRPr="008B4D2A">
        <w:rPr>
          <w:rFonts w:ascii="Times New Roman" w:hAnsi="Times New Roman"/>
          <w:sz w:val="24"/>
          <w:szCs w:val="24"/>
        </w:rPr>
        <w:t xml:space="preserve"> Husbandry. 2024;9(3):429-433.</w:t>
      </w:r>
    </w:p>
    <w:p w:rsidR="00D75900" w:rsidRPr="008B4D2A" w:rsidRDefault="00D75900" w:rsidP="00D75900">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8B4D2A">
        <w:rPr>
          <w:rFonts w:ascii="Times New Roman" w:hAnsi="Times New Roman"/>
          <w:sz w:val="24"/>
          <w:szCs w:val="24"/>
        </w:rPr>
        <w:t xml:space="preserve">Jalaja Kumar, S., &amp; Ram Rao, D. M. (2008). Characterization of seven mulberry genotypes for their leaf quality and bioassay with silkworm (Bombyx mori L.) </w:t>
      </w:r>
      <w:proofErr w:type="spellStart"/>
      <w:r w:rsidRPr="008B4D2A">
        <w:rPr>
          <w:rFonts w:ascii="Times New Roman" w:hAnsi="Times New Roman"/>
          <w:sz w:val="24"/>
          <w:szCs w:val="24"/>
        </w:rPr>
        <w:t>Sericologia</w:t>
      </w:r>
      <w:proofErr w:type="spellEnd"/>
      <w:r w:rsidRPr="008B4D2A">
        <w:rPr>
          <w:rFonts w:ascii="Times New Roman" w:hAnsi="Times New Roman"/>
          <w:sz w:val="24"/>
          <w:szCs w:val="24"/>
        </w:rPr>
        <w:t>, 48(1), 85-93.</w:t>
      </w:r>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proofErr w:type="spellStart"/>
      <w:r w:rsidRPr="008B4D2A">
        <w:rPr>
          <w:rFonts w:ascii="Times New Roman" w:hAnsi="Times New Roman"/>
          <w:color w:val="222222"/>
          <w:sz w:val="24"/>
          <w:szCs w:val="24"/>
          <w:shd w:val="clear" w:color="auto" w:fill="FFFFFF"/>
        </w:rPr>
        <w:t>Jeong</w:t>
      </w:r>
      <w:proofErr w:type="spellEnd"/>
      <w:r w:rsidRPr="008B4D2A">
        <w:rPr>
          <w:rFonts w:ascii="Times New Roman" w:hAnsi="Times New Roman"/>
          <w:color w:val="222222"/>
          <w:sz w:val="24"/>
          <w:szCs w:val="24"/>
          <w:shd w:val="clear" w:color="auto" w:fill="FFFFFF"/>
        </w:rPr>
        <w:t>, H., Kim, H., &amp; Jang, T. (2016). Irrigation water quality standards for indirect wastewater reuse in agriculture: a contribution toward sustainable wastewater reuse in South Korea. </w:t>
      </w:r>
      <w:r w:rsidRPr="008B4D2A">
        <w:rPr>
          <w:rFonts w:ascii="Times New Roman" w:hAnsi="Times New Roman"/>
          <w:i/>
          <w:iCs/>
          <w:color w:val="222222"/>
          <w:sz w:val="24"/>
          <w:szCs w:val="24"/>
          <w:shd w:val="clear" w:color="auto" w:fill="FFFFFF"/>
        </w:rPr>
        <w:t>Water</w:t>
      </w:r>
      <w:r w:rsidRPr="008B4D2A">
        <w:rPr>
          <w:rFonts w:ascii="Times New Roman" w:hAnsi="Times New Roman"/>
          <w:color w:val="222222"/>
          <w:sz w:val="24"/>
          <w:szCs w:val="24"/>
          <w:shd w:val="clear" w:color="auto" w:fill="FFFFFF"/>
        </w:rPr>
        <w:t>, </w:t>
      </w:r>
      <w:r w:rsidRPr="008B4D2A">
        <w:rPr>
          <w:rFonts w:ascii="Times New Roman" w:hAnsi="Times New Roman"/>
          <w:i/>
          <w:iCs/>
          <w:color w:val="222222"/>
          <w:sz w:val="24"/>
          <w:szCs w:val="24"/>
          <w:shd w:val="clear" w:color="auto" w:fill="FFFFFF"/>
        </w:rPr>
        <w:t>8</w:t>
      </w:r>
      <w:r w:rsidRPr="008B4D2A">
        <w:rPr>
          <w:rFonts w:ascii="Times New Roman" w:hAnsi="Times New Roman"/>
          <w:color w:val="222222"/>
          <w:sz w:val="24"/>
          <w:szCs w:val="24"/>
          <w:shd w:val="clear" w:color="auto" w:fill="FFFFFF"/>
        </w:rPr>
        <w:t>(4), 169.</w:t>
      </w:r>
    </w:p>
    <w:p w:rsidR="00D75900" w:rsidRPr="008B4D2A" w:rsidRDefault="001B14C4" w:rsidP="00D75900">
      <w:pPr>
        <w:pStyle w:val="ListParagraph"/>
        <w:numPr>
          <w:ilvl w:val="0"/>
          <w:numId w:val="7"/>
        </w:numPr>
        <w:spacing w:before="80" w:after="80" w:line="360" w:lineRule="auto"/>
        <w:jc w:val="both"/>
        <w:rPr>
          <w:rFonts w:ascii="Times New Roman" w:hAnsi="Times New Roman"/>
          <w:sz w:val="24"/>
          <w:szCs w:val="24"/>
        </w:rPr>
      </w:pPr>
      <w:hyperlink r:id="rId11" w:history="1">
        <w:proofErr w:type="spellStart"/>
        <w:r w:rsidR="00D75900" w:rsidRPr="008B4D2A">
          <w:rPr>
            <w:rStyle w:val="Hyperlink"/>
            <w:rFonts w:ascii="Times New Roman" w:hAnsi="Times New Roman"/>
            <w:color w:val="auto"/>
            <w:sz w:val="24"/>
            <w:szCs w:val="24"/>
            <w:u w:val="none"/>
            <w:shd w:val="clear" w:color="auto" w:fill="FFFFFF"/>
          </w:rPr>
          <w:t>Magadum</w:t>
        </w:r>
        <w:proofErr w:type="spellEnd"/>
        <w:r w:rsidR="00D75900" w:rsidRPr="008B4D2A">
          <w:rPr>
            <w:rStyle w:val="Hyperlink"/>
            <w:rFonts w:ascii="Times New Roman" w:hAnsi="Times New Roman"/>
            <w:color w:val="auto"/>
            <w:sz w:val="24"/>
            <w:szCs w:val="24"/>
            <w:u w:val="none"/>
            <w:shd w:val="clear" w:color="auto" w:fill="FFFFFF"/>
          </w:rPr>
          <w:t xml:space="preserve"> S, Singh S. Variability studies in mulberry germplasm for leaf quality characters under Jammu region. The Pharma Innovation Journal. 2021;10(</w:t>
        </w:r>
        <w:r w:rsidR="00D75900" w:rsidRPr="008B4D2A">
          <w:rPr>
            <w:rStyle w:val="Hyperlink"/>
            <w:rFonts w:ascii="Times New Roman" w:hAnsi="Times New Roman"/>
            <w:b/>
            <w:bCs/>
            <w:i/>
            <w:iCs/>
            <w:color w:val="auto"/>
            <w:sz w:val="24"/>
            <w:szCs w:val="24"/>
            <w:u w:val="none"/>
            <w:shd w:val="clear" w:color="auto" w:fill="FFFFFF"/>
          </w:rPr>
          <w:t>12</w:t>
        </w:r>
        <w:r w:rsidR="00D75900" w:rsidRPr="008B4D2A">
          <w:rPr>
            <w:rStyle w:val="Hyperlink"/>
            <w:rFonts w:ascii="Times New Roman" w:hAnsi="Times New Roman"/>
            <w:color w:val="auto"/>
            <w:sz w:val="24"/>
            <w:szCs w:val="24"/>
            <w:u w:val="none"/>
            <w:shd w:val="clear" w:color="auto" w:fill="FFFFFF"/>
          </w:rPr>
          <w:t>):1986-1989.</w:t>
        </w:r>
      </w:hyperlink>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r w:rsidRPr="008B4D2A">
        <w:rPr>
          <w:rFonts w:ascii="Times New Roman" w:hAnsi="Times New Roman"/>
          <w:color w:val="222222"/>
          <w:sz w:val="24"/>
          <w:szCs w:val="24"/>
          <w:shd w:val="clear" w:color="auto" w:fill="FFFFFF"/>
        </w:rPr>
        <w:t xml:space="preserve">Mohammad, M. J., &amp; </w:t>
      </w:r>
      <w:proofErr w:type="spellStart"/>
      <w:r w:rsidRPr="008B4D2A">
        <w:rPr>
          <w:rFonts w:ascii="Times New Roman" w:hAnsi="Times New Roman"/>
          <w:color w:val="222222"/>
          <w:sz w:val="24"/>
          <w:szCs w:val="24"/>
          <w:shd w:val="clear" w:color="auto" w:fill="FFFFFF"/>
        </w:rPr>
        <w:t>Mazahreh</w:t>
      </w:r>
      <w:proofErr w:type="spellEnd"/>
      <w:r w:rsidRPr="008B4D2A">
        <w:rPr>
          <w:rFonts w:ascii="Times New Roman" w:hAnsi="Times New Roman"/>
          <w:color w:val="222222"/>
          <w:sz w:val="24"/>
          <w:szCs w:val="24"/>
          <w:shd w:val="clear" w:color="auto" w:fill="FFFFFF"/>
        </w:rPr>
        <w:t>, N. (2003). Changes in soil fertility parameters in response to irrigation of forage crops with secondary treated wastewater. </w:t>
      </w:r>
      <w:r w:rsidRPr="008B4D2A">
        <w:rPr>
          <w:rFonts w:ascii="Times New Roman" w:hAnsi="Times New Roman"/>
          <w:i/>
          <w:iCs/>
          <w:color w:val="222222"/>
          <w:sz w:val="24"/>
          <w:szCs w:val="24"/>
          <w:shd w:val="clear" w:color="auto" w:fill="FFFFFF"/>
        </w:rPr>
        <w:t>Communications in soil science and plant analysis</w:t>
      </w:r>
      <w:r w:rsidRPr="008B4D2A">
        <w:rPr>
          <w:rFonts w:ascii="Times New Roman" w:hAnsi="Times New Roman"/>
          <w:color w:val="222222"/>
          <w:sz w:val="24"/>
          <w:szCs w:val="24"/>
          <w:shd w:val="clear" w:color="auto" w:fill="FFFFFF"/>
        </w:rPr>
        <w:t>, </w:t>
      </w:r>
      <w:r w:rsidRPr="008B4D2A">
        <w:rPr>
          <w:rFonts w:ascii="Times New Roman" w:hAnsi="Times New Roman"/>
          <w:i/>
          <w:iCs/>
          <w:color w:val="222222"/>
          <w:sz w:val="24"/>
          <w:szCs w:val="24"/>
          <w:shd w:val="clear" w:color="auto" w:fill="FFFFFF"/>
        </w:rPr>
        <w:t>34</w:t>
      </w:r>
      <w:r w:rsidRPr="008B4D2A">
        <w:rPr>
          <w:rFonts w:ascii="Times New Roman" w:hAnsi="Times New Roman"/>
          <w:color w:val="222222"/>
          <w:sz w:val="24"/>
          <w:szCs w:val="24"/>
          <w:shd w:val="clear" w:color="auto" w:fill="FFFFFF"/>
        </w:rPr>
        <w:t>(9-10), 1281-1294.</w:t>
      </w:r>
    </w:p>
    <w:p w:rsidR="00D75900" w:rsidRPr="008B4D2A" w:rsidRDefault="00D75900" w:rsidP="00D75900">
      <w:pPr>
        <w:pStyle w:val="ListParagraph"/>
        <w:numPr>
          <w:ilvl w:val="0"/>
          <w:numId w:val="7"/>
        </w:numPr>
        <w:shd w:val="clear" w:color="auto" w:fill="FFFFFF"/>
        <w:spacing w:after="0" w:line="360" w:lineRule="auto"/>
        <w:jc w:val="both"/>
        <w:rPr>
          <w:rFonts w:ascii="Times New Roman" w:eastAsia="Times New Roman" w:hAnsi="Times New Roman"/>
          <w:color w:val="000000"/>
          <w:sz w:val="24"/>
          <w:szCs w:val="24"/>
        </w:rPr>
      </w:pPr>
      <w:r w:rsidRPr="008B4D2A">
        <w:rPr>
          <w:rFonts w:ascii="Times New Roman" w:eastAsia="Times New Roman" w:hAnsi="Times New Roman"/>
          <w:color w:val="000000"/>
          <w:sz w:val="24"/>
          <w:szCs w:val="24"/>
        </w:rPr>
        <w:t xml:space="preserve">Murthy, &amp; Ramesh, </w:t>
      </w:r>
      <w:proofErr w:type="spellStart"/>
      <w:r w:rsidRPr="008B4D2A">
        <w:rPr>
          <w:rFonts w:ascii="Times New Roman" w:eastAsia="Times New Roman" w:hAnsi="Times New Roman"/>
          <w:color w:val="000000"/>
          <w:sz w:val="24"/>
          <w:szCs w:val="24"/>
        </w:rPr>
        <w:t>Harisri</w:t>
      </w:r>
      <w:proofErr w:type="spellEnd"/>
      <w:r w:rsidRPr="008B4D2A">
        <w:rPr>
          <w:rFonts w:ascii="Times New Roman" w:eastAsia="Times New Roman" w:hAnsi="Times New Roman"/>
          <w:color w:val="000000"/>
          <w:sz w:val="24"/>
          <w:szCs w:val="24"/>
        </w:rPr>
        <w:t xml:space="preserve"> &amp; Lokesh, G. &amp; </w:t>
      </w:r>
      <w:proofErr w:type="spellStart"/>
      <w:r w:rsidRPr="008B4D2A">
        <w:rPr>
          <w:rFonts w:ascii="Times New Roman" w:eastAsia="Times New Roman" w:hAnsi="Times New Roman"/>
          <w:color w:val="000000"/>
          <w:sz w:val="24"/>
          <w:szCs w:val="24"/>
        </w:rPr>
        <w:t>Munirajappa</w:t>
      </w:r>
      <w:proofErr w:type="spellEnd"/>
      <w:r w:rsidRPr="008B4D2A">
        <w:rPr>
          <w:rFonts w:ascii="Times New Roman" w:eastAsia="Times New Roman" w:hAnsi="Times New Roman"/>
          <w:color w:val="000000"/>
          <w:sz w:val="24"/>
          <w:szCs w:val="24"/>
        </w:rPr>
        <w:t xml:space="preserve">, &amp; Yadav, </w:t>
      </w:r>
      <w:proofErr w:type="spellStart"/>
      <w:r w:rsidRPr="008B4D2A">
        <w:rPr>
          <w:rFonts w:ascii="Times New Roman" w:eastAsia="Times New Roman" w:hAnsi="Times New Roman"/>
          <w:color w:val="000000"/>
          <w:sz w:val="24"/>
          <w:szCs w:val="24"/>
        </w:rPr>
        <w:t>Raghvendra</w:t>
      </w:r>
      <w:proofErr w:type="spellEnd"/>
      <w:r w:rsidRPr="008B4D2A">
        <w:rPr>
          <w:rFonts w:ascii="Times New Roman" w:eastAsia="Times New Roman" w:hAnsi="Times New Roman"/>
          <w:color w:val="000000"/>
          <w:sz w:val="24"/>
          <w:szCs w:val="24"/>
        </w:rPr>
        <w:t>. (2013). Leaf quality evaluation of ten mulberry (</w:t>
      </w:r>
      <w:proofErr w:type="spellStart"/>
      <w:r w:rsidRPr="008B4D2A">
        <w:rPr>
          <w:rFonts w:ascii="Times New Roman" w:eastAsia="Times New Roman" w:hAnsi="Times New Roman"/>
          <w:color w:val="000000"/>
          <w:sz w:val="24"/>
          <w:szCs w:val="24"/>
        </w:rPr>
        <w:t>Morus</w:t>
      </w:r>
      <w:proofErr w:type="spellEnd"/>
      <w:r w:rsidRPr="008B4D2A">
        <w:rPr>
          <w:rFonts w:ascii="Times New Roman" w:eastAsia="Times New Roman" w:hAnsi="Times New Roman"/>
          <w:color w:val="000000"/>
          <w:sz w:val="24"/>
          <w:szCs w:val="24"/>
        </w:rPr>
        <w:t>) germplasm varieties through phytochemical analysis. International Journal of Pharmaceutical Sciences Review and Research. 21. 182-</w:t>
      </w:r>
      <w:proofErr w:type="gramStart"/>
      <w:r w:rsidRPr="008B4D2A">
        <w:rPr>
          <w:rFonts w:ascii="Times New Roman" w:eastAsia="Times New Roman" w:hAnsi="Times New Roman"/>
          <w:color w:val="000000"/>
          <w:sz w:val="24"/>
          <w:szCs w:val="24"/>
        </w:rPr>
        <w:t>189..</w:t>
      </w:r>
      <w:proofErr w:type="gramEnd"/>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proofErr w:type="spellStart"/>
      <w:r w:rsidRPr="008B4D2A">
        <w:rPr>
          <w:rFonts w:ascii="Times New Roman" w:hAnsi="Times New Roman"/>
          <w:color w:val="222222"/>
          <w:sz w:val="24"/>
          <w:szCs w:val="24"/>
          <w:shd w:val="clear" w:color="auto" w:fill="FFFFFF"/>
        </w:rPr>
        <w:t>Narain</w:t>
      </w:r>
      <w:proofErr w:type="spellEnd"/>
      <w:r w:rsidRPr="008B4D2A">
        <w:rPr>
          <w:rFonts w:ascii="Times New Roman" w:hAnsi="Times New Roman"/>
          <w:color w:val="222222"/>
          <w:sz w:val="24"/>
          <w:szCs w:val="24"/>
          <w:shd w:val="clear" w:color="auto" w:fill="FFFFFF"/>
        </w:rPr>
        <w:t xml:space="preserve">, D. M., Bartholomeus, R. P., Dekker, S. C., &amp; Van </w:t>
      </w:r>
      <w:proofErr w:type="spellStart"/>
      <w:r w:rsidRPr="008B4D2A">
        <w:rPr>
          <w:rFonts w:ascii="Times New Roman" w:hAnsi="Times New Roman"/>
          <w:color w:val="222222"/>
          <w:sz w:val="24"/>
          <w:szCs w:val="24"/>
          <w:shd w:val="clear" w:color="auto" w:fill="FFFFFF"/>
        </w:rPr>
        <w:t>Wezel</w:t>
      </w:r>
      <w:proofErr w:type="spellEnd"/>
      <w:r w:rsidRPr="008B4D2A">
        <w:rPr>
          <w:rFonts w:ascii="Times New Roman" w:hAnsi="Times New Roman"/>
          <w:color w:val="222222"/>
          <w:sz w:val="24"/>
          <w:szCs w:val="24"/>
          <w:shd w:val="clear" w:color="auto" w:fill="FFFFFF"/>
        </w:rPr>
        <w:t xml:space="preserve">, A. P. (2020). Natural purification through soils: Risks and opportunities of sewage effluent reuse in sub-surface </w:t>
      </w:r>
      <w:r w:rsidRPr="008B4D2A">
        <w:rPr>
          <w:rFonts w:ascii="Times New Roman" w:hAnsi="Times New Roman"/>
          <w:color w:val="222222"/>
          <w:sz w:val="24"/>
          <w:szCs w:val="24"/>
          <w:shd w:val="clear" w:color="auto" w:fill="FFFFFF"/>
        </w:rPr>
        <w:lastRenderedPageBreak/>
        <w:t>irrigation. In </w:t>
      </w:r>
      <w:r w:rsidRPr="008B4D2A">
        <w:rPr>
          <w:rFonts w:ascii="Times New Roman" w:hAnsi="Times New Roman"/>
          <w:i/>
          <w:iCs/>
          <w:color w:val="222222"/>
          <w:sz w:val="24"/>
          <w:szCs w:val="24"/>
          <w:shd w:val="clear" w:color="auto" w:fill="FFFFFF"/>
        </w:rPr>
        <w:t>In: Reviews of Environmental Contamination and Toxicology (Continuation of Residue Reviews)</w:t>
      </w:r>
      <w:r w:rsidRPr="008B4D2A">
        <w:rPr>
          <w:rFonts w:ascii="Times New Roman" w:hAnsi="Times New Roman"/>
          <w:color w:val="222222"/>
          <w:sz w:val="24"/>
          <w:szCs w:val="24"/>
          <w:shd w:val="clear" w:color="auto" w:fill="FFFFFF"/>
        </w:rPr>
        <w:t xml:space="preserve"> (pp. 1–33). </w:t>
      </w:r>
      <w:hyperlink r:id="rId12" w:history="1">
        <w:r w:rsidRPr="008B4D2A">
          <w:rPr>
            <w:rStyle w:val="Hyperlink"/>
            <w:rFonts w:ascii="Times New Roman" w:hAnsi="Times New Roman"/>
            <w:color w:val="025E8D"/>
            <w:sz w:val="24"/>
            <w:szCs w:val="24"/>
            <w:shd w:val="clear" w:color="auto" w:fill="FFFFFF"/>
          </w:rPr>
          <w:t>https://doi.org/10.1007/398_2020_49</w:t>
        </w:r>
      </w:hyperlink>
      <w:r w:rsidRPr="008B4D2A">
        <w:rPr>
          <w:rFonts w:ascii="Times New Roman" w:hAnsi="Times New Roman"/>
          <w:color w:val="222222"/>
          <w:sz w:val="24"/>
          <w:szCs w:val="24"/>
          <w:shd w:val="clear" w:color="auto" w:fill="FFFFFF"/>
        </w:rPr>
        <w:t>.</w:t>
      </w:r>
    </w:p>
    <w:p w:rsidR="00D75900" w:rsidRPr="008B4D2A" w:rsidRDefault="00D75900" w:rsidP="00D75900">
      <w:pPr>
        <w:pStyle w:val="ListParagraph"/>
        <w:numPr>
          <w:ilvl w:val="0"/>
          <w:numId w:val="7"/>
        </w:numPr>
        <w:spacing w:before="80" w:after="80" w:line="360" w:lineRule="auto"/>
        <w:jc w:val="both"/>
        <w:rPr>
          <w:rFonts w:ascii="Times New Roman" w:hAnsi="Times New Roman"/>
          <w:color w:val="212529"/>
          <w:sz w:val="24"/>
          <w:szCs w:val="24"/>
          <w:shd w:val="clear" w:color="auto" w:fill="FFFFFF"/>
        </w:rPr>
      </w:pPr>
      <w:r w:rsidRPr="008B4D2A">
        <w:rPr>
          <w:rFonts w:ascii="Times New Roman" w:hAnsi="Times New Roman"/>
          <w:color w:val="212529"/>
          <w:sz w:val="24"/>
          <w:szCs w:val="24"/>
          <w:shd w:val="clear" w:color="auto" w:fill="FFFFFF"/>
        </w:rPr>
        <w:t xml:space="preserve">NM Praveen Kumar Gowda, V </w:t>
      </w:r>
      <w:proofErr w:type="spellStart"/>
      <w:r w:rsidRPr="008B4D2A">
        <w:rPr>
          <w:rFonts w:ascii="Times New Roman" w:hAnsi="Times New Roman"/>
          <w:color w:val="212529"/>
          <w:sz w:val="24"/>
          <w:szCs w:val="24"/>
          <w:shd w:val="clear" w:color="auto" w:fill="FFFFFF"/>
        </w:rPr>
        <w:t>Venkatachalapathi</w:t>
      </w:r>
      <w:proofErr w:type="spellEnd"/>
      <w:r w:rsidRPr="008B4D2A">
        <w:rPr>
          <w:rFonts w:ascii="Times New Roman" w:hAnsi="Times New Roman"/>
          <w:color w:val="212529"/>
          <w:sz w:val="24"/>
          <w:szCs w:val="24"/>
          <w:shd w:val="clear" w:color="auto" w:fill="FFFFFF"/>
        </w:rPr>
        <w:t xml:space="preserve">, </w:t>
      </w:r>
      <w:proofErr w:type="spellStart"/>
      <w:r w:rsidRPr="008B4D2A">
        <w:rPr>
          <w:rFonts w:ascii="Times New Roman" w:hAnsi="Times New Roman"/>
          <w:color w:val="212529"/>
          <w:sz w:val="24"/>
          <w:szCs w:val="24"/>
          <w:shd w:val="clear" w:color="auto" w:fill="FFFFFF"/>
        </w:rPr>
        <w:t>Kruthika</w:t>
      </w:r>
      <w:proofErr w:type="spellEnd"/>
      <w:r w:rsidRPr="008B4D2A">
        <w:rPr>
          <w:rFonts w:ascii="Times New Roman" w:hAnsi="Times New Roman"/>
          <w:color w:val="212529"/>
          <w:sz w:val="24"/>
          <w:szCs w:val="24"/>
          <w:shd w:val="clear" w:color="auto" w:fill="FFFFFF"/>
        </w:rPr>
        <w:t xml:space="preserve"> MS, Ramakrishna </w:t>
      </w:r>
      <w:proofErr w:type="spellStart"/>
      <w:r w:rsidRPr="008B4D2A">
        <w:rPr>
          <w:rFonts w:ascii="Times New Roman" w:hAnsi="Times New Roman"/>
          <w:color w:val="212529"/>
          <w:sz w:val="24"/>
          <w:szCs w:val="24"/>
          <w:shd w:val="clear" w:color="auto" w:fill="FFFFFF"/>
        </w:rPr>
        <w:t>Naika</w:t>
      </w:r>
      <w:proofErr w:type="spellEnd"/>
      <w:r w:rsidRPr="008B4D2A">
        <w:rPr>
          <w:rFonts w:ascii="Times New Roman" w:hAnsi="Times New Roman"/>
          <w:color w:val="212529"/>
          <w:sz w:val="24"/>
          <w:szCs w:val="24"/>
          <w:shd w:val="clear" w:color="auto" w:fill="FFFFFF"/>
        </w:rPr>
        <w:t xml:space="preserve">, </w:t>
      </w:r>
      <w:proofErr w:type="spellStart"/>
      <w:r w:rsidRPr="008B4D2A">
        <w:rPr>
          <w:rFonts w:ascii="Times New Roman" w:hAnsi="Times New Roman"/>
          <w:color w:val="212529"/>
          <w:sz w:val="24"/>
          <w:szCs w:val="24"/>
          <w:shd w:val="clear" w:color="auto" w:fill="FFFFFF"/>
        </w:rPr>
        <w:t>Bhuvaneshwar</w:t>
      </w:r>
      <w:proofErr w:type="spellEnd"/>
      <w:r w:rsidRPr="008B4D2A">
        <w:rPr>
          <w:rFonts w:ascii="Times New Roman" w:hAnsi="Times New Roman"/>
          <w:color w:val="212529"/>
          <w:sz w:val="24"/>
          <w:szCs w:val="24"/>
          <w:shd w:val="clear" w:color="auto" w:fill="FFFFFF"/>
        </w:rPr>
        <w:t xml:space="preserve"> Rajesh Naik, KS </w:t>
      </w:r>
      <w:proofErr w:type="spellStart"/>
      <w:r w:rsidRPr="008B4D2A">
        <w:rPr>
          <w:rFonts w:ascii="Times New Roman" w:hAnsi="Times New Roman"/>
          <w:color w:val="212529"/>
          <w:sz w:val="24"/>
          <w:szCs w:val="24"/>
          <w:shd w:val="clear" w:color="auto" w:fill="FFFFFF"/>
        </w:rPr>
        <w:t>Shubashree</w:t>
      </w:r>
      <w:proofErr w:type="spellEnd"/>
      <w:r w:rsidRPr="008B4D2A">
        <w:rPr>
          <w:rFonts w:ascii="Times New Roman" w:hAnsi="Times New Roman"/>
          <w:color w:val="212529"/>
          <w:sz w:val="24"/>
          <w:szCs w:val="24"/>
          <w:shd w:val="clear" w:color="auto" w:fill="FFFFFF"/>
        </w:rPr>
        <w:t xml:space="preserve"> and </w:t>
      </w:r>
      <w:proofErr w:type="spellStart"/>
      <w:r w:rsidRPr="008B4D2A">
        <w:rPr>
          <w:rFonts w:ascii="Times New Roman" w:hAnsi="Times New Roman"/>
          <w:color w:val="212529"/>
          <w:sz w:val="24"/>
          <w:szCs w:val="24"/>
          <w:shd w:val="clear" w:color="auto" w:fill="FFFFFF"/>
        </w:rPr>
        <w:t>Rakshitha</w:t>
      </w:r>
      <w:proofErr w:type="spellEnd"/>
      <w:r w:rsidRPr="008B4D2A">
        <w:rPr>
          <w:rFonts w:ascii="Times New Roman" w:hAnsi="Times New Roman"/>
          <w:color w:val="212529"/>
          <w:sz w:val="24"/>
          <w:szCs w:val="24"/>
          <w:shd w:val="clear" w:color="auto" w:fill="FFFFFF"/>
        </w:rPr>
        <w:t xml:space="preserve"> KR. </w:t>
      </w:r>
      <w:r w:rsidRPr="008B4D2A">
        <w:rPr>
          <w:rFonts w:ascii="Times New Roman" w:hAnsi="Times New Roman"/>
          <w:bCs/>
          <w:color w:val="212529"/>
          <w:sz w:val="24"/>
          <w:szCs w:val="24"/>
          <w:shd w:val="clear" w:color="auto" w:fill="FFFFFF"/>
        </w:rPr>
        <w:t>Enhancing biochemical composition of mulberry (</w:t>
      </w:r>
      <w:proofErr w:type="spellStart"/>
      <w:r w:rsidRPr="008B4D2A">
        <w:rPr>
          <w:rStyle w:val="Emphasis"/>
          <w:rFonts w:ascii="Times New Roman" w:hAnsi="Times New Roman"/>
          <w:bCs/>
          <w:color w:val="212529"/>
          <w:sz w:val="24"/>
          <w:szCs w:val="24"/>
          <w:shd w:val="clear" w:color="auto" w:fill="FFFFFF"/>
        </w:rPr>
        <w:t>Morus</w:t>
      </w:r>
      <w:proofErr w:type="spellEnd"/>
      <w:r w:rsidRPr="008B4D2A">
        <w:rPr>
          <w:rStyle w:val="Emphasis"/>
          <w:rFonts w:ascii="Times New Roman" w:hAnsi="Times New Roman"/>
          <w:bCs/>
          <w:color w:val="212529"/>
          <w:sz w:val="24"/>
          <w:szCs w:val="24"/>
          <w:shd w:val="clear" w:color="auto" w:fill="FFFFFF"/>
        </w:rPr>
        <w:t xml:space="preserve"> alba</w:t>
      </w:r>
      <w:r w:rsidRPr="008B4D2A">
        <w:rPr>
          <w:rFonts w:ascii="Times New Roman" w:hAnsi="Times New Roman"/>
          <w:bCs/>
          <w:color w:val="212529"/>
          <w:sz w:val="24"/>
          <w:szCs w:val="24"/>
          <w:shd w:val="clear" w:color="auto" w:fill="FFFFFF"/>
        </w:rPr>
        <w:t> L.) through foliar nutrient application</w:t>
      </w:r>
      <w:r w:rsidRPr="008B4D2A">
        <w:rPr>
          <w:rFonts w:ascii="Times New Roman" w:hAnsi="Times New Roman"/>
          <w:color w:val="212529"/>
          <w:sz w:val="24"/>
          <w:szCs w:val="24"/>
          <w:shd w:val="clear" w:color="auto" w:fill="FFFFFF"/>
        </w:rPr>
        <w:t xml:space="preserve">. Int. J. Adv. </w:t>
      </w:r>
      <w:proofErr w:type="spellStart"/>
      <w:r w:rsidRPr="008B4D2A">
        <w:rPr>
          <w:rFonts w:ascii="Times New Roman" w:hAnsi="Times New Roman"/>
          <w:color w:val="212529"/>
          <w:sz w:val="24"/>
          <w:szCs w:val="24"/>
          <w:shd w:val="clear" w:color="auto" w:fill="FFFFFF"/>
        </w:rPr>
        <w:t>Biochem</w:t>
      </w:r>
      <w:proofErr w:type="spellEnd"/>
      <w:r w:rsidRPr="008B4D2A">
        <w:rPr>
          <w:rFonts w:ascii="Times New Roman" w:hAnsi="Times New Roman"/>
          <w:color w:val="212529"/>
          <w:sz w:val="24"/>
          <w:szCs w:val="24"/>
          <w:shd w:val="clear" w:color="auto" w:fill="FFFFFF"/>
        </w:rPr>
        <w:t>. Res. 2025;9(8):858-861.</w:t>
      </w:r>
    </w:p>
    <w:p w:rsidR="00D75900" w:rsidRPr="008B4D2A" w:rsidRDefault="00D75900" w:rsidP="00D75900">
      <w:pPr>
        <w:spacing w:before="80" w:after="80" w:line="360" w:lineRule="auto"/>
        <w:ind w:firstLine="720"/>
        <w:jc w:val="both"/>
        <w:rPr>
          <w:rFonts w:ascii="Times New Roman" w:hAnsi="Times New Roman"/>
          <w:sz w:val="24"/>
          <w:szCs w:val="24"/>
        </w:rPr>
      </w:pPr>
      <w:r w:rsidRPr="008B4D2A">
        <w:rPr>
          <w:rFonts w:ascii="Times New Roman" w:hAnsi="Times New Roman"/>
          <w:color w:val="212529"/>
          <w:sz w:val="24"/>
          <w:szCs w:val="24"/>
          <w:shd w:val="clear" w:color="auto" w:fill="FFFFFF"/>
        </w:rPr>
        <w:t>DOI: </w:t>
      </w:r>
      <w:hyperlink r:id="rId13" w:tgtFrame="_blank" w:history="1">
        <w:r w:rsidRPr="008B4D2A">
          <w:rPr>
            <w:rStyle w:val="Hyperlink"/>
            <w:rFonts w:ascii="Times New Roman" w:hAnsi="Times New Roman"/>
            <w:color w:val="056659"/>
            <w:sz w:val="24"/>
            <w:szCs w:val="24"/>
            <w:shd w:val="clear" w:color="auto" w:fill="FFFFFF"/>
          </w:rPr>
          <w:t>10.33545/26174693.2025.v9.i8k.5358</w:t>
        </w:r>
      </w:hyperlink>
    </w:p>
    <w:p w:rsidR="00D75900" w:rsidRPr="008B4D2A" w:rsidRDefault="00D75900" w:rsidP="00D75900">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8B4D2A">
        <w:rPr>
          <w:rFonts w:ascii="Times New Roman" w:hAnsi="Times New Roman"/>
          <w:sz w:val="24"/>
          <w:szCs w:val="24"/>
        </w:rPr>
        <w:t xml:space="preserve">Paul, DC, G </w:t>
      </w:r>
      <w:proofErr w:type="spellStart"/>
      <w:r w:rsidRPr="008B4D2A">
        <w:rPr>
          <w:rFonts w:ascii="Times New Roman" w:hAnsi="Times New Roman"/>
          <w:sz w:val="24"/>
          <w:szCs w:val="24"/>
        </w:rPr>
        <w:t>Subba</w:t>
      </w:r>
      <w:proofErr w:type="spellEnd"/>
      <w:r w:rsidRPr="008B4D2A">
        <w:rPr>
          <w:rFonts w:ascii="Times New Roman" w:hAnsi="Times New Roman"/>
          <w:sz w:val="24"/>
          <w:szCs w:val="24"/>
        </w:rPr>
        <w:t xml:space="preserve"> Rao, and DC Deb. 1992. "Impact of dietary moisture on nutritional </w:t>
      </w:r>
      <w:proofErr w:type="spellStart"/>
      <w:r w:rsidRPr="008B4D2A">
        <w:rPr>
          <w:rFonts w:ascii="Times New Roman" w:hAnsi="Times New Roman"/>
          <w:sz w:val="24"/>
          <w:szCs w:val="24"/>
        </w:rPr>
        <w:t>indice</w:t>
      </w:r>
      <w:proofErr w:type="spellEnd"/>
      <w:r w:rsidRPr="008B4D2A">
        <w:rPr>
          <w:rFonts w:ascii="Times New Roman" w:hAnsi="Times New Roman"/>
          <w:sz w:val="24"/>
          <w:szCs w:val="24"/>
        </w:rPr>
        <w:t xml:space="preserve"> and growth of Bombyx mori and </w:t>
      </w:r>
      <w:proofErr w:type="spellStart"/>
      <w:r w:rsidRPr="008B4D2A">
        <w:rPr>
          <w:rFonts w:ascii="Times New Roman" w:hAnsi="Times New Roman"/>
          <w:sz w:val="24"/>
          <w:szCs w:val="24"/>
        </w:rPr>
        <w:t>concommitant</w:t>
      </w:r>
      <w:proofErr w:type="spellEnd"/>
      <w:r w:rsidRPr="008B4D2A">
        <w:rPr>
          <w:rFonts w:ascii="Times New Roman" w:hAnsi="Times New Roman"/>
          <w:sz w:val="24"/>
          <w:szCs w:val="24"/>
        </w:rPr>
        <w:t xml:space="preserve"> larval duration."</w:t>
      </w:r>
      <w:r w:rsidRPr="008B4D2A">
        <w:rPr>
          <w:rFonts w:ascii="Times New Roman" w:hAnsi="Times New Roman"/>
          <w:i/>
          <w:sz w:val="24"/>
          <w:szCs w:val="24"/>
        </w:rPr>
        <w:t xml:space="preserve"> Journal of insect physiology</w:t>
      </w:r>
      <w:r w:rsidRPr="008B4D2A">
        <w:rPr>
          <w:rFonts w:ascii="Times New Roman" w:hAnsi="Times New Roman"/>
          <w:sz w:val="24"/>
          <w:szCs w:val="24"/>
        </w:rPr>
        <w:t xml:space="preserve"> 38 (3): 229-235.</w:t>
      </w:r>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proofErr w:type="spellStart"/>
      <w:r w:rsidRPr="008B4D2A">
        <w:rPr>
          <w:rFonts w:ascii="Times New Roman" w:hAnsi="Times New Roman"/>
          <w:color w:val="222222"/>
          <w:sz w:val="24"/>
          <w:szCs w:val="24"/>
          <w:shd w:val="clear" w:color="auto" w:fill="FFFFFF"/>
        </w:rPr>
        <w:t>Poustie</w:t>
      </w:r>
      <w:proofErr w:type="spellEnd"/>
      <w:r w:rsidRPr="008B4D2A">
        <w:rPr>
          <w:rFonts w:ascii="Times New Roman" w:hAnsi="Times New Roman"/>
          <w:color w:val="222222"/>
          <w:sz w:val="24"/>
          <w:szCs w:val="24"/>
          <w:shd w:val="clear" w:color="auto" w:fill="FFFFFF"/>
        </w:rPr>
        <w:t xml:space="preserve">, A., Yang, Y., </w:t>
      </w:r>
      <w:proofErr w:type="spellStart"/>
      <w:r w:rsidRPr="008B4D2A">
        <w:rPr>
          <w:rFonts w:ascii="Times New Roman" w:hAnsi="Times New Roman"/>
          <w:color w:val="222222"/>
          <w:sz w:val="24"/>
          <w:szCs w:val="24"/>
          <w:shd w:val="clear" w:color="auto" w:fill="FFFFFF"/>
        </w:rPr>
        <w:t>Verburg</w:t>
      </w:r>
      <w:proofErr w:type="spellEnd"/>
      <w:r w:rsidRPr="008B4D2A">
        <w:rPr>
          <w:rFonts w:ascii="Times New Roman" w:hAnsi="Times New Roman"/>
          <w:color w:val="222222"/>
          <w:sz w:val="24"/>
          <w:szCs w:val="24"/>
          <w:shd w:val="clear" w:color="auto" w:fill="FFFFFF"/>
        </w:rPr>
        <w:t xml:space="preserve">, P., </w:t>
      </w:r>
      <w:proofErr w:type="spellStart"/>
      <w:r w:rsidRPr="008B4D2A">
        <w:rPr>
          <w:rFonts w:ascii="Times New Roman" w:hAnsi="Times New Roman"/>
          <w:color w:val="222222"/>
          <w:sz w:val="24"/>
          <w:szCs w:val="24"/>
          <w:shd w:val="clear" w:color="auto" w:fill="FFFFFF"/>
        </w:rPr>
        <w:t>Pagilla</w:t>
      </w:r>
      <w:proofErr w:type="spellEnd"/>
      <w:r w:rsidRPr="008B4D2A">
        <w:rPr>
          <w:rFonts w:ascii="Times New Roman" w:hAnsi="Times New Roman"/>
          <w:color w:val="222222"/>
          <w:sz w:val="24"/>
          <w:szCs w:val="24"/>
          <w:shd w:val="clear" w:color="auto" w:fill="FFFFFF"/>
        </w:rPr>
        <w:t>, K., &amp; Hanigan, D. (2020). Reclaimed wastewater as a viable water source for agricultural irrigation: A review of food crop growth inhibition and promotion in the context of environmental change. </w:t>
      </w:r>
      <w:r w:rsidRPr="008B4D2A">
        <w:rPr>
          <w:rFonts w:ascii="Times New Roman" w:hAnsi="Times New Roman"/>
          <w:i/>
          <w:iCs/>
          <w:color w:val="222222"/>
          <w:sz w:val="24"/>
          <w:szCs w:val="24"/>
          <w:shd w:val="clear" w:color="auto" w:fill="FFFFFF"/>
        </w:rPr>
        <w:t>Science of the Total Environment</w:t>
      </w:r>
      <w:r w:rsidRPr="008B4D2A">
        <w:rPr>
          <w:rFonts w:ascii="Times New Roman" w:hAnsi="Times New Roman"/>
          <w:color w:val="222222"/>
          <w:sz w:val="24"/>
          <w:szCs w:val="24"/>
          <w:shd w:val="clear" w:color="auto" w:fill="FFFFFF"/>
        </w:rPr>
        <w:t>, </w:t>
      </w:r>
      <w:r w:rsidRPr="008B4D2A">
        <w:rPr>
          <w:rFonts w:ascii="Times New Roman" w:hAnsi="Times New Roman"/>
          <w:i/>
          <w:iCs/>
          <w:color w:val="222222"/>
          <w:sz w:val="24"/>
          <w:szCs w:val="24"/>
          <w:shd w:val="clear" w:color="auto" w:fill="FFFFFF"/>
        </w:rPr>
        <w:t>739</w:t>
      </w:r>
      <w:r w:rsidRPr="008B4D2A">
        <w:rPr>
          <w:rFonts w:ascii="Times New Roman" w:hAnsi="Times New Roman"/>
          <w:color w:val="222222"/>
          <w:sz w:val="24"/>
          <w:szCs w:val="24"/>
          <w:shd w:val="clear" w:color="auto" w:fill="FFFFFF"/>
        </w:rPr>
        <w:t>, 139756.</w:t>
      </w:r>
    </w:p>
    <w:p w:rsidR="00D75900" w:rsidRPr="008B4D2A" w:rsidRDefault="00D75900" w:rsidP="00D75900">
      <w:pPr>
        <w:pStyle w:val="ListParagraph"/>
        <w:numPr>
          <w:ilvl w:val="0"/>
          <w:numId w:val="7"/>
        </w:numPr>
        <w:autoSpaceDE w:val="0"/>
        <w:autoSpaceDN w:val="0"/>
        <w:adjustRightInd w:val="0"/>
        <w:spacing w:after="0" w:line="360" w:lineRule="auto"/>
        <w:jc w:val="both"/>
        <w:rPr>
          <w:rFonts w:ascii="Times New Roman" w:hAnsi="Times New Roman"/>
          <w:sz w:val="24"/>
          <w:szCs w:val="24"/>
        </w:rPr>
      </w:pPr>
      <w:proofErr w:type="spellStart"/>
      <w:r w:rsidRPr="008B4D2A">
        <w:rPr>
          <w:rFonts w:ascii="Times New Roman" w:hAnsi="Times New Roman"/>
          <w:sz w:val="24"/>
          <w:szCs w:val="24"/>
        </w:rPr>
        <w:t>Sahu</w:t>
      </w:r>
      <w:proofErr w:type="spellEnd"/>
      <w:r w:rsidRPr="008B4D2A">
        <w:rPr>
          <w:rFonts w:ascii="Times New Roman" w:hAnsi="Times New Roman"/>
          <w:sz w:val="24"/>
          <w:szCs w:val="24"/>
        </w:rPr>
        <w:t xml:space="preserve"> PK, </w:t>
      </w:r>
      <w:proofErr w:type="spellStart"/>
      <w:r w:rsidRPr="008B4D2A">
        <w:rPr>
          <w:rFonts w:ascii="Times New Roman" w:hAnsi="Times New Roman"/>
          <w:sz w:val="24"/>
          <w:szCs w:val="24"/>
        </w:rPr>
        <w:t>Dayakar</w:t>
      </w:r>
      <w:proofErr w:type="spellEnd"/>
      <w:r w:rsidRPr="008B4D2A">
        <w:rPr>
          <w:rFonts w:ascii="Times New Roman" w:hAnsi="Times New Roman"/>
          <w:sz w:val="24"/>
          <w:szCs w:val="24"/>
        </w:rPr>
        <w:t xml:space="preserve"> Yadav BR. Genotypic differences in moisture content and moisture-retention capacity of leaf in mulberry (</w:t>
      </w:r>
      <w:proofErr w:type="spellStart"/>
      <w:r w:rsidRPr="008B4D2A">
        <w:rPr>
          <w:rFonts w:ascii="Times New Roman" w:hAnsi="Times New Roman"/>
          <w:sz w:val="24"/>
          <w:szCs w:val="24"/>
        </w:rPr>
        <w:t>Morus</w:t>
      </w:r>
      <w:proofErr w:type="spellEnd"/>
      <w:r w:rsidRPr="008B4D2A">
        <w:rPr>
          <w:rFonts w:ascii="Times New Roman" w:hAnsi="Times New Roman"/>
          <w:sz w:val="24"/>
          <w:szCs w:val="24"/>
        </w:rPr>
        <w:t xml:space="preserve"> spp.), Indian J Agric Sci. 1997; 67:536-538.</w:t>
      </w:r>
    </w:p>
    <w:p w:rsidR="00D75900" w:rsidRPr="008B4D2A" w:rsidRDefault="00D75900" w:rsidP="00D75900">
      <w:pPr>
        <w:pStyle w:val="ListParagraph"/>
        <w:numPr>
          <w:ilvl w:val="0"/>
          <w:numId w:val="7"/>
        </w:numPr>
        <w:spacing w:before="120" w:after="120" w:line="360" w:lineRule="auto"/>
        <w:jc w:val="both"/>
        <w:rPr>
          <w:rFonts w:ascii="Times New Roman" w:hAnsi="Times New Roman"/>
          <w:color w:val="222222"/>
          <w:sz w:val="24"/>
          <w:szCs w:val="24"/>
          <w:shd w:val="clear" w:color="auto" w:fill="FFFFFF"/>
        </w:rPr>
      </w:pPr>
      <w:r w:rsidRPr="008B4D2A">
        <w:rPr>
          <w:rFonts w:ascii="Times New Roman" w:hAnsi="Times New Roman"/>
          <w:color w:val="222222"/>
          <w:sz w:val="24"/>
          <w:szCs w:val="24"/>
          <w:shd w:val="clear" w:color="auto" w:fill="FFFFFF"/>
        </w:rPr>
        <w:t>Sengupta, S., Nawaz, T., &amp; Beaudry, J. (2015). Nitrogen and phosphorus recovery from wastewater. </w:t>
      </w:r>
      <w:r w:rsidRPr="008B4D2A">
        <w:rPr>
          <w:rFonts w:ascii="Times New Roman" w:hAnsi="Times New Roman"/>
          <w:i/>
          <w:iCs/>
          <w:color w:val="222222"/>
          <w:sz w:val="24"/>
          <w:szCs w:val="24"/>
          <w:shd w:val="clear" w:color="auto" w:fill="FFFFFF"/>
        </w:rPr>
        <w:t>Current Pollution Reports</w:t>
      </w:r>
      <w:r w:rsidRPr="008B4D2A">
        <w:rPr>
          <w:rFonts w:ascii="Times New Roman" w:hAnsi="Times New Roman"/>
          <w:color w:val="222222"/>
          <w:sz w:val="24"/>
          <w:szCs w:val="24"/>
          <w:shd w:val="clear" w:color="auto" w:fill="FFFFFF"/>
        </w:rPr>
        <w:t>, </w:t>
      </w:r>
      <w:r w:rsidRPr="008B4D2A">
        <w:rPr>
          <w:rFonts w:ascii="Times New Roman" w:hAnsi="Times New Roman"/>
          <w:i/>
          <w:iCs/>
          <w:color w:val="222222"/>
          <w:sz w:val="24"/>
          <w:szCs w:val="24"/>
          <w:shd w:val="clear" w:color="auto" w:fill="FFFFFF"/>
        </w:rPr>
        <w:t>1</w:t>
      </w:r>
      <w:r w:rsidRPr="008B4D2A">
        <w:rPr>
          <w:rFonts w:ascii="Times New Roman" w:hAnsi="Times New Roman"/>
          <w:color w:val="222222"/>
          <w:sz w:val="24"/>
          <w:szCs w:val="24"/>
          <w:shd w:val="clear" w:color="auto" w:fill="FFFFFF"/>
        </w:rPr>
        <w:t>(3), 155-166.</w:t>
      </w:r>
    </w:p>
    <w:p w:rsidR="00D75900" w:rsidRPr="008B4D2A" w:rsidRDefault="00D75900" w:rsidP="00D75900">
      <w:pPr>
        <w:pStyle w:val="ListParagraph"/>
        <w:numPr>
          <w:ilvl w:val="0"/>
          <w:numId w:val="7"/>
        </w:numPr>
        <w:autoSpaceDE w:val="0"/>
        <w:autoSpaceDN w:val="0"/>
        <w:adjustRightInd w:val="0"/>
        <w:spacing w:after="0" w:line="360" w:lineRule="auto"/>
        <w:jc w:val="both"/>
        <w:rPr>
          <w:rFonts w:ascii="Times New Roman" w:hAnsi="Times New Roman"/>
          <w:color w:val="333333"/>
          <w:sz w:val="24"/>
          <w:szCs w:val="24"/>
          <w:shd w:val="clear" w:color="auto" w:fill="FFFFFF"/>
        </w:rPr>
      </w:pPr>
      <w:proofErr w:type="spellStart"/>
      <w:r w:rsidRPr="008B4D2A">
        <w:rPr>
          <w:rFonts w:ascii="Times New Roman" w:hAnsi="Times New Roman"/>
          <w:color w:val="333333"/>
          <w:sz w:val="24"/>
          <w:szCs w:val="24"/>
          <w:shd w:val="clear" w:color="auto" w:fill="FFFFFF"/>
        </w:rPr>
        <w:t>Sushmitha</w:t>
      </w:r>
      <w:proofErr w:type="spellEnd"/>
      <w:r w:rsidRPr="008B4D2A">
        <w:rPr>
          <w:rFonts w:ascii="Times New Roman" w:hAnsi="Times New Roman"/>
          <w:color w:val="333333"/>
          <w:sz w:val="24"/>
          <w:szCs w:val="24"/>
          <w:shd w:val="clear" w:color="auto" w:fill="FFFFFF"/>
        </w:rPr>
        <w:t xml:space="preserve"> C, </w:t>
      </w:r>
      <w:proofErr w:type="spellStart"/>
      <w:r w:rsidRPr="008B4D2A">
        <w:rPr>
          <w:rFonts w:ascii="Times New Roman" w:hAnsi="Times New Roman"/>
          <w:color w:val="333333"/>
          <w:sz w:val="24"/>
          <w:szCs w:val="24"/>
          <w:shd w:val="clear" w:color="auto" w:fill="FFFFFF"/>
        </w:rPr>
        <w:t>Chikkalingaiah</w:t>
      </w:r>
      <w:proofErr w:type="spellEnd"/>
      <w:r w:rsidRPr="008B4D2A">
        <w:rPr>
          <w:rFonts w:ascii="Times New Roman" w:hAnsi="Times New Roman"/>
          <w:color w:val="333333"/>
          <w:sz w:val="24"/>
          <w:szCs w:val="24"/>
          <w:shd w:val="clear" w:color="auto" w:fill="FFFFFF"/>
        </w:rPr>
        <w:t xml:space="preserve">, </w:t>
      </w:r>
      <w:proofErr w:type="spellStart"/>
      <w:r w:rsidRPr="008B4D2A">
        <w:rPr>
          <w:rFonts w:ascii="Times New Roman" w:hAnsi="Times New Roman"/>
          <w:color w:val="333333"/>
          <w:sz w:val="24"/>
          <w:szCs w:val="24"/>
          <w:shd w:val="clear" w:color="auto" w:fill="FFFFFF"/>
        </w:rPr>
        <w:t>Manjunatha</w:t>
      </w:r>
      <w:proofErr w:type="spellEnd"/>
      <w:r w:rsidRPr="008B4D2A">
        <w:rPr>
          <w:rFonts w:ascii="Times New Roman" w:hAnsi="Times New Roman"/>
          <w:color w:val="333333"/>
          <w:sz w:val="24"/>
          <w:szCs w:val="24"/>
          <w:shd w:val="clear" w:color="auto" w:fill="FFFFFF"/>
        </w:rPr>
        <w:t xml:space="preserve"> S R, </w:t>
      </w:r>
      <w:proofErr w:type="spellStart"/>
      <w:r w:rsidRPr="008B4D2A">
        <w:rPr>
          <w:rFonts w:ascii="Times New Roman" w:hAnsi="Times New Roman"/>
          <w:color w:val="333333"/>
          <w:sz w:val="24"/>
          <w:szCs w:val="24"/>
          <w:shd w:val="clear" w:color="auto" w:fill="FFFFFF"/>
        </w:rPr>
        <w:t>Vidyashree</w:t>
      </w:r>
      <w:proofErr w:type="spellEnd"/>
      <w:r w:rsidRPr="008B4D2A">
        <w:rPr>
          <w:rFonts w:ascii="Times New Roman" w:hAnsi="Times New Roman"/>
          <w:color w:val="333333"/>
          <w:sz w:val="24"/>
          <w:szCs w:val="24"/>
          <w:shd w:val="clear" w:color="auto" w:fill="FFFFFF"/>
        </w:rPr>
        <w:t xml:space="preserve"> S, and Vinay Kumar M. 2024. “Evaluation of Mulberry Germplasm for Growth and Yield Parameters During Different Seasons”. </w:t>
      </w:r>
      <w:r w:rsidRPr="008B4D2A">
        <w:rPr>
          <w:rFonts w:ascii="Times New Roman" w:hAnsi="Times New Roman"/>
          <w:i/>
          <w:iCs/>
          <w:color w:val="333333"/>
          <w:sz w:val="24"/>
          <w:szCs w:val="24"/>
          <w:shd w:val="clear" w:color="auto" w:fill="FFFFFF"/>
        </w:rPr>
        <w:t>Journal of Applied Life Sciences International</w:t>
      </w:r>
      <w:r w:rsidRPr="008B4D2A">
        <w:rPr>
          <w:rFonts w:ascii="Times New Roman" w:hAnsi="Times New Roman"/>
          <w:color w:val="333333"/>
          <w:sz w:val="24"/>
          <w:szCs w:val="24"/>
          <w:shd w:val="clear" w:color="auto" w:fill="FFFFFF"/>
        </w:rPr>
        <w:t xml:space="preserve"> 27 (3):21-31. </w:t>
      </w:r>
      <w:hyperlink r:id="rId14" w:history="1">
        <w:r w:rsidRPr="008B4D2A">
          <w:rPr>
            <w:rStyle w:val="Hyperlink"/>
            <w:rFonts w:ascii="Times New Roman" w:hAnsi="Times New Roman"/>
            <w:sz w:val="24"/>
            <w:szCs w:val="24"/>
            <w:shd w:val="clear" w:color="auto" w:fill="FFFFFF"/>
          </w:rPr>
          <w:t>https://doi.org/10.9734/jalsi/2024/v27i3644</w:t>
        </w:r>
      </w:hyperlink>
      <w:r w:rsidRPr="008B4D2A">
        <w:rPr>
          <w:rFonts w:ascii="Times New Roman" w:hAnsi="Times New Roman"/>
          <w:color w:val="333333"/>
          <w:sz w:val="24"/>
          <w:szCs w:val="24"/>
          <w:shd w:val="clear" w:color="auto" w:fill="FFFFFF"/>
        </w:rPr>
        <w:t>.</w:t>
      </w:r>
    </w:p>
    <w:p w:rsidR="00D75900" w:rsidRPr="008B4D2A" w:rsidRDefault="00D75900" w:rsidP="00D75900">
      <w:pPr>
        <w:pStyle w:val="ListParagraph"/>
        <w:numPr>
          <w:ilvl w:val="0"/>
          <w:numId w:val="7"/>
        </w:numPr>
        <w:shd w:val="clear" w:color="auto" w:fill="FFFFFF"/>
        <w:spacing w:after="0" w:line="360" w:lineRule="auto"/>
        <w:jc w:val="both"/>
        <w:rPr>
          <w:rFonts w:ascii="Times New Roman" w:eastAsia="Times New Roman" w:hAnsi="Times New Roman"/>
          <w:color w:val="000000"/>
          <w:sz w:val="24"/>
          <w:szCs w:val="24"/>
        </w:rPr>
      </w:pPr>
      <w:r w:rsidRPr="008B4D2A">
        <w:rPr>
          <w:rFonts w:ascii="Times New Roman" w:hAnsi="Times New Roman"/>
          <w:sz w:val="24"/>
          <w:szCs w:val="24"/>
        </w:rPr>
        <w:t xml:space="preserve">S. K. </w:t>
      </w:r>
      <w:proofErr w:type="spellStart"/>
      <w:r w:rsidRPr="008B4D2A">
        <w:rPr>
          <w:rFonts w:ascii="Times New Roman" w:hAnsi="Times New Roman"/>
          <w:sz w:val="24"/>
          <w:szCs w:val="24"/>
        </w:rPr>
        <w:t>Khade</w:t>
      </w:r>
      <w:proofErr w:type="spellEnd"/>
      <w:r w:rsidRPr="008B4D2A">
        <w:rPr>
          <w:rFonts w:ascii="Times New Roman" w:hAnsi="Times New Roman"/>
          <w:sz w:val="24"/>
          <w:szCs w:val="24"/>
        </w:rPr>
        <w:t xml:space="preserve"> (2016). The Changes in Moisture Content (Status) During Leaf Senescence in </w:t>
      </w:r>
      <w:proofErr w:type="spellStart"/>
      <w:r w:rsidRPr="008B4D2A">
        <w:rPr>
          <w:rFonts w:ascii="Times New Roman" w:hAnsi="Times New Roman"/>
          <w:sz w:val="24"/>
          <w:szCs w:val="24"/>
        </w:rPr>
        <w:t>Sericultural</w:t>
      </w:r>
      <w:proofErr w:type="spellEnd"/>
      <w:r w:rsidRPr="008B4D2A">
        <w:rPr>
          <w:rFonts w:ascii="Times New Roman" w:hAnsi="Times New Roman"/>
          <w:sz w:val="24"/>
          <w:szCs w:val="24"/>
        </w:rPr>
        <w:t xml:space="preserve"> Crop </w:t>
      </w:r>
      <w:proofErr w:type="spellStart"/>
      <w:r w:rsidRPr="008B4D2A">
        <w:rPr>
          <w:rFonts w:ascii="Times New Roman" w:hAnsi="Times New Roman"/>
          <w:sz w:val="24"/>
          <w:szCs w:val="24"/>
        </w:rPr>
        <w:t>Morus</w:t>
      </w:r>
      <w:proofErr w:type="spellEnd"/>
      <w:r w:rsidRPr="008B4D2A">
        <w:rPr>
          <w:rFonts w:ascii="Times New Roman" w:hAnsi="Times New Roman"/>
          <w:sz w:val="24"/>
          <w:szCs w:val="24"/>
        </w:rPr>
        <w:t xml:space="preserve"> Alba Linn., Nat. J. sci. res. 5(2), 283-284. </w:t>
      </w:r>
      <w:proofErr w:type="spellStart"/>
      <w:r w:rsidRPr="008B4D2A">
        <w:rPr>
          <w:rFonts w:ascii="Times New Roman" w:hAnsi="Times New Roman"/>
          <w:sz w:val="24"/>
          <w:szCs w:val="24"/>
        </w:rPr>
        <w:t>doi</w:t>
      </w:r>
      <w:proofErr w:type="spellEnd"/>
      <w:r w:rsidRPr="008B4D2A">
        <w:rPr>
          <w:rFonts w:ascii="Times New Roman" w:hAnsi="Times New Roman"/>
          <w:sz w:val="24"/>
          <w:szCs w:val="24"/>
        </w:rPr>
        <w:t xml:space="preserve">:  </w:t>
      </w:r>
      <w:hyperlink r:id="rId15" w:history="1">
        <w:r w:rsidRPr="008B4D2A">
          <w:rPr>
            <w:rStyle w:val="Hyperlink"/>
            <w:rFonts w:ascii="Times New Roman" w:eastAsia="Times New Roman" w:hAnsi="Times New Roman"/>
            <w:sz w:val="24"/>
            <w:szCs w:val="24"/>
          </w:rPr>
          <w:t>https://www.doi.org/10.36106/ijsr</w:t>
        </w:r>
      </w:hyperlink>
      <w:r w:rsidRPr="008B4D2A">
        <w:rPr>
          <w:rFonts w:ascii="Times New Roman" w:eastAsia="Times New Roman" w:hAnsi="Times New Roman"/>
          <w:color w:val="000000"/>
          <w:sz w:val="24"/>
          <w:szCs w:val="24"/>
        </w:rPr>
        <w:t xml:space="preserve"> </w:t>
      </w:r>
    </w:p>
    <w:p w:rsidR="00D75900" w:rsidRPr="008B4D2A" w:rsidRDefault="00D75900" w:rsidP="00D75900">
      <w:pPr>
        <w:pStyle w:val="ListParagraph"/>
        <w:numPr>
          <w:ilvl w:val="0"/>
          <w:numId w:val="7"/>
        </w:numPr>
        <w:autoSpaceDE w:val="0"/>
        <w:autoSpaceDN w:val="0"/>
        <w:adjustRightInd w:val="0"/>
        <w:spacing w:after="0" w:line="360" w:lineRule="auto"/>
        <w:jc w:val="both"/>
        <w:rPr>
          <w:rFonts w:ascii="Times New Roman" w:hAnsi="Times New Roman"/>
          <w:sz w:val="24"/>
          <w:szCs w:val="24"/>
        </w:rPr>
      </w:pPr>
      <w:proofErr w:type="spellStart"/>
      <w:r w:rsidRPr="008B4D2A">
        <w:rPr>
          <w:rFonts w:ascii="Times New Roman" w:hAnsi="Times New Roman"/>
          <w:sz w:val="24"/>
          <w:szCs w:val="24"/>
        </w:rPr>
        <w:t>Tikader</w:t>
      </w:r>
      <w:proofErr w:type="spellEnd"/>
      <w:r w:rsidRPr="008B4D2A">
        <w:rPr>
          <w:rFonts w:ascii="Times New Roman" w:hAnsi="Times New Roman"/>
          <w:sz w:val="24"/>
          <w:szCs w:val="24"/>
        </w:rPr>
        <w:t>, A., &amp; Roy, B. N. (2003). Evaluation of mulberry germplasm based on growth and anatomical parameters. Indian Journal of Forestry, 26(1), 25- 29.</w:t>
      </w:r>
    </w:p>
    <w:p w:rsidR="00D75900" w:rsidRPr="008B4D2A" w:rsidRDefault="00D75900" w:rsidP="00D75900">
      <w:pPr>
        <w:pStyle w:val="ListParagraph"/>
        <w:numPr>
          <w:ilvl w:val="0"/>
          <w:numId w:val="7"/>
        </w:numPr>
        <w:autoSpaceDE w:val="0"/>
        <w:autoSpaceDN w:val="0"/>
        <w:adjustRightInd w:val="0"/>
        <w:spacing w:after="0" w:line="360" w:lineRule="auto"/>
        <w:jc w:val="both"/>
        <w:rPr>
          <w:rFonts w:ascii="Times New Roman" w:hAnsi="Times New Roman"/>
          <w:color w:val="222222"/>
          <w:sz w:val="24"/>
          <w:szCs w:val="24"/>
          <w:shd w:val="clear" w:color="auto" w:fill="FFFFFF"/>
        </w:rPr>
      </w:pPr>
      <w:r w:rsidRPr="008B4D2A">
        <w:rPr>
          <w:rFonts w:ascii="Times New Roman" w:hAnsi="Times New Roman"/>
          <w:color w:val="222222"/>
          <w:sz w:val="24"/>
          <w:szCs w:val="24"/>
          <w:shd w:val="clear" w:color="auto" w:fill="FFFFFF"/>
        </w:rPr>
        <w:t>Younas, H., Younas, F. Wastewater Application in Agriculture-A Review. </w:t>
      </w:r>
      <w:r w:rsidRPr="008B4D2A">
        <w:rPr>
          <w:rFonts w:ascii="Times New Roman" w:hAnsi="Times New Roman"/>
          <w:i/>
          <w:iCs/>
          <w:color w:val="222222"/>
          <w:sz w:val="24"/>
          <w:szCs w:val="24"/>
          <w:shd w:val="clear" w:color="auto" w:fill="FFFFFF"/>
        </w:rPr>
        <w:t xml:space="preserve">Water Air Soil </w:t>
      </w:r>
      <w:proofErr w:type="spellStart"/>
      <w:r w:rsidRPr="008B4D2A">
        <w:rPr>
          <w:rFonts w:ascii="Times New Roman" w:hAnsi="Times New Roman"/>
          <w:i/>
          <w:iCs/>
          <w:color w:val="222222"/>
          <w:sz w:val="24"/>
          <w:szCs w:val="24"/>
          <w:shd w:val="clear" w:color="auto" w:fill="FFFFFF"/>
        </w:rPr>
        <w:t>Pollut</w:t>
      </w:r>
      <w:proofErr w:type="spellEnd"/>
      <w:r w:rsidRPr="008B4D2A">
        <w:rPr>
          <w:rFonts w:ascii="Times New Roman" w:hAnsi="Times New Roman"/>
          <w:color w:val="222222"/>
          <w:sz w:val="24"/>
          <w:szCs w:val="24"/>
          <w:shd w:val="clear" w:color="auto" w:fill="FFFFFF"/>
        </w:rPr>
        <w:t> </w:t>
      </w:r>
      <w:r w:rsidRPr="008B4D2A">
        <w:rPr>
          <w:rFonts w:ascii="Times New Roman" w:hAnsi="Times New Roman"/>
          <w:b/>
          <w:bCs/>
          <w:color w:val="222222"/>
          <w:sz w:val="24"/>
          <w:szCs w:val="24"/>
          <w:shd w:val="clear" w:color="auto" w:fill="FFFFFF"/>
        </w:rPr>
        <w:t>233</w:t>
      </w:r>
      <w:r w:rsidRPr="008B4D2A">
        <w:rPr>
          <w:rFonts w:ascii="Times New Roman" w:hAnsi="Times New Roman"/>
          <w:color w:val="222222"/>
          <w:sz w:val="24"/>
          <w:szCs w:val="24"/>
          <w:shd w:val="clear" w:color="auto" w:fill="FFFFFF"/>
        </w:rPr>
        <w:t xml:space="preserve">, 329 (2022). </w:t>
      </w:r>
    </w:p>
    <w:p w:rsidR="00D75900" w:rsidRPr="00294BB5" w:rsidRDefault="001B14C4" w:rsidP="00D75900">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hyperlink r:id="rId16" w:history="1">
        <w:r w:rsidR="00D75900" w:rsidRPr="008B4D2A">
          <w:rPr>
            <w:rStyle w:val="Hyperlink"/>
            <w:rFonts w:ascii="Times New Roman" w:hAnsi="Times New Roman"/>
            <w:sz w:val="24"/>
            <w:szCs w:val="24"/>
            <w:shd w:val="clear" w:color="auto" w:fill="FFFFFF"/>
          </w:rPr>
          <w:t>https://doi.org/10.1007/s11270-022-05749-9</w:t>
        </w:r>
      </w:hyperlink>
    </w:p>
    <w:p w:rsidR="00D75900" w:rsidRDefault="00D75900" w:rsidP="006B4BE9">
      <w:pPr>
        <w:autoSpaceDE w:val="0"/>
        <w:autoSpaceDN w:val="0"/>
        <w:adjustRightInd w:val="0"/>
        <w:spacing w:after="0" w:line="360" w:lineRule="auto"/>
        <w:jc w:val="both"/>
        <w:rPr>
          <w:rFonts w:ascii="Times New Roman" w:hAnsi="Times New Roman"/>
          <w:sz w:val="28"/>
          <w:szCs w:val="28"/>
        </w:rPr>
      </w:pPr>
    </w:p>
    <w:sectPr w:rsidR="00D75900" w:rsidSect="00A148D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4C4" w:rsidRDefault="001B14C4" w:rsidP="00A16D9F">
      <w:pPr>
        <w:spacing w:after="0" w:line="240" w:lineRule="auto"/>
      </w:pPr>
      <w:r>
        <w:separator/>
      </w:r>
    </w:p>
  </w:endnote>
  <w:endnote w:type="continuationSeparator" w:id="0">
    <w:p w:rsidR="001B14C4" w:rsidRDefault="001B14C4" w:rsidP="00A1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9F" w:rsidRDefault="00A1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9F" w:rsidRDefault="00A1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9F" w:rsidRDefault="00A1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4C4" w:rsidRDefault="001B14C4" w:rsidP="00A16D9F">
      <w:pPr>
        <w:spacing w:after="0" w:line="240" w:lineRule="auto"/>
      </w:pPr>
      <w:r>
        <w:separator/>
      </w:r>
    </w:p>
  </w:footnote>
  <w:footnote w:type="continuationSeparator" w:id="0">
    <w:p w:rsidR="001B14C4" w:rsidRDefault="001B14C4" w:rsidP="00A1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9F" w:rsidRDefault="001B1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9F" w:rsidRDefault="001B1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9F" w:rsidRDefault="001B1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05D9"/>
    <w:multiLevelType w:val="hybridMultilevel"/>
    <w:tmpl w:val="120CB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B1D61"/>
    <w:multiLevelType w:val="hybridMultilevel"/>
    <w:tmpl w:val="81145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26892"/>
    <w:multiLevelType w:val="hybridMultilevel"/>
    <w:tmpl w:val="F95E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F3BA6"/>
    <w:multiLevelType w:val="hybridMultilevel"/>
    <w:tmpl w:val="1EE0E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4024F"/>
    <w:multiLevelType w:val="hybridMultilevel"/>
    <w:tmpl w:val="9F8C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F696B"/>
    <w:multiLevelType w:val="multilevel"/>
    <w:tmpl w:val="0CD0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B1645"/>
    <w:multiLevelType w:val="multilevel"/>
    <w:tmpl w:val="27D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27F"/>
    <w:rsid w:val="00031E8B"/>
    <w:rsid w:val="000446B9"/>
    <w:rsid w:val="000656F1"/>
    <w:rsid w:val="00070AF3"/>
    <w:rsid w:val="000717C3"/>
    <w:rsid w:val="000777B2"/>
    <w:rsid w:val="00091DDF"/>
    <w:rsid w:val="00096BE9"/>
    <w:rsid w:val="000B1499"/>
    <w:rsid w:val="000B6772"/>
    <w:rsid w:val="000D4215"/>
    <w:rsid w:val="000E6F9E"/>
    <w:rsid w:val="000F51DE"/>
    <w:rsid w:val="00106BBB"/>
    <w:rsid w:val="00110192"/>
    <w:rsid w:val="0012675A"/>
    <w:rsid w:val="00167A71"/>
    <w:rsid w:val="00170CC0"/>
    <w:rsid w:val="0017395C"/>
    <w:rsid w:val="0017622B"/>
    <w:rsid w:val="00184772"/>
    <w:rsid w:val="001A5088"/>
    <w:rsid w:val="001B111C"/>
    <w:rsid w:val="001B14C4"/>
    <w:rsid w:val="001C6335"/>
    <w:rsid w:val="001E2C50"/>
    <w:rsid w:val="00205567"/>
    <w:rsid w:val="00215313"/>
    <w:rsid w:val="0023088C"/>
    <w:rsid w:val="002473BC"/>
    <w:rsid w:val="00266298"/>
    <w:rsid w:val="00281C13"/>
    <w:rsid w:val="00286D44"/>
    <w:rsid w:val="00287666"/>
    <w:rsid w:val="002A55DB"/>
    <w:rsid w:val="002A6507"/>
    <w:rsid w:val="002B338C"/>
    <w:rsid w:val="002B3E96"/>
    <w:rsid w:val="003111A0"/>
    <w:rsid w:val="003119E6"/>
    <w:rsid w:val="0033194C"/>
    <w:rsid w:val="00332D3F"/>
    <w:rsid w:val="003769ED"/>
    <w:rsid w:val="003A4736"/>
    <w:rsid w:val="003D7D2C"/>
    <w:rsid w:val="003E68E6"/>
    <w:rsid w:val="003F4105"/>
    <w:rsid w:val="004012E7"/>
    <w:rsid w:val="00466429"/>
    <w:rsid w:val="004813E0"/>
    <w:rsid w:val="004A1036"/>
    <w:rsid w:val="004B11BB"/>
    <w:rsid w:val="004B6BE9"/>
    <w:rsid w:val="004C3690"/>
    <w:rsid w:val="005155EC"/>
    <w:rsid w:val="00516AA8"/>
    <w:rsid w:val="0052124F"/>
    <w:rsid w:val="00550909"/>
    <w:rsid w:val="00561DA3"/>
    <w:rsid w:val="005E7647"/>
    <w:rsid w:val="006262A8"/>
    <w:rsid w:val="0065361A"/>
    <w:rsid w:val="00660AB1"/>
    <w:rsid w:val="006628C8"/>
    <w:rsid w:val="0067538E"/>
    <w:rsid w:val="006913A9"/>
    <w:rsid w:val="006A3890"/>
    <w:rsid w:val="006B2809"/>
    <w:rsid w:val="006B4BE9"/>
    <w:rsid w:val="006C34B0"/>
    <w:rsid w:val="006C6E03"/>
    <w:rsid w:val="006D4C24"/>
    <w:rsid w:val="006F30F0"/>
    <w:rsid w:val="00707263"/>
    <w:rsid w:val="007253FB"/>
    <w:rsid w:val="00725C3F"/>
    <w:rsid w:val="00756046"/>
    <w:rsid w:val="00767502"/>
    <w:rsid w:val="00774989"/>
    <w:rsid w:val="00787FC9"/>
    <w:rsid w:val="007902D8"/>
    <w:rsid w:val="007B62BF"/>
    <w:rsid w:val="007D3D03"/>
    <w:rsid w:val="007E560B"/>
    <w:rsid w:val="00814D66"/>
    <w:rsid w:val="0083073F"/>
    <w:rsid w:val="0083136D"/>
    <w:rsid w:val="00831C85"/>
    <w:rsid w:val="0083227F"/>
    <w:rsid w:val="00834565"/>
    <w:rsid w:val="00847F08"/>
    <w:rsid w:val="00861DD7"/>
    <w:rsid w:val="008857CB"/>
    <w:rsid w:val="008915F8"/>
    <w:rsid w:val="008A34E8"/>
    <w:rsid w:val="008B4D2A"/>
    <w:rsid w:val="008C094F"/>
    <w:rsid w:val="008D0C95"/>
    <w:rsid w:val="00936BDC"/>
    <w:rsid w:val="00950479"/>
    <w:rsid w:val="00960255"/>
    <w:rsid w:val="00974F87"/>
    <w:rsid w:val="009919FD"/>
    <w:rsid w:val="009C65CB"/>
    <w:rsid w:val="00A077BF"/>
    <w:rsid w:val="00A148D4"/>
    <w:rsid w:val="00A16D9F"/>
    <w:rsid w:val="00A20706"/>
    <w:rsid w:val="00A423D6"/>
    <w:rsid w:val="00A46DAF"/>
    <w:rsid w:val="00A66117"/>
    <w:rsid w:val="00A82781"/>
    <w:rsid w:val="00A87F31"/>
    <w:rsid w:val="00A94553"/>
    <w:rsid w:val="00A97E29"/>
    <w:rsid w:val="00AB6524"/>
    <w:rsid w:val="00AC76E7"/>
    <w:rsid w:val="00B24686"/>
    <w:rsid w:val="00B54DCD"/>
    <w:rsid w:val="00B61EFD"/>
    <w:rsid w:val="00B67B20"/>
    <w:rsid w:val="00B97C6B"/>
    <w:rsid w:val="00BC41FC"/>
    <w:rsid w:val="00BC7083"/>
    <w:rsid w:val="00BD73FF"/>
    <w:rsid w:val="00BE05F9"/>
    <w:rsid w:val="00C079EB"/>
    <w:rsid w:val="00C756EA"/>
    <w:rsid w:val="00CA5ABC"/>
    <w:rsid w:val="00CA6B52"/>
    <w:rsid w:val="00D004DA"/>
    <w:rsid w:val="00D23BA2"/>
    <w:rsid w:val="00D411B4"/>
    <w:rsid w:val="00D50696"/>
    <w:rsid w:val="00D75900"/>
    <w:rsid w:val="00DA4F30"/>
    <w:rsid w:val="00DC299C"/>
    <w:rsid w:val="00DC658D"/>
    <w:rsid w:val="00DD0C15"/>
    <w:rsid w:val="00DE47E6"/>
    <w:rsid w:val="00DF0B22"/>
    <w:rsid w:val="00DF7E6A"/>
    <w:rsid w:val="00E11A7C"/>
    <w:rsid w:val="00E34775"/>
    <w:rsid w:val="00E60E2A"/>
    <w:rsid w:val="00E61538"/>
    <w:rsid w:val="00E64D66"/>
    <w:rsid w:val="00E9181F"/>
    <w:rsid w:val="00EA7B67"/>
    <w:rsid w:val="00ED3ACC"/>
    <w:rsid w:val="00EE5A44"/>
    <w:rsid w:val="00F21A23"/>
    <w:rsid w:val="00F3224F"/>
    <w:rsid w:val="00F40EA5"/>
    <w:rsid w:val="00F427E1"/>
    <w:rsid w:val="00F73BD8"/>
    <w:rsid w:val="00F91628"/>
    <w:rsid w:val="00FA0BAD"/>
    <w:rsid w:val="00FB09AF"/>
    <w:rsid w:val="00FB4CAA"/>
    <w:rsid w:val="00FD1B7B"/>
    <w:rsid w:val="00FE3D7F"/>
    <w:rsid w:val="00FF0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A1231C"/>
  <w15:docId w15:val="{B1FF1501-D550-4686-AE5A-471BFACE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2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3227F"/>
    <w:rPr>
      <w:color w:val="0000FF"/>
      <w:u w:val="single"/>
    </w:rPr>
  </w:style>
  <w:style w:type="paragraph" w:customStyle="1" w:styleId="Normal1">
    <w:name w:val="Normal1"/>
    <w:rsid w:val="0083227F"/>
    <w:rPr>
      <w:rFonts w:ascii="Calibri" w:eastAsia="Calibri" w:hAnsi="Calibri" w:cs="Calibri"/>
    </w:rPr>
  </w:style>
  <w:style w:type="character" w:customStyle="1" w:styleId="style2">
    <w:name w:val="style_2"/>
    <w:basedOn w:val="DefaultParagraphFont"/>
    <w:rsid w:val="00332D3F"/>
  </w:style>
  <w:style w:type="character" w:customStyle="1" w:styleId="style3">
    <w:name w:val="style_3"/>
    <w:basedOn w:val="DefaultParagraphFont"/>
    <w:rsid w:val="00332D3F"/>
  </w:style>
  <w:style w:type="paragraph" w:styleId="NoSpacing">
    <w:name w:val="No Spacing"/>
    <w:uiPriority w:val="1"/>
    <w:qFormat/>
    <w:rsid w:val="00332D3F"/>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33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D3F"/>
    <w:rPr>
      <w:rFonts w:ascii="Tahoma" w:eastAsia="Calibri" w:hAnsi="Tahoma" w:cs="Tahoma"/>
      <w:sz w:val="16"/>
      <w:szCs w:val="16"/>
    </w:rPr>
  </w:style>
  <w:style w:type="paragraph" w:styleId="ListParagraph">
    <w:name w:val="List Paragraph"/>
    <w:basedOn w:val="Normal"/>
    <w:uiPriority w:val="34"/>
    <w:qFormat/>
    <w:rsid w:val="00106BBB"/>
    <w:pPr>
      <w:ind w:left="720"/>
      <w:contextualSpacing/>
    </w:pPr>
  </w:style>
  <w:style w:type="character" w:styleId="FootnoteReference">
    <w:name w:val="footnote reference"/>
    <w:uiPriority w:val="99"/>
    <w:semiHidden/>
    <w:unhideWhenUsed/>
    <w:rsid w:val="004C3690"/>
    <w:rPr>
      <w:vertAlign w:val="superscript"/>
    </w:rPr>
  </w:style>
  <w:style w:type="paragraph" w:customStyle="1" w:styleId="EndNoteBibliography">
    <w:name w:val="EndNote Bibliography"/>
    <w:basedOn w:val="Normal"/>
    <w:link w:val="EndNoteBibliographyChar"/>
    <w:rsid w:val="00DF0B22"/>
    <w:pPr>
      <w:spacing w:line="240" w:lineRule="auto"/>
      <w:jc w:val="both"/>
    </w:pPr>
    <w:rPr>
      <w:noProof/>
      <w:sz w:val="20"/>
      <w:szCs w:val="20"/>
    </w:rPr>
  </w:style>
  <w:style w:type="character" w:customStyle="1" w:styleId="EndNoteBibliographyChar">
    <w:name w:val="EndNote Bibliography Char"/>
    <w:link w:val="EndNoteBibliography"/>
    <w:rsid w:val="00DF0B22"/>
    <w:rPr>
      <w:rFonts w:ascii="Calibri" w:eastAsia="Calibri" w:hAnsi="Calibri" w:cs="Times New Roman"/>
      <w:noProof/>
      <w:sz w:val="20"/>
      <w:szCs w:val="20"/>
    </w:rPr>
  </w:style>
  <w:style w:type="character" w:customStyle="1" w:styleId="UnresolvedMention1">
    <w:name w:val="Unresolved Mention1"/>
    <w:basedOn w:val="DefaultParagraphFont"/>
    <w:uiPriority w:val="99"/>
    <w:semiHidden/>
    <w:unhideWhenUsed/>
    <w:rsid w:val="00831C85"/>
    <w:rPr>
      <w:color w:val="605E5C"/>
      <w:shd w:val="clear" w:color="auto" w:fill="E1DFDD"/>
    </w:rPr>
  </w:style>
  <w:style w:type="paragraph" w:styleId="Header">
    <w:name w:val="header"/>
    <w:basedOn w:val="Normal"/>
    <w:link w:val="HeaderChar"/>
    <w:uiPriority w:val="99"/>
    <w:unhideWhenUsed/>
    <w:rsid w:val="00A16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9F"/>
    <w:rPr>
      <w:rFonts w:ascii="Calibri" w:eastAsia="Calibri" w:hAnsi="Calibri" w:cs="Times New Roman"/>
    </w:rPr>
  </w:style>
  <w:style w:type="paragraph" w:styleId="Footer">
    <w:name w:val="footer"/>
    <w:basedOn w:val="Normal"/>
    <w:link w:val="FooterChar"/>
    <w:uiPriority w:val="99"/>
    <w:unhideWhenUsed/>
    <w:rsid w:val="00A16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9F"/>
    <w:rPr>
      <w:rFonts w:ascii="Calibri" w:eastAsia="Calibri" w:hAnsi="Calibri" w:cs="Times New Roman"/>
    </w:rPr>
  </w:style>
  <w:style w:type="character" w:customStyle="1" w:styleId="t286pc">
    <w:name w:val="t286pc"/>
    <w:basedOn w:val="DefaultParagraphFont"/>
    <w:rsid w:val="008A34E8"/>
  </w:style>
  <w:style w:type="character" w:styleId="Strong">
    <w:name w:val="Strong"/>
    <w:basedOn w:val="DefaultParagraphFont"/>
    <w:uiPriority w:val="22"/>
    <w:qFormat/>
    <w:rsid w:val="008A34E8"/>
    <w:rPr>
      <w:b/>
      <w:bCs/>
    </w:rPr>
  </w:style>
  <w:style w:type="character" w:customStyle="1" w:styleId="a">
    <w:name w:val="_"/>
    <w:basedOn w:val="DefaultParagraphFont"/>
    <w:rsid w:val="00B24686"/>
  </w:style>
  <w:style w:type="character" w:customStyle="1" w:styleId="fs9">
    <w:name w:val="fs9"/>
    <w:basedOn w:val="DefaultParagraphFont"/>
    <w:rsid w:val="00B24686"/>
  </w:style>
  <w:style w:type="character" w:customStyle="1" w:styleId="ws8">
    <w:name w:val="ws8"/>
    <w:basedOn w:val="DefaultParagraphFont"/>
    <w:rsid w:val="00B24686"/>
  </w:style>
  <w:style w:type="character" w:styleId="Emphasis">
    <w:name w:val="Emphasis"/>
    <w:basedOn w:val="DefaultParagraphFont"/>
    <w:uiPriority w:val="20"/>
    <w:qFormat/>
    <w:rsid w:val="00091DDF"/>
    <w:rPr>
      <w:i/>
      <w:iCs/>
    </w:rPr>
  </w:style>
  <w:style w:type="paragraph" w:styleId="NormalWeb">
    <w:name w:val="Normal (Web)"/>
    <w:basedOn w:val="Normal"/>
    <w:uiPriority w:val="99"/>
    <w:semiHidden/>
    <w:unhideWhenUsed/>
    <w:rsid w:val="003769E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41411">
      <w:bodyDiv w:val="1"/>
      <w:marLeft w:val="0"/>
      <w:marRight w:val="0"/>
      <w:marTop w:val="0"/>
      <w:marBottom w:val="0"/>
      <w:divBdr>
        <w:top w:val="none" w:sz="0" w:space="0" w:color="auto"/>
        <w:left w:val="none" w:sz="0" w:space="0" w:color="auto"/>
        <w:bottom w:val="none" w:sz="0" w:space="0" w:color="auto"/>
        <w:right w:val="none" w:sz="0" w:space="0" w:color="auto"/>
      </w:divBdr>
    </w:div>
    <w:div w:id="245310548">
      <w:bodyDiv w:val="1"/>
      <w:marLeft w:val="0"/>
      <w:marRight w:val="0"/>
      <w:marTop w:val="0"/>
      <w:marBottom w:val="0"/>
      <w:divBdr>
        <w:top w:val="none" w:sz="0" w:space="0" w:color="auto"/>
        <w:left w:val="none" w:sz="0" w:space="0" w:color="auto"/>
        <w:bottom w:val="none" w:sz="0" w:space="0" w:color="auto"/>
        <w:right w:val="none" w:sz="0" w:space="0" w:color="auto"/>
      </w:divBdr>
    </w:div>
    <w:div w:id="366682553">
      <w:bodyDiv w:val="1"/>
      <w:marLeft w:val="0"/>
      <w:marRight w:val="0"/>
      <w:marTop w:val="0"/>
      <w:marBottom w:val="0"/>
      <w:divBdr>
        <w:top w:val="none" w:sz="0" w:space="0" w:color="auto"/>
        <w:left w:val="none" w:sz="0" w:space="0" w:color="auto"/>
        <w:bottom w:val="none" w:sz="0" w:space="0" w:color="auto"/>
        <w:right w:val="none" w:sz="0" w:space="0" w:color="auto"/>
      </w:divBdr>
    </w:div>
    <w:div w:id="478571534">
      <w:bodyDiv w:val="1"/>
      <w:marLeft w:val="0"/>
      <w:marRight w:val="0"/>
      <w:marTop w:val="0"/>
      <w:marBottom w:val="0"/>
      <w:divBdr>
        <w:top w:val="none" w:sz="0" w:space="0" w:color="auto"/>
        <w:left w:val="none" w:sz="0" w:space="0" w:color="auto"/>
        <w:bottom w:val="none" w:sz="0" w:space="0" w:color="auto"/>
        <w:right w:val="none" w:sz="0" w:space="0" w:color="auto"/>
      </w:divBdr>
    </w:div>
    <w:div w:id="589313933">
      <w:bodyDiv w:val="1"/>
      <w:marLeft w:val="0"/>
      <w:marRight w:val="0"/>
      <w:marTop w:val="0"/>
      <w:marBottom w:val="0"/>
      <w:divBdr>
        <w:top w:val="none" w:sz="0" w:space="0" w:color="auto"/>
        <w:left w:val="none" w:sz="0" w:space="0" w:color="auto"/>
        <w:bottom w:val="none" w:sz="0" w:space="0" w:color="auto"/>
        <w:right w:val="none" w:sz="0" w:space="0" w:color="auto"/>
      </w:divBdr>
    </w:div>
    <w:div w:id="883566389">
      <w:bodyDiv w:val="1"/>
      <w:marLeft w:val="0"/>
      <w:marRight w:val="0"/>
      <w:marTop w:val="0"/>
      <w:marBottom w:val="0"/>
      <w:divBdr>
        <w:top w:val="none" w:sz="0" w:space="0" w:color="auto"/>
        <w:left w:val="none" w:sz="0" w:space="0" w:color="auto"/>
        <w:bottom w:val="none" w:sz="0" w:space="0" w:color="auto"/>
        <w:right w:val="none" w:sz="0" w:space="0" w:color="auto"/>
      </w:divBdr>
    </w:div>
    <w:div w:id="1271937144">
      <w:bodyDiv w:val="1"/>
      <w:marLeft w:val="0"/>
      <w:marRight w:val="0"/>
      <w:marTop w:val="0"/>
      <w:marBottom w:val="0"/>
      <w:divBdr>
        <w:top w:val="none" w:sz="0" w:space="0" w:color="auto"/>
        <w:left w:val="none" w:sz="0" w:space="0" w:color="auto"/>
        <w:bottom w:val="none" w:sz="0" w:space="0" w:color="auto"/>
        <w:right w:val="none" w:sz="0" w:space="0" w:color="auto"/>
      </w:divBdr>
    </w:div>
    <w:div w:id="1276711435">
      <w:bodyDiv w:val="1"/>
      <w:marLeft w:val="0"/>
      <w:marRight w:val="0"/>
      <w:marTop w:val="0"/>
      <w:marBottom w:val="0"/>
      <w:divBdr>
        <w:top w:val="none" w:sz="0" w:space="0" w:color="auto"/>
        <w:left w:val="none" w:sz="0" w:space="0" w:color="auto"/>
        <w:bottom w:val="none" w:sz="0" w:space="0" w:color="auto"/>
        <w:right w:val="none" w:sz="0" w:space="0" w:color="auto"/>
      </w:divBdr>
    </w:div>
    <w:div w:id="1584293115">
      <w:bodyDiv w:val="1"/>
      <w:marLeft w:val="0"/>
      <w:marRight w:val="0"/>
      <w:marTop w:val="0"/>
      <w:marBottom w:val="0"/>
      <w:divBdr>
        <w:top w:val="none" w:sz="0" w:space="0" w:color="auto"/>
        <w:left w:val="none" w:sz="0" w:space="0" w:color="auto"/>
        <w:bottom w:val="none" w:sz="0" w:space="0" w:color="auto"/>
        <w:right w:val="none" w:sz="0" w:space="0" w:color="auto"/>
      </w:divBdr>
    </w:div>
    <w:div w:id="1877739643">
      <w:bodyDiv w:val="1"/>
      <w:marLeft w:val="0"/>
      <w:marRight w:val="0"/>
      <w:marTop w:val="0"/>
      <w:marBottom w:val="0"/>
      <w:divBdr>
        <w:top w:val="none" w:sz="0" w:space="0" w:color="auto"/>
        <w:left w:val="none" w:sz="0" w:space="0" w:color="auto"/>
        <w:bottom w:val="none" w:sz="0" w:space="0" w:color="auto"/>
        <w:right w:val="none" w:sz="0" w:space="0" w:color="auto"/>
      </w:divBdr>
    </w:div>
    <w:div w:id="1910186268">
      <w:bodyDiv w:val="1"/>
      <w:marLeft w:val="0"/>
      <w:marRight w:val="0"/>
      <w:marTop w:val="0"/>
      <w:marBottom w:val="0"/>
      <w:divBdr>
        <w:top w:val="none" w:sz="0" w:space="0" w:color="auto"/>
        <w:left w:val="none" w:sz="0" w:space="0" w:color="auto"/>
        <w:bottom w:val="none" w:sz="0" w:space="0" w:color="auto"/>
        <w:right w:val="none" w:sz="0" w:space="0" w:color="auto"/>
      </w:divBdr>
    </w:div>
    <w:div w:id="19673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545/26174693.2025.v9.i8k.53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398_2020_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s11270-022-05749-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76a4f1b3b8983c27&amp;rlz=1C1JJTC_enIN1130IN1130&amp;sxsrf=ANbL-n5n0VnzVplS-2b-OxP3RyZLtHDR8Q:1775981829895&amp;q=Magadum+S,+Singh+S.+Variability+studies+in+mulberry+germplasm+for+leaf+quality+characters+under+Jammu+region.+The+Pharma+Innovation+Journal.+2021%3B10(12):1986-1989.&amp;sa=X&amp;ved=2ahUKEwihwuTw7-eTAxU4SmwGHQ4PArkQ7xYoAHoECA8QA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i.org/10.36106/ijsr" TargetMode="External"/><Relationship Id="rId23" Type="http://schemas.openxmlformats.org/officeDocument/2006/relationships/fontTable" Target="fontTable.xml"/><Relationship Id="rId10" Type="http://schemas.openxmlformats.org/officeDocument/2006/relationships/hyperlink" Target="http://dx.doi.org/10.18782/2582-2845.814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0546/ijcmas.2020.909.283" TargetMode="External"/><Relationship Id="rId14" Type="http://schemas.openxmlformats.org/officeDocument/2006/relationships/hyperlink" Target="https://doi.org/10.9734/jalsi/2024/v27i3644"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06.09%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3"/>
          <c:tx>
            <c:strRef>
              <c:f>Sheet12!$E$15:$E$16</c:f>
              <c:strCache>
                <c:ptCount val="1"/>
                <c:pt idx="0">
                  <c:v>Moisture retention capacity Sewage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Sheet12!$E$17:$E$21</c:f>
              <c:numCache>
                <c:formatCode>General</c:formatCode>
                <c:ptCount val="5"/>
                <c:pt idx="0">
                  <c:v>56.2</c:v>
                </c:pt>
                <c:pt idx="1">
                  <c:v>53.309999999999995</c:v>
                </c:pt>
                <c:pt idx="2">
                  <c:v>49.82</c:v>
                </c:pt>
                <c:pt idx="3">
                  <c:v>46.5</c:v>
                </c:pt>
                <c:pt idx="4">
                  <c:v>43.83</c:v>
                </c:pt>
              </c:numCache>
            </c:numRef>
          </c:val>
          <c:extLst>
            <c:ext xmlns:c16="http://schemas.microsoft.com/office/drawing/2014/chart" uri="{C3380CC4-5D6E-409C-BE32-E72D297353CC}">
              <c16:uniqueId val="{00000000-9867-B048-B630-941E48C20D9F}"/>
            </c:ext>
          </c:extLst>
        </c:ser>
        <c:ser>
          <c:idx val="4"/>
          <c:order val="4"/>
          <c:tx>
            <c:strRef>
              <c:f>Sheet12!$F$15:$F$16</c:f>
              <c:strCache>
                <c:ptCount val="1"/>
                <c:pt idx="0">
                  <c:v>Moisture retention capacity Paper mill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Sheet12!$F$17:$F$21</c:f>
              <c:numCache>
                <c:formatCode>General</c:formatCode>
                <c:ptCount val="5"/>
                <c:pt idx="0">
                  <c:v>67.86999999999999</c:v>
                </c:pt>
                <c:pt idx="1">
                  <c:v>60.32</c:v>
                </c:pt>
                <c:pt idx="2">
                  <c:v>56.77</c:v>
                </c:pt>
                <c:pt idx="3">
                  <c:v>49.94</c:v>
                </c:pt>
                <c:pt idx="4">
                  <c:v>45.89</c:v>
                </c:pt>
              </c:numCache>
            </c:numRef>
          </c:val>
          <c:extLst>
            <c:ext xmlns:c16="http://schemas.microsoft.com/office/drawing/2014/chart" uri="{C3380CC4-5D6E-409C-BE32-E72D297353CC}">
              <c16:uniqueId val="{00000001-9867-B048-B630-941E48C20D9F}"/>
            </c:ext>
          </c:extLst>
        </c:ser>
        <c:ser>
          <c:idx val="5"/>
          <c:order val="5"/>
          <c:tx>
            <c:strRef>
              <c:f>Sheet12!$G$15:$G$16</c:f>
              <c:strCache>
                <c:ptCount val="1"/>
                <c:pt idx="0">
                  <c:v>Moisture retention capacity Reeling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Sheet12!$G$17:$G$21</c:f>
              <c:numCache>
                <c:formatCode>General</c:formatCode>
                <c:ptCount val="5"/>
                <c:pt idx="0">
                  <c:v>69.16</c:v>
                </c:pt>
                <c:pt idx="1">
                  <c:v>68.56</c:v>
                </c:pt>
                <c:pt idx="2">
                  <c:v>57.790000000000013</c:v>
                </c:pt>
                <c:pt idx="3">
                  <c:v>53.53</c:v>
                </c:pt>
                <c:pt idx="4">
                  <c:v>48.25</c:v>
                </c:pt>
              </c:numCache>
            </c:numRef>
          </c:val>
          <c:extLst>
            <c:ext xmlns:c16="http://schemas.microsoft.com/office/drawing/2014/chart" uri="{C3380CC4-5D6E-409C-BE32-E72D297353CC}">
              <c16:uniqueId val="{00000002-9867-B048-B630-941E48C20D9F}"/>
            </c:ext>
          </c:extLst>
        </c:ser>
        <c:dLbls>
          <c:showLegendKey val="0"/>
          <c:showVal val="0"/>
          <c:showCatName val="0"/>
          <c:showSerName val="0"/>
          <c:showPercent val="0"/>
          <c:showBubbleSize val="0"/>
        </c:dLbls>
        <c:gapWidth val="150"/>
        <c:axId val="98520064"/>
        <c:axId val="98522240"/>
      </c:barChart>
      <c:lineChart>
        <c:grouping val="stacked"/>
        <c:varyColors val="0"/>
        <c:ser>
          <c:idx val="0"/>
          <c:order val="0"/>
          <c:tx>
            <c:strRef>
              <c:f>Sheet12!$B$15:$B$16</c:f>
              <c:strCache>
                <c:ptCount val="1"/>
                <c:pt idx="0">
                  <c:v>Moisture content  Sewage waste water</c:v>
                </c:pt>
              </c:strCache>
            </c:strRef>
          </c:tx>
          <c:cat>
            <c:strRef>
              <c:f>Sheet12!$A$17:$A$21</c:f>
              <c:strCache>
                <c:ptCount val="5"/>
                <c:pt idx="0">
                  <c:v>T1 - 25% WW</c:v>
                </c:pt>
                <c:pt idx="1">
                  <c:v>T2 - 50% WW</c:v>
                </c:pt>
                <c:pt idx="2">
                  <c:v>T3 - 75% WW</c:v>
                </c:pt>
                <c:pt idx="3">
                  <c:v>T4 - 100% WW</c:v>
                </c:pt>
                <c:pt idx="4">
                  <c:v>T5 - Control</c:v>
                </c:pt>
              </c:strCache>
            </c:strRef>
          </c:cat>
          <c:val>
            <c:numRef>
              <c:f>Sheet12!$B$17:$B$21</c:f>
              <c:numCache>
                <c:formatCode>General</c:formatCode>
                <c:ptCount val="5"/>
                <c:pt idx="0">
                  <c:v>69.349999999999994</c:v>
                </c:pt>
                <c:pt idx="1">
                  <c:v>68.56</c:v>
                </c:pt>
                <c:pt idx="2">
                  <c:v>67.790000000000006</c:v>
                </c:pt>
                <c:pt idx="3">
                  <c:v>63.53</c:v>
                </c:pt>
                <c:pt idx="4">
                  <c:v>58.25</c:v>
                </c:pt>
              </c:numCache>
            </c:numRef>
          </c:val>
          <c:smooth val="0"/>
          <c:extLst>
            <c:ext xmlns:c16="http://schemas.microsoft.com/office/drawing/2014/chart" uri="{C3380CC4-5D6E-409C-BE32-E72D297353CC}">
              <c16:uniqueId val="{00000003-9867-B048-B630-941E48C20D9F}"/>
            </c:ext>
          </c:extLst>
        </c:ser>
        <c:ser>
          <c:idx val="1"/>
          <c:order val="1"/>
          <c:tx>
            <c:strRef>
              <c:f>Sheet12!$C$15:$C$16</c:f>
              <c:strCache>
                <c:ptCount val="1"/>
                <c:pt idx="0">
                  <c:v>Moisture content  Paper mill waste water</c:v>
                </c:pt>
              </c:strCache>
            </c:strRef>
          </c:tx>
          <c:cat>
            <c:strRef>
              <c:f>Sheet12!$A$17:$A$21</c:f>
              <c:strCache>
                <c:ptCount val="5"/>
                <c:pt idx="0">
                  <c:v>T1 - 25% WW</c:v>
                </c:pt>
                <c:pt idx="1">
                  <c:v>T2 - 50% WW</c:v>
                </c:pt>
                <c:pt idx="2">
                  <c:v>T3 - 75% WW</c:v>
                </c:pt>
                <c:pt idx="3">
                  <c:v>T4 - 100% WW</c:v>
                </c:pt>
                <c:pt idx="4">
                  <c:v>T5 - Control</c:v>
                </c:pt>
              </c:strCache>
            </c:strRef>
          </c:cat>
          <c:val>
            <c:numRef>
              <c:f>Sheet12!$C$17:$C$21</c:f>
              <c:numCache>
                <c:formatCode>General</c:formatCode>
                <c:ptCount val="5"/>
                <c:pt idx="0">
                  <c:v>77.06</c:v>
                </c:pt>
                <c:pt idx="1">
                  <c:v>71.16</c:v>
                </c:pt>
                <c:pt idx="2">
                  <c:v>67.25</c:v>
                </c:pt>
                <c:pt idx="3">
                  <c:v>62.86</c:v>
                </c:pt>
                <c:pt idx="4">
                  <c:v>58.3</c:v>
                </c:pt>
              </c:numCache>
            </c:numRef>
          </c:val>
          <c:smooth val="0"/>
          <c:extLst>
            <c:ext xmlns:c16="http://schemas.microsoft.com/office/drawing/2014/chart" uri="{C3380CC4-5D6E-409C-BE32-E72D297353CC}">
              <c16:uniqueId val="{00000004-9867-B048-B630-941E48C20D9F}"/>
            </c:ext>
          </c:extLst>
        </c:ser>
        <c:ser>
          <c:idx val="2"/>
          <c:order val="2"/>
          <c:tx>
            <c:strRef>
              <c:f>Sheet12!$D$15:$D$16</c:f>
              <c:strCache>
                <c:ptCount val="1"/>
                <c:pt idx="0">
                  <c:v>Moisture content  Reeling waste water</c:v>
                </c:pt>
              </c:strCache>
            </c:strRef>
          </c:tx>
          <c:cat>
            <c:strRef>
              <c:f>Sheet12!$A$17:$A$21</c:f>
              <c:strCache>
                <c:ptCount val="5"/>
                <c:pt idx="0">
                  <c:v>T1 - 25% WW</c:v>
                </c:pt>
                <c:pt idx="1">
                  <c:v>T2 - 50% WW</c:v>
                </c:pt>
                <c:pt idx="2">
                  <c:v>T3 - 75% WW</c:v>
                </c:pt>
                <c:pt idx="3">
                  <c:v>T4 - 100% WW</c:v>
                </c:pt>
                <c:pt idx="4">
                  <c:v>T5 - Control</c:v>
                </c:pt>
              </c:strCache>
            </c:strRef>
          </c:cat>
          <c:val>
            <c:numRef>
              <c:f>Sheet12!$D$17:$D$21</c:f>
              <c:numCache>
                <c:formatCode>General</c:formatCode>
                <c:ptCount val="5"/>
                <c:pt idx="0">
                  <c:v>83.29</c:v>
                </c:pt>
                <c:pt idx="1">
                  <c:v>79.83</c:v>
                </c:pt>
                <c:pt idx="2">
                  <c:v>73.069999999999993</c:v>
                </c:pt>
                <c:pt idx="3">
                  <c:v>67.260000000000005</c:v>
                </c:pt>
                <c:pt idx="4">
                  <c:v>62.49</c:v>
                </c:pt>
              </c:numCache>
            </c:numRef>
          </c:val>
          <c:smooth val="0"/>
          <c:extLst>
            <c:ext xmlns:c16="http://schemas.microsoft.com/office/drawing/2014/chart" uri="{C3380CC4-5D6E-409C-BE32-E72D297353CC}">
              <c16:uniqueId val="{00000005-9867-B048-B630-941E48C20D9F}"/>
            </c:ext>
          </c:extLst>
        </c:ser>
        <c:dLbls>
          <c:showLegendKey val="0"/>
          <c:showVal val="0"/>
          <c:showCatName val="0"/>
          <c:showSerName val="0"/>
          <c:showPercent val="0"/>
          <c:showBubbleSize val="0"/>
        </c:dLbls>
        <c:marker val="1"/>
        <c:smooth val="0"/>
        <c:axId val="98520064"/>
        <c:axId val="98522240"/>
      </c:lineChart>
      <c:catAx>
        <c:axId val="98520064"/>
        <c:scaling>
          <c:orientation val="minMax"/>
        </c:scaling>
        <c:delete val="0"/>
        <c:axPos val="b"/>
        <c:title>
          <c:tx>
            <c:rich>
              <a:bodyPr/>
              <a:lstStyle/>
              <a:p>
                <a:pPr>
                  <a:defRPr/>
                </a:pPr>
                <a:r>
                  <a:rPr lang="en-US"/>
                  <a:t>Concentration</a:t>
                </a:r>
                <a:r>
                  <a:rPr lang="en-US" baseline="0"/>
                  <a:t> of waste water (%)</a:t>
                </a:r>
                <a:endParaRPr lang="en-US"/>
              </a:p>
            </c:rich>
          </c:tx>
          <c:overlay val="0"/>
        </c:title>
        <c:numFmt formatCode="General" sourceLinked="0"/>
        <c:majorTickMark val="out"/>
        <c:minorTickMark val="none"/>
        <c:tickLblPos val="nextTo"/>
        <c:crossAx val="98522240"/>
        <c:crosses val="autoZero"/>
        <c:auto val="1"/>
        <c:lblAlgn val="ctr"/>
        <c:lblOffset val="100"/>
        <c:noMultiLvlLbl val="0"/>
      </c:catAx>
      <c:valAx>
        <c:axId val="98522240"/>
        <c:scaling>
          <c:orientation val="minMax"/>
        </c:scaling>
        <c:delete val="0"/>
        <c:axPos val="l"/>
        <c:majorGridlines/>
        <c:numFmt formatCode="General" sourceLinked="1"/>
        <c:majorTickMark val="out"/>
        <c:minorTickMark val="none"/>
        <c:tickLblPos val="nextTo"/>
        <c:crossAx val="98520064"/>
        <c:crosses val="autoZero"/>
        <c:crossBetween val="between"/>
      </c:valAx>
    </c:plotArea>
    <c:legend>
      <c:legendPos val="r"/>
      <c:overlay val="0"/>
    </c:legend>
    <c:plotVisOnly val="1"/>
    <c:dispBlanksAs val="zero"/>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90BC-14E7-4A38-9D98-BB8BC56A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Editor-1183</cp:lastModifiedBy>
  <cp:revision>10</cp:revision>
  <dcterms:created xsi:type="dcterms:W3CDTF">2026-04-13T05:02:00Z</dcterms:created>
  <dcterms:modified xsi:type="dcterms:W3CDTF">2026-04-22T04:46:00Z</dcterms:modified>
</cp:coreProperties>
</file>