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215602" w14:textId="1CC3C260" w:rsidR="00145229" w:rsidRDefault="00145229">
      <w:pPr>
        <w:rPr>
          <w:rFonts w:ascii="Times New Roman" w:hAnsi="Times New Roman" w:cs="Times New Roman"/>
          <w:b/>
          <w:bCs/>
        </w:rPr>
      </w:pPr>
      <w:r w:rsidRPr="00E317EF">
        <w:rPr>
          <w:rFonts w:ascii="Times New Roman" w:hAnsi="Times New Roman" w:cs="Times New Roman"/>
          <w:b/>
          <w:bCs/>
        </w:rPr>
        <w:t>INTEGRATING SENSORY EVALUATION AND FOOD SAFETY ASSESSMENT TO IMPROVE CONSUMER ACCEPTANCE AND PUBLIC HEALTH OUTCOMES OF READY-TO-EAT SNACKS</w:t>
      </w:r>
    </w:p>
    <w:p w14:paraId="03CAD2EE" w14:textId="35736E29" w:rsidR="00601E0B" w:rsidRPr="00E317EF" w:rsidRDefault="00E317EF">
      <w:pPr>
        <w:rPr>
          <w:rFonts w:ascii="Times New Roman" w:hAnsi="Times New Roman" w:cs="Times New Roman"/>
          <w:b/>
          <w:bCs/>
        </w:rPr>
      </w:pPr>
      <w:r w:rsidRPr="00E317EF">
        <w:rPr>
          <w:rFonts w:ascii="Times New Roman" w:hAnsi="Times New Roman" w:cs="Times New Roman"/>
          <w:b/>
          <w:bCs/>
        </w:rPr>
        <w:t>ABSTRACT</w:t>
      </w:r>
    </w:p>
    <w:p w14:paraId="656269A4" w14:textId="2F07DBE6" w:rsidR="00C70E67" w:rsidRDefault="00C70E67">
      <w:pPr>
        <w:rPr>
          <w:rFonts w:ascii="Times New Roman" w:hAnsi="Times New Roman" w:cs="Times New Roman"/>
        </w:rPr>
      </w:pPr>
      <w:r w:rsidRPr="00DE1E2C">
        <w:rPr>
          <w:rFonts w:ascii="Times New Roman" w:hAnsi="Times New Roman" w:cs="Times New Roman"/>
        </w:rPr>
        <w:t xml:space="preserve"> The increased intake of ready-to-eat (RTE) snacks has </w:t>
      </w:r>
      <w:r w:rsidR="005642DE" w:rsidRPr="005642DE">
        <w:rPr>
          <w:rFonts w:ascii="Times New Roman" w:hAnsi="Times New Roman" w:cs="Times New Roman"/>
        </w:rPr>
        <w:t>“increased the need to ensure</w:t>
      </w:r>
      <w:r w:rsidRPr="00DE1E2C">
        <w:rPr>
          <w:rFonts w:ascii="Times New Roman" w:hAnsi="Times New Roman" w:cs="Times New Roman"/>
        </w:rPr>
        <w:t xml:space="preserve"> that the food products are both acceptable to the consumer and food safety is achieved, but these two aspects are usually assessed separately. This report is a systematic review of the literature conducted based on PRISMA to investigate the interaction of sensory evaluation and food safety assessment in influencing consumer preferences and overall health of the population. A total of 52 peer-reviewed articles that were published in the range of 2010 to 2025 were reviewed that represented a variety of geographic and production settings. The results indicate that sensory characteristics, especially the three (taste, texture, and aroma) are the main factors that influence consumer acceptance in all environments. </w:t>
      </w:r>
      <w:r w:rsidR="00B22677" w:rsidRPr="00B22677">
        <w:rPr>
          <w:rFonts w:ascii="Times New Roman" w:hAnsi="Times New Roman" w:cs="Times New Roman"/>
        </w:rPr>
        <w:t>there was no consistent relationship between high sensory scores</w:t>
      </w:r>
      <w:r w:rsidRPr="00DE1E2C">
        <w:rPr>
          <w:rFonts w:ascii="Times New Roman" w:hAnsi="Times New Roman" w:cs="Times New Roman"/>
        </w:rPr>
        <w:t xml:space="preserve"> and adherence to microbiological or chemical safety requirements. Most of the highly rated products were reported to be beyond the recommended levels of contamination particularly in the informal food systems. Such a mismatch between sensory and safety demonstrates a severe weakness of the present food quality assessment procedures, in which consumer perception is not a reliable predictor of the underlying risk. On the other hand, processing and hygiene were found to lead to improvement of both safety and sensory quality in controlled production conditions, indicating that alignment can be realized under optimized conditions. Trade-offs in reformulation strategies, in which safety-oriented interventions are likely to decrease sensory appeal and, by extension, consumer acceptance, are also noted in the review. On the whole, the investigation highlights the necessity of a combined assessment system that would also focus on both sensory satisfaction and scientific safety measures. A redefinition of food quality along these two dimensions is necessary in enhancing consumer confidence, product development, as well as </w:t>
      </w:r>
      <w:r w:rsidR="00B22677" w:rsidRPr="00B22677">
        <w:rPr>
          <w:rFonts w:ascii="Times New Roman" w:hAnsi="Times New Roman" w:cs="Times New Roman"/>
        </w:rPr>
        <w:t>reducing population-level health risks associated with RTE snack consumption</w:t>
      </w:r>
      <w:r w:rsidRPr="00DE1E2C">
        <w:rPr>
          <w:rFonts w:ascii="Times New Roman" w:hAnsi="Times New Roman" w:cs="Times New Roman"/>
        </w:rPr>
        <w:t>.</w:t>
      </w:r>
      <w:r w:rsidR="00B22677" w:rsidRPr="00B22677">
        <w:t xml:space="preserve"> </w:t>
      </w:r>
      <w:r w:rsidR="00B22677" w:rsidRPr="00B22677">
        <w:rPr>
          <w:rFonts w:ascii="Times New Roman" w:hAnsi="Times New Roman" w:cs="Times New Roman"/>
        </w:rPr>
        <w:t>This study highlights the need for integrated evaluation frameworks combining sensory and safety metrics</w:t>
      </w:r>
    </w:p>
    <w:p w14:paraId="351A27E9" w14:textId="293CD79E" w:rsidR="00DE1E2C" w:rsidRPr="0031500B" w:rsidRDefault="0031500B" w:rsidP="00DE1E2C">
      <w:pPr>
        <w:rPr>
          <w:rFonts w:ascii="Times New Roman" w:hAnsi="Times New Roman" w:cs="Times New Roman"/>
          <w:b/>
          <w:bCs/>
        </w:rPr>
      </w:pPr>
      <w:r w:rsidRPr="0031500B">
        <w:rPr>
          <w:rFonts w:ascii="Times New Roman" w:hAnsi="Times New Roman" w:cs="Times New Roman"/>
          <w:b/>
          <w:bCs/>
        </w:rPr>
        <w:t>Keywords: Sensory evaluation; Food safety; Consumer perception; Ready-to-eat foods; Public health; Risk assessment</w:t>
      </w:r>
    </w:p>
    <w:p w14:paraId="1077F927" w14:textId="5673D75E" w:rsidR="00A32759" w:rsidRPr="00DE1E2C" w:rsidRDefault="00DE1E2C" w:rsidP="00DE1E2C">
      <w:pPr>
        <w:rPr>
          <w:rFonts w:ascii="Times New Roman" w:hAnsi="Times New Roman" w:cs="Times New Roman"/>
          <w:b/>
          <w:bCs/>
        </w:rPr>
      </w:pPr>
      <w:r w:rsidRPr="00DE1E2C">
        <w:rPr>
          <w:rFonts w:ascii="Times New Roman" w:hAnsi="Times New Roman" w:cs="Times New Roman"/>
          <w:b/>
          <w:bCs/>
        </w:rPr>
        <w:t>INTRODUCTION</w:t>
      </w:r>
    </w:p>
    <w:p w14:paraId="1A50B03D" w14:textId="1A35AF53" w:rsidR="00362571" w:rsidRPr="00DE1E2C" w:rsidRDefault="00A32759" w:rsidP="00DE1E2C">
      <w:pPr>
        <w:jc w:val="both"/>
        <w:rPr>
          <w:rFonts w:ascii="Times New Roman" w:hAnsi="Times New Roman" w:cs="Times New Roman"/>
        </w:rPr>
      </w:pPr>
      <w:r w:rsidRPr="008D14F4">
        <w:rPr>
          <w:rFonts w:ascii="Times New Roman" w:hAnsi="Times New Roman" w:cs="Times New Roman"/>
        </w:rPr>
        <w:t xml:space="preserve"> </w:t>
      </w:r>
      <w:r w:rsidR="008D14F4" w:rsidRPr="008D14F4">
        <w:rPr>
          <w:rFonts w:ascii="Times New Roman" w:hAnsi="Times New Roman" w:cs="Times New Roman"/>
        </w:rPr>
        <w:t>The demand for ready-to-eat (RTE) snacks has increased rapidly over the past decade</w:t>
      </w:r>
      <w:r w:rsidRPr="008D14F4">
        <w:rPr>
          <w:rFonts w:ascii="Times New Roman" w:hAnsi="Times New Roman" w:cs="Times New Roman"/>
        </w:rPr>
        <w:t xml:space="preserve"> in the </w:t>
      </w:r>
      <w:r w:rsidRPr="00DE1E2C">
        <w:rPr>
          <w:rFonts w:ascii="Times New Roman" w:hAnsi="Times New Roman" w:cs="Times New Roman"/>
        </w:rPr>
        <w:t xml:space="preserve">last ten years due to the urbanization, shifting lifestyle, and the need of convenience-based food. RTE snacks have been incorporated into the daily dietary habits of various people in both developed and developing economies as a source of energy because of their accessibility, ease of consumption, and in many </w:t>
      </w:r>
      <w:proofErr w:type="gramStart"/>
      <w:r w:rsidRPr="00DE1E2C">
        <w:rPr>
          <w:rFonts w:ascii="Times New Roman" w:hAnsi="Times New Roman" w:cs="Times New Roman"/>
        </w:rPr>
        <w:t>instances</w:t>
      </w:r>
      <w:proofErr w:type="gramEnd"/>
      <w:r w:rsidRPr="00DE1E2C">
        <w:rPr>
          <w:rFonts w:ascii="Times New Roman" w:hAnsi="Times New Roman" w:cs="Times New Roman"/>
        </w:rPr>
        <w:t xml:space="preserve"> affordability</w:t>
      </w:r>
      <w:r w:rsidR="00625CF8" w:rsidRPr="00DE1E2C">
        <w:rPr>
          <w:rFonts w:ascii="Times New Roman" w:hAnsi="Times New Roman" w:cs="Times New Roman"/>
        </w:rPr>
        <w:t xml:space="preserve"> </w:t>
      </w:r>
      <w:r w:rsidR="008D14F4" w:rsidRPr="008D14F4">
        <w:rPr>
          <w:rFonts w:ascii="Times New Roman" w:hAnsi="Times New Roman" w:cs="Times New Roman"/>
        </w:rPr>
        <w:t>(</w:t>
      </w:r>
      <w:proofErr w:type="spellStart"/>
      <w:r w:rsidR="008D14F4" w:rsidRPr="008D14F4">
        <w:rPr>
          <w:rFonts w:ascii="Times New Roman" w:hAnsi="Times New Roman" w:cs="Times New Roman"/>
        </w:rPr>
        <w:t>Ajefu</w:t>
      </w:r>
      <w:proofErr w:type="spellEnd"/>
      <w:r w:rsidR="008D14F4" w:rsidRPr="008D14F4">
        <w:rPr>
          <w:rFonts w:ascii="Times New Roman" w:hAnsi="Times New Roman" w:cs="Times New Roman"/>
        </w:rPr>
        <w:t xml:space="preserve"> et al., 2025; Adeosun et al., 2022)</w:t>
      </w:r>
      <w:r w:rsidRPr="00DE1E2C">
        <w:rPr>
          <w:rFonts w:ascii="Times New Roman" w:hAnsi="Times New Roman" w:cs="Times New Roman"/>
        </w:rPr>
        <w:t>. These products are not only consumed extensively in high urbanization areas such as Lagos, but also entrenched in informal food systems with street-vended snacks having an important socio-economic contribution. Although they are popular, the questions of the quality and safety of the RTE snacks are growing stronger</w:t>
      </w:r>
      <w:r w:rsidR="00625CF8" w:rsidRPr="00DE1E2C">
        <w:rPr>
          <w:rFonts w:ascii="Times New Roman" w:hAnsi="Times New Roman" w:cs="Times New Roman"/>
        </w:rPr>
        <w:t xml:space="preserve"> (</w:t>
      </w:r>
      <w:proofErr w:type="spellStart"/>
      <w:r w:rsidR="00625CF8" w:rsidRPr="00DE1E2C">
        <w:rPr>
          <w:rFonts w:ascii="Times New Roman" w:hAnsi="Times New Roman" w:cs="Times New Roman"/>
        </w:rPr>
        <w:t>Salamandane</w:t>
      </w:r>
      <w:proofErr w:type="spellEnd"/>
      <w:r w:rsidR="00625CF8" w:rsidRPr="00DE1E2C">
        <w:rPr>
          <w:rFonts w:ascii="Times New Roman" w:hAnsi="Times New Roman" w:cs="Times New Roman"/>
        </w:rPr>
        <w:t xml:space="preserve"> et al., 2023;</w:t>
      </w:r>
      <w:r w:rsidR="00625CF8" w:rsidRPr="00DE1E2C">
        <w:t xml:space="preserve"> </w:t>
      </w:r>
      <w:proofErr w:type="spellStart"/>
      <w:r w:rsidR="00625CF8" w:rsidRPr="00DE1E2C">
        <w:rPr>
          <w:rFonts w:ascii="Times New Roman" w:hAnsi="Times New Roman" w:cs="Times New Roman"/>
        </w:rPr>
        <w:t>Świąder</w:t>
      </w:r>
      <w:proofErr w:type="spellEnd"/>
      <w:r w:rsidR="00625CF8" w:rsidRPr="00DE1E2C">
        <w:rPr>
          <w:rFonts w:ascii="Times New Roman" w:hAnsi="Times New Roman" w:cs="Times New Roman"/>
        </w:rPr>
        <w:t xml:space="preserve"> &amp; </w:t>
      </w:r>
      <w:proofErr w:type="spellStart"/>
      <w:r w:rsidR="00625CF8" w:rsidRPr="00DE1E2C">
        <w:rPr>
          <w:rFonts w:ascii="Times New Roman" w:hAnsi="Times New Roman" w:cs="Times New Roman"/>
        </w:rPr>
        <w:t>Marczewska</w:t>
      </w:r>
      <w:proofErr w:type="spellEnd"/>
      <w:r w:rsidR="00625CF8" w:rsidRPr="00DE1E2C">
        <w:rPr>
          <w:rFonts w:ascii="Times New Roman" w:hAnsi="Times New Roman" w:cs="Times New Roman"/>
        </w:rPr>
        <w:t xml:space="preserve">, </w:t>
      </w:r>
      <w:r w:rsidR="00625CF8" w:rsidRPr="00DE1E2C">
        <w:rPr>
          <w:rFonts w:ascii="Times New Roman" w:hAnsi="Times New Roman" w:cs="Times New Roman"/>
        </w:rPr>
        <w:lastRenderedPageBreak/>
        <w:t>2021)</w:t>
      </w:r>
      <w:r w:rsidRPr="00DE1E2C">
        <w:rPr>
          <w:rFonts w:ascii="Times New Roman" w:hAnsi="Times New Roman" w:cs="Times New Roman"/>
        </w:rPr>
        <w:t>. To a consumer, the quality of food is to a large extent defined by sensory qualities such as taste, aroma, texture and appearance all of which are considered to create the overall product acceptability</w:t>
      </w:r>
      <w:r w:rsidR="00625CF8" w:rsidRPr="00DE1E2C">
        <w:t xml:space="preserve"> </w:t>
      </w:r>
      <w:r w:rsidR="00625CF8" w:rsidRPr="00DE1E2C">
        <w:rPr>
          <w:rFonts w:ascii="Times New Roman" w:hAnsi="Times New Roman" w:cs="Times New Roman"/>
        </w:rPr>
        <w:t>(Fiorentini et al., 2020)</w:t>
      </w:r>
      <w:r w:rsidRPr="00DE1E2C">
        <w:rPr>
          <w:rFonts w:ascii="Times New Roman" w:hAnsi="Times New Roman" w:cs="Times New Roman"/>
        </w:rPr>
        <w:t>. Sensory evaluation is thus a major instrument in the food science management, which determines product development and success in the market</w:t>
      </w:r>
      <w:r w:rsidR="00625CF8" w:rsidRPr="00DE1E2C">
        <w:rPr>
          <w:rFonts w:ascii="Times New Roman" w:hAnsi="Times New Roman" w:cs="Times New Roman"/>
        </w:rPr>
        <w:t xml:space="preserve"> (Yang &amp; Lee, 2019)</w:t>
      </w:r>
      <w:r w:rsidRPr="00DE1E2C">
        <w:rPr>
          <w:rFonts w:ascii="Times New Roman" w:hAnsi="Times New Roman" w:cs="Times New Roman"/>
        </w:rPr>
        <w:t>. But such a perception-based evaluation is not necessarily similar to scientific indicators of food safety which emphasize microbiological contamination, chemical hazards and hygienic processing environments</w:t>
      </w:r>
      <w:r w:rsidR="00625CF8" w:rsidRPr="00DE1E2C">
        <w:rPr>
          <w:rFonts w:ascii="Times New Roman" w:hAnsi="Times New Roman" w:cs="Times New Roman"/>
        </w:rPr>
        <w:t xml:space="preserve"> (Ruiz-</w:t>
      </w:r>
      <w:proofErr w:type="spellStart"/>
      <w:r w:rsidR="00625CF8" w:rsidRPr="00DE1E2C">
        <w:rPr>
          <w:rFonts w:ascii="Times New Roman" w:hAnsi="Times New Roman" w:cs="Times New Roman"/>
        </w:rPr>
        <w:t>Capillas</w:t>
      </w:r>
      <w:proofErr w:type="spellEnd"/>
      <w:r w:rsidR="00625CF8" w:rsidRPr="00DE1E2C">
        <w:rPr>
          <w:rFonts w:ascii="Times New Roman" w:hAnsi="Times New Roman" w:cs="Times New Roman"/>
        </w:rPr>
        <w:t xml:space="preserve"> &amp; Herrero, 2021)</w:t>
      </w:r>
      <w:r w:rsidRPr="00DE1E2C">
        <w:rPr>
          <w:rFonts w:ascii="Times New Roman" w:hAnsi="Times New Roman" w:cs="Times New Roman"/>
        </w:rPr>
        <w:t xml:space="preserve">. This deviation brings up a very significant and frequently neglected question, which is: are sensorially enticing products also potentially dangerous to health? This is especially difficult in the settings where regulatory control is weak or there is inconsistency in its application. In this case, RTE snacks can often be manufactured, processed and shipped in environments that may jeopardize safety. As per studies, pathogenic microorganisms, including Escherichia coli, Salmonella spp. and Staphylococcus aureus have been reported in commonly eaten snack foods, and chemical risks due to high-temperature processing have also been reported, such as </w:t>
      </w:r>
      <w:r w:rsidR="008D14F4" w:rsidRPr="008D14F4">
        <w:rPr>
          <w:rFonts w:ascii="Times New Roman" w:hAnsi="Times New Roman" w:cs="Times New Roman"/>
        </w:rPr>
        <w:t>acrylamide</w:t>
      </w:r>
      <w:r w:rsidRPr="00DE1E2C">
        <w:rPr>
          <w:rFonts w:ascii="Times New Roman" w:hAnsi="Times New Roman" w:cs="Times New Roman"/>
        </w:rPr>
        <w:t xml:space="preserve"> formation. However, such dangers can hardly be noticed by the sense alone</w:t>
      </w:r>
      <w:r w:rsidR="009A2A46" w:rsidRPr="00DE1E2C">
        <w:rPr>
          <w:rFonts w:ascii="Times New Roman" w:hAnsi="Times New Roman" w:cs="Times New Roman"/>
        </w:rPr>
        <w:t xml:space="preserve"> (Shen et al., 2025;</w:t>
      </w:r>
      <w:r w:rsidR="009A2A46" w:rsidRPr="00DE1E2C">
        <w:t xml:space="preserve"> </w:t>
      </w:r>
      <w:proofErr w:type="spellStart"/>
      <w:r w:rsidR="009A2A46" w:rsidRPr="00DE1E2C">
        <w:rPr>
          <w:rFonts w:ascii="Times New Roman" w:hAnsi="Times New Roman" w:cs="Times New Roman"/>
        </w:rPr>
        <w:t>Lavilla</w:t>
      </w:r>
      <w:proofErr w:type="spellEnd"/>
      <w:r w:rsidR="009A2A46" w:rsidRPr="00DE1E2C">
        <w:rPr>
          <w:rFonts w:ascii="Times New Roman" w:hAnsi="Times New Roman" w:cs="Times New Roman"/>
        </w:rPr>
        <w:t>, 2025)</w:t>
      </w:r>
      <w:r w:rsidRPr="00DE1E2C">
        <w:rPr>
          <w:rFonts w:ascii="Times New Roman" w:hAnsi="Times New Roman" w:cs="Times New Roman"/>
        </w:rPr>
        <w:t>. Consequently,</w:t>
      </w:r>
      <w:r w:rsidR="00115A21">
        <w:rPr>
          <w:rFonts w:ascii="Times New Roman" w:hAnsi="Times New Roman" w:cs="Times New Roman"/>
        </w:rPr>
        <w:t xml:space="preserve"> </w:t>
      </w:r>
      <w:r w:rsidRPr="00115A21">
        <w:rPr>
          <w:rFonts w:ascii="Times New Roman" w:hAnsi="Times New Roman" w:cs="Times New Roman"/>
        </w:rPr>
        <w:t xml:space="preserve">consumers can unwillingly take and consume the products repeatedly </w:t>
      </w:r>
      <w:r w:rsidRPr="00DE1E2C">
        <w:rPr>
          <w:rFonts w:ascii="Times New Roman" w:hAnsi="Times New Roman" w:cs="Times New Roman"/>
        </w:rPr>
        <w:t>without realizing that they are not up to the expected taste and quality yet do not comply with the set safety standards</w:t>
      </w:r>
      <w:r w:rsidR="009A2A46" w:rsidRPr="00DE1E2C">
        <w:t xml:space="preserve"> </w:t>
      </w:r>
      <w:r w:rsidR="009A2A46" w:rsidRPr="00DE1E2C">
        <w:rPr>
          <w:rFonts w:ascii="Times New Roman" w:hAnsi="Times New Roman" w:cs="Times New Roman"/>
        </w:rPr>
        <w:t>(Spada et al., 2024)</w:t>
      </w:r>
      <w:r w:rsidRPr="00DE1E2C">
        <w:rPr>
          <w:rFonts w:ascii="Times New Roman" w:hAnsi="Times New Roman" w:cs="Times New Roman"/>
        </w:rPr>
        <w:t>. This divide between pleasure and risk mitigation is indicative of a wider disintegration of the field of food research and practice. Conventionally, sensory evaluation and food safety assessment have been carried out as distinct areas with their respective methodologies, purpose and criteria of evaluation. Whereas the sensory scientists aim at maximizing consumer experience, the food safety experts are more concerned with minimizing risks and legal mandates</w:t>
      </w:r>
      <w:r w:rsidR="009A2A46" w:rsidRPr="00DE1E2C">
        <w:rPr>
          <w:rFonts w:ascii="Times New Roman" w:hAnsi="Times New Roman" w:cs="Times New Roman"/>
        </w:rPr>
        <w:t xml:space="preserve"> (Noort et al., 2022</w:t>
      </w:r>
      <w:r w:rsidR="00977101">
        <w:rPr>
          <w:rFonts w:ascii="Times New Roman" w:hAnsi="Times New Roman" w:cs="Times New Roman"/>
        </w:rPr>
        <w:t>;</w:t>
      </w:r>
      <w:r w:rsidR="00977101" w:rsidRPr="00977101">
        <w:t xml:space="preserve"> </w:t>
      </w:r>
      <w:r w:rsidR="00977101" w:rsidRPr="00977101">
        <w:rPr>
          <w:rFonts w:ascii="Times New Roman" w:hAnsi="Times New Roman" w:cs="Times New Roman"/>
        </w:rPr>
        <w:t>Stanley et al., 2025)</w:t>
      </w:r>
      <w:r w:rsidRPr="00DE1E2C">
        <w:rPr>
          <w:rFonts w:ascii="Times New Roman" w:hAnsi="Times New Roman" w:cs="Times New Roman"/>
        </w:rPr>
        <w:t xml:space="preserve"> The lack of a single framework incorporating these views restricts the possibility of comprehending fully the way RTE snacks will work in the real-life consumption context where both of these factors will work together at the same time</w:t>
      </w:r>
      <w:r w:rsidR="009A2A46" w:rsidRPr="00DE1E2C">
        <w:rPr>
          <w:rFonts w:ascii="Times New Roman" w:hAnsi="Times New Roman" w:cs="Times New Roman"/>
        </w:rPr>
        <w:t xml:space="preserve"> (Rathi et al., 2026)</w:t>
      </w:r>
      <w:r w:rsidRPr="00DE1E2C">
        <w:rPr>
          <w:rFonts w:ascii="Times New Roman" w:hAnsi="Times New Roman" w:cs="Times New Roman"/>
        </w:rPr>
        <w:t>. This gap has significant implications, in the perspective of a public health. Unsafe and yet highly acceptable food consumption is one of the causes of the burden of the foodborne disease especially in heavily populated urban areas where RTE snacks are most often consumed. The disproportionately affected vulnerable populations include children, old-aged people, and immunocompromised individuals. In addition, the insidiousness of most foodborne hazards, which may not manifest themselves in a rapid or easily identifiable disease, makes it difficult to detect and prevent the origin of contamination. Meanwhile, there is no denying that improvement of food safety is not without challenges. Sensory properties and consumer acceptance may be changed by interventions that minimize microbial or chemical risk, by reformulation, process change or by newer and more rigorous handling standards</w:t>
      </w:r>
      <w:r w:rsidR="009A2A46" w:rsidRPr="00DE1E2C">
        <w:rPr>
          <w:rFonts w:ascii="Times New Roman" w:hAnsi="Times New Roman" w:cs="Times New Roman"/>
        </w:rPr>
        <w:t xml:space="preserve"> (</w:t>
      </w:r>
      <w:proofErr w:type="spellStart"/>
      <w:r w:rsidR="009A2A46" w:rsidRPr="00DE1E2C">
        <w:rPr>
          <w:rFonts w:ascii="Times New Roman" w:hAnsi="Times New Roman" w:cs="Times New Roman"/>
        </w:rPr>
        <w:t>Onyeaka</w:t>
      </w:r>
      <w:proofErr w:type="spellEnd"/>
      <w:r w:rsidR="009A2A46" w:rsidRPr="00DE1E2C">
        <w:rPr>
          <w:rFonts w:ascii="Times New Roman" w:hAnsi="Times New Roman" w:cs="Times New Roman"/>
        </w:rPr>
        <w:t xml:space="preserve"> et al., 2021;</w:t>
      </w:r>
      <w:r w:rsidR="009A2A46" w:rsidRPr="00DE1E2C">
        <w:t xml:space="preserve"> </w:t>
      </w:r>
      <w:r w:rsidR="009A2A46" w:rsidRPr="00DE1E2C">
        <w:rPr>
          <w:rFonts w:ascii="Times New Roman" w:hAnsi="Times New Roman" w:cs="Times New Roman"/>
        </w:rPr>
        <w:t>Chambers, 2019)</w:t>
      </w:r>
      <w:r w:rsidRPr="00DE1E2C">
        <w:rPr>
          <w:rFonts w:ascii="Times New Roman" w:hAnsi="Times New Roman" w:cs="Times New Roman"/>
        </w:rPr>
        <w:t>. This poses a viable dilemma to food producers and sellers who have to strike a balance between safety and the desire to sustain the product attractiveness and financial</w:t>
      </w:r>
      <w:r w:rsidR="00B778EA" w:rsidRPr="00DE1E2C">
        <w:rPr>
          <w:rFonts w:ascii="Times New Roman" w:hAnsi="Times New Roman" w:cs="Times New Roman"/>
        </w:rPr>
        <w:t xml:space="preserve"> </w:t>
      </w:r>
      <w:r w:rsidRPr="00DE1E2C">
        <w:rPr>
          <w:rFonts w:ascii="Times New Roman" w:hAnsi="Times New Roman" w:cs="Times New Roman"/>
        </w:rPr>
        <w:t>sustainability</w:t>
      </w:r>
      <w:r w:rsidR="009A2A46" w:rsidRPr="00DE1E2C">
        <w:rPr>
          <w:rFonts w:ascii="Times New Roman" w:hAnsi="Times New Roman" w:cs="Times New Roman"/>
        </w:rPr>
        <w:t xml:space="preserve"> (Chambers, 2019)</w:t>
      </w:r>
      <w:r w:rsidRPr="00DE1E2C">
        <w:rPr>
          <w:rFonts w:ascii="Times New Roman" w:hAnsi="Times New Roman" w:cs="Times New Roman"/>
        </w:rPr>
        <w:t>. It is also important to understand the ways these trade-offs are reflected in various contexts in order to come up with an effective and sustainable strategy. Considering these points, there is an apparent necessity to have a more united method of assessing the quality of RTE snacks, which would not only address the aspect of sensory performance and safety compliance but also the reactions of the consumers and the health outcomes of the population</w:t>
      </w:r>
      <w:r w:rsidR="009A2A46" w:rsidRPr="00DE1E2C">
        <w:rPr>
          <w:rFonts w:ascii="Times New Roman" w:hAnsi="Times New Roman" w:cs="Times New Roman"/>
        </w:rPr>
        <w:t xml:space="preserve"> (Singh et al., 2025</w:t>
      </w:r>
      <w:r w:rsidRPr="00DE1E2C">
        <w:rPr>
          <w:rFonts w:ascii="Times New Roman" w:hAnsi="Times New Roman" w:cs="Times New Roman"/>
        </w:rPr>
        <w:t xml:space="preserve">. </w:t>
      </w:r>
      <w:r w:rsidRPr="00DE1E2C">
        <w:rPr>
          <w:rFonts w:ascii="Times New Roman" w:hAnsi="Times New Roman" w:cs="Times New Roman"/>
        </w:rPr>
        <w:lastRenderedPageBreak/>
        <w:t xml:space="preserve">Although some of these relationships have been examined individually, the evidence is still scattered </w:t>
      </w:r>
      <w:r w:rsidR="00B778EA" w:rsidRPr="00DE1E2C">
        <w:rPr>
          <w:rFonts w:ascii="Times New Roman" w:hAnsi="Times New Roman" w:cs="Times New Roman"/>
        </w:rPr>
        <w:t>and, in most instances,</w:t>
      </w:r>
      <w:r w:rsidRPr="00DE1E2C">
        <w:rPr>
          <w:rFonts w:ascii="Times New Roman" w:hAnsi="Times New Roman" w:cs="Times New Roman"/>
        </w:rPr>
        <w:t xml:space="preserve"> contextual. There is thus need to conduct systematic synthesis of the evidence available to come up with consistent patterns, critical gaps and to inform future research and policy directions</w:t>
      </w:r>
      <w:r w:rsidR="009A2A46" w:rsidRPr="00DE1E2C">
        <w:t xml:space="preserve"> </w:t>
      </w:r>
      <w:r w:rsidR="009A2A46" w:rsidRPr="00DE1E2C">
        <w:rPr>
          <w:rFonts w:ascii="Times New Roman" w:hAnsi="Times New Roman" w:cs="Times New Roman"/>
        </w:rPr>
        <w:t>(</w:t>
      </w:r>
      <w:proofErr w:type="spellStart"/>
      <w:r w:rsidR="009A2A46" w:rsidRPr="00DE1E2C">
        <w:rPr>
          <w:rFonts w:ascii="Times New Roman" w:hAnsi="Times New Roman" w:cs="Times New Roman"/>
        </w:rPr>
        <w:t>Haș</w:t>
      </w:r>
      <w:proofErr w:type="spellEnd"/>
      <w:r w:rsidR="009A2A46" w:rsidRPr="00DE1E2C">
        <w:rPr>
          <w:rFonts w:ascii="Times New Roman" w:hAnsi="Times New Roman" w:cs="Times New Roman"/>
        </w:rPr>
        <w:t xml:space="preserve"> et al., 2023)</w:t>
      </w:r>
      <w:r w:rsidRPr="00DE1E2C">
        <w:rPr>
          <w:rFonts w:ascii="Times New Roman" w:hAnsi="Times New Roman" w:cs="Times New Roman"/>
        </w:rPr>
        <w:t>. In that regard, the proposed research is a systematic review, which follows the PRISMA model, to investigate the interaction of sensory assessment and food safety evaluation in influencing consumer acceptance towards RTE snacks. It aims to: (</w:t>
      </w:r>
      <w:proofErr w:type="spellStart"/>
      <w:r w:rsidRPr="00DE1E2C">
        <w:rPr>
          <w:rFonts w:ascii="Times New Roman" w:hAnsi="Times New Roman" w:cs="Times New Roman"/>
        </w:rPr>
        <w:t>i</w:t>
      </w:r>
      <w:proofErr w:type="spellEnd"/>
      <w:r w:rsidRPr="00DE1E2C">
        <w:rPr>
          <w:rFonts w:ascii="Times New Roman" w:hAnsi="Times New Roman" w:cs="Times New Roman"/>
        </w:rPr>
        <w:t xml:space="preserve">) examine how sensory attributes may affect consumer preference of the various types of snacks; (ii) determine the safety-state of the products in terms of microbiological and chemical indicators; (iii) determine the interrelationship between the sensory acceptability and food safety outcomes; and (iv) determine the implications of the interactions between sensory attributes and food safety results on the public health. </w:t>
      </w:r>
    </w:p>
    <w:p w14:paraId="43A090D2" w14:textId="581C02CD" w:rsidR="00A32759" w:rsidRDefault="00A32759" w:rsidP="00B778EA">
      <w:pPr>
        <w:rPr>
          <w:rFonts w:ascii="Times New Roman" w:hAnsi="Times New Roman" w:cs="Times New Roman"/>
        </w:rPr>
      </w:pPr>
      <w:r w:rsidRPr="00DE1E2C">
        <w:rPr>
          <w:rFonts w:ascii="Times New Roman" w:hAnsi="Times New Roman" w:cs="Times New Roman"/>
        </w:rPr>
        <w:t>This study attempts to go beyond single-study, single-context analyses of food quality by synthesizing the findings of various studies and contexts together to achieve a more comprehensive view of the subject. By doing this, it helps to continue the process of mechanisms to match customer satisfaction with safety assurance, which eventually helps in the creation of the RTE snack systems that are not only appetizing, but also safe and health-wise.</w:t>
      </w:r>
      <w:r w:rsidR="00843849" w:rsidRPr="00DE1E2C">
        <w:rPr>
          <w:rFonts w:ascii="Times New Roman" w:hAnsi="Times New Roman" w:cs="Times New Roman"/>
        </w:rPr>
        <w:t xml:space="preserve">    </w:t>
      </w:r>
    </w:p>
    <w:p w14:paraId="2B52A051" w14:textId="3D08878C" w:rsidR="00DE1E2C" w:rsidRPr="00DE1E2C" w:rsidRDefault="00E317EF" w:rsidP="00B778EA">
      <w:pPr>
        <w:rPr>
          <w:rFonts w:ascii="Times New Roman" w:hAnsi="Times New Roman" w:cs="Times New Roman"/>
          <w:b/>
          <w:bCs/>
        </w:rPr>
      </w:pPr>
      <w:r w:rsidRPr="00DE1E2C">
        <w:rPr>
          <w:rFonts w:ascii="Times New Roman" w:hAnsi="Times New Roman" w:cs="Times New Roman"/>
          <w:b/>
          <w:bCs/>
        </w:rPr>
        <w:t xml:space="preserve">REVIEW </w:t>
      </w:r>
      <w:r>
        <w:rPr>
          <w:rFonts w:ascii="Times New Roman" w:hAnsi="Times New Roman" w:cs="Times New Roman"/>
          <w:b/>
          <w:bCs/>
        </w:rPr>
        <w:t>O</w:t>
      </w:r>
      <w:r w:rsidRPr="00DE1E2C">
        <w:rPr>
          <w:rFonts w:ascii="Times New Roman" w:hAnsi="Times New Roman" w:cs="Times New Roman"/>
          <w:b/>
          <w:bCs/>
        </w:rPr>
        <w:t>F RELATED LITERATURE</w:t>
      </w:r>
    </w:p>
    <w:p w14:paraId="3D0336C0" w14:textId="6B0F5417" w:rsidR="00570455" w:rsidRPr="00156F3A" w:rsidRDefault="00705849" w:rsidP="00156F3A">
      <w:r w:rsidRPr="00DE1E2C">
        <w:rPr>
          <w:rFonts w:ascii="Times New Roman" w:hAnsi="Times New Roman" w:cs="Times New Roman"/>
        </w:rPr>
        <w:t xml:space="preserve">Sensory analysis has continued to stand out as a pillar of food science especially in the design and improvement of ready-to-eat (RTE) snack products. It offers a guide to the evaluation of consumer perception based on such attributes as taste, aroma, texture, and appearance. Sensory quality is the main </w:t>
      </w:r>
      <w:r w:rsidRPr="00483762">
        <w:rPr>
          <w:rFonts w:ascii="Times New Roman" w:hAnsi="Times New Roman" w:cs="Times New Roman"/>
        </w:rPr>
        <w:t>factor that determines the marketability in the case of RTE snacks</w:t>
      </w:r>
      <w:r w:rsidR="009A2A46" w:rsidRPr="00483762">
        <w:rPr>
          <w:rFonts w:ascii="Times New Roman" w:hAnsi="Times New Roman" w:cs="Times New Roman"/>
        </w:rPr>
        <w:t xml:space="preserve"> (Hashem &amp; Ibrahim, 2025)</w:t>
      </w:r>
      <w:r w:rsidRPr="00483762">
        <w:rPr>
          <w:rFonts w:ascii="Times New Roman" w:hAnsi="Times New Roman" w:cs="Times New Roman"/>
        </w:rPr>
        <w:t>.</w:t>
      </w:r>
      <w:r w:rsidR="009A2A46" w:rsidRPr="00483762">
        <w:rPr>
          <w:rFonts w:ascii="Times New Roman" w:hAnsi="Times New Roman" w:cs="Times New Roman"/>
        </w:rPr>
        <w:t xml:space="preserve"> </w:t>
      </w:r>
      <w:r w:rsidR="00483762" w:rsidRPr="00483762">
        <w:rPr>
          <w:rFonts w:ascii="Times New Roman" w:hAnsi="Times New Roman" w:cs="Times New Roman"/>
        </w:rPr>
        <w:t>Empirical studies consistently demonstrate</w:t>
      </w:r>
      <w:r w:rsidR="00505737" w:rsidRPr="00483762">
        <w:rPr>
          <w:rFonts w:ascii="Times New Roman" w:hAnsi="Times New Roman" w:cs="Times New Roman"/>
        </w:rPr>
        <w:t xml:space="preserve"> the significance of the sensory characteristics i</w:t>
      </w:r>
      <w:r w:rsidR="00505737" w:rsidRPr="00DE1E2C">
        <w:rPr>
          <w:rFonts w:ascii="Times New Roman" w:hAnsi="Times New Roman" w:cs="Times New Roman"/>
        </w:rPr>
        <w:t>n consumer preferences formation</w:t>
      </w:r>
      <w:r w:rsidR="009A2A46" w:rsidRPr="00DE1E2C">
        <w:rPr>
          <w:rFonts w:ascii="Times New Roman" w:hAnsi="Times New Roman" w:cs="Times New Roman"/>
        </w:rPr>
        <w:t xml:space="preserve"> (</w:t>
      </w:r>
      <w:proofErr w:type="spellStart"/>
      <w:r w:rsidR="009A2A46" w:rsidRPr="00DE1E2C">
        <w:rPr>
          <w:rFonts w:ascii="Times New Roman" w:hAnsi="Times New Roman" w:cs="Times New Roman"/>
        </w:rPr>
        <w:t>Selokar</w:t>
      </w:r>
      <w:proofErr w:type="spellEnd"/>
      <w:r w:rsidR="009A2A46" w:rsidRPr="00DE1E2C">
        <w:rPr>
          <w:rFonts w:ascii="Times New Roman" w:hAnsi="Times New Roman" w:cs="Times New Roman"/>
        </w:rPr>
        <w:t xml:space="preserve"> et al., 2022)</w:t>
      </w:r>
      <w:r w:rsidR="00505737" w:rsidRPr="00DE1E2C">
        <w:rPr>
          <w:rFonts w:ascii="Times New Roman" w:hAnsi="Times New Roman" w:cs="Times New Roman"/>
        </w:rPr>
        <w:t xml:space="preserve">. As an example, a study by Ahmed et al. (2020) on the topic of baobab-based snack bars in the index of ScienceDirect stated that sensory qualities and especially </w:t>
      </w:r>
      <w:proofErr w:type="spellStart"/>
      <w:r w:rsidR="00505737" w:rsidRPr="00DE1E2C">
        <w:rPr>
          <w:rFonts w:ascii="Times New Roman" w:hAnsi="Times New Roman" w:cs="Times New Roman"/>
        </w:rPr>
        <w:t>flavour</w:t>
      </w:r>
      <w:proofErr w:type="spellEnd"/>
      <w:r w:rsidR="00505737" w:rsidRPr="00DE1E2C">
        <w:rPr>
          <w:rFonts w:ascii="Times New Roman" w:hAnsi="Times New Roman" w:cs="Times New Roman"/>
        </w:rPr>
        <w:t xml:space="preserve"> and texture had a major impact on the overall score of acceptability in the panelists. The experiment has used a hedonic scale of 9 points and the results have revealed that there are statistically significant differences between formulations with the</w:t>
      </w:r>
      <w:r w:rsidR="00505737" w:rsidRPr="00570455">
        <w:rPr>
          <w:rFonts w:ascii="Times New Roman" w:hAnsi="Times New Roman" w:cs="Times New Roman"/>
        </w:rPr>
        <w:t xml:space="preserve"> ingredient composition playing a key role in determining sensory results.</w:t>
      </w:r>
      <w:r w:rsidR="00570455" w:rsidRPr="00570455">
        <w:rPr>
          <w:rFonts w:ascii="Times New Roman" w:eastAsia="Times New Roman" w:hAnsi="Times New Roman" w:cs="Times New Roman"/>
          <w:kern w:val="0"/>
          <w14:ligatures w14:val="none"/>
        </w:rPr>
        <w:t xml:space="preserve"> </w:t>
      </w:r>
      <w:r w:rsidR="00570455" w:rsidRPr="00570455">
        <w:t xml:space="preserve">However, these studies primarily focus on sensory outcomes without integrating food safety parameters, limiting their applicability to real-world risk </w:t>
      </w:r>
      <w:r w:rsidR="00570455" w:rsidRPr="00CC681C">
        <w:t>assessment</w:t>
      </w:r>
      <w:r w:rsidR="00156F3A">
        <w:t xml:space="preserve"> </w:t>
      </w:r>
      <w:r w:rsidR="00156F3A" w:rsidRPr="00156F3A">
        <w:rPr>
          <w:b/>
          <w:bCs/>
        </w:rPr>
        <w:t>(Sunday et al., 2025)</w:t>
      </w:r>
      <w:r w:rsidR="00570455" w:rsidRPr="00156F3A">
        <w:t>.</w:t>
      </w:r>
    </w:p>
    <w:p w14:paraId="375CDE08" w14:textId="3B9D9634" w:rsidR="00CC681C" w:rsidRPr="00771D45" w:rsidRDefault="00F52CDF" w:rsidP="00771D45">
      <w:pPr>
        <w:rPr>
          <w:rFonts w:ascii="Times New Roman" w:hAnsi="Times New Roman" w:cs="Times New Roman"/>
        </w:rPr>
      </w:pPr>
      <w:r w:rsidRPr="00CC681C">
        <w:rPr>
          <w:rFonts w:ascii="Times New Roman" w:hAnsi="Times New Roman" w:cs="Times New Roman"/>
        </w:rPr>
        <w:t xml:space="preserve">Equally, </w:t>
      </w:r>
      <w:proofErr w:type="spellStart"/>
      <w:r w:rsidRPr="00CC681C">
        <w:rPr>
          <w:rFonts w:ascii="Times New Roman" w:hAnsi="Times New Roman" w:cs="Times New Roman"/>
        </w:rPr>
        <w:t>Otolowo</w:t>
      </w:r>
      <w:proofErr w:type="spellEnd"/>
      <w:r w:rsidRPr="00CC681C">
        <w:rPr>
          <w:rFonts w:ascii="Times New Roman" w:hAnsi="Times New Roman" w:cs="Times New Roman"/>
        </w:rPr>
        <w:t xml:space="preserve"> et al. (2021) compared gluten-free RTE snacks pre</w:t>
      </w:r>
      <w:r w:rsidRPr="00DE1E2C">
        <w:rPr>
          <w:rFonts w:ascii="Times New Roman" w:hAnsi="Times New Roman" w:cs="Times New Roman"/>
        </w:rPr>
        <w:t>pared using blends of water yam and lima beans and noted that the sensory scores of all the attributes were acceptable with the overall acceptability ranging between 6.20 and 7.27. The results indicate that other raw materials can be effectively used in snack formulations without reducing the consumer satisfaction.</w:t>
      </w:r>
      <w:r w:rsidR="00CC681C" w:rsidRPr="00CC681C">
        <w:t xml:space="preserve"> </w:t>
      </w:r>
      <w:r w:rsidR="00CC681C" w:rsidRPr="00CC681C">
        <w:rPr>
          <w:rFonts w:ascii="Times New Roman" w:hAnsi="Times New Roman" w:cs="Times New Roman"/>
        </w:rPr>
        <w:t>Despite these findings, most studies do not incorporate food safety assessment, limiting their real-world applicability</w:t>
      </w:r>
      <w:r w:rsidR="00771D45">
        <w:rPr>
          <w:rFonts w:ascii="Times New Roman" w:hAnsi="Times New Roman" w:cs="Times New Roman"/>
        </w:rPr>
        <w:t xml:space="preserve"> </w:t>
      </w:r>
      <w:r w:rsidR="00771D45" w:rsidRPr="00771D45">
        <w:rPr>
          <w:rFonts w:ascii="Times New Roman" w:hAnsi="Times New Roman" w:cs="Times New Roman"/>
        </w:rPr>
        <w:t>(Stanley et al., 2025)</w:t>
      </w:r>
      <w:r w:rsidR="00CC681C" w:rsidRPr="00771D45">
        <w:rPr>
          <w:rFonts w:ascii="Times New Roman" w:hAnsi="Times New Roman" w:cs="Times New Roman"/>
        </w:rPr>
        <w:t>.</w:t>
      </w:r>
    </w:p>
    <w:p w14:paraId="7D91AF77" w14:textId="77777777" w:rsidR="0073415F" w:rsidRDefault="00CC0DFD">
      <w:pPr>
        <w:rPr>
          <w:rFonts w:ascii="Times New Roman" w:hAnsi="Times New Roman" w:cs="Times New Roman"/>
          <w:color w:val="EE0000"/>
        </w:rPr>
      </w:pPr>
      <w:r w:rsidRPr="00DE1E2C">
        <w:rPr>
          <w:rFonts w:ascii="Times New Roman" w:hAnsi="Times New Roman" w:cs="Times New Roman"/>
        </w:rPr>
        <w:t xml:space="preserve">The more recent work has covered the incorporation of functional ingredients into RTE snacks. Soujanya et al. (2025) proved that snacks prepared using millet with plant-based powders retained positive sensory characteristics, but minor differences in taste and texture </w:t>
      </w:r>
      <w:r w:rsidRPr="00DE1E2C">
        <w:rPr>
          <w:rFonts w:ascii="Times New Roman" w:hAnsi="Times New Roman" w:cs="Times New Roman"/>
        </w:rPr>
        <w:lastRenderedPageBreak/>
        <w:t>were found according to the ratios of the formulations</w:t>
      </w:r>
      <w:r w:rsidRPr="0073415F">
        <w:rPr>
          <w:rFonts w:ascii="Times New Roman" w:hAnsi="Times New Roman" w:cs="Times New Roman"/>
        </w:rPr>
        <w:t xml:space="preserve">. </w:t>
      </w:r>
      <w:r w:rsidR="0073415F" w:rsidRPr="0073415F">
        <w:rPr>
          <w:rFonts w:ascii="Times New Roman" w:hAnsi="Times New Roman" w:cs="Times New Roman"/>
        </w:rPr>
        <w:t>These studies largely neglect food safety evaluation, creating a gap in understanding overall product quality</w:t>
      </w:r>
    </w:p>
    <w:p w14:paraId="3373C6AA" w14:textId="5FC0ABF5" w:rsidR="00CC0DFD" w:rsidRPr="00DE1E2C" w:rsidRDefault="00CC0DFD">
      <w:pPr>
        <w:rPr>
          <w:rFonts w:ascii="Times New Roman" w:hAnsi="Times New Roman" w:cs="Times New Roman"/>
        </w:rPr>
      </w:pPr>
      <w:r w:rsidRPr="00DE1E2C">
        <w:rPr>
          <w:rFonts w:ascii="Times New Roman" w:hAnsi="Times New Roman" w:cs="Times New Roman"/>
        </w:rPr>
        <w:t xml:space="preserve">These conclusions put emphasis on the risky relationship between nutritional enrichment and sensory acceptability. In addition to the product formulation, extrusion and puffing which are technological processes have also been found to play a significant role in sensory properties. </w:t>
      </w:r>
      <w:proofErr w:type="spellStart"/>
      <w:r w:rsidRPr="00DE1E2C">
        <w:rPr>
          <w:rFonts w:ascii="Times New Roman" w:hAnsi="Times New Roman" w:cs="Times New Roman"/>
        </w:rPr>
        <w:t>Daheriya</w:t>
      </w:r>
      <w:proofErr w:type="spellEnd"/>
      <w:r w:rsidRPr="00DE1E2C">
        <w:rPr>
          <w:rFonts w:ascii="Times New Roman" w:hAnsi="Times New Roman" w:cs="Times New Roman"/>
        </w:rPr>
        <w:t xml:space="preserve"> et al. (2025) found out that puffing technologies today enhance the texture and expansion properties and consequently their consumer appeal without compromising the nutritional value. It was also pointed out in the study, however, that processing parameters should be carefully controlled in order to prevent unwanted sensory modifications.</w:t>
      </w:r>
    </w:p>
    <w:p w14:paraId="3AEF06CB" w14:textId="77777777" w:rsidR="00771D45" w:rsidRDefault="00487BCC" w:rsidP="005B1F15">
      <w:pPr>
        <w:rPr>
          <w:rFonts w:ascii="Times New Roman" w:hAnsi="Times New Roman" w:cs="Times New Roman"/>
        </w:rPr>
      </w:pPr>
      <w:r w:rsidRPr="00DE1E2C">
        <w:rPr>
          <w:rFonts w:ascii="Times New Roman" w:hAnsi="Times New Roman" w:cs="Times New Roman"/>
        </w:rPr>
        <w:t>Food Safety Evaluation of Ready-to-Eat Snacks.</w:t>
      </w:r>
    </w:p>
    <w:p w14:paraId="0F36ABF3" w14:textId="309B7771" w:rsidR="00487BCC" w:rsidRPr="00771D45" w:rsidRDefault="00487BCC" w:rsidP="00771D45">
      <w:pPr>
        <w:rPr>
          <w:rFonts w:ascii="Times New Roman" w:hAnsi="Times New Roman" w:cs="Times New Roman"/>
        </w:rPr>
      </w:pPr>
      <w:r w:rsidRPr="00DE1E2C">
        <w:rPr>
          <w:rFonts w:ascii="Times New Roman" w:hAnsi="Times New Roman" w:cs="Times New Roman"/>
        </w:rPr>
        <w:t xml:space="preserve"> Food safety is one of the major issues of concern in production and consumption of RTE snacks especially since they are not or only slightly processed before consumption. The most frequent hazards that are reported are microbial contamination, chemical risks and poor handling practices</w:t>
      </w:r>
      <w:r w:rsidR="00771D45">
        <w:rPr>
          <w:rFonts w:ascii="Times New Roman" w:hAnsi="Times New Roman" w:cs="Times New Roman"/>
        </w:rPr>
        <w:t xml:space="preserve"> </w:t>
      </w:r>
      <w:r w:rsidR="00771D45" w:rsidRPr="00771D45">
        <w:rPr>
          <w:rFonts w:ascii="Times New Roman" w:hAnsi="Times New Roman" w:cs="Times New Roman"/>
        </w:rPr>
        <w:t>(Ngozichukwu &amp; Rahman, 2026)</w:t>
      </w:r>
      <w:r w:rsidRPr="00DE1E2C">
        <w:rPr>
          <w:rFonts w:ascii="Times New Roman" w:hAnsi="Times New Roman" w:cs="Times New Roman"/>
        </w:rPr>
        <w:t>. A number of studies have identified the existence of microbial contamination in the RTE foods</w:t>
      </w:r>
      <w:r w:rsidR="005B1F15" w:rsidRPr="00DE1E2C">
        <w:rPr>
          <w:rFonts w:ascii="Times New Roman" w:hAnsi="Times New Roman" w:cs="Times New Roman"/>
        </w:rPr>
        <w:t xml:space="preserve"> (McSweeney et al., 2016)</w:t>
      </w:r>
      <w:r w:rsidRPr="00DE1E2C">
        <w:rPr>
          <w:rFonts w:ascii="Times New Roman" w:hAnsi="Times New Roman" w:cs="Times New Roman"/>
        </w:rPr>
        <w:t xml:space="preserve">. As an illustration, Kim and Kim </w:t>
      </w:r>
      <w:r w:rsidR="00382346">
        <w:rPr>
          <w:rFonts w:ascii="Times New Roman" w:hAnsi="Times New Roman" w:cs="Times New Roman"/>
        </w:rPr>
        <w:t>(</w:t>
      </w:r>
      <w:r w:rsidRPr="00DE1E2C">
        <w:rPr>
          <w:rFonts w:ascii="Times New Roman" w:hAnsi="Times New Roman" w:cs="Times New Roman"/>
        </w:rPr>
        <w:t xml:space="preserve">2026) examined the microbial stability of extruded fish-based snacks and established that the relevant processing conditions might cause contamination of the product, even though physical and sensory characteristics were satisfactory. The experiment has shown that optimization of extrusion-retort conditions was very effective in enhancing microbial safety without affecting product quality. </w:t>
      </w:r>
    </w:p>
    <w:p w14:paraId="207DFBC2" w14:textId="77777777" w:rsidR="00F302A6" w:rsidRPr="00DE1E2C" w:rsidRDefault="0030197C" w:rsidP="0030197C">
      <w:pPr>
        <w:rPr>
          <w:rFonts w:ascii="Times New Roman" w:hAnsi="Times New Roman" w:cs="Times New Roman"/>
        </w:rPr>
      </w:pPr>
      <w:r w:rsidRPr="00DE1E2C">
        <w:rPr>
          <w:rFonts w:ascii="Times New Roman" w:hAnsi="Times New Roman" w:cs="Times New Roman"/>
        </w:rPr>
        <w:t>These results point to the fact that the interdependence between the quality of senses and food safety is multifaceted and situational. Although it is possible to develop both qualities simultaneously using the technological advancement, divergence might be caused by the poor management, storage, or processing conditions.</w:t>
      </w:r>
    </w:p>
    <w:p w14:paraId="4A21ED0B" w14:textId="26A88CD0" w:rsidR="00F302A6" w:rsidRPr="00DE1E2C" w:rsidRDefault="0030197C" w:rsidP="0030197C">
      <w:pPr>
        <w:rPr>
          <w:rFonts w:ascii="Times New Roman" w:hAnsi="Times New Roman" w:cs="Times New Roman"/>
        </w:rPr>
      </w:pPr>
      <w:r w:rsidRPr="00DE1E2C">
        <w:rPr>
          <w:rFonts w:ascii="Times New Roman" w:hAnsi="Times New Roman" w:cs="Times New Roman"/>
        </w:rPr>
        <w:t xml:space="preserve"> 2.4 </w:t>
      </w:r>
      <w:r w:rsidR="00574A20" w:rsidRPr="00DE1E2C">
        <w:rPr>
          <w:rFonts w:ascii="Times New Roman" w:hAnsi="Times New Roman" w:cs="Times New Roman"/>
        </w:rPr>
        <w:t>Behavioral</w:t>
      </w:r>
      <w:r w:rsidRPr="00DE1E2C">
        <w:rPr>
          <w:rFonts w:ascii="Times New Roman" w:hAnsi="Times New Roman" w:cs="Times New Roman"/>
        </w:rPr>
        <w:t xml:space="preserve"> Dimensions and Consumer Acceptance. </w:t>
      </w:r>
    </w:p>
    <w:p w14:paraId="090A541E" w14:textId="2895B2F8" w:rsidR="0030197C" w:rsidRPr="00DE1E2C" w:rsidRDefault="0030197C" w:rsidP="0030197C">
      <w:pPr>
        <w:rPr>
          <w:rFonts w:ascii="Times New Roman" w:hAnsi="Times New Roman" w:cs="Times New Roman"/>
        </w:rPr>
      </w:pPr>
      <w:r w:rsidRPr="00DE1E2C">
        <w:rPr>
          <w:rFonts w:ascii="Times New Roman" w:hAnsi="Times New Roman" w:cs="Times New Roman"/>
        </w:rPr>
        <w:t xml:space="preserve">Sensory perception has a strong impact on consumer acceptance of RTE snacks and this factor supersedes aspects of safety. Research has demonstrated that consumers use visible and organoleptic visuals, </w:t>
      </w:r>
      <w:proofErr w:type="spellStart"/>
      <w:r w:rsidRPr="00DE1E2C">
        <w:rPr>
          <w:rFonts w:ascii="Times New Roman" w:hAnsi="Times New Roman" w:cs="Times New Roman"/>
        </w:rPr>
        <w:t>colour</w:t>
      </w:r>
      <w:proofErr w:type="spellEnd"/>
      <w:r w:rsidRPr="00DE1E2C">
        <w:rPr>
          <w:rFonts w:ascii="Times New Roman" w:hAnsi="Times New Roman" w:cs="Times New Roman"/>
        </w:rPr>
        <w:t xml:space="preserve">, aroma, and texture, to determine the quality of food, though they are not necessarily accurate measures of microbial or chemical safety. </w:t>
      </w:r>
      <w:proofErr w:type="spellStart"/>
      <w:r w:rsidRPr="00DE1E2C">
        <w:rPr>
          <w:rFonts w:ascii="Times New Roman" w:hAnsi="Times New Roman" w:cs="Times New Roman"/>
        </w:rPr>
        <w:t>Yepei</w:t>
      </w:r>
      <w:proofErr w:type="spellEnd"/>
      <w:r w:rsidRPr="00DE1E2C">
        <w:rPr>
          <w:rFonts w:ascii="Times New Roman" w:hAnsi="Times New Roman" w:cs="Times New Roman"/>
        </w:rPr>
        <w:t xml:space="preserve"> et al. (2025) conducted a study to explore the acceptability of locally prepared ready-to-use food and discovered that the sensory appeal was a key aspect of adopting them especially by the vulnerable groups. It was stressed in the study that the products of superior nutritional quality can fail in case sensorial expectations are not fulfilled</w:t>
      </w:r>
      <w:r w:rsidR="005B1F15" w:rsidRPr="00DE1E2C">
        <w:rPr>
          <w:rFonts w:ascii="Times New Roman" w:hAnsi="Times New Roman" w:cs="Times New Roman"/>
        </w:rPr>
        <w:t xml:space="preserve"> (Negi &amp; Sharma, 2024)</w:t>
      </w:r>
      <w:r w:rsidRPr="00DE1E2C">
        <w:rPr>
          <w:rFonts w:ascii="Times New Roman" w:hAnsi="Times New Roman" w:cs="Times New Roman"/>
        </w:rPr>
        <w:t>. This tendency is especially strong in the informal food systems, where consumers are much more concerned with the cost and convenience</w:t>
      </w:r>
      <w:r w:rsidR="005B1F15" w:rsidRPr="00DE1E2C">
        <w:t xml:space="preserve"> </w:t>
      </w:r>
      <w:r w:rsidR="005B1F15" w:rsidRPr="00DE1E2C">
        <w:rPr>
          <w:rFonts w:ascii="Times New Roman" w:hAnsi="Times New Roman" w:cs="Times New Roman"/>
        </w:rPr>
        <w:t>(Tamiru et al., 2024)</w:t>
      </w:r>
      <w:r w:rsidRPr="00DE1E2C">
        <w:rPr>
          <w:rFonts w:ascii="Times New Roman" w:hAnsi="Times New Roman" w:cs="Times New Roman"/>
        </w:rPr>
        <w:t>. According to the literature, the lack of awareness about the risks of food safety, together with the lack of economic resources, are the factors that lead to the further consumption of potentially dangerous products.</w:t>
      </w:r>
    </w:p>
    <w:p w14:paraId="5F3E6FBB" w14:textId="1DD888A9" w:rsidR="0019405C" w:rsidRPr="00DE1E2C" w:rsidRDefault="00487BCC">
      <w:pPr>
        <w:rPr>
          <w:rFonts w:ascii="Times New Roman" w:hAnsi="Times New Roman" w:cs="Times New Roman"/>
        </w:rPr>
      </w:pPr>
      <w:r w:rsidRPr="00DE1E2C">
        <w:rPr>
          <w:rFonts w:ascii="Times New Roman" w:hAnsi="Times New Roman" w:cs="Times New Roman"/>
        </w:rPr>
        <w:t xml:space="preserve">On the same note, a study conducted by Adepoju et al. (2022) (as replicated in other studies on the evaluation of RTE snacks) established microbial loads within acceptable ranges in controlled settings, which implies that good manufacturing practices (GMP) can be used to </w:t>
      </w:r>
      <w:r w:rsidRPr="00DE1E2C">
        <w:rPr>
          <w:rFonts w:ascii="Times New Roman" w:hAnsi="Times New Roman" w:cs="Times New Roman"/>
        </w:rPr>
        <w:lastRenderedPageBreak/>
        <w:t>establish safety</w:t>
      </w:r>
      <w:r w:rsidR="005B1F15" w:rsidRPr="00DE1E2C">
        <w:t xml:space="preserve"> </w:t>
      </w:r>
      <w:r w:rsidR="005B1F15" w:rsidRPr="00DE1E2C">
        <w:rPr>
          <w:rFonts w:ascii="Times New Roman" w:hAnsi="Times New Roman" w:cs="Times New Roman"/>
        </w:rPr>
        <w:t>(Imtiyaz et al., 2021)</w:t>
      </w:r>
      <w:r w:rsidRPr="00DE1E2C">
        <w:rPr>
          <w:rFonts w:ascii="Times New Roman" w:hAnsi="Times New Roman" w:cs="Times New Roman"/>
        </w:rPr>
        <w:t>. Nevertheless, it is not always possible to reproduce such conditions in informal food systems, and risks of contamination are more likely to occur. There is also the dimension of chemical safety which is usually of importance especially in fried snacks</w:t>
      </w:r>
      <w:r w:rsidR="005B1F15" w:rsidRPr="00DE1E2C">
        <w:t xml:space="preserve"> </w:t>
      </w:r>
      <w:r w:rsidR="005B1F15" w:rsidRPr="00DE1E2C">
        <w:rPr>
          <w:rFonts w:ascii="Times New Roman" w:hAnsi="Times New Roman" w:cs="Times New Roman"/>
        </w:rPr>
        <w:t>(Koyuncu, 2025)</w:t>
      </w:r>
      <w:r w:rsidRPr="00DE1E2C">
        <w:rPr>
          <w:rFonts w:ascii="Times New Roman" w:hAnsi="Times New Roman" w:cs="Times New Roman"/>
        </w:rPr>
        <w:t>. The processing at high temperatures may result in the formation of undesirable compounds like acryl amide that has been cited to have a potential of causing cancer. These risks are not always visible with the help of sensory assessment but still, they create a serious issue to the health of the population.</w:t>
      </w:r>
    </w:p>
    <w:p w14:paraId="3B38260D" w14:textId="77777777" w:rsidR="0019405C" w:rsidRPr="00DE1E2C" w:rsidRDefault="00487BCC">
      <w:pPr>
        <w:rPr>
          <w:rFonts w:ascii="Times New Roman" w:hAnsi="Times New Roman" w:cs="Times New Roman"/>
        </w:rPr>
      </w:pPr>
      <w:r w:rsidRPr="00DE1E2C">
        <w:rPr>
          <w:rFonts w:ascii="Times New Roman" w:hAnsi="Times New Roman" w:cs="Times New Roman"/>
        </w:rPr>
        <w:t xml:space="preserve"> The Sensory Quality and Food Safety are to be incorporated.</w:t>
      </w:r>
    </w:p>
    <w:p w14:paraId="5E999798" w14:textId="77777777" w:rsidR="00F778A4" w:rsidRPr="00DE1E2C" w:rsidRDefault="00487BCC">
      <w:pPr>
        <w:rPr>
          <w:rFonts w:ascii="Times New Roman" w:hAnsi="Times New Roman" w:cs="Times New Roman"/>
        </w:rPr>
      </w:pPr>
      <w:r w:rsidRPr="00DE1E2C">
        <w:rPr>
          <w:rFonts w:ascii="Times New Roman" w:hAnsi="Times New Roman" w:cs="Times New Roman"/>
        </w:rPr>
        <w:t xml:space="preserve"> Even though a large body of literature has been done on sensory evaluation as well as food safety, comparatively little research has been conducted that has explicitly incorporated these two dimensions. </w:t>
      </w:r>
    </w:p>
    <w:p w14:paraId="606D2007" w14:textId="0772EA77" w:rsidR="00A32759" w:rsidRPr="00DE1E2C" w:rsidRDefault="00487BCC">
      <w:pPr>
        <w:rPr>
          <w:rFonts w:ascii="Times New Roman" w:hAnsi="Times New Roman" w:cs="Times New Roman"/>
        </w:rPr>
      </w:pPr>
      <w:r w:rsidRPr="00DE1E2C">
        <w:rPr>
          <w:rFonts w:ascii="Times New Roman" w:hAnsi="Times New Roman" w:cs="Times New Roman"/>
        </w:rPr>
        <w:t xml:space="preserve">This is a major gap considering that the two are determinants of the general quality and acceptability of food products. One of the few examples of integrated assessment, which involves the sensory assessment and the microbial analysis, is offered by </w:t>
      </w:r>
      <w:proofErr w:type="spellStart"/>
      <w:r w:rsidRPr="00DE1E2C">
        <w:rPr>
          <w:rFonts w:ascii="Times New Roman" w:hAnsi="Times New Roman" w:cs="Times New Roman"/>
        </w:rPr>
        <w:t>Ototowo</w:t>
      </w:r>
      <w:proofErr w:type="spellEnd"/>
      <w:r w:rsidRPr="00DE1E2C">
        <w:rPr>
          <w:rFonts w:ascii="Times New Roman" w:hAnsi="Times New Roman" w:cs="Times New Roman"/>
        </w:rPr>
        <w:t xml:space="preserve"> et al. (2021). They found that there is a high level of sensory acceptability of products with safe levels of microorganisms and showed that alignment is possible in controlled circumstances. The other researchers are however of the view that this alignment is not always consistent. As an example, when the extruded snacks were enriched with fish flour (Adeleke et al., 2022), the protein enrichment functionality enhanced the nutritional value and </w:t>
      </w:r>
      <w:proofErr w:type="spellStart"/>
      <w:r w:rsidRPr="00DE1E2C">
        <w:rPr>
          <w:rFonts w:ascii="Times New Roman" w:hAnsi="Times New Roman" w:cs="Times New Roman"/>
        </w:rPr>
        <w:t>flavour</w:t>
      </w:r>
      <w:proofErr w:type="spellEnd"/>
      <w:r w:rsidRPr="00DE1E2C">
        <w:rPr>
          <w:rFonts w:ascii="Times New Roman" w:hAnsi="Times New Roman" w:cs="Times New Roman"/>
        </w:rPr>
        <w:t>, but the storage conditions affected the sensory degradation and microbial growth with time</w:t>
      </w:r>
    </w:p>
    <w:p w14:paraId="08EE92D7" w14:textId="6D9F982D" w:rsidR="004F2ECD" w:rsidRPr="00E317EF" w:rsidRDefault="00E317EF">
      <w:pPr>
        <w:rPr>
          <w:rFonts w:ascii="Times New Roman" w:hAnsi="Times New Roman" w:cs="Times New Roman"/>
          <w:b/>
          <w:bCs/>
        </w:rPr>
      </w:pPr>
      <w:r w:rsidRPr="00E317EF">
        <w:rPr>
          <w:rFonts w:ascii="Times New Roman" w:hAnsi="Times New Roman" w:cs="Times New Roman"/>
          <w:b/>
          <w:bCs/>
        </w:rPr>
        <w:t>METHODOLOGY</w:t>
      </w:r>
    </w:p>
    <w:p w14:paraId="02D289D6" w14:textId="73B6DA2E" w:rsidR="00593FBB" w:rsidRPr="00DE1E2C" w:rsidRDefault="00593FBB">
      <w:pPr>
        <w:rPr>
          <w:rFonts w:ascii="Times New Roman" w:hAnsi="Times New Roman" w:cs="Times New Roman"/>
        </w:rPr>
      </w:pPr>
      <w:r w:rsidRPr="00593FBB">
        <w:rPr>
          <w:rFonts w:ascii="Times New Roman" w:hAnsi="Times New Roman" w:cs="Times New Roman"/>
        </w:rPr>
        <w:t>The study design and approach were based on a mixed-methodology approach</w:t>
      </w:r>
    </w:p>
    <w:p w14:paraId="62E9E8B6" w14:textId="66C868DC" w:rsidR="00145229" w:rsidRPr="00DE1E2C" w:rsidRDefault="004F2ECD">
      <w:pPr>
        <w:rPr>
          <w:rFonts w:ascii="Times New Roman" w:hAnsi="Times New Roman" w:cs="Times New Roman"/>
        </w:rPr>
      </w:pPr>
      <w:r w:rsidRPr="00DE1E2C">
        <w:rPr>
          <w:rFonts w:ascii="Times New Roman" w:hAnsi="Times New Roman" w:cs="Times New Roman"/>
        </w:rPr>
        <w:t xml:space="preserve"> This paper </w:t>
      </w:r>
      <w:r w:rsidR="005473FB" w:rsidRPr="00DE1E2C">
        <w:rPr>
          <w:rFonts w:ascii="Times New Roman" w:hAnsi="Times New Roman" w:cs="Times New Roman"/>
        </w:rPr>
        <w:t>follows</w:t>
      </w:r>
      <w:r w:rsidRPr="00DE1E2C">
        <w:rPr>
          <w:rFonts w:ascii="Times New Roman" w:hAnsi="Times New Roman" w:cs="Times New Roman"/>
        </w:rPr>
        <w:t xml:space="preserve"> a systematic review approach to explore the impact of the combination of sensory analysis and food safety score on consumer acceptance and overall health effects of ready-to-eat (RTE) snacks in a systematic review. Transparency, reproducibility, and methodological rigor of high-impact journals like Elsevier are ensured by the structure and reporting of the review in compliance with the PRISMA (Preferred Reporting Items to Systematic Reviews and Meta-Analyses) guidelines. The systematic review method was chosen because it is strong in integrating the interdisciplinary evidence of the food science, public health, and consumer behavior fields. The methodology is based on a preset procedure that includes literature search, literature screening, eligibility evaluation, data extraction, quality appraisal, and synthesis.</w:t>
      </w:r>
    </w:p>
    <w:p w14:paraId="27F199A2" w14:textId="77777777" w:rsidR="004F2ECD" w:rsidRPr="00DE1E2C" w:rsidRDefault="004F2ECD">
      <w:pPr>
        <w:rPr>
          <w:rFonts w:ascii="Times New Roman" w:hAnsi="Times New Roman" w:cs="Times New Roman"/>
        </w:rPr>
      </w:pPr>
      <w:r w:rsidRPr="00DE1E2C">
        <w:rPr>
          <w:rFonts w:ascii="Times New Roman" w:hAnsi="Times New Roman" w:cs="Times New Roman"/>
        </w:rPr>
        <w:t xml:space="preserve">3.2 Search Strategy </w:t>
      </w:r>
    </w:p>
    <w:p w14:paraId="5B40E206" w14:textId="77777777" w:rsidR="004F2ECD" w:rsidRPr="00DE1E2C" w:rsidRDefault="004F2ECD">
      <w:pPr>
        <w:rPr>
          <w:rFonts w:ascii="Times New Roman" w:hAnsi="Times New Roman" w:cs="Times New Roman"/>
        </w:rPr>
      </w:pPr>
      <w:r w:rsidRPr="00DE1E2C">
        <w:rPr>
          <w:rFonts w:ascii="Times New Roman" w:hAnsi="Times New Roman" w:cs="Times New Roman"/>
        </w:rPr>
        <w:t xml:space="preserve">The extensive and systematic literature review was performed in five large scientific databases: </w:t>
      </w:r>
    </w:p>
    <w:p w14:paraId="274321DE" w14:textId="77777777" w:rsidR="004F2ECD" w:rsidRPr="00DE1E2C" w:rsidRDefault="004F2ECD">
      <w:pPr>
        <w:rPr>
          <w:rFonts w:ascii="Times New Roman" w:hAnsi="Times New Roman" w:cs="Times New Roman"/>
        </w:rPr>
      </w:pPr>
      <w:r w:rsidRPr="00DE1E2C">
        <w:rPr>
          <w:rFonts w:ascii="Times New Roman" w:hAnsi="Times New Roman" w:cs="Times New Roman"/>
        </w:rPr>
        <w:t xml:space="preserve">PubMed </w:t>
      </w:r>
    </w:p>
    <w:p w14:paraId="4FFCDA6B" w14:textId="77777777" w:rsidR="004F2ECD" w:rsidRPr="00DE1E2C" w:rsidRDefault="004F2ECD">
      <w:pPr>
        <w:rPr>
          <w:rFonts w:ascii="Times New Roman" w:hAnsi="Times New Roman" w:cs="Times New Roman"/>
        </w:rPr>
      </w:pPr>
      <w:r w:rsidRPr="00DE1E2C">
        <w:rPr>
          <w:rFonts w:ascii="Times New Roman" w:hAnsi="Times New Roman" w:cs="Times New Roman"/>
        </w:rPr>
        <w:t>Scopus</w:t>
      </w:r>
    </w:p>
    <w:p w14:paraId="5D526B4F" w14:textId="77777777" w:rsidR="004F2ECD" w:rsidRPr="00DE1E2C" w:rsidRDefault="004F2ECD">
      <w:pPr>
        <w:rPr>
          <w:rFonts w:ascii="Times New Roman" w:hAnsi="Times New Roman" w:cs="Times New Roman"/>
        </w:rPr>
      </w:pPr>
      <w:r w:rsidRPr="00DE1E2C">
        <w:rPr>
          <w:rFonts w:ascii="Times New Roman" w:hAnsi="Times New Roman" w:cs="Times New Roman"/>
        </w:rPr>
        <w:t xml:space="preserve"> Web of Science </w:t>
      </w:r>
    </w:p>
    <w:p w14:paraId="103C3AD3" w14:textId="77777777" w:rsidR="004F2ECD" w:rsidRPr="00DE1E2C" w:rsidRDefault="004F2ECD">
      <w:pPr>
        <w:rPr>
          <w:rFonts w:ascii="Times New Roman" w:hAnsi="Times New Roman" w:cs="Times New Roman"/>
        </w:rPr>
      </w:pPr>
      <w:r w:rsidRPr="00DE1E2C">
        <w:rPr>
          <w:rFonts w:ascii="Times New Roman" w:hAnsi="Times New Roman" w:cs="Times New Roman"/>
        </w:rPr>
        <w:lastRenderedPageBreak/>
        <w:t xml:space="preserve">ScienceDirect </w:t>
      </w:r>
    </w:p>
    <w:p w14:paraId="13A93681" w14:textId="3DEB8AE5" w:rsidR="004F2ECD" w:rsidRPr="00DE1E2C" w:rsidRDefault="004F2ECD">
      <w:pPr>
        <w:rPr>
          <w:rFonts w:ascii="Times New Roman" w:hAnsi="Times New Roman" w:cs="Times New Roman"/>
        </w:rPr>
      </w:pPr>
      <w:r w:rsidRPr="00DE1E2C">
        <w:rPr>
          <w:rFonts w:ascii="Times New Roman" w:hAnsi="Times New Roman" w:cs="Times New Roman"/>
        </w:rPr>
        <w:t>SpringerLink</w:t>
      </w:r>
    </w:p>
    <w:p w14:paraId="0E2D6CBA" w14:textId="62AF50FA" w:rsidR="004F2ECD" w:rsidRPr="00DE1E2C" w:rsidRDefault="004F2ECD">
      <w:pPr>
        <w:rPr>
          <w:rFonts w:ascii="Times New Roman" w:hAnsi="Times New Roman" w:cs="Times New Roman"/>
        </w:rPr>
      </w:pPr>
      <w:r w:rsidRPr="00DE1E2C">
        <w:rPr>
          <w:rFonts w:ascii="Times New Roman" w:hAnsi="Times New Roman" w:cs="Times New Roman"/>
        </w:rPr>
        <w:t>The search covered studies published between 2010 and 2025, which is the period of the development of the modern achievements in the field of sensory science and food safety regulation. The Boolean operators, truncation, and variations of the keywords were combined to maximize the retrieval sensitivity. The basic search query was:</w:t>
      </w:r>
    </w:p>
    <w:p w14:paraId="1013ED46" w14:textId="23966E23" w:rsidR="004F2ECD" w:rsidRPr="00DE1E2C" w:rsidRDefault="004F2ECD">
      <w:pPr>
        <w:rPr>
          <w:rFonts w:ascii="Times New Roman" w:hAnsi="Times New Roman" w:cs="Times New Roman"/>
        </w:rPr>
      </w:pPr>
      <w:r w:rsidRPr="00DE1E2C">
        <w:rPr>
          <w:rFonts w:ascii="Times New Roman" w:hAnsi="Times New Roman" w:cs="Times New Roman"/>
        </w:rPr>
        <w:t>(“sensory evaluation” OR “organoleptic assessment” OR “consumer perception”) AND</w:t>
      </w:r>
      <w:r w:rsidRPr="00DE1E2C">
        <w:rPr>
          <w:rFonts w:ascii="Times New Roman" w:hAnsi="Times New Roman" w:cs="Times New Roman"/>
        </w:rPr>
        <w:br/>
        <w:t>(“food safety” OR “microbial quality” OR “contamination” OR “risk assessment”) AND</w:t>
      </w:r>
      <w:r w:rsidRPr="00DE1E2C">
        <w:rPr>
          <w:rFonts w:ascii="Times New Roman" w:hAnsi="Times New Roman" w:cs="Times New Roman"/>
        </w:rPr>
        <w:br/>
        <w:t>(“ready-to-eat” OR “RTE snacks” OR “processed foods”) AND</w:t>
      </w:r>
      <w:r w:rsidRPr="00DE1E2C">
        <w:rPr>
          <w:rFonts w:ascii="Times New Roman" w:hAnsi="Times New Roman" w:cs="Times New Roman"/>
        </w:rPr>
        <w:br/>
        <w:t>(“consumer acceptance” OR “public health outcomes”</w:t>
      </w:r>
      <w:r w:rsidR="00507B6E" w:rsidRPr="00DE1E2C">
        <w:rPr>
          <w:rFonts w:ascii="Times New Roman" w:hAnsi="Times New Roman" w:cs="Times New Roman"/>
        </w:rPr>
        <w:t>)</w:t>
      </w:r>
    </w:p>
    <w:p w14:paraId="3A324BAA" w14:textId="77777777" w:rsidR="00507B6E" w:rsidRPr="00DE1E2C" w:rsidRDefault="00507B6E">
      <w:pPr>
        <w:rPr>
          <w:rFonts w:ascii="Times New Roman" w:hAnsi="Times New Roman" w:cs="Times New Roman"/>
        </w:rPr>
      </w:pPr>
      <w:r w:rsidRPr="00DE1E2C">
        <w:rPr>
          <w:rFonts w:ascii="Times New Roman" w:hAnsi="Times New Roman" w:cs="Times New Roman"/>
        </w:rPr>
        <w:t xml:space="preserve">Manual screening of reference lists of included studies was carried out to identify more relevant articles (snowballing technique). </w:t>
      </w:r>
    </w:p>
    <w:p w14:paraId="6EE4D8C5" w14:textId="77777777" w:rsidR="00507B6E" w:rsidRPr="00DE1E2C" w:rsidRDefault="00507B6E">
      <w:pPr>
        <w:rPr>
          <w:rFonts w:ascii="Times New Roman" w:hAnsi="Times New Roman" w:cs="Times New Roman"/>
        </w:rPr>
      </w:pPr>
      <w:r w:rsidRPr="00DE1E2C">
        <w:rPr>
          <w:rFonts w:ascii="Times New Roman" w:hAnsi="Times New Roman" w:cs="Times New Roman"/>
        </w:rPr>
        <w:t>3.3 Eligibility Criteria</w:t>
      </w:r>
    </w:p>
    <w:p w14:paraId="302D2B10" w14:textId="368D899B" w:rsidR="00507B6E" w:rsidRPr="00DE1E2C" w:rsidRDefault="00507B6E">
      <w:pPr>
        <w:rPr>
          <w:rFonts w:ascii="Times New Roman" w:hAnsi="Times New Roman" w:cs="Times New Roman"/>
        </w:rPr>
      </w:pPr>
      <w:r w:rsidRPr="00DE1E2C">
        <w:rPr>
          <w:rFonts w:ascii="Times New Roman" w:hAnsi="Times New Roman" w:cs="Times New Roman"/>
        </w:rPr>
        <w:t xml:space="preserve"> The inclusion and exclusion criteria were predetermined so as to have uniformity and reduce selection bias. Inclusion Criteria: Peer-reviewed journal articles Research on RTE food or snacks.</w:t>
      </w:r>
    </w:p>
    <w:p w14:paraId="75CE0854" w14:textId="26149757" w:rsidR="00507B6E" w:rsidRPr="00DE1E2C" w:rsidRDefault="00507B6E">
      <w:pPr>
        <w:rPr>
          <w:rFonts w:ascii="Times New Roman" w:hAnsi="Times New Roman" w:cs="Times New Roman"/>
        </w:rPr>
      </w:pPr>
      <w:r w:rsidRPr="00DE1E2C">
        <w:rPr>
          <w:rFonts w:ascii="Times New Roman" w:hAnsi="Times New Roman" w:cs="Times New Roman"/>
        </w:rPr>
        <w:t>Study combining sensory analysis and food safety indices. Research which documents consumer acceptance or population health effects</w:t>
      </w:r>
    </w:p>
    <w:p w14:paraId="12BBE377" w14:textId="77777777" w:rsidR="00471DFB" w:rsidRPr="00DE1E2C" w:rsidRDefault="00507B6E">
      <w:pPr>
        <w:rPr>
          <w:rFonts w:ascii="Times New Roman" w:hAnsi="Times New Roman" w:cs="Times New Roman"/>
        </w:rPr>
      </w:pPr>
      <w:r w:rsidRPr="00DE1E2C">
        <w:rPr>
          <w:rFonts w:ascii="Times New Roman" w:hAnsi="Times New Roman" w:cs="Times New Roman"/>
        </w:rPr>
        <w:t>Articles written in English.</w:t>
      </w:r>
    </w:p>
    <w:p w14:paraId="5FFBB86E" w14:textId="55AAC106" w:rsidR="00507B6E" w:rsidRPr="00DE1E2C" w:rsidRDefault="00507B6E">
      <w:pPr>
        <w:rPr>
          <w:rFonts w:ascii="Times New Roman" w:hAnsi="Times New Roman" w:cs="Times New Roman"/>
        </w:rPr>
      </w:pPr>
      <w:r w:rsidRPr="00DE1E2C">
        <w:rPr>
          <w:rFonts w:ascii="Times New Roman" w:hAnsi="Times New Roman" w:cs="Times New Roman"/>
        </w:rPr>
        <w:t xml:space="preserve"> Exclusion Criteria: Conference abstracts, editorials and opinion papers. Empirically unsupported studies. Studies carried out on sensory attributes only without safety measure (or vice versa).</w:t>
      </w:r>
    </w:p>
    <w:p w14:paraId="131C9430" w14:textId="6E26EEC3" w:rsidR="00507B6E" w:rsidRPr="00DE1E2C" w:rsidRDefault="00507B6E">
      <w:pPr>
        <w:rPr>
          <w:rFonts w:ascii="Times New Roman" w:hAnsi="Times New Roman" w:cs="Times New Roman"/>
        </w:rPr>
      </w:pPr>
      <w:r w:rsidRPr="00DE1E2C">
        <w:rPr>
          <w:rFonts w:ascii="Times New Roman" w:hAnsi="Times New Roman" w:cs="Times New Roman"/>
        </w:rPr>
        <w:t>Non-human or lab-only studies with no consumer connection.</w:t>
      </w:r>
    </w:p>
    <w:p w14:paraId="0720D90C" w14:textId="1127BD03" w:rsidR="00F703BD" w:rsidRPr="00DE1E2C" w:rsidRDefault="00F703BD">
      <w:pPr>
        <w:rPr>
          <w:rFonts w:ascii="Times New Roman" w:hAnsi="Times New Roman" w:cs="Times New Roman"/>
        </w:rPr>
      </w:pPr>
      <w:r w:rsidRPr="00DE1E2C">
        <w:rPr>
          <w:rFonts w:ascii="Times New Roman" w:hAnsi="Times New Roman" w:cs="Times New Roman"/>
        </w:rPr>
        <w:t>3.4 Study Selection Process</w:t>
      </w:r>
    </w:p>
    <w:p w14:paraId="1ED5E6D6" w14:textId="28EF5106" w:rsidR="00F703BD" w:rsidRPr="00DE1E2C" w:rsidRDefault="00F703BD">
      <w:pPr>
        <w:rPr>
          <w:rFonts w:ascii="Times New Roman" w:hAnsi="Times New Roman" w:cs="Times New Roman"/>
        </w:rPr>
      </w:pPr>
      <w:r w:rsidRPr="00DE1E2C">
        <w:rPr>
          <w:rFonts w:ascii="Times New Roman" w:hAnsi="Times New Roman" w:cs="Times New Roman"/>
        </w:rPr>
        <w:t xml:space="preserve">The selection of the studies </w:t>
      </w:r>
      <w:r w:rsidR="00A41C41" w:rsidRPr="00DE1E2C">
        <w:rPr>
          <w:rFonts w:ascii="Times New Roman" w:hAnsi="Times New Roman" w:cs="Times New Roman"/>
        </w:rPr>
        <w:t>w</w:t>
      </w:r>
      <w:r w:rsidR="00A41C41">
        <w:rPr>
          <w:rFonts w:ascii="Times New Roman" w:hAnsi="Times New Roman" w:cs="Times New Roman"/>
        </w:rPr>
        <w:t>as</w:t>
      </w:r>
      <w:r w:rsidRPr="00DE1E2C">
        <w:rPr>
          <w:rFonts w:ascii="Times New Roman" w:hAnsi="Times New Roman" w:cs="Times New Roman"/>
        </w:rPr>
        <w:t xml:space="preserve"> carried out using the PRISMA framework </w:t>
      </w:r>
      <w:proofErr w:type="gramStart"/>
      <w:r w:rsidRPr="00DE1E2C">
        <w:rPr>
          <w:rFonts w:ascii="Times New Roman" w:hAnsi="Times New Roman" w:cs="Times New Roman"/>
        </w:rPr>
        <w:t>The</w:t>
      </w:r>
      <w:proofErr w:type="gramEnd"/>
      <w:r w:rsidRPr="00DE1E2C">
        <w:rPr>
          <w:rFonts w:ascii="Times New Roman" w:hAnsi="Times New Roman" w:cs="Times New Roman"/>
        </w:rPr>
        <w:t xml:space="preserve"> selection of the stud</w:t>
      </w:r>
      <w:r w:rsidR="00A41C41">
        <w:rPr>
          <w:rFonts w:ascii="Times New Roman" w:hAnsi="Times New Roman" w:cs="Times New Roman"/>
        </w:rPr>
        <w:t>ies</w:t>
      </w:r>
      <w:r w:rsidRPr="00DE1E2C">
        <w:rPr>
          <w:rFonts w:ascii="Times New Roman" w:hAnsi="Times New Roman" w:cs="Times New Roman"/>
        </w:rPr>
        <w:t xml:space="preserve"> was done in accordance with the PRISMA flow of four phases: Identification: N = 1, 463 records were searched in databases. Screening: On elimination of the duplicates (n = 267), n = 1,196 records were filtered using titles and abstracts. A total of 823 articles were filtered out at this point as being irrelevant. </w:t>
      </w:r>
    </w:p>
    <w:p w14:paraId="5CE5BF87" w14:textId="77777777" w:rsidR="00F703BD" w:rsidRPr="00DE1E2C" w:rsidRDefault="00F703BD">
      <w:pPr>
        <w:rPr>
          <w:rFonts w:ascii="Times New Roman" w:hAnsi="Times New Roman" w:cs="Times New Roman"/>
        </w:rPr>
      </w:pPr>
      <w:r w:rsidRPr="00DE1E2C">
        <w:rPr>
          <w:rFonts w:ascii="Times New Roman" w:hAnsi="Times New Roman" w:cs="Times New Roman"/>
        </w:rPr>
        <w:t xml:space="preserve">Eligibility: </w:t>
      </w:r>
    </w:p>
    <w:p w14:paraId="1544800A" w14:textId="0F05644E" w:rsidR="00F703BD" w:rsidRDefault="00F703BD">
      <w:pPr>
        <w:rPr>
          <w:rFonts w:ascii="Times New Roman" w:hAnsi="Times New Roman" w:cs="Times New Roman"/>
        </w:rPr>
      </w:pPr>
      <w:r w:rsidRPr="00DE1E2C">
        <w:rPr>
          <w:rFonts w:ascii="Times New Roman" w:hAnsi="Times New Roman" w:cs="Times New Roman"/>
        </w:rPr>
        <w:t>The number of articles that were evaluated against inclusion criteria was 373 full-text articles. Reasons that led to the exclusion of studies included absence of integrated analysis (n 210), inadequate methodological description (n 89), or irrelevant results (n 34).</w:t>
      </w:r>
    </w:p>
    <w:p w14:paraId="6F526534" w14:textId="044B9D19" w:rsidR="00A84C27" w:rsidRPr="00DE1E2C" w:rsidRDefault="00A84C27">
      <w:pPr>
        <w:rPr>
          <w:rFonts w:ascii="Times New Roman" w:hAnsi="Times New Roman" w:cs="Times New Roman"/>
        </w:rPr>
      </w:pPr>
      <w:r>
        <w:rPr>
          <w:rFonts w:ascii="Times New Roman" w:hAnsi="Times New Roman" w:cs="Times New Roman"/>
          <w:noProof/>
        </w:rPr>
        <w:lastRenderedPageBreak/>
        <w:drawing>
          <wp:inline distT="0" distB="0" distL="0" distR="0" wp14:anchorId="51E9B9E3" wp14:editId="5795B645">
            <wp:extent cx="4648200" cy="7708900"/>
            <wp:effectExtent l="0" t="0" r="0" b="6350"/>
            <wp:docPr id="48511469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48200" cy="7708900"/>
                    </a:xfrm>
                    <a:prstGeom prst="rect">
                      <a:avLst/>
                    </a:prstGeom>
                    <a:noFill/>
                  </pic:spPr>
                </pic:pic>
              </a:graphicData>
            </a:graphic>
          </wp:inline>
        </w:drawing>
      </w:r>
    </w:p>
    <w:p w14:paraId="58BA4981" w14:textId="740F5A70" w:rsidR="00A84C27" w:rsidRDefault="00A84C27">
      <w:pPr>
        <w:rPr>
          <w:rFonts w:ascii="Times New Roman" w:hAnsi="Times New Roman" w:cs="Times New Roman"/>
        </w:rPr>
      </w:pPr>
      <w:r>
        <w:rPr>
          <w:rFonts w:ascii="Times New Roman" w:hAnsi="Times New Roman" w:cs="Times New Roman"/>
        </w:rPr>
        <w:t xml:space="preserve">Figure 1 Prisma </w:t>
      </w:r>
      <w:r w:rsidR="00CA024B">
        <w:rPr>
          <w:rFonts w:ascii="Times New Roman" w:hAnsi="Times New Roman" w:cs="Times New Roman"/>
        </w:rPr>
        <w:t>flowchart</w:t>
      </w:r>
    </w:p>
    <w:p w14:paraId="536404B1" w14:textId="4A05B9EB" w:rsidR="00F703BD" w:rsidRPr="00DE1E2C" w:rsidRDefault="00F703BD">
      <w:pPr>
        <w:rPr>
          <w:rFonts w:ascii="Times New Roman" w:hAnsi="Times New Roman" w:cs="Times New Roman"/>
        </w:rPr>
      </w:pPr>
      <w:r w:rsidRPr="00DE1E2C">
        <w:rPr>
          <w:rFonts w:ascii="Times New Roman" w:hAnsi="Times New Roman" w:cs="Times New Roman"/>
        </w:rPr>
        <w:t xml:space="preserve"> Inclusion: </w:t>
      </w:r>
    </w:p>
    <w:p w14:paraId="203C6438" w14:textId="05BEABF9" w:rsidR="00F703BD" w:rsidRPr="00DE1E2C" w:rsidRDefault="005F72C0">
      <w:pPr>
        <w:rPr>
          <w:rFonts w:ascii="Times New Roman" w:hAnsi="Times New Roman" w:cs="Times New Roman"/>
        </w:rPr>
      </w:pPr>
      <w:r w:rsidRPr="005F72C0">
        <w:rPr>
          <w:rFonts w:ascii="Times New Roman" w:hAnsi="Times New Roman" w:cs="Times New Roman"/>
        </w:rPr>
        <w:t xml:space="preserve">A total of 52 studies were included in the final synthesis </w:t>
      </w:r>
      <w:r w:rsidR="00F703BD" w:rsidRPr="00DE1E2C">
        <w:rPr>
          <w:rFonts w:ascii="Times New Roman" w:hAnsi="Times New Roman" w:cs="Times New Roman"/>
        </w:rPr>
        <w:t xml:space="preserve">(depending on end refinement screening) were incorporated in the qualitative synthesis. The screening and eligibility were </w:t>
      </w:r>
      <w:r w:rsidR="00F703BD" w:rsidRPr="00DE1E2C">
        <w:rPr>
          <w:rFonts w:ascii="Times New Roman" w:hAnsi="Times New Roman" w:cs="Times New Roman"/>
        </w:rPr>
        <w:lastRenderedPageBreak/>
        <w:t xml:space="preserve">done by two independent reviewers. The inconsistencies were solved by dialogue and agreement, which guaranteed the reliability of the methodologies. </w:t>
      </w:r>
    </w:p>
    <w:p w14:paraId="253D05B0" w14:textId="327DD40A" w:rsidR="00F703BD" w:rsidRPr="00DE1E2C" w:rsidRDefault="00F703BD">
      <w:pPr>
        <w:rPr>
          <w:rFonts w:ascii="Times New Roman" w:hAnsi="Times New Roman" w:cs="Times New Roman"/>
        </w:rPr>
      </w:pPr>
      <w:r w:rsidRPr="00DE1E2C">
        <w:rPr>
          <w:rFonts w:ascii="Times New Roman" w:hAnsi="Times New Roman" w:cs="Times New Roman"/>
        </w:rPr>
        <w:t>3.5 Data Extraction A data extraction form was formulated and pilot-tested. The variables that were extracted systematically were the following:</w:t>
      </w:r>
    </w:p>
    <w:p w14:paraId="2F484F72" w14:textId="77777777" w:rsidR="00A84C27" w:rsidRPr="00A84C27" w:rsidRDefault="00F703BD" w:rsidP="00A84C27">
      <w:pPr>
        <w:pStyle w:val="ListParagraph"/>
        <w:numPr>
          <w:ilvl w:val="0"/>
          <w:numId w:val="5"/>
        </w:numPr>
        <w:rPr>
          <w:rFonts w:ascii="Times New Roman" w:hAnsi="Times New Roman" w:cs="Times New Roman"/>
        </w:rPr>
      </w:pPr>
      <w:r w:rsidRPr="00A84C27">
        <w:rPr>
          <w:rFonts w:ascii="Times New Roman" w:hAnsi="Times New Roman" w:cs="Times New Roman"/>
        </w:rPr>
        <w:t xml:space="preserve">Bibliographic characteristics (author, year, country). </w:t>
      </w:r>
    </w:p>
    <w:p w14:paraId="2E5A296D" w14:textId="77777777" w:rsidR="00A84C27" w:rsidRPr="00A84C27" w:rsidRDefault="00A84C27" w:rsidP="00A84C27">
      <w:pPr>
        <w:pStyle w:val="ListParagraph"/>
        <w:numPr>
          <w:ilvl w:val="0"/>
          <w:numId w:val="5"/>
        </w:numPr>
        <w:rPr>
          <w:rFonts w:ascii="Times New Roman" w:hAnsi="Times New Roman" w:cs="Times New Roman"/>
        </w:rPr>
      </w:pPr>
      <w:r w:rsidRPr="00A84C27">
        <w:rPr>
          <w:rFonts w:ascii="Times New Roman" w:hAnsi="Times New Roman" w:cs="Times New Roman"/>
        </w:rPr>
        <w:t xml:space="preserve">Study </w:t>
      </w:r>
      <w:r w:rsidR="00F703BD" w:rsidRPr="00A84C27">
        <w:rPr>
          <w:rFonts w:ascii="Times New Roman" w:hAnsi="Times New Roman" w:cs="Times New Roman"/>
        </w:rPr>
        <w:t>Design and sample characteristics Study design.</w:t>
      </w:r>
    </w:p>
    <w:p w14:paraId="532BBC1A" w14:textId="7A76C8AD" w:rsidR="00A84C27" w:rsidRPr="00A84C27" w:rsidRDefault="00F703BD" w:rsidP="00A84C27">
      <w:pPr>
        <w:pStyle w:val="ListParagraph"/>
        <w:numPr>
          <w:ilvl w:val="0"/>
          <w:numId w:val="5"/>
        </w:numPr>
        <w:rPr>
          <w:rFonts w:ascii="Times New Roman" w:hAnsi="Times New Roman" w:cs="Times New Roman"/>
        </w:rPr>
      </w:pPr>
      <w:r w:rsidRPr="00A84C27">
        <w:rPr>
          <w:rFonts w:ascii="Times New Roman" w:hAnsi="Times New Roman" w:cs="Times New Roman"/>
        </w:rPr>
        <w:t>Type of RTE snack evaluated</w:t>
      </w:r>
    </w:p>
    <w:p w14:paraId="30508F45" w14:textId="77777777" w:rsidR="00A84C27" w:rsidRPr="00A84C27" w:rsidRDefault="00F703BD" w:rsidP="00A84C27">
      <w:pPr>
        <w:pStyle w:val="ListParagraph"/>
        <w:numPr>
          <w:ilvl w:val="0"/>
          <w:numId w:val="5"/>
        </w:numPr>
        <w:rPr>
          <w:rFonts w:ascii="Times New Roman" w:hAnsi="Times New Roman" w:cs="Times New Roman"/>
        </w:rPr>
      </w:pPr>
      <w:r w:rsidRPr="00A84C27">
        <w:rPr>
          <w:rFonts w:ascii="Times New Roman" w:hAnsi="Times New Roman" w:cs="Times New Roman"/>
        </w:rPr>
        <w:t>Sensory analysis methods (e.g., descriptive analysis, hedonic scale).</w:t>
      </w:r>
    </w:p>
    <w:p w14:paraId="164AB583" w14:textId="49E0D60E" w:rsidR="00F703BD" w:rsidRPr="00A84C27" w:rsidRDefault="00F703BD" w:rsidP="00A84C27">
      <w:pPr>
        <w:pStyle w:val="ListParagraph"/>
        <w:numPr>
          <w:ilvl w:val="0"/>
          <w:numId w:val="5"/>
        </w:numPr>
        <w:rPr>
          <w:rFonts w:ascii="Times New Roman" w:hAnsi="Times New Roman" w:cs="Times New Roman"/>
        </w:rPr>
      </w:pPr>
      <w:r w:rsidRPr="00A84C27">
        <w:rPr>
          <w:rFonts w:ascii="Times New Roman" w:hAnsi="Times New Roman" w:cs="Times New Roman"/>
        </w:rPr>
        <w:t>Parameters of food safety (e.g. microbial load, chemical contaminants)</w:t>
      </w:r>
    </w:p>
    <w:p w14:paraId="693ABC5A" w14:textId="4C541AE3" w:rsidR="00F703BD" w:rsidRPr="00DE1E2C" w:rsidRDefault="00F703BD">
      <w:pPr>
        <w:rPr>
          <w:rFonts w:ascii="Times New Roman" w:hAnsi="Times New Roman" w:cs="Times New Roman"/>
        </w:rPr>
      </w:pPr>
      <w:r w:rsidRPr="00DE1E2C">
        <w:rPr>
          <w:rFonts w:ascii="Times New Roman" w:hAnsi="Times New Roman" w:cs="Times New Roman"/>
        </w:rPr>
        <w:t xml:space="preserve">Consumer acceptance metrics </w:t>
      </w:r>
      <w:r w:rsidR="00471DFB" w:rsidRPr="00DE1E2C">
        <w:rPr>
          <w:rFonts w:ascii="Times New Roman" w:hAnsi="Times New Roman" w:cs="Times New Roman"/>
        </w:rPr>
        <w:t>public</w:t>
      </w:r>
      <w:r w:rsidRPr="00DE1E2C">
        <w:rPr>
          <w:rFonts w:ascii="Times New Roman" w:hAnsi="Times New Roman" w:cs="Times New Roman"/>
        </w:rPr>
        <w:t xml:space="preserve"> health implications Important conclusions and shortcomings. In order to be consistent, two reviewers undertook extraction, after which cross-verification was done.</w:t>
      </w:r>
    </w:p>
    <w:p w14:paraId="362B4584" w14:textId="77777777" w:rsidR="00F9304E" w:rsidRPr="00DE1E2C" w:rsidRDefault="00F703BD">
      <w:pPr>
        <w:rPr>
          <w:rFonts w:ascii="Times New Roman" w:hAnsi="Times New Roman" w:cs="Times New Roman"/>
        </w:rPr>
      </w:pPr>
      <w:r w:rsidRPr="00DE1E2C">
        <w:rPr>
          <w:rFonts w:ascii="Times New Roman" w:hAnsi="Times New Roman" w:cs="Times New Roman"/>
        </w:rPr>
        <w:t xml:space="preserve"> 3.6 Quality Check and Risk of Bias.</w:t>
      </w:r>
    </w:p>
    <w:p w14:paraId="531EF800" w14:textId="60095113" w:rsidR="002E0E4A" w:rsidRPr="00DE1E2C" w:rsidRDefault="00F703BD">
      <w:pPr>
        <w:rPr>
          <w:rFonts w:ascii="Times New Roman" w:hAnsi="Times New Roman" w:cs="Times New Roman"/>
        </w:rPr>
      </w:pPr>
      <w:r w:rsidRPr="00DE1E2C">
        <w:rPr>
          <w:rFonts w:ascii="Times New Roman" w:hAnsi="Times New Roman" w:cs="Times New Roman"/>
        </w:rPr>
        <w:t xml:space="preserve"> The quality of the methodology of included studies was evaluated with the help of a modified critical appraisal framework based on the known tools like: Joanna Briggs Institute Cochrane Collaboration In every study, the evaluation was done on the basis of: Definiteness of research goals. Suitability of the study design. Sensory evaluation method techniques validity. Food safety testing method reliability. Statistical rigor Transparency in reporting Research was classified into high, moderate and </w:t>
      </w:r>
      <w:r w:rsidR="00F9304E" w:rsidRPr="00DE1E2C">
        <w:rPr>
          <w:rFonts w:ascii="Times New Roman" w:hAnsi="Times New Roman" w:cs="Times New Roman"/>
        </w:rPr>
        <w:t>low-quality</w:t>
      </w:r>
      <w:r w:rsidRPr="00DE1E2C">
        <w:rPr>
          <w:rFonts w:ascii="Times New Roman" w:hAnsi="Times New Roman" w:cs="Times New Roman"/>
        </w:rPr>
        <w:t xml:space="preserve"> research. It was only the studies that achieved the level of moderate to high-quality that were retained to be finally synthesized in order to enhance the credibility of conclusions. The data w</w:t>
      </w:r>
      <w:r w:rsidR="00593FBB">
        <w:rPr>
          <w:rFonts w:ascii="Times New Roman" w:hAnsi="Times New Roman" w:cs="Times New Roman"/>
        </w:rPr>
        <w:t>ere</w:t>
      </w:r>
      <w:r w:rsidRPr="00DE1E2C">
        <w:rPr>
          <w:rFonts w:ascii="Times New Roman" w:hAnsi="Times New Roman" w:cs="Times New Roman"/>
        </w:rPr>
        <w:t xml:space="preserve"> synthesized and analyzed based on their information presented in the paper. Considering the variety of different study designs, sensory methodologies and safety measures, a narrative synthesis methodology was used instead of a meta-analysis.</w:t>
      </w:r>
    </w:p>
    <w:p w14:paraId="7E03C775" w14:textId="47953BCD" w:rsidR="002E0E4A" w:rsidRPr="00DE1E2C" w:rsidRDefault="002E0E4A">
      <w:pPr>
        <w:rPr>
          <w:rFonts w:ascii="Times New Roman" w:hAnsi="Times New Roman" w:cs="Times New Roman"/>
        </w:rPr>
      </w:pPr>
      <w:r w:rsidRPr="00DE1E2C">
        <w:rPr>
          <w:rFonts w:ascii="Times New Roman" w:hAnsi="Times New Roman" w:cs="Times New Roman"/>
        </w:rPr>
        <w:t>Synthesis was organized in three thematic axes</w:t>
      </w:r>
    </w:p>
    <w:p w14:paraId="10B514DF" w14:textId="77777777" w:rsidR="00B7291E" w:rsidRDefault="002E0E4A">
      <w:pPr>
        <w:rPr>
          <w:rFonts w:ascii="Times New Roman" w:hAnsi="Times New Roman" w:cs="Times New Roman"/>
        </w:rPr>
      </w:pPr>
      <w:r w:rsidRPr="00DE1E2C">
        <w:rPr>
          <w:rFonts w:ascii="Times New Roman" w:hAnsi="Times New Roman" w:cs="Times New Roman"/>
        </w:rPr>
        <w:t xml:space="preserve">Association of sensorial characteristics with microbial/chemical safety. Perceived and actual food safety consumer acceptance. The health effects of unsafe but organoleptically acceptable RTE snacks on the population. Quantitative summarization of patterns and trends was done by frequency distribution and comparative tables where possible. </w:t>
      </w:r>
    </w:p>
    <w:p w14:paraId="1D582A40" w14:textId="2D980A81" w:rsidR="003E16FF" w:rsidRPr="00B7291E" w:rsidRDefault="00E317EF">
      <w:pPr>
        <w:rPr>
          <w:rFonts w:ascii="Times New Roman" w:hAnsi="Times New Roman" w:cs="Times New Roman"/>
        </w:rPr>
      </w:pPr>
      <w:r w:rsidRPr="00B7291E">
        <w:rPr>
          <w:rFonts w:ascii="Times New Roman" w:hAnsi="Times New Roman" w:cs="Times New Roman"/>
        </w:rPr>
        <w:t xml:space="preserve">RESULTS </w:t>
      </w:r>
    </w:p>
    <w:p w14:paraId="0CB61EAB" w14:textId="77777777" w:rsidR="003E16FF" w:rsidRPr="00DE1E2C" w:rsidRDefault="003E16FF">
      <w:pPr>
        <w:rPr>
          <w:rFonts w:ascii="Times New Roman" w:hAnsi="Times New Roman" w:cs="Times New Roman"/>
        </w:rPr>
      </w:pPr>
      <w:r w:rsidRPr="00DE1E2C">
        <w:rPr>
          <w:rFonts w:ascii="Times New Roman" w:hAnsi="Times New Roman" w:cs="Times New Roman"/>
        </w:rPr>
        <w:t>4.1. The study selection and the general characteristics</w:t>
      </w:r>
    </w:p>
    <w:p w14:paraId="2BEFB5BF" w14:textId="551503D4" w:rsidR="003E16FF" w:rsidRPr="00DE1E2C" w:rsidRDefault="003E16FF">
      <w:pPr>
        <w:rPr>
          <w:rFonts w:ascii="Times New Roman" w:hAnsi="Times New Roman" w:cs="Times New Roman"/>
        </w:rPr>
      </w:pPr>
      <w:r w:rsidRPr="00DE1E2C">
        <w:rPr>
          <w:rFonts w:ascii="Times New Roman" w:hAnsi="Times New Roman" w:cs="Times New Roman"/>
        </w:rPr>
        <w:t>The method of systematic search and screening, done according to the PRISMA framework, has led to the inclusion of 52 peer-reviewed articles to be analyzed finally</w:t>
      </w:r>
      <w:r w:rsidRPr="001C58F4">
        <w:rPr>
          <w:rFonts w:ascii="Times New Roman" w:hAnsi="Times New Roman" w:cs="Times New Roman"/>
          <w:color w:val="EE0000"/>
        </w:rPr>
        <w:t xml:space="preserve">. </w:t>
      </w:r>
      <w:r w:rsidR="001C58F4" w:rsidRPr="001C58F4">
        <w:rPr>
          <w:rFonts w:ascii="Times New Roman" w:hAnsi="Times New Roman" w:cs="Times New Roman"/>
        </w:rPr>
        <w:t>The studies show wide geographical distribution</w:t>
      </w:r>
      <w:r w:rsidRPr="001C58F4">
        <w:rPr>
          <w:rFonts w:ascii="Times New Roman" w:hAnsi="Times New Roman" w:cs="Times New Roman"/>
        </w:rPr>
        <w:t xml:space="preserve"> and </w:t>
      </w:r>
      <w:r w:rsidRPr="00DE1E2C">
        <w:rPr>
          <w:rFonts w:ascii="Times New Roman" w:hAnsi="Times New Roman" w:cs="Times New Roman"/>
        </w:rPr>
        <w:t xml:space="preserve">there are contributions of sub-Saharan Africa, South and Southeast Asia, Europe and North America. A more detailed analysis of the dataset reveals that an unequal focus on the research can be observed. Although all the contained studies have focused on either sensory quality or food safety, only a fraction (about one-third) of them specifically focused on both dimensions in the same study or observation framework. </w:t>
      </w:r>
      <w:r w:rsidRPr="00DE1E2C">
        <w:rPr>
          <w:rFonts w:ascii="Times New Roman" w:hAnsi="Times New Roman" w:cs="Times New Roman"/>
        </w:rPr>
        <w:lastRenderedPageBreak/>
        <w:t>The other studies considered sensory evaluation and safety assessment as two separate questions, and as such, they could not be compared directly, yet could be synthesized thematically.</w:t>
      </w:r>
    </w:p>
    <w:p w14:paraId="5F983EB0" w14:textId="77777777" w:rsidR="00B36A34" w:rsidRPr="00DE1E2C" w:rsidRDefault="00E442E9">
      <w:pPr>
        <w:rPr>
          <w:rFonts w:ascii="Times New Roman" w:hAnsi="Times New Roman" w:cs="Times New Roman"/>
        </w:rPr>
      </w:pPr>
      <w:r w:rsidRPr="00DE1E2C">
        <w:rPr>
          <w:rFonts w:ascii="Times New Roman" w:hAnsi="Times New Roman" w:cs="Times New Roman"/>
        </w:rPr>
        <w:t xml:space="preserve">As far as the study design is concerned: </w:t>
      </w:r>
    </w:p>
    <w:p w14:paraId="463A84C0" w14:textId="3FD1B6F9" w:rsidR="00A218D7" w:rsidRPr="00DE1E2C" w:rsidRDefault="00E442E9">
      <w:pPr>
        <w:rPr>
          <w:rFonts w:ascii="Times New Roman" w:hAnsi="Times New Roman" w:cs="Times New Roman"/>
        </w:rPr>
      </w:pPr>
      <w:r w:rsidRPr="00DE1E2C">
        <w:rPr>
          <w:rFonts w:ascii="Times New Roman" w:hAnsi="Times New Roman" w:cs="Times New Roman"/>
        </w:rPr>
        <w:t xml:space="preserve"> </w:t>
      </w:r>
      <w:r w:rsidR="005C1EEE" w:rsidRPr="00DE1E2C">
        <w:rPr>
          <w:rFonts w:ascii="Times New Roman" w:hAnsi="Times New Roman" w:cs="Times New Roman"/>
        </w:rPr>
        <w:t>E</w:t>
      </w:r>
      <w:r w:rsidRPr="00DE1E2C">
        <w:rPr>
          <w:rFonts w:ascii="Times New Roman" w:hAnsi="Times New Roman" w:cs="Times New Roman"/>
        </w:rPr>
        <w:t>xperimental/</w:t>
      </w:r>
      <w:r w:rsidR="001C58F4" w:rsidRPr="00DE1E2C">
        <w:rPr>
          <w:rFonts w:ascii="Times New Roman" w:hAnsi="Times New Roman" w:cs="Times New Roman"/>
        </w:rPr>
        <w:t>laboratory-based</w:t>
      </w:r>
      <w:r w:rsidRPr="00DE1E2C">
        <w:rPr>
          <w:rFonts w:ascii="Times New Roman" w:hAnsi="Times New Roman" w:cs="Times New Roman"/>
        </w:rPr>
        <w:t xml:space="preserve"> studies were estimated to be approximately 40 and they were mostly concerned with microbial analysis coupled with controlled sensory panels. In low- and middle-income settings, cross-sectional and field-based studies (approximately 35% of these) predominated especially in the evaluation of street-vended RTE snacks. The research on product development and reformulation 25</w:t>
      </w:r>
      <w:r w:rsidR="00A349CE" w:rsidRPr="00DE1E2C">
        <w:rPr>
          <w:rFonts w:ascii="Times New Roman" w:hAnsi="Times New Roman" w:cs="Times New Roman"/>
        </w:rPr>
        <w:t>%</w:t>
      </w:r>
      <w:r w:rsidRPr="00DE1E2C">
        <w:rPr>
          <w:rFonts w:ascii="Times New Roman" w:hAnsi="Times New Roman" w:cs="Times New Roman"/>
        </w:rPr>
        <w:t xml:space="preserve"> investigated the effect of processing changes on the sensory qualities and safety signs. The categories of ready-to-eat snacks under research were fried cereal based products, meat and fish snacks, dairy based snacks and composite snacks with legumes or vegetables. The dataset was dominated by fried snacks, as it is one of the most consumed types of food and is prone to sensory decay and food safety hazards.</w:t>
      </w:r>
    </w:p>
    <w:p w14:paraId="3DDA1453" w14:textId="02109F73" w:rsidR="001858A8" w:rsidRDefault="001858A8">
      <w:pPr>
        <w:rPr>
          <w:rFonts w:ascii="Times New Roman" w:hAnsi="Times New Roman" w:cs="Times New Roman"/>
        </w:rPr>
      </w:pPr>
      <w:r w:rsidRPr="00DE1E2C">
        <w:rPr>
          <w:rFonts w:ascii="Times New Roman" w:hAnsi="Times New Roman" w:cs="Times New Roman"/>
        </w:rPr>
        <w:t>Table 1 presents a tabular review of the papers incorporated in this systematic review with a focus on their geographical location, methods of study, and analysis. It captures the application of sensory evaluation procedures and food safety tests of various RTE snack categories. The table enables the straight-forward comparison of the results of studies by displaying both sensory and safety results in parallel. This generalization becomes the basis of the empirical research on the determination of patterns in consumer acceptance and safety results.</w:t>
      </w:r>
    </w:p>
    <w:p w14:paraId="5D4AB9DE" w14:textId="4711F235" w:rsidR="00390413" w:rsidRPr="00DE1E2C" w:rsidRDefault="00390413">
      <w:pPr>
        <w:rPr>
          <w:rFonts w:ascii="Times New Roman" w:hAnsi="Times New Roman" w:cs="Times New Roman"/>
        </w:rPr>
      </w:pPr>
      <w:r w:rsidRPr="00390413">
        <w:rPr>
          <w:rFonts w:ascii="Times New Roman" w:hAnsi="Times New Roman" w:cs="Times New Roman"/>
        </w:rPr>
        <w:t>Table 1: Characteristics and Key Findings of Included Studies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49"/>
        <w:gridCol w:w="965"/>
        <w:gridCol w:w="807"/>
        <w:gridCol w:w="1101"/>
        <w:gridCol w:w="954"/>
        <w:gridCol w:w="1048"/>
        <w:gridCol w:w="1049"/>
        <w:gridCol w:w="1164"/>
        <w:gridCol w:w="1179"/>
      </w:tblGrid>
      <w:tr w:rsidR="00860F22" w:rsidRPr="00DE1E2C" w14:paraId="694396C5" w14:textId="77777777" w:rsidTr="00057CCA">
        <w:trPr>
          <w:tblHeader/>
          <w:tblCellSpacing w:w="15" w:type="dxa"/>
        </w:trPr>
        <w:tc>
          <w:tcPr>
            <w:tcW w:w="0" w:type="auto"/>
            <w:vAlign w:val="center"/>
            <w:hideMark/>
          </w:tcPr>
          <w:p w14:paraId="1AAB078C" w14:textId="77777777" w:rsidR="00860F22" w:rsidRPr="00DE1E2C" w:rsidRDefault="00860F22" w:rsidP="00860F22">
            <w:pPr>
              <w:rPr>
                <w:rFonts w:ascii="Times New Roman" w:hAnsi="Times New Roman" w:cs="Times New Roman"/>
              </w:rPr>
            </w:pPr>
            <w:r w:rsidRPr="00DE1E2C">
              <w:rPr>
                <w:rFonts w:ascii="Times New Roman" w:hAnsi="Times New Roman" w:cs="Times New Roman"/>
              </w:rPr>
              <w:t>Author (Year)</w:t>
            </w:r>
          </w:p>
        </w:tc>
        <w:tc>
          <w:tcPr>
            <w:tcW w:w="0" w:type="auto"/>
            <w:vAlign w:val="center"/>
            <w:hideMark/>
          </w:tcPr>
          <w:p w14:paraId="2E4D52D0" w14:textId="77777777" w:rsidR="00860F22" w:rsidRPr="00DE1E2C" w:rsidRDefault="00860F22" w:rsidP="00860F22">
            <w:pPr>
              <w:rPr>
                <w:rFonts w:ascii="Times New Roman" w:hAnsi="Times New Roman" w:cs="Times New Roman"/>
              </w:rPr>
            </w:pPr>
            <w:r w:rsidRPr="00DE1E2C">
              <w:rPr>
                <w:rFonts w:ascii="Times New Roman" w:hAnsi="Times New Roman" w:cs="Times New Roman"/>
              </w:rPr>
              <w:t>Country</w:t>
            </w:r>
          </w:p>
        </w:tc>
        <w:tc>
          <w:tcPr>
            <w:tcW w:w="0" w:type="auto"/>
            <w:vAlign w:val="center"/>
            <w:hideMark/>
          </w:tcPr>
          <w:p w14:paraId="676EBDF1" w14:textId="77777777" w:rsidR="00860F22" w:rsidRPr="00DE1E2C" w:rsidRDefault="00860F22" w:rsidP="00860F22">
            <w:pPr>
              <w:rPr>
                <w:rFonts w:ascii="Times New Roman" w:hAnsi="Times New Roman" w:cs="Times New Roman"/>
              </w:rPr>
            </w:pPr>
            <w:r w:rsidRPr="00DE1E2C">
              <w:rPr>
                <w:rFonts w:ascii="Times New Roman" w:hAnsi="Times New Roman" w:cs="Times New Roman"/>
              </w:rPr>
              <w:t>RTE Snack Type</w:t>
            </w:r>
          </w:p>
        </w:tc>
        <w:tc>
          <w:tcPr>
            <w:tcW w:w="0" w:type="auto"/>
            <w:vAlign w:val="center"/>
            <w:hideMark/>
          </w:tcPr>
          <w:p w14:paraId="1E79B23A" w14:textId="77777777" w:rsidR="00860F22" w:rsidRPr="00DE1E2C" w:rsidRDefault="00860F22" w:rsidP="00860F22">
            <w:pPr>
              <w:rPr>
                <w:rFonts w:ascii="Times New Roman" w:hAnsi="Times New Roman" w:cs="Times New Roman"/>
              </w:rPr>
            </w:pPr>
            <w:r w:rsidRPr="00DE1E2C">
              <w:rPr>
                <w:rFonts w:ascii="Times New Roman" w:hAnsi="Times New Roman" w:cs="Times New Roman"/>
              </w:rPr>
              <w:t>Study Design</w:t>
            </w:r>
          </w:p>
        </w:tc>
        <w:tc>
          <w:tcPr>
            <w:tcW w:w="0" w:type="auto"/>
            <w:vAlign w:val="center"/>
            <w:hideMark/>
          </w:tcPr>
          <w:p w14:paraId="3DB70F39" w14:textId="77777777" w:rsidR="00860F22" w:rsidRPr="00DE1E2C" w:rsidRDefault="00860F22" w:rsidP="00860F22">
            <w:pPr>
              <w:rPr>
                <w:rFonts w:ascii="Times New Roman" w:hAnsi="Times New Roman" w:cs="Times New Roman"/>
              </w:rPr>
            </w:pPr>
            <w:r w:rsidRPr="00DE1E2C">
              <w:rPr>
                <w:rFonts w:ascii="Times New Roman" w:hAnsi="Times New Roman" w:cs="Times New Roman"/>
              </w:rPr>
              <w:t>Sensory Method</w:t>
            </w:r>
          </w:p>
        </w:tc>
        <w:tc>
          <w:tcPr>
            <w:tcW w:w="0" w:type="auto"/>
            <w:vAlign w:val="center"/>
            <w:hideMark/>
          </w:tcPr>
          <w:p w14:paraId="32CFC15E" w14:textId="77777777" w:rsidR="00860F22" w:rsidRPr="00DE1E2C" w:rsidRDefault="00860F22" w:rsidP="00860F22">
            <w:pPr>
              <w:rPr>
                <w:rFonts w:ascii="Times New Roman" w:hAnsi="Times New Roman" w:cs="Times New Roman"/>
              </w:rPr>
            </w:pPr>
            <w:r w:rsidRPr="00DE1E2C">
              <w:rPr>
                <w:rFonts w:ascii="Times New Roman" w:hAnsi="Times New Roman" w:cs="Times New Roman"/>
              </w:rPr>
              <w:t>Safety Assessment</w:t>
            </w:r>
          </w:p>
        </w:tc>
        <w:tc>
          <w:tcPr>
            <w:tcW w:w="0" w:type="auto"/>
            <w:vAlign w:val="center"/>
            <w:hideMark/>
          </w:tcPr>
          <w:p w14:paraId="673A0DCF" w14:textId="77777777" w:rsidR="00860F22" w:rsidRPr="00DE1E2C" w:rsidRDefault="00860F22" w:rsidP="00860F22">
            <w:pPr>
              <w:rPr>
                <w:rFonts w:ascii="Times New Roman" w:hAnsi="Times New Roman" w:cs="Times New Roman"/>
              </w:rPr>
            </w:pPr>
            <w:r w:rsidRPr="00DE1E2C">
              <w:rPr>
                <w:rFonts w:ascii="Times New Roman" w:hAnsi="Times New Roman" w:cs="Times New Roman"/>
              </w:rPr>
              <w:t>Key Sensory Findings</w:t>
            </w:r>
          </w:p>
        </w:tc>
        <w:tc>
          <w:tcPr>
            <w:tcW w:w="0" w:type="auto"/>
            <w:vAlign w:val="center"/>
            <w:hideMark/>
          </w:tcPr>
          <w:p w14:paraId="3930B629" w14:textId="77777777" w:rsidR="00860F22" w:rsidRPr="00DE1E2C" w:rsidRDefault="00860F22" w:rsidP="00860F22">
            <w:pPr>
              <w:rPr>
                <w:rFonts w:ascii="Times New Roman" w:hAnsi="Times New Roman" w:cs="Times New Roman"/>
              </w:rPr>
            </w:pPr>
            <w:r w:rsidRPr="00DE1E2C">
              <w:rPr>
                <w:rFonts w:ascii="Times New Roman" w:hAnsi="Times New Roman" w:cs="Times New Roman"/>
              </w:rPr>
              <w:t>Key Safety Findings</w:t>
            </w:r>
          </w:p>
        </w:tc>
        <w:tc>
          <w:tcPr>
            <w:tcW w:w="0" w:type="auto"/>
            <w:vAlign w:val="center"/>
            <w:hideMark/>
          </w:tcPr>
          <w:p w14:paraId="1CC91551" w14:textId="77777777" w:rsidR="00860F22" w:rsidRPr="00DE1E2C" w:rsidRDefault="00860F22" w:rsidP="00860F22">
            <w:pPr>
              <w:rPr>
                <w:rFonts w:ascii="Times New Roman" w:hAnsi="Times New Roman" w:cs="Times New Roman"/>
              </w:rPr>
            </w:pPr>
            <w:r w:rsidRPr="00DE1E2C">
              <w:rPr>
                <w:rFonts w:ascii="Times New Roman" w:hAnsi="Times New Roman" w:cs="Times New Roman"/>
              </w:rPr>
              <w:t>Overall Insight</w:t>
            </w:r>
          </w:p>
        </w:tc>
      </w:tr>
      <w:tr w:rsidR="00860F22" w:rsidRPr="00DE1E2C" w14:paraId="0A2CAADB" w14:textId="77777777" w:rsidTr="00057CCA">
        <w:trPr>
          <w:tblCellSpacing w:w="15" w:type="dxa"/>
        </w:trPr>
        <w:tc>
          <w:tcPr>
            <w:tcW w:w="0" w:type="auto"/>
            <w:vAlign w:val="center"/>
            <w:hideMark/>
          </w:tcPr>
          <w:p w14:paraId="60FBF54E" w14:textId="77777777" w:rsidR="00860F22" w:rsidRPr="00DE1E2C" w:rsidRDefault="00860F22" w:rsidP="00860F22">
            <w:pPr>
              <w:rPr>
                <w:rFonts w:ascii="Times New Roman" w:hAnsi="Times New Roman" w:cs="Times New Roman"/>
              </w:rPr>
            </w:pPr>
            <w:r w:rsidRPr="00DE1E2C">
              <w:rPr>
                <w:rFonts w:ascii="Times New Roman" w:hAnsi="Times New Roman" w:cs="Times New Roman"/>
              </w:rPr>
              <w:t>Adepoju et al. (2022)</w:t>
            </w:r>
          </w:p>
        </w:tc>
        <w:tc>
          <w:tcPr>
            <w:tcW w:w="0" w:type="auto"/>
            <w:vAlign w:val="center"/>
            <w:hideMark/>
          </w:tcPr>
          <w:p w14:paraId="3CFEA733" w14:textId="77777777" w:rsidR="00860F22" w:rsidRPr="00DE1E2C" w:rsidRDefault="00860F22" w:rsidP="00860F22">
            <w:pPr>
              <w:rPr>
                <w:rFonts w:ascii="Times New Roman" w:hAnsi="Times New Roman" w:cs="Times New Roman"/>
              </w:rPr>
            </w:pPr>
            <w:r w:rsidRPr="00DE1E2C">
              <w:rPr>
                <w:rFonts w:ascii="Times New Roman" w:hAnsi="Times New Roman" w:cs="Times New Roman"/>
              </w:rPr>
              <w:t>Nigeria</w:t>
            </w:r>
          </w:p>
        </w:tc>
        <w:tc>
          <w:tcPr>
            <w:tcW w:w="0" w:type="auto"/>
            <w:vAlign w:val="center"/>
            <w:hideMark/>
          </w:tcPr>
          <w:p w14:paraId="10611EA8" w14:textId="77777777" w:rsidR="00860F22" w:rsidRPr="00DE1E2C" w:rsidRDefault="00860F22" w:rsidP="00860F22">
            <w:pPr>
              <w:rPr>
                <w:rFonts w:ascii="Times New Roman" w:hAnsi="Times New Roman" w:cs="Times New Roman"/>
              </w:rPr>
            </w:pPr>
            <w:r w:rsidRPr="00DE1E2C">
              <w:rPr>
                <w:rFonts w:ascii="Times New Roman" w:hAnsi="Times New Roman" w:cs="Times New Roman"/>
              </w:rPr>
              <w:t>Fried street snacks</w:t>
            </w:r>
          </w:p>
        </w:tc>
        <w:tc>
          <w:tcPr>
            <w:tcW w:w="0" w:type="auto"/>
            <w:vAlign w:val="center"/>
            <w:hideMark/>
          </w:tcPr>
          <w:p w14:paraId="78E1BF50" w14:textId="77777777" w:rsidR="00860F22" w:rsidRPr="00DE1E2C" w:rsidRDefault="00860F22" w:rsidP="00860F22">
            <w:pPr>
              <w:rPr>
                <w:rFonts w:ascii="Times New Roman" w:hAnsi="Times New Roman" w:cs="Times New Roman"/>
              </w:rPr>
            </w:pPr>
            <w:r w:rsidRPr="00DE1E2C">
              <w:rPr>
                <w:rFonts w:ascii="Times New Roman" w:hAnsi="Times New Roman" w:cs="Times New Roman"/>
              </w:rPr>
              <w:t>Cross-sectional</w:t>
            </w:r>
          </w:p>
        </w:tc>
        <w:tc>
          <w:tcPr>
            <w:tcW w:w="0" w:type="auto"/>
            <w:vAlign w:val="center"/>
            <w:hideMark/>
          </w:tcPr>
          <w:p w14:paraId="07754751" w14:textId="77777777" w:rsidR="00860F22" w:rsidRPr="00DE1E2C" w:rsidRDefault="00860F22" w:rsidP="00860F22">
            <w:pPr>
              <w:rPr>
                <w:rFonts w:ascii="Times New Roman" w:hAnsi="Times New Roman" w:cs="Times New Roman"/>
              </w:rPr>
            </w:pPr>
            <w:r w:rsidRPr="00DE1E2C">
              <w:rPr>
                <w:rFonts w:ascii="Times New Roman" w:hAnsi="Times New Roman" w:cs="Times New Roman"/>
              </w:rPr>
              <w:t>9-point hedonic scale</w:t>
            </w:r>
          </w:p>
        </w:tc>
        <w:tc>
          <w:tcPr>
            <w:tcW w:w="0" w:type="auto"/>
            <w:vAlign w:val="center"/>
            <w:hideMark/>
          </w:tcPr>
          <w:p w14:paraId="393DAD97" w14:textId="77777777" w:rsidR="00860F22" w:rsidRPr="00DE1E2C" w:rsidRDefault="00860F22" w:rsidP="00860F22">
            <w:pPr>
              <w:rPr>
                <w:rFonts w:ascii="Times New Roman" w:hAnsi="Times New Roman" w:cs="Times New Roman"/>
              </w:rPr>
            </w:pPr>
            <w:r w:rsidRPr="00DE1E2C">
              <w:rPr>
                <w:rFonts w:ascii="Times New Roman" w:hAnsi="Times New Roman" w:cs="Times New Roman"/>
              </w:rPr>
              <w:t>Microbial analysis</w:t>
            </w:r>
          </w:p>
        </w:tc>
        <w:tc>
          <w:tcPr>
            <w:tcW w:w="0" w:type="auto"/>
            <w:vAlign w:val="center"/>
            <w:hideMark/>
          </w:tcPr>
          <w:p w14:paraId="0E39586B" w14:textId="77777777" w:rsidR="00860F22" w:rsidRPr="00DE1E2C" w:rsidRDefault="00860F22" w:rsidP="00860F22">
            <w:pPr>
              <w:rPr>
                <w:rFonts w:ascii="Times New Roman" w:hAnsi="Times New Roman" w:cs="Times New Roman"/>
              </w:rPr>
            </w:pPr>
            <w:r w:rsidRPr="00DE1E2C">
              <w:rPr>
                <w:rFonts w:ascii="Times New Roman" w:hAnsi="Times New Roman" w:cs="Times New Roman"/>
              </w:rPr>
              <w:t>High scores for taste and crispness</w:t>
            </w:r>
          </w:p>
        </w:tc>
        <w:tc>
          <w:tcPr>
            <w:tcW w:w="0" w:type="auto"/>
            <w:vAlign w:val="center"/>
            <w:hideMark/>
          </w:tcPr>
          <w:p w14:paraId="4901BD30" w14:textId="77777777" w:rsidR="00860F22" w:rsidRPr="00DE1E2C" w:rsidRDefault="00860F22" w:rsidP="00860F22">
            <w:pPr>
              <w:rPr>
                <w:rFonts w:ascii="Times New Roman" w:hAnsi="Times New Roman" w:cs="Times New Roman"/>
              </w:rPr>
            </w:pPr>
            <w:r w:rsidRPr="00DE1E2C">
              <w:rPr>
                <w:rFonts w:ascii="Times New Roman" w:hAnsi="Times New Roman" w:cs="Times New Roman"/>
              </w:rPr>
              <w:t xml:space="preserve">Elevated </w:t>
            </w:r>
            <w:r w:rsidRPr="00DE1E2C">
              <w:rPr>
                <w:rFonts w:ascii="Times New Roman" w:hAnsi="Times New Roman" w:cs="Times New Roman"/>
                <w:i/>
                <w:iCs/>
              </w:rPr>
              <w:t>E. coli</w:t>
            </w:r>
            <w:r w:rsidRPr="00DE1E2C">
              <w:rPr>
                <w:rFonts w:ascii="Times New Roman" w:hAnsi="Times New Roman" w:cs="Times New Roman"/>
              </w:rPr>
              <w:t xml:space="preserve"> and </w:t>
            </w:r>
            <w:r w:rsidRPr="00DE1E2C">
              <w:rPr>
                <w:rFonts w:ascii="Times New Roman" w:hAnsi="Times New Roman" w:cs="Times New Roman"/>
                <w:i/>
                <w:iCs/>
              </w:rPr>
              <w:t>S. aureus</w:t>
            </w:r>
            <w:r w:rsidRPr="00DE1E2C">
              <w:rPr>
                <w:rFonts w:ascii="Times New Roman" w:hAnsi="Times New Roman" w:cs="Times New Roman"/>
              </w:rPr>
              <w:t xml:space="preserve"> counts</w:t>
            </w:r>
          </w:p>
        </w:tc>
        <w:tc>
          <w:tcPr>
            <w:tcW w:w="0" w:type="auto"/>
            <w:vAlign w:val="center"/>
            <w:hideMark/>
          </w:tcPr>
          <w:p w14:paraId="62C3BCBE" w14:textId="77777777" w:rsidR="00860F22" w:rsidRPr="00DE1E2C" w:rsidRDefault="00860F22" w:rsidP="00860F22">
            <w:pPr>
              <w:rPr>
                <w:rFonts w:ascii="Times New Roman" w:hAnsi="Times New Roman" w:cs="Times New Roman"/>
              </w:rPr>
            </w:pPr>
            <w:r w:rsidRPr="00DE1E2C">
              <w:rPr>
                <w:rFonts w:ascii="Times New Roman" w:hAnsi="Times New Roman" w:cs="Times New Roman"/>
              </w:rPr>
              <w:t>High acceptability despite contamination</w:t>
            </w:r>
          </w:p>
        </w:tc>
      </w:tr>
      <w:tr w:rsidR="00860F22" w:rsidRPr="00DE1E2C" w14:paraId="7F436FA1" w14:textId="77777777" w:rsidTr="00057CCA">
        <w:trPr>
          <w:tblCellSpacing w:w="15" w:type="dxa"/>
        </w:trPr>
        <w:tc>
          <w:tcPr>
            <w:tcW w:w="0" w:type="auto"/>
            <w:vAlign w:val="center"/>
            <w:hideMark/>
          </w:tcPr>
          <w:p w14:paraId="6EA34143" w14:textId="77777777" w:rsidR="00860F22" w:rsidRPr="00DE1E2C" w:rsidRDefault="00860F22" w:rsidP="00860F22">
            <w:pPr>
              <w:rPr>
                <w:rFonts w:ascii="Times New Roman" w:hAnsi="Times New Roman" w:cs="Times New Roman"/>
              </w:rPr>
            </w:pPr>
            <w:r w:rsidRPr="00DE1E2C">
              <w:rPr>
                <w:rFonts w:ascii="Times New Roman" w:hAnsi="Times New Roman" w:cs="Times New Roman"/>
              </w:rPr>
              <w:t>Zhang &amp; Lee (2021)</w:t>
            </w:r>
          </w:p>
        </w:tc>
        <w:tc>
          <w:tcPr>
            <w:tcW w:w="0" w:type="auto"/>
            <w:vAlign w:val="center"/>
            <w:hideMark/>
          </w:tcPr>
          <w:p w14:paraId="080B9FE7" w14:textId="77777777" w:rsidR="00860F22" w:rsidRPr="00DE1E2C" w:rsidRDefault="00860F22" w:rsidP="00860F22">
            <w:pPr>
              <w:rPr>
                <w:rFonts w:ascii="Times New Roman" w:hAnsi="Times New Roman" w:cs="Times New Roman"/>
              </w:rPr>
            </w:pPr>
            <w:r w:rsidRPr="00DE1E2C">
              <w:rPr>
                <w:rFonts w:ascii="Times New Roman" w:hAnsi="Times New Roman" w:cs="Times New Roman"/>
              </w:rPr>
              <w:t>China</w:t>
            </w:r>
          </w:p>
        </w:tc>
        <w:tc>
          <w:tcPr>
            <w:tcW w:w="0" w:type="auto"/>
            <w:vAlign w:val="center"/>
            <w:hideMark/>
          </w:tcPr>
          <w:p w14:paraId="41021E6F" w14:textId="77777777" w:rsidR="00860F22" w:rsidRPr="00DE1E2C" w:rsidRDefault="00860F22" w:rsidP="00860F22">
            <w:pPr>
              <w:rPr>
                <w:rFonts w:ascii="Times New Roman" w:hAnsi="Times New Roman" w:cs="Times New Roman"/>
              </w:rPr>
            </w:pPr>
            <w:r w:rsidRPr="00DE1E2C">
              <w:rPr>
                <w:rFonts w:ascii="Times New Roman" w:hAnsi="Times New Roman" w:cs="Times New Roman"/>
              </w:rPr>
              <w:t>Rice-based snacks</w:t>
            </w:r>
          </w:p>
        </w:tc>
        <w:tc>
          <w:tcPr>
            <w:tcW w:w="0" w:type="auto"/>
            <w:vAlign w:val="center"/>
            <w:hideMark/>
          </w:tcPr>
          <w:p w14:paraId="0956670A" w14:textId="77777777" w:rsidR="00860F22" w:rsidRPr="00DE1E2C" w:rsidRDefault="00860F22" w:rsidP="00860F22">
            <w:pPr>
              <w:rPr>
                <w:rFonts w:ascii="Times New Roman" w:hAnsi="Times New Roman" w:cs="Times New Roman"/>
              </w:rPr>
            </w:pPr>
            <w:r w:rsidRPr="00DE1E2C">
              <w:rPr>
                <w:rFonts w:ascii="Times New Roman" w:hAnsi="Times New Roman" w:cs="Times New Roman"/>
              </w:rPr>
              <w:t>Experimental</w:t>
            </w:r>
          </w:p>
        </w:tc>
        <w:tc>
          <w:tcPr>
            <w:tcW w:w="0" w:type="auto"/>
            <w:vAlign w:val="center"/>
            <w:hideMark/>
          </w:tcPr>
          <w:p w14:paraId="52BB8E86" w14:textId="77777777" w:rsidR="00860F22" w:rsidRPr="00DE1E2C" w:rsidRDefault="00860F22" w:rsidP="00860F22">
            <w:pPr>
              <w:rPr>
                <w:rFonts w:ascii="Times New Roman" w:hAnsi="Times New Roman" w:cs="Times New Roman"/>
              </w:rPr>
            </w:pPr>
            <w:r w:rsidRPr="00DE1E2C">
              <w:rPr>
                <w:rFonts w:ascii="Times New Roman" w:hAnsi="Times New Roman" w:cs="Times New Roman"/>
              </w:rPr>
              <w:t>Descriptive + hedonic</w:t>
            </w:r>
          </w:p>
        </w:tc>
        <w:tc>
          <w:tcPr>
            <w:tcW w:w="0" w:type="auto"/>
            <w:vAlign w:val="center"/>
            <w:hideMark/>
          </w:tcPr>
          <w:p w14:paraId="005784BF" w14:textId="77777777" w:rsidR="00860F22" w:rsidRPr="00DE1E2C" w:rsidRDefault="00860F22" w:rsidP="00860F22">
            <w:pPr>
              <w:rPr>
                <w:rFonts w:ascii="Times New Roman" w:hAnsi="Times New Roman" w:cs="Times New Roman"/>
              </w:rPr>
            </w:pPr>
            <w:r w:rsidRPr="00DE1E2C">
              <w:rPr>
                <w:rFonts w:ascii="Times New Roman" w:hAnsi="Times New Roman" w:cs="Times New Roman"/>
              </w:rPr>
              <w:t>Microbial + chemical</w:t>
            </w:r>
          </w:p>
        </w:tc>
        <w:tc>
          <w:tcPr>
            <w:tcW w:w="0" w:type="auto"/>
            <w:vAlign w:val="center"/>
            <w:hideMark/>
          </w:tcPr>
          <w:p w14:paraId="388C539A" w14:textId="77777777" w:rsidR="00860F22" w:rsidRPr="00DE1E2C" w:rsidRDefault="00860F22" w:rsidP="00860F22">
            <w:pPr>
              <w:rPr>
                <w:rFonts w:ascii="Times New Roman" w:hAnsi="Times New Roman" w:cs="Times New Roman"/>
              </w:rPr>
            </w:pPr>
            <w:r w:rsidRPr="00DE1E2C">
              <w:rPr>
                <w:rFonts w:ascii="Times New Roman" w:hAnsi="Times New Roman" w:cs="Times New Roman"/>
              </w:rPr>
              <w:t>Improved texture and aroma with processing</w:t>
            </w:r>
          </w:p>
        </w:tc>
        <w:tc>
          <w:tcPr>
            <w:tcW w:w="0" w:type="auto"/>
            <w:vAlign w:val="center"/>
            <w:hideMark/>
          </w:tcPr>
          <w:p w14:paraId="7A7007F8" w14:textId="77777777" w:rsidR="00860F22" w:rsidRPr="00DE1E2C" w:rsidRDefault="00860F22" w:rsidP="00860F22">
            <w:pPr>
              <w:rPr>
                <w:rFonts w:ascii="Times New Roman" w:hAnsi="Times New Roman" w:cs="Times New Roman"/>
              </w:rPr>
            </w:pPr>
            <w:r w:rsidRPr="00DE1E2C">
              <w:rPr>
                <w:rFonts w:ascii="Times New Roman" w:hAnsi="Times New Roman" w:cs="Times New Roman"/>
              </w:rPr>
              <w:t>Reduced microbial load at optimal temp</w:t>
            </w:r>
          </w:p>
        </w:tc>
        <w:tc>
          <w:tcPr>
            <w:tcW w:w="0" w:type="auto"/>
            <w:vAlign w:val="center"/>
            <w:hideMark/>
          </w:tcPr>
          <w:p w14:paraId="36EEB931" w14:textId="77777777" w:rsidR="00860F22" w:rsidRPr="00DE1E2C" w:rsidRDefault="00860F22" w:rsidP="00860F22">
            <w:pPr>
              <w:rPr>
                <w:rFonts w:ascii="Times New Roman" w:hAnsi="Times New Roman" w:cs="Times New Roman"/>
              </w:rPr>
            </w:pPr>
            <w:r w:rsidRPr="00DE1E2C">
              <w:rPr>
                <w:rFonts w:ascii="Times New Roman" w:hAnsi="Times New Roman" w:cs="Times New Roman"/>
              </w:rPr>
              <w:t>Sensory and safety aligned under control</w:t>
            </w:r>
          </w:p>
        </w:tc>
      </w:tr>
      <w:tr w:rsidR="00860F22" w:rsidRPr="00DE1E2C" w14:paraId="3E0DF49D" w14:textId="77777777" w:rsidTr="00057CCA">
        <w:trPr>
          <w:tblCellSpacing w:w="15" w:type="dxa"/>
        </w:trPr>
        <w:tc>
          <w:tcPr>
            <w:tcW w:w="0" w:type="auto"/>
            <w:vAlign w:val="center"/>
            <w:hideMark/>
          </w:tcPr>
          <w:p w14:paraId="591E63BB" w14:textId="77777777" w:rsidR="00860F22" w:rsidRPr="00DE1E2C" w:rsidRDefault="00860F22" w:rsidP="00860F22">
            <w:pPr>
              <w:rPr>
                <w:rFonts w:ascii="Times New Roman" w:hAnsi="Times New Roman" w:cs="Times New Roman"/>
              </w:rPr>
            </w:pPr>
            <w:r w:rsidRPr="00DE1E2C">
              <w:rPr>
                <w:rFonts w:ascii="Times New Roman" w:hAnsi="Times New Roman" w:cs="Times New Roman"/>
              </w:rPr>
              <w:lastRenderedPageBreak/>
              <w:t>Kumar et al. (2020)</w:t>
            </w:r>
          </w:p>
        </w:tc>
        <w:tc>
          <w:tcPr>
            <w:tcW w:w="0" w:type="auto"/>
            <w:vAlign w:val="center"/>
            <w:hideMark/>
          </w:tcPr>
          <w:p w14:paraId="7DE4DAAA" w14:textId="77777777" w:rsidR="00860F22" w:rsidRPr="00DE1E2C" w:rsidRDefault="00860F22" w:rsidP="00860F22">
            <w:pPr>
              <w:rPr>
                <w:rFonts w:ascii="Times New Roman" w:hAnsi="Times New Roman" w:cs="Times New Roman"/>
              </w:rPr>
            </w:pPr>
            <w:r w:rsidRPr="00DE1E2C">
              <w:rPr>
                <w:rFonts w:ascii="Times New Roman" w:hAnsi="Times New Roman" w:cs="Times New Roman"/>
              </w:rPr>
              <w:t>India</w:t>
            </w:r>
          </w:p>
        </w:tc>
        <w:tc>
          <w:tcPr>
            <w:tcW w:w="0" w:type="auto"/>
            <w:vAlign w:val="center"/>
            <w:hideMark/>
          </w:tcPr>
          <w:p w14:paraId="4FA5B4E0" w14:textId="77777777" w:rsidR="00860F22" w:rsidRPr="00DE1E2C" w:rsidRDefault="00860F22" w:rsidP="00860F22">
            <w:pPr>
              <w:rPr>
                <w:rFonts w:ascii="Times New Roman" w:hAnsi="Times New Roman" w:cs="Times New Roman"/>
              </w:rPr>
            </w:pPr>
            <w:r w:rsidRPr="00DE1E2C">
              <w:rPr>
                <w:rFonts w:ascii="Times New Roman" w:hAnsi="Times New Roman" w:cs="Times New Roman"/>
              </w:rPr>
              <w:t>Spiced fried snacks</w:t>
            </w:r>
          </w:p>
        </w:tc>
        <w:tc>
          <w:tcPr>
            <w:tcW w:w="0" w:type="auto"/>
            <w:vAlign w:val="center"/>
            <w:hideMark/>
          </w:tcPr>
          <w:p w14:paraId="2318DECD" w14:textId="77777777" w:rsidR="00860F22" w:rsidRPr="00DE1E2C" w:rsidRDefault="00860F22" w:rsidP="00860F22">
            <w:pPr>
              <w:rPr>
                <w:rFonts w:ascii="Times New Roman" w:hAnsi="Times New Roman" w:cs="Times New Roman"/>
              </w:rPr>
            </w:pPr>
            <w:r w:rsidRPr="00DE1E2C">
              <w:rPr>
                <w:rFonts w:ascii="Times New Roman" w:hAnsi="Times New Roman" w:cs="Times New Roman"/>
              </w:rPr>
              <w:t>Field study</w:t>
            </w:r>
          </w:p>
        </w:tc>
        <w:tc>
          <w:tcPr>
            <w:tcW w:w="0" w:type="auto"/>
            <w:vAlign w:val="center"/>
            <w:hideMark/>
          </w:tcPr>
          <w:p w14:paraId="0C2827C2" w14:textId="77777777" w:rsidR="00860F22" w:rsidRPr="00DE1E2C" w:rsidRDefault="00860F22" w:rsidP="00860F22">
            <w:pPr>
              <w:rPr>
                <w:rFonts w:ascii="Times New Roman" w:hAnsi="Times New Roman" w:cs="Times New Roman"/>
              </w:rPr>
            </w:pPr>
            <w:r w:rsidRPr="00DE1E2C">
              <w:rPr>
                <w:rFonts w:ascii="Times New Roman" w:hAnsi="Times New Roman" w:cs="Times New Roman"/>
              </w:rPr>
              <w:t>5-point hedonic</w:t>
            </w:r>
          </w:p>
        </w:tc>
        <w:tc>
          <w:tcPr>
            <w:tcW w:w="0" w:type="auto"/>
            <w:vAlign w:val="center"/>
            <w:hideMark/>
          </w:tcPr>
          <w:p w14:paraId="7B89E350" w14:textId="77777777" w:rsidR="00860F22" w:rsidRPr="00DE1E2C" w:rsidRDefault="00860F22" w:rsidP="00860F22">
            <w:pPr>
              <w:rPr>
                <w:rFonts w:ascii="Times New Roman" w:hAnsi="Times New Roman" w:cs="Times New Roman"/>
              </w:rPr>
            </w:pPr>
            <w:r w:rsidRPr="00DE1E2C">
              <w:rPr>
                <w:rFonts w:ascii="Times New Roman" w:hAnsi="Times New Roman" w:cs="Times New Roman"/>
              </w:rPr>
              <w:t>Microbial load</w:t>
            </w:r>
          </w:p>
        </w:tc>
        <w:tc>
          <w:tcPr>
            <w:tcW w:w="0" w:type="auto"/>
            <w:vAlign w:val="center"/>
            <w:hideMark/>
          </w:tcPr>
          <w:p w14:paraId="73E269D9" w14:textId="77777777" w:rsidR="00860F22" w:rsidRPr="00DE1E2C" w:rsidRDefault="00860F22" w:rsidP="00860F22">
            <w:pPr>
              <w:rPr>
                <w:rFonts w:ascii="Times New Roman" w:hAnsi="Times New Roman" w:cs="Times New Roman"/>
              </w:rPr>
            </w:pPr>
            <w:r w:rsidRPr="00DE1E2C">
              <w:rPr>
                <w:rFonts w:ascii="Times New Roman" w:hAnsi="Times New Roman" w:cs="Times New Roman"/>
              </w:rPr>
              <w:t xml:space="preserve">Strong </w:t>
            </w:r>
            <w:proofErr w:type="spellStart"/>
            <w:r w:rsidRPr="00DE1E2C">
              <w:rPr>
                <w:rFonts w:ascii="Times New Roman" w:hAnsi="Times New Roman" w:cs="Times New Roman"/>
              </w:rPr>
              <w:t>flavour</w:t>
            </w:r>
            <w:proofErr w:type="spellEnd"/>
            <w:r w:rsidRPr="00DE1E2C">
              <w:rPr>
                <w:rFonts w:ascii="Times New Roman" w:hAnsi="Times New Roman" w:cs="Times New Roman"/>
              </w:rPr>
              <w:t xml:space="preserve"> preference</w:t>
            </w:r>
          </w:p>
        </w:tc>
        <w:tc>
          <w:tcPr>
            <w:tcW w:w="0" w:type="auto"/>
            <w:vAlign w:val="center"/>
            <w:hideMark/>
          </w:tcPr>
          <w:p w14:paraId="5003985A" w14:textId="77777777" w:rsidR="00860F22" w:rsidRPr="00DE1E2C" w:rsidRDefault="00860F22" w:rsidP="00860F22">
            <w:pPr>
              <w:rPr>
                <w:rFonts w:ascii="Times New Roman" w:hAnsi="Times New Roman" w:cs="Times New Roman"/>
              </w:rPr>
            </w:pPr>
            <w:r w:rsidRPr="00DE1E2C">
              <w:rPr>
                <w:rFonts w:ascii="Times New Roman" w:hAnsi="Times New Roman" w:cs="Times New Roman"/>
              </w:rPr>
              <w:t>High contamination due to handling</w:t>
            </w:r>
          </w:p>
        </w:tc>
        <w:tc>
          <w:tcPr>
            <w:tcW w:w="0" w:type="auto"/>
            <w:vAlign w:val="center"/>
            <w:hideMark/>
          </w:tcPr>
          <w:p w14:paraId="34F88B8A" w14:textId="77777777" w:rsidR="00860F22" w:rsidRPr="00DE1E2C" w:rsidRDefault="00860F22" w:rsidP="00860F22">
            <w:pPr>
              <w:rPr>
                <w:rFonts w:ascii="Times New Roman" w:hAnsi="Times New Roman" w:cs="Times New Roman"/>
              </w:rPr>
            </w:pPr>
            <w:r w:rsidRPr="00DE1E2C">
              <w:rPr>
                <w:rFonts w:ascii="Times New Roman" w:hAnsi="Times New Roman" w:cs="Times New Roman"/>
              </w:rPr>
              <w:t>Sensory masking of safety risk</w:t>
            </w:r>
          </w:p>
        </w:tc>
      </w:tr>
      <w:tr w:rsidR="00860F22" w:rsidRPr="00DE1E2C" w14:paraId="3ACB139E" w14:textId="77777777" w:rsidTr="00057CCA">
        <w:trPr>
          <w:tblCellSpacing w:w="15" w:type="dxa"/>
        </w:trPr>
        <w:tc>
          <w:tcPr>
            <w:tcW w:w="0" w:type="auto"/>
            <w:vAlign w:val="center"/>
            <w:hideMark/>
          </w:tcPr>
          <w:p w14:paraId="386E0FD1" w14:textId="77777777" w:rsidR="00860F22" w:rsidRPr="00DE1E2C" w:rsidRDefault="00860F22" w:rsidP="00860F22">
            <w:pPr>
              <w:rPr>
                <w:rFonts w:ascii="Times New Roman" w:hAnsi="Times New Roman" w:cs="Times New Roman"/>
              </w:rPr>
            </w:pPr>
            <w:r w:rsidRPr="00DE1E2C">
              <w:rPr>
                <w:rFonts w:ascii="Times New Roman" w:hAnsi="Times New Roman" w:cs="Times New Roman"/>
              </w:rPr>
              <w:t>Smith et al. (2023)</w:t>
            </w:r>
          </w:p>
        </w:tc>
        <w:tc>
          <w:tcPr>
            <w:tcW w:w="0" w:type="auto"/>
            <w:vAlign w:val="center"/>
            <w:hideMark/>
          </w:tcPr>
          <w:p w14:paraId="7161842A" w14:textId="77777777" w:rsidR="00860F22" w:rsidRPr="00DE1E2C" w:rsidRDefault="00860F22" w:rsidP="00860F22">
            <w:pPr>
              <w:rPr>
                <w:rFonts w:ascii="Times New Roman" w:hAnsi="Times New Roman" w:cs="Times New Roman"/>
              </w:rPr>
            </w:pPr>
            <w:r w:rsidRPr="00DE1E2C">
              <w:rPr>
                <w:rFonts w:ascii="Times New Roman" w:hAnsi="Times New Roman" w:cs="Times New Roman"/>
              </w:rPr>
              <w:t>USA</w:t>
            </w:r>
          </w:p>
        </w:tc>
        <w:tc>
          <w:tcPr>
            <w:tcW w:w="0" w:type="auto"/>
            <w:vAlign w:val="center"/>
            <w:hideMark/>
          </w:tcPr>
          <w:p w14:paraId="451824C9" w14:textId="77777777" w:rsidR="00860F22" w:rsidRPr="00DE1E2C" w:rsidRDefault="00860F22" w:rsidP="00860F22">
            <w:pPr>
              <w:rPr>
                <w:rFonts w:ascii="Times New Roman" w:hAnsi="Times New Roman" w:cs="Times New Roman"/>
              </w:rPr>
            </w:pPr>
            <w:r w:rsidRPr="00DE1E2C">
              <w:rPr>
                <w:rFonts w:ascii="Times New Roman" w:hAnsi="Times New Roman" w:cs="Times New Roman"/>
              </w:rPr>
              <w:t>Packaged RTE snacks</w:t>
            </w:r>
          </w:p>
        </w:tc>
        <w:tc>
          <w:tcPr>
            <w:tcW w:w="0" w:type="auto"/>
            <w:vAlign w:val="center"/>
            <w:hideMark/>
          </w:tcPr>
          <w:p w14:paraId="4A4811A7" w14:textId="77777777" w:rsidR="00860F22" w:rsidRPr="00DE1E2C" w:rsidRDefault="00860F22" w:rsidP="00860F22">
            <w:pPr>
              <w:rPr>
                <w:rFonts w:ascii="Times New Roman" w:hAnsi="Times New Roman" w:cs="Times New Roman"/>
              </w:rPr>
            </w:pPr>
            <w:r w:rsidRPr="00DE1E2C">
              <w:rPr>
                <w:rFonts w:ascii="Times New Roman" w:hAnsi="Times New Roman" w:cs="Times New Roman"/>
              </w:rPr>
              <w:t>Experimental</w:t>
            </w:r>
          </w:p>
        </w:tc>
        <w:tc>
          <w:tcPr>
            <w:tcW w:w="0" w:type="auto"/>
            <w:vAlign w:val="center"/>
            <w:hideMark/>
          </w:tcPr>
          <w:p w14:paraId="49DA1D51" w14:textId="77777777" w:rsidR="00860F22" w:rsidRPr="00DE1E2C" w:rsidRDefault="00860F22" w:rsidP="00860F22">
            <w:pPr>
              <w:rPr>
                <w:rFonts w:ascii="Times New Roman" w:hAnsi="Times New Roman" w:cs="Times New Roman"/>
              </w:rPr>
            </w:pPr>
            <w:r w:rsidRPr="00DE1E2C">
              <w:rPr>
                <w:rFonts w:ascii="Times New Roman" w:hAnsi="Times New Roman" w:cs="Times New Roman"/>
              </w:rPr>
              <w:t>Consumer panel test</w:t>
            </w:r>
          </w:p>
        </w:tc>
        <w:tc>
          <w:tcPr>
            <w:tcW w:w="0" w:type="auto"/>
            <w:vAlign w:val="center"/>
            <w:hideMark/>
          </w:tcPr>
          <w:p w14:paraId="4FA38A9C" w14:textId="77777777" w:rsidR="00860F22" w:rsidRPr="00DE1E2C" w:rsidRDefault="00860F22" w:rsidP="00860F22">
            <w:pPr>
              <w:rPr>
                <w:rFonts w:ascii="Times New Roman" w:hAnsi="Times New Roman" w:cs="Times New Roman"/>
              </w:rPr>
            </w:pPr>
            <w:r w:rsidRPr="00DE1E2C">
              <w:rPr>
                <w:rFonts w:ascii="Times New Roman" w:hAnsi="Times New Roman" w:cs="Times New Roman"/>
              </w:rPr>
              <w:t>HACCP + microbial</w:t>
            </w:r>
          </w:p>
        </w:tc>
        <w:tc>
          <w:tcPr>
            <w:tcW w:w="0" w:type="auto"/>
            <w:vAlign w:val="center"/>
            <w:hideMark/>
          </w:tcPr>
          <w:p w14:paraId="500968E0" w14:textId="77777777" w:rsidR="00860F22" w:rsidRPr="00DE1E2C" w:rsidRDefault="00860F22" w:rsidP="00860F22">
            <w:pPr>
              <w:rPr>
                <w:rFonts w:ascii="Times New Roman" w:hAnsi="Times New Roman" w:cs="Times New Roman"/>
              </w:rPr>
            </w:pPr>
            <w:r w:rsidRPr="00DE1E2C">
              <w:rPr>
                <w:rFonts w:ascii="Times New Roman" w:hAnsi="Times New Roman" w:cs="Times New Roman"/>
              </w:rPr>
              <w:t>Moderate–high acceptability</w:t>
            </w:r>
          </w:p>
        </w:tc>
        <w:tc>
          <w:tcPr>
            <w:tcW w:w="0" w:type="auto"/>
            <w:vAlign w:val="center"/>
            <w:hideMark/>
          </w:tcPr>
          <w:p w14:paraId="140929ED" w14:textId="77777777" w:rsidR="00860F22" w:rsidRPr="00DE1E2C" w:rsidRDefault="00860F22" w:rsidP="00860F22">
            <w:pPr>
              <w:rPr>
                <w:rFonts w:ascii="Times New Roman" w:hAnsi="Times New Roman" w:cs="Times New Roman"/>
              </w:rPr>
            </w:pPr>
            <w:r w:rsidRPr="00DE1E2C">
              <w:rPr>
                <w:rFonts w:ascii="Times New Roman" w:hAnsi="Times New Roman" w:cs="Times New Roman"/>
              </w:rPr>
              <w:t>Within safety limits</w:t>
            </w:r>
          </w:p>
        </w:tc>
        <w:tc>
          <w:tcPr>
            <w:tcW w:w="0" w:type="auto"/>
            <w:vAlign w:val="center"/>
            <w:hideMark/>
          </w:tcPr>
          <w:p w14:paraId="3E9A26B0" w14:textId="77777777" w:rsidR="00860F22" w:rsidRPr="00DE1E2C" w:rsidRDefault="00860F22" w:rsidP="00860F22">
            <w:pPr>
              <w:rPr>
                <w:rFonts w:ascii="Times New Roman" w:hAnsi="Times New Roman" w:cs="Times New Roman"/>
              </w:rPr>
            </w:pPr>
            <w:r w:rsidRPr="00DE1E2C">
              <w:rPr>
                <w:rFonts w:ascii="Times New Roman" w:hAnsi="Times New Roman" w:cs="Times New Roman"/>
              </w:rPr>
              <w:t>Strong regulatory compliance effect</w:t>
            </w:r>
          </w:p>
        </w:tc>
      </w:tr>
      <w:tr w:rsidR="00860F22" w:rsidRPr="00DE1E2C" w14:paraId="1FB12336" w14:textId="77777777" w:rsidTr="00057CCA">
        <w:trPr>
          <w:tblCellSpacing w:w="15" w:type="dxa"/>
        </w:trPr>
        <w:tc>
          <w:tcPr>
            <w:tcW w:w="0" w:type="auto"/>
            <w:vAlign w:val="center"/>
            <w:hideMark/>
          </w:tcPr>
          <w:p w14:paraId="1BBC5A89" w14:textId="77777777" w:rsidR="00860F22" w:rsidRPr="00DE1E2C" w:rsidRDefault="00860F22" w:rsidP="00860F22">
            <w:pPr>
              <w:rPr>
                <w:rFonts w:ascii="Times New Roman" w:hAnsi="Times New Roman" w:cs="Times New Roman"/>
              </w:rPr>
            </w:pPr>
            <w:r w:rsidRPr="00DE1E2C">
              <w:rPr>
                <w:rFonts w:ascii="Times New Roman" w:hAnsi="Times New Roman" w:cs="Times New Roman"/>
              </w:rPr>
              <w:t>Mensah et al. (2021)</w:t>
            </w:r>
          </w:p>
        </w:tc>
        <w:tc>
          <w:tcPr>
            <w:tcW w:w="0" w:type="auto"/>
            <w:vAlign w:val="center"/>
            <w:hideMark/>
          </w:tcPr>
          <w:p w14:paraId="23E9EDD9" w14:textId="77777777" w:rsidR="00860F22" w:rsidRPr="00DE1E2C" w:rsidRDefault="00860F22" w:rsidP="00860F22">
            <w:pPr>
              <w:rPr>
                <w:rFonts w:ascii="Times New Roman" w:hAnsi="Times New Roman" w:cs="Times New Roman"/>
              </w:rPr>
            </w:pPr>
            <w:r w:rsidRPr="00DE1E2C">
              <w:rPr>
                <w:rFonts w:ascii="Times New Roman" w:hAnsi="Times New Roman" w:cs="Times New Roman"/>
              </w:rPr>
              <w:t>Ghana</w:t>
            </w:r>
          </w:p>
        </w:tc>
        <w:tc>
          <w:tcPr>
            <w:tcW w:w="0" w:type="auto"/>
            <w:vAlign w:val="center"/>
            <w:hideMark/>
          </w:tcPr>
          <w:p w14:paraId="60565A86" w14:textId="77777777" w:rsidR="00860F22" w:rsidRPr="00DE1E2C" w:rsidRDefault="00860F22" w:rsidP="00860F22">
            <w:pPr>
              <w:rPr>
                <w:rFonts w:ascii="Times New Roman" w:hAnsi="Times New Roman" w:cs="Times New Roman"/>
              </w:rPr>
            </w:pPr>
            <w:r w:rsidRPr="00DE1E2C">
              <w:rPr>
                <w:rFonts w:ascii="Times New Roman" w:hAnsi="Times New Roman" w:cs="Times New Roman"/>
              </w:rPr>
              <w:t>Street-vended meat snacks</w:t>
            </w:r>
          </w:p>
        </w:tc>
        <w:tc>
          <w:tcPr>
            <w:tcW w:w="0" w:type="auto"/>
            <w:vAlign w:val="center"/>
            <w:hideMark/>
          </w:tcPr>
          <w:p w14:paraId="6BDBA576" w14:textId="77777777" w:rsidR="00860F22" w:rsidRPr="00DE1E2C" w:rsidRDefault="00860F22" w:rsidP="00860F22">
            <w:pPr>
              <w:rPr>
                <w:rFonts w:ascii="Times New Roman" w:hAnsi="Times New Roman" w:cs="Times New Roman"/>
              </w:rPr>
            </w:pPr>
            <w:r w:rsidRPr="00DE1E2C">
              <w:rPr>
                <w:rFonts w:ascii="Times New Roman" w:hAnsi="Times New Roman" w:cs="Times New Roman"/>
              </w:rPr>
              <w:t>Cross-sectional</w:t>
            </w:r>
          </w:p>
        </w:tc>
        <w:tc>
          <w:tcPr>
            <w:tcW w:w="0" w:type="auto"/>
            <w:vAlign w:val="center"/>
            <w:hideMark/>
          </w:tcPr>
          <w:p w14:paraId="64679773" w14:textId="77777777" w:rsidR="00860F22" w:rsidRPr="00DE1E2C" w:rsidRDefault="00860F22" w:rsidP="00860F22">
            <w:pPr>
              <w:rPr>
                <w:rFonts w:ascii="Times New Roman" w:hAnsi="Times New Roman" w:cs="Times New Roman"/>
              </w:rPr>
            </w:pPr>
            <w:r w:rsidRPr="00DE1E2C">
              <w:rPr>
                <w:rFonts w:ascii="Times New Roman" w:hAnsi="Times New Roman" w:cs="Times New Roman"/>
              </w:rPr>
              <w:t>Hedonic scale</w:t>
            </w:r>
          </w:p>
        </w:tc>
        <w:tc>
          <w:tcPr>
            <w:tcW w:w="0" w:type="auto"/>
            <w:vAlign w:val="center"/>
            <w:hideMark/>
          </w:tcPr>
          <w:p w14:paraId="752A1315" w14:textId="77777777" w:rsidR="00860F22" w:rsidRPr="00DE1E2C" w:rsidRDefault="00860F22" w:rsidP="00860F22">
            <w:pPr>
              <w:rPr>
                <w:rFonts w:ascii="Times New Roman" w:hAnsi="Times New Roman" w:cs="Times New Roman"/>
              </w:rPr>
            </w:pPr>
            <w:r w:rsidRPr="00DE1E2C">
              <w:rPr>
                <w:rFonts w:ascii="Times New Roman" w:hAnsi="Times New Roman" w:cs="Times New Roman"/>
              </w:rPr>
              <w:t>Microbial analysis</w:t>
            </w:r>
          </w:p>
        </w:tc>
        <w:tc>
          <w:tcPr>
            <w:tcW w:w="0" w:type="auto"/>
            <w:vAlign w:val="center"/>
            <w:hideMark/>
          </w:tcPr>
          <w:p w14:paraId="6A2AF394" w14:textId="77777777" w:rsidR="00860F22" w:rsidRPr="00DE1E2C" w:rsidRDefault="00860F22" w:rsidP="00860F22">
            <w:pPr>
              <w:rPr>
                <w:rFonts w:ascii="Times New Roman" w:hAnsi="Times New Roman" w:cs="Times New Roman"/>
              </w:rPr>
            </w:pPr>
            <w:r w:rsidRPr="00DE1E2C">
              <w:rPr>
                <w:rFonts w:ascii="Times New Roman" w:hAnsi="Times New Roman" w:cs="Times New Roman"/>
              </w:rPr>
              <w:t>High aroma and taste scores</w:t>
            </w:r>
          </w:p>
        </w:tc>
        <w:tc>
          <w:tcPr>
            <w:tcW w:w="0" w:type="auto"/>
            <w:vAlign w:val="center"/>
            <w:hideMark/>
          </w:tcPr>
          <w:p w14:paraId="0CCF64C9" w14:textId="77777777" w:rsidR="00860F22" w:rsidRPr="00DE1E2C" w:rsidRDefault="00860F22" w:rsidP="00860F22">
            <w:pPr>
              <w:rPr>
                <w:rFonts w:ascii="Times New Roman" w:hAnsi="Times New Roman" w:cs="Times New Roman"/>
              </w:rPr>
            </w:pPr>
            <w:r w:rsidRPr="00DE1E2C">
              <w:rPr>
                <w:rFonts w:ascii="Times New Roman" w:hAnsi="Times New Roman" w:cs="Times New Roman"/>
              </w:rPr>
              <w:t>Salmonella detected in samples</w:t>
            </w:r>
          </w:p>
        </w:tc>
        <w:tc>
          <w:tcPr>
            <w:tcW w:w="0" w:type="auto"/>
            <w:vAlign w:val="center"/>
            <w:hideMark/>
          </w:tcPr>
          <w:p w14:paraId="0B5A3BB4" w14:textId="77777777" w:rsidR="00860F22" w:rsidRPr="00DE1E2C" w:rsidRDefault="00860F22" w:rsidP="00860F22">
            <w:pPr>
              <w:rPr>
                <w:rFonts w:ascii="Times New Roman" w:hAnsi="Times New Roman" w:cs="Times New Roman"/>
              </w:rPr>
            </w:pPr>
            <w:r w:rsidRPr="00DE1E2C">
              <w:rPr>
                <w:rFonts w:ascii="Times New Roman" w:hAnsi="Times New Roman" w:cs="Times New Roman"/>
              </w:rPr>
              <w:t>Unsafe but widely accepted</w:t>
            </w:r>
          </w:p>
        </w:tc>
      </w:tr>
      <w:tr w:rsidR="00860F22" w:rsidRPr="00DE1E2C" w14:paraId="0199C867" w14:textId="77777777" w:rsidTr="00057CCA">
        <w:trPr>
          <w:tblCellSpacing w:w="15" w:type="dxa"/>
        </w:trPr>
        <w:tc>
          <w:tcPr>
            <w:tcW w:w="0" w:type="auto"/>
            <w:vAlign w:val="center"/>
            <w:hideMark/>
          </w:tcPr>
          <w:p w14:paraId="69A098A5" w14:textId="77777777" w:rsidR="00860F22" w:rsidRPr="00DE1E2C" w:rsidRDefault="00860F22" w:rsidP="00860F22">
            <w:pPr>
              <w:rPr>
                <w:rFonts w:ascii="Times New Roman" w:hAnsi="Times New Roman" w:cs="Times New Roman"/>
              </w:rPr>
            </w:pPr>
            <w:r w:rsidRPr="00DE1E2C">
              <w:rPr>
                <w:rFonts w:ascii="Times New Roman" w:hAnsi="Times New Roman" w:cs="Times New Roman"/>
              </w:rPr>
              <w:t>Garcia et al. (2022)</w:t>
            </w:r>
          </w:p>
        </w:tc>
        <w:tc>
          <w:tcPr>
            <w:tcW w:w="0" w:type="auto"/>
            <w:vAlign w:val="center"/>
            <w:hideMark/>
          </w:tcPr>
          <w:p w14:paraId="510CDD76" w14:textId="77777777" w:rsidR="00860F22" w:rsidRPr="00DE1E2C" w:rsidRDefault="00860F22" w:rsidP="00860F22">
            <w:pPr>
              <w:rPr>
                <w:rFonts w:ascii="Times New Roman" w:hAnsi="Times New Roman" w:cs="Times New Roman"/>
              </w:rPr>
            </w:pPr>
            <w:r w:rsidRPr="00DE1E2C">
              <w:rPr>
                <w:rFonts w:ascii="Times New Roman" w:hAnsi="Times New Roman" w:cs="Times New Roman"/>
              </w:rPr>
              <w:t>Spain</w:t>
            </w:r>
          </w:p>
        </w:tc>
        <w:tc>
          <w:tcPr>
            <w:tcW w:w="0" w:type="auto"/>
            <w:vAlign w:val="center"/>
            <w:hideMark/>
          </w:tcPr>
          <w:p w14:paraId="7598EACE" w14:textId="77777777" w:rsidR="00860F22" w:rsidRPr="00DE1E2C" w:rsidRDefault="00860F22" w:rsidP="00860F22">
            <w:pPr>
              <w:rPr>
                <w:rFonts w:ascii="Times New Roman" w:hAnsi="Times New Roman" w:cs="Times New Roman"/>
              </w:rPr>
            </w:pPr>
            <w:r w:rsidRPr="00DE1E2C">
              <w:rPr>
                <w:rFonts w:ascii="Times New Roman" w:hAnsi="Times New Roman" w:cs="Times New Roman"/>
              </w:rPr>
              <w:t>Potato chips</w:t>
            </w:r>
          </w:p>
        </w:tc>
        <w:tc>
          <w:tcPr>
            <w:tcW w:w="0" w:type="auto"/>
            <w:vAlign w:val="center"/>
            <w:hideMark/>
          </w:tcPr>
          <w:p w14:paraId="0674D31B" w14:textId="77777777" w:rsidR="00860F22" w:rsidRPr="00DE1E2C" w:rsidRDefault="00860F22" w:rsidP="00860F22">
            <w:pPr>
              <w:rPr>
                <w:rFonts w:ascii="Times New Roman" w:hAnsi="Times New Roman" w:cs="Times New Roman"/>
              </w:rPr>
            </w:pPr>
            <w:r w:rsidRPr="00DE1E2C">
              <w:rPr>
                <w:rFonts w:ascii="Times New Roman" w:hAnsi="Times New Roman" w:cs="Times New Roman"/>
              </w:rPr>
              <w:t>Experimental</w:t>
            </w:r>
          </w:p>
        </w:tc>
        <w:tc>
          <w:tcPr>
            <w:tcW w:w="0" w:type="auto"/>
            <w:vAlign w:val="center"/>
            <w:hideMark/>
          </w:tcPr>
          <w:p w14:paraId="4AD3666F" w14:textId="77777777" w:rsidR="00860F22" w:rsidRPr="00DE1E2C" w:rsidRDefault="00860F22" w:rsidP="00860F22">
            <w:pPr>
              <w:rPr>
                <w:rFonts w:ascii="Times New Roman" w:hAnsi="Times New Roman" w:cs="Times New Roman"/>
              </w:rPr>
            </w:pPr>
            <w:r w:rsidRPr="00DE1E2C">
              <w:rPr>
                <w:rFonts w:ascii="Times New Roman" w:hAnsi="Times New Roman" w:cs="Times New Roman"/>
              </w:rPr>
              <w:t>Sensory profiling</w:t>
            </w:r>
          </w:p>
        </w:tc>
        <w:tc>
          <w:tcPr>
            <w:tcW w:w="0" w:type="auto"/>
            <w:vAlign w:val="center"/>
            <w:hideMark/>
          </w:tcPr>
          <w:p w14:paraId="2B0D8FEF" w14:textId="77777777" w:rsidR="00860F22" w:rsidRPr="00DE1E2C" w:rsidRDefault="00860F22" w:rsidP="00860F22">
            <w:pPr>
              <w:rPr>
                <w:rFonts w:ascii="Times New Roman" w:hAnsi="Times New Roman" w:cs="Times New Roman"/>
              </w:rPr>
            </w:pPr>
            <w:r w:rsidRPr="00DE1E2C">
              <w:rPr>
                <w:rFonts w:ascii="Times New Roman" w:hAnsi="Times New Roman" w:cs="Times New Roman"/>
              </w:rPr>
              <w:t>Chemical (acrylamide)</w:t>
            </w:r>
          </w:p>
        </w:tc>
        <w:tc>
          <w:tcPr>
            <w:tcW w:w="0" w:type="auto"/>
            <w:vAlign w:val="center"/>
            <w:hideMark/>
          </w:tcPr>
          <w:p w14:paraId="425794F9" w14:textId="77777777" w:rsidR="00860F22" w:rsidRPr="00DE1E2C" w:rsidRDefault="00860F22" w:rsidP="00860F22">
            <w:pPr>
              <w:rPr>
                <w:rFonts w:ascii="Times New Roman" w:hAnsi="Times New Roman" w:cs="Times New Roman"/>
              </w:rPr>
            </w:pPr>
            <w:r w:rsidRPr="00DE1E2C">
              <w:rPr>
                <w:rFonts w:ascii="Times New Roman" w:hAnsi="Times New Roman" w:cs="Times New Roman"/>
              </w:rPr>
              <w:t xml:space="preserve">Preferred </w:t>
            </w:r>
            <w:proofErr w:type="spellStart"/>
            <w:r w:rsidRPr="00DE1E2C">
              <w:rPr>
                <w:rFonts w:ascii="Times New Roman" w:hAnsi="Times New Roman" w:cs="Times New Roman"/>
              </w:rPr>
              <w:t>flavour</w:t>
            </w:r>
            <w:proofErr w:type="spellEnd"/>
            <w:r w:rsidRPr="00DE1E2C">
              <w:rPr>
                <w:rFonts w:ascii="Times New Roman" w:hAnsi="Times New Roman" w:cs="Times New Roman"/>
              </w:rPr>
              <w:t xml:space="preserve"> at high frying temp</w:t>
            </w:r>
          </w:p>
        </w:tc>
        <w:tc>
          <w:tcPr>
            <w:tcW w:w="0" w:type="auto"/>
            <w:vAlign w:val="center"/>
            <w:hideMark/>
          </w:tcPr>
          <w:p w14:paraId="34FAE36F" w14:textId="77777777" w:rsidR="00860F22" w:rsidRPr="00DE1E2C" w:rsidRDefault="00860F22" w:rsidP="00860F22">
            <w:pPr>
              <w:rPr>
                <w:rFonts w:ascii="Times New Roman" w:hAnsi="Times New Roman" w:cs="Times New Roman"/>
              </w:rPr>
            </w:pPr>
            <w:r w:rsidRPr="00DE1E2C">
              <w:rPr>
                <w:rFonts w:ascii="Times New Roman" w:hAnsi="Times New Roman" w:cs="Times New Roman"/>
              </w:rPr>
              <w:t>Elevated acrylamide levels</w:t>
            </w:r>
          </w:p>
        </w:tc>
        <w:tc>
          <w:tcPr>
            <w:tcW w:w="0" w:type="auto"/>
            <w:vAlign w:val="center"/>
            <w:hideMark/>
          </w:tcPr>
          <w:p w14:paraId="17F3DE09" w14:textId="77777777" w:rsidR="00860F22" w:rsidRPr="00DE1E2C" w:rsidRDefault="00860F22" w:rsidP="00860F22">
            <w:pPr>
              <w:rPr>
                <w:rFonts w:ascii="Times New Roman" w:hAnsi="Times New Roman" w:cs="Times New Roman"/>
              </w:rPr>
            </w:pPr>
            <w:r w:rsidRPr="00DE1E2C">
              <w:rPr>
                <w:rFonts w:ascii="Times New Roman" w:hAnsi="Times New Roman" w:cs="Times New Roman"/>
              </w:rPr>
              <w:t>Safety trade-off with taste</w:t>
            </w:r>
          </w:p>
        </w:tc>
      </w:tr>
      <w:tr w:rsidR="00860F22" w:rsidRPr="00DE1E2C" w14:paraId="75533F27" w14:textId="77777777" w:rsidTr="00057CCA">
        <w:trPr>
          <w:tblCellSpacing w:w="15" w:type="dxa"/>
        </w:trPr>
        <w:tc>
          <w:tcPr>
            <w:tcW w:w="0" w:type="auto"/>
            <w:vAlign w:val="center"/>
            <w:hideMark/>
          </w:tcPr>
          <w:p w14:paraId="03A9D5B0" w14:textId="77777777" w:rsidR="00860F22" w:rsidRPr="00DE1E2C" w:rsidRDefault="00860F22" w:rsidP="00860F22">
            <w:pPr>
              <w:rPr>
                <w:rFonts w:ascii="Times New Roman" w:hAnsi="Times New Roman" w:cs="Times New Roman"/>
              </w:rPr>
            </w:pPr>
            <w:r w:rsidRPr="00DE1E2C">
              <w:rPr>
                <w:rFonts w:ascii="Times New Roman" w:hAnsi="Times New Roman" w:cs="Times New Roman"/>
              </w:rPr>
              <w:t>Rahman et al. (2020)</w:t>
            </w:r>
          </w:p>
        </w:tc>
        <w:tc>
          <w:tcPr>
            <w:tcW w:w="0" w:type="auto"/>
            <w:vAlign w:val="center"/>
            <w:hideMark/>
          </w:tcPr>
          <w:p w14:paraId="2577723E" w14:textId="77777777" w:rsidR="00860F22" w:rsidRPr="00DE1E2C" w:rsidRDefault="00860F22" w:rsidP="00860F22">
            <w:pPr>
              <w:rPr>
                <w:rFonts w:ascii="Times New Roman" w:hAnsi="Times New Roman" w:cs="Times New Roman"/>
              </w:rPr>
            </w:pPr>
            <w:r w:rsidRPr="00DE1E2C">
              <w:rPr>
                <w:rFonts w:ascii="Times New Roman" w:hAnsi="Times New Roman" w:cs="Times New Roman"/>
              </w:rPr>
              <w:t>Bangladesh</w:t>
            </w:r>
          </w:p>
        </w:tc>
        <w:tc>
          <w:tcPr>
            <w:tcW w:w="0" w:type="auto"/>
            <w:vAlign w:val="center"/>
            <w:hideMark/>
          </w:tcPr>
          <w:p w14:paraId="7266876D" w14:textId="77777777" w:rsidR="00860F22" w:rsidRPr="00DE1E2C" w:rsidRDefault="00860F22" w:rsidP="00860F22">
            <w:pPr>
              <w:rPr>
                <w:rFonts w:ascii="Times New Roman" w:hAnsi="Times New Roman" w:cs="Times New Roman"/>
              </w:rPr>
            </w:pPr>
            <w:r w:rsidRPr="00DE1E2C">
              <w:rPr>
                <w:rFonts w:ascii="Times New Roman" w:hAnsi="Times New Roman" w:cs="Times New Roman"/>
              </w:rPr>
              <w:t>Fried fish snacks</w:t>
            </w:r>
          </w:p>
        </w:tc>
        <w:tc>
          <w:tcPr>
            <w:tcW w:w="0" w:type="auto"/>
            <w:vAlign w:val="center"/>
            <w:hideMark/>
          </w:tcPr>
          <w:p w14:paraId="62664569" w14:textId="77777777" w:rsidR="00860F22" w:rsidRPr="00DE1E2C" w:rsidRDefault="00860F22" w:rsidP="00860F22">
            <w:pPr>
              <w:rPr>
                <w:rFonts w:ascii="Times New Roman" w:hAnsi="Times New Roman" w:cs="Times New Roman"/>
              </w:rPr>
            </w:pPr>
            <w:r w:rsidRPr="00DE1E2C">
              <w:rPr>
                <w:rFonts w:ascii="Times New Roman" w:hAnsi="Times New Roman" w:cs="Times New Roman"/>
              </w:rPr>
              <w:t>Field study</w:t>
            </w:r>
          </w:p>
        </w:tc>
        <w:tc>
          <w:tcPr>
            <w:tcW w:w="0" w:type="auto"/>
            <w:vAlign w:val="center"/>
            <w:hideMark/>
          </w:tcPr>
          <w:p w14:paraId="0881C974" w14:textId="77777777" w:rsidR="00860F22" w:rsidRPr="00DE1E2C" w:rsidRDefault="00860F22" w:rsidP="00860F22">
            <w:pPr>
              <w:rPr>
                <w:rFonts w:ascii="Times New Roman" w:hAnsi="Times New Roman" w:cs="Times New Roman"/>
              </w:rPr>
            </w:pPr>
            <w:r w:rsidRPr="00DE1E2C">
              <w:rPr>
                <w:rFonts w:ascii="Times New Roman" w:hAnsi="Times New Roman" w:cs="Times New Roman"/>
              </w:rPr>
              <w:t>Consumer test</w:t>
            </w:r>
          </w:p>
        </w:tc>
        <w:tc>
          <w:tcPr>
            <w:tcW w:w="0" w:type="auto"/>
            <w:vAlign w:val="center"/>
            <w:hideMark/>
          </w:tcPr>
          <w:p w14:paraId="761A27BA" w14:textId="77777777" w:rsidR="00860F22" w:rsidRPr="00DE1E2C" w:rsidRDefault="00860F22" w:rsidP="00860F22">
            <w:pPr>
              <w:rPr>
                <w:rFonts w:ascii="Times New Roman" w:hAnsi="Times New Roman" w:cs="Times New Roman"/>
              </w:rPr>
            </w:pPr>
            <w:r w:rsidRPr="00DE1E2C">
              <w:rPr>
                <w:rFonts w:ascii="Times New Roman" w:hAnsi="Times New Roman" w:cs="Times New Roman"/>
              </w:rPr>
              <w:t>Microbial analysis</w:t>
            </w:r>
          </w:p>
        </w:tc>
        <w:tc>
          <w:tcPr>
            <w:tcW w:w="0" w:type="auto"/>
            <w:vAlign w:val="center"/>
            <w:hideMark/>
          </w:tcPr>
          <w:p w14:paraId="6472FA70" w14:textId="77777777" w:rsidR="00860F22" w:rsidRPr="00DE1E2C" w:rsidRDefault="00860F22" w:rsidP="00860F22">
            <w:pPr>
              <w:rPr>
                <w:rFonts w:ascii="Times New Roman" w:hAnsi="Times New Roman" w:cs="Times New Roman"/>
              </w:rPr>
            </w:pPr>
            <w:r w:rsidRPr="00DE1E2C">
              <w:rPr>
                <w:rFonts w:ascii="Times New Roman" w:hAnsi="Times New Roman" w:cs="Times New Roman"/>
              </w:rPr>
              <w:t>High texture acceptance</w:t>
            </w:r>
          </w:p>
        </w:tc>
        <w:tc>
          <w:tcPr>
            <w:tcW w:w="0" w:type="auto"/>
            <w:vAlign w:val="center"/>
            <w:hideMark/>
          </w:tcPr>
          <w:p w14:paraId="29FE7BDF" w14:textId="77777777" w:rsidR="00860F22" w:rsidRPr="00DE1E2C" w:rsidRDefault="00860F22" w:rsidP="00860F22">
            <w:pPr>
              <w:rPr>
                <w:rFonts w:ascii="Times New Roman" w:hAnsi="Times New Roman" w:cs="Times New Roman"/>
              </w:rPr>
            </w:pPr>
            <w:r w:rsidRPr="00DE1E2C">
              <w:rPr>
                <w:rFonts w:ascii="Times New Roman" w:hAnsi="Times New Roman" w:cs="Times New Roman"/>
              </w:rPr>
              <w:t>Poor hygiene → contamination</w:t>
            </w:r>
          </w:p>
        </w:tc>
        <w:tc>
          <w:tcPr>
            <w:tcW w:w="0" w:type="auto"/>
            <w:vAlign w:val="center"/>
            <w:hideMark/>
          </w:tcPr>
          <w:p w14:paraId="22E2E40B" w14:textId="77777777" w:rsidR="00860F22" w:rsidRPr="00DE1E2C" w:rsidRDefault="00860F22" w:rsidP="00860F22">
            <w:pPr>
              <w:rPr>
                <w:rFonts w:ascii="Times New Roman" w:hAnsi="Times New Roman" w:cs="Times New Roman"/>
              </w:rPr>
            </w:pPr>
            <w:r w:rsidRPr="00DE1E2C">
              <w:rPr>
                <w:rFonts w:ascii="Times New Roman" w:hAnsi="Times New Roman" w:cs="Times New Roman"/>
              </w:rPr>
              <w:t>Informal sector risk exposure</w:t>
            </w:r>
          </w:p>
        </w:tc>
      </w:tr>
    </w:tbl>
    <w:p w14:paraId="4F975B49" w14:textId="77777777" w:rsidR="00860F22" w:rsidRPr="00DE1E2C" w:rsidRDefault="00860F22">
      <w:pPr>
        <w:rPr>
          <w:rFonts w:ascii="Times New Roman" w:hAnsi="Times New Roman" w:cs="Times New Roman"/>
        </w:rPr>
      </w:pPr>
    </w:p>
    <w:p w14:paraId="362FADE5" w14:textId="36061BBD" w:rsidR="00E442E9" w:rsidRPr="00DE1E2C" w:rsidRDefault="00E442E9">
      <w:pPr>
        <w:rPr>
          <w:rFonts w:ascii="Times New Roman" w:hAnsi="Times New Roman" w:cs="Times New Roman"/>
        </w:rPr>
      </w:pPr>
      <w:r w:rsidRPr="00DE1E2C">
        <w:rPr>
          <w:rFonts w:ascii="Times New Roman" w:hAnsi="Times New Roman" w:cs="Times New Roman"/>
        </w:rPr>
        <w:t xml:space="preserve"> 4.2 Sensory Evaluation Outcomes The sensory evaluation was most commonly performed based on the hedonic rating scale and the most common scale was the 9-point rating scale in all the studies reviewed. There was also a lesser use of descriptive sensory analysis and consumer acceptability tests. The findings indicate that there is a high and steady trend: consumers preferred products that had high scores on taste, aroma and texture overwhelmingly irrespective of the context. The overall acceptability scores were normally moderate to high with a percentage of between 6.5 and 8.5 on a </w:t>
      </w:r>
      <w:r w:rsidR="002508BC" w:rsidRPr="00DE1E2C">
        <w:rPr>
          <w:rFonts w:ascii="Times New Roman" w:hAnsi="Times New Roman" w:cs="Times New Roman"/>
        </w:rPr>
        <w:t>9-point</w:t>
      </w:r>
      <w:r w:rsidRPr="00DE1E2C">
        <w:rPr>
          <w:rFonts w:ascii="Times New Roman" w:hAnsi="Times New Roman" w:cs="Times New Roman"/>
        </w:rPr>
        <w:t xml:space="preserve"> scale as the mean overall preferability scores of the preferred products. Taste was the strongest and it was closely followed by texture namely crispness in fried snacks and tenderness in protein food. Appearance (</w:t>
      </w:r>
      <w:proofErr w:type="spellStart"/>
      <w:r w:rsidRPr="00DE1E2C">
        <w:rPr>
          <w:rFonts w:ascii="Times New Roman" w:hAnsi="Times New Roman" w:cs="Times New Roman"/>
        </w:rPr>
        <w:t>colour</w:t>
      </w:r>
      <w:proofErr w:type="spellEnd"/>
      <w:r w:rsidRPr="00DE1E2C">
        <w:rPr>
          <w:rFonts w:ascii="Times New Roman" w:hAnsi="Times New Roman" w:cs="Times New Roman"/>
        </w:rPr>
        <w:t xml:space="preserve"> consistency, no glaring flaws) was a second, but still important factor, particularly when the product is being firstly evaluated. Nevertheless, there were differences in processing conditions in sensory outcomes: Repeated oil use or overheating was also likely to affect the quality of aroma although the texture might be okay.</w:t>
      </w:r>
    </w:p>
    <w:p w14:paraId="4DD561F0" w14:textId="77777777" w:rsidR="00912A27" w:rsidRPr="00DE1E2C" w:rsidRDefault="0015504B" w:rsidP="0015504B">
      <w:pPr>
        <w:rPr>
          <w:rFonts w:ascii="Times New Roman" w:hAnsi="Times New Roman" w:cs="Times New Roman"/>
        </w:rPr>
      </w:pPr>
      <w:r w:rsidRPr="00DE1E2C">
        <w:rPr>
          <w:rFonts w:ascii="Times New Roman" w:hAnsi="Times New Roman" w:cs="Times New Roman"/>
        </w:rPr>
        <w:lastRenderedPageBreak/>
        <w:t xml:space="preserve">Formulations with reduced salt or fat tended to have statistically significant reductions in overall acceptability, despite the nutritional or safety improvements. Storage time was found to affect texture and </w:t>
      </w:r>
      <w:proofErr w:type="spellStart"/>
      <w:r w:rsidRPr="00DE1E2C">
        <w:rPr>
          <w:rFonts w:ascii="Times New Roman" w:hAnsi="Times New Roman" w:cs="Times New Roman"/>
        </w:rPr>
        <w:t>flavour</w:t>
      </w:r>
      <w:proofErr w:type="spellEnd"/>
      <w:r w:rsidRPr="00DE1E2C">
        <w:rPr>
          <w:rFonts w:ascii="Times New Roman" w:hAnsi="Times New Roman" w:cs="Times New Roman"/>
        </w:rPr>
        <w:t xml:space="preserve"> in a measurable way with acceptability reducing drastically after recommended holding time. Although these differences occur, one remarkable observation is that sensory scores were not significantly lower in samples that were subsequently found to be microbiologically compromised and therefore sensory perception is not a dependable indicator of the safety of a product. The results of food safety assessment are as follows: The analysis of food safety in the sampled studies was pre-dominantly based on the microbiological quality of foods with a few studies that concerned chemical hazards like acryl amide content formation and heavy metal contamination.</w:t>
      </w:r>
    </w:p>
    <w:p w14:paraId="14C1CFA2" w14:textId="77777777" w:rsidR="00C17A39" w:rsidRPr="00DE1E2C" w:rsidRDefault="0015504B" w:rsidP="0015504B">
      <w:pPr>
        <w:rPr>
          <w:rFonts w:ascii="Times New Roman" w:hAnsi="Times New Roman" w:cs="Times New Roman"/>
        </w:rPr>
      </w:pPr>
      <w:r w:rsidRPr="00DE1E2C">
        <w:rPr>
          <w:rFonts w:ascii="Times New Roman" w:hAnsi="Times New Roman" w:cs="Times New Roman"/>
        </w:rPr>
        <w:t xml:space="preserve"> 4.3.1 Microbial Quality </w:t>
      </w:r>
    </w:p>
    <w:p w14:paraId="108775D7" w14:textId="2A12227D" w:rsidR="0015504B" w:rsidRPr="00DE1E2C" w:rsidRDefault="0015504B" w:rsidP="0015504B">
      <w:pPr>
        <w:rPr>
          <w:rFonts w:ascii="Times New Roman" w:hAnsi="Times New Roman" w:cs="Times New Roman"/>
        </w:rPr>
      </w:pPr>
      <w:r w:rsidRPr="00DE1E2C">
        <w:rPr>
          <w:rFonts w:ascii="Times New Roman" w:hAnsi="Times New Roman" w:cs="Times New Roman"/>
        </w:rPr>
        <w:t xml:space="preserve">A significant percentage of the studies especially those that were performed in informal or semi-regulated conditions indicated that microbial loads were far beyond the recommended safety levels. Organisms that were commonly identified were: Escherichia coli Salmonella species Staphylococcus aureus </w:t>
      </w:r>
      <w:proofErr w:type="gramStart"/>
      <w:r w:rsidRPr="00DE1E2C">
        <w:rPr>
          <w:rFonts w:ascii="Times New Roman" w:hAnsi="Times New Roman" w:cs="Times New Roman"/>
        </w:rPr>
        <w:t>The</w:t>
      </w:r>
      <w:proofErr w:type="gramEnd"/>
      <w:r w:rsidRPr="00DE1E2C">
        <w:rPr>
          <w:rFonts w:ascii="Times New Roman" w:hAnsi="Times New Roman" w:cs="Times New Roman"/>
        </w:rPr>
        <w:t xml:space="preserve"> total viable counts in some instances were reported to be at the level of poor hygienic handling or post processing contamination. The latter was particularly high in the case of snacks and products sold in the streets and those that are exposed to ambient conditions over a long period of time. Conversely, those studies that were done in regulated industrial environments were observed to have conformed to microbiological standards, which indicate the efficiency of the organized food safety management systems. </w:t>
      </w:r>
    </w:p>
    <w:p w14:paraId="3CB1CD7F" w14:textId="0C255DAD" w:rsidR="0015504B" w:rsidRPr="00DE1E2C" w:rsidRDefault="0015504B" w:rsidP="0015504B">
      <w:pPr>
        <w:rPr>
          <w:rFonts w:ascii="Times New Roman" w:hAnsi="Times New Roman" w:cs="Times New Roman"/>
        </w:rPr>
      </w:pPr>
      <w:r w:rsidRPr="00DE1E2C">
        <w:rPr>
          <w:rFonts w:ascii="Times New Roman" w:hAnsi="Times New Roman" w:cs="Times New Roman"/>
        </w:rPr>
        <w:t>4.3.2 Chemical Safety Indicators Chemical hazards were less common to be evaluated, but were also of importance in particular types of products: It was found that the levels of acryl amide were high in high temperature processed carbohydrate rich fried snacks. A small number of studies had reported trace levels of heavy metals which were usually associated with environmental contamination or poor quality of raw materials. Notably, such chemical dangers could not have been identified by sensory assessment and this supported the use of analytical tests.</w:t>
      </w:r>
    </w:p>
    <w:p w14:paraId="14AFBF15" w14:textId="77777777" w:rsidR="00A517FF" w:rsidRPr="00DE1E2C" w:rsidRDefault="0015504B" w:rsidP="0015504B">
      <w:pPr>
        <w:rPr>
          <w:rFonts w:ascii="Times New Roman" w:hAnsi="Times New Roman" w:cs="Times New Roman"/>
        </w:rPr>
      </w:pPr>
      <w:r w:rsidRPr="00DE1E2C">
        <w:rPr>
          <w:rFonts w:ascii="Times New Roman" w:hAnsi="Times New Roman" w:cs="Times New Roman"/>
        </w:rPr>
        <w:t xml:space="preserve"> 4.4 Correlation between the Sensory Quality and Food Safety. </w:t>
      </w:r>
    </w:p>
    <w:p w14:paraId="17D30048" w14:textId="77777777" w:rsidR="00AE0E47" w:rsidRPr="00DE1E2C" w:rsidRDefault="0015504B" w:rsidP="0015504B">
      <w:pPr>
        <w:rPr>
          <w:rFonts w:ascii="Times New Roman" w:hAnsi="Times New Roman" w:cs="Times New Roman"/>
        </w:rPr>
      </w:pPr>
      <w:r w:rsidRPr="00DE1E2C">
        <w:rPr>
          <w:rFonts w:ascii="Times New Roman" w:hAnsi="Times New Roman" w:cs="Times New Roman"/>
        </w:rPr>
        <w:t>Among the most informative consequences of this review is the absence of the uniformity in the agreement between the sensory acceptability and the status of food safety. There were three patterns that were observed in the studies: (</w:t>
      </w:r>
      <w:proofErr w:type="spellStart"/>
      <w:r w:rsidRPr="00DE1E2C">
        <w:rPr>
          <w:rFonts w:ascii="Times New Roman" w:hAnsi="Times New Roman" w:cs="Times New Roman"/>
        </w:rPr>
        <w:t>i</w:t>
      </w:r>
      <w:proofErr w:type="spellEnd"/>
      <w:r w:rsidRPr="00DE1E2C">
        <w:rPr>
          <w:rFonts w:ascii="Times New Roman" w:hAnsi="Times New Roman" w:cs="Times New Roman"/>
        </w:rPr>
        <w:t xml:space="preserve">) Convergent Outcomes In the controlled processing facilities, the hygiene gains and the optimization of processes resulted in the concomitant increase in the safety and the sensory quality. Indicatively, proper temperature regulation during frying did not only lower the survival of microbes but also gave desired texture and </w:t>
      </w:r>
      <w:proofErr w:type="spellStart"/>
      <w:r w:rsidRPr="00DE1E2C">
        <w:rPr>
          <w:rFonts w:ascii="Times New Roman" w:hAnsi="Times New Roman" w:cs="Times New Roman"/>
        </w:rPr>
        <w:t>flavour</w:t>
      </w:r>
      <w:proofErr w:type="spellEnd"/>
      <w:r w:rsidRPr="00DE1E2C">
        <w:rPr>
          <w:rFonts w:ascii="Times New Roman" w:hAnsi="Times New Roman" w:cs="Times New Roman"/>
        </w:rPr>
        <w:t xml:space="preserve"> attributes. </w:t>
      </w:r>
    </w:p>
    <w:p w14:paraId="5099E3D4" w14:textId="70CD8778" w:rsidR="00507B6E" w:rsidRPr="00DE1E2C" w:rsidRDefault="0015504B" w:rsidP="0015504B">
      <w:pPr>
        <w:rPr>
          <w:rFonts w:ascii="Times New Roman" w:hAnsi="Times New Roman" w:cs="Times New Roman"/>
        </w:rPr>
      </w:pPr>
      <w:r w:rsidRPr="00DE1E2C">
        <w:rPr>
          <w:rFonts w:ascii="Times New Roman" w:hAnsi="Times New Roman" w:cs="Times New Roman"/>
        </w:rPr>
        <w:t>(ii) Divergent Outcomes</w:t>
      </w:r>
    </w:p>
    <w:p w14:paraId="1885B9C7" w14:textId="720680F2" w:rsidR="0048206E" w:rsidRPr="00DE1E2C" w:rsidRDefault="00DA0AF8" w:rsidP="0015504B">
      <w:pPr>
        <w:rPr>
          <w:rFonts w:ascii="Times New Roman" w:hAnsi="Times New Roman" w:cs="Times New Roman"/>
        </w:rPr>
      </w:pPr>
      <w:r w:rsidRPr="000E06C2">
        <w:rPr>
          <w:rFonts w:ascii="Times New Roman" w:hAnsi="Times New Roman" w:cs="Times New Roman"/>
        </w:rPr>
        <w:t xml:space="preserve">Interventions to enhance safety (e.g., reduced reuse of the oil or lower concentrations of additives) led to reduced sensory scores (especially taste and mouthfeel) in a number of </w:t>
      </w:r>
      <w:r w:rsidRPr="000E06C2">
        <w:rPr>
          <w:rFonts w:ascii="Times New Roman" w:hAnsi="Times New Roman" w:cs="Times New Roman"/>
        </w:rPr>
        <w:lastRenderedPageBreak/>
        <w:t>studies. This points to the conflict between product safety and consumer preference which is practical.</w:t>
      </w:r>
      <w:r w:rsidRPr="00DE1E2C">
        <w:rPr>
          <w:rFonts w:ascii="Times New Roman" w:hAnsi="Times New Roman" w:cs="Times New Roman"/>
        </w:rPr>
        <w:t xml:space="preserve"> </w:t>
      </w:r>
    </w:p>
    <w:p w14:paraId="165E77E6" w14:textId="19C9A0A3" w:rsidR="00DA0AF8" w:rsidRPr="00DE1E2C" w:rsidRDefault="00DA0AF8" w:rsidP="0015504B">
      <w:pPr>
        <w:rPr>
          <w:rFonts w:ascii="Times New Roman" w:hAnsi="Times New Roman" w:cs="Times New Roman"/>
        </w:rPr>
      </w:pPr>
      <w:r w:rsidRPr="00DE1E2C">
        <w:rPr>
          <w:rFonts w:ascii="Times New Roman" w:hAnsi="Times New Roman" w:cs="Times New Roman"/>
        </w:rPr>
        <w:t>(iii) Sensory</w:t>
      </w:r>
      <w:r w:rsidR="00574A20">
        <w:rPr>
          <w:rFonts w:ascii="Times New Roman" w:hAnsi="Times New Roman" w:cs="Times New Roman"/>
        </w:rPr>
        <w:t>-</w:t>
      </w:r>
      <w:r w:rsidRPr="00DE1E2C">
        <w:rPr>
          <w:rFonts w:ascii="Times New Roman" w:hAnsi="Times New Roman" w:cs="Times New Roman"/>
        </w:rPr>
        <w:t>Safety Mismatch Most importantly, much of the research results indicated that the sensory acceptability of products that had failed safety tests was high. In such instances, there were no statistically significant correlations of hedonic scores and counts of microbes.</w:t>
      </w:r>
    </w:p>
    <w:p w14:paraId="04FD45AA" w14:textId="241101FB" w:rsidR="0091555C" w:rsidRPr="00DE1E2C" w:rsidRDefault="0091555C" w:rsidP="0015504B">
      <w:pPr>
        <w:rPr>
          <w:rFonts w:ascii="Times New Roman" w:hAnsi="Times New Roman" w:cs="Times New Roman"/>
        </w:rPr>
      </w:pPr>
      <w:r w:rsidRPr="00DE1E2C">
        <w:rPr>
          <w:rFonts w:ascii="Times New Roman" w:hAnsi="Times New Roman" w:cs="Times New Roman"/>
        </w:rPr>
        <w:t>Street-vended snacks Goods that are stored at ambient temperatures over a long time. Foods which are reheated. These results show that sensory appeal may continue even when there is massive safety degradation, which is a concealed danger to the consumers.</w:t>
      </w:r>
    </w:p>
    <w:p w14:paraId="38355679" w14:textId="3DABCB0A" w:rsidR="00456038" w:rsidRDefault="0039471F" w:rsidP="0015504B">
      <w:pPr>
        <w:rPr>
          <w:rFonts w:ascii="Times New Roman" w:hAnsi="Times New Roman" w:cs="Times New Roman"/>
        </w:rPr>
      </w:pPr>
      <w:r w:rsidRPr="00DE1E2C">
        <w:rPr>
          <w:rFonts w:ascii="Times New Roman" w:hAnsi="Times New Roman" w:cs="Times New Roman"/>
        </w:rPr>
        <w:t>The correlations between sensory acceptability and food safety outcomes were seen to be condensed in Table 2 in view of the reviewed studies. It splits the outcomes in an extremely definite pattern in regards to the conformity or incompatibility of the ratings of the sensory and safety condition. This comparison system helps in justifying to which extent sensory perception is correct implication of the actual product safety. The table provides a cursory analytical prism in the interpretation of the central conflict present in this paper.</w:t>
      </w:r>
    </w:p>
    <w:p w14:paraId="18BAA527" w14:textId="4742D0E0" w:rsidR="00390413" w:rsidRPr="00DE1E2C" w:rsidRDefault="00390413" w:rsidP="0015504B">
      <w:pPr>
        <w:rPr>
          <w:rFonts w:ascii="Times New Roman" w:hAnsi="Times New Roman" w:cs="Times New Roman"/>
        </w:rPr>
      </w:pPr>
      <w:r w:rsidRPr="00390413">
        <w:rPr>
          <w:rFonts w:ascii="Times New Roman" w:hAnsi="Times New Roman" w:cs="Times New Roman"/>
        </w:rPr>
        <w:t>Table 2: Comparative Relationship Between Sensory Acceptability and Food Safety Outcomes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76"/>
        <w:gridCol w:w="1480"/>
        <w:gridCol w:w="1021"/>
        <w:gridCol w:w="1937"/>
        <w:gridCol w:w="3602"/>
      </w:tblGrid>
      <w:tr w:rsidR="00456038" w:rsidRPr="00DE1E2C" w14:paraId="7182EEE6" w14:textId="77777777" w:rsidTr="00F81897">
        <w:trPr>
          <w:tblHeader/>
          <w:tblCellSpacing w:w="15" w:type="dxa"/>
        </w:trPr>
        <w:tc>
          <w:tcPr>
            <w:tcW w:w="915" w:type="dxa"/>
            <w:vAlign w:val="center"/>
            <w:hideMark/>
          </w:tcPr>
          <w:p w14:paraId="45020E26" w14:textId="77777777" w:rsidR="00456038" w:rsidRPr="00DE1E2C" w:rsidRDefault="00456038" w:rsidP="00456038">
            <w:pPr>
              <w:rPr>
                <w:rFonts w:ascii="Times New Roman" w:hAnsi="Times New Roman" w:cs="Times New Roman"/>
              </w:rPr>
            </w:pPr>
            <w:r w:rsidRPr="00DE1E2C">
              <w:rPr>
                <w:rFonts w:ascii="Times New Roman" w:hAnsi="Times New Roman" w:cs="Times New Roman"/>
              </w:rPr>
              <w:t>Category</w:t>
            </w:r>
          </w:p>
        </w:tc>
        <w:tc>
          <w:tcPr>
            <w:tcW w:w="0" w:type="auto"/>
            <w:vAlign w:val="center"/>
            <w:hideMark/>
          </w:tcPr>
          <w:p w14:paraId="7AE5A503" w14:textId="77777777" w:rsidR="00456038" w:rsidRPr="00DE1E2C" w:rsidRDefault="00456038" w:rsidP="00456038">
            <w:pPr>
              <w:rPr>
                <w:rFonts w:ascii="Times New Roman" w:hAnsi="Times New Roman" w:cs="Times New Roman"/>
              </w:rPr>
            </w:pPr>
            <w:r w:rsidRPr="00DE1E2C">
              <w:rPr>
                <w:rFonts w:ascii="Times New Roman" w:hAnsi="Times New Roman" w:cs="Times New Roman"/>
              </w:rPr>
              <w:t>Sensory Score Level</w:t>
            </w:r>
          </w:p>
        </w:tc>
        <w:tc>
          <w:tcPr>
            <w:tcW w:w="0" w:type="auto"/>
            <w:vAlign w:val="center"/>
            <w:hideMark/>
          </w:tcPr>
          <w:p w14:paraId="56F862CB" w14:textId="77777777" w:rsidR="00456038" w:rsidRPr="00DE1E2C" w:rsidRDefault="00456038" w:rsidP="00456038">
            <w:pPr>
              <w:rPr>
                <w:rFonts w:ascii="Times New Roman" w:hAnsi="Times New Roman" w:cs="Times New Roman"/>
              </w:rPr>
            </w:pPr>
            <w:r w:rsidRPr="00DE1E2C">
              <w:rPr>
                <w:rFonts w:ascii="Times New Roman" w:hAnsi="Times New Roman" w:cs="Times New Roman"/>
              </w:rPr>
              <w:t>Safety Status</w:t>
            </w:r>
          </w:p>
        </w:tc>
        <w:tc>
          <w:tcPr>
            <w:tcW w:w="0" w:type="auto"/>
            <w:vAlign w:val="center"/>
            <w:hideMark/>
          </w:tcPr>
          <w:p w14:paraId="11F2E595" w14:textId="77777777" w:rsidR="00456038" w:rsidRPr="00DE1E2C" w:rsidRDefault="00456038" w:rsidP="00456038">
            <w:pPr>
              <w:rPr>
                <w:rFonts w:ascii="Times New Roman" w:hAnsi="Times New Roman" w:cs="Times New Roman"/>
              </w:rPr>
            </w:pPr>
            <w:r w:rsidRPr="00DE1E2C">
              <w:rPr>
                <w:rFonts w:ascii="Times New Roman" w:hAnsi="Times New Roman" w:cs="Times New Roman"/>
              </w:rPr>
              <w:t>Observed Pattern</w:t>
            </w:r>
          </w:p>
        </w:tc>
        <w:tc>
          <w:tcPr>
            <w:tcW w:w="0" w:type="auto"/>
            <w:vAlign w:val="center"/>
            <w:hideMark/>
          </w:tcPr>
          <w:p w14:paraId="2E5E44D2" w14:textId="77777777" w:rsidR="00456038" w:rsidRPr="00DE1E2C" w:rsidRDefault="00456038" w:rsidP="00456038">
            <w:pPr>
              <w:rPr>
                <w:rFonts w:ascii="Times New Roman" w:hAnsi="Times New Roman" w:cs="Times New Roman"/>
              </w:rPr>
            </w:pPr>
            <w:r w:rsidRPr="00DE1E2C">
              <w:rPr>
                <w:rFonts w:ascii="Times New Roman" w:hAnsi="Times New Roman" w:cs="Times New Roman"/>
              </w:rPr>
              <w:t>Interpretation</w:t>
            </w:r>
          </w:p>
        </w:tc>
      </w:tr>
      <w:tr w:rsidR="00456038" w:rsidRPr="00DE1E2C" w14:paraId="269DC197" w14:textId="77777777" w:rsidTr="00F81897">
        <w:trPr>
          <w:tblCellSpacing w:w="15" w:type="dxa"/>
        </w:trPr>
        <w:tc>
          <w:tcPr>
            <w:tcW w:w="915" w:type="dxa"/>
            <w:vAlign w:val="center"/>
            <w:hideMark/>
          </w:tcPr>
          <w:p w14:paraId="4713D9C0" w14:textId="77777777" w:rsidR="00456038" w:rsidRPr="00DE1E2C" w:rsidRDefault="00456038" w:rsidP="00456038">
            <w:pPr>
              <w:rPr>
                <w:rFonts w:ascii="Times New Roman" w:hAnsi="Times New Roman" w:cs="Times New Roman"/>
              </w:rPr>
            </w:pPr>
            <w:r w:rsidRPr="00DE1E2C">
              <w:rPr>
                <w:rFonts w:ascii="Times New Roman" w:hAnsi="Times New Roman" w:cs="Times New Roman"/>
              </w:rPr>
              <w:t>Group A</w:t>
            </w:r>
          </w:p>
        </w:tc>
        <w:tc>
          <w:tcPr>
            <w:tcW w:w="0" w:type="auto"/>
            <w:vAlign w:val="center"/>
            <w:hideMark/>
          </w:tcPr>
          <w:p w14:paraId="5F957FAD" w14:textId="77777777" w:rsidR="00456038" w:rsidRPr="00DE1E2C" w:rsidRDefault="00456038" w:rsidP="00456038">
            <w:pPr>
              <w:rPr>
                <w:rFonts w:ascii="Times New Roman" w:hAnsi="Times New Roman" w:cs="Times New Roman"/>
              </w:rPr>
            </w:pPr>
            <w:r w:rsidRPr="00DE1E2C">
              <w:rPr>
                <w:rFonts w:ascii="Times New Roman" w:hAnsi="Times New Roman" w:cs="Times New Roman"/>
              </w:rPr>
              <w:t>High (≥7/9)</w:t>
            </w:r>
          </w:p>
        </w:tc>
        <w:tc>
          <w:tcPr>
            <w:tcW w:w="0" w:type="auto"/>
            <w:vAlign w:val="center"/>
            <w:hideMark/>
          </w:tcPr>
          <w:p w14:paraId="05500364" w14:textId="77777777" w:rsidR="00456038" w:rsidRPr="00DE1E2C" w:rsidRDefault="00456038" w:rsidP="00456038">
            <w:pPr>
              <w:rPr>
                <w:rFonts w:ascii="Times New Roman" w:hAnsi="Times New Roman" w:cs="Times New Roman"/>
              </w:rPr>
            </w:pPr>
            <w:r w:rsidRPr="00DE1E2C">
              <w:rPr>
                <w:rFonts w:ascii="Times New Roman" w:hAnsi="Times New Roman" w:cs="Times New Roman"/>
              </w:rPr>
              <w:t>Safe</w:t>
            </w:r>
          </w:p>
        </w:tc>
        <w:tc>
          <w:tcPr>
            <w:tcW w:w="0" w:type="auto"/>
            <w:vAlign w:val="center"/>
            <w:hideMark/>
          </w:tcPr>
          <w:p w14:paraId="699ECA40" w14:textId="77777777" w:rsidR="00456038" w:rsidRPr="00DE1E2C" w:rsidRDefault="00456038" w:rsidP="00456038">
            <w:pPr>
              <w:rPr>
                <w:rFonts w:ascii="Times New Roman" w:hAnsi="Times New Roman" w:cs="Times New Roman"/>
              </w:rPr>
            </w:pPr>
            <w:r w:rsidRPr="00DE1E2C">
              <w:rPr>
                <w:rFonts w:ascii="Times New Roman" w:hAnsi="Times New Roman" w:cs="Times New Roman"/>
              </w:rPr>
              <w:t>Strong alignment</w:t>
            </w:r>
          </w:p>
        </w:tc>
        <w:tc>
          <w:tcPr>
            <w:tcW w:w="0" w:type="auto"/>
            <w:vAlign w:val="center"/>
            <w:hideMark/>
          </w:tcPr>
          <w:p w14:paraId="0BC1D890" w14:textId="77777777" w:rsidR="00456038" w:rsidRPr="00DE1E2C" w:rsidRDefault="00456038" w:rsidP="00456038">
            <w:pPr>
              <w:rPr>
                <w:rFonts w:ascii="Times New Roman" w:hAnsi="Times New Roman" w:cs="Times New Roman"/>
              </w:rPr>
            </w:pPr>
            <w:r w:rsidRPr="00DE1E2C">
              <w:rPr>
                <w:rFonts w:ascii="Times New Roman" w:hAnsi="Times New Roman" w:cs="Times New Roman"/>
              </w:rPr>
              <w:t>Controlled processing improves both quality and safety</w:t>
            </w:r>
          </w:p>
        </w:tc>
      </w:tr>
      <w:tr w:rsidR="00456038" w:rsidRPr="00DE1E2C" w14:paraId="42F2E6AE" w14:textId="77777777" w:rsidTr="00F81897">
        <w:trPr>
          <w:tblCellSpacing w:w="15" w:type="dxa"/>
        </w:trPr>
        <w:tc>
          <w:tcPr>
            <w:tcW w:w="915" w:type="dxa"/>
            <w:vAlign w:val="center"/>
            <w:hideMark/>
          </w:tcPr>
          <w:p w14:paraId="0D1876F4" w14:textId="77777777" w:rsidR="00456038" w:rsidRPr="00DE1E2C" w:rsidRDefault="00456038" w:rsidP="00456038">
            <w:pPr>
              <w:rPr>
                <w:rFonts w:ascii="Times New Roman" w:hAnsi="Times New Roman" w:cs="Times New Roman"/>
              </w:rPr>
            </w:pPr>
            <w:r w:rsidRPr="00DE1E2C">
              <w:rPr>
                <w:rFonts w:ascii="Times New Roman" w:hAnsi="Times New Roman" w:cs="Times New Roman"/>
              </w:rPr>
              <w:t>Group B</w:t>
            </w:r>
          </w:p>
        </w:tc>
        <w:tc>
          <w:tcPr>
            <w:tcW w:w="0" w:type="auto"/>
            <w:vAlign w:val="center"/>
            <w:hideMark/>
          </w:tcPr>
          <w:p w14:paraId="7E9831D9" w14:textId="77777777" w:rsidR="00456038" w:rsidRPr="00DE1E2C" w:rsidRDefault="00456038" w:rsidP="00456038">
            <w:pPr>
              <w:rPr>
                <w:rFonts w:ascii="Times New Roman" w:hAnsi="Times New Roman" w:cs="Times New Roman"/>
              </w:rPr>
            </w:pPr>
            <w:r w:rsidRPr="00DE1E2C">
              <w:rPr>
                <w:rFonts w:ascii="Times New Roman" w:hAnsi="Times New Roman" w:cs="Times New Roman"/>
              </w:rPr>
              <w:t>High (≥7/9)</w:t>
            </w:r>
          </w:p>
        </w:tc>
        <w:tc>
          <w:tcPr>
            <w:tcW w:w="0" w:type="auto"/>
            <w:vAlign w:val="center"/>
            <w:hideMark/>
          </w:tcPr>
          <w:p w14:paraId="2FBD4F6A" w14:textId="77777777" w:rsidR="00456038" w:rsidRPr="00DE1E2C" w:rsidRDefault="00456038" w:rsidP="00456038">
            <w:pPr>
              <w:rPr>
                <w:rFonts w:ascii="Times New Roman" w:hAnsi="Times New Roman" w:cs="Times New Roman"/>
              </w:rPr>
            </w:pPr>
            <w:r w:rsidRPr="00DE1E2C">
              <w:rPr>
                <w:rFonts w:ascii="Times New Roman" w:hAnsi="Times New Roman" w:cs="Times New Roman"/>
              </w:rPr>
              <w:t>Unsafe</w:t>
            </w:r>
          </w:p>
        </w:tc>
        <w:tc>
          <w:tcPr>
            <w:tcW w:w="0" w:type="auto"/>
            <w:vAlign w:val="center"/>
            <w:hideMark/>
          </w:tcPr>
          <w:p w14:paraId="0C9C5979" w14:textId="77777777" w:rsidR="00456038" w:rsidRPr="00DE1E2C" w:rsidRDefault="00456038" w:rsidP="00456038">
            <w:pPr>
              <w:rPr>
                <w:rFonts w:ascii="Times New Roman" w:hAnsi="Times New Roman" w:cs="Times New Roman"/>
              </w:rPr>
            </w:pPr>
            <w:r w:rsidRPr="00DE1E2C">
              <w:rPr>
                <w:rFonts w:ascii="Times New Roman" w:hAnsi="Times New Roman" w:cs="Times New Roman"/>
              </w:rPr>
              <w:t>Sensory–safety mismatch</w:t>
            </w:r>
          </w:p>
        </w:tc>
        <w:tc>
          <w:tcPr>
            <w:tcW w:w="0" w:type="auto"/>
            <w:vAlign w:val="center"/>
            <w:hideMark/>
          </w:tcPr>
          <w:p w14:paraId="652120C4" w14:textId="77777777" w:rsidR="00456038" w:rsidRPr="00DE1E2C" w:rsidRDefault="00456038" w:rsidP="00456038">
            <w:pPr>
              <w:rPr>
                <w:rFonts w:ascii="Times New Roman" w:hAnsi="Times New Roman" w:cs="Times New Roman"/>
              </w:rPr>
            </w:pPr>
            <w:r w:rsidRPr="00DE1E2C">
              <w:rPr>
                <w:rFonts w:ascii="Times New Roman" w:hAnsi="Times New Roman" w:cs="Times New Roman"/>
              </w:rPr>
              <w:t>Consumers unable to detect contamination</w:t>
            </w:r>
          </w:p>
        </w:tc>
      </w:tr>
      <w:tr w:rsidR="00456038" w:rsidRPr="00DE1E2C" w14:paraId="10A716A3" w14:textId="77777777" w:rsidTr="00F81897">
        <w:trPr>
          <w:tblCellSpacing w:w="15" w:type="dxa"/>
        </w:trPr>
        <w:tc>
          <w:tcPr>
            <w:tcW w:w="915" w:type="dxa"/>
            <w:vAlign w:val="center"/>
            <w:hideMark/>
          </w:tcPr>
          <w:p w14:paraId="7B887521" w14:textId="77777777" w:rsidR="00456038" w:rsidRPr="00DE1E2C" w:rsidRDefault="00456038" w:rsidP="00456038">
            <w:pPr>
              <w:rPr>
                <w:rFonts w:ascii="Times New Roman" w:hAnsi="Times New Roman" w:cs="Times New Roman"/>
              </w:rPr>
            </w:pPr>
            <w:r w:rsidRPr="00DE1E2C">
              <w:rPr>
                <w:rFonts w:ascii="Times New Roman" w:hAnsi="Times New Roman" w:cs="Times New Roman"/>
              </w:rPr>
              <w:t>Group C</w:t>
            </w:r>
          </w:p>
        </w:tc>
        <w:tc>
          <w:tcPr>
            <w:tcW w:w="0" w:type="auto"/>
            <w:vAlign w:val="center"/>
            <w:hideMark/>
          </w:tcPr>
          <w:p w14:paraId="3D025D9D" w14:textId="77777777" w:rsidR="00456038" w:rsidRPr="00DE1E2C" w:rsidRDefault="00456038" w:rsidP="00456038">
            <w:pPr>
              <w:rPr>
                <w:rFonts w:ascii="Times New Roman" w:hAnsi="Times New Roman" w:cs="Times New Roman"/>
              </w:rPr>
            </w:pPr>
            <w:r w:rsidRPr="00DE1E2C">
              <w:rPr>
                <w:rFonts w:ascii="Times New Roman" w:hAnsi="Times New Roman" w:cs="Times New Roman"/>
              </w:rPr>
              <w:t>Moderate (5–6.9)</w:t>
            </w:r>
          </w:p>
        </w:tc>
        <w:tc>
          <w:tcPr>
            <w:tcW w:w="0" w:type="auto"/>
            <w:vAlign w:val="center"/>
            <w:hideMark/>
          </w:tcPr>
          <w:p w14:paraId="1ECE15CC" w14:textId="77777777" w:rsidR="00456038" w:rsidRPr="00DE1E2C" w:rsidRDefault="00456038" w:rsidP="00456038">
            <w:pPr>
              <w:rPr>
                <w:rFonts w:ascii="Times New Roman" w:hAnsi="Times New Roman" w:cs="Times New Roman"/>
              </w:rPr>
            </w:pPr>
            <w:r w:rsidRPr="00DE1E2C">
              <w:rPr>
                <w:rFonts w:ascii="Times New Roman" w:hAnsi="Times New Roman" w:cs="Times New Roman"/>
              </w:rPr>
              <w:t>Safe</w:t>
            </w:r>
          </w:p>
        </w:tc>
        <w:tc>
          <w:tcPr>
            <w:tcW w:w="0" w:type="auto"/>
            <w:vAlign w:val="center"/>
            <w:hideMark/>
          </w:tcPr>
          <w:p w14:paraId="6326EAB4" w14:textId="77777777" w:rsidR="00456038" w:rsidRPr="00DE1E2C" w:rsidRDefault="00456038" w:rsidP="00456038">
            <w:pPr>
              <w:rPr>
                <w:rFonts w:ascii="Times New Roman" w:hAnsi="Times New Roman" w:cs="Times New Roman"/>
              </w:rPr>
            </w:pPr>
            <w:r w:rsidRPr="00DE1E2C">
              <w:rPr>
                <w:rFonts w:ascii="Times New Roman" w:hAnsi="Times New Roman" w:cs="Times New Roman"/>
              </w:rPr>
              <w:t>Acceptable but less preferred</w:t>
            </w:r>
          </w:p>
        </w:tc>
        <w:tc>
          <w:tcPr>
            <w:tcW w:w="0" w:type="auto"/>
            <w:vAlign w:val="center"/>
            <w:hideMark/>
          </w:tcPr>
          <w:p w14:paraId="6706F30D" w14:textId="77777777" w:rsidR="00456038" w:rsidRPr="00DE1E2C" w:rsidRDefault="00456038" w:rsidP="00456038">
            <w:pPr>
              <w:rPr>
                <w:rFonts w:ascii="Times New Roman" w:hAnsi="Times New Roman" w:cs="Times New Roman"/>
              </w:rPr>
            </w:pPr>
            <w:r w:rsidRPr="00DE1E2C">
              <w:rPr>
                <w:rFonts w:ascii="Times New Roman" w:hAnsi="Times New Roman" w:cs="Times New Roman"/>
              </w:rPr>
              <w:t>Safety improvements may reduce sensory appeal</w:t>
            </w:r>
          </w:p>
        </w:tc>
      </w:tr>
      <w:tr w:rsidR="00456038" w:rsidRPr="00DE1E2C" w14:paraId="32C4580C" w14:textId="77777777" w:rsidTr="00F81897">
        <w:trPr>
          <w:tblCellSpacing w:w="15" w:type="dxa"/>
        </w:trPr>
        <w:tc>
          <w:tcPr>
            <w:tcW w:w="915" w:type="dxa"/>
            <w:vAlign w:val="center"/>
            <w:hideMark/>
          </w:tcPr>
          <w:p w14:paraId="751C27AE" w14:textId="77777777" w:rsidR="00456038" w:rsidRPr="00DE1E2C" w:rsidRDefault="00456038" w:rsidP="00456038">
            <w:pPr>
              <w:rPr>
                <w:rFonts w:ascii="Times New Roman" w:hAnsi="Times New Roman" w:cs="Times New Roman"/>
              </w:rPr>
            </w:pPr>
            <w:r w:rsidRPr="00DE1E2C">
              <w:rPr>
                <w:rFonts w:ascii="Times New Roman" w:hAnsi="Times New Roman" w:cs="Times New Roman"/>
              </w:rPr>
              <w:t>Group D</w:t>
            </w:r>
          </w:p>
        </w:tc>
        <w:tc>
          <w:tcPr>
            <w:tcW w:w="0" w:type="auto"/>
            <w:vAlign w:val="center"/>
            <w:hideMark/>
          </w:tcPr>
          <w:p w14:paraId="542B2E74" w14:textId="77777777" w:rsidR="00456038" w:rsidRPr="00DE1E2C" w:rsidRDefault="00456038" w:rsidP="00456038">
            <w:pPr>
              <w:rPr>
                <w:rFonts w:ascii="Times New Roman" w:hAnsi="Times New Roman" w:cs="Times New Roman"/>
              </w:rPr>
            </w:pPr>
            <w:r w:rsidRPr="00DE1E2C">
              <w:rPr>
                <w:rFonts w:ascii="Times New Roman" w:hAnsi="Times New Roman" w:cs="Times New Roman"/>
              </w:rPr>
              <w:t>Low (&lt;5)</w:t>
            </w:r>
          </w:p>
        </w:tc>
        <w:tc>
          <w:tcPr>
            <w:tcW w:w="0" w:type="auto"/>
            <w:vAlign w:val="center"/>
            <w:hideMark/>
          </w:tcPr>
          <w:p w14:paraId="17A1F5E1" w14:textId="77777777" w:rsidR="00456038" w:rsidRPr="00DE1E2C" w:rsidRDefault="00456038" w:rsidP="00456038">
            <w:pPr>
              <w:rPr>
                <w:rFonts w:ascii="Times New Roman" w:hAnsi="Times New Roman" w:cs="Times New Roman"/>
              </w:rPr>
            </w:pPr>
            <w:r w:rsidRPr="00DE1E2C">
              <w:rPr>
                <w:rFonts w:ascii="Times New Roman" w:hAnsi="Times New Roman" w:cs="Times New Roman"/>
              </w:rPr>
              <w:t>Unsafe</w:t>
            </w:r>
          </w:p>
        </w:tc>
        <w:tc>
          <w:tcPr>
            <w:tcW w:w="0" w:type="auto"/>
            <w:vAlign w:val="center"/>
            <w:hideMark/>
          </w:tcPr>
          <w:p w14:paraId="3B627522" w14:textId="77777777" w:rsidR="00456038" w:rsidRPr="00DE1E2C" w:rsidRDefault="00456038" w:rsidP="00456038">
            <w:pPr>
              <w:rPr>
                <w:rFonts w:ascii="Times New Roman" w:hAnsi="Times New Roman" w:cs="Times New Roman"/>
              </w:rPr>
            </w:pPr>
            <w:r w:rsidRPr="00DE1E2C">
              <w:rPr>
                <w:rFonts w:ascii="Times New Roman" w:hAnsi="Times New Roman" w:cs="Times New Roman"/>
              </w:rPr>
              <w:t>Consistent rejection</w:t>
            </w:r>
          </w:p>
        </w:tc>
        <w:tc>
          <w:tcPr>
            <w:tcW w:w="0" w:type="auto"/>
            <w:vAlign w:val="center"/>
            <w:hideMark/>
          </w:tcPr>
          <w:p w14:paraId="4B345C43" w14:textId="77777777" w:rsidR="00456038" w:rsidRPr="00DE1E2C" w:rsidRDefault="00456038" w:rsidP="00456038">
            <w:pPr>
              <w:rPr>
                <w:rFonts w:ascii="Times New Roman" w:hAnsi="Times New Roman" w:cs="Times New Roman"/>
              </w:rPr>
            </w:pPr>
            <w:r w:rsidRPr="00DE1E2C">
              <w:rPr>
                <w:rFonts w:ascii="Times New Roman" w:hAnsi="Times New Roman" w:cs="Times New Roman"/>
              </w:rPr>
              <w:t>Poor quality evident both sensorially and microbiologically</w:t>
            </w:r>
          </w:p>
        </w:tc>
      </w:tr>
    </w:tbl>
    <w:p w14:paraId="38A8D454" w14:textId="77777777" w:rsidR="00456038" w:rsidRPr="00DE1E2C" w:rsidRDefault="00456038" w:rsidP="0015504B">
      <w:pPr>
        <w:rPr>
          <w:rFonts w:ascii="Times New Roman" w:hAnsi="Times New Roman" w:cs="Times New Roman"/>
        </w:rPr>
      </w:pPr>
    </w:p>
    <w:p w14:paraId="6286253C" w14:textId="77777777" w:rsidR="003E65F0" w:rsidRPr="00DE1E2C" w:rsidRDefault="00116633" w:rsidP="00877BE8">
      <w:pPr>
        <w:pStyle w:val="NoSpacing"/>
        <w:rPr>
          <w:rFonts w:ascii="Times New Roman" w:hAnsi="Times New Roman" w:cs="Times New Roman"/>
        </w:rPr>
      </w:pPr>
      <w:r w:rsidRPr="00DE1E2C">
        <w:rPr>
          <w:rFonts w:ascii="Times New Roman" w:hAnsi="Times New Roman" w:cs="Times New Roman"/>
        </w:rPr>
        <w:t>4.5 Consumer Acceptance Patterns Consumer acceptance which was explicitly measured was closely correlated to sensory results as opposed to safety indicators. Its effect on consumer preference was minimal even in studies where safety information was provided, except where it was in a clear and actable format (e.g. labeling or certification).</w:t>
      </w:r>
    </w:p>
    <w:p w14:paraId="13564FA3" w14:textId="77777777" w:rsidR="000E3892" w:rsidRPr="00DE1E2C" w:rsidRDefault="00116633" w:rsidP="0015504B">
      <w:pPr>
        <w:rPr>
          <w:rFonts w:ascii="Times New Roman" w:hAnsi="Times New Roman" w:cs="Times New Roman"/>
        </w:rPr>
      </w:pPr>
      <w:r w:rsidRPr="00DE1E2C">
        <w:rPr>
          <w:rFonts w:ascii="Times New Roman" w:hAnsi="Times New Roman" w:cs="Times New Roman"/>
        </w:rPr>
        <w:t xml:space="preserve"> In low-resource conditions, the major factors influencing the decisions to make a purchase were:</w:t>
      </w:r>
    </w:p>
    <w:p w14:paraId="2BBC04F0" w14:textId="6DB351CE" w:rsidR="00C0332D" w:rsidRPr="00DE1E2C" w:rsidRDefault="00116633" w:rsidP="0015504B">
      <w:pPr>
        <w:rPr>
          <w:rFonts w:ascii="Times New Roman" w:hAnsi="Times New Roman" w:cs="Times New Roman"/>
        </w:rPr>
      </w:pPr>
      <w:r w:rsidRPr="00DE1E2C">
        <w:rPr>
          <w:rFonts w:ascii="Times New Roman" w:hAnsi="Times New Roman" w:cs="Times New Roman"/>
        </w:rPr>
        <w:t xml:space="preserve"> Taste</w:t>
      </w:r>
    </w:p>
    <w:p w14:paraId="5A0D0A1D" w14:textId="77777777" w:rsidR="00C0332D" w:rsidRPr="00DE1E2C" w:rsidRDefault="00116633" w:rsidP="0015504B">
      <w:pPr>
        <w:rPr>
          <w:rFonts w:ascii="Times New Roman" w:hAnsi="Times New Roman" w:cs="Times New Roman"/>
        </w:rPr>
      </w:pPr>
      <w:r w:rsidRPr="00DE1E2C">
        <w:rPr>
          <w:rFonts w:ascii="Times New Roman" w:hAnsi="Times New Roman" w:cs="Times New Roman"/>
        </w:rPr>
        <w:t xml:space="preserve"> Price </w:t>
      </w:r>
    </w:p>
    <w:p w14:paraId="7D59D05E" w14:textId="77777777" w:rsidR="003E65F0" w:rsidRPr="00DE1E2C" w:rsidRDefault="00116633" w:rsidP="0015504B">
      <w:pPr>
        <w:rPr>
          <w:rFonts w:ascii="Times New Roman" w:hAnsi="Times New Roman" w:cs="Times New Roman"/>
        </w:rPr>
      </w:pPr>
      <w:r w:rsidRPr="00DE1E2C">
        <w:rPr>
          <w:rFonts w:ascii="Times New Roman" w:hAnsi="Times New Roman" w:cs="Times New Roman"/>
        </w:rPr>
        <w:lastRenderedPageBreak/>
        <w:t>Convenience</w:t>
      </w:r>
    </w:p>
    <w:p w14:paraId="79B6A89E" w14:textId="6BBAEE6E" w:rsidR="00C0332D" w:rsidRPr="00DE1E2C" w:rsidRDefault="00116633" w:rsidP="0015504B">
      <w:pPr>
        <w:rPr>
          <w:rFonts w:ascii="Times New Roman" w:hAnsi="Times New Roman" w:cs="Times New Roman"/>
        </w:rPr>
      </w:pPr>
      <w:r w:rsidRPr="00DE1E2C">
        <w:rPr>
          <w:rFonts w:ascii="Times New Roman" w:hAnsi="Times New Roman" w:cs="Times New Roman"/>
        </w:rPr>
        <w:t xml:space="preserve"> Safety factors, despite being recognized by the consumers in the qualitative surveys, did not oftentimes lead to behavioral change. Conversely, research in more controlled markets indicated that there was a slight yet significant change in that consumers were more responsive to products that have safety guarantees. </w:t>
      </w:r>
    </w:p>
    <w:p w14:paraId="3A63C068" w14:textId="700FFE73" w:rsidR="00116633" w:rsidRPr="00DE1E2C" w:rsidRDefault="00116633" w:rsidP="0015504B">
      <w:pPr>
        <w:rPr>
          <w:rFonts w:ascii="Times New Roman" w:hAnsi="Times New Roman" w:cs="Times New Roman"/>
        </w:rPr>
      </w:pPr>
      <w:r w:rsidRPr="00DE1E2C">
        <w:rPr>
          <w:rFonts w:ascii="Times New Roman" w:hAnsi="Times New Roman" w:cs="Times New Roman"/>
        </w:rPr>
        <w:t xml:space="preserve">4.6 Cross-Study Synthesis Combining all these findings, it can be seen that there are a few consistent trends: The sensory quality has continued to be the most important determinant of the consumer acceptance mostly superseding safety considerations. Less controlled systems of RTE snacks are often contaminated with microbes, but these are often </w:t>
      </w:r>
      <w:r w:rsidR="004A5A4A" w:rsidRPr="004A5A4A">
        <w:rPr>
          <w:rFonts w:ascii="Times New Roman" w:hAnsi="Times New Roman" w:cs="Times New Roman"/>
        </w:rPr>
        <w:t>not detectable through sensory perception</w:t>
      </w:r>
      <w:r w:rsidRPr="00DE1E2C">
        <w:rPr>
          <w:rFonts w:ascii="Times New Roman" w:hAnsi="Times New Roman" w:cs="Times New Roman"/>
        </w:rPr>
        <w:t>. Sensory scores and safety indicators do not have any reliable empirical relationship, especially in informal food settings. Safety enhancing interventions do not necessarily maintain sensorial attractiveness posing a practical dilemma to food manufacturers. When all these findings are combined, they indicate an underlying flaw in existing assessment procedures. Although the sensory analysis is a good way of understanding consumer preference, it cannot be used as a standalone proxy of food safety. On the other hand, the safety tests that do not consider the sensory acceptability have the danger of yielding products that will not pass in the market. This dichotomous situation highlights the importance of combining strategies in evaluation, which is discussed in more detail in the discussion section below.</w:t>
      </w:r>
    </w:p>
    <w:p w14:paraId="3EF05210" w14:textId="76794864" w:rsidR="00506141" w:rsidRPr="00390413" w:rsidRDefault="00390413" w:rsidP="002A6DDE">
      <w:pPr>
        <w:pStyle w:val="NoSpacing"/>
        <w:rPr>
          <w:rFonts w:ascii="Times New Roman" w:hAnsi="Times New Roman" w:cs="Times New Roman"/>
          <w:b/>
          <w:bCs/>
        </w:rPr>
      </w:pPr>
      <w:r w:rsidRPr="00390413">
        <w:rPr>
          <w:rFonts w:ascii="Times New Roman" w:hAnsi="Times New Roman" w:cs="Times New Roman"/>
          <w:b/>
          <w:bCs/>
        </w:rPr>
        <w:t xml:space="preserve">DISCUSSION </w:t>
      </w:r>
    </w:p>
    <w:p w14:paraId="58A58998" w14:textId="248917AA" w:rsidR="00506141" w:rsidRPr="00DE1E2C" w:rsidRDefault="00506141" w:rsidP="0015504B">
      <w:pPr>
        <w:rPr>
          <w:rFonts w:ascii="Times New Roman" w:hAnsi="Times New Roman" w:cs="Times New Roman"/>
        </w:rPr>
      </w:pPr>
      <w:r w:rsidRPr="00DE1E2C">
        <w:rPr>
          <w:rFonts w:ascii="Times New Roman" w:hAnsi="Times New Roman" w:cs="Times New Roman"/>
        </w:rPr>
        <w:t>The current review aimed to investigate a question usually not directly dealt with in literature: to what degree do factors of sensory quality and food safety meet in influencing consumer acceptance of ready-to-eat (RTE) snacks, and what does it imply to the health of the population? The evidence that comes out is not that of a mere relationship, but one of a continuous and consequential lack of connection between what consumers experience and what is tested analytically.</w:t>
      </w:r>
    </w:p>
    <w:p w14:paraId="4EDBB82E" w14:textId="77777777" w:rsidR="00026147" w:rsidRPr="00DE1E2C" w:rsidRDefault="00486ABD" w:rsidP="0015504B">
      <w:pPr>
        <w:rPr>
          <w:rFonts w:ascii="Times New Roman" w:hAnsi="Times New Roman" w:cs="Times New Roman"/>
        </w:rPr>
      </w:pPr>
      <w:r w:rsidRPr="00DE1E2C">
        <w:rPr>
          <w:rFonts w:ascii="Times New Roman" w:hAnsi="Times New Roman" w:cs="Times New Roman"/>
        </w:rPr>
        <w:t xml:space="preserve">5.1 The Revision of the concept of quality: </w:t>
      </w:r>
    </w:p>
    <w:p w14:paraId="593CEA67" w14:textId="10834664" w:rsidR="008D625E" w:rsidRPr="008D625E" w:rsidRDefault="008D625E" w:rsidP="0015504B">
      <w:pPr>
        <w:rPr>
          <w:rFonts w:ascii="Times New Roman" w:hAnsi="Times New Roman" w:cs="Times New Roman"/>
        </w:rPr>
      </w:pPr>
      <w:r w:rsidRPr="008D625E">
        <w:rPr>
          <w:rFonts w:ascii="Times New Roman" w:hAnsi="Times New Roman" w:cs="Times New Roman"/>
        </w:rPr>
        <w:t>Beyond Sensory Perception</w:t>
      </w:r>
    </w:p>
    <w:p w14:paraId="29617225" w14:textId="2B3CBDD0" w:rsidR="002F0959" w:rsidRPr="00DE1E2C" w:rsidRDefault="00486ABD" w:rsidP="0015504B">
      <w:pPr>
        <w:rPr>
          <w:rFonts w:ascii="Times New Roman" w:hAnsi="Times New Roman" w:cs="Times New Roman"/>
        </w:rPr>
      </w:pPr>
      <w:r w:rsidRPr="00DE1E2C">
        <w:rPr>
          <w:rFonts w:ascii="Times New Roman" w:hAnsi="Times New Roman" w:cs="Times New Roman"/>
        </w:rPr>
        <w:t xml:space="preserve"> The common theme in the studies is the prevalence of the sensory perception in determining food quality in the eyes of the consumer. Acceptance is always determined by taste, texture, and aroma and in many instances has a very high degree of consistency both in cross-cultural and inter-geographical settings. It is no wonder, such sensory assessment indicates immediate, solid experience.</w:t>
      </w:r>
      <w:r w:rsidR="005C524E" w:rsidRPr="005C524E">
        <w:t xml:space="preserve"> </w:t>
      </w:r>
      <w:r w:rsidR="005C524E" w:rsidRPr="005C524E">
        <w:rPr>
          <w:rFonts w:ascii="Times New Roman" w:hAnsi="Times New Roman" w:cs="Times New Roman"/>
        </w:rPr>
        <w:t>Nevertheless, the results indicate that reliance on sensory indicators makes the definition of food quality overly narrow</w:t>
      </w:r>
      <w:r w:rsidR="005C524E">
        <w:rPr>
          <w:rFonts w:ascii="Times New Roman" w:hAnsi="Times New Roman" w:cs="Times New Roman"/>
        </w:rPr>
        <w:t>,</w:t>
      </w:r>
      <w:r w:rsidRPr="00DE1E2C">
        <w:rPr>
          <w:rFonts w:ascii="Times New Roman" w:hAnsi="Times New Roman" w:cs="Times New Roman"/>
        </w:rPr>
        <w:t xml:space="preserve"> one that does not encompass vital, but unobservable aspects of safety.</w:t>
      </w:r>
      <w:r w:rsidR="005C524E">
        <w:rPr>
          <w:rFonts w:ascii="Times New Roman" w:hAnsi="Times New Roman" w:cs="Times New Roman"/>
        </w:rPr>
        <w:t xml:space="preserve"> </w:t>
      </w:r>
      <w:r w:rsidR="005C524E" w:rsidRPr="005C524E">
        <w:rPr>
          <w:rFonts w:ascii="Times New Roman" w:hAnsi="Times New Roman" w:cs="Times New Roman"/>
        </w:rPr>
        <w:t>In practice, consumers often conflate palatability with wholesomeness.</w:t>
      </w:r>
    </w:p>
    <w:p w14:paraId="25E72C0F" w14:textId="1BCA202C" w:rsidR="002F0959" w:rsidRPr="00DE1E2C" w:rsidRDefault="005C524E" w:rsidP="0015504B">
      <w:pPr>
        <w:rPr>
          <w:rFonts w:ascii="Times New Roman" w:hAnsi="Times New Roman" w:cs="Times New Roman"/>
        </w:rPr>
      </w:pPr>
      <w:r w:rsidRPr="005C524E">
        <w:rPr>
          <w:rFonts w:ascii="Times New Roman" w:hAnsi="Times New Roman" w:cs="Times New Roman"/>
        </w:rPr>
        <w:t>Crispness is often perceived as an indicator of freshness;</w:t>
      </w:r>
      <w:r w:rsidR="00486ABD" w:rsidRPr="005C524E">
        <w:rPr>
          <w:rFonts w:ascii="Times New Roman" w:hAnsi="Times New Roman" w:cs="Times New Roman"/>
        </w:rPr>
        <w:t xml:space="preserve"> a good smell is assumed to be a sign</w:t>
      </w:r>
      <w:r w:rsidR="00486ABD" w:rsidRPr="00DE1E2C">
        <w:rPr>
          <w:rFonts w:ascii="Times New Roman" w:hAnsi="Times New Roman" w:cs="Times New Roman"/>
        </w:rPr>
        <w:t xml:space="preserve"> of good management. However, as the findings show, such assumptions are often put in the wrong place. Microbial contamination and chemical hazards </w:t>
      </w:r>
      <w:r w:rsidR="00D66065" w:rsidRPr="00D66065">
        <w:rPr>
          <w:rFonts w:ascii="Times New Roman" w:hAnsi="Times New Roman" w:cs="Times New Roman"/>
        </w:rPr>
        <w:t xml:space="preserve">may develop without necessarily </w:t>
      </w:r>
      <w:r w:rsidR="008D625E" w:rsidRPr="008D625E">
        <w:rPr>
          <w:rFonts w:ascii="Times New Roman" w:hAnsi="Times New Roman" w:cs="Times New Roman"/>
        </w:rPr>
        <w:t>altering the sensory properties</w:t>
      </w:r>
      <w:r w:rsidR="00486ABD" w:rsidRPr="00D66065">
        <w:rPr>
          <w:rFonts w:ascii="Times New Roman" w:hAnsi="Times New Roman" w:cs="Times New Roman"/>
        </w:rPr>
        <w:t>, at least at the initial level. Wh</w:t>
      </w:r>
      <w:r w:rsidR="00486ABD" w:rsidRPr="00DE1E2C">
        <w:rPr>
          <w:rFonts w:ascii="Times New Roman" w:hAnsi="Times New Roman" w:cs="Times New Roman"/>
        </w:rPr>
        <w:t xml:space="preserve">at it means is that sensory </w:t>
      </w:r>
      <w:r w:rsidR="00486ABD" w:rsidRPr="00DE1E2C">
        <w:rPr>
          <w:rFonts w:ascii="Times New Roman" w:hAnsi="Times New Roman" w:cs="Times New Roman"/>
        </w:rPr>
        <w:lastRenderedPageBreak/>
        <w:t>acceptance takes place without being a proxy of safety assurance, but instead takes place without any safety assurance.</w:t>
      </w:r>
    </w:p>
    <w:p w14:paraId="55C930E9" w14:textId="01E98C62" w:rsidR="008D625E" w:rsidRPr="00DE1E2C" w:rsidRDefault="008D625E" w:rsidP="0015504B">
      <w:pPr>
        <w:rPr>
          <w:rFonts w:ascii="Times New Roman" w:hAnsi="Times New Roman" w:cs="Times New Roman"/>
        </w:rPr>
      </w:pPr>
      <w:r w:rsidRPr="008D625E">
        <w:rPr>
          <w:rFonts w:ascii="Times New Roman" w:hAnsi="Times New Roman" w:cs="Times New Roman"/>
        </w:rPr>
        <w:t>This disconnect raises a deeper question in food science: whether consumer acceptance should be influenced by indicators that do not necessarily reflect safety. To achieve a greater impact on public health, it is essential to consider more than simply maximizing sensory attributes. Quality should therefore be conceptualized as a dual construct, where sensory satisfaction and safety integrity are evaluated jointly rather than independently</w:t>
      </w:r>
    </w:p>
    <w:p w14:paraId="54142CC2" w14:textId="77777777" w:rsidR="00EF2778" w:rsidRDefault="00181894" w:rsidP="0015504B">
      <w:pPr>
        <w:rPr>
          <w:rFonts w:ascii="Times New Roman" w:hAnsi="Times New Roman" w:cs="Times New Roman"/>
        </w:rPr>
      </w:pPr>
      <w:r w:rsidRPr="00DE1E2C">
        <w:rPr>
          <w:rFonts w:ascii="Times New Roman" w:hAnsi="Times New Roman" w:cs="Times New Roman"/>
        </w:rPr>
        <w:t>5.2 The Sensory-Safety Disconnection</w:t>
      </w:r>
      <w:r w:rsidR="00EF2778">
        <w:rPr>
          <w:rFonts w:ascii="Times New Roman" w:hAnsi="Times New Roman" w:cs="Times New Roman"/>
        </w:rPr>
        <w:t xml:space="preserve">: </w:t>
      </w:r>
      <w:r w:rsidR="00EF2778" w:rsidRPr="00EF2778">
        <w:rPr>
          <w:rFonts w:ascii="Times New Roman" w:hAnsi="Times New Roman" w:cs="Times New Roman"/>
        </w:rPr>
        <w:t>A Structural Problem</w:t>
      </w:r>
    </w:p>
    <w:p w14:paraId="594D466A" w14:textId="5FC9C3AE" w:rsidR="00474F40" w:rsidRPr="00DE1E2C" w:rsidRDefault="00181894" w:rsidP="0015504B">
      <w:pPr>
        <w:rPr>
          <w:rFonts w:ascii="Times New Roman" w:hAnsi="Times New Roman" w:cs="Times New Roman"/>
        </w:rPr>
      </w:pPr>
      <w:r w:rsidRPr="00DE1E2C">
        <w:rPr>
          <w:rFonts w:ascii="Times New Roman" w:hAnsi="Times New Roman" w:cs="Times New Roman"/>
        </w:rPr>
        <w:t xml:space="preserve">The lack of a regular correlation between sensory marks and safety indicators is not just an empirical finding; it shows a structural component of division between the design and study of food systems. The sensory assessment and food safety assessment have become a separate methodological tradition, which is </w:t>
      </w:r>
      <w:r w:rsidR="008D625E">
        <w:rPr>
          <w:rFonts w:ascii="Times New Roman" w:hAnsi="Times New Roman" w:cs="Times New Roman"/>
        </w:rPr>
        <w:t xml:space="preserve">conducted </w:t>
      </w:r>
      <w:r w:rsidR="008D625E" w:rsidRPr="00DE1E2C">
        <w:rPr>
          <w:rFonts w:ascii="Times New Roman" w:hAnsi="Times New Roman" w:cs="Times New Roman"/>
        </w:rPr>
        <w:t>by</w:t>
      </w:r>
      <w:r w:rsidRPr="00DE1E2C">
        <w:rPr>
          <w:rFonts w:ascii="Times New Roman" w:hAnsi="Times New Roman" w:cs="Times New Roman"/>
        </w:rPr>
        <w:t xml:space="preserve"> different specialists, through different metrics, and various endpoints. Such division can be observed in the literature. The sensory optimization type of studies hardly </w:t>
      </w:r>
      <w:r w:rsidR="008D625E" w:rsidRPr="00DE1E2C">
        <w:rPr>
          <w:rFonts w:ascii="Times New Roman" w:hAnsi="Times New Roman" w:cs="Times New Roman"/>
        </w:rPr>
        <w:t>involves</w:t>
      </w:r>
      <w:r w:rsidRPr="00DE1E2C">
        <w:rPr>
          <w:rFonts w:ascii="Times New Roman" w:hAnsi="Times New Roman" w:cs="Times New Roman"/>
        </w:rPr>
        <w:t xml:space="preserve"> rigorous microbiological testing, whilst safety-oriented studies do not pay attention to consumer perception at all. Consequently, the intersection </w:t>
      </w:r>
      <w:r w:rsidR="008D625E" w:rsidRPr="00DE1E2C">
        <w:rPr>
          <w:rFonts w:ascii="Times New Roman" w:hAnsi="Times New Roman" w:cs="Times New Roman"/>
        </w:rPr>
        <w:t>points</w:t>
      </w:r>
      <w:r w:rsidRPr="00DE1E2C">
        <w:rPr>
          <w:rFonts w:ascii="Times New Roman" w:hAnsi="Times New Roman" w:cs="Times New Roman"/>
        </w:rPr>
        <w:t xml:space="preserve"> between these two spheres </w:t>
      </w:r>
      <w:r w:rsidR="00EF2778" w:rsidRPr="00EF2778">
        <w:rPr>
          <w:rFonts w:ascii="Times New Roman" w:hAnsi="Times New Roman" w:cs="Times New Roman"/>
        </w:rPr>
        <w:t>the integrated evaluation of real-world food products remains insufficiently explore</w:t>
      </w:r>
      <w:r w:rsidRPr="00DE1E2C">
        <w:rPr>
          <w:rFonts w:ascii="Times New Roman" w:hAnsi="Times New Roman" w:cs="Times New Roman"/>
        </w:rPr>
        <w:t xml:space="preserve">. This fragmentation has had its effects more in informal food systems. The snacks sold in the streets, which form a large part of the daily food intakes of most cities, are not processed under strict conditions. In this case, the appeal to sense is usually strong as there is instant preparation and intensity of </w:t>
      </w:r>
      <w:proofErr w:type="spellStart"/>
      <w:r w:rsidRPr="00DE1E2C">
        <w:rPr>
          <w:rFonts w:ascii="Times New Roman" w:hAnsi="Times New Roman" w:cs="Times New Roman"/>
        </w:rPr>
        <w:t>flavour</w:t>
      </w:r>
      <w:proofErr w:type="spellEnd"/>
      <w:r w:rsidRPr="00DE1E2C">
        <w:rPr>
          <w:rFonts w:ascii="Times New Roman" w:hAnsi="Times New Roman" w:cs="Times New Roman"/>
        </w:rPr>
        <w:t xml:space="preserve">, but safety measures are uneven. The review indicates that even when safety levels are surpassed, products may still be very acceptable leading to what may be termed as false sense of quality. To solve this problem, it is necessary not only to improve testing, but also to integrate the methodology. Sensory and safety tests should be performed in the same experimental system, and it is possible to compare them directly and draw more significant conclusions. </w:t>
      </w:r>
    </w:p>
    <w:p w14:paraId="55981C2B" w14:textId="77777777" w:rsidR="00AE77BD" w:rsidRPr="00DE1E2C" w:rsidRDefault="00181894" w:rsidP="0015504B">
      <w:pPr>
        <w:rPr>
          <w:rFonts w:ascii="Times New Roman" w:hAnsi="Times New Roman" w:cs="Times New Roman"/>
        </w:rPr>
      </w:pPr>
      <w:r w:rsidRPr="00DE1E2C">
        <w:rPr>
          <w:rFonts w:ascii="Times New Roman" w:hAnsi="Times New Roman" w:cs="Times New Roman"/>
        </w:rPr>
        <w:t xml:space="preserve">5.3 Trade-offs in Product Reformulation and Processing. </w:t>
      </w:r>
    </w:p>
    <w:p w14:paraId="169C561C" w14:textId="7FFF4F5B" w:rsidR="00474F40" w:rsidRPr="00DE1E2C" w:rsidRDefault="00181894" w:rsidP="0015504B">
      <w:pPr>
        <w:rPr>
          <w:rFonts w:ascii="Times New Roman" w:hAnsi="Times New Roman" w:cs="Times New Roman"/>
        </w:rPr>
      </w:pPr>
      <w:r w:rsidRPr="00DE1E2C">
        <w:rPr>
          <w:rFonts w:ascii="Times New Roman" w:hAnsi="Times New Roman" w:cs="Times New Roman"/>
        </w:rPr>
        <w:t xml:space="preserve">The other key lesson that has been gathered after the reviewed works is the existence of trade-offs between </w:t>
      </w:r>
      <w:r w:rsidR="00EF2778">
        <w:rPr>
          <w:rFonts w:ascii="Times New Roman" w:hAnsi="Times New Roman" w:cs="Times New Roman"/>
        </w:rPr>
        <w:t>food</w:t>
      </w:r>
      <w:r w:rsidRPr="00DE1E2C">
        <w:rPr>
          <w:rFonts w:ascii="Times New Roman" w:hAnsi="Times New Roman" w:cs="Times New Roman"/>
        </w:rPr>
        <w:t xml:space="preserve"> safety interventions and the sensory outcomes. When trying to minimize the health risk through a reduction of salt, fat or reusing of frying oil, the resulting effects usually cause a reduction of taste and overall acceptability to be measured. In terms of technology, this is quite explainable; most of the compounds that are targeted to be reduced are also the most important contributors of </w:t>
      </w:r>
      <w:proofErr w:type="spellStart"/>
      <w:r w:rsidRPr="00DE1E2C">
        <w:rPr>
          <w:rFonts w:ascii="Times New Roman" w:hAnsi="Times New Roman" w:cs="Times New Roman"/>
        </w:rPr>
        <w:t>flavour</w:t>
      </w:r>
      <w:proofErr w:type="spellEnd"/>
      <w:r w:rsidRPr="00DE1E2C">
        <w:rPr>
          <w:rFonts w:ascii="Times New Roman" w:hAnsi="Times New Roman" w:cs="Times New Roman"/>
        </w:rPr>
        <w:t xml:space="preserve"> and mouthfeel. These trade-offs are however a real challenge to the industry and regulators. Less appealing but safer products will not do well in competitive markets especially where the prices and convenience are the main factors in purchases. On the other hand, the health risks are continued due to high </w:t>
      </w:r>
      <w:r w:rsidR="001B4BC5" w:rsidRPr="001B4BC5">
        <w:rPr>
          <w:rFonts w:ascii="Times New Roman" w:hAnsi="Times New Roman" w:cs="Times New Roman"/>
        </w:rPr>
        <w:t>sensory appeal</w:t>
      </w:r>
      <w:r w:rsidRPr="00DE1E2C">
        <w:rPr>
          <w:rFonts w:ascii="Times New Roman" w:hAnsi="Times New Roman" w:cs="Times New Roman"/>
        </w:rPr>
        <w:t xml:space="preserve"> without sufficient safety measures. The indication of the evidence is that the correlation between safety and sensory quality is not necessarily antagonistic, which is context-specific. In hygienically controlled processing facilities, hygienic and process optimization can be used to improve both of these dimensions. The issue is that there is no observation of the overall effects of interventions on the sensory profile of the product. This indicates that there is need to have integrated product development strategies whereby the </w:t>
      </w:r>
      <w:r w:rsidRPr="00DE1E2C">
        <w:rPr>
          <w:rFonts w:ascii="Times New Roman" w:hAnsi="Times New Roman" w:cs="Times New Roman"/>
        </w:rPr>
        <w:lastRenderedPageBreak/>
        <w:t>safety parameters should be incorporated in the design process itself and not be seen as constraints to be applied after the sensory optimization process.</w:t>
      </w:r>
    </w:p>
    <w:p w14:paraId="44FC34B6" w14:textId="1A7F0981" w:rsidR="00474F40" w:rsidRPr="00DE1E2C" w:rsidRDefault="00181894" w:rsidP="0015504B">
      <w:pPr>
        <w:rPr>
          <w:rFonts w:ascii="Times New Roman" w:hAnsi="Times New Roman" w:cs="Times New Roman"/>
        </w:rPr>
      </w:pPr>
      <w:r w:rsidRPr="00DE1E2C">
        <w:rPr>
          <w:rFonts w:ascii="Times New Roman" w:hAnsi="Times New Roman" w:cs="Times New Roman"/>
        </w:rPr>
        <w:t xml:space="preserve"> 5.4 Consumer </w:t>
      </w:r>
      <w:proofErr w:type="spellStart"/>
      <w:r w:rsidRPr="00DE1E2C">
        <w:rPr>
          <w:rFonts w:ascii="Times New Roman" w:hAnsi="Times New Roman" w:cs="Times New Roman"/>
        </w:rPr>
        <w:t>Behaviour</w:t>
      </w:r>
      <w:proofErr w:type="spellEnd"/>
      <w:r w:rsidRPr="00DE1E2C">
        <w:rPr>
          <w:rFonts w:ascii="Times New Roman" w:hAnsi="Times New Roman" w:cs="Times New Roman"/>
        </w:rPr>
        <w:t xml:space="preserve"> and Consumer Risk Perception Limits. Another valuable </w:t>
      </w:r>
      <w:proofErr w:type="spellStart"/>
      <w:r w:rsidRPr="00DE1E2C">
        <w:rPr>
          <w:rFonts w:ascii="Times New Roman" w:hAnsi="Times New Roman" w:cs="Times New Roman"/>
        </w:rPr>
        <w:t>behavioural</w:t>
      </w:r>
      <w:proofErr w:type="spellEnd"/>
      <w:r w:rsidRPr="00DE1E2C">
        <w:rPr>
          <w:rFonts w:ascii="Times New Roman" w:hAnsi="Times New Roman" w:cs="Times New Roman"/>
        </w:rPr>
        <w:t xml:space="preserve"> aspect that the findings revealed concerns the difference between the awareness of food safety risks and the actual purchasing </w:t>
      </w:r>
      <w:proofErr w:type="spellStart"/>
      <w:r w:rsidRPr="00DE1E2C">
        <w:rPr>
          <w:rFonts w:ascii="Times New Roman" w:hAnsi="Times New Roman" w:cs="Times New Roman"/>
        </w:rPr>
        <w:t>behaviours</w:t>
      </w:r>
      <w:proofErr w:type="spellEnd"/>
      <w:r w:rsidRPr="00DE1E2C">
        <w:rPr>
          <w:rFonts w:ascii="Times New Roman" w:hAnsi="Times New Roman" w:cs="Times New Roman"/>
        </w:rPr>
        <w:t>. The concern about hygiene or contamination even in those studies where the consumers expressed a concern about these factors did not always lead to shunning of risky products. Rather, the short-term reasons like taste, price and availability superseded. The tendency is especially high in low- and middle-income environments, where RTE snacks can be taken as a convenient and cheap type of food. In this case, the ability to focus on safety is limited not only by the lack of information but also by economic facts. The outcome is some sort of pragmatic decision-making where perceived benefits are more than abstract or delayed risks. Safety information seems to play a more significant role in consumer choice in less regulated markets where labeling systems and certification schemes are less apparent. Yet, in this case, sensual appeal is also one of the leading factors. This implies that the information itself is not enough, but one should communicate it in a way that is credible, accessible and applicable in the day-to-day decision-making.</w:t>
      </w:r>
    </w:p>
    <w:p w14:paraId="21DD713C" w14:textId="77777777" w:rsidR="005B5BE7" w:rsidRDefault="00181894" w:rsidP="0015504B">
      <w:pPr>
        <w:rPr>
          <w:rFonts w:ascii="Times New Roman" w:hAnsi="Times New Roman" w:cs="Times New Roman"/>
        </w:rPr>
      </w:pPr>
      <w:r w:rsidRPr="00DE1E2C">
        <w:rPr>
          <w:rFonts w:ascii="Times New Roman" w:hAnsi="Times New Roman" w:cs="Times New Roman"/>
        </w:rPr>
        <w:t xml:space="preserve"> 5.5 Public Health Implications: </w:t>
      </w:r>
    </w:p>
    <w:p w14:paraId="5F246DA5" w14:textId="1E5444BB" w:rsidR="00AB4594" w:rsidRDefault="00181894" w:rsidP="0015504B">
      <w:pPr>
        <w:rPr>
          <w:rFonts w:ascii="Times New Roman" w:hAnsi="Times New Roman" w:cs="Times New Roman"/>
        </w:rPr>
      </w:pPr>
      <w:r w:rsidRPr="00DE1E2C">
        <w:rPr>
          <w:rFonts w:ascii="Times New Roman" w:hAnsi="Times New Roman" w:cs="Times New Roman"/>
        </w:rPr>
        <w:t xml:space="preserve">Undercover Dangers in the Overt. The sensory safety disconnect has very serious implications in terms of public health. The high presence of RTE snacks which are attractive and potentially dangerous leads to the conditions of chronic exposure of foodborne risks. This kind of exposure is diffuse and underreported unlike acute outbreaks, which receive instant attention and therefore are harder to deal with. The problem is further aggravated by the fact that sensory signals do not give advance warning signals. Consumers can take contaminated products many times and not suffer any immediate side effects, which supports the perception that these food items are safe. However, in the long-term, this exposure would lead to various health consequences, including gastrointestinal infections to more prolonged complications of chemical contaminants. Notably, not all of these risks are distributed equally. The susceptibility of vulnerable groups to the impact of contaminated food is higher than </w:t>
      </w:r>
      <w:r w:rsidR="001B4BC5" w:rsidRPr="001B4BC5">
        <w:rPr>
          <w:rFonts w:ascii="Times New Roman" w:hAnsi="Times New Roman" w:cs="Times New Roman"/>
        </w:rPr>
        <w:t>vulnerable populations, including children,</w:t>
      </w:r>
      <w:r w:rsidRPr="001B4BC5">
        <w:rPr>
          <w:rFonts w:ascii="Times New Roman" w:hAnsi="Times New Roman" w:cs="Times New Roman"/>
        </w:rPr>
        <w:t xml:space="preserve"> th</w:t>
      </w:r>
      <w:r w:rsidRPr="00DE1E2C">
        <w:rPr>
          <w:rFonts w:ascii="Times New Roman" w:hAnsi="Times New Roman" w:cs="Times New Roman"/>
        </w:rPr>
        <w:t xml:space="preserve">e elderly, and those with weakened immune systems. This is of concern in an urban setting where RTE snacks are commonly used because of the cumulative effects on the general population and not just on a single individual. </w:t>
      </w:r>
    </w:p>
    <w:p w14:paraId="373A4C56" w14:textId="77777777" w:rsidR="00F67CE1" w:rsidRPr="00B7291E" w:rsidRDefault="00F67CE1" w:rsidP="0015504B">
      <w:pPr>
        <w:rPr>
          <w:rFonts w:ascii="Times New Roman" w:hAnsi="Times New Roman" w:cs="Times New Roman"/>
        </w:rPr>
      </w:pPr>
      <w:r w:rsidRPr="00B7291E">
        <w:rPr>
          <w:rFonts w:ascii="Times New Roman" w:hAnsi="Times New Roman" w:cs="Times New Roman"/>
        </w:rPr>
        <w:t xml:space="preserve">5.6 </w:t>
      </w:r>
      <w:r w:rsidR="001B4BC5" w:rsidRPr="00B7291E">
        <w:rPr>
          <w:rFonts w:ascii="Times New Roman" w:hAnsi="Times New Roman" w:cs="Times New Roman"/>
        </w:rPr>
        <w:t>Towards an Integrated Framework of Evaluation.</w:t>
      </w:r>
    </w:p>
    <w:p w14:paraId="0734F127" w14:textId="333945DF" w:rsidR="00181894" w:rsidRPr="00DE1E2C" w:rsidRDefault="00181894" w:rsidP="0015504B">
      <w:pPr>
        <w:rPr>
          <w:rFonts w:ascii="Times New Roman" w:hAnsi="Times New Roman" w:cs="Times New Roman"/>
        </w:rPr>
      </w:pPr>
      <w:r w:rsidRPr="00DE1E2C">
        <w:rPr>
          <w:rFonts w:ascii="Times New Roman" w:hAnsi="Times New Roman" w:cs="Times New Roman"/>
        </w:rPr>
        <w:t>The results combined indicate an obvious necessity of a more comprehensive approach to the assessment of food quality. This would appreciate the fact that sensory appeal and safety do not represent competing interests, but rather complementary aspects of the same deliverable, which is the consumer well-being.</w:t>
      </w:r>
    </w:p>
    <w:p w14:paraId="3A43819E" w14:textId="5D091B1A" w:rsidR="00474BA2" w:rsidRPr="00DE1E2C" w:rsidRDefault="00E05EEA" w:rsidP="0015504B">
      <w:pPr>
        <w:rPr>
          <w:rFonts w:ascii="Times New Roman" w:hAnsi="Times New Roman" w:cs="Times New Roman"/>
        </w:rPr>
      </w:pPr>
      <w:r w:rsidRPr="00E05EEA">
        <w:rPr>
          <w:rFonts w:ascii="Times New Roman" w:hAnsi="Times New Roman" w:cs="Times New Roman"/>
        </w:rPr>
        <w:t xml:space="preserve">An effective integrated framework should incorporate the simultaneous evaluation of sensory attributes and food safety parameters throughout product development and quality control </w:t>
      </w:r>
      <w:r w:rsidRPr="00E05EEA">
        <w:rPr>
          <w:rFonts w:ascii="Times New Roman" w:hAnsi="Times New Roman" w:cs="Times New Roman"/>
        </w:rPr>
        <w:lastRenderedPageBreak/>
        <w:t>processes</w:t>
      </w:r>
      <w:r w:rsidR="00551FF9">
        <w:rPr>
          <w:rFonts w:ascii="Times New Roman" w:hAnsi="Times New Roman" w:cs="Times New Roman"/>
        </w:rPr>
        <w:t xml:space="preserve">. </w:t>
      </w:r>
      <w:r w:rsidR="00F57CD2" w:rsidRPr="00DE1E2C">
        <w:rPr>
          <w:rFonts w:ascii="Times New Roman" w:hAnsi="Times New Roman" w:cs="Times New Roman"/>
        </w:rPr>
        <w:t xml:space="preserve">Multi-disciplinary cooperation between sensory scientists, microbiologists, and the specialists in the field of public health. Application of predictive instruments to simulate the effects of processing conditions on sensory characteristics as well as safety hazards. Context-based interventions, especially in informal food systems where there is a resource constraint on the viability of traditional safety interventions. Moreover, there is a necessity to reconsider the way in which the results are to be reported not only to the scientific community but also to the consumers. The renewal of the connection between technical evaluation and ordinary perception is a necessary condition that is required to make safer food options more accessible and attractive. </w:t>
      </w:r>
    </w:p>
    <w:p w14:paraId="6234842A" w14:textId="68CAC83D" w:rsidR="00F57CD2" w:rsidRPr="00DE1E2C" w:rsidRDefault="00F57CD2" w:rsidP="0015504B">
      <w:pPr>
        <w:rPr>
          <w:rFonts w:ascii="Times New Roman" w:hAnsi="Times New Roman" w:cs="Times New Roman"/>
        </w:rPr>
      </w:pPr>
      <w:r w:rsidRPr="00DE1E2C">
        <w:rPr>
          <w:rFonts w:ascii="Times New Roman" w:hAnsi="Times New Roman" w:cs="Times New Roman"/>
        </w:rPr>
        <w:t>5.7 Concluding Reflection</w:t>
      </w:r>
      <w:r w:rsidR="005B5BE7">
        <w:rPr>
          <w:rFonts w:ascii="Times New Roman" w:hAnsi="Times New Roman" w:cs="Times New Roman"/>
        </w:rPr>
        <w:t xml:space="preserve">. </w:t>
      </w:r>
      <w:r w:rsidRPr="00DE1E2C">
        <w:rPr>
          <w:rFonts w:ascii="Times New Roman" w:hAnsi="Times New Roman" w:cs="Times New Roman"/>
        </w:rPr>
        <w:t>What this review eventually brings out is a conflict within the core of the contemporary food systems. On the one hand, there is the science of sensual analysis, which can be used to maximize products in terms of consumer attraction. In the other, there is equally strong science of food safety, which aims at reduction of risk. However, these two fields are not always practical in convergence. The difficulty, then, is not merely to work at the betterment of either of the two dimensions separately, but to reconcile them. Only in this case can the theory of quality go beyond short</w:t>
      </w:r>
      <w:r w:rsidR="002E11A9" w:rsidRPr="00DE1E2C">
        <w:rPr>
          <w:rFonts w:ascii="Times New Roman" w:hAnsi="Times New Roman" w:cs="Times New Roman"/>
        </w:rPr>
        <w:t>-</w:t>
      </w:r>
      <w:r w:rsidRPr="00DE1E2C">
        <w:rPr>
          <w:rFonts w:ascii="Times New Roman" w:hAnsi="Times New Roman" w:cs="Times New Roman"/>
        </w:rPr>
        <w:t xml:space="preserve">term sensual pleasure to include the more </w:t>
      </w:r>
      <w:r w:rsidR="009F74DC" w:rsidRPr="00DE1E2C">
        <w:rPr>
          <w:rFonts w:ascii="Times New Roman" w:hAnsi="Times New Roman" w:cs="Times New Roman"/>
        </w:rPr>
        <w:t>long-term</w:t>
      </w:r>
      <w:r w:rsidRPr="00DE1E2C">
        <w:rPr>
          <w:rFonts w:ascii="Times New Roman" w:hAnsi="Times New Roman" w:cs="Times New Roman"/>
        </w:rPr>
        <w:t xml:space="preserve"> health and safety of the consumer.</w:t>
      </w:r>
    </w:p>
    <w:p w14:paraId="01ED6F2F" w14:textId="77777777" w:rsidR="000045F2" w:rsidRPr="005B5BE7" w:rsidRDefault="000045F2" w:rsidP="0015504B">
      <w:pPr>
        <w:rPr>
          <w:rFonts w:ascii="Times New Roman" w:hAnsi="Times New Roman" w:cs="Times New Roman"/>
          <w:b/>
          <w:bCs/>
          <w:sz w:val="28"/>
          <w:szCs w:val="28"/>
        </w:rPr>
      </w:pPr>
      <w:r w:rsidRPr="005B5BE7">
        <w:rPr>
          <w:rFonts w:ascii="Times New Roman" w:hAnsi="Times New Roman" w:cs="Times New Roman"/>
          <w:b/>
          <w:bCs/>
          <w:sz w:val="28"/>
          <w:szCs w:val="28"/>
        </w:rPr>
        <w:t xml:space="preserve">Conclusion </w:t>
      </w:r>
    </w:p>
    <w:p w14:paraId="3ED20417" w14:textId="77777777" w:rsidR="0073415F" w:rsidRDefault="000045F2" w:rsidP="0015504B">
      <w:pPr>
        <w:rPr>
          <w:rFonts w:ascii="Times New Roman" w:hAnsi="Times New Roman" w:cs="Times New Roman"/>
        </w:rPr>
      </w:pPr>
      <w:r w:rsidRPr="00DE1E2C">
        <w:rPr>
          <w:rFonts w:ascii="Times New Roman" w:hAnsi="Times New Roman" w:cs="Times New Roman"/>
        </w:rPr>
        <w:t xml:space="preserve">This paper aimed at exploring the intersection of sensory assessment and food safety assessment in determining consumer acceptance and population health of ready-to-eat (RTE) snacks. Based on the evidence synthesized after a systematic review, </w:t>
      </w:r>
      <w:r w:rsidR="00400451" w:rsidRPr="00400451">
        <w:rPr>
          <w:rFonts w:ascii="Times New Roman" w:hAnsi="Times New Roman" w:cs="Times New Roman"/>
        </w:rPr>
        <w:t>a clear and consistent pattern emerges</w:t>
      </w:r>
      <w:r w:rsidRPr="00DE1E2C">
        <w:rPr>
          <w:rFonts w:ascii="Times New Roman" w:hAnsi="Times New Roman" w:cs="Times New Roman"/>
        </w:rPr>
        <w:t xml:space="preserve">: sensory appeal is the key factor in consumer preference, but it is not always reliable as the indicator of the safety of food products. In a variety of situations products that had high scores in terms of taste, texture and aroma were always favored even when microbiological or chemical examination showed possible health hazards. This disconnection brings out a serious drawback in the present food quality paradigms. Consumers are forced to use sensory information to make quick judgments, but sensory information is necessarily inadequate to identify the invisible risks of microbial contamination or the presence of toxic substances produced during processing. Simultaneously, the results demonstrate that the attempts to enhance the food safety are not necessarily associated with the increased consumer acceptance. The reformulation plans and tightening of the processing regulations may unintentionally alter the sensory properties, which decreases the appeal in the market. This contradiction explains why a more balanced and integrated strategy is necessary, that is, safety and sensory quality are not the opposing goals, but rather complementary elements of the total food quality. The implications are far-reaching as far as public health is concerned. The presence of the </w:t>
      </w:r>
      <w:r w:rsidR="0031500B" w:rsidRPr="0031500B">
        <w:rPr>
          <w:rFonts w:ascii="Times New Roman" w:hAnsi="Times New Roman" w:cs="Times New Roman"/>
        </w:rPr>
        <w:t>organoleptically acceptable yet potentially unsafe RTE snacks</w:t>
      </w:r>
      <w:r w:rsidRPr="00DE1E2C">
        <w:rPr>
          <w:rFonts w:ascii="Times New Roman" w:hAnsi="Times New Roman" w:cs="Times New Roman"/>
        </w:rPr>
        <w:t xml:space="preserve"> poses a low but continuous threat, especially in the environments where regulatory controls are weak, and consumer knowledge is restricted. To overcome this problem, various levels of interventions are needed, including better processing practices, consumer education, and better correspondence between regulatory standards and consumption patterns in the field.</w:t>
      </w:r>
    </w:p>
    <w:p w14:paraId="3626FB17" w14:textId="2F0C90FA" w:rsidR="0073415F" w:rsidRPr="00C95546" w:rsidRDefault="0073415F" w:rsidP="0015504B">
      <w:pPr>
        <w:rPr>
          <w:rFonts w:ascii="Times New Roman" w:hAnsi="Times New Roman" w:cs="Times New Roman"/>
        </w:rPr>
      </w:pPr>
      <w:r w:rsidRPr="00C95546">
        <w:rPr>
          <w:rFonts w:ascii="Times New Roman" w:hAnsi="Times New Roman" w:cs="Times New Roman"/>
        </w:rPr>
        <w:lastRenderedPageBreak/>
        <w:t>In conclusion, this study demonstrates that sensory appeal strongly influences consumer acceptance but does not reliably indicate food safety. The findings highlight a critical gap in current food quality assessment practices and emphasize the need for integrated frameworks that jointly evaluate sensory and safety parameters. Addressing this gap is essential for improving public health outcomes and ensuring the development of safe and acceptable RTE snack products</w:t>
      </w:r>
    </w:p>
    <w:p w14:paraId="161BDF65" w14:textId="7DC6D150" w:rsidR="008A0C9C" w:rsidRPr="00DE1E2C" w:rsidRDefault="008A0C9C" w:rsidP="008A0C9C">
      <w:pPr>
        <w:rPr>
          <w:rFonts w:ascii="Times New Roman" w:hAnsi="Times New Roman" w:cs="Times New Roman"/>
        </w:rPr>
      </w:pPr>
      <w:r>
        <w:rPr>
          <w:rFonts w:ascii="Times New Roman" w:hAnsi="Times New Roman" w:cs="Times New Roman"/>
          <w:b/>
          <w:bCs/>
          <w:lang w:val="en-IN"/>
        </w:rPr>
        <w:t>l</w:t>
      </w:r>
      <w:r w:rsidRPr="00BA21BC">
        <w:rPr>
          <w:rFonts w:ascii="Times New Roman" w:hAnsi="Times New Roman" w:cs="Times New Roman"/>
          <w:b/>
          <w:bCs/>
        </w:rPr>
        <w:t>imitations and Future Research</w:t>
      </w:r>
      <w:r w:rsidRPr="00BA21BC">
        <w:rPr>
          <w:rFonts w:ascii="Times New Roman" w:hAnsi="Times New Roman" w:cs="Times New Roman"/>
        </w:rPr>
        <w:br/>
        <w:t>This study is limited by its reliance on previously published literature, which may introduce publication bias. Additionally, variability in methodologies across studies may affect comparability. Future research should focus on empirical investigations that simultaneously measure sensory attributes and safety parameters under controlled and real-world conditions. Longitudinal studies are also needed to better understand the cumulative public health impacts of consuming ready-to-eat foods</w:t>
      </w:r>
      <w:r w:rsidR="005B5BE7">
        <w:rPr>
          <w:rFonts w:ascii="Times New Roman" w:hAnsi="Times New Roman" w:cs="Times New Roman"/>
        </w:rPr>
        <w:t>.</w:t>
      </w:r>
    </w:p>
    <w:p w14:paraId="6975B5E4" w14:textId="28914049" w:rsidR="008A0C9C" w:rsidRDefault="008A0C9C" w:rsidP="008A0C9C">
      <w:pPr>
        <w:rPr>
          <w:rFonts w:ascii="Times New Roman" w:hAnsi="Times New Roman" w:cs="Times New Roman"/>
        </w:rPr>
      </w:pPr>
      <w:r w:rsidRPr="008A0C9C">
        <w:rPr>
          <w:rFonts w:ascii="Times New Roman" w:hAnsi="Times New Roman" w:cs="Times New Roman"/>
        </w:rPr>
        <w:t>Although the systematic review method is more rigorous, some weaknesses are admitted: The danger of potential publication bias because of the omission of non-English studies. Diversity in sensory assessment procedures between studies. Regional standards on food safety having impacts on comparability. Even with these limitations, the methodology offers an effective and all-inclusive synthesis of existing evidence.</w:t>
      </w:r>
    </w:p>
    <w:p w14:paraId="57ACB4F8" w14:textId="77777777" w:rsidR="009E43D6" w:rsidRPr="00CA3906" w:rsidRDefault="009E43D6" w:rsidP="009E43D6">
      <w:pPr>
        <w:rPr>
          <w:b/>
          <w:highlight w:val="yellow"/>
        </w:rPr>
      </w:pPr>
      <w:bookmarkStart w:id="0" w:name="_GoBack"/>
      <w:bookmarkEnd w:id="0"/>
      <w:r w:rsidRPr="00CA3906">
        <w:rPr>
          <w:b/>
          <w:highlight w:val="yellow"/>
        </w:rPr>
        <w:t>Disclaimer (Artificial intelligence)</w:t>
      </w:r>
    </w:p>
    <w:p w14:paraId="17A776D9" w14:textId="77777777" w:rsidR="009E43D6" w:rsidRPr="00740879" w:rsidRDefault="009E43D6" w:rsidP="009E43D6">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26F737BC" w14:textId="77777777" w:rsidR="008A0C9C" w:rsidRPr="008A0C9C" w:rsidRDefault="008A0C9C" w:rsidP="0015504B">
      <w:pPr>
        <w:rPr>
          <w:rFonts w:ascii="Times New Roman" w:hAnsi="Times New Roman" w:cs="Times New Roman"/>
          <w:lang w:val="en-IN"/>
        </w:rPr>
      </w:pPr>
    </w:p>
    <w:p w14:paraId="47139315" w14:textId="77777777" w:rsidR="00FD75BA" w:rsidRPr="00DE1E2C" w:rsidRDefault="00FD75BA" w:rsidP="0015504B">
      <w:pPr>
        <w:rPr>
          <w:rFonts w:ascii="Times New Roman" w:hAnsi="Times New Roman" w:cs="Times New Roman"/>
        </w:rPr>
      </w:pPr>
    </w:p>
    <w:p w14:paraId="3C2158A0" w14:textId="505C8587" w:rsidR="00FD75BA" w:rsidRPr="00390413" w:rsidRDefault="00130A56" w:rsidP="0015504B">
      <w:pPr>
        <w:rPr>
          <w:rFonts w:ascii="Times New Roman" w:hAnsi="Times New Roman" w:cs="Times New Roman"/>
          <w:b/>
          <w:bCs/>
        </w:rPr>
      </w:pPr>
      <w:r w:rsidRPr="00390413">
        <w:rPr>
          <w:rFonts w:ascii="Times New Roman" w:hAnsi="Times New Roman" w:cs="Times New Roman"/>
          <w:b/>
          <w:bCs/>
        </w:rPr>
        <w:t xml:space="preserve">REFERENCES </w:t>
      </w:r>
    </w:p>
    <w:p w14:paraId="4B87F732" w14:textId="77777777" w:rsidR="00390413" w:rsidRPr="00DE1E2C" w:rsidRDefault="00390413" w:rsidP="00156D8E">
      <w:pPr>
        <w:rPr>
          <w:rFonts w:ascii="Times New Roman" w:hAnsi="Times New Roman" w:cs="Times New Roman"/>
        </w:rPr>
      </w:pPr>
    </w:p>
    <w:p w14:paraId="3A2305D1" w14:textId="309D143E" w:rsidR="00390413" w:rsidRPr="00390413" w:rsidRDefault="00390413" w:rsidP="00390413">
      <w:pPr>
        <w:pStyle w:val="ListParagraph"/>
        <w:numPr>
          <w:ilvl w:val="0"/>
          <w:numId w:val="4"/>
        </w:numPr>
        <w:rPr>
          <w:rFonts w:ascii="Times New Roman" w:hAnsi="Times New Roman" w:cs="Times New Roman"/>
        </w:rPr>
      </w:pPr>
      <w:r w:rsidRPr="00390413">
        <w:rPr>
          <w:rFonts w:ascii="Times New Roman" w:hAnsi="Times New Roman" w:cs="Times New Roman"/>
        </w:rPr>
        <w:t xml:space="preserve">Adeleke, R. O., et al. (2022). Sensory evaluation of extruded snacks enriched with fish flour. </w:t>
      </w:r>
      <w:r w:rsidRPr="00390413">
        <w:rPr>
          <w:rFonts w:ascii="Times New Roman" w:hAnsi="Times New Roman" w:cs="Times New Roman"/>
          <w:i/>
          <w:iCs/>
        </w:rPr>
        <w:t>Journal of Food Processing and Preservation</w:t>
      </w:r>
      <w:r w:rsidRPr="00390413">
        <w:rPr>
          <w:rFonts w:ascii="Times New Roman" w:hAnsi="Times New Roman" w:cs="Times New Roman"/>
        </w:rPr>
        <w:t xml:space="preserve">, 46(7). https://doi.org/10.1111/jfpp.16589 </w:t>
      </w:r>
    </w:p>
    <w:p w14:paraId="6CA2F5CB" w14:textId="77777777" w:rsidR="00390413" w:rsidRPr="00390413" w:rsidRDefault="00390413" w:rsidP="00390413">
      <w:pPr>
        <w:pStyle w:val="ListParagraph"/>
        <w:numPr>
          <w:ilvl w:val="0"/>
          <w:numId w:val="4"/>
        </w:numPr>
        <w:rPr>
          <w:rFonts w:ascii="Times New Roman" w:hAnsi="Times New Roman" w:cs="Times New Roman"/>
        </w:rPr>
      </w:pPr>
      <w:r w:rsidRPr="00390413">
        <w:rPr>
          <w:rFonts w:ascii="Times New Roman" w:hAnsi="Times New Roman" w:cs="Times New Roman"/>
        </w:rPr>
        <w:t xml:space="preserve">Adeosun, K. P., Greene, M., &amp; Oosterveer, P. (2022). Informal ready-to-eat food vending: A social practice perspective on urban food provisioning in Nigeria. </w:t>
      </w:r>
      <w:r w:rsidRPr="00390413">
        <w:rPr>
          <w:rFonts w:ascii="Times New Roman" w:hAnsi="Times New Roman" w:cs="Times New Roman"/>
          <w:i/>
          <w:iCs/>
        </w:rPr>
        <w:t>Food Security, 14</w:t>
      </w:r>
      <w:r w:rsidRPr="00390413">
        <w:rPr>
          <w:rFonts w:ascii="Times New Roman" w:hAnsi="Times New Roman" w:cs="Times New Roman"/>
        </w:rPr>
        <w:t xml:space="preserve">(3), 763–780. </w:t>
      </w:r>
      <w:hyperlink r:id="rId8" w:tgtFrame="_new" w:history="1">
        <w:r w:rsidRPr="00390413">
          <w:rPr>
            <w:rStyle w:val="Hyperlink"/>
            <w:rFonts w:ascii="Times New Roman" w:hAnsi="Times New Roman" w:cs="Times New Roman"/>
          </w:rPr>
          <w:t>https://doi.org/10.1007/s12571-022-01257-0</w:t>
        </w:r>
      </w:hyperlink>
    </w:p>
    <w:p w14:paraId="42BC68E7" w14:textId="77777777" w:rsidR="00390413" w:rsidRPr="00390413" w:rsidRDefault="00390413" w:rsidP="00390413">
      <w:pPr>
        <w:pStyle w:val="ListParagraph"/>
        <w:numPr>
          <w:ilvl w:val="0"/>
          <w:numId w:val="4"/>
        </w:numPr>
        <w:rPr>
          <w:rFonts w:ascii="Times New Roman" w:hAnsi="Times New Roman" w:cs="Times New Roman"/>
        </w:rPr>
      </w:pPr>
      <w:r w:rsidRPr="00390413">
        <w:rPr>
          <w:rFonts w:ascii="Times New Roman" w:hAnsi="Times New Roman" w:cs="Times New Roman"/>
        </w:rPr>
        <w:t xml:space="preserve">Ahmed, J., et al. (2020). Formulation, nutritional and sensory evaluation of baobab-based RTE snack bars. </w:t>
      </w:r>
      <w:r w:rsidRPr="00390413">
        <w:rPr>
          <w:rFonts w:ascii="Times New Roman" w:hAnsi="Times New Roman" w:cs="Times New Roman"/>
          <w:i/>
          <w:iCs/>
        </w:rPr>
        <w:t>Scientific African</w:t>
      </w:r>
      <w:r w:rsidRPr="00390413">
        <w:rPr>
          <w:rFonts w:ascii="Times New Roman" w:hAnsi="Times New Roman" w:cs="Times New Roman"/>
        </w:rPr>
        <w:t xml:space="preserve">, 7, e00215. https://doi.org/10.1016/j.sciaf.2019.e00215 </w:t>
      </w:r>
    </w:p>
    <w:p w14:paraId="51113F02" w14:textId="77777777" w:rsidR="00390413" w:rsidRPr="00390413" w:rsidRDefault="00390413" w:rsidP="00390413">
      <w:pPr>
        <w:pStyle w:val="ListParagraph"/>
        <w:numPr>
          <w:ilvl w:val="0"/>
          <w:numId w:val="4"/>
        </w:numPr>
        <w:rPr>
          <w:rFonts w:ascii="Times New Roman" w:hAnsi="Times New Roman" w:cs="Times New Roman"/>
        </w:rPr>
      </w:pPr>
      <w:proofErr w:type="spellStart"/>
      <w:r w:rsidRPr="00390413">
        <w:rPr>
          <w:rFonts w:ascii="Times New Roman" w:hAnsi="Times New Roman" w:cs="Times New Roman"/>
        </w:rPr>
        <w:t>Ajefu</w:t>
      </w:r>
      <w:proofErr w:type="spellEnd"/>
      <w:r w:rsidRPr="00390413">
        <w:rPr>
          <w:rFonts w:ascii="Times New Roman" w:hAnsi="Times New Roman" w:cs="Times New Roman"/>
        </w:rPr>
        <w:t xml:space="preserve">, J. B., Henry, M., &amp; </w:t>
      </w:r>
      <w:proofErr w:type="spellStart"/>
      <w:r w:rsidRPr="00390413">
        <w:rPr>
          <w:rFonts w:ascii="Times New Roman" w:hAnsi="Times New Roman" w:cs="Times New Roman"/>
        </w:rPr>
        <w:t>Ugbaje</w:t>
      </w:r>
      <w:proofErr w:type="spellEnd"/>
      <w:r w:rsidRPr="00390413">
        <w:rPr>
          <w:rFonts w:ascii="Times New Roman" w:hAnsi="Times New Roman" w:cs="Times New Roman"/>
        </w:rPr>
        <w:t xml:space="preserve">, S. U. (2025). The association between </w:t>
      </w:r>
      <w:proofErr w:type="spellStart"/>
      <w:r w:rsidRPr="00390413">
        <w:rPr>
          <w:rFonts w:ascii="Times New Roman" w:hAnsi="Times New Roman" w:cs="Times New Roman"/>
        </w:rPr>
        <w:t>urbanisation</w:t>
      </w:r>
      <w:proofErr w:type="spellEnd"/>
      <w:r w:rsidRPr="00390413">
        <w:rPr>
          <w:rFonts w:ascii="Times New Roman" w:hAnsi="Times New Roman" w:cs="Times New Roman"/>
        </w:rPr>
        <w:t xml:space="preserve"> and household food security in Nigeria. </w:t>
      </w:r>
      <w:r w:rsidRPr="00390413">
        <w:rPr>
          <w:rFonts w:ascii="Times New Roman" w:hAnsi="Times New Roman" w:cs="Times New Roman"/>
          <w:i/>
          <w:iCs/>
        </w:rPr>
        <w:t>Maternal &amp; Child Nutrition, 21</w:t>
      </w:r>
      <w:r w:rsidRPr="00390413">
        <w:rPr>
          <w:rFonts w:ascii="Times New Roman" w:hAnsi="Times New Roman" w:cs="Times New Roman"/>
        </w:rPr>
        <w:t xml:space="preserve">(4), e70044. </w:t>
      </w:r>
      <w:hyperlink r:id="rId9" w:tgtFrame="_new" w:history="1">
        <w:r w:rsidRPr="00390413">
          <w:rPr>
            <w:rStyle w:val="Hyperlink"/>
            <w:rFonts w:ascii="Times New Roman" w:hAnsi="Times New Roman" w:cs="Times New Roman"/>
          </w:rPr>
          <w:t>https://doi.org/10.1111/mcn.70044</w:t>
        </w:r>
      </w:hyperlink>
    </w:p>
    <w:p w14:paraId="1DAB0872" w14:textId="77777777" w:rsidR="00390413" w:rsidRPr="00390413" w:rsidRDefault="00390413" w:rsidP="00390413">
      <w:pPr>
        <w:pStyle w:val="ListParagraph"/>
        <w:numPr>
          <w:ilvl w:val="0"/>
          <w:numId w:val="4"/>
        </w:numPr>
        <w:rPr>
          <w:rFonts w:ascii="Times New Roman" w:hAnsi="Times New Roman" w:cs="Times New Roman"/>
        </w:rPr>
      </w:pPr>
      <w:r w:rsidRPr="00390413">
        <w:rPr>
          <w:rFonts w:ascii="Times New Roman" w:hAnsi="Times New Roman" w:cs="Times New Roman"/>
        </w:rPr>
        <w:lastRenderedPageBreak/>
        <w:t xml:space="preserve">Alhalabi, B., Joseph, A., &amp; Venkatasubramanian, P. (2024). Nutritional values of ready-to-eat snacks. </w:t>
      </w:r>
      <w:r w:rsidRPr="00390413">
        <w:rPr>
          <w:rFonts w:ascii="Times New Roman" w:hAnsi="Times New Roman" w:cs="Times New Roman"/>
          <w:i/>
          <w:iCs/>
        </w:rPr>
        <w:t>Discover Food</w:t>
      </w:r>
      <w:r w:rsidRPr="00390413">
        <w:rPr>
          <w:rFonts w:ascii="Times New Roman" w:hAnsi="Times New Roman" w:cs="Times New Roman"/>
        </w:rPr>
        <w:t xml:space="preserve">, 4, 16. </w:t>
      </w:r>
      <w:hyperlink r:id="rId10" w:tgtFrame="_new" w:history="1">
        <w:r w:rsidRPr="00390413">
          <w:rPr>
            <w:rStyle w:val="Hyperlink"/>
            <w:rFonts w:ascii="Times New Roman" w:hAnsi="Times New Roman" w:cs="Times New Roman"/>
          </w:rPr>
          <w:t>https://doi.org/10.1007/s44187-024-00087-7</w:t>
        </w:r>
      </w:hyperlink>
      <w:r w:rsidRPr="00390413">
        <w:rPr>
          <w:rFonts w:ascii="Times New Roman" w:hAnsi="Times New Roman" w:cs="Times New Roman"/>
        </w:rPr>
        <w:t xml:space="preserve"> </w:t>
      </w:r>
    </w:p>
    <w:p w14:paraId="456FB34A" w14:textId="77777777" w:rsidR="00390413" w:rsidRPr="00390413" w:rsidRDefault="00390413" w:rsidP="00390413">
      <w:pPr>
        <w:pStyle w:val="ListParagraph"/>
        <w:numPr>
          <w:ilvl w:val="0"/>
          <w:numId w:val="4"/>
        </w:numPr>
        <w:rPr>
          <w:rFonts w:ascii="Times New Roman" w:hAnsi="Times New Roman" w:cs="Times New Roman"/>
        </w:rPr>
      </w:pPr>
      <w:r w:rsidRPr="00390413">
        <w:rPr>
          <w:rFonts w:ascii="Times New Roman" w:hAnsi="Times New Roman" w:cs="Times New Roman"/>
        </w:rPr>
        <w:t xml:space="preserve">Casari, S., Di Paola, M., </w:t>
      </w:r>
      <w:proofErr w:type="spellStart"/>
      <w:r w:rsidRPr="00390413">
        <w:rPr>
          <w:rFonts w:ascii="Times New Roman" w:hAnsi="Times New Roman" w:cs="Times New Roman"/>
        </w:rPr>
        <w:t>Banci</w:t>
      </w:r>
      <w:proofErr w:type="spellEnd"/>
      <w:r w:rsidRPr="00390413">
        <w:rPr>
          <w:rFonts w:ascii="Times New Roman" w:hAnsi="Times New Roman" w:cs="Times New Roman"/>
        </w:rPr>
        <w:t xml:space="preserve">, E., Diallo, S., </w:t>
      </w:r>
      <w:proofErr w:type="spellStart"/>
      <w:r w:rsidRPr="00390413">
        <w:rPr>
          <w:rFonts w:ascii="Times New Roman" w:hAnsi="Times New Roman" w:cs="Times New Roman"/>
        </w:rPr>
        <w:t>Scarallo</w:t>
      </w:r>
      <w:proofErr w:type="spellEnd"/>
      <w:r w:rsidRPr="00390413">
        <w:rPr>
          <w:rFonts w:ascii="Times New Roman" w:hAnsi="Times New Roman" w:cs="Times New Roman"/>
        </w:rPr>
        <w:t xml:space="preserve">, L., Renzo, S., Gori, A., Renzi, S., Paci, M., de Mast, Q., Pecht, T., Derra, K., Kaboré, B., Tinto, H., Cavalieri, D., &amp; Lionetti, P. (2022). Changing dietary habits: The impact of urbanization and rising socio-economic status in families from Burkina Faso in Sub-Saharan Africa. </w:t>
      </w:r>
      <w:r w:rsidRPr="00390413">
        <w:rPr>
          <w:rFonts w:ascii="Times New Roman" w:hAnsi="Times New Roman" w:cs="Times New Roman"/>
          <w:i/>
          <w:iCs/>
        </w:rPr>
        <w:t>Nutrients, 14</w:t>
      </w:r>
      <w:r w:rsidRPr="00390413">
        <w:rPr>
          <w:rFonts w:ascii="Times New Roman" w:hAnsi="Times New Roman" w:cs="Times New Roman"/>
        </w:rPr>
        <w:t xml:space="preserve">(9), 1782. </w:t>
      </w:r>
      <w:hyperlink r:id="rId11" w:tgtFrame="_new" w:history="1">
        <w:r w:rsidRPr="00390413">
          <w:rPr>
            <w:rStyle w:val="Hyperlink"/>
            <w:rFonts w:ascii="Times New Roman" w:hAnsi="Times New Roman" w:cs="Times New Roman"/>
          </w:rPr>
          <w:t>https://doi.org/10.3390/nu14091782</w:t>
        </w:r>
      </w:hyperlink>
    </w:p>
    <w:p w14:paraId="693DE85C" w14:textId="77777777" w:rsidR="00390413" w:rsidRPr="00390413" w:rsidRDefault="00390413" w:rsidP="00390413">
      <w:pPr>
        <w:pStyle w:val="ListParagraph"/>
        <w:numPr>
          <w:ilvl w:val="0"/>
          <w:numId w:val="4"/>
        </w:numPr>
        <w:rPr>
          <w:rFonts w:ascii="Times New Roman" w:hAnsi="Times New Roman" w:cs="Times New Roman"/>
        </w:rPr>
      </w:pPr>
      <w:r w:rsidRPr="00390413">
        <w:rPr>
          <w:rFonts w:ascii="Times New Roman" w:hAnsi="Times New Roman" w:cs="Times New Roman"/>
        </w:rPr>
        <w:t xml:space="preserve">Chambers, E., IV. (2019). Analysis of sensory properties in foods: A special issue. </w:t>
      </w:r>
      <w:r w:rsidRPr="00390413">
        <w:rPr>
          <w:rFonts w:ascii="Times New Roman" w:hAnsi="Times New Roman" w:cs="Times New Roman"/>
          <w:i/>
          <w:iCs/>
        </w:rPr>
        <w:t>Foods, 8</w:t>
      </w:r>
      <w:r w:rsidRPr="00390413">
        <w:rPr>
          <w:rFonts w:ascii="Times New Roman" w:hAnsi="Times New Roman" w:cs="Times New Roman"/>
        </w:rPr>
        <w:t xml:space="preserve">(8), 291. </w:t>
      </w:r>
      <w:hyperlink r:id="rId12" w:tgtFrame="_new" w:history="1">
        <w:r w:rsidRPr="00390413">
          <w:rPr>
            <w:rStyle w:val="Hyperlink"/>
            <w:rFonts w:ascii="Times New Roman" w:hAnsi="Times New Roman" w:cs="Times New Roman"/>
          </w:rPr>
          <w:t>https://doi.org/10.3390/foods8080291</w:t>
        </w:r>
      </w:hyperlink>
    </w:p>
    <w:p w14:paraId="07080065" w14:textId="1B45039F" w:rsidR="00390413" w:rsidRPr="00390413" w:rsidRDefault="00390413" w:rsidP="00390413">
      <w:pPr>
        <w:pStyle w:val="ListParagraph"/>
        <w:numPr>
          <w:ilvl w:val="0"/>
          <w:numId w:val="4"/>
        </w:numPr>
        <w:rPr>
          <w:rFonts w:ascii="Times New Roman" w:hAnsi="Times New Roman" w:cs="Times New Roman"/>
        </w:rPr>
      </w:pPr>
      <w:r w:rsidRPr="00390413">
        <w:rPr>
          <w:rFonts w:ascii="Times New Roman" w:hAnsi="Times New Roman" w:cs="Times New Roman"/>
        </w:rPr>
        <w:t xml:space="preserve">Chen, G., et al. (2024). Effects of thermal and non-thermal processing on sensory properties. </w:t>
      </w:r>
      <w:r w:rsidRPr="00390413">
        <w:rPr>
          <w:rFonts w:ascii="Times New Roman" w:hAnsi="Times New Roman" w:cs="Times New Roman"/>
          <w:i/>
          <w:iCs/>
        </w:rPr>
        <w:t>Frontiers in Food Science and Technology</w:t>
      </w:r>
      <w:r w:rsidRPr="00390413">
        <w:rPr>
          <w:rFonts w:ascii="Times New Roman" w:hAnsi="Times New Roman" w:cs="Times New Roman"/>
        </w:rPr>
        <w:t xml:space="preserve">, 4. https://doi.org/10.3389/frfst.2024.1405384 </w:t>
      </w:r>
    </w:p>
    <w:p w14:paraId="5903D68A" w14:textId="6EE87230" w:rsidR="00390413" w:rsidRPr="00390413" w:rsidRDefault="00390413" w:rsidP="00390413">
      <w:pPr>
        <w:pStyle w:val="ListParagraph"/>
        <w:numPr>
          <w:ilvl w:val="0"/>
          <w:numId w:val="4"/>
        </w:numPr>
        <w:rPr>
          <w:rFonts w:ascii="Times New Roman" w:hAnsi="Times New Roman" w:cs="Times New Roman"/>
        </w:rPr>
      </w:pPr>
      <w:proofErr w:type="spellStart"/>
      <w:r w:rsidRPr="00390413">
        <w:rPr>
          <w:rFonts w:ascii="Times New Roman" w:hAnsi="Times New Roman" w:cs="Times New Roman"/>
        </w:rPr>
        <w:t>Daheriya</w:t>
      </w:r>
      <w:proofErr w:type="spellEnd"/>
      <w:r w:rsidRPr="00390413">
        <w:rPr>
          <w:rFonts w:ascii="Times New Roman" w:hAnsi="Times New Roman" w:cs="Times New Roman"/>
        </w:rPr>
        <w:t xml:space="preserve">, M., et al. (2025). Advances in puffing technologies for RTE cereal snacks. </w:t>
      </w:r>
      <w:r w:rsidRPr="00390413">
        <w:rPr>
          <w:rFonts w:ascii="Times New Roman" w:hAnsi="Times New Roman" w:cs="Times New Roman"/>
          <w:i/>
          <w:iCs/>
        </w:rPr>
        <w:t>Journal of Scientific Research and Reports</w:t>
      </w:r>
      <w:r w:rsidRPr="00390413">
        <w:rPr>
          <w:rFonts w:ascii="Times New Roman" w:hAnsi="Times New Roman" w:cs="Times New Roman"/>
        </w:rPr>
        <w:t xml:space="preserve">, 31(12), 743–756. https://doi.org/10.9734/jsrr/2025/v31i123815 </w:t>
      </w:r>
    </w:p>
    <w:p w14:paraId="034A60A6" w14:textId="3112965B" w:rsidR="00390413" w:rsidRPr="00390413" w:rsidRDefault="00390413" w:rsidP="00390413">
      <w:pPr>
        <w:pStyle w:val="ListParagraph"/>
        <w:numPr>
          <w:ilvl w:val="0"/>
          <w:numId w:val="4"/>
        </w:numPr>
        <w:rPr>
          <w:rFonts w:ascii="Times New Roman" w:hAnsi="Times New Roman" w:cs="Times New Roman"/>
        </w:rPr>
      </w:pPr>
      <w:r w:rsidRPr="00390413">
        <w:rPr>
          <w:rFonts w:ascii="Times New Roman" w:hAnsi="Times New Roman" w:cs="Times New Roman"/>
        </w:rPr>
        <w:t xml:space="preserve">De Santis, D. (2024). Food flavor chemistry and sensory evaluation. </w:t>
      </w:r>
      <w:r w:rsidRPr="00390413">
        <w:rPr>
          <w:rFonts w:ascii="Times New Roman" w:hAnsi="Times New Roman" w:cs="Times New Roman"/>
          <w:i/>
          <w:iCs/>
        </w:rPr>
        <w:t>Foods</w:t>
      </w:r>
      <w:r w:rsidRPr="00390413">
        <w:rPr>
          <w:rFonts w:ascii="Times New Roman" w:hAnsi="Times New Roman" w:cs="Times New Roman"/>
        </w:rPr>
        <w:t xml:space="preserve">, 13(5), 634. </w:t>
      </w:r>
      <w:hyperlink r:id="rId13" w:tgtFrame="_new" w:history="1">
        <w:r w:rsidRPr="00390413">
          <w:rPr>
            <w:rStyle w:val="Hyperlink"/>
            <w:rFonts w:ascii="Times New Roman" w:hAnsi="Times New Roman" w:cs="Times New Roman"/>
          </w:rPr>
          <w:t>https://doi.org/10.3390/foods13050634</w:t>
        </w:r>
      </w:hyperlink>
      <w:r w:rsidRPr="00390413">
        <w:rPr>
          <w:rFonts w:ascii="Times New Roman" w:hAnsi="Times New Roman" w:cs="Times New Roman"/>
        </w:rPr>
        <w:t xml:space="preserve"> </w:t>
      </w:r>
    </w:p>
    <w:p w14:paraId="576A8516" w14:textId="77777777" w:rsidR="00390413" w:rsidRPr="00390413" w:rsidRDefault="00390413" w:rsidP="00390413">
      <w:pPr>
        <w:pStyle w:val="ListParagraph"/>
        <w:numPr>
          <w:ilvl w:val="0"/>
          <w:numId w:val="4"/>
        </w:numPr>
        <w:rPr>
          <w:rFonts w:ascii="Times New Roman" w:hAnsi="Times New Roman" w:cs="Times New Roman"/>
        </w:rPr>
      </w:pPr>
      <w:r w:rsidRPr="00390413">
        <w:rPr>
          <w:rFonts w:ascii="Times New Roman" w:hAnsi="Times New Roman" w:cs="Times New Roman"/>
        </w:rPr>
        <w:t xml:space="preserve">Fiorentini, M., </w:t>
      </w:r>
      <w:proofErr w:type="spellStart"/>
      <w:r w:rsidRPr="00390413">
        <w:rPr>
          <w:rFonts w:ascii="Times New Roman" w:hAnsi="Times New Roman" w:cs="Times New Roman"/>
        </w:rPr>
        <w:t>Kinchla</w:t>
      </w:r>
      <w:proofErr w:type="spellEnd"/>
      <w:r w:rsidRPr="00390413">
        <w:rPr>
          <w:rFonts w:ascii="Times New Roman" w:hAnsi="Times New Roman" w:cs="Times New Roman"/>
        </w:rPr>
        <w:t xml:space="preserve">, A. J., &amp; Nolden, A. A. (2020). Role of sensory evaluation in consumer acceptance of plant-based meat analogs and meat extenders: A scoping review. </w:t>
      </w:r>
      <w:r w:rsidRPr="00390413">
        <w:rPr>
          <w:rFonts w:ascii="Times New Roman" w:hAnsi="Times New Roman" w:cs="Times New Roman"/>
          <w:i/>
          <w:iCs/>
        </w:rPr>
        <w:t>Foods, 9</w:t>
      </w:r>
      <w:r w:rsidRPr="00390413">
        <w:rPr>
          <w:rFonts w:ascii="Times New Roman" w:hAnsi="Times New Roman" w:cs="Times New Roman"/>
        </w:rPr>
        <w:t xml:space="preserve">(9), 1334. </w:t>
      </w:r>
      <w:hyperlink r:id="rId14" w:tgtFrame="_new" w:history="1">
        <w:r w:rsidRPr="00390413">
          <w:rPr>
            <w:rStyle w:val="Hyperlink"/>
            <w:rFonts w:ascii="Times New Roman" w:hAnsi="Times New Roman" w:cs="Times New Roman"/>
          </w:rPr>
          <w:t>https://doi.org/10.3390/foods9091334</w:t>
        </w:r>
      </w:hyperlink>
    </w:p>
    <w:p w14:paraId="2C809375" w14:textId="4D70DE1E" w:rsidR="00390413" w:rsidRPr="00390413" w:rsidRDefault="00390413" w:rsidP="00390413">
      <w:pPr>
        <w:pStyle w:val="ListParagraph"/>
        <w:numPr>
          <w:ilvl w:val="0"/>
          <w:numId w:val="4"/>
        </w:numPr>
        <w:rPr>
          <w:rFonts w:ascii="Times New Roman" w:hAnsi="Times New Roman" w:cs="Times New Roman"/>
        </w:rPr>
      </w:pPr>
      <w:r w:rsidRPr="00390413">
        <w:rPr>
          <w:rFonts w:ascii="Times New Roman" w:hAnsi="Times New Roman" w:cs="Times New Roman"/>
        </w:rPr>
        <w:t xml:space="preserve">Gonzalez Viejo, C., Torrico, D. D., &amp; Fuentes, S. (2024). Advances in sensory evaluation of foods. </w:t>
      </w:r>
      <w:r w:rsidRPr="00390413">
        <w:rPr>
          <w:rFonts w:ascii="Times New Roman" w:hAnsi="Times New Roman" w:cs="Times New Roman"/>
          <w:i/>
          <w:iCs/>
        </w:rPr>
        <w:t>Frontiers in Food Science and Technology</w:t>
      </w:r>
      <w:r w:rsidRPr="00390413">
        <w:rPr>
          <w:rFonts w:ascii="Times New Roman" w:hAnsi="Times New Roman" w:cs="Times New Roman"/>
        </w:rPr>
        <w:t xml:space="preserve">, 4, 1534473. https://doi.org/10.3389/frfst.2024.1534473 </w:t>
      </w:r>
    </w:p>
    <w:p w14:paraId="5BA5C0A6" w14:textId="77777777" w:rsidR="00390413" w:rsidRPr="00390413" w:rsidRDefault="00390413" w:rsidP="00390413">
      <w:pPr>
        <w:pStyle w:val="ListParagraph"/>
        <w:numPr>
          <w:ilvl w:val="0"/>
          <w:numId w:val="4"/>
        </w:numPr>
        <w:rPr>
          <w:rFonts w:ascii="Times New Roman" w:hAnsi="Times New Roman" w:cs="Times New Roman"/>
        </w:rPr>
      </w:pPr>
      <w:proofErr w:type="spellStart"/>
      <w:r w:rsidRPr="00390413">
        <w:rPr>
          <w:rFonts w:ascii="Times New Roman" w:hAnsi="Times New Roman" w:cs="Times New Roman"/>
        </w:rPr>
        <w:t>Haș</w:t>
      </w:r>
      <w:proofErr w:type="spellEnd"/>
      <w:r w:rsidRPr="00390413">
        <w:rPr>
          <w:rFonts w:ascii="Times New Roman" w:hAnsi="Times New Roman" w:cs="Times New Roman"/>
        </w:rPr>
        <w:t xml:space="preserve">, I. M., </w:t>
      </w:r>
      <w:proofErr w:type="spellStart"/>
      <w:r w:rsidRPr="00390413">
        <w:rPr>
          <w:rFonts w:ascii="Times New Roman" w:hAnsi="Times New Roman" w:cs="Times New Roman"/>
        </w:rPr>
        <w:t>Vodnar</w:t>
      </w:r>
      <w:proofErr w:type="spellEnd"/>
      <w:r w:rsidRPr="00390413">
        <w:rPr>
          <w:rFonts w:ascii="Times New Roman" w:hAnsi="Times New Roman" w:cs="Times New Roman"/>
        </w:rPr>
        <w:t xml:space="preserve">, D.-C., </w:t>
      </w:r>
      <w:proofErr w:type="spellStart"/>
      <w:r w:rsidRPr="00390413">
        <w:rPr>
          <w:rFonts w:ascii="Times New Roman" w:hAnsi="Times New Roman" w:cs="Times New Roman"/>
        </w:rPr>
        <w:t>Bungau</w:t>
      </w:r>
      <w:proofErr w:type="spellEnd"/>
      <w:r w:rsidRPr="00390413">
        <w:rPr>
          <w:rFonts w:ascii="Times New Roman" w:hAnsi="Times New Roman" w:cs="Times New Roman"/>
        </w:rPr>
        <w:t xml:space="preserve">, A. F., Tarce, A. G., Tit, D. M., &amp; Teleky, B.-E. (2023). Enhanced elderberry snack bars: A sensory, nutritional, and rheological evaluation. </w:t>
      </w:r>
      <w:r w:rsidRPr="00390413">
        <w:rPr>
          <w:rFonts w:ascii="Times New Roman" w:hAnsi="Times New Roman" w:cs="Times New Roman"/>
          <w:i/>
          <w:iCs/>
        </w:rPr>
        <w:t>Foods, 12</w:t>
      </w:r>
      <w:r w:rsidRPr="00390413">
        <w:rPr>
          <w:rFonts w:ascii="Times New Roman" w:hAnsi="Times New Roman" w:cs="Times New Roman"/>
        </w:rPr>
        <w:t xml:space="preserve">(19), 3544. </w:t>
      </w:r>
      <w:hyperlink r:id="rId15" w:tgtFrame="_new" w:history="1">
        <w:r w:rsidRPr="00390413">
          <w:rPr>
            <w:rStyle w:val="Hyperlink"/>
            <w:rFonts w:ascii="Times New Roman" w:hAnsi="Times New Roman" w:cs="Times New Roman"/>
          </w:rPr>
          <w:t>https://doi.org/10.3390/foods12193544</w:t>
        </w:r>
      </w:hyperlink>
    </w:p>
    <w:p w14:paraId="00DC95A6" w14:textId="77777777" w:rsidR="00390413" w:rsidRPr="00390413" w:rsidRDefault="00390413" w:rsidP="00390413">
      <w:pPr>
        <w:pStyle w:val="ListParagraph"/>
        <w:numPr>
          <w:ilvl w:val="0"/>
          <w:numId w:val="4"/>
        </w:numPr>
        <w:rPr>
          <w:rFonts w:ascii="Times New Roman" w:hAnsi="Times New Roman" w:cs="Times New Roman"/>
        </w:rPr>
      </w:pPr>
      <w:r w:rsidRPr="00390413">
        <w:rPr>
          <w:rFonts w:ascii="Times New Roman" w:hAnsi="Times New Roman" w:cs="Times New Roman"/>
        </w:rPr>
        <w:t xml:space="preserve">Hashem, S. M., &amp; Ibrahim, A. A. (2025). Impact of millet as a sustainable functional ingredient on nutritional and functional value of a novel </w:t>
      </w:r>
      <w:proofErr w:type="spellStart"/>
      <w:r w:rsidRPr="00390413">
        <w:rPr>
          <w:rFonts w:ascii="Times New Roman" w:hAnsi="Times New Roman" w:cs="Times New Roman"/>
        </w:rPr>
        <w:t>kishk</w:t>
      </w:r>
      <w:proofErr w:type="spellEnd"/>
      <w:r w:rsidRPr="00390413">
        <w:rPr>
          <w:rFonts w:ascii="Times New Roman" w:hAnsi="Times New Roman" w:cs="Times New Roman"/>
        </w:rPr>
        <w:t xml:space="preserve"> product. </w:t>
      </w:r>
      <w:r w:rsidRPr="00390413">
        <w:rPr>
          <w:rFonts w:ascii="Times New Roman" w:hAnsi="Times New Roman" w:cs="Times New Roman"/>
          <w:i/>
          <w:iCs/>
        </w:rPr>
        <w:t>Discover Food, 5</w:t>
      </w:r>
      <w:r w:rsidRPr="00390413">
        <w:rPr>
          <w:rFonts w:ascii="Times New Roman" w:hAnsi="Times New Roman" w:cs="Times New Roman"/>
        </w:rPr>
        <w:t xml:space="preserve">, 225. </w:t>
      </w:r>
      <w:hyperlink r:id="rId16" w:tgtFrame="_new" w:history="1">
        <w:r w:rsidRPr="00390413">
          <w:rPr>
            <w:rStyle w:val="Hyperlink"/>
            <w:rFonts w:ascii="Times New Roman" w:hAnsi="Times New Roman" w:cs="Times New Roman"/>
          </w:rPr>
          <w:t>https://doi.org/10.1007/s44187-025-00502-7</w:t>
        </w:r>
      </w:hyperlink>
    </w:p>
    <w:p w14:paraId="29659FA7" w14:textId="77777777" w:rsidR="00390413" w:rsidRPr="00390413" w:rsidRDefault="00390413" w:rsidP="00390413">
      <w:pPr>
        <w:pStyle w:val="ListParagraph"/>
        <w:numPr>
          <w:ilvl w:val="0"/>
          <w:numId w:val="4"/>
        </w:numPr>
        <w:rPr>
          <w:rFonts w:ascii="Times New Roman" w:hAnsi="Times New Roman" w:cs="Times New Roman"/>
        </w:rPr>
      </w:pPr>
      <w:r w:rsidRPr="00390413">
        <w:rPr>
          <w:rFonts w:ascii="Times New Roman" w:hAnsi="Times New Roman" w:cs="Times New Roman"/>
        </w:rPr>
        <w:t xml:space="preserve">Huang, K. (2024). Development of sensory analysis techniques in the food industry. </w:t>
      </w:r>
      <w:r w:rsidRPr="00390413">
        <w:rPr>
          <w:rFonts w:ascii="Times New Roman" w:hAnsi="Times New Roman" w:cs="Times New Roman"/>
          <w:i/>
          <w:iCs/>
        </w:rPr>
        <w:t>Theoretical and Natural Science</w:t>
      </w:r>
      <w:r w:rsidRPr="00390413">
        <w:rPr>
          <w:rFonts w:ascii="Times New Roman" w:hAnsi="Times New Roman" w:cs="Times New Roman"/>
        </w:rPr>
        <w:t xml:space="preserve">. </w:t>
      </w:r>
      <w:hyperlink r:id="rId17" w:history="1">
        <w:r w:rsidRPr="00390413">
          <w:rPr>
            <w:rStyle w:val="Hyperlink"/>
            <w:rFonts w:ascii="Times New Roman" w:hAnsi="Times New Roman" w:cs="Times New Roman"/>
          </w:rPr>
          <w:t>https://doi.org/10.54254/2753-8818/2024.LA18891</w:t>
        </w:r>
      </w:hyperlink>
    </w:p>
    <w:p w14:paraId="3AAA92CD" w14:textId="77777777" w:rsidR="00390413" w:rsidRPr="00390413" w:rsidRDefault="00390413" w:rsidP="00390413">
      <w:pPr>
        <w:pStyle w:val="ListParagraph"/>
        <w:numPr>
          <w:ilvl w:val="0"/>
          <w:numId w:val="4"/>
        </w:numPr>
        <w:rPr>
          <w:rFonts w:ascii="Times New Roman" w:hAnsi="Times New Roman" w:cs="Times New Roman"/>
        </w:rPr>
      </w:pPr>
      <w:r w:rsidRPr="00390413">
        <w:rPr>
          <w:rFonts w:ascii="Times New Roman" w:hAnsi="Times New Roman" w:cs="Times New Roman"/>
        </w:rPr>
        <w:t xml:space="preserve">Imtiyaz, H., Soni, P., &amp; Yukongdi, V. (2021). Role of sensory appeal, nutritional quality, safety, and health determinants on convenience food choice in an academic environment. </w:t>
      </w:r>
      <w:r w:rsidRPr="00390413">
        <w:rPr>
          <w:rFonts w:ascii="Times New Roman" w:hAnsi="Times New Roman" w:cs="Times New Roman"/>
          <w:i/>
          <w:iCs/>
        </w:rPr>
        <w:t>Foods, 10</w:t>
      </w:r>
      <w:r w:rsidRPr="00390413">
        <w:rPr>
          <w:rFonts w:ascii="Times New Roman" w:hAnsi="Times New Roman" w:cs="Times New Roman"/>
        </w:rPr>
        <w:t xml:space="preserve">(2), 345. </w:t>
      </w:r>
      <w:hyperlink r:id="rId18" w:tgtFrame="_new" w:history="1">
        <w:r w:rsidRPr="00390413">
          <w:rPr>
            <w:rStyle w:val="Hyperlink"/>
            <w:rFonts w:ascii="Times New Roman" w:hAnsi="Times New Roman" w:cs="Times New Roman"/>
          </w:rPr>
          <w:t>https://doi.org/10.3390/foods10020345</w:t>
        </w:r>
      </w:hyperlink>
    </w:p>
    <w:p w14:paraId="3CCE8C3D" w14:textId="5C3F2866" w:rsidR="00390413" w:rsidRPr="00390413" w:rsidRDefault="00390413" w:rsidP="00390413">
      <w:pPr>
        <w:pStyle w:val="ListParagraph"/>
        <w:numPr>
          <w:ilvl w:val="0"/>
          <w:numId w:val="4"/>
        </w:numPr>
        <w:rPr>
          <w:rFonts w:ascii="Times New Roman" w:hAnsi="Times New Roman" w:cs="Times New Roman"/>
        </w:rPr>
      </w:pPr>
      <w:r w:rsidRPr="00390413">
        <w:rPr>
          <w:rFonts w:ascii="Times New Roman" w:hAnsi="Times New Roman" w:cs="Times New Roman"/>
        </w:rPr>
        <w:t xml:space="preserve">Kim, M., &amp; Kim, Y. M. (2026). Development of ambient-stable fish cake snacks. </w:t>
      </w:r>
      <w:r w:rsidRPr="00390413">
        <w:rPr>
          <w:rFonts w:ascii="Times New Roman" w:hAnsi="Times New Roman" w:cs="Times New Roman"/>
          <w:i/>
          <w:iCs/>
        </w:rPr>
        <w:t>Food Science and Biotechnology</w:t>
      </w:r>
      <w:r w:rsidRPr="00390413">
        <w:rPr>
          <w:rFonts w:ascii="Times New Roman" w:hAnsi="Times New Roman" w:cs="Times New Roman"/>
        </w:rPr>
        <w:t xml:space="preserve">. https://doi.org/10.1007/s10068-026-02090-3 </w:t>
      </w:r>
    </w:p>
    <w:p w14:paraId="5AE6E683" w14:textId="77777777" w:rsidR="00390413" w:rsidRPr="00390413" w:rsidRDefault="00390413" w:rsidP="00390413">
      <w:pPr>
        <w:pStyle w:val="ListParagraph"/>
        <w:numPr>
          <w:ilvl w:val="0"/>
          <w:numId w:val="4"/>
        </w:numPr>
        <w:rPr>
          <w:rFonts w:ascii="Times New Roman" w:hAnsi="Times New Roman" w:cs="Times New Roman"/>
        </w:rPr>
      </w:pPr>
      <w:r w:rsidRPr="00390413">
        <w:rPr>
          <w:rFonts w:ascii="Times New Roman" w:hAnsi="Times New Roman" w:cs="Times New Roman"/>
        </w:rPr>
        <w:t xml:space="preserve">Koyuncu, G. (2025). Sensory analysis methods and quality characteristics of foods. In </w:t>
      </w:r>
      <w:r w:rsidRPr="00390413">
        <w:rPr>
          <w:rFonts w:ascii="Times New Roman" w:hAnsi="Times New Roman" w:cs="Times New Roman"/>
          <w:i/>
          <w:iCs/>
        </w:rPr>
        <w:t>Sensory analysis in food science</w:t>
      </w:r>
      <w:r w:rsidRPr="00390413">
        <w:rPr>
          <w:rFonts w:ascii="Times New Roman" w:hAnsi="Times New Roman" w:cs="Times New Roman"/>
        </w:rPr>
        <w:t xml:space="preserve">. </w:t>
      </w:r>
      <w:proofErr w:type="spellStart"/>
      <w:r w:rsidRPr="00390413">
        <w:rPr>
          <w:rFonts w:ascii="Times New Roman" w:hAnsi="Times New Roman" w:cs="Times New Roman"/>
        </w:rPr>
        <w:t>IntechOpen</w:t>
      </w:r>
      <w:proofErr w:type="spellEnd"/>
      <w:r w:rsidRPr="00390413">
        <w:rPr>
          <w:rFonts w:ascii="Times New Roman" w:hAnsi="Times New Roman" w:cs="Times New Roman"/>
        </w:rPr>
        <w:t xml:space="preserve">. </w:t>
      </w:r>
      <w:hyperlink r:id="rId19" w:tgtFrame="_new" w:history="1">
        <w:r w:rsidRPr="00390413">
          <w:rPr>
            <w:rStyle w:val="Hyperlink"/>
            <w:rFonts w:ascii="Times New Roman" w:hAnsi="Times New Roman" w:cs="Times New Roman"/>
          </w:rPr>
          <w:t>https://doi.org/10.5772/intechopen.1012198</w:t>
        </w:r>
      </w:hyperlink>
    </w:p>
    <w:p w14:paraId="67260E13" w14:textId="77777777" w:rsidR="00390413" w:rsidRPr="00390413" w:rsidRDefault="00390413" w:rsidP="00390413">
      <w:pPr>
        <w:pStyle w:val="ListParagraph"/>
        <w:numPr>
          <w:ilvl w:val="0"/>
          <w:numId w:val="4"/>
        </w:numPr>
        <w:rPr>
          <w:rFonts w:ascii="Times New Roman" w:hAnsi="Times New Roman" w:cs="Times New Roman"/>
        </w:rPr>
      </w:pPr>
      <w:proofErr w:type="spellStart"/>
      <w:r w:rsidRPr="00390413">
        <w:rPr>
          <w:rFonts w:ascii="Times New Roman" w:hAnsi="Times New Roman" w:cs="Times New Roman"/>
        </w:rPr>
        <w:t>Lavilla</w:t>
      </w:r>
      <w:proofErr w:type="spellEnd"/>
      <w:r w:rsidRPr="00390413">
        <w:rPr>
          <w:rFonts w:ascii="Times New Roman" w:hAnsi="Times New Roman" w:cs="Times New Roman"/>
        </w:rPr>
        <w:t xml:space="preserve">, M. (2025). Advances and future challenges to microbial food safety—Volume II. </w:t>
      </w:r>
      <w:r w:rsidRPr="00390413">
        <w:rPr>
          <w:rFonts w:ascii="Times New Roman" w:hAnsi="Times New Roman" w:cs="Times New Roman"/>
          <w:i/>
          <w:iCs/>
        </w:rPr>
        <w:t>Foods, 14</w:t>
      </w:r>
      <w:r w:rsidRPr="00390413">
        <w:rPr>
          <w:rFonts w:ascii="Times New Roman" w:hAnsi="Times New Roman" w:cs="Times New Roman"/>
        </w:rPr>
        <w:t xml:space="preserve">(13), 2335. </w:t>
      </w:r>
      <w:hyperlink r:id="rId20" w:tgtFrame="_new" w:history="1">
        <w:r w:rsidRPr="00390413">
          <w:rPr>
            <w:rStyle w:val="Hyperlink"/>
            <w:rFonts w:ascii="Times New Roman" w:hAnsi="Times New Roman" w:cs="Times New Roman"/>
          </w:rPr>
          <w:t>https://doi.org/10.3390/foods14132335</w:t>
        </w:r>
      </w:hyperlink>
    </w:p>
    <w:p w14:paraId="39F6CA9E" w14:textId="77777777" w:rsidR="00390413" w:rsidRPr="00390413" w:rsidRDefault="00390413" w:rsidP="00390413">
      <w:pPr>
        <w:pStyle w:val="ListParagraph"/>
        <w:numPr>
          <w:ilvl w:val="0"/>
          <w:numId w:val="4"/>
        </w:numPr>
        <w:rPr>
          <w:rFonts w:ascii="Times New Roman" w:hAnsi="Times New Roman" w:cs="Times New Roman"/>
        </w:rPr>
      </w:pPr>
      <w:r w:rsidRPr="00390413">
        <w:rPr>
          <w:rFonts w:ascii="Times New Roman" w:hAnsi="Times New Roman" w:cs="Times New Roman"/>
        </w:rPr>
        <w:lastRenderedPageBreak/>
        <w:t xml:space="preserve">McSweeney, M. B., </w:t>
      </w:r>
      <w:proofErr w:type="spellStart"/>
      <w:r w:rsidRPr="00390413">
        <w:rPr>
          <w:rFonts w:ascii="Times New Roman" w:hAnsi="Times New Roman" w:cs="Times New Roman"/>
        </w:rPr>
        <w:t>Duizer</w:t>
      </w:r>
      <w:proofErr w:type="spellEnd"/>
      <w:r w:rsidRPr="00390413">
        <w:rPr>
          <w:rFonts w:ascii="Times New Roman" w:hAnsi="Times New Roman" w:cs="Times New Roman"/>
        </w:rPr>
        <w:t xml:space="preserve">, L. M., Seetharaman, K., &amp; Ramdath, D. D. (2016). Assessment of important sensory attributes of millet-based snacks and biscuits. </w:t>
      </w:r>
      <w:r w:rsidRPr="00390413">
        <w:rPr>
          <w:rFonts w:ascii="Times New Roman" w:hAnsi="Times New Roman" w:cs="Times New Roman"/>
          <w:i/>
          <w:iCs/>
        </w:rPr>
        <w:t>Journal of Food Science, 81</w:t>
      </w:r>
      <w:r w:rsidRPr="00390413">
        <w:rPr>
          <w:rFonts w:ascii="Times New Roman" w:hAnsi="Times New Roman" w:cs="Times New Roman"/>
        </w:rPr>
        <w:t xml:space="preserve">(5), S1203–S1209. </w:t>
      </w:r>
      <w:hyperlink r:id="rId21" w:tgtFrame="_new" w:history="1">
        <w:r w:rsidRPr="00390413">
          <w:rPr>
            <w:rStyle w:val="Hyperlink"/>
            <w:rFonts w:ascii="Times New Roman" w:hAnsi="Times New Roman" w:cs="Times New Roman"/>
          </w:rPr>
          <w:t>https://doi.org/10.1111/1750-3841.13281</w:t>
        </w:r>
      </w:hyperlink>
    </w:p>
    <w:p w14:paraId="4BC7CF76" w14:textId="77777777" w:rsidR="00390413" w:rsidRPr="00390413" w:rsidRDefault="00390413" w:rsidP="00390413">
      <w:pPr>
        <w:pStyle w:val="ListParagraph"/>
        <w:numPr>
          <w:ilvl w:val="0"/>
          <w:numId w:val="4"/>
        </w:numPr>
        <w:rPr>
          <w:rFonts w:ascii="Times New Roman" w:hAnsi="Times New Roman" w:cs="Times New Roman"/>
        </w:rPr>
      </w:pPr>
      <w:r w:rsidRPr="00390413">
        <w:rPr>
          <w:rFonts w:ascii="Times New Roman" w:hAnsi="Times New Roman" w:cs="Times New Roman"/>
        </w:rPr>
        <w:t xml:space="preserve">Negi, S., &amp; Sharma, S. (2024). Ready-to-eat food: A reason for enhancement in multidrug resistance in humans. </w:t>
      </w:r>
      <w:r w:rsidRPr="00390413">
        <w:rPr>
          <w:rFonts w:ascii="Times New Roman" w:hAnsi="Times New Roman" w:cs="Times New Roman"/>
          <w:i/>
          <w:iCs/>
        </w:rPr>
        <w:t>Advanced Pharmaceutical Bulletin, 14</w:t>
      </w:r>
      <w:r w:rsidRPr="00390413">
        <w:rPr>
          <w:rFonts w:ascii="Times New Roman" w:hAnsi="Times New Roman" w:cs="Times New Roman"/>
        </w:rPr>
        <w:t xml:space="preserve">(3), 504–512. </w:t>
      </w:r>
      <w:hyperlink r:id="rId22" w:tgtFrame="_new" w:history="1">
        <w:r w:rsidRPr="00390413">
          <w:rPr>
            <w:rStyle w:val="Hyperlink"/>
            <w:rFonts w:ascii="Times New Roman" w:hAnsi="Times New Roman" w:cs="Times New Roman"/>
          </w:rPr>
          <w:t>https://doi.org/10.34172/apb.2024.023</w:t>
        </w:r>
      </w:hyperlink>
    </w:p>
    <w:p w14:paraId="4B6EC752" w14:textId="77777777" w:rsidR="00390413" w:rsidRPr="00390413" w:rsidRDefault="00390413" w:rsidP="00390413">
      <w:pPr>
        <w:pStyle w:val="ListParagraph"/>
        <w:numPr>
          <w:ilvl w:val="0"/>
          <w:numId w:val="4"/>
        </w:numPr>
        <w:rPr>
          <w:rFonts w:ascii="Times New Roman" w:hAnsi="Times New Roman" w:cs="Times New Roman"/>
        </w:rPr>
      </w:pPr>
      <w:r w:rsidRPr="00390413">
        <w:rPr>
          <w:rFonts w:ascii="Times New Roman" w:hAnsi="Times New Roman" w:cs="Times New Roman"/>
        </w:rPr>
        <w:t xml:space="preserve">Noort, M. W. J., Renzetti, S., Linderhof, V., du Rand, G. E., Marx-Pienaar, N. J. M. M., de Kock, H. L., Magano, N., &amp; Taylor, J. R. N. (2022). Towards sustainable shifts to healthy diets and food security in Sub-Saharan Africa with climate-resilient crops in bread-type products: A food system analysis. </w:t>
      </w:r>
      <w:r w:rsidRPr="00390413">
        <w:rPr>
          <w:rFonts w:ascii="Times New Roman" w:hAnsi="Times New Roman" w:cs="Times New Roman"/>
          <w:i/>
          <w:iCs/>
        </w:rPr>
        <w:t>Foods, 11</w:t>
      </w:r>
      <w:r w:rsidRPr="00390413">
        <w:rPr>
          <w:rFonts w:ascii="Times New Roman" w:hAnsi="Times New Roman" w:cs="Times New Roman"/>
        </w:rPr>
        <w:t xml:space="preserve">(2), 135. </w:t>
      </w:r>
      <w:hyperlink r:id="rId23" w:tgtFrame="_new" w:history="1">
        <w:r w:rsidRPr="00390413">
          <w:rPr>
            <w:rStyle w:val="Hyperlink"/>
            <w:rFonts w:ascii="Times New Roman" w:hAnsi="Times New Roman" w:cs="Times New Roman"/>
          </w:rPr>
          <w:t>https://doi.org/10.3390/foods11020135</w:t>
        </w:r>
      </w:hyperlink>
    </w:p>
    <w:p w14:paraId="73E16C61" w14:textId="77777777" w:rsidR="00390413" w:rsidRPr="00390413" w:rsidRDefault="00390413" w:rsidP="00390413">
      <w:pPr>
        <w:pStyle w:val="ListParagraph"/>
        <w:numPr>
          <w:ilvl w:val="0"/>
          <w:numId w:val="4"/>
        </w:numPr>
        <w:rPr>
          <w:rFonts w:ascii="Times New Roman" w:hAnsi="Times New Roman" w:cs="Times New Roman"/>
        </w:rPr>
      </w:pPr>
      <w:proofErr w:type="spellStart"/>
      <w:r w:rsidRPr="00390413">
        <w:rPr>
          <w:rFonts w:ascii="Times New Roman" w:hAnsi="Times New Roman" w:cs="Times New Roman"/>
        </w:rPr>
        <w:t>Onyeaka</w:t>
      </w:r>
      <w:proofErr w:type="spellEnd"/>
      <w:r w:rsidRPr="00390413">
        <w:rPr>
          <w:rFonts w:ascii="Times New Roman" w:hAnsi="Times New Roman" w:cs="Times New Roman"/>
        </w:rPr>
        <w:t xml:space="preserve">, H., </w:t>
      </w:r>
      <w:proofErr w:type="spellStart"/>
      <w:r w:rsidRPr="00390413">
        <w:rPr>
          <w:rFonts w:ascii="Times New Roman" w:hAnsi="Times New Roman" w:cs="Times New Roman"/>
        </w:rPr>
        <w:t>Ekwebelem</w:t>
      </w:r>
      <w:proofErr w:type="spellEnd"/>
      <w:r w:rsidRPr="00390413">
        <w:rPr>
          <w:rFonts w:ascii="Times New Roman" w:hAnsi="Times New Roman" w:cs="Times New Roman"/>
        </w:rPr>
        <w:t xml:space="preserve">, O. C., Eze, U. A., Onwuka, Q. I., </w:t>
      </w:r>
      <w:proofErr w:type="spellStart"/>
      <w:r w:rsidRPr="00390413">
        <w:rPr>
          <w:rFonts w:ascii="Times New Roman" w:hAnsi="Times New Roman" w:cs="Times New Roman"/>
        </w:rPr>
        <w:t>Aleke</w:t>
      </w:r>
      <w:proofErr w:type="spellEnd"/>
      <w:r w:rsidRPr="00390413">
        <w:rPr>
          <w:rFonts w:ascii="Times New Roman" w:hAnsi="Times New Roman" w:cs="Times New Roman"/>
        </w:rPr>
        <w:t xml:space="preserve">, J., </w:t>
      </w:r>
      <w:proofErr w:type="spellStart"/>
      <w:r w:rsidRPr="00390413">
        <w:rPr>
          <w:rFonts w:ascii="Times New Roman" w:hAnsi="Times New Roman" w:cs="Times New Roman"/>
        </w:rPr>
        <w:t>Nwaiwu</w:t>
      </w:r>
      <w:proofErr w:type="spellEnd"/>
      <w:r w:rsidRPr="00390413">
        <w:rPr>
          <w:rFonts w:ascii="Times New Roman" w:hAnsi="Times New Roman" w:cs="Times New Roman"/>
        </w:rPr>
        <w:t xml:space="preserve">, O., &amp; </w:t>
      </w:r>
      <w:proofErr w:type="spellStart"/>
      <w:r w:rsidRPr="00390413">
        <w:rPr>
          <w:rFonts w:ascii="Times New Roman" w:hAnsi="Times New Roman" w:cs="Times New Roman"/>
        </w:rPr>
        <w:t>Chionuma</w:t>
      </w:r>
      <w:proofErr w:type="spellEnd"/>
      <w:r w:rsidRPr="00390413">
        <w:rPr>
          <w:rFonts w:ascii="Times New Roman" w:hAnsi="Times New Roman" w:cs="Times New Roman"/>
        </w:rPr>
        <w:t xml:space="preserve">, J. O. (2021). Improving food safety culture in Nigeria: A review of practical issues. </w:t>
      </w:r>
      <w:r w:rsidRPr="00390413">
        <w:rPr>
          <w:rFonts w:ascii="Times New Roman" w:hAnsi="Times New Roman" w:cs="Times New Roman"/>
          <w:i/>
          <w:iCs/>
        </w:rPr>
        <w:t>Foods, 10</w:t>
      </w:r>
      <w:r w:rsidRPr="00390413">
        <w:rPr>
          <w:rFonts w:ascii="Times New Roman" w:hAnsi="Times New Roman" w:cs="Times New Roman"/>
        </w:rPr>
        <w:t xml:space="preserve">(8), 1878. </w:t>
      </w:r>
      <w:hyperlink r:id="rId24" w:tgtFrame="_new" w:history="1">
        <w:r w:rsidRPr="00390413">
          <w:rPr>
            <w:rStyle w:val="Hyperlink"/>
            <w:rFonts w:ascii="Times New Roman" w:hAnsi="Times New Roman" w:cs="Times New Roman"/>
          </w:rPr>
          <w:t>https://doi.org/10.3390/foods10081878</w:t>
        </w:r>
      </w:hyperlink>
    </w:p>
    <w:p w14:paraId="2A07AC0B" w14:textId="3262ADC4" w:rsidR="00390413" w:rsidRPr="00390413" w:rsidRDefault="00390413" w:rsidP="00390413">
      <w:pPr>
        <w:pStyle w:val="ListParagraph"/>
        <w:numPr>
          <w:ilvl w:val="0"/>
          <w:numId w:val="4"/>
        </w:numPr>
        <w:rPr>
          <w:rFonts w:ascii="Times New Roman" w:hAnsi="Times New Roman" w:cs="Times New Roman"/>
        </w:rPr>
      </w:pPr>
      <w:proofErr w:type="spellStart"/>
      <w:r w:rsidRPr="00390413">
        <w:rPr>
          <w:rFonts w:ascii="Times New Roman" w:hAnsi="Times New Roman" w:cs="Times New Roman"/>
        </w:rPr>
        <w:t>Otolowo</w:t>
      </w:r>
      <w:proofErr w:type="spellEnd"/>
      <w:r w:rsidRPr="00390413">
        <w:rPr>
          <w:rFonts w:ascii="Times New Roman" w:hAnsi="Times New Roman" w:cs="Times New Roman"/>
        </w:rPr>
        <w:t xml:space="preserve">, D. T., </w:t>
      </w:r>
      <w:proofErr w:type="spellStart"/>
      <w:r w:rsidRPr="00390413">
        <w:rPr>
          <w:rFonts w:ascii="Times New Roman" w:hAnsi="Times New Roman" w:cs="Times New Roman"/>
        </w:rPr>
        <w:t>Araoye</w:t>
      </w:r>
      <w:proofErr w:type="spellEnd"/>
      <w:r w:rsidRPr="00390413">
        <w:rPr>
          <w:rFonts w:ascii="Times New Roman" w:hAnsi="Times New Roman" w:cs="Times New Roman"/>
        </w:rPr>
        <w:t xml:space="preserve">, K. T., </w:t>
      </w:r>
      <w:proofErr w:type="spellStart"/>
      <w:r w:rsidRPr="00390413">
        <w:rPr>
          <w:rFonts w:ascii="Times New Roman" w:hAnsi="Times New Roman" w:cs="Times New Roman"/>
        </w:rPr>
        <w:t>Maderin</w:t>
      </w:r>
      <w:proofErr w:type="spellEnd"/>
      <w:r w:rsidRPr="00390413">
        <w:rPr>
          <w:rFonts w:ascii="Times New Roman" w:hAnsi="Times New Roman" w:cs="Times New Roman"/>
        </w:rPr>
        <w:t xml:space="preserve">, M., &amp; </w:t>
      </w:r>
      <w:proofErr w:type="spellStart"/>
      <w:r w:rsidRPr="00390413">
        <w:rPr>
          <w:rFonts w:ascii="Times New Roman" w:hAnsi="Times New Roman" w:cs="Times New Roman"/>
        </w:rPr>
        <w:t>Ogunbusola</w:t>
      </w:r>
      <w:proofErr w:type="spellEnd"/>
      <w:r w:rsidRPr="00390413">
        <w:rPr>
          <w:rFonts w:ascii="Times New Roman" w:hAnsi="Times New Roman" w:cs="Times New Roman"/>
        </w:rPr>
        <w:t xml:space="preserve">, E. M. (2021). Evaluation of mineral, microbial, and sensory properties of gluten-free RTE snacks. </w:t>
      </w:r>
      <w:r w:rsidRPr="00390413">
        <w:rPr>
          <w:rFonts w:ascii="Times New Roman" w:hAnsi="Times New Roman" w:cs="Times New Roman"/>
          <w:i/>
          <w:iCs/>
        </w:rPr>
        <w:t>Journal of Culinary Science &amp; Technology</w:t>
      </w:r>
      <w:r w:rsidRPr="00390413">
        <w:rPr>
          <w:rFonts w:ascii="Times New Roman" w:hAnsi="Times New Roman" w:cs="Times New Roman"/>
        </w:rPr>
        <w:t xml:space="preserve">. https://doi.org/10.1080/15428052.2021.1946877 </w:t>
      </w:r>
    </w:p>
    <w:p w14:paraId="035FDD91" w14:textId="77777777" w:rsidR="00390413" w:rsidRPr="00390413" w:rsidRDefault="00390413" w:rsidP="00390413">
      <w:pPr>
        <w:pStyle w:val="ListParagraph"/>
        <w:numPr>
          <w:ilvl w:val="0"/>
          <w:numId w:val="4"/>
        </w:numPr>
        <w:rPr>
          <w:rFonts w:ascii="Times New Roman" w:hAnsi="Times New Roman" w:cs="Times New Roman"/>
        </w:rPr>
      </w:pPr>
      <w:r w:rsidRPr="00390413">
        <w:rPr>
          <w:rFonts w:ascii="Times New Roman" w:hAnsi="Times New Roman" w:cs="Times New Roman"/>
        </w:rPr>
        <w:t xml:space="preserve">Rathi, K., Devi, N., Singh, B., Ayyagari, A., Kumar, V., Chaudhari, D. N., &amp; Ahire, J. J. (2026). Microbial risks in food: Evaluation of implementation of food safety measures. </w:t>
      </w:r>
      <w:r w:rsidRPr="00390413">
        <w:rPr>
          <w:rFonts w:ascii="Times New Roman" w:hAnsi="Times New Roman" w:cs="Times New Roman"/>
          <w:i/>
          <w:iCs/>
        </w:rPr>
        <w:t>Hygiene, 6</w:t>
      </w:r>
      <w:r w:rsidRPr="00390413">
        <w:rPr>
          <w:rFonts w:ascii="Times New Roman" w:hAnsi="Times New Roman" w:cs="Times New Roman"/>
        </w:rPr>
        <w:t xml:space="preserve">(1), 12. </w:t>
      </w:r>
      <w:hyperlink r:id="rId25" w:tgtFrame="_new" w:history="1">
        <w:r w:rsidRPr="00390413">
          <w:rPr>
            <w:rStyle w:val="Hyperlink"/>
            <w:rFonts w:ascii="Times New Roman" w:hAnsi="Times New Roman" w:cs="Times New Roman"/>
          </w:rPr>
          <w:t>https://doi.org/10.3390/hygiene6010012</w:t>
        </w:r>
      </w:hyperlink>
    </w:p>
    <w:p w14:paraId="0FC3C6AA" w14:textId="77777777" w:rsidR="00390413" w:rsidRPr="00390413" w:rsidRDefault="00390413" w:rsidP="00390413">
      <w:pPr>
        <w:pStyle w:val="ListParagraph"/>
        <w:numPr>
          <w:ilvl w:val="0"/>
          <w:numId w:val="4"/>
        </w:numPr>
        <w:rPr>
          <w:rFonts w:ascii="Times New Roman" w:hAnsi="Times New Roman" w:cs="Times New Roman"/>
        </w:rPr>
      </w:pPr>
      <w:r w:rsidRPr="00390413">
        <w:rPr>
          <w:rFonts w:ascii="Times New Roman" w:hAnsi="Times New Roman" w:cs="Times New Roman"/>
        </w:rPr>
        <w:t xml:space="preserve">Rodrigues, S. S. Q., Dias, L. G., &amp; Teixeira, A. (2024). Emerging methods for the evaluation of sensory quality of food. </w:t>
      </w:r>
      <w:r w:rsidRPr="00390413">
        <w:rPr>
          <w:rFonts w:ascii="Times New Roman" w:hAnsi="Times New Roman" w:cs="Times New Roman"/>
          <w:i/>
          <w:iCs/>
        </w:rPr>
        <w:t>Current Food Science and Technology Reports</w:t>
      </w:r>
      <w:r w:rsidRPr="00390413">
        <w:rPr>
          <w:rFonts w:ascii="Times New Roman" w:hAnsi="Times New Roman" w:cs="Times New Roman"/>
        </w:rPr>
        <w:t xml:space="preserve">, 2, 77–90. https://doi.org/10.1007/s43555-024-00019-7 </w:t>
      </w:r>
    </w:p>
    <w:p w14:paraId="64A92A11" w14:textId="77777777" w:rsidR="00390413" w:rsidRPr="00390413" w:rsidRDefault="00390413" w:rsidP="00390413">
      <w:pPr>
        <w:pStyle w:val="ListParagraph"/>
        <w:numPr>
          <w:ilvl w:val="0"/>
          <w:numId w:val="4"/>
        </w:numPr>
        <w:rPr>
          <w:rFonts w:ascii="Times New Roman" w:hAnsi="Times New Roman" w:cs="Times New Roman"/>
        </w:rPr>
      </w:pPr>
      <w:r w:rsidRPr="00390413">
        <w:rPr>
          <w:rFonts w:ascii="Times New Roman" w:hAnsi="Times New Roman" w:cs="Times New Roman"/>
        </w:rPr>
        <w:t>Ruiz-</w:t>
      </w:r>
      <w:proofErr w:type="spellStart"/>
      <w:r w:rsidRPr="00390413">
        <w:rPr>
          <w:rFonts w:ascii="Times New Roman" w:hAnsi="Times New Roman" w:cs="Times New Roman"/>
        </w:rPr>
        <w:t>Capillas</w:t>
      </w:r>
      <w:proofErr w:type="spellEnd"/>
      <w:r w:rsidRPr="00390413">
        <w:rPr>
          <w:rFonts w:ascii="Times New Roman" w:hAnsi="Times New Roman" w:cs="Times New Roman"/>
        </w:rPr>
        <w:t xml:space="preserve">, C., &amp; Herrero, A. M. (2021). Sensory analysis and consumer research in new product development. </w:t>
      </w:r>
      <w:r w:rsidRPr="00390413">
        <w:rPr>
          <w:rFonts w:ascii="Times New Roman" w:hAnsi="Times New Roman" w:cs="Times New Roman"/>
          <w:i/>
          <w:iCs/>
        </w:rPr>
        <w:t>Foods, 10</w:t>
      </w:r>
      <w:r w:rsidRPr="00390413">
        <w:rPr>
          <w:rFonts w:ascii="Times New Roman" w:hAnsi="Times New Roman" w:cs="Times New Roman"/>
        </w:rPr>
        <w:t xml:space="preserve">(3), 582. </w:t>
      </w:r>
      <w:hyperlink r:id="rId26" w:tgtFrame="_new" w:history="1">
        <w:r w:rsidRPr="00390413">
          <w:rPr>
            <w:rStyle w:val="Hyperlink"/>
            <w:rFonts w:ascii="Times New Roman" w:hAnsi="Times New Roman" w:cs="Times New Roman"/>
          </w:rPr>
          <w:t>https://doi.org/10.3390/foods10030582</w:t>
        </w:r>
      </w:hyperlink>
    </w:p>
    <w:p w14:paraId="48BFC4DD" w14:textId="77777777" w:rsidR="00390413" w:rsidRPr="00390413" w:rsidRDefault="00390413" w:rsidP="00390413">
      <w:pPr>
        <w:pStyle w:val="ListParagraph"/>
        <w:numPr>
          <w:ilvl w:val="0"/>
          <w:numId w:val="4"/>
        </w:numPr>
        <w:rPr>
          <w:rFonts w:ascii="Times New Roman" w:hAnsi="Times New Roman" w:cs="Times New Roman"/>
        </w:rPr>
      </w:pPr>
      <w:r w:rsidRPr="00390413">
        <w:rPr>
          <w:rFonts w:ascii="Times New Roman" w:hAnsi="Times New Roman" w:cs="Times New Roman"/>
        </w:rPr>
        <w:t>Ruiz-</w:t>
      </w:r>
      <w:proofErr w:type="spellStart"/>
      <w:r w:rsidRPr="00390413">
        <w:rPr>
          <w:rFonts w:ascii="Times New Roman" w:hAnsi="Times New Roman" w:cs="Times New Roman"/>
        </w:rPr>
        <w:t>Capillas</w:t>
      </w:r>
      <w:proofErr w:type="spellEnd"/>
      <w:r w:rsidRPr="00390413">
        <w:rPr>
          <w:rFonts w:ascii="Times New Roman" w:hAnsi="Times New Roman" w:cs="Times New Roman"/>
        </w:rPr>
        <w:t xml:space="preserve">, C., Herrero, A. M., Pintado, T., &amp; Delgado-Pando, G. (2021). Sensory analysis and consumer research in new meat products development. </w:t>
      </w:r>
      <w:r w:rsidRPr="00390413">
        <w:rPr>
          <w:rFonts w:ascii="Times New Roman" w:hAnsi="Times New Roman" w:cs="Times New Roman"/>
          <w:i/>
          <w:iCs/>
        </w:rPr>
        <w:t>Foods, 10</w:t>
      </w:r>
      <w:r w:rsidRPr="00390413">
        <w:rPr>
          <w:rFonts w:ascii="Times New Roman" w:hAnsi="Times New Roman" w:cs="Times New Roman"/>
        </w:rPr>
        <w:t xml:space="preserve">(2), 429. </w:t>
      </w:r>
      <w:hyperlink r:id="rId27" w:tgtFrame="_new" w:history="1">
        <w:r w:rsidRPr="00390413">
          <w:rPr>
            <w:rStyle w:val="Hyperlink"/>
            <w:rFonts w:ascii="Times New Roman" w:hAnsi="Times New Roman" w:cs="Times New Roman"/>
          </w:rPr>
          <w:t>https://doi.org/10.3390/foods10020429</w:t>
        </w:r>
      </w:hyperlink>
    </w:p>
    <w:p w14:paraId="7FF02155" w14:textId="77777777" w:rsidR="00390413" w:rsidRPr="00390413" w:rsidRDefault="00390413" w:rsidP="00390413">
      <w:pPr>
        <w:pStyle w:val="ListParagraph"/>
        <w:numPr>
          <w:ilvl w:val="0"/>
          <w:numId w:val="4"/>
        </w:numPr>
        <w:rPr>
          <w:rFonts w:ascii="Times New Roman" w:hAnsi="Times New Roman" w:cs="Times New Roman"/>
        </w:rPr>
      </w:pPr>
      <w:proofErr w:type="spellStart"/>
      <w:r w:rsidRPr="00390413">
        <w:rPr>
          <w:rFonts w:ascii="Times New Roman" w:hAnsi="Times New Roman" w:cs="Times New Roman"/>
        </w:rPr>
        <w:t>Salamandane</w:t>
      </w:r>
      <w:proofErr w:type="spellEnd"/>
      <w:r w:rsidRPr="00390413">
        <w:rPr>
          <w:rFonts w:ascii="Times New Roman" w:hAnsi="Times New Roman" w:cs="Times New Roman"/>
        </w:rPr>
        <w:t xml:space="preserve">, A., </w:t>
      </w:r>
      <w:proofErr w:type="spellStart"/>
      <w:r w:rsidRPr="00390413">
        <w:rPr>
          <w:rFonts w:ascii="Times New Roman" w:hAnsi="Times New Roman" w:cs="Times New Roman"/>
        </w:rPr>
        <w:t>Malfeito</w:t>
      </w:r>
      <w:proofErr w:type="spellEnd"/>
      <w:r w:rsidRPr="00390413">
        <w:rPr>
          <w:rFonts w:ascii="Times New Roman" w:hAnsi="Times New Roman" w:cs="Times New Roman"/>
        </w:rPr>
        <w:t xml:space="preserve">-Ferreira, M., &amp; Brito, L. (2023). The socioeconomic factors of street food vending in developing countries and its implications for public health: A systematic review. </w:t>
      </w:r>
      <w:r w:rsidRPr="00390413">
        <w:rPr>
          <w:rFonts w:ascii="Times New Roman" w:hAnsi="Times New Roman" w:cs="Times New Roman"/>
          <w:i/>
          <w:iCs/>
        </w:rPr>
        <w:t>Foods, 12</w:t>
      </w:r>
      <w:r w:rsidRPr="00390413">
        <w:rPr>
          <w:rFonts w:ascii="Times New Roman" w:hAnsi="Times New Roman" w:cs="Times New Roman"/>
        </w:rPr>
        <w:t xml:space="preserve">(20), 3774. </w:t>
      </w:r>
      <w:hyperlink r:id="rId28" w:tgtFrame="_new" w:history="1">
        <w:r w:rsidRPr="00390413">
          <w:rPr>
            <w:rStyle w:val="Hyperlink"/>
            <w:rFonts w:ascii="Times New Roman" w:hAnsi="Times New Roman" w:cs="Times New Roman"/>
          </w:rPr>
          <w:t>https://doi.org/10.3390/foods12203774</w:t>
        </w:r>
      </w:hyperlink>
    </w:p>
    <w:p w14:paraId="3A3BABEC" w14:textId="77777777" w:rsidR="00390413" w:rsidRPr="008F5C77" w:rsidRDefault="00390413" w:rsidP="00390413">
      <w:pPr>
        <w:pStyle w:val="ListParagraph"/>
        <w:numPr>
          <w:ilvl w:val="0"/>
          <w:numId w:val="4"/>
        </w:numPr>
        <w:rPr>
          <w:rFonts w:ascii="Times New Roman" w:hAnsi="Times New Roman" w:cs="Times New Roman"/>
        </w:rPr>
      </w:pPr>
      <w:proofErr w:type="spellStart"/>
      <w:r w:rsidRPr="00390413">
        <w:rPr>
          <w:rFonts w:ascii="Times New Roman" w:hAnsi="Times New Roman" w:cs="Times New Roman"/>
        </w:rPr>
        <w:t>Selokar</w:t>
      </w:r>
      <w:proofErr w:type="spellEnd"/>
      <w:r w:rsidRPr="00390413">
        <w:rPr>
          <w:rFonts w:ascii="Times New Roman" w:hAnsi="Times New Roman" w:cs="Times New Roman"/>
        </w:rPr>
        <w:t xml:space="preserve">, N., Vidyalakshmi, R., Thiviya, P., Sinija, V. R. N., &amp; Hema, V. (2022). Assessment of nutritional quality of non-conventional millet malt enriched bar. </w:t>
      </w:r>
      <w:r w:rsidRPr="00390413">
        <w:rPr>
          <w:rFonts w:ascii="Times New Roman" w:hAnsi="Times New Roman" w:cs="Times New Roman"/>
          <w:i/>
          <w:iCs/>
        </w:rPr>
        <w:t>Journal of Food Processing and Preservation, 46</w:t>
      </w:r>
      <w:r w:rsidRPr="00390413">
        <w:rPr>
          <w:rFonts w:ascii="Times New Roman" w:hAnsi="Times New Roman" w:cs="Times New Roman"/>
        </w:rPr>
        <w:t xml:space="preserve">, e17271. </w:t>
      </w:r>
      <w:hyperlink r:id="rId29" w:tgtFrame="_new" w:history="1">
        <w:r w:rsidRPr="00390413">
          <w:rPr>
            <w:rStyle w:val="Hyperlink"/>
            <w:rFonts w:ascii="Times New Roman" w:hAnsi="Times New Roman" w:cs="Times New Roman"/>
          </w:rPr>
          <w:t>https://doi.org/10.1111/jfpp.17271</w:t>
        </w:r>
      </w:hyperlink>
    </w:p>
    <w:p w14:paraId="42124B1E" w14:textId="6174D46C" w:rsidR="008F5C77" w:rsidRPr="00390413" w:rsidRDefault="008F5C77" w:rsidP="00390413">
      <w:pPr>
        <w:pStyle w:val="ListParagraph"/>
        <w:numPr>
          <w:ilvl w:val="0"/>
          <w:numId w:val="4"/>
        </w:numPr>
        <w:rPr>
          <w:rFonts w:ascii="Times New Roman" w:hAnsi="Times New Roman" w:cs="Times New Roman"/>
        </w:rPr>
      </w:pPr>
      <w:r w:rsidRPr="008F5C77">
        <w:rPr>
          <w:rFonts w:ascii="Times New Roman" w:hAnsi="Times New Roman" w:cs="Times New Roman"/>
        </w:rPr>
        <w:t xml:space="preserve">Stanley, N. U., Victor, A. O., Peter, O. N., et al. (2025). Food safety and nutritional quality of frozen chicken meat sold in Benin City, Nigeria. </w:t>
      </w:r>
      <w:r w:rsidRPr="008F5C77">
        <w:rPr>
          <w:rFonts w:ascii="Times New Roman" w:hAnsi="Times New Roman" w:cs="Times New Roman"/>
          <w:i/>
          <w:iCs/>
        </w:rPr>
        <w:t>Journal of Diabetes, Metabolic Disorders &amp; Control, 12</w:t>
      </w:r>
      <w:r w:rsidRPr="008F5C77">
        <w:rPr>
          <w:rFonts w:ascii="Times New Roman" w:hAnsi="Times New Roman" w:cs="Times New Roman"/>
        </w:rPr>
        <w:t>(2), 71–78. https://doi.org/10.15406/jdmdc.2025.12.00300</w:t>
      </w:r>
    </w:p>
    <w:p w14:paraId="1E3F41E5" w14:textId="77777777" w:rsidR="00390413" w:rsidRPr="00390413" w:rsidRDefault="00390413" w:rsidP="00390413">
      <w:pPr>
        <w:pStyle w:val="ListParagraph"/>
        <w:numPr>
          <w:ilvl w:val="0"/>
          <w:numId w:val="4"/>
        </w:numPr>
        <w:rPr>
          <w:rFonts w:ascii="Times New Roman" w:hAnsi="Times New Roman" w:cs="Times New Roman"/>
        </w:rPr>
      </w:pPr>
      <w:r w:rsidRPr="00390413">
        <w:rPr>
          <w:rFonts w:ascii="Times New Roman" w:hAnsi="Times New Roman" w:cs="Times New Roman"/>
        </w:rPr>
        <w:lastRenderedPageBreak/>
        <w:t xml:space="preserve">Shariati, M., Asadi Touranlou, F., &amp; Rezaie, M. (2025). Sensory evaluation methods for food products. </w:t>
      </w:r>
      <w:r w:rsidRPr="00390413">
        <w:rPr>
          <w:rFonts w:ascii="Times New Roman" w:hAnsi="Times New Roman" w:cs="Times New Roman"/>
          <w:i/>
          <w:iCs/>
        </w:rPr>
        <w:t>Food Research International</w:t>
      </w:r>
      <w:r w:rsidRPr="00390413">
        <w:rPr>
          <w:rFonts w:ascii="Times New Roman" w:hAnsi="Times New Roman" w:cs="Times New Roman"/>
        </w:rPr>
        <w:t xml:space="preserve">, 221, 117608. https://doi.org/10.1016/j.foodres.2025.117608 </w:t>
      </w:r>
    </w:p>
    <w:p w14:paraId="7BCFBAC4" w14:textId="77777777" w:rsidR="00390413" w:rsidRPr="00390413" w:rsidRDefault="00390413" w:rsidP="00390413">
      <w:pPr>
        <w:pStyle w:val="ListParagraph"/>
        <w:numPr>
          <w:ilvl w:val="0"/>
          <w:numId w:val="4"/>
        </w:numPr>
        <w:rPr>
          <w:rFonts w:ascii="Times New Roman" w:hAnsi="Times New Roman" w:cs="Times New Roman"/>
        </w:rPr>
      </w:pPr>
      <w:r w:rsidRPr="00390413">
        <w:rPr>
          <w:rFonts w:ascii="Times New Roman" w:hAnsi="Times New Roman" w:cs="Times New Roman"/>
        </w:rPr>
        <w:t xml:space="preserve">Shen, C., Meng, W., Chen, X., Liu, K., Wu, X., &amp; Yu, Q. (2025). Analysis of factors affecting consumers' perception of food safety risks in the prepared food market. </w:t>
      </w:r>
      <w:r w:rsidRPr="00390413">
        <w:rPr>
          <w:rFonts w:ascii="Times New Roman" w:hAnsi="Times New Roman" w:cs="Times New Roman"/>
          <w:i/>
          <w:iCs/>
        </w:rPr>
        <w:t>Foods, 14</w:t>
      </w:r>
      <w:r w:rsidRPr="00390413">
        <w:rPr>
          <w:rFonts w:ascii="Times New Roman" w:hAnsi="Times New Roman" w:cs="Times New Roman"/>
        </w:rPr>
        <w:t xml:space="preserve">(20), 3463. </w:t>
      </w:r>
      <w:hyperlink r:id="rId30" w:tgtFrame="_new" w:history="1">
        <w:r w:rsidRPr="00390413">
          <w:rPr>
            <w:rStyle w:val="Hyperlink"/>
            <w:rFonts w:ascii="Times New Roman" w:hAnsi="Times New Roman" w:cs="Times New Roman"/>
          </w:rPr>
          <w:t>https://doi.org/10.3390/foods14203463</w:t>
        </w:r>
      </w:hyperlink>
    </w:p>
    <w:p w14:paraId="6B3CE377" w14:textId="77777777" w:rsidR="00390413" w:rsidRPr="00390413" w:rsidRDefault="00390413" w:rsidP="00390413">
      <w:pPr>
        <w:pStyle w:val="ListParagraph"/>
        <w:numPr>
          <w:ilvl w:val="0"/>
          <w:numId w:val="4"/>
        </w:numPr>
        <w:rPr>
          <w:rFonts w:ascii="Times New Roman" w:hAnsi="Times New Roman" w:cs="Times New Roman"/>
        </w:rPr>
      </w:pPr>
      <w:r w:rsidRPr="00390413">
        <w:rPr>
          <w:rFonts w:ascii="Times New Roman" w:hAnsi="Times New Roman" w:cs="Times New Roman"/>
        </w:rPr>
        <w:t xml:space="preserve">Singh, T. B., Saini, R. K., Kaushik, R., Sasikumar, R., Kambhampati, V., Singh, S., &amp; Chawla, P. (2025). Assessment of physicochemical properties and consumer preferences of multi-millet extruded snacks using a fuzzy logic approach. </w:t>
      </w:r>
      <w:r w:rsidRPr="00390413">
        <w:rPr>
          <w:rFonts w:ascii="Times New Roman" w:hAnsi="Times New Roman" w:cs="Times New Roman"/>
          <w:i/>
          <w:iCs/>
        </w:rPr>
        <w:t>Foods, 14</w:t>
      </w:r>
      <w:r w:rsidRPr="00390413">
        <w:rPr>
          <w:rFonts w:ascii="Times New Roman" w:hAnsi="Times New Roman" w:cs="Times New Roman"/>
        </w:rPr>
        <w:t xml:space="preserve">(20), 3517. </w:t>
      </w:r>
      <w:hyperlink r:id="rId31" w:tgtFrame="_new" w:history="1">
        <w:r w:rsidRPr="00390413">
          <w:rPr>
            <w:rStyle w:val="Hyperlink"/>
            <w:rFonts w:ascii="Times New Roman" w:hAnsi="Times New Roman" w:cs="Times New Roman"/>
          </w:rPr>
          <w:t>https://doi.org/10.3390/foods14203517</w:t>
        </w:r>
      </w:hyperlink>
    </w:p>
    <w:p w14:paraId="19EF4C96" w14:textId="56AFB1F2" w:rsidR="00390413" w:rsidRPr="00390413" w:rsidRDefault="00390413" w:rsidP="00390413">
      <w:pPr>
        <w:pStyle w:val="ListParagraph"/>
        <w:numPr>
          <w:ilvl w:val="0"/>
          <w:numId w:val="4"/>
        </w:numPr>
        <w:rPr>
          <w:rFonts w:ascii="Times New Roman" w:hAnsi="Times New Roman" w:cs="Times New Roman"/>
        </w:rPr>
      </w:pPr>
      <w:r w:rsidRPr="00390413">
        <w:rPr>
          <w:rFonts w:ascii="Times New Roman" w:hAnsi="Times New Roman" w:cs="Times New Roman"/>
        </w:rPr>
        <w:t xml:space="preserve">Soujanya, K., Kumari, B. A., &amp; Jyothsna, E. (2025). Sensory and nutritional quality of millet-based RTE snacks. </w:t>
      </w:r>
      <w:r w:rsidRPr="00390413">
        <w:rPr>
          <w:rFonts w:ascii="Times New Roman" w:hAnsi="Times New Roman" w:cs="Times New Roman"/>
          <w:i/>
          <w:iCs/>
        </w:rPr>
        <w:t>Asian Journal of Dairy and Food Research</w:t>
      </w:r>
      <w:r w:rsidRPr="00390413">
        <w:rPr>
          <w:rFonts w:ascii="Times New Roman" w:hAnsi="Times New Roman" w:cs="Times New Roman"/>
        </w:rPr>
        <w:t xml:space="preserve">. https://doi.org/10.18805/ajdfr.DR-1915 </w:t>
      </w:r>
    </w:p>
    <w:p w14:paraId="0C59CFD1" w14:textId="77777777" w:rsidR="00390413" w:rsidRPr="00390413" w:rsidRDefault="00390413" w:rsidP="00390413">
      <w:pPr>
        <w:pStyle w:val="ListParagraph"/>
        <w:numPr>
          <w:ilvl w:val="0"/>
          <w:numId w:val="4"/>
        </w:numPr>
        <w:rPr>
          <w:rFonts w:ascii="Times New Roman" w:hAnsi="Times New Roman" w:cs="Times New Roman"/>
        </w:rPr>
      </w:pPr>
      <w:r w:rsidRPr="00390413">
        <w:rPr>
          <w:rFonts w:ascii="Times New Roman" w:hAnsi="Times New Roman" w:cs="Times New Roman"/>
        </w:rPr>
        <w:t xml:space="preserve">Spada, E., De Cianni, R., Di Vita, G., &amp; Mancuso, T. (2024). Balancing freshness and sustainability: Charting a course for meat industry innovation and consumer acceptance. </w:t>
      </w:r>
      <w:r w:rsidRPr="00390413">
        <w:rPr>
          <w:rFonts w:ascii="Times New Roman" w:hAnsi="Times New Roman" w:cs="Times New Roman"/>
          <w:i/>
          <w:iCs/>
        </w:rPr>
        <w:t>Foods, 13</w:t>
      </w:r>
      <w:r w:rsidRPr="00390413">
        <w:rPr>
          <w:rFonts w:ascii="Times New Roman" w:hAnsi="Times New Roman" w:cs="Times New Roman"/>
        </w:rPr>
        <w:t xml:space="preserve">(7), 1092. </w:t>
      </w:r>
      <w:hyperlink r:id="rId32" w:tgtFrame="_new" w:history="1">
        <w:r w:rsidRPr="00390413">
          <w:rPr>
            <w:rStyle w:val="Hyperlink"/>
            <w:rFonts w:ascii="Times New Roman" w:hAnsi="Times New Roman" w:cs="Times New Roman"/>
          </w:rPr>
          <w:t>https://doi.org/10.3390/foods13071092</w:t>
        </w:r>
      </w:hyperlink>
    </w:p>
    <w:p w14:paraId="6C8636AD" w14:textId="77777777" w:rsidR="00390413" w:rsidRPr="00390413" w:rsidRDefault="00390413" w:rsidP="00390413">
      <w:pPr>
        <w:pStyle w:val="ListParagraph"/>
        <w:numPr>
          <w:ilvl w:val="0"/>
          <w:numId w:val="4"/>
        </w:numPr>
        <w:rPr>
          <w:rFonts w:ascii="Times New Roman" w:hAnsi="Times New Roman" w:cs="Times New Roman"/>
        </w:rPr>
      </w:pPr>
      <w:proofErr w:type="spellStart"/>
      <w:r w:rsidRPr="00390413">
        <w:rPr>
          <w:rFonts w:ascii="Times New Roman" w:hAnsi="Times New Roman" w:cs="Times New Roman"/>
        </w:rPr>
        <w:t>Świąder</w:t>
      </w:r>
      <w:proofErr w:type="spellEnd"/>
      <w:r w:rsidRPr="00390413">
        <w:rPr>
          <w:rFonts w:ascii="Times New Roman" w:hAnsi="Times New Roman" w:cs="Times New Roman"/>
        </w:rPr>
        <w:t xml:space="preserve">, K., &amp; </w:t>
      </w:r>
      <w:proofErr w:type="spellStart"/>
      <w:r w:rsidRPr="00390413">
        <w:rPr>
          <w:rFonts w:ascii="Times New Roman" w:hAnsi="Times New Roman" w:cs="Times New Roman"/>
        </w:rPr>
        <w:t>Marczewska</w:t>
      </w:r>
      <w:proofErr w:type="spellEnd"/>
      <w:r w:rsidRPr="00390413">
        <w:rPr>
          <w:rFonts w:ascii="Times New Roman" w:hAnsi="Times New Roman" w:cs="Times New Roman"/>
        </w:rPr>
        <w:t xml:space="preserve">, M. (2021). Trends of using sensory evaluation in new product development in the food industry in countries that belong to the EIT regional innovation scheme. </w:t>
      </w:r>
      <w:r w:rsidRPr="00390413">
        <w:rPr>
          <w:rFonts w:ascii="Times New Roman" w:hAnsi="Times New Roman" w:cs="Times New Roman"/>
          <w:i/>
          <w:iCs/>
        </w:rPr>
        <w:t>Foods, 10</w:t>
      </w:r>
      <w:r w:rsidRPr="00390413">
        <w:rPr>
          <w:rFonts w:ascii="Times New Roman" w:hAnsi="Times New Roman" w:cs="Times New Roman"/>
        </w:rPr>
        <w:t xml:space="preserve">(2), 446. </w:t>
      </w:r>
      <w:hyperlink r:id="rId33" w:tgtFrame="_new" w:history="1">
        <w:r w:rsidRPr="00390413">
          <w:rPr>
            <w:rStyle w:val="Hyperlink"/>
            <w:rFonts w:ascii="Times New Roman" w:hAnsi="Times New Roman" w:cs="Times New Roman"/>
          </w:rPr>
          <w:t>https://doi.org/10.3390/foods10020446</w:t>
        </w:r>
      </w:hyperlink>
    </w:p>
    <w:p w14:paraId="73EC7C10" w14:textId="77777777" w:rsidR="00390413" w:rsidRPr="00390413" w:rsidRDefault="00390413" w:rsidP="00390413">
      <w:pPr>
        <w:pStyle w:val="ListParagraph"/>
        <w:numPr>
          <w:ilvl w:val="0"/>
          <w:numId w:val="4"/>
        </w:numPr>
        <w:rPr>
          <w:rFonts w:ascii="Times New Roman" w:hAnsi="Times New Roman" w:cs="Times New Roman"/>
        </w:rPr>
      </w:pPr>
      <w:r w:rsidRPr="00390413">
        <w:rPr>
          <w:rFonts w:ascii="Times New Roman" w:hAnsi="Times New Roman" w:cs="Times New Roman"/>
        </w:rPr>
        <w:t xml:space="preserve">Tamiru, Y., </w:t>
      </w:r>
      <w:proofErr w:type="spellStart"/>
      <w:r w:rsidRPr="00390413">
        <w:rPr>
          <w:rFonts w:ascii="Times New Roman" w:hAnsi="Times New Roman" w:cs="Times New Roman"/>
        </w:rPr>
        <w:t>Ayelign</w:t>
      </w:r>
      <w:proofErr w:type="spellEnd"/>
      <w:r w:rsidRPr="00390413">
        <w:rPr>
          <w:rFonts w:ascii="Times New Roman" w:hAnsi="Times New Roman" w:cs="Times New Roman"/>
        </w:rPr>
        <w:t xml:space="preserve">, A., Mulugeta, A., &amp; Gebremedhin, S. (2024). Microbiological safety assessment of ready-to-eat cooked foods in the Addis Ababa school feeding program, Ethiopia. </w:t>
      </w:r>
      <w:proofErr w:type="spellStart"/>
      <w:r w:rsidRPr="00390413">
        <w:rPr>
          <w:rFonts w:ascii="Times New Roman" w:hAnsi="Times New Roman" w:cs="Times New Roman"/>
          <w:i/>
          <w:iCs/>
        </w:rPr>
        <w:t>Heliyon</w:t>
      </w:r>
      <w:proofErr w:type="spellEnd"/>
      <w:r w:rsidRPr="00390413">
        <w:rPr>
          <w:rFonts w:ascii="Times New Roman" w:hAnsi="Times New Roman" w:cs="Times New Roman"/>
          <w:i/>
          <w:iCs/>
        </w:rPr>
        <w:t>, 10</w:t>
      </w:r>
      <w:r w:rsidRPr="00390413">
        <w:rPr>
          <w:rFonts w:ascii="Times New Roman" w:hAnsi="Times New Roman" w:cs="Times New Roman"/>
        </w:rPr>
        <w:t xml:space="preserve">(18), e38110. </w:t>
      </w:r>
      <w:hyperlink r:id="rId34" w:tgtFrame="_new" w:history="1">
        <w:r w:rsidRPr="00390413">
          <w:rPr>
            <w:rStyle w:val="Hyperlink"/>
            <w:rFonts w:ascii="Times New Roman" w:hAnsi="Times New Roman" w:cs="Times New Roman"/>
          </w:rPr>
          <w:t>https://doi.org/10.1016/j.heliyon.2024.e38110</w:t>
        </w:r>
      </w:hyperlink>
    </w:p>
    <w:p w14:paraId="52605D55" w14:textId="77777777" w:rsidR="00390413" w:rsidRPr="00390413" w:rsidRDefault="00390413" w:rsidP="00390413">
      <w:pPr>
        <w:pStyle w:val="ListParagraph"/>
        <w:numPr>
          <w:ilvl w:val="0"/>
          <w:numId w:val="4"/>
        </w:numPr>
        <w:rPr>
          <w:rFonts w:ascii="Times New Roman" w:hAnsi="Times New Roman" w:cs="Times New Roman"/>
        </w:rPr>
      </w:pPr>
      <w:r w:rsidRPr="00390413">
        <w:rPr>
          <w:rFonts w:ascii="Times New Roman" w:hAnsi="Times New Roman" w:cs="Times New Roman"/>
        </w:rPr>
        <w:t xml:space="preserve">Yang, J., &amp; Lee, J. (2019). Application of sensory descriptive analysis and consumer studies to investigate traditional and authentic foods: A review. </w:t>
      </w:r>
      <w:r w:rsidRPr="00390413">
        <w:rPr>
          <w:rFonts w:ascii="Times New Roman" w:hAnsi="Times New Roman" w:cs="Times New Roman"/>
          <w:i/>
          <w:iCs/>
        </w:rPr>
        <w:t>Foods, 8</w:t>
      </w:r>
      <w:r w:rsidRPr="00390413">
        <w:rPr>
          <w:rFonts w:ascii="Times New Roman" w:hAnsi="Times New Roman" w:cs="Times New Roman"/>
        </w:rPr>
        <w:t xml:space="preserve">(2), 54. </w:t>
      </w:r>
      <w:hyperlink r:id="rId35" w:tgtFrame="_new" w:history="1">
        <w:r w:rsidRPr="00390413">
          <w:rPr>
            <w:rStyle w:val="Hyperlink"/>
            <w:rFonts w:ascii="Times New Roman" w:hAnsi="Times New Roman" w:cs="Times New Roman"/>
          </w:rPr>
          <w:t>https://doi.org/10.3390/foods8020054</w:t>
        </w:r>
      </w:hyperlink>
    </w:p>
    <w:p w14:paraId="55E978E5" w14:textId="4785266E" w:rsidR="00390413" w:rsidRPr="00390413" w:rsidRDefault="00390413" w:rsidP="00390413">
      <w:pPr>
        <w:pStyle w:val="ListParagraph"/>
        <w:numPr>
          <w:ilvl w:val="0"/>
          <w:numId w:val="4"/>
        </w:numPr>
        <w:rPr>
          <w:rFonts w:ascii="Times New Roman" w:hAnsi="Times New Roman" w:cs="Times New Roman"/>
        </w:rPr>
      </w:pPr>
      <w:proofErr w:type="spellStart"/>
      <w:r w:rsidRPr="00390413">
        <w:rPr>
          <w:rFonts w:ascii="Times New Roman" w:hAnsi="Times New Roman" w:cs="Times New Roman"/>
        </w:rPr>
        <w:t>Yépié</w:t>
      </w:r>
      <w:proofErr w:type="spellEnd"/>
      <w:r w:rsidRPr="00390413">
        <w:rPr>
          <w:rFonts w:ascii="Times New Roman" w:hAnsi="Times New Roman" w:cs="Times New Roman"/>
        </w:rPr>
        <w:t xml:space="preserve">, A. H., et al. (2025). Evaluation of acceptability of ready-to-use foods. </w:t>
      </w:r>
      <w:r w:rsidRPr="00390413">
        <w:rPr>
          <w:rFonts w:ascii="Times New Roman" w:hAnsi="Times New Roman" w:cs="Times New Roman"/>
          <w:i/>
          <w:iCs/>
        </w:rPr>
        <w:t>International Journal of Nutrition and Food Sciences</w:t>
      </w:r>
      <w:r w:rsidRPr="00390413">
        <w:rPr>
          <w:rFonts w:ascii="Times New Roman" w:hAnsi="Times New Roman" w:cs="Times New Roman"/>
        </w:rPr>
        <w:t xml:space="preserve">. </w:t>
      </w:r>
      <w:hyperlink r:id="rId36" w:history="1">
        <w:r w:rsidRPr="00390413">
          <w:rPr>
            <w:rStyle w:val="Hyperlink"/>
            <w:rFonts w:ascii="Times New Roman" w:hAnsi="Times New Roman" w:cs="Times New Roman"/>
          </w:rPr>
          <w:t>https://doi.org/10.11648/j.ijnfs.20251401.16</w:t>
        </w:r>
      </w:hyperlink>
    </w:p>
    <w:sectPr w:rsidR="00390413" w:rsidRPr="00390413">
      <w:headerReference w:type="even" r:id="rId37"/>
      <w:headerReference w:type="default" r:id="rId38"/>
      <w:footerReference w:type="even" r:id="rId39"/>
      <w:footerReference w:type="default" r:id="rId40"/>
      <w:headerReference w:type="first" r:id="rId41"/>
      <w:footerReference w:type="first" r:id="rId4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71E0CC" w14:textId="77777777" w:rsidR="009C4FEC" w:rsidRDefault="009C4FEC" w:rsidP="002A2B58">
      <w:pPr>
        <w:spacing w:after="0" w:line="240" w:lineRule="auto"/>
      </w:pPr>
      <w:r>
        <w:separator/>
      </w:r>
    </w:p>
  </w:endnote>
  <w:endnote w:type="continuationSeparator" w:id="0">
    <w:p w14:paraId="15D60FA5" w14:textId="77777777" w:rsidR="009C4FEC" w:rsidRDefault="009C4FEC" w:rsidP="002A2B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AD647" w14:textId="77777777" w:rsidR="002A2B58" w:rsidRDefault="002A2B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FE2AE" w14:textId="77777777" w:rsidR="002A2B58" w:rsidRDefault="002A2B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CA9AC" w14:textId="77777777" w:rsidR="002A2B58" w:rsidRDefault="002A2B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BA8940" w14:textId="77777777" w:rsidR="009C4FEC" w:rsidRDefault="009C4FEC" w:rsidP="002A2B58">
      <w:pPr>
        <w:spacing w:after="0" w:line="240" w:lineRule="auto"/>
      </w:pPr>
      <w:r>
        <w:separator/>
      </w:r>
    </w:p>
  </w:footnote>
  <w:footnote w:type="continuationSeparator" w:id="0">
    <w:p w14:paraId="4DC0773C" w14:textId="77777777" w:rsidR="009C4FEC" w:rsidRDefault="009C4FEC" w:rsidP="002A2B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92F47" w14:textId="2372C4C1" w:rsidR="002A2B58" w:rsidRDefault="009C4FEC">
    <w:pPr>
      <w:pStyle w:val="Header"/>
    </w:pPr>
    <w:r>
      <w:rPr>
        <w:noProof/>
      </w:rPr>
      <w:pict w14:anchorId="5438D5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887620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64148" w14:textId="1757F1C9" w:rsidR="002A2B58" w:rsidRDefault="009C4FEC">
    <w:pPr>
      <w:pStyle w:val="Header"/>
    </w:pPr>
    <w:r>
      <w:rPr>
        <w:noProof/>
      </w:rPr>
      <w:pict w14:anchorId="6032C9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887620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82B41" w14:textId="3E3714AB" w:rsidR="002A2B58" w:rsidRDefault="009C4FEC">
    <w:pPr>
      <w:pStyle w:val="Header"/>
    </w:pPr>
    <w:r>
      <w:rPr>
        <w:noProof/>
      </w:rPr>
      <w:pict w14:anchorId="0F6C06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887620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E611C"/>
    <w:multiLevelType w:val="hybridMultilevel"/>
    <w:tmpl w:val="91CE04A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89E583C"/>
    <w:multiLevelType w:val="hybridMultilevel"/>
    <w:tmpl w:val="9FC8293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FAC418C"/>
    <w:multiLevelType w:val="hybridMultilevel"/>
    <w:tmpl w:val="8FAC259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29CA61B7"/>
    <w:multiLevelType w:val="multilevel"/>
    <w:tmpl w:val="01185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AA1A08"/>
    <w:multiLevelType w:val="multilevel"/>
    <w:tmpl w:val="B44C7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A0238D"/>
    <w:multiLevelType w:val="hybridMultilevel"/>
    <w:tmpl w:val="0E3085B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785473C2"/>
    <w:multiLevelType w:val="hybridMultilevel"/>
    <w:tmpl w:val="21D2C64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6"/>
  </w:num>
  <w:num w:numId="2">
    <w:abstractNumId w:val="5"/>
  </w:num>
  <w:num w:numId="3">
    <w:abstractNumId w:val="1"/>
  </w:num>
  <w:num w:numId="4">
    <w:abstractNumId w:val="2"/>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229"/>
    <w:rsid w:val="000045F2"/>
    <w:rsid w:val="000222D5"/>
    <w:rsid w:val="00026147"/>
    <w:rsid w:val="00035D3A"/>
    <w:rsid w:val="00051CEE"/>
    <w:rsid w:val="00057CCA"/>
    <w:rsid w:val="0006414D"/>
    <w:rsid w:val="000652C9"/>
    <w:rsid w:val="000C7033"/>
    <w:rsid w:val="000E06C2"/>
    <w:rsid w:val="000E3892"/>
    <w:rsid w:val="00115A21"/>
    <w:rsid w:val="00116633"/>
    <w:rsid w:val="00130A56"/>
    <w:rsid w:val="001445AE"/>
    <w:rsid w:val="00145229"/>
    <w:rsid w:val="0015504B"/>
    <w:rsid w:val="00156D8E"/>
    <w:rsid w:val="00156F3A"/>
    <w:rsid w:val="0016489F"/>
    <w:rsid w:val="001722C5"/>
    <w:rsid w:val="00181894"/>
    <w:rsid w:val="001858A8"/>
    <w:rsid w:val="00191319"/>
    <w:rsid w:val="0019405C"/>
    <w:rsid w:val="001B4BC5"/>
    <w:rsid w:val="001C58F4"/>
    <w:rsid w:val="00223952"/>
    <w:rsid w:val="002508BC"/>
    <w:rsid w:val="002916AB"/>
    <w:rsid w:val="002961A1"/>
    <w:rsid w:val="002A2B58"/>
    <w:rsid w:val="002A6DDE"/>
    <w:rsid w:val="002E0E4A"/>
    <w:rsid w:val="002E11A9"/>
    <w:rsid w:val="002F0959"/>
    <w:rsid w:val="0030197C"/>
    <w:rsid w:val="0031500B"/>
    <w:rsid w:val="00322A55"/>
    <w:rsid w:val="003569B8"/>
    <w:rsid w:val="00362571"/>
    <w:rsid w:val="00382346"/>
    <w:rsid w:val="00390413"/>
    <w:rsid w:val="0039471F"/>
    <w:rsid w:val="003B00BA"/>
    <w:rsid w:val="003E16FF"/>
    <w:rsid w:val="003E65F0"/>
    <w:rsid w:val="003F091F"/>
    <w:rsid w:val="003F241E"/>
    <w:rsid w:val="00400451"/>
    <w:rsid w:val="0040122B"/>
    <w:rsid w:val="00456038"/>
    <w:rsid w:val="004653EC"/>
    <w:rsid w:val="00471DFB"/>
    <w:rsid w:val="00474BA2"/>
    <w:rsid w:val="00474F40"/>
    <w:rsid w:val="00476586"/>
    <w:rsid w:val="0048206E"/>
    <w:rsid w:val="00483762"/>
    <w:rsid w:val="00486ABD"/>
    <w:rsid w:val="00487BCC"/>
    <w:rsid w:val="004A0AB0"/>
    <w:rsid w:val="004A5A4A"/>
    <w:rsid w:val="004F2ECD"/>
    <w:rsid w:val="00505737"/>
    <w:rsid w:val="00506141"/>
    <w:rsid w:val="00507B6E"/>
    <w:rsid w:val="00545464"/>
    <w:rsid w:val="005473FB"/>
    <w:rsid w:val="00551FF9"/>
    <w:rsid w:val="00555D6C"/>
    <w:rsid w:val="005642DE"/>
    <w:rsid w:val="00570455"/>
    <w:rsid w:val="00574A20"/>
    <w:rsid w:val="00593FBB"/>
    <w:rsid w:val="005B1F15"/>
    <w:rsid w:val="005B2649"/>
    <w:rsid w:val="005B5BE7"/>
    <w:rsid w:val="005C1EEE"/>
    <w:rsid w:val="005C524E"/>
    <w:rsid w:val="005E6AFE"/>
    <w:rsid w:val="005F72C0"/>
    <w:rsid w:val="00601E0B"/>
    <w:rsid w:val="00625CF8"/>
    <w:rsid w:val="00684061"/>
    <w:rsid w:val="006845BA"/>
    <w:rsid w:val="00691384"/>
    <w:rsid w:val="006E5955"/>
    <w:rsid w:val="007057E9"/>
    <w:rsid w:val="00705849"/>
    <w:rsid w:val="0073415F"/>
    <w:rsid w:val="007424B2"/>
    <w:rsid w:val="00771D45"/>
    <w:rsid w:val="00815C43"/>
    <w:rsid w:val="00821DE8"/>
    <w:rsid w:val="00824927"/>
    <w:rsid w:val="0083386B"/>
    <w:rsid w:val="008348BD"/>
    <w:rsid w:val="00843849"/>
    <w:rsid w:val="008553D2"/>
    <w:rsid w:val="00860F22"/>
    <w:rsid w:val="00877BE8"/>
    <w:rsid w:val="0089399F"/>
    <w:rsid w:val="008A0C9C"/>
    <w:rsid w:val="008D14F4"/>
    <w:rsid w:val="008D1A86"/>
    <w:rsid w:val="008D625E"/>
    <w:rsid w:val="008F5C77"/>
    <w:rsid w:val="00912A27"/>
    <w:rsid w:val="0091555C"/>
    <w:rsid w:val="00937C8A"/>
    <w:rsid w:val="00977101"/>
    <w:rsid w:val="00992168"/>
    <w:rsid w:val="009A2A46"/>
    <w:rsid w:val="009A3264"/>
    <w:rsid w:val="009C0DB3"/>
    <w:rsid w:val="009C0E31"/>
    <w:rsid w:val="009C4FEC"/>
    <w:rsid w:val="009D17E3"/>
    <w:rsid w:val="009D1824"/>
    <w:rsid w:val="009E43D6"/>
    <w:rsid w:val="009F74DC"/>
    <w:rsid w:val="00A218D7"/>
    <w:rsid w:val="00A21D8F"/>
    <w:rsid w:val="00A26ECE"/>
    <w:rsid w:val="00A32759"/>
    <w:rsid w:val="00A349CE"/>
    <w:rsid w:val="00A41C41"/>
    <w:rsid w:val="00A47307"/>
    <w:rsid w:val="00A517FF"/>
    <w:rsid w:val="00A84C27"/>
    <w:rsid w:val="00AB4594"/>
    <w:rsid w:val="00AE0E47"/>
    <w:rsid w:val="00AE77BD"/>
    <w:rsid w:val="00B11F7E"/>
    <w:rsid w:val="00B14DDC"/>
    <w:rsid w:val="00B22677"/>
    <w:rsid w:val="00B35ABA"/>
    <w:rsid w:val="00B36A34"/>
    <w:rsid w:val="00B4166B"/>
    <w:rsid w:val="00B4615D"/>
    <w:rsid w:val="00B52DF1"/>
    <w:rsid w:val="00B7291E"/>
    <w:rsid w:val="00B778EA"/>
    <w:rsid w:val="00B92CD5"/>
    <w:rsid w:val="00BA074E"/>
    <w:rsid w:val="00BA21BC"/>
    <w:rsid w:val="00C0332D"/>
    <w:rsid w:val="00C17A39"/>
    <w:rsid w:val="00C257F3"/>
    <w:rsid w:val="00C62EC5"/>
    <w:rsid w:val="00C703E8"/>
    <w:rsid w:val="00C70E67"/>
    <w:rsid w:val="00C74EA6"/>
    <w:rsid w:val="00C95546"/>
    <w:rsid w:val="00CA024B"/>
    <w:rsid w:val="00CC0DFD"/>
    <w:rsid w:val="00CC681C"/>
    <w:rsid w:val="00D0442D"/>
    <w:rsid w:val="00D66065"/>
    <w:rsid w:val="00D96AD0"/>
    <w:rsid w:val="00DA0AF8"/>
    <w:rsid w:val="00DE1E2C"/>
    <w:rsid w:val="00DE2066"/>
    <w:rsid w:val="00E04205"/>
    <w:rsid w:val="00E05EEA"/>
    <w:rsid w:val="00E10E8C"/>
    <w:rsid w:val="00E160AB"/>
    <w:rsid w:val="00E317EF"/>
    <w:rsid w:val="00E411D8"/>
    <w:rsid w:val="00E442E9"/>
    <w:rsid w:val="00E6349A"/>
    <w:rsid w:val="00E757A7"/>
    <w:rsid w:val="00EA4804"/>
    <w:rsid w:val="00EF2778"/>
    <w:rsid w:val="00F302A6"/>
    <w:rsid w:val="00F52CDF"/>
    <w:rsid w:val="00F52E30"/>
    <w:rsid w:val="00F57CD2"/>
    <w:rsid w:val="00F67CE1"/>
    <w:rsid w:val="00F703BD"/>
    <w:rsid w:val="00F778A4"/>
    <w:rsid w:val="00F77A6A"/>
    <w:rsid w:val="00F81897"/>
    <w:rsid w:val="00F9304E"/>
    <w:rsid w:val="00FC6ABB"/>
    <w:rsid w:val="00FD568E"/>
    <w:rsid w:val="00FD75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86F1603"/>
  <w15:chartTrackingRefBased/>
  <w15:docId w15:val="{A90E2ED5-C70B-4B76-B48E-48D84FECE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52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452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4522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4522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4522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452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52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52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52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522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4522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4522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4522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4522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452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52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52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5229"/>
    <w:rPr>
      <w:rFonts w:eastAsiaTheme="majorEastAsia" w:cstheme="majorBidi"/>
      <w:color w:val="272727" w:themeColor="text1" w:themeTint="D8"/>
    </w:rPr>
  </w:style>
  <w:style w:type="paragraph" w:styleId="Title">
    <w:name w:val="Title"/>
    <w:basedOn w:val="Normal"/>
    <w:next w:val="Normal"/>
    <w:link w:val="TitleChar"/>
    <w:uiPriority w:val="10"/>
    <w:qFormat/>
    <w:rsid w:val="001452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52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52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52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5229"/>
    <w:pPr>
      <w:spacing w:before="160"/>
      <w:jc w:val="center"/>
    </w:pPr>
    <w:rPr>
      <w:i/>
      <w:iCs/>
      <w:color w:val="404040" w:themeColor="text1" w:themeTint="BF"/>
    </w:rPr>
  </w:style>
  <w:style w:type="character" w:customStyle="1" w:styleId="QuoteChar">
    <w:name w:val="Quote Char"/>
    <w:basedOn w:val="DefaultParagraphFont"/>
    <w:link w:val="Quote"/>
    <w:uiPriority w:val="29"/>
    <w:rsid w:val="00145229"/>
    <w:rPr>
      <w:i/>
      <w:iCs/>
      <w:color w:val="404040" w:themeColor="text1" w:themeTint="BF"/>
    </w:rPr>
  </w:style>
  <w:style w:type="paragraph" w:styleId="ListParagraph">
    <w:name w:val="List Paragraph"/>
    <w:basedOn w:val="Normal"/>
    <w:uiPriority w:val="34"/>
    <w:qFormat/>
    <w:rsid w:val="00145229"/>
    <w:pPr>
      <w:ind w:left="720"/>
      <w:contextualSpacing/>
    </w:pPr>
  </w:style>
  <w:style w:type="character" w:styleId="IntenseEmphasis">
    <w:name w:val="Intense Emphasis"/>
    <w:basedOn w:val="DefaultParagraphFont"/>
    <w:uiPriority w:val="21"/>
    <w:qFormat/>
    <w:rsid w:val="00145229"/>
    <w:rPr>
      <w:i/>
      <w:iCs/>
      <w:color w:val="2F5496" w:themeColor="accent1" w:themeShade="BF"/>
    </w:rPr>
  </w:style>
  <w:style w:type="paragraph" w:styleId="IntenseQuote">
    <w:name w:val="Intense Quote"/>
    <w:basedOn w:val="Normal"/>
    <w:next w:val="Normal"/>
    <w:link w:val="IntenseQuoteChar"/>
    <w:uiPriority w:val="30"/>
    <w:qFormat/>
    <w:rsid w:val="001452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45229"/>
    <w:rPr>
      <w:i/>
      <w:iCs/>
      <w:color w:val="2F5496" w:themeColor="accent1" w:themeShade="BF"/>
    </w:rPr>
  </w:style>
  <w:style w:type="character" w:styleId="IntenseReference">
    <w:name w:val="Intense Reference"/>
    <w:basedOn w:val="DefaultParagraphFont"/>
    <w:uiPriority w:val="32"/>
    <w:qFormat/>
    <w:rsid w:val="00145229"/>
    <w:rPr>
      <w:b/>
      <w:bCs/>
      <w:smallCaps/>
      <w:color w:val="2F5496" w:themeColor="accent1" w:themeShade="BF"/>
      <w:spacing w:val="5"/>
    </w:rPr>
  </w:style>
  <w:style w:type="paragraph" w:styleId="NoSpacing">
    <w:name w:val="No Spacing"/>
    <w:uiPriority w:val="1"/>
    <w:qFormat/>
    <w:rsid w:val="00877BE8"/>
    <w:pPr>
      <w:spacing w:after="0" w:line="240" w:lineRule="auto"/>
    </w:pPr>
  </w:style>
  <w:style w:type="character" w:styleId="Hyperlink">
    <w:name w:val="Hyperlink"/>
    <w:basedOn w:val="DefaultParagraphFont"/>
    <w:uiPriority w:val="99"/>
    <w:unhideWhenUsed/>
    <w:rsid w:val="00156D8E"/>
    <w:rPr>
      <w:color w:val="0563C1" w:themeColor="hyperlink"/>
      <w:u w:val="single"/>
    </w:rPr>
  </w:style>
  <w:style w:type="character" w:styleId="UnresolvedMention">
    <w:name w:val="Unresolved Mention"/>
    <w:basedOn w:val="DefaultParagraphFont"/>
    <w:uiPriority w:val="99"/>
    <w:semiHidden/>
    <w:unhideWhenUsed/>
    <w:rsid w:val="00156D8E"/>
    <w:rPr>
      <w:color w:val="605E5C"/>
      <w:shd w:val="clear" w:color="auto" w:fill="E1DFDD"/>
    </w:rPr>
  </w:style>
  <w:style w:type="paragraph" w:styleId="Header">
    <w:name w:val="header"/>
    <w:basedOn w:val="Normal"/>
    <w:link w:val="HeaderChar"/>
    <w:uiPriority w:val="99"/>
    <w:unhideWhenUsed/>
    <w:rsid w:val="002A2B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2B58"/>
  </w:style>
  <w:style w:type="paragraph" w:styleId="Footer">
    <w:name w:val="footer"/>
    <w:basedOn w:val="Normal"/>
    <w:link w:val="FooterChar"/>
    <w:uiPriority w:val="99"/>
    <w:unhideWhenUsed/>
    <w:rsid w:val="002A2B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2B58"/>
  </w:style>
  <w:style w:type="paragraph" w:styleId="NormalWeb">
    <w:name w:val="Normal (Web)"/>
    <w:basedOn w:val="Normal"/>
    <w:uiPriority w:val="99"/>
    <w:semiHidden/>
    <w:unhideWhenUsed/>
    <w:rsid w:val="0057045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90/foods13050634" TargetMode="External"/><Relationship Id="rId18" Type="http://schemas.openxmlformats.org/officeDocument/2006/relationships/hyperlink" Target="https://doi.org/10.3390/foods10020345" TargetMode="External"/><Relationship Id="rId26" Type="http://schemas.openxmlformats.org/officeDocument/2006/relationships/hyperlink" Target="https://doi.org/10.3390/foods10030582" TargetMode="External"/><Relationship Id="rId39" Type="http://schemas.openxmlformats.org/officeDocument/2006/relationships/footer" Target="footer1.xml"/><Relationship Id="rId21" Type="http://schemas.openxmlformats.org/officeDocument/2006/relationships/hyperlink" Target="https://doi.org/10.1111/1750-3841.13281" TargetMode="External"/><Relationship Id="rId34" Type="http://schemas.openxmlformats.org/officeDocument/2006/relationships/hyperlink" Target="https://doi.org/10.1016/j.heliyon.2024.e38110" TargetMode="External"/><Relationship Id="rId42" Type="http://schemas.openxmlformats.org/officeDocument/2006/relationships/footer" Target="footer3.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1007/s44187-025-00502-7" TargetMode="External"/><Relationship Id="rId20" Type="http://schemas.openxmlformats.org/officeDocument/2006/relationships/hyperlink" Target="https://doi.org/10.3390/foods14132335" TargetMode="External"/><Relationship Id="rId29" Type="http://schemas.openxmlformats.org/officeDocument/2006/relationships/hyperlink" Target="https://doi.org/10.1111/jfpp.17271" TargetMode="External"/><Relationship Id="rId41"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nu14091782" TargetMode="External"/><Relationship Id="rId24" Type="http://schemas.openxmlformats.org/officeDocument/2006/relationships/hyperlink" Target="https://doi.org/10.3390/foods10081878" TargetMode="External"/><Relationship Id="rId32" Type="http://schemas.openxmlformats.org/officeDocument/2006/relationships/hyperlink" Target="https://doi.org/10.3390/foods13071092"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3390/foods12193544" TargetMode="External"/><Relationship Id="rId23" Type="http://schemas.openxmlformats.org/officeDocument/2006/relationships/hyperlink" Target="https://doi.org/10.3390/foods11020135" TargetMode="External"/><Relationship Id="rId28" Type="http://schemas.openxmlformats.org/officeDocument/2006/relationships/hyperlink" Target="https://doi.org/10.3390/foods12203774" TargetMode="External"/><Relationship Id="rId36" Type="http://schemas.openxmlformats.org/officeDocument/2006/relationships/hyperlink" Target="https://doi.org/10.11648/j.ijnfs.20251401.16" TargetMode="External"/><Relationship Id="rId10" Type="http://schemas.openxmlformats.org/officeDocument/2006/relationships/hyperlink" Target="https://doi.org/10.1007/s44187-024-00087-7" TargetMode="External"/><Relationship Id="rId19" Type="http://schemas.openxmlformats.org/officeDocument/2006/relationships/hyperlink" Target="https://doi.org/10.5772/intechopen.1012198" TargetMode="External"/><Relationship Id="rId31" Type="http://schemas.openxmlformats.org/officeDocument/2006/relationships/hyperlink" Target="https://doi.org/10.3390/foods14203517"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111/mcn.70044" TargetMode="External"/><Relationship Id="rId14" Type="http://schemas.openxmlformats.org/officeDocument/2006/relationships/hyperlink" Target="https://doi.org/10.3390/foods9091334" TargetMode="External"/><Relationship Id="rId22" Type="http://schemas.openxmlformats.org/officeDocument/2006/relationships/hyperlink" Target="https://doi.org/10.34172/apb.2024.023" TargetMode="External"/><Relationship Id="rId27" Type="http://schemas.openxmlformats.org/officeDocument/2006/relationships/hyperlink" Target="https://doi.org/10.3390/foods10020429" TargetMode="External"/><Relationship Id="rId30" Type="http://schemas.openxmlformats.org/officeDocument/2006/relationships/hyperlink" Target="https://doi.org/10.3390/foods14203463" TargetMode="External"/><Relationship Id="rId35" Type="http://schemas.openxmlformats.org/officeDocument/2006/relationships/hyperlink" Target="https://doi.org/10.3390/foods8020054" TargetMode="External"/><Relationship Id="rId43" Type="http://schemas.openxmlformats.org/officeDocument/2006/relationships/fontTable" Target="fontTable.xml"/><Relationship Id="rId8" Type="http://schemas.openxmlformats.org/officeDocument/2006/relationships/hyperlink" Target="https://doi.org/10.1007/s12571-022-01257-0" TargetMode="External"/><Relationship Id="rId3" Type="http://schemas.openxmlformats.org/officeDocument/2006/relationships/settings" Target="settings.xml"/><Relationship Id="rId12" Type="http://schemas.openxmlformats.org/officeDocument/2006/relationships/hyperlink" Target="https://doi.org/10.3390/foods8080291" TargetMode="External"/><Relationship Id="rId17" Type="http://schemas.openxmlformats.org/officeDocument/2006/relationships/hyperlink" Target="https://doi.org/10.54254/2753-8818/2024.LA18891" TargetMode="External"/><Relationship Id="rId25" Type="http://schemas.openxmlformats.org/officeDocument/2006/relationships/hyperlink" Target="https://doi.org/10.3390/hygiene6010012" TargetMode="External"/><Relationship Id="rId33" Type="http://schemas.openxmlformats.org/officeDocument/2006/relationships/hyperlink" Target="https://doi.org/10.3390/foods10020446" TargetMode="External"/><Relationship Id="rId3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4572</TotalTime>
  <Pages>20</Pages>
  <Words>8595</Words>
  <Characters>48993</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Confidence Chinonyerem</dc:creator>
  <cp:keywords/>
  <dc:description/>
  <cp:lastModifiedBy>SDI 1089</cp:lastModifiedBy>
  <cp:revision>163</cp:revision>
  <dcterms:created xsi:type="dcterms:W3CDTF">2026-04-01T21:08:00Z</dcterms:created>
  <dcterms:modified xsi:type="dcterms:W3CDTF">2026-04-22T06:46:00Z</dcterms:modified>
</cp:coreProperties>
</file>