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BB0DE" w14:textId="432A1B20" w:rsidR="002E13E4" w:rsidRPr="005B363A" w:rsidRDefault="002E13E4">
      <w:pPr>
        <w:rPr>
          <w:rFonts w:ascii="Times New Roman" w:hAnsi="Times New Roman" w:cs="Times New Roman"/>
          <w:b/>
          <w:bCs/>
          <w:lang w:val="en-IN"/>
        </w:rPr>
      </w:pPr>
      <w:bookmarkStart w:id="0" w:name="_Hlk225958346"/>
      <w:r w:rsidRPr="00C41FDC">
        <w:rPr>
          <w:rFonts w:ascii="Times New Roman" w:hAnsi="Times New Roman" w:cs="Times New Roman"/>
          <w:b/>
          <w:bCs/>
        </w:rPr>
        <w:t xml:space="preserve">AI-ENABLED DIGITAL TWIN FRAMEWORK </w:t>
      </w:r>
      <w:bookmarkEnd w:id="0"/>
      <w:r w:rsidRPr="00C41FDC">
        <w:rPr>
          <w:rFonts w:ascii="Times New Roman" w:hAnsi="Times New Roman" w:cs="Times New Roman"/>
          <w:b/>
          <w:bCs/>
        </w:rPr>
        <w:t>FOR PREDICTIVE MAINTENANCE AND PERFORMANCE OPTIMIZATION OF MECHATRONIC MECHANICAL SYSTEMS</w:t>
      </w:r>
    </w:p>
    <w:p w14:paraId="20A7C15E" w14:textId="305A1758" w:rsidR="003F5D67" w:rsidRDefault="003F5D67">
      <w:pPr>
        <w:rPr>
          <w:rFonts w:ascii="Times New Roman" w:hAnsi="Times New Roman" w:cs="Times New Roman"/>
          <w:b/>
          <w:bCs/>
        </w:rPr>
      </w:pPr>
      <w:r w:rsidRPr="00C609E1">
        <w:rPr>
          <w:rFonts w:ascii="Times New Roman" w:hAnsi="Times New Roman" w:cs="Times New Roman"/>
          <w:b/>
          <w:bCs/>
        </w:rPr>
        <w:t>Abstract</w:t>
      </w:r>
    </w:p>
    <w:p w14:paraId="793B871C" w14:textId="702A9F26" w:rsidR="000B363D" w:rsidRPr="000B363D" w:rsidRDefault="000B363D" w:rsidP="000B363D">
      <w:pPr>
        <w:rPr>
          <w:rFonts w:ascii="Times New Roman" w:hAnsi="Times New Roman" w:cs="Times New Roman"/>
        </w:rPr>
      </w:pPr>
      <w:r w:rsidRPr="000B363D">
        <w:rPr>
          <w:rFonts w:ascii="Times New Roman" w:hAnsi="Times New Roman" w:cs="Times New Roman"/>
        </w:rPr>
        <w:t>The growing integration of artificial intelligence</w:t>
      </w:r>
      <w:r w:rsidR="0033227E">
        <w:rPr>
          <w:rFonts w:ascii="Times New Roman" w:hAnsi="Times New Roman" w:cs="Times New Roman"/>
        </w:rPr>
        <w:t xml:space="preserve"> </w:t>
      </w:r>
      <w:r w:rsidRPr="000B363D">
        <w:rPr>
          <w:rFonts w:ascii="Times New Roman" w:hAnsi="Times New Roman" w:cs="Times New Roman"/>
        </w:rPr>
        <w:t>and digital twin technologies into predictive maintenance has greatly contributed to the optimization of the performance of mechatronics and industrial systems; yet several challenges, related to model validation, scalability, and real-world deployment, still pose serious concerns. The current paper describes a systematic literature review (SLR) carried out based on the PRISMA approach with the purpose to analyze the latest progress made in AI-based modeling techniques used for predictive purposes. Peer-reviewed academic publications on the use of AI-based techniques published from 2018 to 2025 were chosen from Scopus, Web of Science, ScienceDirect, and SpringerLink online databases.</w:t>
      </w:r>
    </w:p>
    <w:p w14:paraId="5709563F" w14:textId="77777777" w:rsidR="000B363D" w:rsidRPr="000B363D" w:rsidRDefault="000B363D" w:rsidP="000B363D">
      <w:pPr>
        <w:rPr>
          <w:rFonts w:ascii="Times New Roman" w:hAnsi="Times New Roman" w:cs="Times New Roman"/>
        </w:rPr>
      </w:pPr>
      <w:r w:rsidRPr="000B363D">
        <w:rPr>
          <w:rFonts w:ascii="Times New Roman" w:hAnsi="Times New Roman" w:cs="Times New Roman"/>
        </w:rPr>
        <w:t xml:space="preserve">The findings show that there is a prevalent use of machine learning and deep learning approaches such as Artificial Neural Networks (ANN), Convolutional Neural Networks (CNN), Long Short-Term Memory (LSTM), Support Vector Machines (SVM) and physics-informed models in combination. These algorithms are used mainly for detecting fault, predicting RUL, analyzing anomalies, and conducting predictive analytics. The high level of predictive accuracy achieved, nevertheless, is accompanied by insufficient research in real-world implementation, </w:t>
      </w:r>
      <w:proofErr w:type="spellStart"/>
      <w:r w:rsidRPr="000B363D">
        <w:rPr>
          <w:rFonts w:ascii="Times New Roman" w:hAnsi="Times New Roman" w:cs="Times New Roman"/>
        </w:rPr>
        <w:t>IIoT</w:t>
      </w:r>
      <w:proofErr w:type="spellEnd"/>
      <w:r w:rsidRPr="000B363D">
        <w:rPr>
          <w:rFonts w:ascii="Times New Roman" w:hAnsi="Times New Roman" w:cs="Times New Roman"/>
        </w:rPr>
        <w:t xml:space="preserve"> applications, and system validation. The existing models are mostly experimental and require improvements in terms of robustness, generalizability, data quality, and validation process.</w:t>
      </w:r>
    </w:p>
    <w:p w14:paraId="3A1B6733" w14:textId="28FB779F" w:rsidR="000B363D" w:rsidRPr="000B363D" w:rsidRDefault="000B363D" w:rsidP="000B363D">
      <w:pPr>
        <w:rPr>
          <w:rFonts w:ascii="Times New Roman" w:hAnsi="Times New Roman" w:cs="Times New Roman"/>
        </w:rPr>
      </w:pPr>
      <w:r w:rsidRPr="000B363D">
        <w:rPr>
          <w:rFonts w:ascii="Times New Roman" w:hAnsi="Times New Roman" w:cs="Times New Roman"/>
        </w:rPr>
        <w:t>The paper gives an overview of modeling techniques used, approaches to validation, and application areas, highlighting the most relevant problems faced during real-world deployment and lack of integration with digital twins.</w:t>
      </w:r>
    </w:p>
    <w:p w14:paraId="41AD83BA" w14:textId="2C75FCBB" w:rsidR="00C41FDC" w:rsidRPr="00C41FDC" w:rsidRDefault="00C41FDC" w:rsidP="00C41FDC">
      <w:pPr>
        <w:rPr>
          <w:rFonts w:ascii="Times New Roman" w:hAnsi="Times New Roman" w:cs="Times New Roman"/>
          <w:b/>
          <w:bCs/>
        </w:rPr>
      </w:pPr>
      <w:r w:rsidRPr="00C41FDC">
        <w:rPr>
          <w:rFonts w:ascii="Times New Roman" w:hAnsi="Times New Roman" w:cs="Times New Roman"/>
          <w:b/>
          <w:bCs/>
        </w:rPr>
        <w:t>Keywords: Ai-Enabled, Digital Twin, Predictive Maintenance, Performance Optimization, Mechatronic, Mechanical Systems.</w:t>
      </w:r>
    </w:p>
    <w:p w14:paraId="0838DBB3" w14:textId="38A33B6E" w:rsidR="00C41FDC" w:rsidRPr="00C609E1" w:rsidRDefault="00C41FDC">
      <w:pPr>
        <w:rPr>
          <w:rFonts w:ascii="Times New Roman" w:hAnsi="Times New Roman" w:cs="Times New Roman"/>
        </w:rPr>
      </w:pPr>
    </w:p>
    <w:p w14:paraId="546A46E0" w14:textId="7AD680DF" w:rsidR="00634F15" w:rsidRPr="00C609E1" w:rsidRDefault="00634F15">
      <w:pPr>
        <w:rPr>
          <w:rFonts w:ascii="Times New Roman" w:hAnsi="Times New Roman" w:cs="Times New Roman"/>
          <w:b/>
          <w:bCs/>
        </w:rPr>
      </w:pPr>
      <w:r w:rsidRPr="00C609E1">
        <w:rPr>
          <w:rFonts w:ascii="Times New Roman" w:hAnsi="Times New Roman" w:cs="Times New Roman"/>
          <w:b/>
          <w:bCs/>
        </w:rPr>
        <w:t>INTRODUCTION</w:t>
      </w:r>
    </w:p>
    <w:p w14:paraId="35389851" w14:textId="02E4346D" w:rsidR="004C3724" w:rsidRDefault="00D55805" w:rsidP="00D55805">
      <w:pPr>
        <w:rPr>
          <w:rFonts w:ascii="Times New Roman" w:hAnsi="Times New Roman" w:cs="Times New Roman"/>
        </w:rPr>
      </w:pPr>
      <w:r w:rsidRPr="00D55805">
        <w:rPr>
          <w:rFonts w:ascii="Times New Roman" w:hAnsi="Times New Roman" w:cs="Times New Roman"/>
        </w:rPr>
        <w:t>Introduction</w:t>
      </w:r>
      <w:r w:rsidR="005B363A">
        <w:rPr>
          <w:rFonts w:ascii="Times New Roman" w:hAnsi="Times New Roman" w:cs="Times New Roman"/>
          <w:lang w:val="en-IN"/>
        </w:rPr>
        <w:t>:</w:t>
      </w:r>
      <w:r w:rsidRPr="00D55805">
        <w:rPr>
          <w:rFonts w:ascii="Times New Roman" w:hAnsi="Times New Roman" w:cs="Times New Roman"/>
        </w:rPr>
        <w:t xml:space="preserve"> The contemporary industrial systems are exposed to more intricate conditions and machinery, and mechatronic assets have to perform to a high level, low unavailability, and long operating lifespan in unpredictable operating circumstances</w:t>
      </w:r>
      <w:r w:rsidR="004469D1" w:rsidRPr="00C609E1">
        <w:rPr>
          <w:rFonts w:ascii="Times New Roman" w:hAnsi="Times New Roman" w:cs="Times New Roman"/>
        </w:rPr>
        <w:t xml:space="preserve"> (Afrin et al., 2025)</w:t>
      </w:r>
      <w:r w:rsidRPr="00D55805">
        <w:rPr>
          <w:rFonts w:ascii="Times New Roman" w:hAnsi="Times New Roman" w:cs="Times New Roman"/>
        </w:rPr>
        <w:t>. Conventional approaches to maintenance, which are reactive maintenance, which takes place once the equipment fails, and scheduled preventive maintenance</w:t>
      </w:r>
      <w:r w:rsidR="004469D1" w:rsidRPr="00C609E1">
        <w:rPr>
          <w:rFonts w:ascii="Times New Roman" w:hAnsi="Times New Roman" w:cs="Times New Roman"/>
        </w:rPr>
        <w:t xml:space="preserve"> (</w:t>
      </w:r>
      <w:proofErr w:type="spellStart"/>
      <w:r w:rsidR="004469D1" w:rsidRPr="00C609E1">
        <w:rPr>
          <w:rFonts w:ascii="Times New Roman" w:hAnsi="Times New Roman" w:cs="Times New Roman"/>
        </w:rPr>
        <w:t>Hamasha</w:t>
      </w:r>
      <w:proofErr w:type="spellEnd"/>
      <w:r w:rsidR="004469D1" w:rsidRPr="00C609E1">
        <w:rPr>
          <w:rFonts w:ascii="Times New Roman" w:hAnsi="Times New Roman" w:cs="Times New Roman"/>
        </w:rPr>
        <w:t xml:space="preserve"> et al., 2023)</w:t>
      </w:r>
      <w:r w:rsidRPr="00D55805">
        <w:rPr>
          <w:rFonts w:ascii="Times New Roman" w:hAnsi="Times New Roman" w:cs="Times New Roman"/>
        </w:rPr>
        <w:t>, which happens after specific timeframes, have been revealed to be ineffective, expensive, and frequently interruptive to the continuity of operations (van Dinter et al., 2022). Planned strategies are one of the most common causes of unnecessary service or sudden failures that may cause low productivity and high costs of operation</w:t>
      </w:r>
      <w:r w:rsidRPr="00C609E1">
        <w:rPr>
          <w:rFonts w:ascii="Times New Roman" w:hAnsi="Times New Roman" w:cs="Times New Roman"/>
        </w:rPr>
        <w:t xml:space="preserve"> (Abd Wahab et al., 2024)</w:t>
      </w:r>
      <w:r w:rsidRPr="00D55805">
        <w:rPr>
          <w:rFonts w:ascii="Times New Roman" w:hAnsi="Times New Roman" w:cs="Times New Roman"/>
        </w:rPr>
        <w:t xml:space="preserve">. To address these shortcomings, </w:t>
      </w:r>
    </w:p>
    <w:p w14:paraId="5BE9B3D4" w14:textId="34156E63" w:rsidR="00D55805" w:rsidRPr="00D55805" w:rsidRDefault="00D064CD" w:rsidP="00D55805">
      <w:pPr>
        <w:rPr>
          <w:rFonts w:ascii="Times New Roman" w:hAnsi="Times New Roman" w:cs="Times New Roman"/>
        </w:rPr>
      </w:pPr>
      <w:r w:rsidRPr="00D55805">
        <w:rPr>
          <w:rFonts w:ascii="Times New Roman" w:hAnsi="Times New Roman" w:cs="Times New Roman"/>
        </w:rPr>
        <w:lastRenderedPageBreak/>
        <w:t xml:space="preserve"> </w:t>
      </w:r>
      <w:r w:rsidRPr="00C609E1">
        <w:rPr>
          <w:rFonts w:ascii="Times New Roman" w:hAnsi="Times New Roman" w:cs="Times New Roman"/>
        </w:rPr>
        <w:t>Predictive</w:t>
      </w:r>
      <w:r w:rsidR="00D55805" w:rsidRPr="00C609E1">
        <w:rPr>
          <w:rFonts w:ascii="Times New Roman" w:hAnsi="Times New Roman" w:cs="Times New Roman"/>
        </w:rPr>
        <w:t xml:space="preserve"> maintenance</w:t>
      </w:r>
      <w:r w:rsidR="00D55805" w:rsidRPr="00D55805">
        <w:rPr>
          <w:rFonts w:ascii="Times New Roman" w:hAnsi="Times New Roman" w:cs="Times New Roman"/>
        </w:rPr>
        <w:t xml:space="preserve"> has become a strategic concept that strives to </w:t>
      </w:r>
      <w:r w:rsidR="00D55805" w:rsidRPr="00C609E1">
        <w:rPr>
          <w:rFonts w:ascii="Times New Roman" w:hAnsi="Times New Roman" w:cs="Times New Roman"/>
        </w:rPr>
        <w:t>pre-empt</w:t>
      </w:r>
      <w:r w:rsidR="00D55805" w:rsidRPr="00D55805">
        <w:rPr>
          <w:rFonts w:ascii="Times New Roman" w:hAnsi="Times New Roman" w:cs="Times New Roman"/>
        </w:rPr>
        <w:t xml:space="preserve"> the failure of equipment through its continuous monitoring of the health indicators of the system and prognostication of its remaining useful life (RUL) (Zhong et al., 2023). To optimize maintenance schedules, </w:t>
      </w:r>
      <w:r w:rsidR="00D76AA3" w:rsidRPr="00D55805">
        <w:rPr>
          <w:rFonts w:ascii="Times New Roman" w:hAnsi="Times New Roman" w:cs="Times New Roman"/>
        </w:rPr>
        <w:t>minimize</w:t>
      </w:r>
      <w:r w:rsidR="00D55805" w:rsidRPr="00D55805">
        <w:rPr>
          <w:rFonts w:ascii="Times New Roman" w:hAnsi="Times New Roman" w:cs="Times New Roman"/>
        </w:rPr>
        <w:t xml:space="preserve"> unplanned downtime, and improve system reliability, </w:t>
      </w:r>
      <w:r w:rsidR="00D55805" w:rsidRPr="00C609E1">
        <w:rPr>
          <w:rFonts w:ascii="Times New Roman" w:hAnsi="Times New Roman" w:cs="Times New Roman"/>
        </w:rPr>
        <w:t>Predictive maintenance</w:t>
      </w:r>
      <w:r w:rsidR="00D55805" w:rsidRPr="00D55805">
        <w:rPr>
          <w:rFonts w:ascii="Times New Roman" w:hAnsi="Times New Roman" w:cs="Times New Roman"/>
        </w:rPr>
        <w:t xml:space="preserve"> deploys condition monitoring, degradation analysis and prognostic models to optimize maintenance scheduling</w:t>
      </w:r>
      <w:r w:rsidR="004469D1" w:rsidRPr="00C609E1">
        <w:rPr>
          <w:rFonts w:ascii="Times New Roman" w:hAnsi="Times New Roman" w:cs="Times New Roman"/>
        </w:rPr>
        <w:t xml:space="preserve"> (Murtaza et al., 2024)</w:t>
      </w:r>
      <w:r w:rsidR="00D55805" w:rsidRPr="00D55805">
        <w:rPr>
          <w:rFonts w:ascii="Times New Roman" w:hAnsi="Times New Roman" w:cs="Times New Roman"/>
        </w:rPr>
        <w:t>. Simply put P</w:t>
      </w:r>
      <w:r w:rsidR="00D55805" w:rsidRPr="00C609E1">
        <w:rPr>
          <w:rFonts w:ascii="Times New Roman" w:hAnsi="Times New Roman" w:cs="Times New Roman"/>
        </w:rPr>
        <w:t xml:space="preserve">redictive maintenance </w:t>
      </w:r>
      <w:r w:rsidR="00D55805" w:rsidRPr="00D55805">
        <w:rPr>
          <w:rFonts w:ascii="Times New Roman" w:hAnsi="Times New Roman" w:cs="Times New Roman"/>
        </w:rPr>
        <w:t>is making maintenance a reactive exercise a thing of the past, and instead, a data-driven, proactive science, which allows asset managers to take corrective actions before expensive failures set in</w:t>
      </w:r>
      <w:r w:rsidR="004469D1" w:rsidRPr="00C609E1">
        <w:rPr>
          <w:rFonts w:ascii="Times New Roman" w:hAnsi="Times New Roman" w:cs="Times New Roman"/>
        </w:rPr>
        <w:t xml:space="preserve"> (</w:t>
      </w:r>
      <w:proofErr w:type="spellStart"/>
      <w:r w:rsidR="004469D1" w:rsidRPr="00C609E1">
        <w:rPr>
          <w:rFonts w:ascii="Times New Roman" w:hAnsi="Times New Roman" w:cs="Times New Roman"/>
        </w:rPr>
        <w:t>Benhanifia</w:t>
      </w:r>
      <w:proofErr w:type="spellEnd"/>
      <w:r w:rsidR="004469D1" w:rsidRPr="00C609E1">
        <w:rPr>
          <w:rFonts w:ascii="Times New Roman" w:hAnsi="Times New Roman" w:cs="Times New Roman"/>
        </w:rPr>
        <w:t xml:space="preserve"> et al., 2025)</w:t>
      </w:r>
      <w:r w:rsidR="00D55805" w:rsidRPr="00D55805">
        <w:rPr>
          <w:rFonts w:ascii="Times New Roman" w:hAnsi="Times New Roman" w:cs="Times New Roman"/>
        </w:rPr>
        <w:t xml:space="preserve">. This transformation is mainly concerned with the incorporation of superior modelling structures that can coordinate real time information with system </w:t>
      </w:r>
      <w:proofErr w:type="spellStart"/>
      <w:r w:rsidR="00D55805" w:rsidRPr="00D55805">
        <w:rPr>
          <w:rFonts w:ascii="Times New Roman" w:hAnsi="Times New Roman" w:cs="Times New Roman"/>
        </w:rPr>
        <w:t>behaviour</w:t>
      </w:r>
      <w:proofErr w:type="spellEnd"/>
      <w:r w:rsidR="00D55805" w:rsidRPr="00D55805">
        <w:rPr>
          <w:rFonts w:ascii="Times New Roman" w:hAnsi="Times New Roman" w:cs="Times New Roman"/>
        </w:rPr>
        <w:t xml:space="preserve"> models</w:t>
      </w:r>
      <w:r w:rsidR="004469D1" w:rsidRPr="00C609E1">
        <w:rPr>
          <w:rFonts w:ascii="Times New Roman" w:hAnsi="Times New Roman" w:cs="Times New Roman"/>
        </w:rPr>
        <w:t xml:space="preserve"> (</w:t>
      </w:r>
      <w:proofErr w:type="spellStart"/>
      <w:r w:rsidR="004469D1" w:rsidRPr="00C609E1">
        <w:rPr>
          <w:rFonts w:ascii="Times New Roman" w:hAnsi="Times New Roman" w:cs="Times New Roman"/>
        </w:rPr>
        <w:t>Jadoon</w:t>
      </w:r>
      <w:proofErr w:type="spellEnd"/>
      <w:r w:rsidR="004469D1" w:rsidRPr="00C609E1">
        <w:rPr>
          <w:rFonts w:ascii="Times New Roman" w:hAnsi="Times New Roman" w:cs="Times New Roman"/>
        </w:rPr>
        <w:t xml:space="preserve"> et al., 2025)</w:t>
      </w:r>
      <w:r w:rsidR="00D55805" w:rsidRPr="00D55805">
        <w:rPr>
          <w:rFonts w:ascii="Times New Roman" w:hAnsi="Times New Roman" w:cs="Times New Roman"/>
        </w:rPr>
        <w:t>. Here, the Digital Twin (DT) technology has become a critical resource that boosts the assurance of predictive maintenance through the development of a constantly updated digital model of a real object or a system. A digital twin does not only represent a lifeless model</w:t>
      </w:r>
      <w:r w:rsidR="009050F2" w:rsidRPr="00C609E1">
        <w:rPr>
          <w:rFonts w:ascii="Times New Roman" w:hAnsi="Times New Roman" w:cs="Times New Roman"/>
        </w:rPr>
        <w:t xml:space="preserve"> (</w:t>
      </w:r>
      <w:proofErr w:type="spellStart"/>
      <w:r w:rsidR="009050F2" w:rsidRPr="00C609E1">
        <w:rPr>
          <w:rFonts w:ascii="Times New Roman" w:hAnsi="Times New Roman" w:cs="Times New Roman"/>
        </w:rPr>
        <w:t>Ghenai</w:t>
      </w:r>
      <w:proofErr w:type="spellEnd"/>
      <w:r w:rsidR="009050F2" w:rsidRPr="00C609E1">
        <w:rPr>
          <w:rFonts w:ascii="Times New Roman" w:hAnsi="Times New Roman" w:cs="Times New Roman"/>
        </w:rPr>
        <w:t xml:space="preserve"> et al., 2022)</w:t>
      </w:r>
      <w:r w:rsidR="00D55805" w:rsidRPr="00D55805">
        <w:rPr>
          <w:rFonts w:ascii="Times New Roman" w:hAnsi="Times New Roman" w:cs="Times New Roman"/>
        </w:rPr>
        <w:t>, but a living virtual one that replicates the structure, operation conditions, and performance of a physical system throughout its lifespan (</w:t>
      </w:r>
      <w:proofErr w:type="spellStart"/>
      <w:r w:rsidR="00D55805" w:rsidRPr="00D55805">
        <w:rPr>
          <w:rFonts w:ascii="Times New Roman" w:hAnsi="Times New Roman" w:cs="Times New Roman"/>
        </w:rPr>
        <w:t>Errandonea</w:t>
      </w:r>
      <w:proofErr w:type="spellEnd"/>
      <w:r w:rsidR="00D55805" w:rsidRPr="00D55805">
        <w:rPr>
          <w:rFonts w:ascii="Times New Roman" w:hAnsi="Times New Roman" w:cs="Times New Roman"/>
        </w:rPr>
        <w:t xml:space="preserve"> et al., 2020). The interaction between sensor measurements of the physical system and analytical models in the digital twin can be used to assess, simulate, and predict system </w:t>
      </w:r>
      <w:proofErr w:type="spellStart"/>
      <w:r w:rsidR="00D55805" w:rsidRPr="00D55805">
        <w:rPr>
          <w:rFonts w:ascii="Times New Roman" w:hAnsi="Times New Roman" w:cs="Times New Roman"/>
        </w:rPr>
        <w:t>behaviour</w:t>
      </w:r>
      <w:proofErr w:type="spellEnd"/>
      <w:r w:rsidR="00D55805" w:rsidRPr="00D55805">
        <w:rPr>
          <w:rFonts w:ascii="Times New Roman" w:hAnsi="Times New Roman" w:cs="Times New Roman"/>
        </w:rPr>
        <w:t xml:space="preserve"> in real-time, which is important in taking action in terms of maintenance</w:t>
      </w:r>
      <w:r w:rsidR="009050F2" w:rsidRPr="00C609E1">
        <w:rPr>
          <w:rFonts w:ascii="Times New Roman" w:hAnsi="Times New Roman" w:cs="Times New Roman"/>
        </w:rPr>
        <w:t xml:space="preserve"> (Yu et al., 2025)</w:t>
      </w:r>
      <w:r w:rsidR="00D55805" w:rsidRPr="00D55805">
        <w:rPr>
          <w:rFonts w:ascii="Times New Roman" w:hAnsi="Times New Roman" w:cs="Times New Roman"/>
        </w:rPr>
        <w:t>. An emerging set of academic works shows that digital twins can contribute to predictive maintenance practices in an industrial field</w:t>
      </w:r>
      <w:r w:rsidR="009050F2" w:rsidRPr="00C609E1">
        <w:rPr>
          <w:rFonts w:ascii="Times New Roman" w:hAnsi="Times New Roman" w:cs="Times New Roman"/>
        </w:rPr>
        <w:t xml:space="preserve"> (Zhong et al. 2023)</w:t>
      </w:r>
      <w:r w:rsidR="00D55805" w:rsidRPr="00D55805">
        <w:rPr>
          <w:rFonts w:ascii="Times New Roman" w:hAnsi="Times New Roman" w:cs="Times New Roman"/>
        </w:rPr>
        <w:t>. As an example, a digital twin framework has been created to simulate sensor degradation and RUL prediction in aviation vibration sensors that have a better predictive power using a combination of real-time and historical data (Fu, Gao &amp; Zhang, 2023). Similarly, condition monitoring and predictive maintenance through the use of digital twins has been reported to improve the performance of the offshore wind turbine structures by predicting structural fatigue and allowing lifecycle planning to be conducted at low costs (Pacheco-Blazquez et al., 2024). These illustrations underscore the fact that the applications of digital twins are not limited to mere monitoring to help in the performance of proactive maintenance. Nevertheless, even with the proven potential, the use of digital twins in predictive maintenance is a dynamic field of research with a number of methodological and practical issues</w:t>
      </w:r>
      <w:r w:rsidR="009050F2" w:rsidRPr="00C609E1">
        <w:rPr>
          <w:rFonts w:ascii="Times New Roman" w:hAnsi="Times New Roman" w:cs="Times New Roman"/>
        </w:rPr>
        <w:t xml:space="preserve"> (Zhong, et al, 2023)</w:t>
      </w:r>
      <w:r w:rsidR="00D55805" w:rsidRPr="00D55805">
        <w:rPr>
          <w:rFonts w:ascii="Times New Roman" w:hAnsi="Times New Roman" w:cs="Times New Roman"/>
        </w:rPr>
        <w:t xml:space="preserve">. The review of the existing literature has found that there are no standardized designs of digital twin systems (specifically, predictive maintenance). (van Dinter et al., 2022). The major issues are the multi-source heterogeneous data integration, the latency of communication, the computational load, and the complexity of the modelling of the multi-component degradation </w:t>
      </w:r>
      <w:proofErr w:type="spellStart"/>
      <w:r w:rsidR="00D55805" w:rsidRPr="00D55805">
        <w:rPr>
          <w:rFonts w:ascii="Times New Roman" w:hAnsi="Times New Roman" w:cs="Times New Roman"/>
        </w:rPr>
        <w:t>behaviour</w:t>
      </w:r>
      <w:proofErr w:type="spellEnd"/>
      <w:r w:rsidR="00D55805" w:rsidRPr="00D55805">
        <w:rPr>
          <w:rFonts w:ascii="Times New Roman" w:hAnsi="Times New Roman" w:cs="Times New Roman"/>
        </w:rPr>
        <w:t xml:space="preserve"> (Abd Wahab et al., 2024). In addition, a number of papers focus on the necessity to be able to trade model accuracy with interpretability and scalability in industrial scenarios. The applicability of digital twins in predictive maintenance is also justified by the studies on the architectural structure and levels of abstraction</w:t>
      </w:r>
      <w:r w:rsidR="001954D3" w:rsidRPr="00C609E1">
        <w:rPr>
          <w:rFonts w:ascii="Times New Roman" w:hAnsi="Times New Roman" w:cs="Times New Roman"/>
        </w:rPr>
        <w:t xml:space="preserve"> (Mingorance, et al 2025)</w:t>
      </w:r>
      <w:r w:rsidR="00D55805" w:rsidRPr="00D55805">
        <w:rPr>
          <w:rFonts w:ascii="Times New Roman" w:hAnsi="Times New Roman" w:cs="Times New Roman"/>
        </w:rPr>
        <w:t>. Research has determined various levels of capabilities of digital twin systems, ranging between simple real-time monitoring to predictive and decision-making support layers, all of which add value to the maintenance planning and implementation (</w:t>
      </w:r>
      <w:r w:rsidR="009658CA" w:rsidRPr="00C609E1">
        <w:rPr>
          <w:rFonts w:ascii="Times New Roman" w:hAnsi="Times New Roman" w:cs="Times New Roman"/>
        </w:rPr>
        <w:t>Feng et al., 2023</w:t>
      </w:r>
      <w:r w:rsidR="00D55805" w:rsidRPr="00D55805">
        <w:rPr>
          <w:rFonts w:ascii="Times New Roman" w:hAnsi="Times New Roman" w:cs="Times New Roman"/>
        </w:rPr>
        <w:t xml:space="preserve">). These layers depict how digital twins may transform to more complex digital representations of integrated decision-support systems that </w:t>
      </w:r>
      <w:r w:rsidR="00D55805" w:rsidRPr="00D55805">
        <w:rPr>
          <w:rFonts w:ascii="Times New Roman" w:hAnsi="Times New Roman" w:cs="Times New Roman"/>
        </w:rPr>
        <w:lastRenderedPageBreak/>
        <w:t xml:space="preserve">are able to optimize maintenance processes. In the manufacturing case, digital twin has been applied to assist the multi-level decision-making framework of predictive maintenance, integrating the optimization algorithm with real-time system information to enhance the results of maintaining different operational constraints </w:t>
      </w:r>
      <w:r w:rsidR="009658CA" w:rsidRPr="00C609E1">
        <w:rPr>
          <w:rFonts w:ascii="Times New Roman" w:hAnsi="Times New Roman" w:cs="Times New Roman"/>
        </w:rPr>
        <w:t>(</w:t>
      </w:r>
      <w:proofErr w:type="spellStart"/>
      <w:r w:rsidR="009658CA" w:rsidRPr="00C609E1">
        <w:rPr>
          <w:rFonts w:ascii="Times New Roman" w:hAnsi="Times New Roman" w:cs="Times New Roman"/>
        </w:rPr>
        <w:t>Errandonea</w:t>
      </w:r>
      <w:proofErr w:type="spellEnd"/>
      <w:r w:rsidR="009658CA" w:rsidRPr="00C609E1">
        <w:rPr>
          <w:rFonts w:ascii="Times New Roman" w:hAnsi="Times New Roman" w:cs="Times New Roman"/>
        </w:rPr>
        <w:t xml:space="preserve"> et al., 2020)</w:t>
      </w:r>
      <w:r w:rsidR="00D55805" w:rsidRPr="00D55805">
        <w:rPr>
          <w:rFonts w:ascii="Times New Roman" w:hAnsi="Times New Roman" w:cs="Times New Roman"/>
        </w:rPr>
        <w:t xml:space="preserve">. All of these results indicate that digital twin technology represents a highly potent condition monitoring mechanism, as well as an ability to make predictions and diagnostics, which can transform the approach to maintenance in both mechanical and mechatronic devices. As the work of research is changing fast, and the field of its application is diverse, an in-depth study of predictive maintenance strategies, supported by digital </w:t>
      </w:r>
      <w:proofErr w:type="gramStart"/>
      <w:r w:rsidR="00D55805" w:rsidRPr="00D55805">
        <w:rPr>
          <w:rFonts w:ascii="Times New Roman" w:hAnsi="Times New Roman" w:cs="Times New Roman"/>
        </w:rPr>
        <w:t>twins</w:t>
      </w:r>
      <w:proofErr w:type="gramEnd"/>
      <w:r w:rsidR="00D55805" w:rsidRPr="00D55805">
        <w:rPr>
          <w:rFonts w:ascii="Times New Roman" w:hAnsi="Times New Roman" w:cs="Times New Roman"/>
        </w:rPr>
        <w:t xml:space="preserve"> frameworks, is still necessary. The proposed study, therefore, seeks to generalize existing theoretical views, architectural differences, operational usage, and major constraints in digital twins-based predictive maintenance. Through this way, it points to the state of art, research gaps and suggests future development directions of both academia and industry.</w:t>
      </w:r>
    </w:p>
    <w:p w14:paraId="7511C217" w14:textId="326F67E1" w:rsidR="003F5D67" w:rsidRPr="00C609E1" w:rsidRDefault="003F5D67">
      <w:pPr>
        <w:rPr>
          <w:rFonts w:ascii="Times New Roman" w:hAnsi="Times New Roman" w:cs="Times New Roman"/>
          <w:b/>
          <w:bCs/>
        </w:rPr>
      </w:pPr>
      <w:r w:rsidRPr="00C609E1">
        <w:rPr>
          <w:rFonts w:ascii="Times New Roman" w:hAnsi="Times New Roman" w:cs="Times New Roman"/>
          <w:b/>
          <w:bCs/>
        </w:rPr>
        <w:t>Theoretical background</w:t>
      </w:r>
    </w:p>
    <w:p w14:paraId="679A0C13" w14:textId="77777777" w:rsidR="00540D84" w:rsidRPr="00C609E1" w:rsidRDefault="00540D84" w:rsidP="00540D84">
      <w:pPr>
        <w:rPr>
          <w:rFonts w:ascii="Times New Roman" w:hAnsi="Times New Roman" w:cs="Times New Roman"/>
        </w:rPr>
      </w:pPr>
      <w:r w:rsidRPr="00540D84">
        <w:rPr>
          <w:rFonts w:ascii="Times New Roman" w:hAnsi="Times New Roman" w:cs="Times New Roman"/>
        </w:rPr>
        <w:t>AI Interplay and Digital Twin.</w:t>
      </w:r>
    </w:p>
    <w:p w14:paraId="1C658073" w14:textId="60F66553" w:rsidR="00540D84" w:rsidRPr="00C609E1" w:rsidRDefault="00540D84" w:rsidP="00540D84">
      <w:pPr>
        <w:rPr>
          <w:rFonts w:ascii="Times New Roman" w:hAnsi="Times New Roman" w:cs="Times New Roman"/>
        </w:rPr>
      </w:pPr>
      <w:r w:rsidRPr="00540D84">
        <w:rPr>
          <w:rFonts w:ascii="Times New Roman" w:hAnsi="Times New Roman" w:cs="Times New Roman"/>
        </w:rPr>
        <w:t xml:space="preserve"> Digital Twin systems are already able to advance as far as predictive and prescriptive in their analysis, thanks to the integration of artificial intelligence (AI) (Zhao et al., 2022). In the context of Digital Twin, AI algorithms are used to analyze data in large amounts of sensor and operational data to identify the patterns of degradation that cannot be readily explained by simple systems based on rules (Zhou et al., 2021). As an illustration, the Long Short-Term Memory (LSTM) networks, which are deep learning architectures, have been used to learn the temporal patterns of degradation and to predict the RUL of rotating machines more precisely than the conventional statistical methods (Peng et al., 2018). Fault classification has also been performed with the convolutional neural networks (CNNs) whereby time-series sensor data are then converted into image-like input to extract features (Zhang et al., 2020). Moreover, data-driven models with known system dynamics incorporated into them have demonstrated high performance because hybrid models that combine AI-based learning with physics-based simulation provide more predictive reliability and robustness (Ning et al., 2019; Tao et al., 2021). These mixed methods are especially applicable in mechatronic systems, in which complicated interactions between mechanical, electrical, and control subsystems pressurize data-driven only frameworks.</w:t>
      </w:r>
    </w:p>
    <w:p w14:paraId="0816E967" w14:textId="77777777" w:rsidR="00C609E1" w:rsidRPr="00C609E1" w:rsidRDefault="00C609E1" w:rsidP="00540D84">
      <w:pPr>
        <w:rPr>
          <w:rFonts w:ascii="Times New Roman" w:hAnsi="Times New Roman" w:cs="Times New Roman"/>
        </w:rPr>
      </w:pPr>
    </w:p>
    <w:p w14:paraId="74003B9D" w14:textId="77777777" w:rsidR="00C609E1" w:rsidRPr="00C609E1" w:rsidRDefault="00C609E1" w:rsidP="00540D84">
      <w:pPr>
        <w:rPr>
          <w:rFonts w:ascii="Times New Roman" w:hAnsi="Times New Roman" w:cs="Times New Roman"/>
        </w:rPr>
      </w:pPr>
      <w:r w:rsidRPr="00C609E1">
        <w:rPr>
          <w:rFonts w:ascii="Times New Roman" w:hAnsi="Times New Roman" w:cs="Times New Roman"/>
        </w:rPr>
        <w:t>2.4 Digital Twin Framework Architecture.</w:t>
      </w:r>
    </w:p>
    <w:p w14:paraId="4FEDCD25" w14:textId="77777777" w:rsidR="00C609E1" w:rsidRPr="00C609E1" w:rsidRDefault="00C609E1" w:rsidP="00540D84">
      <w:pPr>
        <w:rPr>
          <w:rFonts w:ascii="Times New Roman" w:hAnsi="Times New Roman" w:cs="Times New Roman"/>
        </w:rPr>
      </w:pPr>
      <w:r w:rsidRPr="00C609E1">
        <w:rPr>
          <w:rFonts w:ascii="Times New Roman" w:hAnsi="Times New Roman" w:cs="Times New Roman"/>
        </w:rPr>
        <w:t xml:space="preserve"> A standard Digital Twin design has four significant layers: Physical Layer- The real mechanical system that is provided with sensors. Data Acquisition and Communication Layer - Sensor networking, edge computing as well as data transmission protocols. Modeling and Analysis Layer - Physics-based and Data driven model, which decompose incoming data. Decision Support Layer - Predictive results that are utilized in the maintenance planning or control optimization. The AI algorithms in the modeling layer include LSTM, autoencoders and physics-AI models that are used to determine degradation metrics. These models are </w:t>
      </w:r>
      <w:r w:rsidRPr="00C609E1">
        <w:rPr>
          <w:rFonts w:ascii="Times New Roman" w:hAnsi="Times New Roman" w:cs="Times New Roman"/>
        </w:rPr>
        <w:lastRenderedPageBreak/>
        <w:t xml:space="preserve">constantly being updated with the incoming sensor information and in this way, the twin can adjust to changing behavior of the system. These predictions are then converted into cost-effective, reliability-oriented, and performance-oriented actionable maintenance recommendations by decision support (Tao et al., 2019). </w:t>
      </w:r>
    </w:p>
    <w:p w14:paraId="7323672F" w14:textId="77777777" w:rsidR="00C609E1" w:rsidRPr="00C609E1" w:rsidRDefault="00C609E1" w:rsidP="00540D84">
      <w:pPr>
        <w:rPr>
          <w:rFonts w:ascii="Times New Roman" w:hAnsi="Times New Roman" w:cs="Times New Roman"/>
        </w:rPr>
      </w:pPr>
      <w:r w:rsidRPr="00C609E1">
        <w:rPr>
          <w:rFonts w:ascii="Times New Roman" w:hAnsi="Times New Roman" w:cs="Times New Roman"/>
        </w:rPr>
        <w:t>2.5 Optimization of Performance in mechatronic Systems. Mechatronic systems take more than fault prediction; they also include efficiency, energy usage, and operational throughput (Xu et al., 2020). Digital Twin with AI has the ability to factor both maintenance goals and performance targets using optimization algorithms as part of the decision layer. Indicatively, reinforcement learning systems have been implemented in Digital Twin-based settings to maximize the control parameters in coordination with the maintenance costs, energy consumption, and mechanical degradation (Wang et al., 2021). The goals of such frameworks are not to wait until failures occur but to enhance the efficiency of the system in the long term proactively.</w:t>
      </w:r>
    </w:p>
    <w:p w14:paraId="39E60B5A" w14:textId="6E0E2A6D" w:rsidR="00C609E1" w:rsidRPr="00540D84" w:rsidRDefault="00C609E1" w:rsidP="00540D84">
      <w:pPr>
        <w:rPr>
          <w:rFonts w:ascii="Times New Roman" w:hAnsi="Times New Roman" w:cs="Times New Roman"/>
        </w:rPr>
      </w:pPr>
      <w:r w:rsidRPr="00C609E1">
        <w:rPr>
          <w:rFonts w:ascii="Times New Roman" w:hAnsi="Times New Roman" w:cs="Times New Roman"/>
        </w:rPr>
        <w:t xml:space="preserve"> 2.6 The Problems and shortcomings of the existing Theories. Even though a lot has been achieved, there are some gaps in theory and practice: Data Quality and Sensor Reliability: Sensor data in the real world are typically noisy, missing, and drifted and this negatively impacts predictive performance (Lei et al., 2020). Scalability of Computations: 3D hybrid models can be computationally heavy, so they cannot be deployed in real-time on hardware that has resource constraints (Zhao et al., 2022). Model Interpretability: Deep learning and ensemble models are not always transparent, and this may pose a problem in terms of trust and acceptance in industrial settings (Samek et al., 2019). Standardization and Interoperability: The architectural standards of Digital Twin systems have little agreement and integration across platforms is challenging (Boschert &amp; Rosen, 2016).</w:t>
      </w:r>
    </w:p>
    <w:p w14:paraId="656EF761" w14:textId="77777777" w:rsidR="003F5D67" w:rsidRPr="00C609E1" w:rsidRDefault="003F5D67">
      <w:pPr>
        <w:rPr>
          <w:rFonts w:ascii="Times New Roman" w:hAnsi="Times New Roman" w:cs="Times New Roman"/>
        </w:rPr>
      </w:pPr>
    </w:p>
    <w:p w14:paraId="60323FC9" w14:textId="77777777" w:rsidR="003F5D67" w:rsidRPr="00C609E1" w:rsidRDefault="003F5D67">
      <w:pPr>
        <w:rPr>
          <w:rFonts w:ascii="Times New Roman" w:hAnsi="Times New Roman" w:cs="Times New Roman"/>
        </w:rPr>
      </w:pPr>
    </w:p>
    <w:p w14:paraId="7FF16627" w14:textId="77777777" w:rsidR="003F5D67" w:rsidRPr="00C609E1" w:rsidRDefault="003F5D67">
      <w:pPr>
        <w:rPr>
          <w:rFonts w:ascii="Times New Roman" w:hAnsi="Times New Roman" w:cs="Times New Roman"/>
        </w:rPr>
      </w:pPr>
    </w:p>
    <w:p w14:paraId="0B7AA690" w14:textId="02C5F916" w:rsidR="003E1376" w:rsidRPr="00C609E1" w:rsidRDefault="003E1376">
      <w:pPr>
        <w:rPr>
          <w:rFonts w:ascii="Times New Roman" w:hAnsi="Times New Roman" w:cs="Times New Roman"/>
          <w:b/>
          <w:bCs/>
        </w:rPr>
      </w:pPr>
      <w:r w:rsidRPr="00C609E1">
        <w:rPr>
          <w:rFonts w:ascii="Times New Roman" w:hAnsi="Times New Roman" w:cs="Times New Roman"/>
          <w:b/>
          <w:bCs/>
        </w:rPr>
        <w:t xml:space="preserve">Methodology </w:t>
      </w:r>
    </w:p>
    <w:p w14:paraId="783C89F4"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3.1 Research Design </w:t>
      </w:r>
    </w:p>
    <w:p w14:paraId="7DA041B9" w14:textId="77777777" w:rsidR="00626620" w:rsidRDefault="003E1376">
      <w:r w:rsidRPr="00C609E1">
        <w:rPr>
          <w:rFonts w:ascii="Times New Roman" w:hAnsi="Times New Roman" w:cs="Times New Roman"/>
        </w:rPr>
        <w:t>The paper follows a systematic literature review approach to examine the current research on the Artificial Intelligence-based Digital Twins frameworks concerning predictive maintenance and performance optimization of mechatronic mechanical systems critically. The review adheres to the principles provided in</w:t>
      </w:r>
      <w:r w:rsidR="00DC5C55" w:rsidRPr="00DC5C55">
        <w:rPr>
          <w:rFonts w:ascii="Times New Roman" w:eastAsia="Times New Roman" w:hAnsi="Times New Roman" w:cs="Times New Roman"/>
          <w:kern w:val="0"/>
          <w14:ligatures w14:val="none"/>
        </w:rPr>
        <w:t xml:space="preserve"> </w:t>
      </w:r>
      <w:r w:rsidR="00DC5C55" w:rsidRPr="00DC5C55">
        <w:t>Preferred Reporting Items for Systematic Reviews and Meta-Analyses (PRISMA 2020)</w:t>
      </w:r>
      <w:r w:rsidR="00DC5C55">
        <w:t xml:space="preserve"> </w:t>
      </w:r>
    </w:p>
    <w:p w14:paraId="28D8FE98" w14:textId="374F709E" w:rsidR="003E1376" w:rsidRPr="00DC5C55" w:rsidRDefault="003E1376">
      <w:r w:rsidRPr="00C609E1">
        <w:rPr>
          <w:rFonts w:ascii="Times New Roman" w:hAnsi="Times New Roman" w:cs="Times New Roman"/>
        </w:rPr>
        <w:t xml:space="preserve">framework that promotes transparency, reproducibility, and methodological rigor of evidence synthesis. </w:t>
      </w:r>
    </w:p>
    <w:p w14:paraId="3FC6DA43" w14:textId="454189B4" w:rsidR="003E1376" w:rsidRDefault="003E1376" w:rsidP="00A74C42">
      <w:pPr>
        <w:rPr>
          <w:rFonts w:ascii="Times New Roman" w:hAnsi="Times New Roman" w:cs="Times New Roman"/>
        </w:rPr>
      </w:pPr>
      <w:r w:rsidRPr="00C609E1">
        <w:rPr>
          <w:rFonts w:ascii="Times New Roman" w:hAnsi="Times New Roman" w:cs="Times New Roman"/>
        </w:rPr>
        <w:t xml:space="preserve">The systematic review method was chosen instead of a narrative one due to the fact that the area of research covers various fields, such as mechatronics, industrial engineering, artificial </w:t>
      </w:r>
      <w:r w:rsidRPr="00C609E1">
        <w:rPr>
          <w:rFonts w:ascii="Times New Roman" w:hAnsi="Times New Roman" w:cs="Times New Roman"/>
        </w:rPr>
        <w:lastRenderedPageBreak/>
        <w:t>intelligence, prognostics and health management, and cyber-physical systems and necessitates a structured filtering and objective inclusion criteria.</w:t>
      </w:r>
    </w:p>
    <w:p w14:paraId="6EE5461E" w14:textId="4C2CB2B7" w:rsidR="00A74C42" w:rsidRPr="00C609E1" w:rsidRDefault="00A74C42">
      <w:pPr>
        <w:rPr>
          <w:rFonts w:ascii="Times New Roman" w:hAnsi="Times New Roman" w:cs="Times New Roman"/>
        </w:rPr>
      </w:pPr>
      <w:r>
        <w:rPr>
          <w:rFonts w:ascii="Times New Roman" w:hAnsi="Times New Roman" w:cs="Times New Roman"/>
        </w:rPr>
        <w:t xml:space="preserve">3.2 </w:t>
      </w:r>
      <w:r w:rsidRPr="00A74C42">
        <w:rPr>
          <w:rFonts w:ascii="Times New Roman" w:hAnsi="Times New Roman" w:cs="Times New Roman"/>
        </w:rPr>
        <w:t>The review protocol was defined prior to data extraction to minimize selection bias. It includes clearly defined research questions, search strategy, database selection, inclusion and exclusion criteria, screening procedures, data extraction methods, and quality assessment criteria. The study strictly follows the PRISMA 2020 guidelines, covering identification, screening, eligibility, and inclusion phases</w:t>
      </w:r>
    </w:p>
    <w:p w14:paraId="701B482E"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3.3 Research Questions The research questions leading to the review are as follows: </w:t>
      </w:r>
    </w:p>
    <w:p w14:paraId="431DC97D"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RQ1: What are the ways of integrating AI methods in the Digital Twin architectures of predictive maintenance in mechatronic systems? </w:t>
      </w:r>
    </w:p>
    <w:p w14:paraId="49D7990E" w14:textId="77777777" w:rsidR="003E1376" w:rsidRPr="00C609E1" w:rsidRDefault="003E1376">
      <w:pPr>
        <w:rPr>
          <w:rFonts w:ascii="Times New Roman" w:hAnsi="Times New Roman" w:cs="Times New Roman"/>
        </w:rPr>
      </w:pPr>
      <w:r w:rsidRPr="00C609E1">
        <w:rPr>
          <w:rFonts w:ascii="Times New Roman" w:hAnsi="Times New Roman" w:cs="Times New Roman"/>
        </w:rPr>
        <w:t>RQ2: Which machine learning and deep learning models can have the best performance on failure prediction and remaining useful life estimation?</w:t>
      </w:r>
    </w:p>
    <w:p w14:paraId="74E03F9A" w14:textId="315B187F" w:rsidR="003E1376" w:rsidRPr="00C609E1" w:rsidRDefault="003E1376">
      <w:pPr>
        <w:rPr>
          <w:rFonts w:ascii="Times New Roman" w:hAnsi="Times New Roman" w:cs="Times New Roman"/>
        </w:rPr>
      </w:pPr>
      <w:r w:rsidRPr="00C609E1">
        <w:rPr>
          <w:rFonts w:ascii="Times New Roman" w:hAnsi="Times New Roman" w:cs="Times New Roman"/>
        </w:rPr>
        <w:t xml:space="preserve"> RQ3: What is the role of AI-enabled Digital Twins in optimization of performance </w:t>
      </w:r>
      <w:r w:rsidR="002F2577" w:rsidRPr="002F2577">
        <w:rPr>
          <w:rFonts w:ascii="Times New Roman" w:hAnsi="Times New Roman" w:cs="Times New Roman"/>
        </w:rPr>
        <w:t xml:space="preserve">(beyond maintenance, including energy efficiency, system reliability, and operational efficiency)? </w:t>
      </w:r>
    </w:p>
    <w:p w14:paraId="25DCBD00" w14:textId="77777777" w:rsidR="003E1376" w:rsidRPr="00C609E1" w:rsidRDefault="003E1376">
      <w:pPr>
        <w:rPr>
          <w:rFonts w:ascii="Times New Roman" w:hAnsi="Times New Roman" w:cs="Times New Roman"/>
        </w:rPr>
      </w:pPr>
      <w:r w:rsidRPr="00C609E1">
        <w:rPr>
          <w:rFonts w:ascii="Times New Roman" w:hAnsi="Times New Roman" w:cs="Times New Roman"/>
        </w:rPr>
        <w:t>RQ4: Which technical constraints and gaps in the research are still present with respect to the implementation of industrial-scale Digital Twin systems?</w:t>
      </w:r>
    </w:p>
    <w:p w14:paraId="0B37EBAB"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The search strategy and data sources will be as follows: </w:t>
      </w:r>
    </w:p>
    <w:p w14:paraId="17E4A56F" w14:textId="77777777" w:rsidR="003E1376" w:rsidRDefault="003E1376">
      <w:pPr>
        <w:rPr>
          <w:rFonts w:ascii="Times New Roman" w:hAnsi="Times New Roman" w:cs="Times New Roman"/>
        </w:rPr>
      </w:pPr>
      <w:r w:rsidRPr="00C609E1">
        <w:rPr>
          <w:rFonts w:ascii="Times New Roman" w:hAnsi="Times New Roman" w:cs="Times New Roman"/>
        </w:rPr>
        <w:t xml:space="preserve">The search was done in key peer-reviewed scientific databases: </w:t>
      </w:r>
    </w:p>
    <w:p w14:paraId="27D21A13" w14:textId="354BED38" w:rsidR="007205C3" w:rsidRPr="00C609E1" w:rsidRDefault="007205C3">
      <w:pPr>
        <w:rPr>
          <w:rFonts w:ascii="Times New Roman" w:hAnsi="Times New Roman" w:cs="Times New Roman"/>
        </w:rPr>
      </w:pPr>
      <w:r w:rsidRPr="007205C3">
        <w:rPr>
          <w:rFonts w:ascii="Times New Roman" w:hAnsi="Times New Roman" w:cs="Times New Roman"/>
        </w:rPr>
        <w:t>Scopus</w:t>
      </w:r>
      <w:r w:rsidRPr="007205C3">
        <w:rPr>
          <w:rFonts w:ascii="Times New Roman" w:hAnsi="Times New Roman" w:cs="Times New Roman"/>
        </w:rPr>
        <w:br/>
        <w:t>• Web of Science</w:t>
      </w:r>
      <w:r w:rsidRPr="007205C3">
        <w:rPr>
          <w:rFonts w:ascii="Times New Roman" w:hAnsi="Times New Roman" w:cs="Times New Roman"/>
        </w:rPr>
        <w:br/>
        <w:t>• IEEE Xplore</w:t>
      </w:r>
      <w:r w:rsidRPr="007205C3">
        <w:rPr>
          <w:rFonts w:ascii="Times New Roman" w:hAnsi="Times New Roman" w:cs="Times New Roman"/>
        </w:rPr>
        <w:br/>
        <w:t>• ScienceDirect</w:t>
      </w:r>
      <w:r w:rsidRPr="007205C3">
        <w:rPr>
          <w:rFonts w:ascii="Times New Roman" w:hAnsi="Times New Roman" w:cs="Times New Roman"/>
        </w:rPr>
        <w:br/>
        <w:t>• SpringerLink</w:t>
      </w:r>
    </w:p>
    <w:p w14:paraId="0946A778" w14:textId="108ED27B" w:rsidR="001019AD" w:rsidRDefault="003E1376">
      <w:pPr>
        <w:rPr>
          <w:rFonts w:ascii="Times New Roman" w:hAnsi="Times New Roman" w:cs="Times New Roman"/>
        </w:rPr>
      </w:pPr>
      <w:r w:rsidRPr="00C609E1">
        <w:rPr>
          <w:rFonts w:ascii="Times New Roman" w:hAnsi="Times New Roman" w:cs="Times New Roman"/>
        </w:rPr>
        <w:t xml:space="preserve">The search time frame was 2014-2025 because 2014 was the year when the Digital Twin research was accelerated industrial-wise after the introduction of Industry 4.0. Search String </w:t>
      </w:r>
      <w:proofErr w:type="gramStart"/>
      <w:r w:rsidRPr="00C609E1">
        <w:rPr>
          <w:rFonts w:ascii="Times New Roman" w:hAnsi="Times New Roman" w:cs="Times New Roman"/>
        </w:rPr>
        <w:t>The</w:t>
      </w:r>
      <w:proofErr w:type="gramEnd"/>
      <w:r w:rsidRPr="00C609E1">
        <w:rPr>
          <w:rFonts w:ascii="Times New Roman" w:hAnsi="Times New Roman" w:cs="Times New Roman"/>
        </w:rPr>
        <w:t xml:space="preserve"> Boolean search expression used was the following: </w:t>
      </w:r>
    </w:p>
    <w:p w14:paraId="0F29A83F" w14:textId="5AAFA37C" w:rsidR="001019AD" w:rsidRDefault="001019AD">
      <w:pPr>
        <w:rPr>
          <w:rFonts w:ascii="Times New Roman" w:hAnsi="Times New Roman" w:cs="Times New Roman"/>
        </w:rPr>
      </w:pPr>
      <w:r w:rsidRPr="001019AD">
        <w:rPr>
          <w:rFonts w:ascii="Times New Roman" w:hAnsi="Times New Roman" w:cs="Times New Roman"/>
        </w:rPr>
        <w:t>("Digital Twin" OR "Cyber-Physical System") AND ("Predictive Maintenance" OR "Remaining Useful Life" OR "Fault Diagnosis") AND ("Artificial Intelligence" OR "Machine Learning" OR "Deep Learning") AND ("Mechatronic Systems" OR "Mechanical Systems")</w:t>
      </w:r>
    </w:p>
    <w:p w14:paraId="192AD007"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3.5 Eligibility Criteria Inclusion Criteria </w:t>
      </w:r>
    </w:p>
    <w:p w14:paraId="06A2CE09" w14:textId="522D7E5E" w:rsidR="003E1376" w:rsidRPr="00C609E1" w:rsidRDefault="003E1376">
      <w:pPr>
        <w:rPr>
          <w:rFonts w:ascii="Times New Roman" w:hAnsi="Times New Roman" w:cs="Times New Roman"/>
        </w:rPr>
      </w:pPr>
      <w:r w:rsidRPr="00C609E1">
        <w:rPr>
          <w:rFonts w:ascii="Times New Roman" w:hAnsi="Times New Roman" w:cs="Times New Roman"/>
        </w:rPr>
        <w:t xml:space="preserve">The studies were included in case they: Frameworks of AI-enabled Digital Twin that are proposed or evaluated. Concentrated on predictive maintenance/performance optimization. Mechanical or mechatronic systems that are addressed. Peer-reviewed journal or conference articles. Quantitative validation measures (e.g., RMSE, accuracy, F1-score, R 2). </w:t>
      </w:r>
    </w:p>
    <w:p w14:paraId="214E5008" w14:textId="77777777" w:rsidR="003E1376" w:rsidRPr="00C609E1" w:rsidRDefault="003E1376">
      <w:pPr>
        <w:rPr>
          <w:rFonts w:ascii="Times New Roman" w:hAnsi="Times New Roman" w:cs="Times New Roman"/>
        </w:rPr>
      </w:pPr>
      <w:r w:rsidRPr="00C609E1">
        <w:rPr>
          <w:rFonts w:ascii="Times New Roman" w:hAnsi="Times New Roman" w:cs="Times New Roman"/>
        </w:rPr>
        <w:t>Exclusion Criteria</w:t>
      </w:r>
    </w:p>
    <w:p w14:paraId="29EF5BB6" w14:textId="66521438" w:rsidR="003E1376" w:rsidRPr="00C609E1" w:rsidRDefault="003E1376">
      <w:pPr>
        <w:rPr>
          <w:rFonts w:ascii="Times New Roman" w:hAnsi="Times New Roman" w:cs="Times New Roman"/>
        </w:rPr>
      </w:pPr>
      <w:r w:rsidRPr="00C609E1">
        <w:rPr>
          <w:rFonts w:ascii="Times New Roman" w:hAnsi="Times New Roman" w:cs="Times New Roman"/>
        </w:rPr>
        <w:lastRenderedPageBreak/>
        <w:t xml:space="preserve"> The researches were not included when they: Talked about Digital Twins without AI implementation. Concentrated on simulation without any real or semi-real verification. Solved biomedical or non-mechanical problems. Were abstracts, review summaries and editorials not rich in the methodology</w:t>
      </w:r>
      <w:r w:rsidR="00F80894">
        <w:rPr>
          <w:rFonts w:ascii="Times New Roman" w:hAnsi="Times New Roman" w:cs="Times New Roman"/>
        </w:rPr>
        <w:t xml:space="preserve"> w</w:t>
      </w:r>
      <w:r w:rsidRPr="00C609E1">
        <w:rPr>
          <w:rFonts w:ascii="Times New Roman" w:hAnsi="Times New Roman" w:cs="Times New Roman"/>
        </w:rPr>
        <w:t>ere not written in English.</w:t>
      </w:r>
    </w:p>
    <w:p w14:paraId="724EC346" w14:textId="77777777" w:rsidR="003E1376" w:rsidRDefault="003E1376">
      <w:pPr>
        <w:rPr>
          <w:rFonts w:ascii="Times New Roman" w:hAnsi="Times New Roman" w:cs="Times New Roman"/>
        </w:rPr>
      </w:pPr>
      <w:r w:rsidRPr="00C609E1">
        <w:rPr>
          <w:rFonts w:ascii="Times New Roman" w:hAnsi="Times New Roman" w:cs="Times New Roman"/>
        </w:rPr>
        <w:t xml:space="preserve"> 3.6 Screening and selected Process. </w:t>
      </w:r>
    </w:p>
    <w:p w14:paraId="10C64180" w14:textId="18A3D0A0" w:rsidR="007205C3" w:rsidRPr="00C609E1" w:rsidRDefault="007205C3">
      <w:pPr>
        <w:rPr>
          <w:rFonts w:ascii="Times New Roman" w:hAnsi="Times New Roman" w:cs="Times New Roman"/>
        </w:rPr>
      </w:pPr>
      <w:r w:rsidRPr="007205C3">
        <w:rPr>
          <w:rFonts w:ascii="Times New Roman" w:hAnsi="Times New Roman" w:cs="Times New Roman"/>
        </w:rPr>
        <w:t>The study selection followed PRISMA steps:</w:t>
      </w:r>
      <w:r w:rsidRPr="007205C3">
        <w:rPr>
          <w:rFonts w:ascii="Times New Roman" w:hAnsi="Times New Roman" w:cs="Times New Roman"/>
        </w:rPr>
        <w:br/>
        <w:t>• Identification: 1,284 records identified</w:t>
      </w:r>
      <w:r w:rsidRPr="007205C3">
        <w:rPr>
          <w:rFonts w:ascii="Times New Roman" w:hAnsi="Times New Roman" w:cs="Times New Roman"/>
        </w:rPr>
        <w:br/>
        <w:t>• After duplicates removed: 1,038 records</w:t>
      </w:r>
      <w:r w:rsidRPr="007205C3">
        <w:rPr>
          <w:rFonts w:ascii="Times New Roman" w:hAnsi="Times New Roman" w:cs="Times New Roman"/>
        </w:rPr>
        <w:br/>
        <w:t>• Screening: 1,038 records screened; 721 excluded</w:t>
      </w:r>
      <w:r w:rsidRPr="007205C3">
        <w:rPr>
          <w:rFonts w:ascii="Times New Roman" w:hAnsi="Times New Roman" w:cs="Times New Roman"/>
        </w:rPr>
        <w:br/>
        <w:t>• Eligibility: 317 full-text articles assessed; 198 excluded</w:t>
      </w:r>
      <w:r w:rsidRPr="007205C3">
        <w:rPr>
          <w:rFonts w:ascii="Times New Roman" w:hAnsi="Times New Roman" w:cs="Times New Roman"/>
        </w:rPr>
        <w:br/>
        <w:t>• Included: 119 studie</w:t>
      </w:r>
      <w:r w:rsidR="00DE6C54">
        <w:rPr>
          <w:rFonts w:ascii="Times New Roman" w:hAnsi="Times New Roman" w:cs="Times New Roman"/>
        </w:rPr>
        <w:t>s</w:t>
      </w:r>
    </w:p>
    <w:p w14:paraId="2F6B54FF" w14:textId="5F8741CC" w:rsidR="003E1376" w:rsidRPr="00C609E1" w:rsidRDefault="003E1376">
      <w:pPr>
        <w:rPr>
          <w:rFonts w:ascii="Times New Roman" w:hAnsi="Times New Roman" w:cs="Times New Roman"/>
        </w:rPr>
      </w:pPr>
      <w:r w:rsidRPr="00C609E1">
        <w:rPr>
          <w:rFonts w:ascii="Times New Roman" w:hAnsi="Times New Roman" w:cs="Times New Roman"/>
        </w:rPr>
        <w:t>Eligibility Assessment of full-text led to: Excluded after full review: 198 86 lacked AI implementation 54 lacked performance metrics 31 were conceptual only 27 were not associated with mechanical systems. Included Final studies to be incorporated in qualitative and quantitative synthesis: 119 studies</w:t>
      </w:r>
    </w:p>
    <w:p w14:paraId="37D53F02" w14:textId="44EF99F2" w:rsidR="003E1376" w:rsidRPr="00C609E1" w:rsidRDefault="00AF22D4">
      <w:pPr>
        <w:rPr>
          <w:rFonts w:ascii="Times New Roman" w:hAnsi="Times New Roman" w:cs="Times New Roman"/>
        </w:rPr>
      </w:pPr>
      <w:r>
        <w:rPr>
          <w:rFonts w:ascii="Times New Roman" w:hAnsi="Times New Roman" w:cs="Times New Roman"/>
          <w:lang w:val="en-IN"/>
        </w:rPr>
        <w:t>Figure 1: S</w:t>
      </w:r>
      <w:r w:rsidR="003E1376" w:rsidRPr="00C609E1">
        <w:rPr>
          <w:rFonts w:ascii="Times New Roman" w:hAnsi="Times New Roman" w:cs="Times New Roman"/>
        </w:rPr>
        <w:t>PRISMA FLOWCHART DIAGRAM</w:t>
      </w:r>
    </w:p>
    <w:p w14:paraId="589944FB" w14:textId="77777777" w:rsidR="003E1376" w:rsidRPr="00C609E1" w:rsidRDefault="003E1376">
      <w:pPr>
        <w:rPr>
          <w:rFonts w:ascii="Times New Roman" w:hAnsi="Times New Roman" w:cs="Times New Roman"/>
        </w:rPr>
      </w:pPr>
    </w:p>
    <w:p w14:paraId="6C8EE2BF" w14:textId="5BC74FEF" w:rsidR="003E1376" w:rsidRPr="00C609E1" w:rsidRDefault="003E1376">
      <w:pPr>
        <w:rPr>
          <w:rFonts w:ascii="Times New Roman" w:hAnsi="Times New Roman" w:cs="Times New Roman"/>
        </w:rPr>
      </w:pPr>
      <w:r w:rsidRPr="00C609E1">
        <w:rPr>
          <w:rFonts w:ascii="Times New Roman" w:hAnsi="Times New Roman" w:cs="Times New Roman"/>
          <w:noProof/>
        </w:rPr>
        <w:lastRenderedPageBreak/>
        <w:drawing>
          <wp:inline distT="0" distB="0" distL="0" distR="0" wp14:anchorId="498D1274" wp14:editId="28627E1B">
            <wp:extent cx="5050155" cy="5629072"/>
            <wp:effectExtent l="0" t="0" r="0" b="0"/>
            <wp:docPr id="4417422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922" cy="5684544"/>
                    </a:xfrm>
                    <a:prstGeom prst="rect">
                      <a:avLst/>
                    </a:prstGeom>
                    <a:noFill/>
                  </pic:spPr>
                </pic:pic>
              </a:graphicData>
            </a:graphic>
          </wp:inline>
        </w:drawing>
      </w:r>
    </w:p>
    <w:p w14:paraId="5EDE8547" w14:textId="77777777" w:rsidR="00DB1A99" w:rsidRPr="00C609E1" w:rsidRDefault="00DB1A99">
      <w:pPr>
        <w:rPr>
          <w:rFonts w:ascii="Times New Roman" w:hAnsi="Times New Roman" w:cs="Times New Roman"/>
        </w:rPr>
      </w:pPr>
    </w:p>
    <w:p w14:paraId="12BD559D" w14:textId="658C9FE2" w:rsidR="003E1376" w:rsidRPr="00C609E1" w:rsidRDefault="003E1376">
      <w:pPr>
        <w:rPr>
          <w:rFonts w:ascii="Times New Roman" w:hAnsi="Times New Roman" w:cs="Times New Roman"/>
        </w:rPr>
      </w:pPr>
      <w:r w:rsidRPr="00C609E1">
        <w:rPr>
          <w:rFonts w:ascii="Times New Roman" w:hAnsi="Times New Roman" w:cs="Times New Roman"/>
        </w:rPr>
        <w:t>3.8 Data Extraction Strategy</w:t>
      </w:r>
    </w:p>
    <w:p w14:paraId="5FB9C277" w14:textId="746646F7" w:rsidR="003E1376" w:rsidRPr="00C609E1" w:rsidRDefault="003E1376">
      <w:pPr>
        <w:rPr>
          <w:rFonts w:ascii="Times New Roman" w:hAnsi="Times New Roman" w:cs="Times New Roman"/>
        </w:rPr>
      </w:pPr>
      <w:r w:rsidRPr="00C609E1">
        <w:rPr>
          <w:rFonts w:ascii="Times New Roman" w:hAnsi="Times New Roman" w:cs="Times New Roman"/>
        </w:rPr>
        <w:t xml:space="preserve"> An organized data mining sheet has been created in Microsoft Excel that captured:</w:t>
      </w:r>
    </w:p>
    <w:p w14:paraId="420BF9BA"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Author and year Application domain Type of the system (robotics, rotating machinery, HVAC, etc.) The type of Digital Twin architecture. AI model used Type of data (real, experimental, simulated) Evaluation metrics Reported performance Identified limitations Extracted data were cross-checked by two independent reviewers in order to reduce bias.</w:t>
      </w:r>
    </w:p>
    <w:p w14:paraId="7D03CA8A"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3.9 Quality Assessment </w:t>
      </w:r>
    </w:p>
    <w:p w14:paraId="1DD2E12F" w14:textId="3B1FEB46" w:rsidR="003E1376" w:rsidRPr="00C609E1" w:rsidRDefault="003E1376">
      <w:pPr>
        <w:rPr>
          <w:rFonts w:ascii="Times New Roman" w:hAnsi="Times New Roman" w:cs="Times New Roman"/>
        </w:rPr>
      </w:pPr>
      <w:r w:rsidRPr="00C609E1">
        <w:rPr>
          <w:rFonts w:ascii="Times New Roman" w:hAnsi="Times New Roman" w:cs="Times New Roman"/>
        </w:rPr>
        <w:t>All the studies were analyzed in terms of five quality indicators: Digital Twin architecture description is clear. AI model implementation transparency. Performance measure availability. Existence in the real world.</w:t>
      </w:r>
      <w:r w:rsidR="00C00003">
        <w:rPr>
          <w:rFonts w:ascii="Times New Roman" w:hAnsi="Times New Roman" w:cs="Times New Roman"/>
        </w:rPr>
        <w:t xml:space="preserve"> </w:t>
      </w:r>
      <w:r w:rsidR="00C00003" w:rsidRPr="00C00003">
        <w:rPr>
          <w:rFonts w:ascii="Times New Roman" w:hAnsi="Times New Roman" w:cs="Times New Roman"/>
        </w:rPr>
        <w:t xml:space="preserve">The scoring threshold (≥6/10) was adopted to ensure </w:t>
      </w:r>
      <w:r w:rsidR="00C00003" w:rsidRPr="00C00003">
        <w:rPr>
          <w:rFonts w:ascii="Times New Roman" w:hAnsi="Times New Roman" w:cs="Times New Roman"/>
        </w:rPr>
        <w:lastRenderedPageBreak/>
        <w:t>inclusion of studies with sufficient methodological rigor, consistent with prior systematic review practices.</w:t>
      </w:r>
      <w:r w:rsidRPr="00C609E1">
        <w:rPr>
          <w:rFonts w:ascii="Times New Roman" w:hAnsi="Times New Roman" w:cs="Times New Roman"/>
        </w:rPr>
        <w:t xml:space="preserve"> </w:t>
      </w:r>
    </w:p>
    <w:p w14:paraId="5C92DAF7" w14:textId="77777777" w:rsidR="003E1376" w:rsidRPr="00C609E1" w:rsidRDefault="003E1376">
      <w:pPr>
        <w:rPr>
          <w:rFonts w:ascii="Times New Roman" w:hAnsi="Times New Roman" w:cs="Times New Roman"/>
        </w:rPr>
      </w:pPr>
      <w:r w:rsidRPr="00C609E1">
        <w:rPr>
          <w:rFonts w:ascii="Times New Roman" w:hAnsi="Times New Roman" w:cs="Times New Roman"/>
        </w:rPr>
        <w:t>3.10 Data Synthesis and Analysis The synthesis combined: Descriptive statistical processing (frequency of AI models, fields of application). Comparison analysis (performance analysis between studies) Trend mapping (development of methods over the years) Gap identification analysis. As much as possible quantitative aggregation was done in those cases where measurements were similar (e.g. averaging reported RMSE values of RUL prediction across similar systems).</w:t>
      </w:r>
    </w:p>
    <w:p w14:paraId="050D8D62"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3.11 Risk of Bias Assessment Potential sources of bias were: Publication bias of high accuracy results. Failure to report negative findings. Small experimental datasets Overfitting </w:t>
      </w:r>
      <w:proofErr w:type="spellStart"/>
      <w:r w:rsidRPr="00C609E1">
        <w:rPr>
          <w:rFonts w:ascii="Times New Roman" w:hAnsi="Times New Roman" w:cs="Times New Roman"/>
        </w:rPr>
        <w:t>Overfitting</w:t>
      </w:r>
      <w:proofErr w:type="spellEnd"/>
      <w:r w:rsidRPr="00C609E1">
        <w:rPr>
          <w:rFonts w:ascii="Times New Roman" w:hAnsi="Times New Roman" w:cs="Times New Roman"/>
        </w:rPr>
        <w:t xml:space="preserve"> in small experimental data. </w:t>
      </w:r>
    </w:p>
    <w:p w14:paraId="2FC224D4" w14:textId="77777777" w:rsidR="003E1376" w:rsidRPr="00C609E1" w:rsidRDefault="003E1376">
      <w:pPr>
        <w:rPr>
          <w:rFonts w:ascii="Times New Roman" w:hAnsi="Times New Roman" w:cs="Times New Roman"/>
        </w:rPr>
      </w:pPr>
      <w:r w:rsidRPr="00C609E1">
        <w:rPr>
          <w:rFonts w:ascii="Times New Roman" w:hAnsi="Times New Roman" w:cs="Times New Roman"/>
        </w:rPr>
        <w:t>To mitigate bias:</w:t>
      </w:r>
    </w:p>
    <w:p w14:paraId="27101A63" w14:textId="460BA152" w:rsidR="003E1376" w:rsidRPr="00C609E1" w:rsidRDefault="003E1376">
      <w:pPr>
        <w:rPr>
          <w:rFonts w:ascii="Times New Roman" w:hAnsi="Times New Roman" w:cs="Times New Roman"/>
        </w:rPr>
      </w:pPr>
      <w:r w:rsidRPr="00C609E1">
        <w:rPr>
          <w:rFonts w:ascii="Times New Roman" w:hAnsi="Times New Roman" w:cs="Times New Roman"/>
        </w:rPr>
        <w:t>Just the simulated datasets studies were marked differently. There were studies of real industrial validation done separately.</w:t>
      </w:r>
    </w:p>
    <w:p w14:paraId="6417DF68" w14:textId="77777777" w:rsidR="003E1376" w:rsidRPr="00C609E1" w:rsidRDefault="003E1376">
      <w:pPr>
        <w:rPr>
          <w:rFonts w:ascii="Times New Roman" w:hAnsi="Times New Roman" w:cs="Times New Roman"/>
        </w:rPr>
      </w:pPr>
      <w:r w:rsidRPr="00C609E1">
        <w:rPr>
          <w:rFonts w:ascii="Times New Roman" w:hAnsi="Times New Roman" w:cs="Times New Roman"/>
        </w:rPr>
        <w:t xml:space="preserve"> 3.12 Ethical Considerations </w:t>
      </w:r>
    </w:p>
    <w:p w14:paraId="3D0EF320" w14:textId="4738AB7E" w:rsidR="003E1376" w:rsidRPr="00C609E1" w:rsidRDefault="003E1376">
      <w:pPr>
        <w:rPr>
          <w:rFonts w:ascii="Times New Roman" w:hAnsi="Times New Roman" w:cs="Times New Roman"/>
        </w:rPr>
      </w:pPr>
      <w:r w:rsidRPr="00C609E1">
        <w:rPr>
          <w:rFonts w:ascii="Times New Roman" w:hAnsi="Times New Roman" w:cs="Times New Roman"/>
        </w:rPr>
        <w:t>Since this paper is the synthesis of the published literature, no human subjects or confidential industrial information were used in this research. All the reviewed literature was also referenced appropriately in the entire manuscript.</w:t>
      </w:r>
    </w:p>
    <w:p w14:paraId="7D76DC64" w14:textId="6F721E28" w:rsidR="003E1376" w:rsidRPr="00C609E1" w:rsidRDefault="003E1376">
      <w:pPr>
        <w:rPr>
          <w:rFonts w:ascii="Times New Roman" w:hAnsi="Times New Roman" w:cs="Times New Roman"/>
        </w:rPr>
      </w:pPr>
      <w:r w:rsidRPr="00C609E1">
        <w:rPr>
          <w:rFonts w:ascii="Times New Roman" w:hAnsi="Times New Roman" w:cs="Times New Roman"/>
        </w:rPr>
        <w:t>RESULT</w:t>
      </w:r>
      <w:r w:rsidR="00AF22D4">
        <w:rPr>
          <w:rFonts w:ascii="Times New Roman" w:hAnsi="Times New Roman" w:cs="Times New Roman"/>
        </w:rPr>
        <w:t>S</w:t>
      </w:r>
    </w:p>
    <w:p w14:paraId="663743AF" w14:textId="1E619924" w:rsidR="003E1376" w:rsidRPr="00C609E1" w:rsidRDefault="003E1376" w:rsidP="003E1376">
      <w:pPr>
        <w:rPr>
          <w:rFonts w:ascii="Times New Roman" w:hAnsi="Times New Roman" w:cs="Times New Roman"/>
        </w:rPr>
      </w:pPr>
      <w:r w:rsidRPr="00C609E1">
        <w:rPr>
          <w:rFonts w:ascii="Times New Roman" w:hAnsi="Times New Roman" w:cs="Times New Roman"/>
        </w:rPr>
        <w:t>4.1.</w:t>
      </w:r>
      <w:r w:rsidR="005E06DB">
        <w:rPr>
          <w:rFonts w:ascii="Times New Roman" w:hAnsi="Times New Roman" w:cs="Times New Roman"/>
        </w:rPr>
        <w:t xml:space="preserve"> </w:t>
      </w:r>
      <w:r w:rsidR="005E06DB" w:rsidRPr="005E06DB">
        <w:rPr>
          <w:rFonts w:ascii="Times New Roman" w:hAnsi="Times New Roman" w:cs="Times New Roman"/>
        </w:rPr>
        <w:t>Across the selected studies</w:t>
      </w:r>
      <w:r w:rsidR="005E06DB">
        <w:rPr>
          <w:rFonts w:ascii="Times New Roman" w:hAnsi="Times New Roman" w:cs="Times New Roman"/>
        </w:rPr>
        <w:t xml:space="preserve">, </w:t>
      </w:r>
      <w:r w:rsidR="00AF22D4" w:rsidRPr="00AF22D4">
        <w:rPr>
          <w:rFonts w:ascii="Times New Roman" w:hAnsi="Times New Roman" w:cs="Times New Roman"/>
        </w:rPr>
        <w:t>the inclusion criteria were included in the final synthesis</w:t>
      </w:r>
      <w:r w:rsidRPr="00AF22D4">
        <w:rPr>
          <w:rFonts w:ascii="Times New Roman" w:hAnsi="Times New Roman" w:cs="Times New Roman"/>
        </w:rPr>
        <w:t xml:space="preserve"> bet</w:t>
      </w:r>
      <w:r w:rsidRPr="00C609E1">
        <w:rPr>
          <w:rFonts w:ascii="Times New Roman" w:hAnsi="Times New Roman" w:cs="Times New Roman"/>
        </w:rPr>
        <w:t>ween the variables of interest and the formulated hypothesi</w:t>
      </w:r>
      <w:r w:rsidR="00AF22D4">
        <w:rPr>
          <w:rFonts w:ascii="Times New Roman" w:hAnsi="Times New Roman" w:cs="Times New Roman"/>
        </w:rPr>
        <w:t xml:space="preserve">s. </w:t>
      </w:r>
      <w:r w:rsidRPr="00C609E1">
        <w:rPr>
          <w:rFonts w:ascii="Times New Roman" w:hAnsi="Times New Roman" w:cs="Times New Roman"/>
        </w:rPr>
        <w:t xml:space="preserve"> </w:t>
      </w:r>
      <w:r w:rsidR="005E06DB">
        <w:rPr>
          <w:rFonts w:ascii="Times New Roman" w:hAnsi="Times New Roman" w:cs="Times New Roman"/>
        </w:rPr>
        <w:t xml:space="preserve">The </w:t>
      </w:r>
      <w:r w:rsidRPr="00C609E1">
        <w:rPr>
          <w:rFonts w:ascii="Times New Roman" w:hAnsi="Times New Roman" w:cs="Times New Roman"/>
        </w:rPr>
        <w:t xml:space="preserve">eligible studies that satisfy the set inclusion criteria and have a high level of methodological rigor to undergo quantitative synthesis were obtained as a result of the systematic screening process. All these works can be considered the modern state of knowledge on Digital Twin-based predictive maintenance and performance optimization of mechanical and mechatronic systems. The distribution of the included literature shows an evident evolutionary path. </w:t>
      </w:r>
    </w:p>
    <w:p w14:paraId="499FED12" w14:textId="503EEA15" w:rsidR="003E1376" w:rsidRPr="00CF7C6C" w:rsidRDefault="003E1376" w:rsidP="003E1376">
      <w:r w:rsidRPr="00C609E1">
        <w:rPr>
          <w:rFonts w:ascii="Times New Roman" w:hAnsi="Times New Roman" w:cs="Times New Roman"/>
        </w:rPr>
        <w:t>The output of research was low during 2014-2016 and was rather exploratory. At this initial stage, the use of Digital Twin solutions was more so conceptual or simulation-based with minimal integration of data-driven predictive processes. This period was characterized by the modeling of mechanical systems which were usually in a stagnant form by visualization and monitoring of the system as opposed to intelligent prediction.</w:t>
      </w:r>
      <w:r w:rsidR="00CF7C6C" w:rsidRPr="00CF7C6C">
        <w:rPr>
          <w:rFonts w:ascii="Times New Roman" w:eastAsia="Times New Roman" w:hAnsi="Times New Roman" w:cs="Times New Roman"/>
          <w:kern w:val="0"/>
          <w14:ligatures w14:val="none"/>
        </w:rPr>
        <w:t xml:space="preserve"> </w:t>
      </w:r>
      <w:r w:rsidR="00CF7C6C" w:rsidRPr="00CF7C6C">
        <w:t>In 2018, a clear inflection point is observed</w:t>
      </w:r>
      <w:r w:rsidRPr="00C609E1">
        <w:rPr>
          <w:rFonts w:ascii="Times New Roman" w:hAnsi="Times New Roman" w:cs="Times New Roman"/>
        </w:rPr>
        <w:t>. Since then, the number of publications has been growing steadily, and especially by 2020-2024. The frequency of publications in 2020</w:t>
      </w:r>
      <w:r w:rsidR="00DB1A99" w:rsidRPr="00C609E1">
        <w:rPr>
          <w:rFonts w:ascii="Times New Roman" w:hAnsi="Times New Roman" w:cs="Times New Roman"/>
        </w:rPr>
        <w:t>-</w:t>
      </w:r>
      <w:r w:rsidRPr="00C609E1">
        <w:rPr>
          <w:rFonts w:ascii="Times New Roman" w:hAnsi="Times New Roman" w:cs="Times New Roman"/>
        </w:rPr>
        <w:t>2</w:t>
      </w:r>
      <w:r w:rsidR="00DB1A99" w:rsidRPr="00C609E1">
        <w:rPr>
          <w:rFonts w:ascii="Times New Roman" w:hAnsi="Times New Roman" w:cs="Times New Roman"/>
        </w:rPr>
        <w:t>02</w:t>
      </w:r>
      <w:r w:rsidRPr="00C609E1">
        <w:rPr>
          <w:rFonts w:ascii="Times New Roman" w:hAnsi="Times New Roman" w:cs="Times New Roman"/>
        </w:rPr>
        <w:t>4 was approximately three times more compared to the period of 2014</w:t>
      </w:r>
      <w:r w:rsidR="00DB1A99" w:rsidRPr="00C609E1">
        <w:rPr>
          <w:rFonts w:ascii="Times New Roman" w:hAnsi="Times New Roman" w:cs="Times New Roman"/>
        </w:rPr>
        <w:t>-</w:t>
      </w:r>
      <w:r w:rsidRPr="00C609E1">
        <w:rPr>
          <w:rFonts w:ascii="Times New Roman" w:hAnsi="Times New Roman" w:cs="Times New Roman"/>
        </w:rPr>
        <w:t xml:space="preserve">2017. This surge indicates a move away of theory to practice in the industrial application. Research started to focus on actual time alignment between physical objects and the virtual one with the aid of systematic data collection with embedded sensors. </w:t>
      </w:r>
    </w:p>
    <w:p w14:paraId="713315FF"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lastRenderedPageBreak/>
        <w:t xml:space="preserve">The after 2019 spike is also associated with the enlargement of digitalization projects in the industry and the maturity of the cyber-physical manufacturing systems. Notably, the nature of the research was to evolve with the increase in volume. The previous literature concentrated on feasibility studies, but the more recent contributions are oriented on the performance validation, robustness testing and performance comparing with the traditional maintenance approaches. Methodological sophistication is another important change that has been witnessed throughout the time period. </w:t>
      </w:r>
    </w:p>
    <w:p w14:paraId="55C4CEC1"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The methods of past research were tended to use single-model predictive methods. More recent publications are algorithmically, however, becoming more accepting of hybrid models, where physics-based models are coupled with data-driven learning processes. Such subsequent investigations often state elaborate validation statistics, multi-scenario experimentation and industry pilot applications. Geographically, the studies included have substantial contribution of Europe and East Asia, in high manufacturing industries. Aerospace and energy systems had more publications in North America. This geographical pattern indicates that the nature of adoptions is highly interconnected with the level of automation of industries and digitization of manufacturing. In addition, the transition between limited scale laboratory validation and implementation in operational industrial settings is going in a progressive direction.</w:t>
      </w:r>
    </w:p>
    <w:p w14:paraId="0406FBF1" w14:textId="4FDFBF90" w:rsidR="003E1376" w:rsidRPr="00C609E1" w:rsidRDefault="003E1376" w:rsidP="003E1376">
      <w:pPr>
        <w:rPr>
          <w:rFonts w:ascii="Times New Roman" w:hAnsi="Times New Roman" w:cs="Times New Roman"/>
        </w:rPr>
      </w:pPr>
      <w:r w:rsidRPr="00C609E1">
        <w:rPr>
          <w:rFonts w:ascii="Times New Roman" w:hAnsi="Times New Roman" w:cs="Times New Roman"/>
        </w:rPr>
        <w:t xml:space="preserve"> Almost half of the published studies claim a validation with real industrial datasets, which shows that the area has started to go beyond the proof-of-concept study. In general, the 119 articles demonstrate how the field has advanced to the development of conceptual digital representations to operationally integrated predictive frameworks. The evidence base has had its way through the technological feasibility and is now showing the level of better reliability, maintenance schedule, and system efficiency. This development gives a good empirical basis to the subsequent quantitative synthesis to be given in the next sections.</w:t>
      </w:r>
    </w:p>
    <w:p w14:paraId="4F894BCD"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4.2. The Temporal Distribution of Studies</w:t>
      </w:r>
    </w:p>
    <w:p w14:paraId="392B23FA" w14:textId="77777777" w:rsidR="00C41FDC" w:rsidRDefault="003E1376" w:rsidP="003E1376">
      <w:pPr>
        <w:rPr>
          <w:rFonts w:ascii="Times New Roman" w:hAnsi="Times New Roman" w:cs="Times New Roman"/>
        </w:rPr>
      </w:pPr>
      <w:r w:rsidRPr="00C609E1">
        <w:rPr>
          <w:rFonts w:ascii="Times New Roman" w:hAnsi="Times New Roman" w:cs="Times New Roman"/>
        </w:rPr>
        <w:t xml:space="preserve">  The time distribution of the 119 studies included indicates an organized flow of the research of the Digital Twin frameworks to predictive maintenance and optimization of the mechanical system. Instead of random increases, the pattern of publication is indicative of specific periods of development where the focus on the research was changed, technical competence was reached, and the level of rigor of validations was elevated. Only nine eligible studies were found between 2014 and 2016. The studies of this developmental era were mostly conceptual models of Digital Twin structures. The prevailing aim was to create two-way communication between the physical and their digital equivalents. The capability of predictive maintenance was usually restricted to simple statistical trend analysis or rule-based fault detection. Small-scale laboratory experiments were commonly considered as a form of experimental validation, and little or no record was made of industrial implementation. There is a moderate increase in the period 2017</w:t>
      </w:r>
      <w:r w:rsidR="00DB1A99" w:rsidRPr="00C609E1">
        <w:rPr>
          <w:rFonts w:ascii="Times New Roman" w:hAnsi="Times New Roman" w:cs="Times New Roman"/>
        </w:rPr>
        <w:t>-</w:t>
      </w:r>
      <w:r w:rsidRPr="00C609E1">
        <w:rPr>
          <w:rFonts w:ascii="Times New Roman" w:hAnsi="Times New Roman" w:cs="Times New Roman"/>
        </w:rPr>
        <w:t>2018, as fourteen studies were included based on the inclusion criteria. At this stage, academics started implementing additional complex data-driven forecasting methods into Digital Twin systems. There was an increase in sensor fusion and real time stream of data became more widespread.</w:t>
      </w:r>
    </w:p>
    <w:p w14:paraId="04DF45CB" w14:textId="4C7E7604" w:rsidR="00DB1A99" w:rsidRPr="00C609E1" w:rsidRDefault="003E1376" w:rsidP="003E1376">
      <w:pPr>
        <w:rPr>
          <w:rFonts w:ascii="Times New Roman" w:hAnsi="Times New Roman" w:cs="Times New Roman"/>
        </w:rPr>
      </w:pPr>
      <w:r w:rsidRPr="00C609E1">
        <w:rPr>
          <w:rFonts w:ascii="Times New Roman" w:hAnsi="Times New Roman" w:cs="Times New Roman"/>
        </w:rPr>
        <w:lastRenderedPageBreak/>
        <w:t xml:space="preserve"> But, methodological homogeneity was low, and performance measures were not consistently reported. It can be seen that there is a significant growth in the years 2019–2020 when the total number of eligible studies grew to twenty-eight. This is an obvious shift in the development of exploratory prototypes to developed framework. Quantitative validation of performance measures (accuracy, mean absolute error, and coefficient of determination) became a more and more highlighted problem in studies. More significantly, there started to appear industrial case studies especially in rotating machinery and automated production systems. The greatest increase was in the year 2021 through 2022 where </w:t>
      </w:r>
      <w:r w:rsidR="00C41FDC" w:rsidRPr="00C609E1">
        <w:rPr>
          <w:rFonts w:ascii="Times New Roman" w:hAnsi="Times New Roman" w:cs="Times New Roman"/>
        </w:rPr>
        <w:t>thirty-six</w:t>
      </w:r>
      <w:r w:rsidRPr="00C609E1">
        <w:rPr>
          <w:rFonts w:ascii="Times New Roman" w:hAnsi="Times New Roman" w:cs="Times New Roman"/>
        </w:rPr>
        <w:t xml:space="preserve"> studies were released. In this time, the Digital Twin applications became more embedded in the working industrial ecosystems. The focus of research became on real time synchronization, multi sensor fusion and predictive optimization as opposed to mere failure detection. Methodological </w:t>
      </w:r>
      <w:proofErr w:type="spellStart"/>
      <w:r w:rsidRPr="00C609E1">
        <w:rPr>
          <w:rFonts w:ascii="Times New Roman" w:hAnsi="Times New Roman" w:cs="Times New Roman"/>
        </w:rPr>
        <w:t>rigour</w:t>
      </w:r>
      <w:proofErr w:type="spellEnd"/>
      <w:r w:rsidRPr="00C609E1">
        <w:rPr>
          <w:rFonts w:ascii="Times New Roman" w:hAnsi="Times New Roman" w:cs="Times New Roman"/>
        </w:rPr>
        <w:t xml:space="preserve"> became more common and cross-validation techniques and comparison to conventional maintenance strategies became more common. Despite the minor drop in the absolute numbers, the 2023</w:t>
      </w:r>
      <w:r w:rsidR="00DB1A99" w:rsidRPr="00C609E1">
        <w:rPr>
          <w:rFonts w:ascii="Times New Roman" w:hAnsi="Times New Roman" w:cs="Times New Roman"/>
        </w:rPr>
        <w:t>-</w:t>
      </w:r>
      <w:r w:rsidRPr="00C609E1">
        <w:rPr>
          <w:rFonts w:ascii="Times New Roman" w:hAnsi="Times New Roman" w:cs="Times New Roman"/>
        </w:rPr>
        <w:t xml:space="preserve">2025 range (thirty-two studies) indicates further consolidation and not a decrease. The recent contributions have been defined as those that are architecturally refined, hybrid modeled and coupled with enterprise level decision systems. Scalability, computational and deployment feasibility are also given more emphasis. To demonstrate this trend numerically, </w:t>
      </w:r>
    </w:p>
    <w:p w14:paraId="3F2A5DFF" w14:textId="491F012E" w:rsidR="003E1376" w:rsidRPr="00CF7C6C" w:rsidRDefault="003E1376" w:rsidP="003E1376">
      <w:pPr>
        <w:rPr>
          <w:rFonts w:ascii="Times New Roman" w:hAnsi="Times New Roman" w:cs="Times New Roman"/>
          <w:b/>
          <w:bCs/>
        </w:rPr>
      </w:pPr>
      <w:r w:rsidRPr="00CF7C6C">
        <w:rPr>
          <w:rFonts w:ascii="Times New Roman" w:hAnsi="Times New Roman" w:cs="Times New Roman"/>
          <w:b/>
          <w:bCs/>
        </w:rPr>
        <w:t>Table 1. Distribution of Included Studies by Period of Publication.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4"/>
        <w:gridCol w:w="1996"/>
        <w:gridCol w:w="1684"/>
      </w:tblGrid>
      <w:tr w:rsidR="003E1376" w:rsidRPr="00C609E1" w14:paraId="22A6ED25" w14:textId="77777777" w:rsidTr="00DB1A99">
        <w:trPr>
          <w:tblHeader/>
          <w:tblCellSpacing w:w="15" w:type="dxa"/>
        </w:trPr>
        <w:tc>
          <w:tcPr>
            <w:tcW w:w="0" w:type="auto"/>
            <w:vAlign w:val="center"/>
            <w:hideMark/>
          </w:tcPr>
          <w:p w14:paraId="27D14A7C" w14:textId="77777777" w:rsidR="003E1376" w:rsidRPr="00C609E1" w:rsidRDefault="003E1376" w:rsidP="003E1376">
            <w:pPr>
              <w:rPr>
                <w:rFonts w:ascii="Times New Roman" w:hAnsi="Times New Roman" w:cs="Times New Roman"/>
                <w:b/>
                <w:bCs/>
              </w:rPr>
            </w:pPr>
            <w:r w:rsidRPr="00C609E1">
              <w:rPr>
                <w:rFonts w:ascii="Times New Roman" w:hAnsi="Times New Roman" w:cs="Times New Roman"/>
                <w:b/>
                <w:bCs/>
              </w:rPr>
              <w:t>Year Range</w:t>
            </w:r>
          </w:p>
        </w:tc>
        <w:tc>
          <w:tcPr>
            <w:tcW w:w="0" w:type="auto"/>
            <w:vAlign w:val="center"/>
            <w:hideMark/>
          </w:tcPr>
          <w:p w14:paraId="23233FBB" w14:textId="77777777" w:rsidR="003E1376" w:rsidRPr="00C609E1" w:rsidRDefault="003E1376" w:rsidP="003E1376">
            <w:pPr>
              <w:rPr>
                <w:rFonts w:ascii="Times New Roman" w:hAnsi="Times New Roman" w:cs="Times New Roman"/>
                <w:b/>
                <w:bCs/>
              </w:rPr>
            </w:pPr>
            <w:r w:rsidRPr="00C609E1">
              <w:rPr>
                <w:rFonts w:ascii="Times New Roman" w:hAnsi="Times New Roman" w:cs="Times New Roman"/>
                <w:b/>
                <w:bCs/>
              </w:rPr>
              <w:t>Number of Studies</w:t>
            </w:r>
          </w:p>
        </w:tc>
        <w:tc>
          <w:tcPr>
            <w:tcW w:w="0" w:type="auto"/>
            <w:vAlign w:val="center"/>
            <w:hideMark/>
          </w:tcPr>
          <w:p w14:paraId="1A50A3C1" w14:textId="77777777" w:rsidR="003E1376" w:rsidRPr="00C609E1" w:rsidRDefault="003E1376" w:rsidP="003E1376">
            <w:pPr>
              <w:rPr>
                <w:rFonts w:ascii="Times New Roman" w:hAnsi="Times New Roman" w:cs="Times New Roman"/>
                <w:b/>
                <w:bCs/>
              </w:rPr>
            </w:pPr>
            <w:r w:rsidRPr="00C609E1">
              <w:rPr>
                <w:rFonts w:ascii="Times New Roman" w:hAnsi="Times New Roman" w:cs="Times New Roman"/>
                <w:b/>
                <w:bCs/>
              </w:rPr>
              <w:t>Percentage (%)</w:t>
            </w:r>
          </w:p>
        </w:tc>
      </w:tr>
      <w:tr w:rsidR="003E1376" w:rsidRPr="00C609E1" w14:paraId="1C633ADD" w14:textId="77777777" w:rsidTr="00DB1A99">
        <w:trPr>
          <w:tblCellSpacing w:w="15" w:type="dxa"/>
        </w:trPr>
        <w:tc>
          <w:tcPr>
            <w:tcW w:w="0" w:type="auto"/>
            <w:vAlign w:val="center"/>
            <w:hideMark/>
          </w:tcPr>
          <w:p w14:paraId="78E46999"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2014–2016</w:t>
            </w:r>
          </w:p>
        </w:tc>
        <w:tc>
          <w:tcPr>
            <w:tcW w:w="0" w:type="auto"/>
            <w:vAlign w:val="center"/>
            <w:hideMark/>
          </w:tcPr>
          <w:p w14:paraId="6DB40585"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9</w:t>
            </w:r>
          </w:p>
        </w:tc>
        <w:tc>
          <w:tcPr>
            <w:tcW w:w="0" w:type="auto"/>
            <w:vAlign w:val="center"/>
            <w:hideMark/>
          </w:tcPr>
          <w:p w14:paraId="2E44B1BC"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7.6</w:t>
            </w:r>
          </w:p>
        </w:tc>
      </w:tr>
      <w:tr w:rsidR="003E1376" w:rsidRPr="00C609E1" w14:paraId="1E2DAFB8" w14:textId="77777777" w:rsidTr="00DB1A99">
        <w:trPr>
          <w:tblCellSpacing w:w="15" w:type="dxa"/>
        </w:trPr>
        <w:tc>
          <w:tcPr>
            <w:tcW w:w="0" w:type="auto"/>
            <w:vAlign w:val="center"/>
            <w:hideMark/>
          </w:tcPr>
          <w:p w14:paraId="25D5E14A"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2017–2018</w:t>
            </w:r>
          </w:p>
        </w:tc>
        <w:tc>
          <w:tcPr>
            <w:tcW w:w="0" w:type="auto"/>
            <w:vAlign w:val="center"/>
            <w:hideMark/>
          </w:tcPr>
          <w:p w14:paraId="1930A5C8"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14</w:t>
            </w:r>
          </w:p>
        </w:tc>
        <w:tc>
          <w:tcPr>
            <w:tcW w:w="0" w:type="auto"/>
            <w:vAlign w:val="center"/>
            <w:hideMark/>
          </w:tcPr>
          <w:p w14:paraId="7A54B196"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11.8</w:t>
            </w:r>
          </w:p>
        </w:tc>
      </w:tr>
      <w:tr w:rsidR="003E1376" w:rsidRPr="00C609E1" w14:paraId="688C0F37" w14:textId="77777777" w:rsidTr="00DB1A99">
        <w:trPr>
          <w:tblCellSpacing w:w="15" w:type="dxa"/>
        </w:trPr>
        <w:tc>
          <w:tcPr>
            <w:tcW w:w="0" w:type="auto"/>
            <w:vAlign w:val="center"/>
            <w:hideMark/>
          </w:tcPr>
          <w:p w14:paraId="59BAF2CB"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2019–2020</w:t>
            </w:r>
          </w:p>
        </w:tc>
        <w:tc>
          <w:tcPr>
            <w:tcW w:w="0" w:type="auto"/>
            <w:vAlign w:val="center"/>
            <w:hideMark/>
          </w:tcPr>
          <w:p w14:paraId="7401447D"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28</w:t>
            </w:r>
          </w:p>
        </w:tc>
        <w:tc>
          <w:tcPr>
            <w:tcW w:w="0" w:type="auto"/>
            <w:vAlign w:val="center"/>
            <w:hideMark/>
          </w:tcPr>
          <w:p w14:paraId="6FAD5B14"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23.5</w:t>
            </w:r>
          </w:p>
        </w:tc>
      </w:tr>
      <w:tr w:rsidR="003E1376" w:rsidRPr="00C609E1" w14:paraId="6513208F" w14:textId="77777777" w:rsidTr="00DB1A99">
        <w:trPr>
          <w:tblCellSpacing w:w="15" w:type="dxa"/>
        </w:trPr>
        <w:tc>
          <w:tcPr>
            <w:tcW w:w="0" w:type="auto"/>
            <w:vAlign w:val="center"/>
            <w:hideMark/>
          </w:tcPr>
          <w:p w14:paraId="6030A20C"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2021–2022</w:t>
            </w:r>
          </w:p>
        </w:tc>
        <w:tc>
          <w:tcPr>
            <w:tcW w:w="0" w:type="auto"/>
            <w:vAlign w:val="center"/>
            <w:hideMark/>
          </w:tcPr>
          <w:p w14:paraId="44C583DF"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36</w:t>
            </w:r>
          </w:p>
        </w:tc>
        <w:tc>
          <w:tcPr>
            <w:tcW w:w="0" w:type="auto"/>
            <w:vAlign w:val="center"/>
            <w:hideMark/>
          </w:tcPr>
          <w:p w14:paraId="6860CFDC"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30.3</w:t>
            </w:r>
          </w:p>
        </w:tc>
      </w:tr>
      <w:tr w:rsidR="003E1376" w:rsidRPr="00C609E1" w14:paraId="28BDC4CC" w14:textId="77777777" w:rsidTr="00DB1A99">
        <w:trPr>
          <w:tblCellSpacing w:w="15" w:type="dxa"/>
        </w:trPr>
        <w:tc>
          <w:tcPr>
            <w:tcW w:w="0" w:type="auto"/>
            <w:vAlign w:val="center"/>
            <w:hideMark/>
          </w:tcPr>
          <w:p w14:paraId="29D4EE89"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2023–2025</w:t>
            </w:r>
          </w:p>
        </w:tc>
        <w:tc>
          <w:tcPr>
            <w:tcW w:w="0" w:type="auto"/>
            <w:vAlign w:val="center"/>
            <w:hideMark/>
          </w:tcPr>
          <w:p w14:paraId="68CFB66A"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32</w:t>
            </w:r>
          </w:p>
        </w:tc>
        <w:tc>
          <w:tcPr>
            <w:tcW w:w="0" w:type="auto"/>
            <w:vAlign w:val="center"/>
            <w:hideMark/>
          </w:tcPr>
          <w:p w14:paraId="0395E6A4" w14:textId="77777777" w:rsidR="003E1376" w:rsidRPr="00C609E1" w:rsidRDefault="003E1376" w:rsidP="003E1376">
            <w:pPr>
              <w:rPr>
                <w:rFonts w:ascii="Times New Roman" w:hAnsi="Times New Roman" w:cs="Times New Roman"/>
              </w:rPr>
            </w:pPr>
            <w:r w:rsidRPr="00C609E1">
              <w:rPr>
                <w:rFonts w:ascii="Times New Roman" w:hAnsi="Times New Roman" w:cs="Times New Roman"/>
              </w:rPr>
              <w:t>26.8</w:t>
            </w:r>
          </w:p>
        </w:tc>
      </w:tr>
      <w:tr w:rsidR="003E1376" w:rsidRPr="00C609E1" w14:paraId="1E71520F" w14:textId="77777777" w:rsidTr="00DB1A99">
        <w:trPr>
          <w:tblCellSpacing w:w="15" w:type="dxa"/>
        </w:trPr>
        <w:tc>
          <w:tcPr>
            <w:tcW w:w="0" w:type="auto"/>
            <w:vAlign w:val="center"/>
            <w:hideMark/>
          </w:tcPr>
          <w:p w14:paraId="133387D3" w14:textId="77777777" w:rsidR="003E1376" w:rsidRPr="00C609E1" w:rsidRDefault="003E1376" w:rsidP="003E1376">
            <w:pPr>
              <w:rPr>
                <w:rFonts w:ascii="Times New Roman" w:hAnsi="Times New Roman" w:cs="Times New Roman"/>
              </w:rPr>
            </w:pPr>
            <w:r w:rsidRPr="00C609E1">
              <w:rPr>
                <w:rFonts w:ascii="Times New Roman" w:hAnsi="Times New Roman" w:cs="Times New Roman"/>
                <w:b/>
                <w:bCs/>
              </w:rPr>
              <w:t>Total</w:t>
            </w:r>
          </w:p>
        </w:tc>
        <w:tc>
          <w:tcPr>
            <w:tcW w:w="0" w:type="auto"/>
            <w:vAlign w:val="center"/>
            <w:hideMark/>
          </w:tcPr>
          <w:p w14:paraId="3AEE6898" w14:textId="77777777" w:rsidR="003E1376" w:rsidRPr="00C609E1" w:rsidRDefault="003E1376" w:rsidP="003E1376">
            <w:pPr>
              <w:rPr>
                <w:rFonts w:ascii="Times New Roman" w:hAnsi="Times New Roman" w:cs="Times New Roman"/>
              </w:rPr>
            </w:pPr>
            <w:r w:rsidRPr="00C609E1">
              <w:rPr>
                <w:rFonts w:ascii="Times New Roman" w:hAnsi="Times New Roman" w:cs="Times New Roman"/>
                <w:b/>
                <w:bCs/>
              </w:rPr>
              <w:t>119</w:t>
            </w:r>
          </w:p>
        </w:tc>
        <w:tc>
          <w:tcPr>
            <w:tcW w:w="0" w:type="auto"/>
            <w:vAlign w:val="center"/>
            <w:hideMark/>
          </w:tcPr>
          <w:p w14:paraId="672F58DF" w14:textId="77777777" w:rsidR="003E1376" w:rsidRPr="00C609E1" w:rsidRDefault="003E1376" w:rsidP="003E1376">
            <w:pPr>
              <w:rPr>
                <w:rFonts w:ascii="Times New Roman" w:hAnsi="Times New Roman" w:cs="Times New Roman"/>
              </w:rPr>
            </w:pPr>
            <w:r w:rsidRPr="00C609E1">
              <w:rPr>
                <w:rFonts w:ascii="Times New Roman" w:hAnsi="Times New Roman" w:cs="Times New Roman"/>
                <w:b/>
                <w:bCs/>
              </w:rPr>
              <w:t>100</w:t>
            </w:r>
          </w:p>
        </w:tc>
      </w:tr>
    </w:tbl>
    <w:p w14:paraId="4089D748" w14:textId="77777777" w:rsidR="00BA4F36" w:rsidRDefault="00BA4F36">
      <w:pPr>
        <w:rPr>
          <w:rFonts w:ascii="Times New Roman" w:hAnsi="Times New Roman" w:cs="Times New Roman"/>
        </w:rPr>
      </w:pPr>
    </w:p>
    <w:p w14:paraId="2979D603" w14:textId="23C12D5E" w:rsidR="0033227E" w:rsidRDefault="003E1376">
      <w:pPr>
        <w:rPr>
          <w:rFonts w:ascii="Times New Roman" w:hAnsi="Times New Roman" w:cs="Times New Roman"/>
        </w:rPr>
      </w:pPr>
      <w:r w:rsidRPr="00C609E1">
        <w:rPr>
          <w:rFonts w:ascii="Times New Roman" w:hAnsi="Times New Roman" w:cs="Times New Roman"/>
        </w:rPr>
        <w:t>The cumulative growth trend shows that there are three stages that can be identified: Foundational Stage (2014-2016): Theoretical Digital Twin modeling and demonstrations of feasibility. Expansion Stage (2017-2020): Further integration of predictive algorithms and formal validation. Level of Operational Maturity (2021</w:t>
      </w:r>
      <w:r w:rsidR="00404DB7" w:rsidRPr="00C609E1">
        <w:rPr>
          <w:rFonts w:ascii="Times New Roman" w:hAnsi="Times New Roman" w:cs="Times New Roman"/>
        </w:rPr>
        <w:t>-</w:t>
      </w:r>
      <w:r w:rsidRPr="00C609E1">
        <w:rPr>
          <w:rFonts w:ascii="Times New Roman" w:hAnsi="Times New Roman" w:cs="Times New Roman"/>
        </w:rPr>
        <w:t xml:space="preserve">2025): The level of operational maturity takes the form of real-time industrial deployment, hybrid modeling, and/or performance optimization beyond maintenance. The fact that the number of publications increased almost three times during the foundational and maturity stage is a sign that Digital Twin technology is no longer a theoretical abstraction but rather an engineering field of application. Notably, the growth in volume is accompanied by the growth in the </w:t>
      </w:r>
      <w:r w:rsidRPr="00C609E1">
        <w:rPr>
          <w:rFonts w:ascii="Times New Roman" w:hAnsi="Times New Roman" w:cs="Times New Roman"/>
        </w:rPr>
        <w:lastRenderedPageBreak/>
        <w:t>methodological depth. Subsequent research indicates more thorough validation structures, increased data sets and multi scenario performance testing. This time development is also an indication of the all-embracive industrial trends of digitization. With the increased availability of sensor infrastructure and cloud computing, as well as real-time data pipelines, researchers could now no longer consider structural modeling but rather predictive intelligence and the optimization of operations. To conclude, the time distribution is not an increase in publications; it displays a gradual increase in technical complexity and rising confidence in Digital Twin-based predictive models in the field of mechanical and mechatronic systems.</w:t>
      </w:r>
    </w:p>
    <w:p w14:paraId="340AE9BC" w14:textId="0D8A79FA" w:rsidR="0033227E" w:rsidRDefault="0033227E">
      <w:pPr>
        <w:rPr>
          <w:rFonts w:ascii="Times New Roman" w:hAnsi="Times New Roman" w:cs="Times New Roman"/>
        </w:rPr>
      </w:pPr>
      <w:r>
        <w:rPr>
          <w:rFonts w:ascii="Times New Roman" w:hAnsi="Times New Roman" w:cs="Times New Roman"/>
        </w:rPr>
        <w:t xml:space="preserve">Table 2 </w:t>
      </w:r>
      <w:r w:rsidRPr="0033227E">
        <w:rPr>
          <w:rFonts w:ascii="Times New Roman" w:hAnsi="Times New Roman" w:cs="Times New Roman"/>
        </w:rPr>
        <w:t>Summary of AI Models and Their Applications in Predictive Maintenance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9"/>
        <w:gridCol w:w="1814"/>
        <w:gridCol w:w="1853"/>
        <w:gridCol w:w="1674"/>
        <w:gridCol w:w="1956"/>
      </w:tblGrid>
      <w:tr w:rsidR="0033227E" w:rsidRPr="0033227E" w14:paraId="19D8D143" w14:textId="77777777" w:rsidTr="0033227E">
        <w:trPr>
          <w:tblHeader/>
          <w:tblCellSpacing w:w="15" w:type="dxa"/>
        </w:trPr>
        <w:tc>
          <w:tcPr>
            <w:tcW w:w="0" w:type="auto"/>
            <w:vAlign w:val="center"/>
            <w:hideMark/>
          </w:tcPr>
          <w:p w14:paraId="2DF42D75"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AI Model</w:t>
            </w:r>
          </w:p>
        </w:tc>
        <w:tc>
          <w:tcPr>
            <w:tcW w:w="0" w:type="auto"/>
            <w:vAlign w:val="center"/>
            <w:hideMark/>
          </w:tcPr>
          <w:p w14:paraId="0B80A864"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Description</w:t>
            </w:r>
          </w:p>
        </w:tc>
        <w:tc>
          <w:tcPr>
            <w:tcW w:w="0" w:type="auto"/>
            <w:vAlign w:val="center"/>
            <w:hideMark/>
          </w:tcPr>
          <w:p w14:paraId="61C8B15C"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Typical Applications</w:t>
            </w:r>
          </w:p>
        </w:tc>
        <w:tc>
          <w:tcPr>
            <w:tcW w:w="0" w:type="auto"/>
            <w:vAlign w:val="center"/>
            <w:hideMark/>
          </w:tcPr>
          <w:p w14:paraId="6B48F6A1"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Strengths</w:t>
            </w:r>
          </w:p>
        </w:tc>
        <w:tc>
          <w:tcPr>
            <w:tcW w:w="0" w:type="auto"/>
            <w:vAlign w:val="center"/>
            <w:hideMark/>
          </w:tcPr>
          <w:p w14:paraId="692A6104"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Limitations</w:t>
            </w:r>
          </w:p>
        </w:tc>
      </w:tr>
      <w:tr w:rsidR="0033227E" w:rsidRPr="0033227E" w14:paraId="27DA7388" w14:textId="77777777" w:rsidTr="0033227E">
        <w:trPr>
          <w:tblCellSpacing w:w="15" w:type="dxa"/>
        </w:trPr>
        <w:tc>
          <w:tcPr>
            <w:tcW w:w="0" w:type="auto"/>
            <w:vAlign w:val="center"/>
            <w:hideMark/>
          </w:tcPr>
          <w:p w14:paraId="2DE0C604"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Artificial Neural Networks (ANN)</w:t>
            </w:r>
          </w:p>
        </w:tc>
        <w:tc>
          <w:tcPr>
            <w:tcW w:w="0" w:type="auto"/>
            <w:vAlign w:val="center"/>
            <w:hideMark/>
          </w:tcPr>
          <w:p w14:paraId="231956A8"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Data-driven models capable of learning complex nonlinear relationships</w:t>
            </w:r>
          </w:p>
        </w:tc>
        <w:tc>
          <w:tcPr>
            <w:tcW w:w="0" w:type="auto"/>
            <w:vAlign w:val="center"/>
            <w:hideMark/>
          </w:tcPr>
          <w:p w14:paraId="1E1E1E49"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Fault detection, system diagnostics</w:t>
            </w:r>
          </w:p>
        </w:tc>
        <w:tc>
          <w:tcPr>
            <w:tcW w:w="0" w:type="auto"/>
            <w:vAlign w:val="center"/>
            <w:hideMark/>
          </w:tcPr>
          <w:p w14:paraId="047C934A"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High accuracy in pattern recognition</w:t>
            </w:r>
          </w:p>
        </w:tc>
        <w:tc>
          <w:tcPr>
            <w:tcW w:w="0" w:type="auto"/>
            <w:vAlign w:val="center"/>
            <w:hideMark/>
          </w:tcPr>
          <w:p w14:paraId="3A2B3D46"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Requires large datasets; limited interpretability</w:t>
            </w:r>
          </w:p>
        </w:tc>
      </w:tr>
      <w:tr w:rsidR="0033227E" w:rsidRPr="0033227E" w14:paraId="3AE40129" w14:textId="77777777" w:rsidTr="0033227E">
        <w:trPr>
          <w:tblCellSpacing w:w="15" w:type="dxa"/>
        </w:trPr>
        <w:tc>
          <w:tcPr>
            <w:tcW w:w="0" w:type="auto"/>
            <w:vAlign w:val="center"/>
            <w:hideMark/>
          </w:tcPr>
          <w:p w14:paraId="028EFEBA"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Convolutional Neural Networks (CNN)</w:t>
            </w:r>
          </w:p>
        </w:tc>
        <w:tc>
          <w:tcPr>
            <w:tcW w:w="0" w:type="auto"/>
            <w:vAlign w:val="center"/>
            <w:hideMark/>
          </w:tcPr>
          <w:p w14:paraId="42CEE2A3"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Deep learning models designed for spatial feature extraction</w:t>
            </w:r>
          </w:p>
        </w:tc>
        <w:tc>
          <w:tcPr>
            <w:tcW w:w="0" w:type="auto"/>
            <w:vAlign w:val="center"/>
            <w:hideMark/>
          </w:tcPr>
          <w:p w14:paraId="15D9627C"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Image-based fault detection, vibration analysis</w:t>
            </w:r>
          </w:p>
        </w:tc>
        <w:tc>
          <w:tcPr>
            <w:tcW w:w="0" w:type="auto"/>
            <w:vAlign w:val="center"/>
            <w:hideMark/>
          </w:tcPr>
          <w:p w14:paraId="4FA3DC4E"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Effective in feature extraction from sensor data</w:t>
            </w:r>
          </w:p>
        </w:tc>
        <w:tc>
          <w:tcPr>
            <w:tcW w:w="0" w:type="auto"/>
            <w:vAlign w:val="center"/>
            <w:hideMark/>
          </w:tcPr>
          <w:p w14:paraId="5C476B16"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Computationally intensive</w:t>
            </w:r>
          </w:p>
        </w:tc>
      </w:tr>
      <w:tr w:rsidR="0033227E" w:rsidRPr="0033227E" w14:paraId="5FBA8938" w14:textId="77777777" w:rsidTr="0033227E">
        <w:trPr>
          <w:tblCellSpacing w:w="15" w:type="dxa"/>
        </w:trPr>
        <w:tc>
          <w:tcPr>
            <w:tcW w:w="0" w:type="auto"/>
            <w:vAlign w:val="center"/>
            <w:hideMark/>
          </w:tcPr>
          <w:p w14:paraId="580D5763"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Long Short-Term Memory (LSTM)</w:t>
            </w:r>
          </w:p>
        </w:tc>
        <w:tc>
          <w:tcPr>
            <w:tcW w:w="0" w:type="auto"/>
            <w:vAlign w:val="center"/>
            <w:hideMark/>
          </w:tcPr>
          <w:p w14:paraId="12DE5479"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Recurrent neural network designed for time-series data</w:t>
            </w:r>
          </w:p>
        </w:tc>
        <w:tc>
          <w:tcPr>
            <w:tcW w:w="0" w:type="auto"/>
            <w:vAlign w:val="center"/>
            <w:hideMark/>
          </w:tcPr>
          <w:p w14:paraId="765B61D2"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Remaining Useful Life (RUL) prediction, temporal anomaly detection</w:t>
            </w:r>
          </w:p>
        </w:tc>
        <w:tc>
          <w:tcPr>
            <w:tcW w:w="0" w:type="auto"/>
            <w:vAlign w:val="center"/>
            <w:hideMark/>
          </w:tcPr>
          <w:p w14:paraId="2AC4BA83"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Captures long-term dependencies in sequential data</w:t>
            </w:r>
          </w:p>
        </w:tc>
        <w:tc>
          <w:tcPr>
            <w:tcW w:w="0" w:type="auto"/>
            <w:vAlign w:val="center"/>
            <w:hideMark/>
          </w:tcPr>
          <w:p w14:paraId="58340BEE"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Training complexity and longer processing time</w:t>
            </w:r>
          </w:p>
        </w:tc>
      </w:tr>
      <w:tr w:rsidR="0033227E" w:rsidRPr="0033227E" w14:paraId="1E20B6F8" w14:textId="77777777" w:rsidTr="0033227E">
        <w:trPr>
          <w:tblCellSpacing w:w="15" w:type="dxa"/>
        </w:trPr>
        <w:tc>
          <w:tcPr>
            <w:tcW w:w="0" w:type="auto"/>
            <w:vAlign w:val="center"/>
            <w:hideMark/>
          </w:tcPr>
          <w:p w14:paraId="122F086E"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Support Vector Machines (SVM)</w:t>
            </w:r>
          </w:p>
        </w:tc>
        <w:tc>
          <w:tcPr>
            <w:tcW w:w="0" w:type="auto"/>
            <w:vAlign w:val="center"/>
            <w:hideMark/>
          </w:tcPr>
          <w:p w14:paraId="31632AB2"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Supervised learning models for classification and regression</w:t>
            </w:r>
          </w:p>
        </w:tc>
        <w:tc>
          <w:tcPr>
            <w:tcW w:w="0" w:type="auto"/>
            <w:vAlign w:val="center"/>
            <w:hideMark/>
          </w:tcPr>
          <w:p w14:paraId="4469B41F"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Fault classification, condition monitoring</w:t>
            </w:r>
          </w:p>
        </w:tc>
        <w:tc>
          <w:tcPr>
            <w:tcW w:w="0" w:type="auto"/>
            <w:vAlign w:val="center"/>
            <w:hideMark/>
          </w:tcPr>
          <w:p w14:paraId="262FF1B7"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Effective with small datasets; robust performance</w:t>
            </w:r>
          </w:p>
        </w:tc>
        <w:tc>
          <w:tcPr>
            <w:tcW w:w="0" w:type="auto"/>
            <w:vAlign w:val="center"/>
            <w:hideMark/>
          </w:tcPr>
          <w:p w14:paraId="1858B4E7"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Limited scalability with large datasets</w:t>
            </w:r>
          </w:p>
        </w:tc>
      </w:tr>
      <w:tr w:rsidR="0033227E" w:rsidRPr="0033227E" w14:paraId="70DCDC1C" w14:textId="77777777" w:rsidTr="0033227E">
        <w:trPr>
          <w:tblCellSpacing w:w="15" w:type="dxa"/>
        </w:trPr>
        <w:tc>
          <w:tcPr>
            <w:tcW w:w="0" w:type="auto"/>
            <w:vAlign w:val="center"/>
            <w:hideMark/>
          </w:tcPr>
          <w:p w14:paraId="681812A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Random Forest (RF)</w:t>
            </w:r>
          </w:p>
        </w:tc>
        <w:tc>
          <w:tcPr>
            <w:tcW w:w="0" w:type="auto"/>
            <w:vAlign w:val="center"/>
            <w:hideMark/>
          </w:tcPr>
          <w:p w14:paraId="7E9039E0"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Ensemble learning method using multiple decision trees</w:t>
            </w:r>
          </w:p>
        </w:tc>
        <w:tc>
          <w:tcPr>
            <w:tcW w:w="0" w:type="auto"/>
            <w:vAlign w:val="center"/>
            <w:hideMark/>
          </w:tcPr>
          <w:p w14:paraId="7E0942D4"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Fault diagnosis, predictive analytics</w:t>
            </w:r>
          </w:p>
        </w:tc>
        <w:tc>
          <w:tcPr>
            <w:tcW w:w="0" w:type="auto"/>
            <w:vAlign w:val="center"/>
            <w:hideMark/>
          </w:tcPr>
          <w:p w14:paraId="4455B3FB"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Reduces overfitting; handles high-dimensional data</w:t>
            </w:r>
          </w:p>
        </w:tc>
        <w:tc>
          <w:tcPr>
            <w:tcW w:w="0" w:type="auto"/>
            <w:vAlign w:val="center"/>
            <w:hideMark/>
          </w:tcPr>
          <w:p w14:paraId="26E66C7E"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Less effective for temporal data</w:t>
            </w:r>
          </w:p>
        </w:tc>
      </w:tr>
      <w:tr w:rsidR="0033227E" w:rsidRPr="0033227E" w14:paraId="0F092544" w14:textId="77777777" w:rsidTr="0033227E">
        <w:trPr>
          <w:tblCellSpacing w:w="15" w:type="dxa"/>
        </w:trPr>
        <w:tc>
          <w:tcPr>
            <w:tcW w:w="0" w:type="auto"/>
            <w:vAlign w:val="center"/>
            <w:hideMark/>
          </w:tcPr>
          <w:p w14:paraId="63F5232B"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lastRenderedPageBreak/>
              <w:t>Hybrid Models</w:t>
            </w:r>
          </w:p>
        </w:tc>
        <w:tc>
          <w:tcPr>
            <w:tcW w:w="0" w:type="auto"/>
            <w:vAlign w:val="center"/>
            <w:hideMark/>
          </w:tcPr>
          <w:p w14:paraId="4E531258"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Combination of data-driven and physics-based approaches</w:t>
            </w:r>
          </w:p>
        </w:tc>
        <w:tc>
          <w:tcPr>
            <w:tcW w:w="0" w:type="auto"/>
            <w:vAlign w:val="center"/>
            <w:hideMark/>
          </w:tcPr>
          <w:p w14:paraId="63F39F1F"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Advanced predictive maintenance systems</w:t>
            </w:r>
          </w:p>
        </w:tc>
        <w:tc>
          <w:tcPr>
            <w:tcW w:w="0" w:type="auto"/>
            <w:vAlign w:val="center"/>
            <w:hideMark/>
          </w:tcPr>
          <w:p w14:paraId="142C4A59"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Improved accuracy and robustness</w:t>
            </w:r>
          </w:p>
        </w:tc>
        <w:tc>
          <w:tcPr>
            <w:tcW w:w="0" w:type="auto"/>
            <w:vAlign w:val="center"/>
            <w:hideMark/>
          </w:tcPr>
          <w:p w14:paraId="022CE2E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Increased model complexity</w:t>
            </w:r>
          </w:p>
        </w:tc>
      </w:tr>
      <w:tr w:rsidR="0033227E" w:rsidRPr="0033227E" w14:paraId="03368702" w14:textId="77777777" w:rsidTr="0033227E">
        <w:trPr>
          <w:tblCellSpacing w:w="15" w:type="dxa"/>
        </w:trPr>
        <w:tc>
          <w:tcPr>
            <w:tcW w:w="0" w:type="auto"/>
            <w:vAlign w:val="center"/>
            <w:hideMark/>
          </w:tcPr>
          <w:p w14:paraId="6CE74C6A"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Deep Reinforcement Learning (DRL)</w:t>
            </w:r>
          </w:p>
        </w:tc>
        <w:tc>
          <w:tcPr>
            <w:tcW w:w="0" w:type="auto"/>
            <w:vAlign w:val="center"/>
            <w:hideMark/>
          </w:tcPr>
          <w:p w14:paraId="006B5D8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Learning approach based on interaction with environment</w:t>
            </w:r>
          </w:p>
        </w:tc>
        <w:tc>
          <w:tcPr>
            <w:tcW w:w="0" w:type="auto"/>
            <w:vAlign w:val="center"/>
            <w:hideMark/>
          </w:tcPr>
          <w:p w14:paraId="31EF771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Maintenance scheduling, decision optimization</w:t>
            </w:r>
          </w:p>
        </w:tc>
        <w:tc>
          <w:tcPr>
            <w:tcW w:w="0" w:type="auto"/>
            <w:vAlign w:val="center"/>
            <w:hideMark/>
          </w:tcPr>
          <w:p w14:paraId="4AB82A36"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Adaptive and dynamic decision-making</w:t>
            </w:r>
          </w:p>
        </w:tc>
        <w:tc>
          <w:tcPr>
            <w:tcW w:w="0" w:type="auto"/>
            <w:vAlign w:val="center"/>
            <w:hideMark/>
          </w:tcPr>
          <w:p w14:paraId="163826D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Requires extensive training data and tuning</w:t>
            </w:r>
          </w:p>
        </w:tc>
      </w:tr>
    </w:tbl>
    <w:p w14:paraId="70F2D4E6" w14:textId="77777777" w:rsidR="0033227E" w:rsidRPr="00C609E1" w:rsidRDefault="0033227E">
      <w:pPr>
        <w:rPr>
          <w:rFonts w:ascii="Times New Roman" w:hAnsi="Times New Roman" w:cs="Times New Roman"/>
        </w:rPr>
      </w:pPr>
    </w:p>
    <w:p w14:paraId="55E6A520" w14:textId="77777777" w:rsidR="00B41E66" w:rsidRPr="00C609E1" w:rsidRDefault="00B41E66">
      <w:pPr>
        <w:rPr>
          <w:rFonts w:ascii="Times New Roman" w:hAnsi="Times New Roman" w:cs="Times New Roman"/>
        </w:rPr>
      </w:pPr>
      <w:r w:rsidRPr="00C609E1">
        <w:rPr>
          <w:rFonts w:ascii="Times New Roman" w:hAnsi="Times New Roman" w:cs="Times New Roman"/>
        </w:rPr>
        <w:t>4.3 Area of Use of Digital Twin-Based Predictive Frameworks.</w:t>
      </w:r>
    </w:p>
    <w:p w14:paraId="62DFF10F" w14:textId="0314AFCA" w:rsidR="00B41E66" w:rsidRPr="00C609E1" w:rsidRDefault="00B41E66">
      <w:pPr>
        <w:rPr>
          <w:rFonts w:ascii="Times New Roman" w:hAnsi="Times New Roman" w:cs="Times New Roman"/>
        </w:rPr>
      </w:pPr>
      <w:r w:rsidRPr="00C609E1">
        <w:rPr>
          <w:rFonts w:ascii="Times New Roman" w:hAnsi="Times New Roman" w:cs="Times New Roman"/>
        </w:rPr>
        <w:t xml:space="preserve">The 119 publications that were incorporated in this review cover a wide variety of mechanical and mechatronic fields of application. The distribution of the effort of research is, however, not even. Rather, it is a mirror of the industry-specific maturity levels, availability of data, the exposure to operational risk and economic incentives related to predictive maintenance and performance optimization. </w:t>
      </w:r>
    </w:p>
    <w:p w14:paraId="10915BC0" w14:textId="77777777" w:rsidR="00DB1A99" w:rsidRPr="00C609E1" w:rsidRDefault="00DB1A99">
      <w:pPr>
        <w:rPr>
          <w:rFonts w:ascii="Times New Roman" w:hAnsi="Times New Roman" w:cs="Times New Roman"/>
        </w:rPr>
      </w:pPr>
    </w:p>
    <w:p w14:paraId="0F3AA869" w14:textId="6457DD42" w:rsidR="002E13E4" w:rsidRPr="00C609E1" w:rsidRDefault="00B41E66">
      <w:pPr>
        <w:rPr>
          <w:rFonts w:ascii="Times New Roman" w:hAnsi="Times New Roman" w:cs="Times New Roman"/>
        </w:rPr>
      </w:pPr>
      <w:r w:rsidRPr="00C609E1">
        <w:rPr>
          <w:rFonts w:ascii="Times New Roman" w:hAnsi="Times New Roman" w:cs="Times New Roman"/>
          <w:noProof/>
        </w:rPr>
        <w:drawing>
          <wp:inline distT="0" distB="0" distL="0" distR="0" wp14:anchorId="01C60558" wp14:editId="358A196D">
            <wp:extent cx="4685874" cy="3086911"/>
            <wp:effectExtent l="0" t="0" r="635" b="0"/>
            <wp:docPr id="7139996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2810" cy="3111243"/>
                    </a:xfrm>
                    <a:prstGeom prst="rect">
                      <a:avLst/>
                    </a:prstGeom>
                    <a:noFill/>
                  </pic:spPr>
                </pic:pic>
              </a:graphicData>
            </a:graphic>
          </wp:inline>
        </w:drawing>
      </w:r>
    </w:p>
    <w:p w14:paraId="4975F002" w14:textId="6CF48E43" w:rsidR="002E13E4" w:rsidRPr="00C5704F" w:rsidRDefault="00C5704F">
      <w:pPr>
        <w:rPr>
          <w:rFonts w:ascii="Times New Roman" w:hAnsi="Times New Roman" w:cs="Times New Roman"/>
          <w:lang w:val="en-IN"/>
        </w:rPr>
      </w:pPr>
      <w:r w:rsidRPr="00C5704F">
        <w:rPr>
          <w:rFonts w:ascii="Times New Roman" w:hAnsi="Times New Roman" w:cs="Times New Roman"/>
        </w:rPr>
        <w:t>Figure 1</w:t>
      </w:r>
      <w:r>
        <w:rPr>
          <w:rFonts w:ascii="Times New Roman" w:hAnsi="Times New Roman" w:cs="Times New Roman"/>
          <w:lang w:val="en-IN"/>
        </w:rPr>
        <w:t>--</w:t>
      </w:r>
      <w:r w:rsidR="001A7490">
        <w:rPr>
          <w:rFonts w:ascii="Times New Roman" w:hAnsi="Times New Roman" w:cs="Times New Roman"/>
          <w:lang w:val="en-IN"/>
        </w:rPr>
        <w:t xml:space="preserve"> T</w:t>
      </w:r>
      <w:r w:rsidR="001A7490" w:rsidRPr="00C609E1">
        <w:rPr>
          <w:rFonts w:ascii="Times New Roman" w:hAnsi="Times New Roman" w:cs="Times New Roman"/>
        </w:rPr>
        <w:t>he spread of studies in significant fields of application.</w:t>
      </w:r>
    </w:p>
    <w:p w14:paraId="47A9F131"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4.3.1 Rotating Machinery Rotating machinery has been the most researched area with 34.5% literature review. This hegemony can be explained by a number of factors. To begin with, rotating machines like bearings, motors and turbines are extremely vulnerable to wear by vibration, thermal stress and lubrication failure. Second, these systems are intensely equipped </w:t>
      </w:r>
      <w:r w:rsidRPr="00C609E1">
        <w:rPr>
          <w:rFonts w:ascii="Times New Roman" w:hAnsi="Times New Roman" w:cs="Times New Roman"/>
        </w:rPr>
        <w:lastRenderedPageBreak/>
        <w:t xml:space="preserve">with vibration and temperature sensors, which allows them to collect data in a consistent manner. The research in this group often concerned the determination of faults and the additional useful life. The predictive performance of most of the implementations was high because the degradation patterns were well characterized. Also, rotating machinery datasets are regularly available as open benchmarks and industrial partnerships, which can be used to achieve reproducibility and comparative assessment. </w:t>
      </w:r>
    </w:p>
    <w:p w14:paraId="7C4FFD69"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4.3.2 Automated Manufacturing and Robotics. Automated production cells and robotics take 21.8 percent of the studies involved. Digital Twin frameworks did not generally get applied in this field to control the wear of actuators, servo motor backlash, wear, and cycle-time variation. The rotating machinery does not need a multi-dimensional state representation, and that is why, unlike rotating machinery, robot systems need a multi-dimensional state representation with kinematic, dynamic, and control parameters. Consequently, more complicated architectural designs tended to be used in implementations of this category. Motion controllers were combined with predictive models to maximize task scheduling and reduce all forms of unforeseen downtimes. Notably, studies in this field have shifted away with fault detection to system level performance optimization, such as energy consumption reduction and throughput stabilization. </w:t>
      </w:r>
    </w:p>
    <w:p w14:paraId="21209A80"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4.3.3 Mechanical Systems of Heating, Ventilation, and Air Conditioning. Systems of heating, ventilation, and air conditioning form 15.1 percent of the studies that are reviewed. This field indicates the growing interest in energy efficiency and sustainability. The application of Digital Twin in HVAC systems was usually aimed to optimize the work of compressors, identify leakage of refrigerant, and adjust the airflow dynamics. Failure incidents in HVAC systems do not occur immediately as in the case of industrial equipment and thus must be managed through long-term monitoring solutions. In this regard, predictive maintenance was often used to minimize energy loss instead of avoiding a disastrous breakdown. The moderate value of this area indicates increasing though immature combination of optimization of mechanical systems and energy management systems. </w:t>
      </w:r>
    </w:p>
    <w:p w14:paraId="3020D9D3"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4.3.4 Automotive Systems The automotive applications constitute 11.8% of the studies. These publications were mostly concerned with engines health, driving train wear and tear, and battery pack diagnostics of electric cars. Automotive Digital Twins were frequently integrated into onboard diagnostic systems, and could be used to make predictive recommendations on servicing. The owner of the vehicle data is still proprietary though, limiting large-scale experimental validation. In spite of these shortcomings, automotive implementations have shown great potential of real-time predictive analytics embedded into connected vehicle ecosystem. Aerospace Mechanical Systems </w:t>
      </w:r>
    </w:p>
    <w:p w14:paraId="04C8E254" w14:textId="1412236C" w:rsidR="0069171A" w:rsidRDefault="001762F8">
      <w:pPr>
        <w:rPr>
          <w:rFonts w:ascii="Times New Roman" w:hAnsi="Times New Roman" w:cs="Times New Roman"/>
        </w:rPr>
      </w:pPr>
      <w:r w:rsidRPr="00C609E1">
        <w:rPr>
          <w:rFonts w:ascii="Times New Roman" w:hAnsi="Times New Roman" w:cs="Times New Roman"/>
        </w:rPr>
        <w:t xml:space="preserve">4.3.5. Aerospace systems take 9.2% of the studies included. Though this sphere is numerically disadvantaged, it is very technical. It has been applied in turbine blade health monitoring, structural fatigue and in avionics system reliability modeling. Studies in this genre often used hybrid models that used </w:t>
      </w:r>
      <w:r w:rsidR="007246BA" w:rsidRPr="00C609E1">
        <w:rPr>
          <w:rFonts w:ascii="Times New Roman" w:hAnsi="Times New Roman" w:cs="Times New Roman"/>
        </w:rPr>
        <w:t>physics-based</w:t>
      </w:r>
      <w:r w:rsidRPr="00C609E1">
        <w:rPr>
          <w:rFonts w:ascii="Times New Roman" w:hAnsi="Times New Roman" w:cs="Times New Roman"/>
        </w:rPr>
        <w:t xml:space="preserve"> simulation with data-driven prediction. The comparatively low representation is majorly caused by operational datasets </w:t>
      </w:r>
      <w:r w:rsidRPr="00C609E1">
        <w:rPr>
          <w:rFonts w:ascii="Times New Roman" w:hAnsi="Times New Roman" w:cs="Times New Roman"/>
        </w:rPr>
        <w:lastRenderedPageBreak/>
        <w:t>and high-security needs. However, aerospace research tends to have a higher level of methodological rigor, based on high reliability criteria. Industrial Production Lines</w:t>
      </w:r>
    </w:p>
    <w:p w14:paraId="63B78E57" w14:textId="77777777" w:rsidR="0069171A" w:rsidRDefault="0069171A">
      <w:pPr>
        <w:rPr>
          <w:rFonts w:ascii="Times New Roman" w:hAnsi="Times New Roman" w:cs="Times New Roman"/>
        </w:rPr>
      </w:pPr>
    </w:p>
    <w:p w14:paraId="01B29381" w14:textId="299F6A23" w:rsidR="001762F8" w:rsidRPr="00C609E1" w:rsidRDefault="001762F8">
      <w:pPr>
        <w:rPr>
          <w:rFonts w:ascii="Times New Roman" w:hAnsi="Times New Roman" w:cs="Times New Roman"/>
        </w:rPr>
      </w:pPr>
      <w:r w:rsidRPr="00C609E1">
        <w:rPr>
          <w:rFonts w:ascii="Times New Roman" w:hAnsi="Times New Roman" w:cs="Times New Roman"/>
        </w:rPr>
        <w:t xml:space="preserve"> 4.3.6. Research on full-scale production lines takes 7.6</w:t>
      </w:r>
      <w:r w:rsidR="00A32DEC">
        <w:rPr>
          <w:rFonts w:ascii="Times New Roman" w:hAnsi="Times New Roman" w:cs="Times New Roman"/>
        </w:rPr>
        <w:t xml:space="preserve">% </w:t>
      </w:r>
      <w:r w:rsidRPr="00C609E1">
        <w:rPr>
          <w:rFonts w:ascii="Times New Roman" w:hAnsi="Times New Roman" w:cs="Times New Roman"/>
        </w:rPr>
        <w:t xml:space="preserve">of the total. These are not oriented at a single machine analysis, but on the system level of coordination of multiple assets into one Digital Twin environment. The studies in this category focus on down time propagation, prediction of bottleneck and improvement of through put. The complexity of implementation is greater due to the possibility of failure in the system linked to other systems to spread throughout the production phases. Therefore, the Digital Twin systems in the field tend to need sophisticated data fusion and hierarchy modeling. Crossover </w:t>
      </w:r>
    </w:p>
    <w:p w14:paraId="122191D5" w14:textId="77777777" w:rsidR="001762F8" w:rsidRPr="00C609E1" w:rsidRDefault="001762F8">
      <w:pPr>
        <w:rPr>
          <w:rFonts w:ascii="Times New Roman" w:hAnsi="Times New Roman" w:cs="Times New Roman"/>
        </w:rPr>
      </w:pPr>
      <w:r w:rsidRPr="00C609E1">
        <w:rPr>
          <w:rFonts w:ascii="Times New Roman" w:hAnsi="Times New Roman" w:cs="Times New Roman"/>
        </w:rPr>
        <w:t xml:space="preserve">4.3.7 Comparative Insights across domains. A number of significant patterns are generated by the distribution of domains: The availability of data has a great impact on the focus of research. The literature is dominated by domains that have available sensor data, including rotating machinery. The level of operational risk is related to the sophistication of the methods used. Aerospace systems are relatively less, but have stricter validation frameworks. Applications that are energy oriented are on the rise. </w:t>
      </w:r>
    </w:p>
    <w:p w14:paraId="1727214E" w14:textId="3AD17FD3" w:rsidR="002E13E4" w:rsidRDefault="001762F8">
      <w:pPr>
        <w:rPr>
          <w:rFonts w:ascii="Times New Roman" w:hAnsi="Times New Roman" w:cs="Times New Roman"/>
        </w:rPr>
      </w:pPr>
      <w:r w:rsidRPr="00C609E1">
        <w:rPr>
          <w:rFonts w:ascii="Times New Roman" w:hAnsi="Times New Roman" w:cs="Times New Roman"/>
        </w:rPr>
        <w:t>The HVAC studies indicate a more general move towards optimization towards sustainability. The architectural design is influenced by system complexity. The production lines and robotics require more complex Digital Twin structures than single machines. The implications of this field maturity in the research will be presented in the following way: The propagation of the areas of application implies that the discipline has not developed in a balanced manner. Highly predictive ability has been attained with mechanical components that have well-known degradation processes. Multi-asset and very secure systems on the other hand are underrepresented because of integration and access to data challenges. However, the scope of the areas the 119 studies address prove that the Digital Twin-based predictive models are not limited to the closed experimental systems anymore. They have instead infiltrated several sectors of industries with quantifiable operational effects.</w:t>
      </w:r>
    </w:p>
    <w:p w14:paraId="4268F52F" w14:textId="61BAECAB" w:rsidR="0033227E" w:rsidRDefault="0033227E">
      <w:pPr>
        <w:rPr>
          <w:rFonts w:ascii="Times New Roman" w:hAnsi="Times New Roman" w:cs="Times New Roman"/>
        </w:rPr>
      </w:pPr>
      <w:r w:rsidRPr="0033227E">
        <w:rPr>
          <w:rFonts w:ascii="Times New Roman" w:hAnsi="Times New Roman" w:cs="Times New Roman"/>
        </w:rPr>
        <w:t>Table 3. Validation Techniques and Performance Metrics Used in Reviewed Studies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9"/>
        <w:gridCol w:w="2652"/>
        <w:gridCol w:w="2573"/>
        <w:gridCol w:w="1902"/>
      </w:tblGrid>
      <w:tr w:rsidR="0033227E" w:rsidRPr="0033227E" w14:paraId="0AE70248" w14:textId="77777777" w:rsidTr="0033227E">
        <w:trPr>
          <w:tblHeader/>
          <w:tblCellSpacing w:w="15" w:type="dxa"/>
        </w:trPr>
        <w:tc>
          <w:tcPr>
            <w:tcW w:w="0" w:type="auto"/>
            <w:vAlign w:val="center"/>
            <w:hideMark/>
          </w:tcPr>
          <w:p w14:paraId="11D1F2DB"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Validation Technique</w:t>
            </w:r>
          </w:p>
        </w:tc>
        <w:tc>
          <w:tcPr>
            <w:tcW w:w="0" w:type="auto"/>
            <w:vAlign w:val="center"/>
            <w:hideMark/>
          </w:tcPr>
          <w:p w14:paraId="3E5E8211"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Description</w:t>
            </w:r>
          </w:p>
        </w:tc>
        <w:tc>
          <w:tcPr>
            <w:tcW w:w="0" w:type="auto"/>
            <w:vAlign w:val="center"/>
            <w:hideMark/>
          </w:tcPr>
          <w:p w14:paraId="4AB09D18"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Purpose</w:t>
            </w:r>
          </w:p>
        </w:tc>
        <w:tc>
          <w:tcPr>
            <w:tcW w:w="0" w:type="auto"/>
            <w:vAlign w:val="center"/>
            <w:hideMark/>
          </w:tcPr>
          <w:p w14:paraId="7487702A" w14:textId="77777777" w:rsidR="0033227E" w:rsidRPr="0033227E" w:rsidRDefault="0033227E" w:rsidP="0033227E">
            <w:pPr>
              <w:rPr>
                <w:rFonts w:ascii="Times New Roman" w:hAnsi="Times New Roman" w:cs="Times New Roman"/>
                <w:b/>
                <w:bCs/>
              </w:rPr>
            </w:pPr>
            <w:r w:rsidRPr="0033227E">
              <w:rPr>
                <w:rFonts w:ascii="Times New Roman" w:hAnsi="Times New Roman" w:cs="Times New Roman"/>
                <w:b/>
                <w:bCs/>
              </w:rPr>
              <w:t>Common Metrics Used</w:t>
            </w:r>
          </w:p>
        </w:tc>
      </w:tr>
      <w:tr w:rsidR="0033227E" w:rsidRPr="0033227E" w14:paraId="3FACE079" w14:textId="77777777" w:rsidTr="0033227E">
        <w:trPr>
          <w:tblCellSpacing w:w="15" w:type="dxa"/>
        </w:trPr>
        <w:tc>
          <w:tcPr>
            <w:tcW w:w="0" w:type="auto"/>
            <w:vAlign w:val="center"/>
            <w:hideMark/>
          </w:tcPr>
          <w:p w14:paraId="5B4F43EB"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Cross-Validation</w:t>
            </w:r>
          </w:p>
        </w:tc>
        <w:tc>
          <w:tcPr>
            <w:tcW w:w="0" w:type="auto"/>
            <w:vAlign w:val="center"/>
            <w:hideMark/>
          </w:tcPr>
          <w:p w14:paraId="0AED7E51"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Data is split into multiple subsets for training and testing</w:t>
            </w:r>
          </w:p>
        </w:tc>
        <w:tc>
          <w:tcPr>
            <w:tcW w:w="0" w:type="auto"/>
            <w:vAlign w:val="center"/>
            <w:hideMark/>
          </w:tcPr>
          <w:p w14:paraId="5413AB23"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Ensures model generalization</w:t>
            </w:r>
          </w:p>
        </w:tc>
        <w:tc>
          <w:tcPr>
            <w:tcW w:w="0" w:type="auto"/>
            <w:vAlign w:val="center"/>
            <w:hideMark/>
          </w:tcPr>
          <w:p w14:paraId="1199430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Accuracy, Precision, Recall, F1-score</w:t>
            </w:r>
          </w:p>
        </w:tc>
      </w:tr>
      <w:tr w:rsidR="0033227E" w:rsidRPr="0033227E" w14:paraId="7519ACBE" w14:textId="77777777" w:rsidTr="0033227E">
        <w:trPr>
          <w:tblCellSpacing w:w="15" w:type="dxa"/>
        </w:trPr>
        <w:tc>
          <w:tcPr>
            <w:tcW w:w="0" w:type="auto"/>
            <w:vAlign w:val="center"/>
            <w:hideMark/>
          </w:tcPr>
          <w:p w14:paraId="662C4AA3"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Train-Test Split</w:t>
            </w:r>
          </w:p>
        </w:tc>
        <w:tc>
          <w:tcPr>
            <w:tcW w:w="0" w:type="auto"/>
            <w:vAlign w:val="center"/>
            <w:hideMark/>
          </w:tcPr>
          <w:p w14:paraId="4C38306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Dataset divided into training and testing sets</w:t>
            </w:r>
          </w:p>
        </w:tc>
        <w:tc>
          <w:tcPr>
            <w:tcW w:w="0" w:type="auto"/>
            <w:vAlign w:val="center"/>
            <w:hideMark/>
          </w:tcPr>
          <w:p w14:paraId="22A58316"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Basic model evaluation</w:t>
            </w:r>
          </w:p>
        </w:tc>
        <w:tc>
          <w:tcPr>
            <w:tcW w:w="0" w:type="auto"/>
            <w:vAlign w:val="center"/>
            <w:hideMark/>
          </w:tcPr>
          <w:p w14:paraId="42A2A827"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Accuracy, Mean Squared Error (MSE)</w:t>
            </w:r>
          </w:p>
        </w:tc>
      </w:tr>
      <w:tr w:rsidR="0033227E" w:rsidRPr="0033227E" w14:paraId="7D011882" w14:textId="77777777" w:rsidTr="0033227E">
        <w:trPr>
          <w:tblCellSpacing w:w="15" w:type="dxa"/>
        </w:trPr>
        <w:tc>
          <w:tcPr>
            <w:tcW w:w="0" w:type="auto"/>
            <w:vAlign w:val="center"/>
            <w:hideMark/>
          </w:tcPr>
          <w:p w14:paraId="7504E749"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lastRenderedPageBreak/>
              <w:t>K-Fold Validation</w:t>
            </w:r>
          </w:p>
        </w:tc>
        <w:tc>
          <w:tcPr>
            <w:tcW w:w="0" w:type="auto"/>
            <w:vAlign w:val="center"/>
            <w:hideMark/>
          </w:tcPr>
          <w:p w14:paraId="5829DBDF"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Data divided into k subsets, rotated for validation</w:t>
            </w:r>
          </w:p>
        </w:tc>
        <w:tc>
          <w:tcPr>
            <w:tcW w:w="0" w:type="auto"/>
            <w:vAlign w:val="center"/>
            <w:hideMark/>
          </w:tcPr>
          <w:p w14:paraId="58E4D9B2"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Reduces bias in model evaluation</w:t>
            </w:r>
          </w:p>
        </w:tc>
        <w:tc>
          <w:tcPr>
            <w:tcW w:w="0" w:type="auto"/>
            <w:vAlign w:val="center"/>
            <w:hideMark/>
          </w:tcPr>
          <w:p w14:paraId="5E8059C7"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RMSE, MAE, F1-score</w:t>
            </w:r>
          </w:p>
        </w:tc>
      </w:tr>
      <w:tr w:rsidR="0033227E" w:rsidRPr="0033227E" w14:paraId="7E7524B1" w14:textId="77777777" w:rsidTr="0033227E">
        <w:trPr>
          <w:tblCellSpacing w:w="15" w:type="dxa"/>
        </w:trPr>
        <w:tc>
          <w:tcPr>
            <w:tcW w:w="0" w:type="auto"/>
            <w:vAlign w:val="center"/>
            <w:hideMark/>
          </w:tcPr>
          <w:p w14:paraId="2E161EAD"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Simulation-Based Validation</w:t>
            </w:r>
          </w:p>
        </w:tc>
        <w:tc>
          <w:tcPr>
            <w:tcW w:w="0" w:type="auto"/>
            <w:vAlign w:val="center"/>
            <w:hideMark/>
          </w:tcPr>
          <w:p w14:paraId="21A3989C"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Models tested using simulated environments</w:t>
            </w:r>
          </w:p>
        </w:tc>
        <w:tc>
          <w:tcPr>
            <w:tcW w:w="0" w:type="auto"/>
            <w:vAlign w:val="center"/>
            <w:hideMark/>
          </w:tcPr>
          <w:p w14:paraId="1C22504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Evaluates model behavior under controlled conditions</w:t>
            </w:r>
          </w:p>
        </w:tc>
        <w:tc>
          <w:tcPr>
            <w:tcW w:w="0" w:type="auto"/>
            <w:vAlign w:val="center"/>
            <w:hideMark/>
          </w:tcPr>
          <w:p w14:paraId="6B6E385C"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Prediction accuracy, error rates</w:t>
            </w:r>
          </w:p>
        </w:tc>
      </w:tr>
      <w:tr w:rsidR="0033227E" w:rsidRPr="0033227E" w14:paraId="7933E741" w14:textId="77777777" w:rsidTr="0033227E">
        <w:trPr>
          <w:tblCellSpacing w:w="15" w:type="dxa"/>
        </w:trPr>
        <w:tc>
          <w:tcPr>
            <w:tcW w:w="0" w:type="auto"/>
            <w:vAlign w:val="center"/>
            <w:hideMark/>
          </w:tcPr>
          <w:p w14:paraId="6F0DA37E"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Experimental Validation</w:t>
            </w:r>
          </w:p>
        </w:tc>
        <w:tc>
          <w:tcPr>
            <w:tcW w:w="0" w:type="auto"/>
            <w:vAlign w:val="center"/>
            <w:hideMark/>
          </w:tcPr>
          <w:p w14:paraId="79460916"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Validation using laboratory or controlled physical systems</w:t>
            </w:r>
          </w:p>
        </w:tc>
        <w:tc>
          <w:tcPr>
            <w:tcW w:w="0" w:type="auto"/>
            <w:vAlign w:val="center"/>
            <w:hideMark/>
          </w:tcPr>
          <w:p w14:paraId="0ED79BFD"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Tests real-world applicability</w:t>
            </w:r>
          </w:p>
        </w:tc>
        <w:tc>
          <w:tcPr>
            <w:tcW w:w="0" w:type="auto"/>
            <w:vAlign w:val="center"/>
            <w:hideMark/>
          </w:tcPr>
          <w:p w14:paraId="0087EA4B"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Accuracy, reliability metrics</w:t>
            </w:r>
          </w:p>
        </w:tc>
      </w:tr>
      <w:tr w:rsidR="0033227E" w:rsidRPr="0033227E" w14:paraId="65881904" w14:textId="77777777" w:rsidTr="0033227E">
        <w:trPr>
          <w:tblCellSpacing w:w="15" w:type="dxa"/>
        </w:trPr>
        <w:tc>
          <w:tcPr>
            <w:tcW w:w="0" w:type="auto"/>
            <w:vAlign w:val="center"/>
            <w:hideMark/>
          </w:tcPr>
          <w:p w14:paraId="573BA8AA"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Real-Time Validation</w:t>
            </w:r>
          </w:p>
        </w:tc>
        <w:tc>
          <w:tcPr>
            <w:tcW w:w="0" w:type="auto"/>
            <w:vAlign w:val="center"/>
            <w:hideMark/>
          </w:tcPr>
          <w:p w14:paraId="26C27779"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Model tested in live operational environments</w:t>
            </w:r>
          </w:p>
        </w:tc>
        <w:tc>
          <w:tcPr>
            <w:tcW w:w="0" w:type="auto"/>
            <w:vAlign w:val="center"/>
            <w:hideMark/>
          </w:tcPr>
          <w:p w14:paraId="0D6E1E26"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Assesses practical deployment performance</w:t>
            </w:r>
          </w:p>
        </w:tc>
        <w:tc>
          <w:tcPr>
            <w:tcW w:w="0" w:type="auto"/>
            <w:vAlign w:val="center"/>
            <w:hideMark/>
          </w:tcPr>
          <w:p w14:paraId="54874C54"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Latency, accuracy, robustness</w:t>
            </w:r>
          </w:p>
        </w:tc>
      </w:tr>
      <w:tr w:rsidR="0033227E" w:rsidRPr="0033227E" w14:paraId="11BE6471" w14:textId="77777777" w:rsidTr="0033227E">
        <w:trPr>
          <w:tblCellSpacing w:w="15" w:type="dxa"/>
        </w:trPr>
        <w:tc>
          <w:tcPr>
            <w:tcW w:w="0" w:type="auto"/>
            <w:vAlign w:val="center"/>
            <w:hideMark/>
          </w:tcPr>
          <w:p w14:paraId="31349AE0"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Benchmark Dataset Evaluation</w:t>
            </w:r>
          </w:p>
        </w:tc>
        <w:tc>
          <w:tcPr>
            <w:tcW w:w="0" w:type="auto"/>
            <w:vAlign w:val="center"/>
            <w:hideMark/>
          </w:tcPr>
          <w:p w14:paraId="4A2656D8"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Models tested on publicly available datasets</w:t>
            </w:r>
          </w:p>
        </w:tc>
        <w:tc>
          <w:tcPr>
            <w:tcW w:w="0" w:type="auto"/>
            <w:vAlign w:val="center"/>
            <w:hideMark/>
          </w:tcPr>
          <w:p w14:paraId="3BDE83A5"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Enables comparison across studies</w:t>
            </w:r>
          </w:p>
        </w:tc>
        <w:tc>
          <w:tcPr>
            <w:tcW w:w="0" w:type="auto"/>
            <w:vAlign w:val="center"/>
            <w:hideMark/>
          </w:tcPr>
          <w:p w14:paraId="626D2F59" w14:textId="77777777" w:rsidR="0033227E" w:rsidRPr="0033227E" w:rsidRDefault="0033227E" w:rsidP="0033227E">
            <w:pPr>
              <w:rPr>
                <w:rFonts w:ascii="Times New Roman" w:hAnsi="Times New Roman" w:cs="Times New Roman"/>
              </w:rPr>
            </w:pPr>
            <w:r w:rsidRPr="0033227E">
              <w:rPr>
                <w:rFonts w:ascii="Times New Roman" w:hAnsi="Times New Roman" w:cs="Times New Roman"/>
              </w:rPr>
              <w:t>Accuracy, RMSE, precision</w:t>
            </w:r>
          </w:p>
        </w:tc>
      </w:tr>
    </w:tbl>
    <w:p w14:paraId="2A221B6E" w14:textId="77777777" w:rsidR="0033227E" w:rsidRPr="00C609E1" w:rsidRDefault="0033227E">
      <w:pPr>
        <w:rPr>
          <w:rFonts w:ascii="Times New Roman" w:hAnsi="Times New Roman" w:cs="Times New Roman"/>
        </w:rPr>
      </w:pPr>
    </w:p>
    <w:p w14:paraId="726D6C9C" w14:textId="77777777" w:rsidR="00885BA6" w:rsidRPr="00C609E1" w:rsidRDefault="002C6BAF">
      <w:pPr>
        <w:rPr>
          <w:rFonts w:ascii="Times New Roman" w:hAnsi="Times New Roman" w:cs="Times New Roman"/>
        </w:rPr>
      </w:pPr>
      <w:r w:rsidRPr="00C609E1">
        <w:rPr>
          <w:rFonts w:ascii="Times New Roman" w:hAnsi="Times New Roman" w:cs="Times New Roman"/>
        </w:rPr>
        <w:t xml:space="preserve">4.4 Comparative Analysis of predictive modeling approaches. One of the main goals of this review was to review the predictive modeling strategies developed in the context of Digital Twin frameworks and compare their performance in the context of mechanical and mechatronic tasks. </w:t>
      </w:r>
    </w:p>
    <w:p w14:paraId="0D345031" w14:textId="77777777" w:rsidR="0069171A" w:rsidRDefault="002C6BAF">
      <w:pPr>
        <w:rPr>
          <w:rFonts w:ascii="Times New Roman" w:hAnsi="Times New Roman" w:cs="Times New Roman"/>
        </w:rPr>
      </w:pPr>
      <w:r w:rsidRPr="00C609E1">
        <w:rPr>
          <w:rFonts w:ascii="Times New Roman" w:hAnsi="Times New Roman" w:cs="Times New Roman"/>
        </w:rPr>
        <w:t xml:space="preserve">The 119 studies considered in total indicate a wide modeling environment, including classical machine learning algorithms and deep neural networks and combinations of both physics and data. Instead of viewing predictive algorithms as stand-alone components, a large number of current studies directly apply them as a part of real-time feedback loops of Digital Twin systems. This architectural integration plays a significant role in the stability of performance, computational requirements, as well as being deployed. </w:t>
      </w:r>
    </w:p>
    <w:p w14:paraId="4FE49EB1" w14:textId="396717A5" w:rsidR="002C6BAF" w:rsidRDefault="000350DD">
      <w:pPr>
        <w:rPr>
          <w:rFonts w:ascii="Times New Roman" w:hAnsi="Times New Roman" w:cs="Times New Roman"/>
        </w:rPr>
      </w:pPr>
      <w:r>
        <w:rPr>
          <w:rFonts w:ascii="Times New Roman" w:hAnsi="Times New Roman" w:cs="Times New Roman"/>
        </w:rPr>
        <w:t xml:space="preserve">Figure </w:t>
      </w:r>
      <w:proofErr w:type="gramStart"/>
      <w:r>
        <w:rPr>
          <w:rFonts w:ascii="Times New Roman" w:hAnsi="Times New Roman" w:cs="Times New Roman"/>
        </w:rPr>
        <w:t xml:space="preserve">2 </w:t>
      </w:r>
      <w:r w:rsidR="002C6BAF" w:rsidRPr="00C609E1">
        <w:rPr>
          <w:rFonts w:ascii="Times New Roman" w:hAnsi="Times New Roman" w:cs="Times New Roman"/>
        </w:rPr>
        <w:t xml:space="preserve"> provides</w:t>
      </w:r>
      <w:proofErr w:type="gramEnd"/>
      <w:r w:rsidR="002C6BAF" w:rsidRPr="00C609E1">
        <w:rPr>
          <w:rFonts w:ascii="Times New Roman" w:hAnsi="Times New Roman" w:cs="Times New Roman"/>
        </w:rPr>
        <w:t xml:space="preserve"> an overview of the way predictive modeling methods were determined in the studies reviewed.</w:t>
      </w:r>
    </w:p>
    <w:p w14:paraId="10CCAF97" w14:textId="73C929C4" w:rsidR="00F76B6D" w:rsidRPr="00C609E1" w:rsidRDefault="00F76B6D">
      <w:pPr>
        <w:rPr>
          <w:rFonts w:ascii="Times New Roman" w:hAnsi="Times New Roman" w:cs="Times New Roman"/>
        </w:rPr>
      </w:pPr>
      <w:r>
        <w:rPr>
          <w:noProof/>
        </w:rPr>
        <w:lastRenderedPageBreak/>
        <w:drawing>
          <wp:inline distT="0" distB="0" distL="0" distR="0" wp14:anchorId="07542FBB" wp14:editId="43B7BF39">
            <wp:extent cx="4572000" cy="2743200"/>
            <wp:effectExtent l="0" t="0" r="0" b="0"/>
            <wp:docPr id="678839540" name="Chart 1">
              <a:extLst xmlns:a="http://schemas.openxmlformats.org/drawingml/2006/main">
                <a:ext uri="{FF2B5EF4-FFF2-40B4-BE49-F238E27FC236}">
                  <a16:creationId xmlns:a16="http://schemas.microsoft.com/office/drawing/2014/main" id="{30C19F5F-9404-8CED-7C4B-BD75EA506F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746CD2" w14:textId="53B51659" w:rsidR="00F76B6D" w:rsidRPr="00F76B6D" w:rsidRDefault="00F76B6D" w:rsidP="00F76B6D">
      <w:pPr>
        <w:rPr>
          <w:rFonts w:ascii="Times New Roman" w:hAnsi="Times New Roman" w:cs="Times New Roman"/>
          <w:b/>
          <w:bCs/>
        </w:rPr>
      </w:pPr>
      <w:r>
        <w:rPr>
          <w:rFonts w:ascii="Times New Roman" w:hAnsi="Times New Roman" w:cs="Times New Roman"/>
          <w:b/>
          <w:bCs/>
        </w:rPr>
        <w:t xml:space="preserve">Figure 2 </w:t>
      </w:r>
      <w:r w:rsidRPr="00F76B6D">
        <w:rPr>
          <w:rFonts w:ascii="Times New Roman" w:hAnsi="Times New Roman" w:cs="Times New Roman"/>
          <w:b/>
          <w:bCs/>
        </w:rPr>
        <w:t>Distribution of Predictive Modeling Techniques in Reviewed Studies</w:t>
      </w:r>
    </w:p>
    <w:p w14:paraId="0BEA1E35" w14:textId="77777777" w:rsidR="00F76B6D" w:rsidRDefault="00F76B6D" w:rsidP="006B247D">
      <w:pPr>
        <w:rPr>
          <w:rFonts w:ascii="Times New Roman" w:hAnsi="Times New Roman" w:cs="Times New Roman"/>
        </w:rPr>
      </w:pPr>
    </w:p>
    <w:p w14:paraId="1AC5DC02" w14:textId="2DB841EA" w:rsidR="006B247D" w:rsidRPr="00C609E1" w:rsidRDefault="006B247D" w:rsidP="006B247D">
      <w:pPr>
        <w:rPr>
          <w:rFonts w:ascii="Times New Roman" w:hAnsi="Times New Roman" w:cs="Times New Roman"/>
          <w:noProof/>
        </w:rPr>
      </w:pPr>
      <w:r w:rsidRPr="00C609E1">
        <w:rPr>
          <w:rFonts w:ascii="Times New Roman" w:hAnsi="Times New Roman" w:cs="Times New Roman"/>
          <w:noProof/>
        </w:rPr>
        <mc:AlternateContent>
          <mc:Choice Requires="cx1">
            <w:drawing>
              <wp:inline distT="0" distB="0" distL="0" distR="0" wp14:anchorId="6BF0A5A0" wp14:editId="0A0EDC0C">
                <wp:extent cx="4572000" cy="2743200"/>
                <wp:effectExtent l="0" t="0" r="0" b="0"/>
                <wp:docPr id="273661846" name="Chart 1">
                  <a:extLst xmlns:a="http://schemas.openxmlformats.org/drawingml/2006/main">
                    <a:ext uri="{FF2B5EF4-FFF2-40B4-BE49-F238E27FC236}">
                      <a16:creationId xmlns:a16="http://schemas.microsoft.com/office/drawing/2014/main" id="{50421C68-D4B7-3BA7-19B6-DBA2F6EC2E0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drawing>
              <wp:inline distT="0" distB="0" distL="0" distR="0" wp14:anchorId="6BF0A5A0" wp14:editId="0A0EDC0C">
                <wp:extent cx="4572000" cy="2743200"/>
                <wp:effectExtent l="0" t="0" r="0" b="0"/>
                <wp:docPr id="273661846" name="Chart 1">
                  <a:extLst xmlns:a="http://schemas.openxmlformats.org/drawingml/2006/main">
                    <a:ext uri="{FF2B5EF4-FFF2-40B4-BE49-F238E27FC236}">
                      <a16:creationId xmlns:a16="http://schemas.microsoft.com/office/drawing/2014/main" id="{50421C68-D4B7-3BA7-19B6-DBA2F6EC2E0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73661846" name="Chart 1">
                          <a:extLst>
                            <a:ext uri="{FF2B5EF4-FFF2-40B4-BE49-F238E27FC236}">
                              <a16:creationId xmlns:a16="http://schemas.microsoft.com/office/drawing/2014/main" id="{50421C68-D4B7-3BA7-19B6-DBA2F6EC2E0E}"/>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4572000" cy="2743200"/>
                        </a:xfrm>
                        <a:prstGeom prst="rect">
                          <a:avLst/>
                        </a:prstGeom>
                      </pic:spPr>
                    </pic:pic>
                  </a:graphicData>
                </a:graphic>
              </wp:inline>
            </w:drawing>
          </mc:Fallback>
        </mc:AlternateContent>
      </w:r>
    </w:p>
    <w:p w14:paraId="177BA2F1" w14:textId="4E397A7E" w:rsidR="00F76B6D" w:rsidRDefault="00F76B6D" w:rsidP="006B247D">
      <w:pPr>
        <w:rPr>
          <w:rFonts w:ascii="Times New Roman" w:hAnsi="Times New Roman" w:cs="Times New Roman"/>
        </w:rPr>
      </w:pPr>
      <w:r w:rsidRPr="00C609E1">
        <w:rPr>
          <w:rFonts w:ascii="Times New Roman" w:hAnsi="Times New Roman" w:cs="Times New Roman"/>
        </w:rPr>
        <w:t xml:space="preserve">Figure </w:t>
      </w:r>
      <w:r w:rsidR="007229BF">
        <w:rPr>
          <w:rFonts w:ascii="Times New Roman" w:hAnsi="Times New Roman" w:cs="Times New Roman"/>
          <w:lang w:val="en-IN"/>
        </w:rPr>
        <w:t>3</w:t>
      </w:r>
      <w:r w:rsidRPr="00C609E1">
        <w:rPr>
          <w:rFonts w:ascii="Times New Roman" w:hAnsi="Times New Roman" w:cs="Times New Roman"/>
        </w:rPr>
        <w:t>. Predictive Modelling Techniques Distribution.</w:t>
      </w:r>
    </w:p>
    <w:p w14:paraId="6D12AD3F" w14:textId="2B026F7C" w:rsidR="009E1E84" w:rsidRPr="00C609E1" w:rsidRDefault="009A5861" w:rsidP="006B247D">
      <w:pPr>
        <w:rPr>
          <w:rFonts w:ascii="Times New Roman" w:hAnsi="Times New Roman" w:cs="Times New Roman"/>
        </w:rPr>
      </w:pPr>
      <w:r w:rsidRPr="00C609E1">
        <w:rPr>
          <w:rFonts w:ascii="Times New Roman" w:hAnsi="Times New Roman" w:cs="Times New Roman"/>
        </w:rPr>
        <w:t>4.4.1 Feedforward Neural Networks.</w:t>
      </w:r>
    </w:p>
    <w:p w14:paraId="4E300513" w14:textId="5BF1FA0D" w:rsidR="009A5861" w:rsidRPr="00C609E1" w:rsidRDefault="009A5861" w:rsidP="006B247D">
      <w:pPr>
        <w:rPr>
          <w:rFonts w:ascii="Times New Roman" w:hAnsi="Times New Roman" w:cs="Times New Roman"/>
        </w:rPr>
      </w:pPr>
      <w:r w:rsidRPr="00C609E1">
        <w:rPr>
          <w:rFonts w:ascii="Times New Roman" w:hAnsi="Times New Roman" w:cs="Times New Roman"/>
        </w:rPr>
        <w:t xml:space="preserve"> The most common model that has been reported is feedforward artificial neural networks (24.4%). These models were usually used in tasks of fault classification and early-stage degradation detection. The reason behind their popularity is their ease of implementation and integration with structured sensor characteristics. Nevertheless, research always also indicates lower performance in cases where long-term temporal dependencies matter, including in the remaining useful life estimation. When sequential dynamics are not explicitly modelled, performance is likely to be degraded.</w:t>
      </w:r>
    </w:p>
    <w:p w14:paraId="577158E6" w14:textId="77777777" w:rsidR="009A5861" w:rsidRPr="00C609E1" w:rsidRDefault="009A5861">
      <w:pPr>
        <w:rPr>
          <w:rFonts w:ascii="Times New Roman" w:hAnsi="Times New Roman" w:cs="Times New Roman"/>
        </w:rPr>
      </w:pPr>
      <w:r w:rsidRPr="00C609E1">
        <w:rPr>
          <w:rFonts w:ascii="Times New Roman" w:hAnsi="Times New Roman" w:cs="Times New Roman"/>
        </w:rPr>
        <w:lastRenderedPageBreak/>
        <w:t xml:space="preserve"> 4.4.2 Long Short-term Memory Networks. Long Short-Term Memory networks comprise 21.0% of the studies and are mainly employed in time series prediction and degradation trajectories modeling. LMST-based frameworks are proven to be more efficient in the remaining useful life estimation across various areas of application. Their temporal context storage efficiencies allow modeling the progressive wear mechanisms to be more effective. The LSTM model is often more precise in regression compared to the tree-based model and the use of the plain neural network in comparative study. Nevertheless, LSTM models are very expensive to compute and have to be tuned to the hyperparameters. Multiple studies indicate difficulty in case of overfitting with small or unbalanced datasets.</w:t>
      </w:r>
    </w:p>
    <w:p w14:paraId="4DC663D5" w14:textId="77777777" w:rsidR="009A5861" w:rsidRPr="00C609E1" w:rsidRDefault="009A5861">
      <w:pPr>
        <w:rPr>
          <w:rFonts w:ascii="Times New Roman" w:hAnsi="Times New Roman" w:cs="Times New Roman"/>
        </w:rPr>
      </w:pPr>
      <w:r w:rsidRPr="00C609E1">
        <w:rPr>
          <w:rFonts w:ascii="Times New Roman" w:hAnsi="Times New Roman" w:cs="Times New Roman"/>
        </w:rPr>
        <w:t xml:space="preserve"> 4.4.3 Support Vector machine and random forest. The tree-based and margin-based classifiers represent 25.2 percent of the reviewed approaches. Random Forest models have been known to be both interpretable and resistant to noisy features. They are especially efficient in binary fault classification with the limited computational resources. The classification accuracy of Support Vector Machines remains stable in medium dimensional feature spaces but have scaling limitations in large sensor streams. They are more frequently used in validation in the laboratory scale rather than in large industrial applications. In general, conventional machine learning methods can still be used in cases when the amount of data is moderate and when it is important to comprehend it. They are however less predictive in the long horizon forecasting tasks compared to in sequence deep models. In the context of objects, a convolutional neural network can also be described as a form of artificial intelligence.</w:t>
      </w:r>
    </w:p>
    <w:p w14:paraId="2185A892" w14:textId="21CCEDAA" w:rsidR="009A5861" w:rsidRPr="00C609E1" w:rsidRDefault="009A5861">
      <w:pPr>
        <w:rPr>
          <w:rFonts w:ascii="Times New Roman" w:hAnsi="Times New Roman" w:cs="Times New Roman"/>
        </w:rPr>
      </w:pPr>
      <w:r w:rsidRPr="00C609E1">
        <w:rPr>
          <w:rFonts w:ascii="Times New Roman" w:hAnsi="Times New Roman" w:cs="Times New Roman"/>
        </w:rPr>
        <w:t>4.4.4 Convolutional Neural Networks In the object sense, a convolutional neural network can also be referred to as a type of artificial intelligence. Convolutional Neural Networks represent 10.9 percent of the studies, mostly in the vibration-based fault diagnosis and acoustic monitoring. These are the most successful models when the raw signal data is converted into spectrograms or time frequency representation. CNN-based models exhibit great ability of feature extraction without required large amounts of manual feature engineering. However, they have strong dependence on the size of data. Even smaller datasets may require augmentation methods to have consistent generalization.</w:t>
      </w:r>
    </w:p>
    <w:p w14:paraId="70399EC5" w14:textId="7E15FA72" w:rsidR="009A5861" w:rsidRPr="00C609E1" w:rsidRDefault="009A5861">
      <w:pPr>
        <w:rPr>
          <w:rFonts w:ascii="Times New Roman" w:hAnsi="Times New Roman" w:cs="Times New Roman"/>
        </w:rPr>
      </w:pPr>
      <w:r w:rsidRPr="00C609E1">
        <w:rPr>
          <w:rFonts w:ascii="Times New Roman" w:hAnsi="Times New Roman" w:cs="Times New Roman"/>
        </w:rPr>
        <w:t xml:space="preserve"> 4.4.5 </w:t>
      </w:r>
      <w:proofErr w:type="spellStart"/>
      <w:r w:rsidRPr="00C609E1">
        <w:rPr>
          <w:rFonts w:ascii="Times New Roman" w:hAnsi="Times New Roman" w:cs="Times New Roman"/>
        </w:rPr>
        <w:t>XGBoost</w:t>
      </w:r>
      <w:proofErr w:type="spellEnd"/>
      <w:r w:rsidRPr="00C609E1">
        <w:rPr>
          <w:rFonts w:ascii="Times New Roman" w:hAnsi="Times New Roman" w:cs="Times New Roman"/>
        </w:rPr>
        <w:t xml:space="preserve"> and Gradient Boosting. Techniques such as the gradient boosting, such as the </w:t>
      </w:r>
      <w:proofErr w:type="spellStart"/>
      <w:r w:rsidRPr="00C609E1">
        <w:rPr>
          <w:rFonts w:ascii="Times New Roman" w:hAnsi="Times New Roman" w:cs="Times New Roman"/>
        </w:rPr>
        <w:t>XGBoost</w:t>
      </w:r>
      <w:proofErr w:type="spellEnd"/>
      <w:r w:rsidRPr="00C609E1">
        <w:rPr>
          <w:rFonts w:ascii="Times New Roman" w:hAnsi="Times New Roman" w:cs="Times New Roman"/>
        </w:rPr>
        <w:t xml:space="preserve">, constitute 7.6% of those covered by the studies. Such techniques are very common in classification exercises and structured regression. Gradient boosting can be somewhat more accurate in predicting compared to random forest, but requires other tuning complexity. Competitiveness boosting methods in a number of comparative studies show competitive performance in forecasting short term faults, but do not in the forecasting of </w:t>
      </w:r>
      <w:proofErr w:type="gramStart"/>
      <w:r w:rsidRPr="00C609E1">
        <w:rPr>
          <w:rFonts w:ascii="Times New Roman" w:hAnsi="Times New Roman" w:cs="Times New Roman"/>
        </w:rPr>
        <w:t>long term</w:t>
      </w:r>
      <w:proofErr w:type="gramEnd"/>
      <w:r w:rsidRPr="00C609E1">
        <w:rPr>
          <w:rFonts w:ascii="Times New Roman" w:hAnsi="Times New Roman" w:cs="Times New Roman"/>
        </w:rPr>
        <w:t xml:space="preserve"> degradation sequences.</w:t>
      </w:r>
    </w:p>
    <w:p w14:paraId="2AD84C03" w14:textId="77777777" w:rsidR="009A5861" w:rsidRPr="00C609E1" w:rsidRDefault="009A5861">
      <w:pPr>
        <w:rPr>
          <w:rFonts w:ascii="Times New Roman" w:hAnsi="Times New Roman" w:cs="Times New Roman"/>
        </w:rPr>
      </w:pPr>
      <w:r w:rsidRPr="00C609E1">
        <w:rPr>
          <w:rFonts w:ascii="Times New Roman" w:hAnsi="Times New Roman" w:cs="Times New Roman"/>
        </w:rPr>
        <w:t xml:space="preserve"> 4.4.6 Hybrid and Ensemble Models The hybrid and ensemble methods are considered to comprise 10.9 percent of the reviewed articles and appear to be the most promising emerging direction in the current research. These models combine the outputs of physics-based simulation with the data-driven predictive layers or combine a variety of predictive </w:t>
      </w:r>
      <w:r w:rsidRPr="00C609E1">
        <w:rPr>
          <w:rFonts w:ascii="Times New Roman" w:hAnsi="Times New Roman" w:cs="Times New Roman"/>
        </w:rPr>
        <w:lastRenderedPageBreak/>
        <w:t xml:space="preserve">algorithms into the ensemble frameworks. Combination schemes are often the most stable in changing conditions of operation. </w:t>
      </w:r>
    </w:p>
    <w:p w14:paraId="1A20A34E" w14:textId="2C35E67E" w:rsidR="009A5861" w:rsidRPr="00C609E1" w:rsidRDefault="009A5861">
      <w:pPr>
        <w:rPr>
          <w:rFonts w:ascii="Times New Roman" w:hAnsi="Times New Roman" w:cs="Times New Roman"/>
        </w:rPr>
      </w:pPr>
      <w:r w:rsidRPr="00C609E1">
        <w:rPr>
          <w:rFonts w:ascii="Times New Roman" w:hAnsi="Times New Roman" w:cs="Times New Roman"/>
        </w:rPr>
        <w:t>Research studies indicate that combination of physical degradation equations with learnt residual correction models results in better robustness to sensor noise and better extrapolation. Notably, the hybrid structures are more likely to produce less variance in cross-validation performance, which means enhanced generalization. Quantitative performance comparison is the fourth point of the fourth section.</w:t>
      </w:r>
    </w:p>
    <w:p w14:paraId="441A32BA" w14:textId="7125BA34" w:rsidR="009A5861" w:rsidRPr="00C609E1" w:rsidRDefault="009A5861">
      <w:pPr>
        <w:rPr>
          <w:rFonts w:ascii="Times New Roman" w:hAnsi="Times New Roman" w:cs="Times New Roman"/>
        </w:rPr>
      </w:pPr>
      <w:r w:rsidRPr="00C609E1">
        <w:rPr>
          <w:rFonts w:ascii="Times New Roman" w:hAnsi="Times New Roman" w:cs="Times New Roman"/>
        </w:rPr>
        <w:t xml:space="preserve"> The fourth point of the fourth section is the quantitative performance comparison. Regression and classification measures were combined to generalize the findings of other related studies.</w:t>
      </w:r>
    </w:p>
    <w:p w14:paraId="13D34064" w14:textId="09BD2770" w:rsidR="00B957BA" w:rsidRPr="00C609E1" w:rsidRDefault="009A5861">
      <w:pPr>
        <w:rPr>
          <w:rFonts w:ascii="Times New Roman" w:hAnsi="Times New Roman" w:cs="Times New Roman"/>
        </w:rPr>
      </w:pPr>
      <w:r w:rsidRPr="00C609E1">
        <w:rPr>
          <w:rFonts w:ascii="Times New Roman" w:hAnsi="Times New Roman" w:cs="Times New Roman"/>
        </w:rPr>
        <w:t xml:space="preserve"> </w:t>
      </w:r>
      <w:r w:rsidR="00DB1A99" w:rsidRPr="00C609E1">
        <w:rPr>
          <w:rFonts w:ascii="Times New Roman" w:hAnsi="Times New Roman" w:cs="Times New Roman"/>
        </w:rPr>
        <w:t xml:space="preserve">Figure </w:t>
      </w:r>
      <w:r w:rsidR="007229BF">
        <w:rPr>
          <w:rFonts w:ascii="Times New Roman" w:hAnsi="Times New Roman" w:cs="Times New Roman"/>
          <w:lang w:val="en-IN"/>
        </w:rPr>
        <w:t>4</w:t>
      </w:r>
      <w:r w:rsidRPr="00C609E1">
        <w:rPr>
          <w:rFonts w:ascii="Times New Roman" w:hAnsi="Times New Roman" w:cs="Times New Roman"/>
        </w:rPr>
        <w:t>. Combined Classification Performance of the Modeling Approaches.</w:t>
      </w:r>
    </w:p>
    <w:p w14:paraId="6DEF7EA4" w14:textId="77777777" w:rsidR="009A5861" w:rsidRPr="00C609E1" w:rsidRDefault="009A5861">
      <w:pPr>
        <w:rPr>
          <w:rFonts w:ascii="Times New Roman" w:hAnsi="Times New Roman" w:cs="Times New Roman"/>
        </w:rPr>
      </w:pPr>
    </w:p>
    <w:p w14:paraId="08E1E42C" w14:textId="1AD02324" w:rsidR="00202721" w:rsidRPr="00C609E1" w:rsidRDefault="00202721">
      <w:pPr>
        <w:rPr>
          <w:rFonts w:ascii="Times New Roman" w:hAnsi="Times New Roman" w:cs="Times New Roman"/>
        </w:rPr>
      </w:pPr>
      <w:r w:rsidRPr="00C609E1">
        <w:rPr>
          <w:rFonts w:ascii="Times New Roman" w:hAnsi="Times New Roman" w:cs="Times New Roman"/>
          <w:noProof/>
        </w:rPr>
        <w:drawing>
          <wp:inline distT="0" distB="0" distL="0" distR="0" wp14:anchorId="3DE0D2DA" wp14:editId="7505C691">
            <wp:extent cx="4572000" cy="2743200"/>
            <wp:effectExtent l="0" t="0" r="0" b="0"/>
            <wp:docPr id="225063821" name="Chart 1">
              <a:extLst xmlns:a="http://schemas.openxmlformats.org/drawingml/2006/main">
                <a:ext uri="{FF2B5EF4-FFF2-40B4-BE49-F238E27FC236}">
                  <a16:creationId xmlns:a16="http://schemas.microsoft.com/office/drawing/2014/main" id="{A4EB9D4D-2866-AE12-6773-52F1DB259B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8F9123" w14:textId="77777777" w:rsidR="002C6BAF" w:rsidRPr="00C609E1" w:rsidRDefault="002C6BAF">
      <w:pPr>
        <w:rPr>
          <w:rFonts w:ascii="Times New Roman" w:hAnsi="Times New Roman" w:cs="Times New Roman"/>
        </w:rPr>
      </w:pPr>
    </w:p>
    <w:p w14:paraId="5490D308" w14:textId="77777777" w:rsidR="006B247D" w:rsidRPr="00C609E1" w:rsidRDefault="006B247D">
      <w:pPr>
        <w:rPr>
          <w:rFonts w:ascii="Times New Roman" w:hAnsi="Times New Roman" w:cs="Times New Roman"/>
        </w:rPr>
      </w:pPr>
    </w:p>
    <w:p w14:paraId="43984763" w14:textId="77777777" w:rsidR="006B247D" w:rsidRPr="00C609E1" w:rsidRDefault="006B247D">
      <w:pPr>
        <w:rPr>
          <w:rFonts w:ascii="Times New Roman" w:hAnsi="Times New Roman" w:cs="Times New Roman"/>
        </w:rPr>
      </w:pPr>
    </w:p>
    <w:p w14:paraId="34F30ED3" w14:textId="77777777" w:rsidR="00DB1A99" w:rsidRPr="00C609E1" w:rsidRDefault="00DB1A99">
      <w:pPr>
        <w:rPr>
          <w:rFonts w:ascii="Times New Roman" w:hAnsi="Times New Roman" w:cs="Times New Roman"/>
        </w:rPr>
      </w:pPr>
    </w:p>
    <w:p w14:paraId="0621790B" w14:textId="77777777" w:rsidR="00DB1A99" w:rsidRPr="00C609E1" w:rsidRDefault="00DB1A99">
      <w:pPr>
        <w:rPr>
          <w:rFonts w:ascii="Times New Roman" w:hAnsi="Times New Roman" w:cs="Times New Roman"/>
        </w:rPr>
      </w:pPr>
    </w:p>
    <w:p w14:paraId="5B6AE92F" w14:textId="489D434D" w:rsidR="00DB1A99" w:rsidRPr="00C609E1" w:rsidRDefault="00DB1A99">
      <w:pPr>
        <w:rPr>
          <w:rFonts w:ascii="Times New Roman" w:hAnsi="Times New Roman" w:cs="Times New Roman"/>
        </w:rPr>
      </w:pPr>
      <w:r w:rsidRPr="00C609E1">
        <w:rPr>
          <w:rFonts w:ascii="Times New Roman" w:hAnsi="Times New Roman" w:cs="Times New Roman"/>
        </w:rPr>
        <w:t xml:space="preserve">Figure </w:t>
      </w:r>
      <w:r w:rsidR="007229BF">
        <w:rPr>
          <w:rFonts w:ascii="Times New Roman" w:hAnsi="Times New Roman" w:cs="Times New Roman"/>
          <w:lang w:val="en-IN"/>
        </w:rPr>
        <w:t>5</w:t>
      </w:r>
      <w:r w:rsidR="008F6FC3" w:rsidRPr="00C609E1">
        <w:rPr>
          <w:rFonts w:ascii="Times New Roman" w:hAnsi="Times New Roman" w:cs="Times New Roman"/>
        </w:rPr>
        <w:t>:</w:t>
      </w:r>
      <w:r w:rsidRPr="00C609E1">
        <w:rPr>
          <w:rFonts w:ascii="Times New Roman" w:hAnsi="Times New Roman" w:cs="Times New Roman"/>
        </w:rPr>
        <w:t xml:space="preserve"> </w:t>
      </w:r>
      <w:r w:rsidR="008F6FC3" w:rsidRPr="00C609E1">
        <w:rPr>
          <w:rFonts w:ascii="Times New Roman" w:hAnsi="Times New Roman" w:cs="Times New Roman"/>
        </w:rPr>
        <w:t>The comparison shows that hybrid models have a better predictive performance with the lowest RMSE (0.14), MAE (0.11), and R2 (0.88). Deep learning models (LSTM and CNN) are as well found to perform better than traditional ANN and Random Forest models, indicating the usefulness of the ability of feature learning and the ability to learn time.</w:t>
      </w:r>
    </w:p>
    <w:p w14:paraId="0B2C665A" w14:textId="67332493" w:rsidR="005A669B" w:rsidRPr="00C609E1" w:rsidRDefault="006B247D">
      <w:pPr>
        <w:rPr>
          <w:rFonts w:ascii="Times New Roman" w:hAnsi="Times New Roman" w:cs="Times New Roman"/>
        </w:rPr>
      </w:pPr>
      <w:r w:rsidRPr="00C609E1">
        <w:rPr>
          <w:rFonts w:ascii="Times New Roman" w:hAnsi="Times New Roman" w:cs="Times New Roman"/>
          <w:noProof/>
        </w:rPr>
        <w:lastRenderedPageBreak/>
        <w:drawing>
          <wp:inline distT="0" distB="0" distL="0" distR="0" wp14:anchorId="32AD8398" wp14:editId="459E23AD">
            <wp:extent cx="4572000" cy="2743200"/>
            <wp:effectExtent l="0" t="0" r="0" b="0"/>
            <wp:docPr id="1237096757" name="Chart 1">
              <a:extLst xmlns:a="http://schemas.openxmlformats.org/drawingml/2006/main">
                <a:ext uri="{FF2B5EF4-FFF2-40B4-BE49-F238E27FC236}">
                  <a16:creationId xmlns:a16="http://schemas.microsoft.com/office/drawing/2014/main" id="{BEF7936F-7922-E041-5D7C-E6D729C239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10C41B" w14:textId="30F191F5" w:rsidR="00DB1A99" w:rsidRPr="00CF00AC" w:rsidRDefault="007229BF">
      <w:pPr>
        <w:rPr>
          <w:rFonts w:ascii="Times New Roman" w:hAnsi="Times New Roman" w:cs="Times New Roman"/>
          <w:lang w:val="en-IN"/>
        </w:rPr>
      </w:pPr>
      <w:r w:rsidRPr="007229BF">
        <w:rPr>
          <w:rFonts w:ascii="Times New Roman" w:hAnsi="Times New Roman" w:cs="Times New Roman"/>
        </w:rPr>
        <w:t xml:space="preserve">Figure </w:t>
      </w:r>
      <w:r>
        <w:rPr>
          <w:rFonts w:ascii="Times New Roman" w:hAnsi="Times New Roman" w:cs="Times New Roman"/>
        </w:rPr>
        <w:t>5</w:t>
      </w:r>
      <w:r w:rsidRPr="007229BF">
        <w:rPr>
          <w:rFonts w:ascii="Times New Roman" w:hAnsi="Times New Roman" w:cs="Times New Roman"/>
        </w:rPr>
        <w:t>. Aggregated Regression Performance</w:t>
      </w:r>
    </w:p>
    <w:p w14:paraId="2CC9B1AF" w14:textId="77777777" w:rsidR="005A669B" w:rsidRPr="00C609E1" w:rsidRDefault="005A669B">
      <w:pPr>
        <w:rPr>
          <w:rFonts w:ascii="Times New Roman" w:hAnsi="Times New Roman" w:cs="Times New Roman"/>
        </w:rPr>
      </w:pPr>
      <w:r w:rsidRPr="00C609E1">
        <w:rPr>
          <w:rFonts w:ascii="Times New Roman" w:hAnsi="Times New Roman" w:cs="Times New Roman"/>
        </w:rPr>
        <w:t>4.4.8 Analysis of Comparative Results</w:t>
      </w:r>
    </w:p>
    <w:p w14:paraId="4F318463" w14:textId="39B0A740" w:rsidR="005A669B" w:rsidRPr="00C609E1" w:rsidRDefault="005A669B">
      <w:pPr>
        <w:rPr>
          <w:rFonts w:ascii="Times New Roman" w:hAnsi="Times New Roman" w:cs="Times New Roman"/>
        </w:rPr>
      </w:pPr>
      <w:r w:rsidRPr="00C609E1">
        <w:rPr>
          <w:rFonts w:ascii="Times New Roman" w:hAnsi="Times New Roman" w:cs="Times New Roman"/>
        </w:rPr>
        <w:t xml:space="preserve"> There are a number of general patterns found in the quantitative synthesis:</w:t>
      </w:r>
    </w:p>
    <w:p w14:paraId="65212013" w14:textId="7E9903BE" w:rsidR="005A669B" w:rsidRPr="00C609E1" w:rsidRDefault="005A669B">
      <w:pPr>
        <w:rPr>
          <w:rFonts w:ascii="Times New Roman" w:hAnsi="Times New Roman" w:cs="Times New Roman"/>
        </w:rPr>
      </w:pPr>
      <w:r w:rsidRPr="00C609E1">
        <w:rPr>
          <w:rFonts w:ascii="Times New Roman" w:hAnsi="Times New Roman" w:cs="Times New Roman"/>
        </w:rPr>
        <w:t xml:space="preserve"> Deep learning models are sequential models that are better than the static models in prediction tasks that need time to execute. Hybrid methods have maximum predictive stability and generalization. Conventional machine learning approaches can still be used in binary fault detection but they are not effective in long term degradation prediction. Deeper and hybrid models gain much in terms of computational complexity, which has become a factor of consideration in terms of deployment in resource-constrained environments. It is worth noting that modeling methods also exhibit an increased performance difference in complicated multi-sensor systems. Model performance variation is not so pronounced in simpler mechanical subsystems.</w:t>
      </w:r>
    </w:p>
    <w:p w14:paraId="7D233830" w14:textId="50B25985" w:rsidR="005A669B" w:rsidRPr="00C609E1" w:rsidRDefault="005A669B">
      <w:pPr>
        <w:rPr>
          <w:rFonts w:ascii="Times New Roman" w:hAnsi="Times New Roman" w:cs="Times New Roman"/>
        </w:rPr>
      </w:pPr>
      <w:r w:rsidRPr="00C609E1">
        <w:rPr>
          <w:rFonts w:ascii="Times New Roman" w:hAnsi="Times New Roman" w:cs="Times New Roman"/>
        </w:rPr>
        <w:t xml:space="preserve"> 4.4.9 Implication of Practical Deployment. The comparative evidence shall guide the selection of models to be used based on: Task characteristics (classification vs long-term regression) There is access to time information. Computational constraints Interpretability requirement. Operation stability in changing operational regimes. There is consistent performance across industrial case studies with Hybrid Digital Twin architectures based on physical modeling, in combination with sequential learning mechanisms. This section now provides: Model to model analysis. Quantitative aggregation Performance tables Cross-model interpretation Real world implementation knowledge.</w:t>
      </w:r>
    </w:p>
    <w:p w14:paraId="7F40709B" w14:textId="77777777" w:rsidR="00A66E78" w:rsidRPr="00C609E1" w:rsidRDefault="00A66E78">
      <w:pPr>
        <w:rPr>
          <w:rFonts w:ascii="Times New Roman" w:hAnsi="Times New Roman" w:cs="Times New Roman"/>
        </w:rPr>
      </w:pPr>
    </w:p>
    <w:p w14:paraId="506A7353" w14:textId="77777777" w:rsidR="00321C78" w:rsidRPr="00C609E1" w:rsidRDefault="00321C78">
      <w:pPr>
        <w:rPr>
          <w:rFonts w:ascii="Times New Roman" w:hAnsi="Times New Roman" w:cs="Times New Roman"/>
        </w:rPr>
      </w:pPr>
      <w:r w:rsidRPr="00C609E1">
        <w:rPr>
          <w:rFonts w:ascii="Times New Roman" w:hAnsi="Times New Roman" w:cs="Times New Roman"/>
        </w:rPr>
        <w:t xml:space="preserve">Since the dataset utilized for the study was obtained and validated, the sources and validation robustness are assured. </w:t>
      </w:r>
    </w:p>
    <w:p w14:paraId="3A74A04D" w14:textId="77777777" w:rsidR="00321C78" w:rsidRPr="00C609E1" w:rsidRDefault="00321C78">
      <w:pPr>
        <w:rPr>
          <w:rFonts w:ascii="Times New Roman" w:hAnsi="Times New Roman" w:cs="Times New Roman"/>
        </w:rPr>
      </w:pPr>
      <w:r w:rsidRPr="00C609E1">
        <w:rPr>
          <w:rFonts w:ascii="Times New Roman" w:hAnsi="Times New Roman" w:cs="Times New Roman"/>
        </w:rPr>
        <w:t xml:space="preserve">The predictive Digital Twin frameworks and their applications have a high dependence on the origin, scale, and quality of the validity of the datasets on which the models are built. Large heterogeneity in data sources, validation conditions and robustness testing protocols can be </w:t>
      </w:r>
      <w:r w:rsidRPr="00C609E1">
        <w:rPr>
          <w:rFonts w:ascii="Times New Roman" w:hAnsi="Times New Roman" w:cs="Times New Roman"/>
        </w:rPr>
        <w:lastRenderedPageBreak/>
        <w:t xml:space="preserve">observed in a precise analysis of the 119 studies used. Instead of analyzing the predictive accuracy alone, this section will </w:t>
      </w:r>
      <w:proofErr w:type="spellStart"/>
      <w:r w:rsidRPr="00C609E1">
        <w:rPr>
          <w:rFonts w:ascii="Times New Roman" w:hAnsi="Times New Roman" w:cs="Times New Roman"/>
        </w:rPr>
        <w:t>analyse</w:t>
      </w:r>
      <w:proofErr w:type="spellEnd"/>
      <w:r w:rsidRPr="00C609E1">
        <w:rPr>
          <w:rFonts w:ascii="Times New Roman" w:hAnsi="Times New Roman" w:cs="Times New Roman"/>
        </w:rPr>
        <w:t xml:space="preserve"> the power of the empirical validation (of the reported performance outcomes). </w:t>
      </w:r>
    </w:p>
    <w:p w14:paraId="70EA3A0D" w14:textId="6F87AD2A" w:rsidR="00321C78" w:rsidRPr="00C609E1" w:rsidRDefault="00321C78">
      <w:pPr>
        <w:rPr>
          <w:rFonts w:ascii="Times New Roman" w:hAnsi="Times New Roman" w:cs="Times New Roman"/>
        </w:rPr>
      </w:pPr>
      <w:r w:rsidRPr="00C609E1">
        <w:rPr>
          <w:rFonts w:ascii="Times New Roman" w:hAnsi="Times New Roman" w:cs="Times New Roman"/>
        </w:rPr>
        <w:t>4.5.1.1 Source of Dataset Categorization. The analyzed articles were divided into 4 groups according to the source of datasets: Actual data on the working of an industry. Data of controlled laboratory experiment. Public benchmark datasets Simulation-only datasets</w:t>
      </w:r>
      <w:r w:rsidR="008F6FC3" w:rsidRPr="00C609E1">
        <w:rPr>
          <w:rFonts w:ascii="Times New Roman" w:hAnsi="Times New Roman" w:cs="Times New Roman"/>
        </w:rPr>
        <w:t>.</w:t>
      </w:r>
      <w:r w:rsidRPr="00C609E1">
        <w:rPr>
          <w:rFonts w:ascii="Times New Roman" w:hAnsi="Times New Roman" w:cs="Times New Roman"/>
        </w:rPr>
        <w:t xml:space="preserve"> </w:t>
      </w:r>
    </w:p>
    <w:p w14:paraId="79683D6A" w14:textId="6EA7D2BD" w:rsidR="003455FF" w:rsidRDefault="00321C78">
      <w:pPr>
        <w:rPr>
          <w:rFonts w:ascii="Times New Roman" w:hAnsi="Times New Roman" w:cs="Times New Roman"/>
        </w:rPr>
      </w:pPr>
      <w:r w:rsidRPr="003455FF">
        <w:rPr>
          <w:rFonts w:ascii="Times New Roman" w:hAnsi="Times New Roman" w:cs="Times New Roman"/>
        </w:rPr>
        <w:t xml:space="preserve">6. </w:t>
      </w:r>
      <w:r w:rsidR="003455FF" w:rsidRPr="003455FF">
        <w:rPr>
          <w:rFonts w:ascii="Times New Roman" w:hAnsi="Times New Roman" w:cs="Times New Roman"/>
        </w:rPr>
        <w:t xml:space="preserve">Figure </w:t>
      </w:r>
      <w:r w:rsidR="00521F21">
        <w:rPr>
          <w:rFonts w:ascii="Times New Roman" w:hAnsi="Times New Roman" w:cs="Times New Roman"/>
        </w:rPr>
        <w:t>6</w:t>
      </w:r>
      <w:bookmarkStart w:id="1" w:name="_GoBack"/>
      <w:bookmarkEnd w:id="1"/>
      <w:r w:rsidRPr="003455FF">
        <w:rPr>
          <w:rFonts w:ascii="Times New Roman" w:hAnsi="Times New Roman" w:cs="Times New Roman"/>
        </w:rPr>
        <w:t>. Dataset Source Classification:</w:t>
      </w:r>
      <w:r w:rsidRPr="00C609E1">
        <w:rPr>
          <w:rFonts w:ascii="Times New Roman" w:hAnsi="Times New Roman" w:cs="Times New Roman"/>
        </w:rPr>
        <w:t xml:space="preserve"> </w:t>
      </w:r>
    </w:p>
    <w:p w14:paraId="1F909C33" w14:textId="74519905" w:rsidR="00321C78" w:rsidRPr="00C609E1" w:rsidRDefault="00321C78">
      <w:pPr>
        <w:rPr>
          <w:rFonts w:ascii="Times New Roman" w:hAnsi="Times New Roman" w:cs="Times New Roman"/>
        </w:rPr>
      </w:pPr>
      <w:r w:rsidRPr="00C609E1">
        <w:rPr>
          <w:rFonts w:ascii="Times New Roman" w:hAnsi="Times New Roman" w:cs="Times New Roman"/>
        </w:rPr>
        <w:t>This presents a classification of the possible dataset sources that can be utilized within the framework of the software.</w:t>
      </w:r>
    </w:p>
    <w:p w14:paraId="63CE99AD" w14:textId="109AD957" w:rsidR="00A66E78" w:rsidRPr="00C609E1" w:rsidRDefault="00321C78">
      <w:pPr>
        <w:rPr>
          <w:rFonts w:ascii="Times New Roman" w:hAnsi="Times New Roman" w:cs="Times New Roman"/>
        </w:rPr>
      </w:pPr>
      <w:r w:rsidRPr="00C609E1">
        <w:rPr>
          <w:rFonts w:ascii="Times New Roman" w:hAnsi="Times New Roman" w:cs="Times New Roman"/>
        </w:rPr>
        <w:t>Dataset Source Classification: This is a list of a set of potential dataset sources that can be used in the context of the software</w:t>
      </w:r>
    </w:p>
    <w:p w14:paraId="67FD9799" w14:textId="77777777" w:rsidR="00321C78" w:rsidRPr="00C609E1" w:rsidRDefault="00321C78">
      <w:pPr>
        <w:rPr>
          <w:rFonts w:ascii="Times New Roman" w:hAnsi="Times New Roman" w:cs="Times New Roman"/>
        </w:rPr>
      </w:pPr>
    </w:p>
    <w:p w14:paraId="541397A8" w14:textId="32C08888" w:rsidR="00321C78" w:rsidRPr="00C609E1" w:rsidRDefault="00321C78">
      <w:pPr>
        <w:rPr>
          <w:rFonts w:ascii="Times New Roman" w:hAnsi="Times New Roman" w:cs="Times New Roman"/>
        </w:rPr>
      </w:pPr>
      <w:r w:rsidRPr="00C609E1">
        <w:rPr>
          <w:rFonts w:ascii="Times New Roman" w:hAnsi="Times New Roman" w:cs="Times New Roman"/>
          <w:noProof/>
        </w:rPr>
        <w:drawing>
          <wp:inline distT="0" distB="0" distL="0" distR="0" wp14:anchorId="1F429550" wp14:editId="5866D19D">
            <wp:extent cx="4572000" cy="2743200"/>
            <wp:effectExtent l="0" t="0" r="0" b="0"/>
            <wp:docPr id="1634942428" name="Chart 1">
              <a:extLst xmlns:a="http://schemas.openxmlformats.org/drawingml/2006/main">
                <a:ext uri="{FF2B5EF4-FFF2-40B4-BE49-F238E27FC236}">
                  <a16:creationId xmlns:a16="http://schemas.microsoft.com/office/drawing/2014/main" id="{29941C4A-3C9F-91C5-28F8-AC1B135090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6A5F0F" w14:textId="790D53D0" w:rsidR="00682D2E" w:rsidRPr="00C5704F" w:rsidRDefault="00C5704F">
      <w:pPr>
        <w:rPr>
          <w:rFonts w:ascii="Times New Roman" w:hAnsi="Times New Roman" w:cs="Times New Roman"/>
          <w:lang w:val="en-IN"/>
        </w:rPr>
      </w:pPr>
      <w:r>
        <w:rPr>
          <w:rFonts w:ascii="Times New Roman" w:hAnsi="Times New Roman" w:cs="Times New Roman"/>
          <w:lang w:val="en-IN"/>
        </w:rPr>
        <w:t>Fig</w:t>
      </w:r>
      <w:r w:rsidR="00A96F12">
        <w:rPr>
          <w:rFonts w:ascii="Times New Roman" w:hAnsi="Times New Roman" w:cs="Times New Roman"/>
          <w:lang w:val="en-IN"/>
        </w:rPr>
        <w:t xml:space="preserve">ure </w:t>
      </w:r>
      <w:proofErr w:type="gramStart"/>
      <w:r w:rsidR="00A96F12">
        <w:rPr>
          <w:rFonts w:ascii="Times New Roman" w:hAnsi="Times New Roman" w:cs="Times New Roman"/>
          <w:lang w:val="en-IN"/>
        </w:rPr>
        <w:t>6 :</w:t>
      </w:r>
      <w:proofErr w:type="gramEnd"/>
      <w:r w:rsidR="00A96F12">
        <w:rPr>
          <w:rFonts w:ascii="Times New Roman" w:hAnsi="Times New Roman" w:cs="Times New Roman"/>
          <w:lang w:val="en-IN"/>
        </w:rPr>
        <w:t xml:space="preserve"> </w:t>
      </w:r>
      <w:r w:rsidR="00521486">
        <w:rPr>
          <w:rFonts w:ascii="Times New Roman" w:hAnsi="Times New Roman" w:cs="Times New Roman"/>
          <w:lang w:val="en-IN"/>
        </w:rPr>
        <w:t xml:space="preserve"> Dataset Source Classification</w:t>
      </w:r>
    </w:p>
    <w:p w14:paraId="6329A77E" w14:textId="77777777" w:rsidR="007579F6" w:rsidRPr="00C609E1" w:rsidRDefault="00682D2E" w:rsidP="00682D2E">
      <w:pPr>
        <w:rPr>
          <w:rFonts w:ascii="Times New Roman" w:hAnsi="Times New Roman" w:cs="Times New Roman"/>
        </w:rPr>
      </w:pPr>
      <w:r w:rsidRPr="00C609E1">
        <w:rPr>
          <w:rFonts w:ascii="Times New Roman" w:hAnsi="Times New Roman" w:cs="Times New Roman"/>
        </w:rPr>
        <w:t xml:space="preserve">4.5.2 Indispensable Real Data of Industry Operations. Almost fifty percent of the articles included (43.7) confirmed their frameworks by the real operational data of active mechanical or mechatronic systems. These datasets usually consist of multi-sensor streams which may be vibration, temperature, pressure, rotational speed, current consumption and load variations. In general, the studies based on actual industrial data tend to be more rigorous in their methods. They report: Larger dataset sizes Longer observation periods Increased change in terms of operating conditions. Noise with more realistic features. Notably, even those models tested on actual industrial data are likely to have slightly lower but more realistic performance indicators than those presented in laboratory-based experiments. This implies that predictive capability could be overestimated in controlled environments since there is less complexity in the environment. Experimental data Laboratory Experimental Data 4.5.3. The studies using laboratory-generated datasets are 31.9%. Such datasets are usually gathered in controlled degradation tests, in which mechanical components are intentionally damaged. Laboratory </w:t>
      </w:r>
      <w:r w:rsidRPr="00C609E1">
        <w:rPr>
          <w:rFonts w:ascii="Times New Roman" w:hAnsi="Times New Roman" w:cs="Times New Roman"/>
        </w:rPr>
        <w:lastRenderedPageBreak/>
        <w:t>data has the benefit of perfect fault labeling and reproducibility. Such datasets do not however have the operational variability found in an actual industrial situation. Consequently, predictive models that were tested only on laboratory data might fail when put into the field. Some studies explicitly reported the deterioration of performance in moving the validation conducted in the laboratory to pilot tests in the industry.</w:t>
      </w:r>
    </w:p>
    <w:p w14:paraId="1FFF2144" w14:textId="224243A4" w:rsidR="00682D2E" w:rsidRPr="00C609E1" w:rsidRDefault="00682D2E" w:rsidP="00682D2E">
      <w:pPr>
        <w:rPr>
          <w:rFonts w:ascii="Times New Roman" w:hAnsi="Times New Roman" w:cs="Times New Roman"/>
        </w:rPr>
      </w:pPr>
      <w:r w:rsidRPr="00C609E1">
        <w:rPr>
          <w:rFonts w:ascii="Times New Roman" w:hAnsi="Times New Roman" w:cs="Times New Roman"/>
        </w:rPr>
        <w:t xml:space="preserve"> 4.5.4 Public Benchmark Datasets Benchmark datasets by the public comprise 16.0% of the literature reviewed. These are often datasets that are employed in comparative evaluation and algorithm benchmarking. The common characteristics are: Categories of fault which have been pre-labeled. Structured time-series data Train-test splits Standardized train-test splits Although benchmark datasets are more reproducible and allow the comparison of studies, they tend to be simplified operating conditions. As a result, benchmark </w:t>
      </w:r>
      <w:proofErr w:type="gramStart"/>
      <w:r w:rsidRPr="00C609E1">
        <w:rPr>
          <w:rFonts w:ascii="Times New Roman" w:hAnsi="Times New Roman" w:cs="Times New Roman"/>
        </w:rPr>
        <w:t>dataset based</w:t>
      </w:r>
      <w:proofErr w:type="gramEnd"/>
      <w:r w:rsidRPr="00C609E1">
        <w:rPr>
          <w:rFonts w:ascii="Times New Roman" w:hAnsi="Times New Roman" w:cs="Times New Roman"/>
        </w:rPr>
        <w:t xml:space="preserve"> performance metrics might not be accurate representations of real deployment issues. </w:t>
      </w:r>
    </w:p>
    <w:p w14:paraId="745D1730" w14:textId="77777777" w:rsidR="00682D2E" w:rsidRPr="00C609E1" w:rsidRDefault="00682D2E" w:rsidP="00682D2E">
      <w:pPr>
        <w:rPr>
          <w:rFonts w:ascii="Times New Roman" w:hAnsi="Times New Roman" w:cs="Times New Roman"/>
        </w:rPr>
      </w:pPr>
      <w:r w:rsidRPr="00C609E1">
        <w:rPr>
          <w:rFonts w:ascii="Times New Roman" w:hAnsi="Times New Roman" w:cs="Times New Roman"/>
        </w:rPr>
        <w:t xml:space="preserve">4.5.5 Simulation-Only Validation A lower percentage (8.4) of the studies utilized only simulation-generated data. In such instances, behavior which was degraded was modeled mathematically and predictive algorithms were tested in a simulated Digital Twin. The generalizability is constrained by the lack of real sensor noise, unforeseen operational upsets, and irregularities in data although simulation enables extreme failure point exploration to be done safely. Experiments in this group often show very high predictive power which can be due to the deterministic quality of the simulated degradation </w:t>
      </w:r>
      <w:proofErr w:type="spellStart"/>
      <w:r w:rsidRPr="00C609E1">
        <w:rPr>
          <w:rFonts w:ascii="Times New Roman" w:hAnsi="Times New Roman" w:cs="Times New Roman"/>
        </w:rPr>
        <w:t>behaviour</w:t>
      </w:r>
      <w:proofErr w:type="spellEnd"/>
      <w:r w:rsidRPr="00C609E1">
        <w:rPr>
          <w:rFonts w:ascii="Times New Roman" w:hAnsi="Times New Roman" w:cs="Times New Roman"/>
        </w:rPr>
        <w:t>. This is the reason why the simulation-only studies were weighted carefully in the quantitative synthesis.</w:t>
      </w:r>
    </w:p>
    <w:p w14:paraId="644C1A16" w14:textId="77777777" w:rsidR="007579F6" w:rsidRPr="00C609E1" w:rsidRDefault="00682D2E" w:rsidP="00682D2E">
      <w:pPr>
        <w:rPr>
          <w:rFonts w:ascii="Times New Roman" w:hAnsi="Times New Roman" w:cs="Times New Roman"/>
        </w:rPr>
      </w:pPr>
      <w:r w:rsidRPr="00C609E1">
        <w:rPr>
          <w:rFonts w:ascii="Times New Roman" w:hAnsi="Times New Roman" w:cs="Times New Roman"/>
        </w:rPr>
        <w:t xml:space="preserve"> 4.5.6 Dataset Scale and Duration The size of datasets used in the studies was considerably different: Short term data (Less than 3 months): 27 studies. Medium term data (3-12 months): 46 studies. Long term data </w:t>
      </w:r>
      <w:proofErr w:type="gramStart"/>
      <w:r w:rsidRPr="00C609E1">
        <w:rPr>
          <w:rFonts w:ascii="Times New Roman" w:hAnsi="Times New Roman" w:cs="Times New Roman"/>
        </w:rPr>
        <w:t>( &gt;</w:t>
      </w:r>
      <w:proofErr w:type="gramEnd"/>
      <w:r w:rsidRPr="00C609E1">
        <w:rPr>
          <w:rFonts w:ascii="Times New Roman" w:hAnsi="Times New Roman" w:cs="Times New Roman"/>
        </w:rPr>
        <w:t xml:space="preserve"> 1 year): 26 studies. Duration: Does not report clearly: 20 studies. The strong relationship between longer observation periods and more stable remaining useful life prediction models was observed. Research with larger monitoring windows had better generalization and less variation in performance indexes. 4.5.7 Validation Techniques Criticality was tested to check the strength of validation methodology. Methods of Cross-Validation. Validation Approach Frequency (%) Train-Test Split Only 37.8 k-Fold Cross-Validation 29.4 Time-Series Rolling validation 21.8. Industrial Pilot Deployment Testing 11.0. Particular to sequential prediction models, time-series rolling validation was important in making sure that future information was not accidentally utilized in the training process. The highest level of empirical validation is industrial pilot deployment testing, which is confined to 11 percent of studies. The tests in these studies were of predictive performance in real-time operational settings, typically of a reduction of downtime and the schedule efficiency of maintenance. </w:t>
      </w:r>
    </w:p>
    <w:p w14:paraId="2E5ADDC7" w14:textId="500B8076" w:rsidR="00682D2E" w:rsidRPr="00C609E1" w:rsidRDefault="00682D2E" w:rsidP="00682D2E">
      <w:pPr>
        <w:rPr>
          <w:rFonts w:ascii="Times New Roman" w:hAnsi="Times New Roman" w:cs="Times New Roman"/>
        </w:rPr>
      </w:pPr>
      <w:r w:rsidRPr="00C609E1">
        <w:rPr>
          <w:rFonts w:ascii="Times New Roman" w:hAnsi="Times New Roman" w:cs="Times New Roman"/>
        </w:rPr>
        <w:t xml:space="preserve">4.5.8 Strength in the UAE of Dissimilar Operating Conditions. A review of the literature has only indicated model robustness under different loading conditions, varying temperature conditions, or sensor noise situations in only 42% of the studies. Among these: Moderate performance degradation was reported in high variability (68%). The performance decrease was minimal in hybrid models. However, it was found that the static machine learning models were more susceptible to changing regimes of operation. The result is that it </w:t>
      </w:r>
      <w:r w:rsidRPr="00C609E1">
        <w:rPr>
          <w:rFonts w:ascii="Times New Roman" w:hAnsi="Times New Roman" w:cs="Times New Roman"/>
        </w:rPr>
        <w:lastRenderedPageBreak/>
        <w:t xml:space="preserve">demonstrates a gap in the literature that is very critical: there are numerous predictive frameworks that have been established as valid in limited operational variation and this can </w:t>
      </w:r>
      <w:proofErr w:type="spellStart"/>
      <w:r w:rsidRPr="00C609E1">
        <w:rPr>
          <w:rFonts w:ascii="Times New Roman" w:hAnsi="Times New Roman" w:cs="Times New Roman"/>
        </w:rPr>
        <w:t>overstimate</w:t>
      </w:r>
      <w:proofErr w:type="spellEnd"/>
      <w:r w:rsidRPr="00C609E1">
        <w:rPr>
          <w:rFonts w:ascii="Times New Roman" w:hAnsi="Times New Roman" w:cs="Times New Roman"/>
        </w:rPr>
        <w:t xml:space="preserve"> reliability in dynamic industrial environments. The fourth section concerns generalization and transferability of knowledge </w:t>
      </w:r>
    </w:p>
    <w:p w14:paraId="5F068411" w14:textId="04CB6B14" w:rsidR="00682D2E" w:rsidRPr="00C609E1" w:rsidRDefault="00682D2E" w:rsidP="00682D2E">
      <w:pPr>
        <w:rPr>
          <w:rFonts w:ascii="Times New Roman" w:hAnsi="Times New Roman" w:cs="Times New Roman"/>
        </w:rPr>
      </w:pPr>
      <w:r w:rsidRPr="00C609E1">
        <w:rPr>
          <w:rFonts w:ascii="Times New Roman" w:hAnsi="Times New Roman" w:cs="Times New Roman"/>
        </w:rPr>
        <w:t>4.5.9. Only a small percentage of the studies around 18 were conducted to test transfer learning or cross system generalization. Models in most instances were trained and tested with the same data of the mechanical asset. This narrow cross-system analysis only draws conclusions about cross-equipment fleet scalability. Experiments that tried transfer learning have had mixed findings as the performance of the experiment has been very dependent on the similarity of the source and target system. Synthesis: Validation Robustness relates to the capacity of the research methodology to produce reliable results that represent the population that abides by the research hypothesis</w:t>
      </w:r>
    </w:p>
    <w:p w14:paraId="2B789816" w14:textId="57BEB5E3" w:rsidR="00682D2E" w:rsidRPr="00C609E1" w:rsidRDefault="00682D2E" w:rsidP="00682D2E">
      <w:pPr>
        <w:rPr>
          <w:rFonts w:ascii="Times New Roman" w:hAnsi="Times New Roman" w:cs="Times New Roman"/>
        </w:rPr>
      </w:pPr>
      <w:r w:rsidRPr="00C609E1">
        <w:rPr>
          <w:rFonts w:ascii="Times New Roman" w:hAnsi="Times New Roman" w:cs="Times New Roman"/>
        </w:rPr>
        <w:t>There are a number of observations taking place: The field is now growing in maturity, with real industrial datasets representing the largest category of validation. Mostly, laboratory validation is still popular but it can overestimate the stability of performance. The trend is not to use simulation-only studies, but it is rather changing towards real deployment. Stress testing of variable condition of operation is yet to be developed. Cross-system generalization has not been extensively analyzed.</w:t>
      </w:r>
    </w:p>
    <w:p w14:paraId="66E1096F" w14:textId="6EFAED90" w:rsidR="00682D2E" w:rsidRPr="00C609E1" w:rsidRDefault="00682D2E" w:rsidP="00682D2E">
      <w:pPr>
        <w:rPr>
          <w:rFonts w:ascii="Times New Roman" w:hAnsi="Times New Roman" w:cs="Times New Roman"/>
        </w:rPr>
      </w:pPr>
      <w:r w:rsidRPr="00C609E1">
        <w:rPr>
          <w:rFonts w:ascii="Times New Roman" w:hAnsi="Times New Roman" w:cs="Times New Roman"/>
        </w:rPr>
        <w:t xml:space="preserve"> On the whole, the validation environment reflects an improvement in terms of industrial applicability, but it requires a further thorough evaluation of robustness and field testing over the long-term.</w:t>
      </w:r>
    </w:p>
    <w:p w14:paraId="61E18605" w14:textId="77777777" w:rsidR="007579F6" w:rsidRPr="00C609E1" w:rsidRDefault="007579F6" w:rsidP="00682D2E">
      <w:pPr>
        <w:rPr>
          <w:rFonts w:ascii="Times New Roman" w:hAnsi="Times New Roman" w:cs="Times New Roman"/>
          <w:b/>
          <w:bCs/>
        </w:rPr>
      </w:pPr>
      <w:r w:rsidRPr="00C609E1">
        <w:rPr>
          <w:rFonts w:ascii="Times New Roman" w:hAnsi="Times New Roman" w:cs="Times New Roman"/>
          <w:b/>
          <w:bCs/>
        </w:rPr>
        <w:t xml:space="preserve">Discussion </w:t>
      </w:r>
    </w:p>
    <w:p w14:paraId="1E7D8BBB" w14:textId="77777777" w:rsidR="007579F6" w:rsidRDefault="007579F6" w:rsidP="00682D2E">
      <w:pPr>
        <w:rPr>
          <w:rFonts w:ascii="Times New Roman" w:hAnsi="Times New Roman" w:cs="Times New Roman"/>
        </w:rPr>
      </w:pPr>
      <w:r w:rsidRPr="00C609E1">
        <w:rPr>
          <w:rFonts w:ascii="Times New Roman" w:hAnsi="Times New Roman" w:cs="Times New Roman"/>
        </w:rPr>
        <w:t xml:space="preserve">5.1. Synthesis of Principal Findings. </w:t>
      </w:r>
    </w:p>
    <w:p w14:paraId="78DEF4A8" w14:textId="0C6D88D0" w:rsidR="007579F6" w:rsidRPr="005E06DB" w:rsidRDefault="005E06DB" w:rsidP="00682D2E">
      <w:pPr>
        <w:rPr>
          <w:rFonts w:ascii="Times New Roman" w:hAnsi="Times New Roman" w:cs="Times New Roman"/>
        </w:rPr>
      </w:pPr>
      <w:r w:rsidRPr="005E06DB">
        <w:rPr>
          <w:rFonts w:ascii="Times New Roman" w:hAnsi="Times New Roman" w:cs="Times New Roman"/>
        </w:rPr>
        <w:t>This study systematically reviewed existing literature</w:t>
      </w:r>
      <w:r>
        <w:rPr>
          <w:rFonts w:ascii="Times New Roman" w:hAnsi="Times New Roman" w:cs="Times New Roman"/>
        </w:rPr>
        <w:t xml:space="preserve"> </w:t>
      </w:r>
      <w:r w:rsidR="007579F6" w:rsidRPr="00C609E1">
        <w:rPr>
          <w:rFonts w:ascii="Times New Roman" w:hAnsi="Times New Roman" w:cs="Times New Roman"/>
        </w:rPr>
        <w:t>functionality, and operational maturity of Digital Twin-based predictive maintenance and optimization frameworks in mechanical and mechatronic systems. The results indicated that the discipline is in a state of transitioning on conceptual modeling to the actual deployment, having shown performance gains in various sectors of industry.</w:t>
      </w:r>
      <w:r w:rsidR="00EC1275" w:rsidRPr="00EC1275">
        <w:rPr>
          <w:rFonts w:ascii="Times New Roman" w:eastAsia="Times New Roman" w:hAnsi="Times New Roman" w:cs="Times New Roman"/>
          <w:kern w:val="0"/>
          <w14:ligatures w14:val="none"/>
        </w:rPr>
        <w:t xml:space="preserve"> </w:t>
      </w:r>
      <w:r w:rsidR="00EC1275" w:rsidRPr="00EC1275">
        <w:t>The temporal growth observed since 2019 reflects both quantitative expansion and structural evolution in the field.</w:t>
      </w:r>
      <w:r w:rsidR="00EC1275">
        <w:t xml:space="preserve"> </w:t>
      </w:r>
      <w:r w:rsidR="007579F6" w:rsidRPr="00C609E1">
        <w:rPr>
          <w:rFonts w:ascii="Times New Roman" w:hAnsi="Times New Roman" w:cs="Times New Roman"/>
        </w:rPr>
        <w:t>The initial research was mostly centered on visualization and system reflection. Contrastingly, more recent studies incorporate predictive modeling as a direct part of synchronized.</w:t>
      </w:r>
      <w:r w:rsidR="0049004D">
        <w:rPr>
          <w:rFonts w:ascii="Times New Roman" w:hAnsi="Times New Roman" w:cs="Times New Roman"/>
        </w:rPr>
        <w:t xml:space="preserve"> </w:t>
      </w:r>
      <w:r w:rsidR="0049004D" w:rsidRPr="0049004D">
        <w:rPr>
          <w:rFonts w:ascii="Times New Roman" w:hAnsi="Times New Roman" w:cs="Times New Roman"/>
        </w:rPr>
        <w:t>These findings reinforce the trend toward increased industrial validation, although long-term robustness and scalability remain insufficiently explored.</w:t>
      </w:r>
    </w:p>
    <w:p w14:paraId="2C7B2316"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Digital Twin systems, allowing to monitor the condition of the object in real-time as well as to schedule maintenance proactively. This is an indication of a more general industrial digitization and better sensor infrastructure. The prevailing role of rotating machinery applications supports the fact that sectors where assets are well instrumented and whose degradation paths are well understood are moving faster towards predictive maturity. On the other hand, aerospace and interdependent production lines are some of the sectors where the </w:t>
      </w:r>
      <w:r w:rsidRPr="00C609E1">
        <w:rPr>
          <w:rFonts w:ascii="Times New Roman" w:hAnsi="Times New Roman" w:cs="Times New Roman"/>
        </w:rPr>
        <w:lastRenderedPageBreak/>
        <w:t>expansion is slower because of the data secrecy, the complexity of integration, and the increased reliability limits.</w:t>
      </w:r>
    </w:p>
    <w:p w14:paraId="43593F3D"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5.3 Historical Development of Predictive Modeling as part of Digital Twins. The comparative study of predictive models shows that there has been </w:t>
      </w:r>
      <w:proofErr w:type="gramStart"/>
      <w:r w:rsidRPr="00C609E1">
        <w:rPr>
          <w:rFonts w:ascii="Times New Roman" w:hAnsi="Times New Roman" w:cs="Times New Roman"/>
        </w:rPr>
        <w:t>a</w:t>
      </w:r>
      <w:proofErr w:type="gramEnd"/>
      <w:r w:rsidRPr="00C609E1">
        <w:rPr>
          <w:rFonts w:ascii="Times New Roman" w:hAnsi="Times New Roman" w:cs="Times New Roman"/>
        </w:rPr>
        <w:t xml:space="preserve"> evident advancement in the level of modeling sophistication. The current machine learning methods are still good in binary fault detection problems, but sequential models are better in cases where the degradation can vary over time. Models that use physical degradation principles with data-driven learning are known as hybrid modeling methods, and they always have the highest predicted stability. This observation indicates that data-driven frameworks only can fail when operating in the variable conditions unless there is structural system knowledge in the model. The rising usage of hybrid architectures is a significant maturity phase. Instead of substituting physics-based modeling, recent studies merge it with adaptive forecasting layers, which generates more resilient Digital Twin systems. </w:t>
      </w:r>
    </w:p>
    <w:p w14:paraId="7B50AECC" w14:textId="481E0441"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Strength and Well-Being of the validation. </w:t>
      </w:r>
      <w:r w:rsidR="00A96F12" w:rsidRPr="00A96F12">
        <w:rPr>
          <w:rFonts w:ascii="Times New Roman" w:hAnsi="Times New Roman" w:cs="Times New Roman"/>
        </w:rPr>
        <w:t>The results indicate a growing proportion of studies validated using real industrial data.</w:t>
      </w:r>
      <w:r w:rsidR="00A96F12">
        <w:rPr>
          <w:rFonts w:ascii="Times New Roman" w:hAnsi="Times New Roman" w:cs="Times New Roman"/>
        </w:rPr>
        <w:t xml:space="preserve"> </w:t>
      </w:r>
      <w:r w:rsidRPr="00C609E1">
        <w:rPr>
          <w:rFonts w:ascii="Times New Roman" w:hAnsi="Times New Roman" w:cs="Times New Roman"/>
        </w:rPr>
        <w:t>Almost half of the incorporated research studies validation in operational situations, which means that they are moving further than the laboratory experimentations.</w:t>
      </w:r>
    </w:p>
    <w:p w14:paraId="44C0FF19"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The review however also has critical methodological weaknesses. A large percentage of the studies are based on a restricted set of validation, short-term data, or operating conditions. Strength in extreme conditions, sensor drift, or other unforeseeable disturbances of operation is not studied thoroughly. In addition, pilot implementation research in industries is restricted. Although the metrics of predictive accuracy are more often reported, less literature quantifies the operational impact as the reduction of downtimes, the reduction of costs, or the extension of lifecycle. This disparity implies that technology has improved more rapidly compared to thorough economic justification. </w:t>
      </w:r>
    </w:p>
    <w:p w14:paraId="2058F57C"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5.4 System Level optimization of More than Maintenance. The literature is now being frequently expanded with the purpose of detecting faults to more far reaching system optimization goals. Some studies indicate that there are quantifiable gains in energy efficiency, throughput stability and operational reliability. This growth shows not only a conceptual change: Digital twins are no longer considered as maintenance tools but as combined operational decision-support tools. With real time sensor inputs and predictive models synchronized, such frameworks can continually change the control parameters, balance the loads optimally, reduce the inefficiencies. However, the massive implementation on interconnected assets is still technically difficult. </w:t>
      </w:r>
      <w:proofErr w:type="spellStart"/>
      <w:r w:rsidRPr="00C609E1">
        <w:rPr>
          <w:rFonts w:ascii="Times New Roman" w:hAnsi="Times New Roman" w:cs="Times New Roman"/>
        </w:rPr>
        <w:t>Multisub</w:t>
      </w:r>
      <w:proofErr w:type="spellEnd"/>
      <w:r w:rsidRPr="00C609E1">
        <w:rPr>
          <w:rFonts w:ascii="Times New Roman" w:hAnsi="Times New Roman" w:cs="Times New Roman"/>
        </w:rPr>
        <w:t xml:space="preserve">-system integration brings about synchronization complexity, communication latency and data harmonization problems. There is little empirical data published in the literature on scalability in densely industrialized environments. </w:t>
      </w:r>
    </w:p>
    <w:p w14:paraId="7B376532"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5.5 Unrelenting Technical and Methodological Lapses. In spite of this, there are still a number of limitations: Difficulty in Cross-system generalization. The majority of predictive models are trained and tested on one type of an asset. However, cross-system transferability has not been adequately studied yet which restricts its ability to scale to heterogeneous </w:t>
      </w:r>
      <w:r w:rsidRPr="00C609E1">
        <w:rPr>
          <w:rFonts w:ascii="Times New Roman" w:hAnsi="Times New Roman" w:cs="Times New Roman"/>
        </w:rPr>
        <w:lastRenderedPageBreak/>
        <w:t>equipment fleets. Poor Long-Term validation. Very little research measures the stability of the models in multi-year operating period. Recalibration strategies are seldom described and degeneration mechanisms can change. Imbalance in Data and Infrequent Failing. The mechanical failures are not very common compared to the normal operation. The issue of class imbalance and rare-event forecasting is not explicitly discussed in many studies, which can overinflate the measures of reported accuracy. Real-Time Deployment Constraints of a Computer. Sequential models that perform highly may have large computational demands. There are a limited number of studies that assess the feasibility of deployment in embedded or edge computing. Absence of Standardized Frameworks of Benchmarking. The different studies can be characterized by a wide variety of performance metrics and thus cannot be easily compared. There is a need to have standardized benchmarking protocols to determine progress.</w:t>
      </w:r>
    </w:p>
    <w:p w14:paraId="7D07C708"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5.6 Industrial Adoption Implication. The results indicate that predictive frameworks facilitated by Digital Twin have the technical capacity to be used but in not all industries are equally mature. Organizations that are thinking of implementation should consider: Sensor infrastructural preparedness. Information management and quality assurance. Computational capacity Enterprise maintenance systems integration. Hybrid modeling strategies seem to be most viable in industrial application because of the strength in their operation in the presence of variable conditions. Nevertheless, cost-benefit analysis is a research area that is underrepresented in the literature. </w:t>
      </w:r>
    </w:p>
    <w:p w14:paraId="6A3F879B" w14:textId="77777777" w:rsidR="007579F6" w:rsidRPr="00C609E1" w:rsidRDefault="007579F6" w:rsidP="00682D2E">
      <w:pPr>
        <w:rPr>
          <w:rFonts w:ascii="Times New Roman" w:hAnsi="Times New Roman" w:cs="Times New Roman"/>
        </w:rPr>
      </w:pPr>
      <w:r w:rsidRPr="00C609E1">
        <w:rPr>
          <w:rFonts w:ascii="Times New Roman" w:hAnsi="Times New Roman" w:cs="Times New Roman"/>
        </w:rPr>
        <w:t>5.7 Research Directions Taking into account the evidence synthesized, a number of research directions are opened: Scalable multi-asset Digital Twin architecture development. Adaptive recalibration mechanisms to be integrated in order to be operational in long term deployment. Standardized robustness of test in the varying operational regimes. In-</w:t>
      </w:r>
      <w:proofErr w:type="spellStart"/>
      <w:r w:rsidRPr="00C609E1">
        <w:rPr>
          <w:rFonts w:ascii="Times New Roman" w:hAnsi="Times New Roman" w:cs="Times New Roman"/>
        </w:rPr>
        <w:t>ference</w:t>
      </w:r>
      <w:proofErr w:type="spellEnd"/>
      <w:r w:rsidRPr="00C609E1">
        <w:rPr>
          <w:rFonts w:ascii="Times New Roman" w:hAnsi="Times New Roman" w:cs="Times New Roman"/>
        </w:rPr>
        <w:t xml:space="preserve"> models based on lightweight predictive models optimized to run in edge computing systems. Interdomain benchmarking with single validation protocols. The enhancement of these areas would enhance the progress of the shift between high-performance experimental prototypes to the industrial solutions that would be sustainable.</w:t>
      </w:r>
    </w:p>
    <w:p w14:paraId="4FF6F52B" w14:textId="2E6B6CF4" w:rsidR="007579F6" w:rsidRPr="00C609E1" w:rsidRDefault="007579F6" w:rsidP="00682D2E">
      <w:pPr>
        <w:rPr>
          <w:rFonts w:ascii="Times New Roman" w:hAnsi="Times New Roman" w:cs="Times New Roman"/>
        </w:rPr>
      </w:pPr>
      <w:r w:rsidRPr="00C609E1">
        <w:rPr>
          <w:rFonts w:ascii="Times New Roman" w:hAnsi="Times New Roman" w:cs="Times New Roman"/>
        </w:rPr>
        <w:t xml:space="preserve"> 5.8 Concluding Reflection The evidence collected during this review shows that the Digital Twin-based predictive maintenance has developed as a technically advanced industry with proven efficiency benefits. Nonetheless, the methodological rigor still needs to be enhanced especially in the areas of long-term validation, scalability, and in the economy impact assessment. The trend of the field suggests gradual transformation into the creation of intelligent, adaptive, and integrated control of mechanical systems. Further investment in robustness, transferability and deployment realism is what will dictate how these systems are able to be widely standardized in industries.</w:t>
      </w:r>
    </w:p>
    <w:p w14:paraId="59FA7D9B" w14:textId="77777777" w:rsidR="00833F3C" w:rsidRPr="00C609E1" w:rsidRDefault="00833F3C" w:rsidP="00682D2E">
      <w:pPr>
        <w:rPr>
          <w:rFonts w:ascii="Times New Roman" w:hAnsi="Times New Roman" w:cs="Times New Roman"/>
        </w:rPr>
      </w:pPr>
      <w:r w:rsidRPr="00C609E1">
        <w:rPr>
          <w:rFonts w:ascii="Times New Roman" w:hAnsi="Times New Roman" w:cs="Times New Roman"/>
        </w:rPr>
        <w:t>Future Research Directions.</w:t>
      </w:r>
    </w:p>
    <w:p w14:paraId="2AAD5A5F" w14:textId="77777777" w:rsidR="00833F3C" w:rsidRPr="00C609E1" w:rsidRDefault="00833F3C" w:rsidP="00682D2E">
      <w:pPr>
        <w:rPr>
          <w:rFonts w:ascii="Times New Roman" w:hAnsi="Times New Roman" w:cs="Times New Roman"/>
        </w:rPr>
      </w:pPr>
      <w:r w:rsidRPr="00C609E1">
        <w:rPr>
          <w:rFonts w:ascii="Times New Roman" w:hAnsi="Times New Roman" w:cs="Times New Roman"/>
        </w:rPr>
        <w:t xml:space="preserve"> Despite the fact that considerable advances have been made in the construction of Digital Twin-based predictive and optimization systems, there are a number of important research gaps. The solution to these gaps is required so that it can be scaled, robust, and be accepted by industry in the long run. </w:t>
      </w:r>
    </w:p>
    <w:p w14:paraId="6191EC60" w14:textId="6A810D9D" w:rsidR="00833F3C" w:rsidRPr="00C609E1" w:rsidRDefault="00833F3C" w:rsidP="00682D2E">
      <w:pPr>
        <w:rPr>
          <w:rFonts w:ascii="Times New Roman" w:hAnsi="Times New Roman" w:cs="Times New Roman"/>
        </w:rPr>
      </w:pPr>
      <w:r w:rsidRPr="00C609E1">
        <w:rPr>
          <w:rFonts w:ascii="Times New Roman" w:hAnsi="Times New Roman" w:cs="Times New Roman"/>
        </w:rPr>
        <w:lastRenderedPageBreak/>
        <w:t xml:space="preserve">6.1 Stability in Long-term Deployment and Model. Majority of the current research confirms their models with short term and </w:t>
      </w:r>
      <w:proofErr w:type="gramStart"/>
      <w:r w:rsidRPr="00C609E1">
        <w:rPr>
          <w:rFonts w:ascii="Times New Roman" w:hAnsi="Times New Roman" w:cs="Times New Roman"/>
        </w:rPr>
        <w:t>medium term</w:t>
      </w:r>
      <w:proofErr w:type="gramEnd"/>
      <w:r w:rsidRPr="00C609E1">
        <w:rPr>
          <w:rFonts w:ascii="Times New Roman" w:hAnsi="Times New Roman" w:cs="Times New Roman"/>
        </w:rPr>
        <w:t xml:space="preserve"> data. Industrial assets however have long life cycles in which the degradation mechanisms change with time. </w:t>
      </w:r>
    </w:p>
    <w:p w14:paraId="7BBBBC8E" w14:textId="77777777" w:rsidR="00833F3C" w:rsidRPr="00C609E1" w:rsidRDefault="00833F3C" w:rsidP="00682D2E">
      <w:pPr>
        <w:rPr>
          <w:rFonts w:ascii="Times New Roman" w:hAnsi="Times New Roman" w:cs="Times New Roman"/>
        </w:rPr>
      </w:pPr>
      <w:r w:rsidRPr="00C609E1">
        <w:rPr>
          <w:rFonts w:ascii="Times New Roman" w:hAnsi="Times New Roman" w:cs="Times New Roman"/>
        </w:rPr>
        <w:t>Future studies need to focus on:</w:t>
      </w:r>
    </w:p>
    <w:p w14:paraId="617D4292" w14:textId="034AF7EB" w:rsidR="00833F3C" w:rsidRPr="00C609E1" w:rsidRDefault="00833F3C" w:rsidP="00833F3C">
      <w:pPr>
        <w:pStyle w:val="ListParagraph"/>
        <w:numPr>
          <w:ilvl w:val="0"/>
          <w:numId w:val="1"/>
        </w:numPr>
        <w:rPr>
          <w:rFonts w:ascii="Times New Roman" w:hAnsi="Times New Roman" w:cs="Times New Roman"/>
        </w:rPr>
      </w:pPr>
      <w:r w:rsidRPr="00C609E1">
        <w:rPr>
          <w:rFonts w:ascii="Times New Roman" w:hAnsi="Times New Roman" w:cs="Times New Roman"/>
        </w:rPr>
        <w:t>Multi-year operational data Longitudinal validation.</w:t>
      </w:r>
    </w:p>
    <w:p w14:paraId="32EDF07E" w14:textId="158F663A" w:rsidR="00833F3C" w:rsidRPr="00C609E1" w:rsidRDefault="00833F3C" w:rsidP="00833F3C">
      <w:pPr>
        <w:pStyle w:val="ListParagraph"/>
        <w:numPr>
          <w:ilvl w:val="0"/>
          <w:numId w:val="1"/>
        </w:numPr>
        <w:rPr>
          <w:rFonts w:ascii="Times New Roman" w:hAnsi="Times New Roman" w:cs="Times New Roman"/>
        </w:rPr>
      </w:pPr>
      <w:r w:rsidRPr="00C609E1">
        <w:rPr>
          <w:rFonts w:ascii="Times New Roman" w:hAnsi="Times New Roman" w:cs="Times New Roman"/>
        </w:rPr>
        <w:t xml:space="preserve">Recalibration approaches of adaptive models. </w:t>
      </w:r>
    </w:p>
    <w:p w14:paraId="1C7DF979" w14:textId="27D8602A" w:rsidR="00833F3C" w:rsidRPr="00C609E1" w:rsidRDefault="00833F3C" w:rsidP="00833F3C">
      <w:pPr>
        <w:pStyle w:val="ListParagraph"/>
        <w:numPr>
          <w:ilvl w:val="0"/>
          <w:numId w:val="1"/>
        </w:numPr>
        <w:rPr>
          <w:rFonts w:ascii="Times New Roman" w:hAnsi="Times New Roman" w:cs="Times New Roman"/>
        </w:rPr>
      </w:pPr>
      <w:r w:rsidRPr="00C609E1">
        <w:rPr>
          <w:rFonts w:ascii="Times New Roman" w:hAnsi="Times New Roman" w:cs="Times New Roman"/>
        </w:rPr>
        <w:t xml:space="preserve">Sensor drift management mechanisms and changing operating conditions management mechanisms. </w:t>
      </w:r>
    </w:p>
    <w:p w14:paraId="679DFC32" w14:textId="5770C68D" w:rsidR="00833F3C" w:rsidRPr="00C609E1" w:rsidRDefault="00833F3C" w:rsidP="00682D2E">
      <w:pPr>
        <w:rPr>
          <w:rFonts w:ascii="Times New Roman" w:hAnsi="Times New Roman" w:cs="Times New Roman"/>
        </w:rPr>
      </w:pPr>
      <w:r w:rsidRPr="00C609E1">
        <w:rPr>
          <w:rFonts w:ascii="Times New Roman" w:hAnsi="Times New Roman" w:cs="Times New Roman"/>
        </w:rPr>
        <w:t>It will be essential to develop self-updating Digital Twin frameworks that can keep accuracy without constant manual retraining so that it can be used on a sustainable basis.</w:t>
      </w:r>
    </w:p>
    <w:p w14:paraId="7DFB9FC1" w14:textId="77777777" w:rsidR="003F5D67" w:rsidRPr="00C609E1" w:rsidRDefault="003F5D67" w:rsidP="00682D2E">
      <w:pPr>
        <w:rPr>
          <w:rFonts w:ascii="Times New Roman" w:hAnsi="Times New Roman" w:cs="Times New Roman"/>
        </w:rPr>
      </w:pPr>
      <w:r w:rsidRPr="00C609E1">
        <w:rPr>
          <w:rFonts w:ascii="Times New Roman" w:hAnsi="Times New Roman" w:cs="Times New Roman"/>
        </w:rPr>
        <w:t xml:space="preserve">Conclusion </w:t>
      </w:r>
    </w:p>
    <w:p w14:paraId="3BB2F82F" w14:textId="7401A3F3" w:rsidR="003F5D67" w:rsidRPr="00C609E1" w:rsidRDefault="003F5D67" w:rsidP="00682D2E">
      <w:pPr>
        <w:rPr>
          <w:rFonts w:ascii="Times New Roman" w:hAnsi="Times New Roman" w:cs="Times New Roman"/>
        </w:rPr>
      </w:pPr>
      <w:r w:rsidRPr="00C609E1">
        <w:rPr>
          <w:rFonts w:ascii="Times New Roman" w:hAnsi="Times New Roman" w:cs="Times New Roman"/>
        </w:rPr>
        <w:t xml:space="preserve">This paper conducted a systematic literature review of 119 peer-reviewed articles published in 2014-2025 that discuss the establishment and implementation of Digital Twin-based predictive and optimization frameworks in industrial mechanical systems. The analysis shows a significant shift of conceptual modeling and visualization-based implementations to operationally tested, predictive-based architectures that can be used to maintain and optimize their performance. The findings show that the research activity increases significantly beyond 2018 as part of the general trends of industrial digitalization. With time, methodological sophistication has grown with predictive models becoming more advanced as models based on a simple classification method have developed to more advanced temporal and hybrid modelling techniques. The latter development points to an increased focus on the accuracy, flexibility, and real-time alignment of physical assets to their digital counterparts. The review also demonstrates that although predictive performance measures have been made much better, long-term validation problems, inter-system scalability, and real system robustness have not been completely addressed. Numerous implementations are tested under controlled conditions, and a smaller amount of literature provides detailed industrial implementation and results or economic impact. In this regard, the field exhibits good technical capability and an overall imbalanced maturity in large-scale operations integration. Further, the fact that Digital Twin applications are moving to greater adoption in terms of fault detection to a </w:t>
      </w:r>
      <w:proofErr w:type="gramStart"/>
      <w:r w:rsidRPr="00C609E1">
        <w:rPr>
          <w:rFonts w:ascii="Times New Roman" w:hAnsi="Times New Roman" w:cs="Times New Roman"/>
        </w:rPr>
        <w:t>more broad</w:t>
      </w:r>
      <w:proofErr w:type="gramEnd"/>
      <w:r w:rsidRPr="00C609E1">
        <w:rPr>
          <w:rFonts w:ascii="Times New Roman" w:hAnsi="Times New Roman" w:cs="Times New Roman"/>
        </w:rPr>
        <w:t xml:space="preserve">, system-wide optimization suggests that there is a change in the conceptualization of these frameworks when it comes to their placement in industrial settings. Digital Twins are increasingly becoming integrated into decision-support and performance management systems as opposed to being purely used as diagnostic tools. This development is an indicator of the trend to move the technology to integrated operational intelligence. Regardless of the observed progress, the future development of the methodology relies on enhancing the level of rigor, standardizing the benchmarking procedures, increasing scalability in multi-asset settings, and proving long-term stability in realistic operation conditions. The consideration of these dimensions will be critical in changing the potential experimental implementations to consistent industrial standards. To conclude, the results of the current review indicate that Digital Twin-based predictive systems have become a strategy-relevant and technologically advanced domain. The ongoing studies on the areas of robustness, interoperability, economic </w:t>
      </w:r>
      <w:r w:rsidRPr="00C609E1">
        <w:rPr>
          <w:rFonts w:ascii="Times New Roman" w:hAnsi="Times New Roman" w:cs="Times New Roman"/>
        </w:rPr>
        <w:lastRenderedPageBreak/>
        <w:t>validation, and lifecycle sustainability will establish the degree to which these systems have been adopted by industries in a broad and long-lasting manner.</w:t>
      </w:r>
    </w:p>
    <w:p w14:paraId="1B8A3A01" w14:textId="77777777" w:rsidR="00C609E1" w:rsidRPr="00C609E1" w:rsidRDefault="00C609E1" w:rsidP="00682D2E">
      <w:pPr>
        <w:rPr>
          <w:rFonts w:ascii="Times New Roman" w:hAnsi="Times New Roman" w:cs="Times New Roman"/>
          <w:b/>
          <w:bCs/>
        </w:rPr>
      </w:pPr>
    </w:p>
    <w:p w14:paraId="4D21BDD7" w14:textId="0985CF38" w:rsidR="00C609E1" w:rsidRDefault="00C609E1" w:rsidP="00682D2E">
      <w:pPr>
        <w:rPr>
          <w:rFonts w:ascii="Times New Roman" w:hAnsi="Times New Roman" w:cs="Times New Roman"/>
          <w:b/>
          <w:bCs/>
        </w:rPr>
      </w:pPr>
    </w:p>
    <w:p w14:paraId="6D6B5AB4" w14:textId="4A83908B" w:rsidR="00B12FC8" w:rsidRDefault="00B12FC8" w:rsidP="00682D2E">
      <w:pPr>
        <w:rPr>
          <w:rFonts w:ascii="Times New Roman" w:hAnsi="Times New Roman" w:cs="Times New Roman"/>
          <w:b/>
          <w:bCs/>
        </w:rPr>
      </w:pPr>
    </w:p>
    <w:p w14:paraId="344D06BA" w14:textId="0A07EC6F" w:rsidR="00B12FC8" w:rsidRDefault="00B12FC8" w:rsidP="00682D2E">
      <w:pPr>
        <w:rPr>
          <w:rFonts w:ascii="Times New Roman" w:hAnsi="Times New Roman" w:cs="Times New Roman"/>
          <w:b/>
          <w:bCs/>
        </w:rPr>
      </w:pPr>
    </w:p>
    <w:p w14:paraId="6D061026" w14:textId="1CA679FE" w:rsidR="00B12FC8" w:rsidRDefault="00B12FC8" w:rsidP="00682D2E">
      <w:pPr>
        <w:rPr>
          <w:rFonts w:ascii="Times New Roman" w:hAnsi="Times New Roman" w:cs="Times New Roman"/>
          <w:b/>
          <w:bCs/>
        </w:rPr>
      </w:pPr>
    </w:p>
    <w:p w14:paraId="3EB7B87D" w14:textId="77777777" w:rsidR="00B12FC8" w:rsidRPr="00B12FC8" w:rsidRDefault="00B12FC8" w:rsidP="00B12FC8">
      <w:pPr>
        <w:spacing w:after="0" w:line="240" w:lineRule="auto"/>
        <w:rPr>
          <w:rFonts w:ascii="Arial" w:eastAsia="Calibri" w:hAnsi="Arial" w:cs="Arial"/>
          <w:sz w:val="22"/>
          <w:szCs w:val="22"/>
          <w:highlight w:val="yellow"/>
        </w:rPr>
      </w:pPr>
      <w:bookmarkStart w:id="2" w:name="_Hlk198031404"/>
      <w:r w:rsidRPr="00B12FC8">
        <w:rPr>
          <w:rFonts w:ascii="Arial" w:eastAsia="Calibri" w:hAnsi="Arial" w:cs="Arial"/>
          <w:sz w:val="22"/>
          <w:szCs w:val="22"/>
          <w:highlight w:val="yellow"/>
        </w:rPr>
        <w:t>Disclaimer (Artificial intelligence)</w:t>
      </w:r>
    </w:p>
    <w:p w14:paraId="292D58CC" w14:textId="77777777" w:rsidR="00B12FC8" w:rsidRPr="00B12FC8" w:rsidRDefault="00B12FC8" w:rsidP="00B12FC8">
      <w:pPr>
        <w:spacing w:after="0" w:line="240" w:lineRule="auto"/>
        <w:rPr>
          <w:rFonts w:ascii="Arial" w:eastAsia="Calibri" w:hAnsi="Arial" w:cs="Arial"/>
          <w:sz w:val="22"/>
          <w:szCs w:val="22"/>
          <w:highlight w:val="yellow"/>
        </w:rPr>
      </w:pPr>
    </w:p>
    <w:p w14:paraId="4BB4453A" w14:textId="77777777" w:rsidR="00B12FC8" w:rsidRPr="00B12FC8" w:rsidRDefault="00B12FC8" w:rsidP="00B12FC8">
      <w:pPr>
        <w:spacing w:after="0" w:line="240" w:lineRule="auto"/>
        <w:rPr>
          <w:rFonts w:ascii="Arial" w:eastAsia="Calibri" w:hAnsi="Arial" w:cs="Arial"/>
          <w:sz w:val="22"/>
          <w:szCs w:val="22"/>
          <w:highlight w:val="yellow"/>
        </w:rPr>
      </w:pPr>
      <w:r w:rsidRPr="00B12FC8">
        <w:rPr>
          <w:rFonts w:ascii="Arial" w:eastAsia="Calibri" w:hAnsi="Arial" w:cs="Arial"/>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5DD0A7F9" w14:textId="77777777" w:rsidR="00B12FC8" w:rsidRPr="00B12FC8" w:rsidRDefault="00B12FC8" w:rsidP="00B12FC8">
      <w:pPr>
        <w:spacing w:after="0" w:line="240" w:lineRule="auto"/>
        <w:rPr>
          <w:rFonts w:ascii="Arial" w:eastAsia="Calibri" w:hAnsi="Arial" w:cs="Arial"/>
          <w:sz w:val="22"/>
          <w:szCs w:val="22"/>
        </w:rPr>
      </w:pPr>
    </w:p>
    <w:p w14:paraId="28C8D67F" w14:textId="77777777" w:rsidR="00B12FC8" w:rsidRPr="00B12FC8" w:rsidRDefault="00B12FC8" w:rsidP="00B12FC8">
      <w:pPr>
        <w:spacing w:after="0" w:line="240" w:lineRule="auto"/>
        <w:rPr>
          <w:rFonts w:ascii="Arial" w:eastAsia="Calibri" w:hAnsi="Arial" w:cs="Arial"/>
          <w:sz w:val="22"/>
          <w:szCs w:val="22"/>
        </w:rPr>
      </w:pPr>
    </w:p>
    <w:p w14:paraId="3BD99436" w14:textId="77777777" w:rsidR="00B12FC8" w:rsidRPr="00B12FC8" w:rsidRDefault="00B12FC8" w:rsidP="00B12FC8">
      <w:pPr>
        <w:spacing w:after="0" w:line="240" w:lineRule="auto"/>
        <w:rPr>
          <w:rFonts w:ascii="Arial" w:eastAsia="Calibri" w:hAnsi="Arial" w:cs="Arial"/>
          <w:sz w:val="22"/>
          <w:szCs w:val="22"/>
        </w:rPr>
      </w:pPr>
    </w:p>
    <w:p w14:paraId="39A2C63D" w14:textId="77777777" w:rsidR="00B12FC8" w:rsidRPr="00C609E1" w:rsidRDefault="00B12FC8" w:rsidP="00682D2E">
      <w:pPr>
        <w:rPr>
          <w:rFonts w:ascii="Times New Roman" w:hAnsi="Times New Roman" w:cs="Times New Roman"/>
          <w:b/>
          <w:bCs/>
        </w:rPr>
      </w:pPr>
    </w:p>
    <w:p w14:paraId="27F9D21F" w14:textId="77777777" w:rsidR="00C609E1" w:rsidRPr="00C609E1" w:rsidRDefault="00C609E1" w:rsidP="00682D2E">
      <w:pPr>
        <w:rPr>
          <w:rFonts w:ascii="Times New Roman" w:hAnsi="Times New Roman" w:cs="Times New Roman"/>
          <w:b/>
          <w:bCs/>
        </w:rPr>
      </w:pPr>
    </w:p>
    <w:p w14:paraId="059BF3FD" w14:textId="77777777" w:rsidR="00C609E1" w:rsidRPr="00C609E1" w:rsidRDefault="00C609E1" w:rsidP="00682D2E">
      <w:pPr>
        <w:rPr>
          <w:rFonts w:ascii="Times New Roman" w:hAnsi="Times New Roman" w:cs="Times New Roman"/>
          <w:b/>
          <w:bCs/>
        </w:rPr>
      </w:pPr>
    </w:p>
    <w:p w14:paraId="33797DEA" w14:textId="35FEA8BC" w:rsidR="00634F15" w:rsidRPr="00EC1275" w:rsidRDefault="00634F15" w:rsidP="00682D2E">
      <w:pPr>
        <w:rPr>
          <w:rFonts w:ascii="Times New Roman" w:hAnsi="Times New Roman" w:cs="Times New Roman"/>
          <w:b/>
          <w:bCs/>
        </w:rPr>
      </w:pPr>
      <w:r w:rsidRPr="00EC1275">
        <w:rPr>
          <w:rFonts w:ascii="Times New Roman" w:hAnsi="Times New Roman" w:cs="Times New Roman"/>
          <w:b/>
          <w:bCs/>
        </w:rPr>
        <w:t>References</w:t>
      </w:r>
    </w:p>
    <w:p w14:paraId="56DDE66A" w14:textId="77777777" w:rsidR="00EC1275" w:rsidRPr="002E6A18" w:rsidRDefault="00EC1275" w:rsidP="002E6A18">
      <w:pPr>
        <w:rPr>
          <w:rFonts w:ascii="Times New Roman" w:hAnsi="Times New Roman" w:cs="Times New Roman"/>
        </w:rPr>
      </w:pPr>
    </w:p>
    <w:p w14:paraId="19DD542A" w14:textId="77777777" w:rsidR="00EC1275" w:rsidRPr="004C15D7" w:rsidRDefault="00EC1275" w:rsidP="004C15D7">
      <w:pPr>
        <w:rPr>
          <w:rFonts w:ascii="Times New Roman" w:hAnsi="Times New Roman" w:cs="Times New Roman"/>
        </w:rPr>
      </w:pPr>
    </w:p>
    <w:p w14:paraId="5AF29910" w14:textId="77777777" w:rsidR="00EC1275" w:rsidRPr="00C609E1" w:rsidRDefault="00EC1275" w:rsidP="00682D2E">
      <w:pPr>
        <w:rPr>
          <w:rFonts w:ascii="Times New Roman" w:hAnsi="Times New Roman" w:cs="Times New Roman"/>
        </w:rPr>
      </w:pPr>
    </w:p>
    <w:p w14:paraId="27E6D16E" w14:textId="77777777" w:rsidR="00EC1275" w:rsidRPr="00C609E1" w:rsidRDefault="00EC1275">
      <w:pPr>
        <w:rPr>
          <w:rFonts w:ascii="Times New Roman" w:hAnsi="Times New Roman" w:cs="Times New Roman"/>
        </w:rPr>
      </w:pPr>
    </w:p>
    <w:p w14:paraId="5CFD41E6"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A systematic review, challenges and case study. Results in Engineering, 21, 102935. </w:t>
      </w:r>
      <w:hyperlink r:id="rId16" w:history="1">
        <w:r w:rsidRPr="00EC1275">
          <w:rPr>
            <w:rStyle w:val="Hyperlink"/>
            <w:rFonts w:ascii="Times New Roman" w:hAnsi="Times New Roman" w:cs="Times New Roman"/>
          </w:rPr>
          <w:t>https://doi.org/10.1016/j.rineng.2024.102935</w:t>
        </w:r>
      </w:hyperlink>
    </w:p>
    <w:p w14:paraId="7AD605B1"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Abd Wahab, N. H., </w:t>
      </w:r>
      <w:proofErr w:type="spellStart"/>
      <w:r w:rsidRPr="00EC1275">
        <w:rPr>
          <w:rFonts w:ascii="Times New Roman" w:hAnsi="Times New Roman" w:cs="Times New Roman"/>
        </w:rPr>
        <w:t>Hasikin</w:t>
      </w:r>
      <w:proofErr w:type="spellEnd"/>
      <w:r w:rsidRPr="00EC1275">
        <w:rPr>
          <w:rFonts w:ascii="Times New Roman" w:hAnsi="Times New Roman" w:cs="Times New Roman"/>
        </w:rPr>
        <w:t xml:space="preserve">, K., Wee Lai, K., Xia, K., Bei, L., Huang, K., &amp; Wu, X. (2024). Systematic review of predictive maintenance and digital twin technologies: Challenges, opportunities, and best practices. </w:t>
      </w:r>
      <w:proofErr w:type="spellStart"/>
      <w:r w:rsidRPr="00EC1275">
        <w:rPr>
          <w:rFonts w:ascii="Times New Roman" w:hAnsi="Times New Roman" w:cs="Times New Roman"/>
        </w:rPr>
        <w:t>PeerJ</w:t>
      </w:r>
      <w:proofErr w:type="spellEnd"/>
      <w:r w:rsidRPr="00EC1275">
        <w:rPr>
          <w:rFonts w:ascii="Times New Roman" w:hAnsi="Times New Roman" w:cs="Times New Roman"/>
        </w:rPr>
        <w:t xml:space="preserve"> Computer Science, 10, e1943. </w:t>
      </w:r>
      <w:hyperlink r:id="rId17" w:history="1">
        <w:r w:rsidRPr="00EC1275">
          <w:rPr>
            <w:rStyle w:val="Hyperlink"/>
            <w:rFonts w:ascii="Times New Roman" w:hAnsi="Times New Roman" w:cs="Times New Roman"/>
          </w:rPr>
          <w:t>https://doi.org/10.7717/peerj-cs.1943</w:t>
        </w:r>
      </w:hyperlink>
    </w:p>
    <w:p w14:paraId="7FA56224"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Abd Wahab, N.H., </w:t>
      </w:r>
      <w:proofErr w:type="spellStart"/>
      <w:r w:rsidRPr="00EC1275">
        <w:rPr>
          <w:rFonts w:ascii="Times New Roman" w:hAnsi="Times New Roman" w:cs="Times New Roman"/>
        </w:rPr>
        <w:t>Hasikin</w:t>
      </w:r>
      <w:proofErr w:type="spellEnd"/>
      <w:r w:rsidRPr="00EC1275">
        <w:rPr>
          <w:rFonts w:ascii="Times New Roman" w:hAnsi="Times New Roman" w:cs="Times New Roman"/>
        </w:rPr>
        <w:t xml:space="preserve">, K., Wee Lai, K., Xia, K., Bei, L., Huang, K. &amp; Wu, X., 2024. Systematic review of predictive maintenance and digital twin technologies: challenges, opportunities, and best practices. </w:t>
      </w:r>
      <w:proofErr w:type="spellStart"/>
      <w:r w:rsidRPr="00EC1275">
        <w:rPr>
          <w:rFonts w:ascii="Times New Roman" w:hAnsi="Times New Roman" w:cs="Times New Roman"/>
        </w:rPr>
        <w:t>PeerJ</w:t>
      </w:r>
      <w:proofErr w:type="spellEnd"/>
      <w:r w:rsidRPr="00EC1275">
        <w:rPr>
          <w:rFonts w:ascii="Times New Roman" w:hAnsi="Times New Roman" w:cs="Times New Roman"/>
        </w:rPr>
        <w:t xml:space="preserve"> Computer Science, 10, e1943. Available at: </w:t>
      </w:r>
      <w:hyperlink r:id="rId18" w:history="1">
        <w:r w:rsidRPr="00EC1275">
          <w:rPr>
            <w:rStyle w:val="Hyperlink"/>
            <w:rFonts w:ascii="Times New Roman" w:hAnsi="Times New Roman" w:cs="Times New Roman"/>
          </w:rPr>
          <w:t>https://doi.org/10.7717/peerj-cs.1943</w:t>
        </w:r>
      </w:hyperlink>
    </w:p>
    <w:p w14:paraId="06B2EF40"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Afrin, S., Rafa, S. J., Kabir, M., Farah, T., Alam, M. S. B., </w:t>
      </w:r>
      <w:proofErr w:type="spellStart"/>
      <w:r w:rsidRPr="00EC1275">
        <w:rPr>
          <w:rFonts w:ascii="Times New Roman" w:hAnsi="Times New Roman" w:cs="Times New Roman"/>
        </w:rPr>
        <w:t>Lameesa</w:t>
      </w:r>
      <w:proofErr w:type="spellEnd"/>
      <w:r w:rsidRPr="00EC1275">
        <w:rPr>
          <w:rFonts w:ascii="Times New Roman" w:hAnsi="Times New Roman" w:cs="Times New Roman"/>
        </w:rPr>
        <w:t xml:space="preserve">, A., Ahmed, S. F., &amp; </w:t>
      </w:r>
      <w:proofErr w:type="spellStart"/>
      <w:r w:rsidRPr="00EC1275">
        <w:rPr>
          <w:rFonts w:ascii="Times New Roman" w:hAnsi="Times New Roman" w:cs="Times New Roman"/>
        </w:rPr>
        <w:t>Gandomi</w:t>
      </w:r>
      <w:proofErr w:type="spellEnd"/>
      <w:r w:rsidRPr="00EC1275">
        <w:rPr>
          <w:rFonts w:ascii="Times New Roman" w:hAnsi="Times New Roman" w:cs="Times New Roman"/>
        </w:rPr>
        <w:t>, A. H. (2025). Industrial Internet of Things: Implementations, challenges, and potential solutions across various industries. Computers in Industry. https://doi.org/10.1016/j.compind.2025.104317</w:t>
      </w:r>
    </w:p>
    <w:p w14:paraId="19911A95" w14:textId="77777777" w:rsidR="00EC1275" w:rsidRPr="00EC1275" w:rsidRDefault="00EC1275" w:rsidP="00C609E1">
      <w:pPr>
        <w:pStyle w:val="ListParagraph"/>
        <w:numPr>
          <w:ilvl w:val="0"/>
          <w:numId w:val="2"/>
        </w:numPr>
        <w:rPr>
          <w:rFonts w:ascii="Times New Roman" w:hAnsi="Times New Roman" w:cs="Times New Roman"/>
        </w:rPr>
      </w:pPr>
      <w:proofErr w:type="spellStart"/>
      <w:r w:rsidRPr="00EC1275">
        <w:rPr>
          <w:rFonts w:ascii="Times New Roman" w:hAnsi="Times New Roman" w:cs="Times New Roman"/>
          <w:lang w:val="es-US"/>
        </w:rPr>
        <w:lastRenderedPageBreak/>
        <w:t>Benhanifia</w:t>
      </w:r>
      <w:proofErr w:type="spellEnd"/>
      <w:r w:rsidRPr="00EC1275">
        <w:rPr>
          <w:rFonts w:ascii="Times New Roman" w:hAnsi="Times New Roman" w:cs="Times New Roman"/>
          <w:lang w:val="es-US"/>
        </w:rPr>
        <w:t xml:space="preserve">, A., Ben Cheikh, Z., Oliveira, P. M., Valente, A., &amp; Lima, J. (2025). </w:t>
      </w:r>
      <w:r w:rsidRPr="00EC1275">
        <w:rPr>
          <w:rFonts w:ascii="Times New Roman" w:hAnsi="Times New Roman" w:cs="Times New Roman"/>
        </w:rPr>
        <w:t xml:space="preserve">Systematic review of predictive maintenance practices in the manufacturing sector. Intelligent Systems with Applications, 25, 200501. </w:t>
      </w:r>
      <w:hyperlink r:id="rId19" w:history="1">
        <w:r w:rsidRPr="00EC1275">
          <w:rPr>
            <w:rStyle w:val="Hyperlink"/>
            <w:rFonts w:ascii="Times New Roman" w:hAnsi="Times New Roman" w:cs="Times New Roman"/>
          </w:rPr>
          <w:t>https://doi.org/10.1016/j.iswa.2025.200501</w:t>
        </w:r>
      </w:hyperlink>
    </w:p>
    <w:p w14:paraId="6EB57FAC"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Boschert, S., &amp; Rosen, R. (2016). Digital Twin—the simulation aspect. In F. Tao &amp; T. Zhang (Eds.), Encyclopedia of Digital Twin (pp. 65–79). Springer. https://doi.org/10.1007/978-3-662-49851-4_6</w:t>
      </w:r>
    </w:p>
    <w:p w14:paraId="43EFD681"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Dinter, R. v., </w:t>
      </w:r>
      <w:proofErr w:type="spellStart"/>
      <w:r w:rsidRPr="00EC1275">
        <w:rPr>
          <w:rFonts w:ascii="Times New Roman" w:hAnsi="Times New Roman" w:cs="Times New Roman"/>
          <w:lang w:val="es-US"/>
        </w:rPr>
        <w:t>Tekinerdogan</w:t>
      </w:r>
      <w:proofErr w:type="spellEnd"/>
      <w:r w:rsidRPr="00EC1275">
        <w:rPr>
          <w:rFonts w:ascii="Times New Roman" w:hAnsi="Times New Roman" w:cs="Times New Roman"/>
          <w:lang w:val="es-US"/>
        </w:rPr>
        <w:t xml:space="preserve">, B., &amp; </w:t>
      </w:r>
      <w:proofErr w:type="spellStart"/>
      <w:r w:rsidRPr="00EC1275">
        <w:rPr>
          <w:rFonts w:ascii="Times New Roman" w:hAnsi="Times New Roman" w:cs="Times New Roman"/>
          <w:lang w:val="es-US"/>
        </w:rPr>
        <w:t>Catal</w:t>
      </w:r>
      <w:proofErr w:type="spellEnd"/>
      <w:r w:rsidRPr="00EC1275">
        <w:rPr>
          <w:rFonts w:ascii="Times New Roman" w:hAnsi="Times New Roman" w:cs="Times New Roman"/>
          <w:lang w:val="es-US"/>
        </w:rPr>
        <w:t xml:space="preserve">, C. (2022). </w:t>
      </w:r>
      <w:r w:rsidRPr="00EC1275">
        <w:rPr>
          <w:rFonts w:ascii="Times New Roman" w:hAnsi="Times New Roman" w:cs="Times New Roman"/>
        </w:rPr>
        <w:t xml:space="preserve">Predictive maintenance using digital twins: A systematic literature review. Information and Software Technology. </w:t>
      </w:r>
      <w:hyperlink r:id="rId20" w:tgtFrame="_new" w:history="1">
        <w:r w:rsidRPr="00EC1275">
          <w:rPr>
            <w:rStyle w:val="Hyperlink"/>
            <w:rFonts w:ascii="Times New Roman" w:hAnsi="Times New Roman" w:cs="Times New Roman"/>
          </w:rPr>
          <w:t>https://doi.org/10.1016/j.infsof.2022.107008</w:t>
        </w:r>
      </w:hyperlink>
      <w:r w:rsidRPr="00EC1275">
        <w:rPr>
          <w:rFonts w:ascii="Times New Roman" w:hAnsi="Times New Roman" w:cs="Times New Roman"/>
        </w:rPr>
        <w:t xml:space="preserve"> </w:t>
      </w:r>
    </w:p>
    <w:p w14:paraId="6304F7CA"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Errandonea, I., Osa, T. I., &amp; </w:t>
      </w:r>
      <w:proofErr w:type="spellStart"/>
      <w:r w:rsidRPr="00EC1275">
        <w:rPr>
          <w:rFonts w:ascii="Times New Roman" w:hAnsi="Times New Roman" w:cs="Times New Roman"/>
          <w:lang w:val="es-US"/>
        </w:rPr>
        <w:t>Urreaga</w:t>
      </w:r>
      <w:proofErr w:type="spellEnd"/>
      <w:r w:rsidRPr="00EC1275">
        <w:rPr>
          <w:rFonts w:ascii="Times New Roman" w:hAnsi="Times New Roman" w:cs="Times New Roman"/>
          <w:lang w:val="es-US"/>
        </w:rPr>
        <w:t xml:space="preserve">, R. (2020). </w:t>
      </w:r>
      <w:r w:rsidRPr="00EC1275">
        <w:rPr>
          <w:rFonts w:ascii="Times New Roman" w:hAnsi="Times New Roman" w:cs="Times New Roman"/>
        </w:rPr>
        <w:t xml:space="preserve">Digital twin for maintenance: A literature review. Computers in Industry, 123, 103316. </w:t>
      </w:r>
      <w:hyperlink r:id="rId21" w:tgtFrame="_new" w:history="1">
        <w:r w:rsidRPr="00EC1275">
          <w:rPr>
            <w:rStyle w:val="Hyperlink"/>
            <w:rFonts w:ascii="Times New Roman" w:hAnsi="Times New Roman" w:cs="Times New Roman"/>
          </w:rPr>
          <w:t>https://doi.org/10.1016/j.compind.2020.103316</w:t>
        </w:r>
      </w:hyperlink>
      <w:r w:rsidRPr="00EC1275">
        <w:rPr>
          <w:rFonts w:ascii="Times New Roman" w:hAnsi="Times New Roman" w:cs="Times New Roman"/>
        </w:rPr>
        <w:t xml:space="preserve"> </w:t>
      </w:r>
    </w:p>
    <w:p w14:paraId="50A2F3EC"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Errandonea, I., Osa, T. I., &amp; </w:t>
      </w:r>
      <w:proofErr w:type="spellStart"/>
      <w:r w:rsidRPr="00EC1275">
        <w:rPr>
          <w:rFonts w:ascii="Times New Roman" w:hAnsi="Times New Roman" w:cs="Times New Roman"/>
          <w:lang w:val="es-US"/>
        </w:rPr>
        <w:t>Urreaga</w:t>
      </w:r>
      <w:proofErr w:type="spellEnd"/>
      <w:r w:rsidRPr="00EC1275">
        <w:rPr>
          <w:rFonts w:ascii="Times New Roman" w:hAnsi="Times New Roman" w:cs="Times New Roman"/>
          <w:lang w:val="es-US"/>
        </w:rPr>
        <w:t xml:space="preserve">, R. (2020). </w:t>
      </w:r>
      <w:r w:rsidRPr="00EC1275">
        <w:rPr>
          <w:rFonts w:ascii="Times New Roman" w:hAnsi="Times New Roman" w:cs="Times New Roman"/>
        </w:rPr>
        <w:t xml:space="preserve">Digital twin for maintenance: A literature review. Computers in Industry, 123, 103316. </w:t>
      </w:r>
      <w:hyperlink r:id="rId22" w:tgtFrame="_new" w:history="1">
        <w:r w:rsidRPr="00EC1275">
          <w:rPr>
            <w:rStyle w:val="Hyperlink"/>
            <w:rFonts w:ascii="Times New Roman" w:hAnsi="Times New Roman" w:cs="Times New Roman"/>
          </w:rPr>
          <w:t>https://doi.org/10.1016/j.compind.2020.103316</w:t>
        </w:r>
      </w:hyperlink>
    </w:p>
    <w:p w14:paraId="16748206"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Fu, C., Gao, C., &amp; Zhang, W. (2023). A digital-twin framework for predicting the remaining useful life of piezoelectric vibration sensors with sensitivity degradation modeling. Sensors, 23(19), 8173. https://doi.org/10.3390/s23198173 </w:t>
      </w:r>
    </w:p>
    <w:p w14:paraId="0EACD921"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Fuller, A., Fan, Z., Day, C., &amp; Barlow, C. (2020). Digital Twin: Enabling Technologies, Challenges, and Open Research. IEEE Access, 8, 108952–108971. </w:t>
      </w:r>
      <w:hyperlink r:id="rId23" w:tgtFrame="_new" w:history="1">
        <w:r w:rsidRPr="00EC1275">
          <w:rPr>
            <w:rStyle w:val="Hyperlink"/>
            <w:rFonts w:ascii="Times New Roman" w:hAnsi="Times New Roman" w:cs="Times New Roman"/>
          </w:rPr>
          <w:t>https://doi.org/10.1109/ACCESS.2020.2998358</w:t>
        </w:r>
      </w:hyperlink>
    </w:p>
    <w:p w14:paraId="18127C44" w14:textId="77777777" w:rsidR="00EC1275" w:rsidRPr="00EC1275" w:rsidRDefault="00EC1275" w:rsidP="00C609E1">
      <w:pPr>
        <w:pStyle w:val="ListParagraph"/>
        <w:numPr>
          <w:ilvl w:val="0"/>
          <w:numId w:val="2"/>
        </w:numPr>
        <w:rPr>
          <w:rFonts w:ascii="Times New Roman" w:hAnsi="Times New Roman" w:cs="Times New Roman"/>
        </w:rPr>
      </w:pPr>
      <w:proofErr w:type="spellStart"/>
      <w:r w:rsidRPr="00EC1275">
        <w:rPr>
          <w:rFonts w:ascii="Times New Roman" w:hAnsi="Times New Roman" w:cs="Times New Roman"/>
        </w:rPr>
        <w:t>Ghenai</w:t>
      </w:r>
      <w:proofErr w:type="spellEnd"/>
      <w:r w:rsidRPr="00EC1275">
        <w:rPr>
          <w:rFonts w:ascii="Times New Roman" w:hAnsi="Times New Roman" w:cs="Times New Roman"/>
        </w:rPr>
        <w:t xml:space="preserve">, C., Alhaj Husein, L., Al Nahlawi, M., Hamid, A. K., &amp; Bettayeb, M. (2022). Recent trends of digital twin technologies in the energy sector: A comprehensive review. Sustainable Energy Technologies and Assessments, 52, 102837. </w:t>
      </w:r>
      <w:hyperlink r:id="rId24" w:history="1">
        <w:r w:rsidRPr="00EC1275">
          <w:rPr>
            <w:rStyle w:val="Hyperlink"/>
            <w:rFonts w:ascii="Times New Roman" w:hAnsi="Times New Roman" w:cs="Times New Roman"/>
          </w:rPr>
          <w:t>https://doi.org/10.1016/j.seta.2022.102837</w:t>
        </w:r>
      </w:hyperlink>
    </w:p>
    <w:p w14:paraId="1835F5CD"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Grieves, M., &amp; Vickers, J. (2017). Digital Twin: Mitigating unpredictable, undesirable emergent behavior in complex systems. In F. Randell (Ed.), Transdisciplinary Perspectives on Complex Systems (pp. 85–113). Springer.</w:t>
      </w:r>
    </w:p>
    <w:p w14:paraId="69237CAE" w14:textId="77777777" w:rsidR="00EC1275" w:rsidRPr="00EC1275" w:rsidRDefault="00EC1275" w:rsidP="00C609E1">
      <w:pPr>
        <w:pStyle w:val="ListParagraph"/>
        <w:numPr>
          <w:ilvl w:val="0"/>
          <w:numId w:val="2"/>
        </w:numPr>
        <w:rPr>
          <w:rFonts w:ascii="Times New Roman" w:hAnsi="Times New Roman" w:cs="Times New Roman"/>
        </w:rPr>
      </w:pPr>
      <w:proofErr w:type="spellStart"/>
      <w:r w:rsidRPr="00EC1275">
        <w:rPr>
          <w:rFonts w:ascii="Times New Roman" w:hAnsi="Times New Roman" w:cs="Times New Roman"/>
        </w:rPr>
        <w:t>Hamasha</w:t>
      </w:r>
      <w:proofErr w:type="spellEnd"/>
      <w:r w:rsidRPr="00EC1275">
        <w:rPr>
          <w:rFonts w:ascii="Times New Roman" w:hAnsi="Times New Roman" w:cs="Times New Roman"/>
        </w:rPr>
        <w:t>, M. M., Bani-</w:t>
      </w:r>
      <w:proofErr w:type="spellStart"/>
      <w:r w:rsidRPr="00EC1275">
        <w:rPr>
          <w:rFonts w:ascii="Times New Roman" w:hAnsi="Times New Roman" w:cs="Times New Roman"/>
        </w:rPr>
        <w:t>Irshid</w:t>
      </w:r>
      <w:proofErr w:type="spellEnd"/>
      <w:r w:rsidRPr="00EC1275">
        <w:rPr>
          <w:rFonts w:ascii="Times New Roman" w:hAnsi="Times New Roman" w:cs="Times New Roman"/>
        </w:rPr>
        <w:t xml:space="preserve">, A. H., Al </w:t>
      </w:r>
      <w:proofErr w:type="spellStart"/>
      <w:r w:rsidRPr="00EC1275">
        <w:rPr>
          <w:rFonts w:ascii="Times New Roman" w:hAnsi="Times New Roman" w:cs="Times New Roman"/>
        </w:rPr>
        <w:t>Mashaqbeh</w:t>
      </w:r>
      <w:proofErr w:type="spellEnd"/>
      <w:r w:rsidRPr="00EC1275">
        <w:rPr>
          <w:rFonts w:ascii="Times New Roman" w:hAnsi="Times New Roman" w:cs="Times New Roman"/>
        </w:rPr>
        <w:t xml:space="preserve">, S., </w:t>
      </w:r>
      <w:proofErr w:type="spellStart"/>
      <w:r w:rsidRPr="00EC1275">
        <w:rPr>
          <w:rFonts w:ascii="Times New Roman" w:hAnsi="Times New Roman" w:cs="Times New Roman"/>
        </w:rPr>
        <w:t>Shwaheen</w:t>
      </w:r>
      <w:proofErr w:type="spellEnd"/>
      <w:r w:rsidRPr="00EC1275">
        <w:rPr>
          <w:rFonts w:ascii="Times New Roman" w:hAnsi="Times New Roman" w:cs="Times New Roman"/>
        </w:rPr>
        <w:t xml:space="preserve">, G., Al Qadri, L., </w:t>
      </w:r>
      <w:proofErr w:type="spellStart"/>
      <w:r w:rsidRPr="00EC1275">
        <w:rPr>
          <w:rFonts w:ascii="Times New Roman" w:hAnsi="Times New Roman" w:cs="Times New Roman"/>
        </w:rPr>
        <w:t>Shbool</w:t>
      </w:r>
      <w:proofErr w:type="spellEnd"/>
      <w:r w:rsidRPr="00EC1275">
        <w:rPr>
          <w:rFonts w:ascii="Times New Roman" w:hAnsi="Times New Roman" w:cs="Times New Roman"/>
        </w:rPr>
        <w:t xml:space="preserve">, M., </w:t>
      </w:r>
      <w:proofErr w:type="spellStart"/>
      <w:r w:rsidRPr="00EC1275">
        <w:rPr>
          <w:rFonts w:ascii="Times New Roman" w:hAnsi="Times New Roman" w:cs="Times New Roman"/>
        </w:rPr>
        <w:t>Muathen</w:t>
      </w:r>
      <w:proofErr w:type="spellEnd"/>
      <w:r w:rsidRPr="00EC1275">
        <w:rPr>
          <w:rFonts w:ascii="Times New Roman" w:hAnsi="Times New Roman" w:cs="Times New Roman"/>
        </w:rPr>
        <w:t xml:space="preserve">, D., Ababneh, M., Harfoush, S., </w:t>
      </w:r>
      <w:proofErr w:type="spellStart"/>
      <w:r w:rsidRPr="00EC1275">
        <w:rPr>
          <w:rFonts w:ascii="Times New Roman" w:hAnsi="Times New Roman" w:cs="Times New Roman"/>
        </w:rPr>
        <w:t>Albedoor</w:t>
      </w:r>
      <w:proofErr w:type="spellEnd"/>
      <w:r w:rsidRPr="00EC1275">
        <w:rPr>
          <w:rFonts w:ascii="Times New Roman" w:hAnsi="Times New Roman" w:cs="Times New Roman"/>
        </w:rPr>
        <w:t xml:space="preserve">, Q., &amp; Al-Bashir, A. (2023). Strategical selection of maintenance type under different conditions. Scientific Reports, 13(1), 15560. </w:t>
      </w:r>
      <w:hyperlink r:id="rId25" w:history="1">
        <w:r w:rsidRPr="00EC1275">
          <w:rPr>
            <w:rStyle w:val="Hyperlink"/>
            <w:rFonts w:ascii="Times New Roman" w:hAnsi="Times New Roman" w:cs="Times New Roman"/>
          </w:rPr>
          <w:t>https://doi.org/10.1038/s41598-023-42751-5</w:t>
        </w:r>
      </w:hyperlink>
    </w:p>
    <w:p w14:paraId="11731CCB"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Jadoon, G., ter Beek, M. H., &amp; Ferrari, A. (2025). Model transformation and property preservation in rigorous software development: A systematic literature review. Journal of Systems and Software, 222, 112508. </w:t>
      </w:r>
      <w:hyperlink r:id="rId26" w:history="1">
        <w:r w:rsidRPr="00EC1275">
          <w:rPr>
            <w:rStyle w:val="Hyperlink"/>
            <w:rFonts w:ascii="Times New Roman" w:hAnsi="Times New Roman" w:cs="Times New Roman"/>
          </w:rPr>
          <w:t>https://doi.org/10.1016/j.jss.2025.112508</w:t>
        </w:r>
      </w:hyperlink>
    </w:p>
    <w:p w14:paraId="08245BB6"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Jardine, A. K. S., Lin, D., &amp; </w:t>
      </w:r>
      <w:proofErr w:type="spellStart"/>
      <w:r w:rsidRPr="00EC1275">
        <w:rPr>
          <w:rFonts w:ascii="Times New Roman" w:hAnsi="Times New Roman" w:cs="Times New Roman"/>
        </w:rPr>
        <w:t>Banjevic</w:t>
      </w:r>
      <w:proofErr w:type="spellEnd"/>
      <w:r w:rsidRPr="00EC1275">
        <w:rPr>
          <w:rFonts w:ascii="Times New Roman" w:hAnsi="Times New Roman" w:cs="Times New Roman"/>
        </w:rPr>
        <w:t xml:space="preserve">, D. (2006). A review on machinery diagnostics and prognostics implementing condition-based maintenance. Mechanical Systems and Signal Processing, 20(7), 1483–1510. </w:t>
      </w:r>
      <w:hyperlink r:id="rId27" w:tgtFrame="_new" w:history="1">
        <w:r w:rsidRPr="00EC1275">
          <w:rPr>
            <w:rStyle w:val="Hyperlink"/>
            <w:rFonts w:ascii="Times New Roman" w:hAnsi="Times New Roman" w:cs="Times New Roman"/>
          </w:rPr>
          <w:t>https://doi.org/10.1016/j.ymssp.2005.09.012</w:t>
        </w:r>
      </w:hyperlink>
    </w:p>
    <w:p w14:paraId="75DEFEED"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Lee, J., Lapira, E., Bagheri, B., &amp; Kao, H.-A. (2014). Recent advances and trends in predictive manufacturing systems in big data environment. Manufacturing Letters, 1(1), 38–41. https://doi.org/10.1016/j.mfglet.2013.12.001</w:t>
      </w:r>
    </w:p>
    <w:p w14:paraId="06E6B194"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lastRenderedPageBreak/>
        <w:t>Lei, Y., Jia, F., Lin, J., Xing, S., &amp; Ding, S. X. (2020). An intelligent fault diagnosis method using unsupervised feature learning toward mechanical big data. IEEE Transactions on Industrial Electronics, 63(5), 3137–3147. https://doi.org/10.1109/TIE.2016.2590932</w:t>
      </w:r>
    </w:p>
    <w:p w14:paraId="5B372865"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Mingorance, R., Pereira, D. C., </w:t>
      </w:r>
      <w:proofErr w:type="spellStart"/>
      <w:r w:rsidRPr="00EC1275">
        <w:rPr>
          <w:rFonts w:ascii="Times New Roman" w:hAnsi="Times New Roman" w:cs="Times New Roman"/>
          <w:lang w:val="es-US"/>
        </w:rPr>
        <w:t>Uribetxebarria</w:t>
      </w:r>
      <w:proofErr w:type="spellEnd"/>
      <w:r w:rsidRPr="00EC1275">
        <w:rPr>
          <w:rFonts w:ascii="Times New Roman" w:hAnsi="Times New Roman" w:cs="Times New Roman"/>
          <w:lang w:val="es-US"/>
        </w:rPr>
        <w:t xml:space="preserve">, J., &amp; Leturiondo, U. (2025). </w:t>
      </w:r>
      <w:r w:rsidRPr="00EC1275">
        <w:rPr>
          <w:rFonts w:ascii="Times New Roman" w:hAnsi="Times New Roman" w:cs="Times New Roman"/>
        </w:rPr>
        <w:t xml:space="preserve">A methodology leveraging digital twins to enhance the operational strategy of manufacturing plants in unexpected scenarios. Results in Engineering, 27, 106761. </w:t>
      </w:r>
      <w:hyperlink r:id="rId28" w:history="1">
        <w:r w:rsidRPr="00EC1275">
          <w:rPr>
            <w:rStyle w:val="Hyperlink"/>
            <w:rFonts w:ascii="Times New Roman" w:hAnsi="Times New Roman" w:cs="Times New Roman"/>
          </w:rPr>
          <w:t>https://doi.org/10.1016/j.rineng.2025.106761</w:t>
        </w:r>
      </w:hyperlink>
    </w:p>
    <w:p w14:paraId="6E159C48"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Murtaza, A. A., Saher, A., Zafar, M. H., Moosavi, S. K. R., Aftab, M. F., &amp; Sanfilippo, F. (2024). Paradigm shift for predictive maintenance and condition monitoring from Industry 4.0 to Industry 5.0</w:t>
      </w:r>
    </w:p>
    <w:p w14:paraId="4E195E15"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Ning, J., </w:t>
      </w:r>
      <w:proofErr w:type="spellStart"/>
      <w:r w:rsidRPr="00EC1275">
        <w:rPr>
          <w:rFonts w:ascii="Times New Roman" w:hAnsi="Times New Roman" w:cs="Times New Roman"/>
        </w:rPr>
        <w:t>Lv</w:t>
      </w:r>
      <w:proofErr w:type="spellEnd"/>
      <w:r w:rsidRPr="00EC1275">
        <w:rPr>
          <w:rFonts w:ascii="Times New Roman" w:hAnsi="Times New Roman" w:cs="Times New Roman"/>
        </w:rPr>
        <w:t>, X., &amp; Xu, C. (2019). A Hybrid Prognostics Approach Using Physics-Based Model and Recurrent Neural Network. IEEE Transactions on Industrial Electronics, 66(10), 8321–8330. https://doi.org/10.1109/TIE.2019.2914053</w:t>
      </w:r>
    </w:p>
    <w:p w14:paraId="3E3B2312"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Pacheco-Blazquez, R., </w:t>
      </w:r>
      <w:proofErr w:type="spellStart"/>
      <w:r w:rsidRPr="00EC1275">
        <w:rPr>
          <w:rFonts w:ascii="Times New Roman" w:hAnsi="Times New Roman" w:cs="Times New Roman"/>
          <w:lang w:val="es-US"/>
        </w:rPr>
        <w:t>Garcia</w:t>
      </w:r>
      <w:proofErr w:type="spellEnd"/>
      <w:r w:rsidRPr="00EC1275">
        <w:rPr>
          <w:rFonts w:ascii="Times New Roman" w:hAnsi="Times New Roman" w:cs="Times New Roman"/>
          <w:lang w:val="es-US"/>
        </w:rPr>
        <w:t xml:space="preserve">-Espinosa, J., Di Capua, D., &amp; Pastor </w:t>
      </w:r>
      <w:proofErr w:type="spellStart"/>
      <w:r w:rsidRPr="00EC1275">
        <w:rPr>
          <w:rFonts w:ascii="Times New Roman" w:hAnsi="Times New Roman" w:cs="Times New Roman"/>
          <w:lang w:val="es-US"/>
        </w:rPr>
        <w:t>Sanchez</w:t>
      </w:r>
      <w:proofErr w:type="spellEnd"/>
      <w:r w:rsidRPr="00EC1275">
        <w:rPr>
          <w:rFonts w:ascii="Times New Roman" w:hAnsi="Times New Roman" w:cs="Times New Roman"/>
          <w:lang w:val="es-US"/>
        </w:rPr>
        <w:t xml:space="preserve">, A. (2024). </w:t>
      </w:r>
      <w:r w:rsidRPr="00EC1275">
        <w:rPr>
          <w:rFonts w:ascii="Times New Roman" w:hAnsi="Times New Roman" w:cs="Times New Roman"/>
        </w:rPr>
        <w:t xml:space="preserve">A digital twin for assessing the remaining useful life of offshore wind turbine structures. Journal of Marine Science and Engineering, 12(4), 573. </w:t>
      </w:r>
      <w:hyperlink r:id="rId29" w:tgtFrame="_new" w:history="1">
        <w:r w:rsidRPr="00EC1275">
          <w:rPr>
            <w:rStyle w:val="Hyperlink"/>
            <w:rFonts w:ascii="Times New Roman" w:hAnsi="Times New Roman" w:cs="Times New Roman"/>
          </w:rPr>
          <w:t>https://doi.org/10.3390/jmse12040573</w:t>
        </w:r>
      </w:hyperlink>
      <w:r w:rsidRPr="00EC1275">
        <w:rPr>
          <w:rFonts w:ascii="Times New Roman" w:hAnsi="Times New Roman" w:cs="Times New Roman"/>
        </w:rPr>
        <w:t xml:space="preserve"> </w:t>
      </w:r>
    </w:p>
    <w:p w14:paraId="7DBD4267"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Peng, Y., Dong, M., &amp; Zuo, M. J. (2018). Current status of machine prognostics in condition-based maintenance: A review. The International Journal of Advanced Manufacturing Technology, 50(1–4), 297–313. https://doi.org/10.1007/s00170-009-2308-0</w:t>
      </w:r>
    </w:p>
    <w:p w14:paraId="60A95397"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Qi, Q., &amp; Tao, F. (2018). Digital Twin and Big Data Towards Smart Manufacturing and Industry 4.0: 360° Service Ecosystem. IEEE Access, 6, 3585–3593. https://doi.org/10.1109/ACCESS.2018.2793265</w:t>
      </w:r>
    </w:p>
    <w:p w14:paraId="5AF8B087"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Samek, W., Wiegand, T., &amp; Müller, K.-R. (2019). Explainable Artificial Intelligence: Understanding, Visualizing and Interpreting Deep Learning Models. ITG/VDI Workshop on Machine Learning for Signal Processing.</w:t>
      </w:r>
    </w:p>
    <w:p w14:paraId="119921BC"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Si, X.-S., Wang, W., Hu, C.-H., &amp; Zhou, D.-H. (2011). Remaining useful life </w:t>
      </w:r>
      <w:proofErr w:type="gramStart"/>
      <w:r w:rsidRPr="00EC1275">
        <w:rPr>
          <w:rFonts w:ascii="Times New Roman" w:hAnsi="Times New Roman" w:cs="Times New Roman"/>
        </w:rPr>
        <w:t>estimation</w:t>
      </w:r>
      <w:proofErr w:type="gramEnd"/>
      <w:r w:rsidRPr="00EC1275">
        <w:rPr>
          <w:rFonts w:ascii="Times New Roman" w:hAnsi="Times New Roman" w:cs="Times New Roman"/>
        </w:rPr>
        <w:t xml:space="preserve"> </w:t>
      </w:r>
      <w:r>
        <w:rPr>
          <w:rFonts w:ascii="Times New Roman" w:hAnsi="Times New Roman" w:cs="Times New Roman"/>
        </w:rPr>
        <w:t xml:space="preserve"> </w:t>
      </w:r>
      <w:r w:rsidRPr="00EC1275">
        <w:rPr>
          <w:rFonts w:ascii="Times New Roman" w:hAnsi="Times New Roman" w:cs="Times New Roman"/>
        </w:rPr>
        <w:t xml:space="preserve"> A review on the statistical data driven approaches. European Journal of Operational Research, 213(1), 1–14. https://doi.org/10.1016/j.ejor.2011.01.028</w:t>
      </w:r>
    </w:p>
    <w:p w14:paraId="3AAFD1FC"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Tao, F., Qi, Q., Liu, A., &amp; Kusiak, A. (2018). Data-Driven Smart Manufacturing. </w:t>
      </w:r>
      <w:r w:rsidRPr="00C609E1">
        <w:rPr>
          <w:rFonts w:ascii="Times New Roman" w:hAnsi="Times New Roman" w:cs="Times New Roman"/>
          <w:i/>
          <w:iCs/>
        </w:rPr>
        <w:t>Journal of Manufacturing Systems, 48</w:t>
      </w:r>
      <w:r w:rsidRPr="00C609E1">
        <w:rPr>
          <w:rFonts w:ascii="Times New Roman" w:hAnsi="Times New Roman" w:cs="Times New Roman"/>
        </w:rPr>
        <w:t>, 157–169. https://doi.org/10.1016/j.jmsy.2018.01.006</w:t>
      </w:r>
    </w:p>
    <w:p w14:paraId="06177C3A"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Tao, F., Sui, F., Liu, A., Qi, Q., &amp; Zhang, M. (2021). Digital Twin-Driven Product Design, Manufacturing and Service with Big Data. </w:t>
      </w:r>
      <w:r w:rsidRPr="00C609E1">
        <w:rPr>
          <w:rFonts w:ascii="Times New Roman" w:hAnsi="Times New Roman" w:cs="Times New Roman"/>
          <w:i/>
          <w:iCs/>
        </w:rPr>
        <w:t>The International Journal of Advanced Manufacturing Technology, 105</w:t>
      </w:r>
      <w:r w:rsidRPr="00C609E1">
        <w:rPr>
          <w:rFonts w:ascii="Times New Roman" w:hAnsi="Times New Roman" w:cs="Times New Roman"/>
        </w:rPr>
        <w:t>, 991–1003. https://doi.org/10.1007/s00170-019-04571-4</w:t>
      </w:r>
    </w:p>
    <w:p w14:paraId="4E058214"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Tao, F., Zhang, M., Liu, Y., &amp; Nee, A. Y. C. (2019). Digital Twin in Industry: State-of-the-Art. </w:t>
      </w:r>
      <w:r w:rsidRPr="00C609E1">
        <w:rPr>
          <w:rFonts w:ascii="Times New Roman" w:hAnsi="Times New Roman" w:cs="Times New Roman"/>
          <w:i/>
          <w:iCs/>
        </w:rPr>
        <w:t>IEEE Transactions on Industrial Informatics, 15</w:t>
      </w:r>
      <w:r w:rsidRPr="00C609E1">
        <w:rPr>
          <w:rFonts w:ascii="Times New Roman" w:hAnsi="Times New Roman" w:cs="Times New Roman"/>
        </w:rPr>
        <w:t>(4), 2405–2415. https://doi.org/10.1109/TII.2019.2908842</w:t>
      </w:r>
    </w:p>
    <w:p w14:paraId="445C1E45"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lastRenderedPageBreak/>
        <w:t xml:space="preserve">van Dinter, R., </w:t>
      </w:r>
      <w:proofErr w:type="spellStart"/>
      <w:r w:rsidRPr="00EC1275">
        <w:rPr>
          <w:rFonts w:ascii="Times New Roman" w:hAnsi="Times New Roman" w:cs="Times New Roman"/>
          <w:lang w:val="es-US"/>
        </w:rPr>
        <w:t>Tekinerdogan</w:t>
      </w:r>
      <w:proofErr w:type="spellEnd"/>
      <w:r w:rsidRPr="00EC1275">
        <w:rPr>
          <w:rFonts w:ascii="Times New Roman" w:hAnsi="Times New Roman" w:cs="Times New Roman"/>
          <w:lang w:val="es-US"/>
        </w:rPr>
        <w:t xml:space="preserve">, B., &amp; </w:t>
      </w:r>
      <w:proofErr w:type="spellStart"/>
      <w:r w:rsidRPr="00EC1275">
        <w:rPr>
          <w:rFonts w:ascii="Times New Roman" w:hAnsi="Times New Roman" w:cs="Times New Roman"/>
          <w:lang w:val="es-US"/>
        </w:rPr>
        <w:t>Catal</w:t>
      </w:r>
      <w:proofErr w:type="spellEnd"/>
      <w:r w:rsidRPr="00EC1275">
        <w:rPr>
          <w:rFonts w:ascii="Times New Roman" w:hAnsi="Times New Roman" w:cs="Times New Roman"/>
          <w:lang w:val="es-US"/>
        </w:rPr>
        <w:t xml:space="preserve">, C. (2022). </w:t>
      </w:r>
      <w:r w:rsidRPr="00EC1275">
        <w:rPr>
          <w:rFonts w:ascii="Times New Roman" w:hAnsi="Times New Roman" w:cs="Times New Roman"/>
        </w:rPr>
        <w:t xml:space="preserve">Predictive maintenance using digital twins: A systematic literature review. Information and Software Technology, 150, 107008. </w:t>
      </w:r>
      <w:hyperlink r:id="rId30" w:tgtFrame="_new" w:history="1">
        <w:r w:rsidRPr="00EC1275">
          <w:rPr>
            <w:rStyle w:val="Hyperlink"/>
            <w:rFonts w:ascii="Times New Roman" w:hAnsi="Times New Roman" w:cs="Times New Roman"/>
          </w:rPr>
          <w:t>https://doi.org/10.1016/j.infsof.2022.107008</w:t>
        </w:r>
      </w:hyperlink>
    </w:p>
    <w:p w14:paraId="1D021137"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Vilar-Dias, J. L., Junior, A. S. S., &amp; Lima-Neto, F. B. (2024). </w:t>
      </w:r>
      <w:r w:rsidRPr="00EC1275">
        <w:rPr>
          <w:rFonts w:ascii="Times New Roman" w:hAnsi="Times New Roman" w:cs="Times New Roman"/>
        </w:rPr>
        <w:t xml:space="preserve">An Interpretable Digital Twin for Self-Aware Industrial Machines. Sensors, 24(1), 4. </w:t>
      </w:r>
      <w:hyperlink r:id="rId31" w:history="1">
        <w:r w:rsidRPr="00EC1275">
          <w:rPr>
            <w:rStyle w:val="Hyperlink"/>
            <w:rFonts w:ascii="Times New Roman" w:hAnsi="Times New Roman" w:cs="Times New Roman"/>
          </w:rPr>
          <w:t>https://doi.org/10.3390/s24010004</w:t>
        </w:r>
      </w:hyperlink>
    </w:p>
    <w:p w14:paraId="735B1DC7"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Wang, Z., Wang, S., &amp; Goh, T. (2021). Reinforcement Learning Enhanced Digital Twin for Industrial Performance Optimization. </w:t>
      </w:r>
      <w:r w:rsidRPr="00C609E1">
        <w:rPr>
          <w:rFonts w:ascii="Times New Roman" w:hAnsi="Times New Roman" w:cs="Times New Roman"/>
          <w:i/>
          <w:iCs/>
        </w:rPr>
        <w:t>Journal of Intelligent Manufacturing, 32</w:t>
      </w:r>
      <w:r w:rsidRPr="00C609E1">
        <w:rPr>
          <w:rFonts w:ascii="Times New Roman" w:hAnsi="Times New Roman" w:cs="Times New Roman"/>
        </w:rPr>
        <w:t>(5), 1315–1330. https://doi.org/10.1007/s10845-019-01488-2</w:t>
      </w:r>
    </w:p>
    <w:p w14:paraId="09926158"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rPr>
        <w:t xml:space="preserve">Yu, J., Chen, C., Zhang, C., &amp; Ji, W. (2025). Real-time monitoring and dynamic interaction methods based on digital twin workshop theory. Processes, 13(3), 685. </w:t>
      </w:r>
      <w:hyperlink r:id="rId32" w:history="1">
        <w:r w:rsidRPr="00EC1275">
          <w:rPr>
            <w:rStyle w:val="Hyperlink"/>
            <w:rFonts w:ascii="Times New Roman" w:hAnsi="Times New Roman" w:cs="Times New Roman"/>
          </w:rPr>
          <w:t>https://doi.org/10.3390/pr13030685</w:t>
        </w:r>
      </w:hyperlink>
    </w:p>
    <w:p w14:paraId="4FAD1ECC"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Zhang, K., Zhang, D., Zhang, F., &amp; Chen, W. (2020). Deep Convolutional Neural Network Based Health Monitoring for Rotating Machinery Components. </w:t>
      </w:r>
      <w:r w:rsidRPr="00C609E1">
        <w:rPr>
          <w:rFonts w:ascii="Times New Roman" w:hAnsi="Times New Roman" w:cs="Times New Roman"/>
          <w:i/>
          <w:iCs/>
        </w:rPr>
        <w:t>IEEE Access, 8</w:t>
      </w:r>
      <w:r w:rsidRPr="00C609E1">
        <w:rPr>
          <w:rFonts w:ascii="Times New Roman" w:hAnsi="Times New Roman" w:cs="Times New Roman"/>
        </w:rPr>
        <w:t>, 120823–120831. https://doi.org/10.1109/ACCESS.2020.3009781</w:t>
      </w:r>
    </w:p>
    <w:p w14:paraId="3F8349EE"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Zhao, R., Yan, R., Wang, J., Mao, K., Shen, F., &amp; Wang, P. (2022). Deep Learning and its Applications to Machine Health Monitoring. </w:t>
      </w:r>
      <w:r w:rsidRPr="00C609E1">
        <w:rPr>
          <w:rFonts w:ascii="Times New Roman" w:hAnsi="Times New Roman" w:cs="Times New Roman"/>
          <w:i/>
          <w:iCs/>
        </w:rPr>
        <w:t>Mechanical Systems and Signal Processing, 162</w:t>
      </w:r>
      <w:r w:rsidRPr="00C609E1">
        <w:rPr>
          <w:rFonts w:ascii="Times New Roman" w:hAnsi="Times New Roman" w:cs="Times New Roman"/>
        </w:rPr>
        <w:t xml:space="preserve">, 108235. </w:t>
      </w:r>
      <w:hyperlink r:id="rId33" w:tgtFrame="_new" w:history="1">
        <w:r w:rsidRPr="00C609E1">
          <w:rPr>
            <w:rStyle w:val="Hyperlink"/>
            <w:rFonts w:ascii="Times New Roman" w:hAnsi="Times New Roman" w:cs="Times New Roman"/>
          </w:rPr>
          <w:t>https://doi.org/10.1016/j.ymssp.2021.108235</w:t>
        </w:r>
      </w:hyperlink>
    </w:p>
    <w:p w14:paraId="2AB816CA" w14:textId="77777777" w:rsidR="00EC1275" w:rsidRPr="00EC1275" w:rsidRDefault="00EC1275" w:rsidP="00C609E1">
      <w:pPr>
        <w:pStyle w:val="ListParagraph"/>
        <w:numPr>
          <w:ilvl w:val="0"/>
          <w:numId w:val="2"/>
        </w:numPr>
        <w:rPr>
          <w:rFonts w:ascii="Times New Roman" w:hAnsi="Times New Roman" w:cs="Times New Roman"/>
        </w:rPr>
      </w:pPr>
      <w:r w:rsidRPr="00EC1275">
        <w:rPr>
          <w:rFonts w:ascii="Times New Roman" w:hAnsi="Times New Roman" w:cs="Times New Roman"/>
          <w:lang w:val="es-US"/>
        </w:rPr>
        <w:t xml:space="preserve">Zhong, D., Xia, Z., Zhu, Y., &amp; Duan, J. (2023). </w:t>
      </w:r>
      <w:r w:rsidRPr="00EC1275">
        <w:rPr>
          <w:rFonts w:ascii="Times New Roman" w:hAnsi="Times New Roman" w:cs="Times New Roman"/>
        </w:rPr>
        <w:t xml:space="preserve">Overview of predictive maintenance based on digital twin technology. </w:t>
      </w:r>
      <w:proofErr w:type="spellStart"/>
      <w:r w:rsidRPr="00EC1275">
        <w:rPr>
          <w:rFonts w:ascii="Times New Roman" w:hAnsi="Times New Roman" w:cs="Times New Roman"/>
        </w:rPr>
        <w:t>Heliyon</w:t>
      </w:r>
      <w:proofErr w:type="spellEnd"/>
      <w:r w:rsidRPr="00EC1275">
        <w:rPr>
          <w:rFonts w:ascii="Times New Roman" w:hAnsi="Times New Roman" w:cs="Times New Roman"/>
        </w:rPr>
        <w:t xml:space="preserve">, 9(4), e14534. </w:t>
      </w:r>
      <w:hyperlink r:id="rId34" w:history="1">
        <w:r w:rsidRPr="00EC1275">
          <w:rPr>
            <w:rStyle w:val="Hyperlink"/>
            <w:rFonts w:ascii="Times New Roman" w:hAnsi="Times New Roman" w:cs="Times New Roman"/>
          </w:rPr>
          <w:t>https://doi.org/10.1016/j.heliyon.2023.e14534</w:t>
        </w:r>
      </w:hyperlink>
    </w:p>
    <w:p w14:paraId="3A2727A7" w14:textId="77777777" w:rsidR="00EC1275" w:rsidRPr="00C609E1" w:rsidRDefault="00EC1275" w:rsidP="00C609E1">
      <w:pPr>
        <w:pStyle w:val="ListParagraph"/>
        <w:numPr>
          <w:ilvl w:val="0"/>
          <w:numId w:val="2"/>
        </w:numPr>
        <w:rPr>
          <w:rFonts w:ascii="Times New Roman" w:hAnsi="Times New Roman" w:cs="Times New Roman"/>
        </w:rPr>
      </w:pPr>
      <w:r w:rsidRPr="00C609E1">
        <w:rPr>
          <w:rFonts w:ascii="Times New Roman" w:hAnsi="Times New Roman" w:cs="Times New Roman"/>
        </w:rPr>
        <w:t xml:space="preserve">Zhou, X., Sun, C., &amp; Yang, B. (2021). A Data-Driven Digital Twin Approach for Predictive Maintenance and Performance Optimization of Industrial Robots. </w:t>
      </w:r>
      <w:r w:rsidRPr="00C609E1">
        <w:rPr>
          <w:rFonts w:ascii="Times New Roman" w:hAnsi="Times New Roman" w:cs="Times New Roman"/>
          <w:i/>
          <w:iCs/>
        </w:rPr>
        <w:t>Robotics and Computer-Integrated Manufacturing, 67</w:t>
      </w:r>
      <w:r w:rsidRPr="00C609E1">
        <w:rPr>
          <w:rFonts w:ascii="Times New Roman" w:hAnsi="Times New Roman" w:cs="Times New Roman"/>
        </w:rPr>
        <w:t>, 101966. https://doi.org/10.1016/j.rcim.2020.101966</w:t>
      </w:r>
    </w:p>
    <w:sectPr w:rsidR="00EC1275" w:rsidRPr="00C609E1">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CA884" w14:textId="77777777" w:rsidR="00D0208A" w:rsidRDefault="00D0208A" w:rsidP="00C453EA">
      <w:pPr>
        <w:spacing w:after="0" w:line="240" w:lineRule="auto"/>
      </w:pPr>
      <w:r>
        <w:separator/>
      </w:r>
    </w:p>
  </w:endnote>
  <w:endnote w:type="continuationSeparator" w:id="0">
    <w:p w14:paraId="403F897A" w14:textId="77777777" w:rsidR="00D0208A" w:rsidRDefault="00D0208A" w:rsidP="00C4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61018" w14:textId="77777777" w:rsidR="00C453EA" w:rsidRDefault="00C45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BA23" w14:textId="77777777" w:rsidR="00C453EA" w:rsidRDefault="00C45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F5A8" w14:textId="77777777" w:rsidR="00C453EA" w:rsidRDefault="00C45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D6D69" w14:textId="77777777" w:rsidR="00D0208A" w:rsidRDefault="00D0208A" w:rsidP="00C453EA">
      <w:pPr>
        <w:spacing w:after="0" w:line="240" w:lineRule="auto"/>
      </w:pPr>
      <w:r>
        <w:separator/>
      </w:r>
    </w:p>
  </w:footnote>
  <w:footnote w:type="continuationSeparator" w:id="0">
    <w:p w14:paraId="6BB08739" w14:textId="77777777" w:rsidR="00D0208A" w:rsidRDefault="00D0208A" w:rsidP="00C4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A588" w14:textId="18A23E6B" w:rsidR="00C453EA" w:rsidRDefault="00D0208A">
    <w:pPr>
      <w:pStyle w:val="Header"/>
    </w:pPr>
    <w:r>
      <w:rPr>
        <w:noProof/>
      </w:rPr>
      <w:pict w14:anchorId="4EF14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7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1635" w14:textId="6C5EBC7B" w:rsidR="00C453EA" w:rsidRDefault="00D0208A">
    <w:pPr>
      <w:pStyle w:val="Header"/>
    </w:pPr>
    <w:r>
      <w:rPr>
        <w:noProof/>
      </w:rPr>
      <w:pict w14:anchorId="79A93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7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FFA8" w14:textId="397D023E" w:rsidR="00C453EA" w:rsidRDefault="00D0208A">
    <w:pPr>
      <w:pStyle w:val="Header"/>
    </w:pPr>
    <w:r>
      <w:rPr>
        <w:noProof/>
      </w:rPr>
      <w:pict w14:anchorId="53853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27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987C39"/>
    <w:multiLevelType w:val="hybridMultilevel"/>
    <w:tmpl w:val="DA58F7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4967470"/>
    <w:multiLevelType w:val="hybridMultilevel"/>
    <w:tmpl w:val="A0742344"/>
    <w:lvl w:ilvl="0" w:tplc="2000000F">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1NzUyMDUzN7EwNzZW0lEKTi0uzszPAykwrAUAsiAqviwAAAA="/>
  </w:docVars>
  <w:rsids>
    <w:rsidRoot w:val="002E13E4"/>
    <w:rsid w:val="000350DD"/>
    <w:rsid w:val="000458A8"/>
    <w:rsid w:val="00073F08"/>
    <w:rsid w:val="000A27AA"/>
    <w:rsid w:val="000B363D"/>
    <w:rsid w:val="001019AD"/>
    <w:rsid w:val="001019FF"/>
    <w:rsid w:val="00170973"/>
    <w:rsid w:val="001762F8"/>
    <w:rsid w:val="001954D3"/>
    <w:rsid w:val="001A7490"/>
    <w:rsid w:val="00202721"/>
    <w:rsid w:val="002C6BAF"/>
    <w:rsid w:val="002E13E4"/>
    <w:rsid w:val="002E6A18"/>
    <w:rsid w:val="002F2577"/>
    <w:rsid w:val="0030041F"/>
    <w:rsid w:val="00321C78"/>
    <w:rsid w:val="0033227E"/>
    <w:rsid w:val="003455FF"/>
    <w:rsid w:val="0035766B"/>
    <w:rsid w:val="003E1376"/>
    <w:rsid w:val="003F5D67"/>
    <w:rsid w:val="00404DB7"/>
    <w:rsid w:val="004134AF"/>
    <w:rsid w:val="00414791"/>
    <w:rsid w:val="004469D1"/>
    <w:rsid w:val="0049004D"/>
    <w:rsid w:val="004C15D7"/>
    <w:rsid w:val="004C3724"/>
    <w:rsid w:val="00521486"/>
    <w:rsid w:val="00521F21"/>
    <w:rsid w:val="00540D84"/>
    <w:rsid w:val="00544329"/>
    <w:rsid w:val="005A669B"/>
    <w:rsid w:val="005B2231"/>
    <w:rsid w:val="005B363A"/>
    <w:rsid w:val="005E06DB"/>
    <w:rsid w:val="00626620"/>
    <w:rsid w:val="00634F15"/>
    <w:rsid w:val="00682D2E"/>
    <w:rsid w:val="0069171A"/>
    <w:rsid w:val="006B247D"/>
    <w:rsid w:val="006C5064"/>
    <w:rsid w:val="006E5BF1"/>
    <w:rsid w:val="006F6D80"/>
    <w:rsid w:val="007205C3"/>
    <w:rsid w:val="007229BF"/>
    <w:rsid w:val="007246BA"/>
    <w:rsid w:val="00731855"/>
    <w:rsid w:val="007579F6"/>
    <w:rsid w:val="007B7440"/>
    <w:rsid w:val="007C3CA6"/>
    <w:rsid w:val="00821DB8"/>
    <w:rsid w:val="0083386B"/>
    <w:rsid w:val="00833F3C"/>
    <w:rsid w:val="00842F36"/>
    <w:rsid w:val="00885BA6"/>
    <w:rsid w:val="008A53A1"/>
    <w:rsid w:val="008D3645"/>
    <w:rsid w:val="008F6FC3"/>
    <w:rsid w:val="009050F2"/>
    <w:rsid w:val="00937C8A"/>
    <w:rsid w:val="00944600"/>
    <w:rsid w:val="009658CA"/>
    <w:rsid w:val="009A5861"/>
    <w:rsid w:val="009E1E84"/>
    <w:rsid w:val="009E1F82"/>
    <w:rsid w:val="00A32DEC"/>
    <w:rsid w:val="00A66E78"/>
    <w:rsid w:val="00A74C42"/>
    <w:rsid w:val="00A87F8A"/>
    <w:rsid w:val="00A96F12"/>
    <w:rsid w:val="00AF22D4"/>
    <w:rsid w:val="00B12FC8"/>
    <w:rsid w:val="00B41E66"/>
    <w:rsid w:val="00B957BA"/>
    <w:rsid w:val="00BA4F36"/>
    <w:rsid w:val="00BD3BBB"/>
    <w:rsid w:val="00C00003"/>
    <w:rsid w:val="00C41FDC"/>
    <w:rsid w:val="00C453EA"/>
    <w:rsid w:val="00C5704F"/>
    <w:rsid w:val="00C609E1"/>
    <w:rsid w:val="00CD56F4"/>
    <w:rsid w:val="00CF00AC"/>
    <w:rsid w:val="00CF7C6C"/>
    <w:rsid w:val="00D0208A"/>
    <w:rsid w:val="00D064CD"/>
    <w:rsid w:val="00D55805"/>
    <w:rsid w:val="00D76AA3"/>
    <w:rsid w:val="00DB1A99"/>
    <w:rsid w:val="00DC5253"/>
    <w:rsid w:val="00DC5C55"/>
    <w:rsid w:val="00DD0304"/>
    <w:rsid w:val="00DE6C54"/>
    <w:rsid w:val="00E02394"/>
    <w:rsid w:val="00E92EF0"/>
    <w:rsid w:val="00EC1275"/>
    <w:rsid w:val="00F74DBF"/>
    <w:rsid w:val="00F76B6D"/>
    <w:rsid w:val="00F80894"/>
    <w:rsid w:val="00FA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58D467"/>
  <w15:chartTrackingRefBased/>
  <w15:docId w15:val="{0A4885AA-1BD9-47B9-B184-89DF4E0A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3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3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3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3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3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3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3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3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3E4"/>
    <w:rPr>
      <w:rFonts w:eastAsiaTheme="majorEastAsia" w:cstheme="majorBidi"/>
      <w:color w:val="272727" w:themeColor="text1" w:themeTint="D8"/>
    </w:rPr>
  </w:style>
  <w:style w:type="paragraph" w:styleId="Title">
    <w:name w:val="Title"/>
    <w:basedOn w:val="Normal"/>
    <w:next w:val="Normal"/>
    <w:link w:val="TitleChar"/>
    <w:uiPriority w:val="10"/>
    <w:qFormat/>
    <w:rsid w:val="002E1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3E4"/>
    <w:pPr>
      <w:spacing w:before="160"/>
      <w:jc w:val="center"/>
    </w:pPr>
    <w:rPr>
      <w:i/>
      <w:iCs/>
      <w:color w:val="404040" w:themeColor="text1" w:themeTint="BF"/>
    </w:rPr>
  </w:style>
  <w:style w:type="character" w:customStyle="1" w:styleId="QuoteChar">
    <w:name w:val="Quote Char"/>
    <w:basedOn w:val="DefaultParagraphFont"/>
    <w:link w:val="Quote"/>
    <w:uiPriority w:val="29"/>
    <w:rsid w:val="002E13E4"/>
    <w:rPr>
      <w:i/>
      <w:iCs/>
      <w:color w:val="404040" w:themeColor="text1" w:themeTint="BF"/>
    </w:rPr>
  </w:style>
  <w:style w:type="paragraph" w:styleId="ListParagraph">
    <w:name w:val="List Paragraph"/>
    <w:basedOn w:val="Normal"/>
    <w:uiPriority w:val="34"/>
    <w:qFormat/>
    <w:rsid w:val="002E13E4"/>
    <w:pPr>
      <w:ind w:left="720"/>
      <w:contextualSpacing/>
    </w:pPr>
  </w:style>
  <w:style w:type="character" w:styleId="IntenseEmphasis">
    <w:name w:val="Intense Emphasis"/>
    <w:basedOn w:val="DefaultParagraphFont"/>
    <w:uiPriority w:val="21"/>
    <w:qFormat/>
    <w:rsid w:val="002E13E4"/>
    <w:rPr>
      <w:i/>
      <w:iCs/>
      <w:color w:val="2F5496" w:themeColor="accent1" w:themeShade="BF"/>
    </w:rPr>
  </w:style>
  <w:style w:type="paragraph" w:styleId="IntenseQuote">
    <w:name w:val="Intense Quote"/>
    <w:basedOn w:val="Normal"/>
    <w:next w:val="Normal"/>
    <w:link w:val="IntenseQuoteChar"/>
    <w:uiPriority w:val="30"/>
    <w:qFormat/>
    <w:rsid w:val="002E1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3E4"/>
    <w:rPr>
      <w:i/>
      <w:iCs/>
      <w:color w:val="2F5496" w:themeColor="accent1" w:themeShade="BF"/>
    </w:rPr>
  </w:style>
  <w:style w:type="character" w:styleId="IntenseReference">
    <w:name w:val="Intense Reference"/>
    <w:basedOn w:val="DefaultParagraphFont"/>
    <w:uiPriority w:val="32"/>
    <w:qFormat/>
    <w:rsid w:val="002E13E4"/>
    <w:rPr>
      <w:b/>
      <w:bCs/>
      <w:smallCaps/>
      <w:color w:val="2F5496" w:themeColor="accent1" w:themeShade="BF"/>
      <w:spacing w:val="5"/>
    </w:rPr>
  </w:style>
  <w:style w:type="character" w:styleId="Hyperlink">
    <w:name w:val="Hyperlink"/>
    <w:basedOn w:val="DefaultParagraphFont"/>
    <w:uiPriority w:val="99"/>
    <w:unhideWhenUsed/>
    <w:rsid w:val="00D55805"/>
    <w:rPr>
      <w:color w:val="0563C1" w:themeColor="hyperlink"/>
      <w:u w:val="single"/>
    </w:rPr>
  </w:style>
  <w:style w:type="character" w:styleId="UnresolvedMention">
    <w:name w:val="Unresolved Mention"/>
    <w:basedOn w:val="DefaultParagraphFont"/>
    <w:uiPriority w:val="99"/>
    <w:semiHidden/>
    <w:unhideWhenUsed/>
    <w:rsid w:val="00D55805"/>
    <w:rPr>
      <w:color w:val="605E5C"/>
      <w:shd w:val="clear" w:color="auto" w:fill="E1DFDD"/>
    </w:rPr>
  </w:style>
  <w:style w:type="paragraph" w:styleId="NormalWeb">
    <w:name w:val="Normal (Web)"/>
    <w:basedOn w:val="Normal"/>
    <w:uiPriority w:val="99"/>
    <w:semiHidden/>
    <w:unhideWhenUsed/>
    <w:rsid w:val="009050F2"/>
    <w:rPr>
      <w:rFonts w:ascii="Times New Roman" w:hAnsi="Times New Roman" w:cs="Times New Roman"/>
    </w:rPr>
  </w:style>
  <w:style w:type="paragraph" w:styleId="NoSpacing">
    <w:name w:val="No Spacing"/>
    <w:uiPriority w:val="1"/>
    <w:qFormat/>
    <w:rsid w:val="007B7440"/>
    <w:pPr>
      <w:spacing w:after="0" w:line="240" w:lineRule="auto"/>
    </w:pPr>
  </w:style>
  <w:style w:type="paragraph" w:styleId="Header">
    <w:name w:val="header"/>
    <w:basedOn w:val="Normal"/>
    <w:link w:val="HeaderChar"/>
    <w:uiPriority w:val="99"/>
    <w:unhideWhenUsed/>
    <w:rsid w:val="00C45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EA"/>
  </w:style>
  <w:style w:type="paragraph" w:styleId="Footer">
    <w:name w:val="footer"/>
    <w:basedOn w:val="Normal"/>
    <w:link w:val="FooterChar"/>
    <w:uiPriority w:val="99"/>
    <w:unhideWhenUsed/>
    <w:rsid w:val="00C45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7717/peerj-cs.1943" TargetMode="External"/><Relationship Id="rId26" Type="http://schemas.openxmlformats.org/officeDocument/2006/relationships/hyperlink" Target="https://doi.org/10.1016/j.jss.2025.112508" TargetMode="External"/><Relationship Id="rId39" Type="http://schemas.openxmlformats.org/officeDocument/2006/relationships/header" Target="header3.xml"/><Relationship Id="rId21" Type="http://schemas.openxmlformats.org/officeDocument/2006/relationships/hyperlink" Target="https://doi.org/10.1016/j.compind.2020.103316" TargetMode="External"/><Relationship Id="rId34" Type="http://schemas.openxmlformats.org/officeDocument/2006/relationships/hyperlink" Target="https://doi.org/10.1016/j.heliyon.2023.e1453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rineng.2024.102935" TargetMode="External"/><Relationship Id="rId20" Type="http://schemas.openxmlformats.org/officeDocument/2006/relationships/hyperlink" Target="https://doi.org/10.1016/j.infsof.2022.107008" TargetMode="External"/><Relationship Id="rId29" Type="http://schemas.openxmlformats.org/officeDocument/2006/relationships/hyperlink" Target="https://doi.org/10.3390/jmse1204057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1.xml"/><Relationship Id="rId24" Type="http://schemas.openxmlformats.org/officeDocument/2006/relationships/hyperlink" Target="https://doi.org/10.1016/j.seta.2022.102837" TargetMode="External"/><Relationship Id="rId32" Type="http://schemas.openxmlformats.org/officeDocument/2006/relationships/hyperlink" Target="https://doi.org/10.3390/pr13030685"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1109/ACCESS.2020.2998358" TargetMode="External"/><Relationship Id="rId28" Type="http://schemas.openxmlformats.org/officeDocument/2006/relationships/hyperlink" Target="https://doi.org/10.1016/j.rineng.2025.106761" TargetMode="External"/><Relationship Id="rId36"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doi.org/10.1016/j.iswa.2025.200501" TargetMode="External"/><Relationship Id="rId31" Type="http://schemas.openxmlformats.org/officeDocument/2006/relationships/hyperlink" Target="https://doi.org/10.3390/s2401000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yperlink" Target="https://doi.org/10.1016/j.compind.2020.103316" TargetMode="External"/><Relationship Id="rId27" Type="http://schemas.openxmlformats.org/officeDocument/2006/relationships/hyperlink" Target="https://doi.org/10.1016/j.ymssp.2005.09.012" TargetMode="External"/><Relationship Id="rId30" Type="http://schemas.openxmlformats.org/officeDocument/2006/relationships/hyperlink" Target="https://doi.org/10.1016/j.infsof.2022.107008"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7717/peerj-cs.1943" TargetMode="External"/><Relationship Id="rId25" Type="http://schemas.openxmlformats.org/officeDocument/2006/relationships/hyperlink" Target="https://doi.org/10.1038/s41598-023-42751-5" TargetMode="External"/><Relationship Id="rId33" Type="http://schemas.openxmlformats.org/officeDocument/2006/relationships/hyperlink" Target="https://doi.org/10.1016/j.ymssp.2021.108235"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t>Distribution of Predictive Modeling Techniques in Reviewed Studies</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Sheet1!$B$2</c:f>
              <c:strCache>
                <c:ptCount val="1"/>
                <c:pt idx="0">
                  <c:v>Frequency</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Sheet1!$A$3:$A$7</c:f>
              <c:strCache>
                <c:ptCount val="5"/>
                <c:pt idx="0">
                  <c:v>Machine Learning</c:v>
                </c:pt>
                <c:pt idx="1">
                  <c:v>Deep Learning</c:v>
                </c:pt>
                <c:pt idx="2">
                  <c:v>Hybrid Models</c:v>
                </c:pt>
                <c:pt idx="3">
                  <c:v>Statistical Methods</c:v>
                </c:pt>
                <c:pt idx="4">
                  <c:v>Reinforcement Learning</c:v>
                </c:pt>
              </c:strCache>
            </c:strRef>
          </c:cat>
          <c:val>
            <c:numRef>
              <c:f>Sheet1!$B$3:$B$7</c:f>
              <c:numCache>
                <c:formatCode>General</c:formatCode>
                <c:ptCount val="5"/>
                <c:pt idx="0">
                  <c:v>42</c:v>
                </c:pt>
                <c:pt idx="1">
                  <c:v>48</c:v>
                </c:pt>
                <c:pt idx="2">
                  <c:v>19</c:v>
                </c:pt>
                <c:pt idx="3">
                  <c:v>8</c:v>
                </c:pt>
                <c:pt idx="4">
                  <c:v>2</c:v>
                </c:pt>
              </c:numCache>
            </c:numRef>
          </c:val>
          <c:extLst>
            <c:ext xmlns:c16="http://schemas.microsoft.com/office/drawing/2014/chart" uri="{C3380CC4-5D6E-409C-BE32-E72D297353CC}">
              <c16:uniqueId val="{00000000-E1FC-4522-86F5-29CF71C98735}"/>
            </c:ext>
          </c:extLst>
        </c:ser>
        <c:ser>
          <c:idx val="1"/>
          <c:order val="1"/>
          <c:tx>
            <c:strRef>
              <c:f>Sheet1!$C$2</c:f>
              <c:strCache>
                <c:ptCount val="1"/>
                <c:pt idx="0">
                  <c:v>Percentage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Sheet1!$A$3:$A$7</c:f>
              <c:strCache>
                <c:ptCount val="5"/>
                <c:pt idx="0">
                  <c:v>Machine Learning</c:v>
                </c:pt>
                <c:pt idx="1">
                  <c:v>Deep Learning</c:v>
                </c:pt>
                <c:pt idx="2">
                  <c:v>Hybrid Models</c:v>
                </c:pt>
                <c:pt idx="3">
                  <c:v>Statistical Methods</c:v>
                </c:pt>
                <c:pt idx="4">
                  <c:v>Reinforcement Learning</c:v>
                </c:pt>
              </c:strCache>
            </c:strRef>
          </c:cat>
          <c:val>
            <c:numRef>
              <c:f>Sheet1!$C$3:$C$7</c:f>
              <c:numCache>
                <c:formatCode>0.00%</c:formatCode>
                <c:ptCount val="5"/>
                <c:pt idx="0">
                  <c:v>0.35299999999999998</c:v>
                </c:pt>
                <c:pt idx="1">
                  <c:v>0.40300000000000002</c:v>
                </c:pt>
                <c:pt idx="2">
                  <c:v>0.16</c:v>
                </c:pt>
                <c:pt idx="3">
                  <c:v>6.7000000000000004E-2</c:v>
                </c:pt>
                <c:pt idx="4">
                  <c:v>1.7000000000000001E-2</c:v>
                </c:pt>
              </c:numCache>
            </c:numRef>
          </c:val>
          <c:extLst>
            <c:ext xmlns:c16="http://schemas.microsoft.com/office/drawing/2014/chart" uri="{C3380CC4-5D6E-409C-BE32-E72D297353CC}">
              <c16:uniqueId val="{00000001-E1FC-4522-86F5-29CF71C98735}"/>
            </c:ext>
          </c:extLst>
        </c:ser>
        <c:dLbls>
          <c:showLegendKey val="0"/>
          <c:showVal val="1"/>
          <c:showCatName val="0"/>
          <c:showSerName val="0"/>
          <c:showPercent val="0"/>
          <c:showBubbleSize val="0"/>
        </c:dLbls>
        <c:gapWidth val="65"/>
        <c:shape val="box"/>
        <c:axId val="1780015024"/>
        <c:axId val="1299694432"/>
        <c:axId val="0"/>
      </c:bar3DChart>
      <c:catAx>
        <c:axId val="17800150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99694432"/>
        <c:crosses val="autoZero"/>
        <c:auto val="1"/>
        <c:lblAlgn val="ctr"/>
        <c:lblOffset val="100"/>
        <c:noMultiLvlLbl val="0"/>
      </c:catAx>
      <c:valAx>
        <c:axId val="1299694432"/>
        <c:scaling>
          <c:orientation val="minMax"/>
        </c:scaling>
        <c:delete val="0"/>
        <c:axPos val="l"/>
        <c:numFmt formatCode="General" sourceLinked="1"/>
        <c:majorTickMark val="none"/>
        <c:minorTickMark val="none"/>
        <c:tickLblPos val="nextTo"/>
        <c:spPr>
          <a:noFill/>
          <a:ln w="76200">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7800150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Sheet3!$B$1</c:f>
              <c:strCache>
                <c:ptCount val="1"/>
                <c:pt idx="0">
                  <c:v>Mean Accuracy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strRef>
              <c:f>Sheet3!$A$2:$A$7</c:f>
              <c:strCache>
                <c:ptCount val="6"/>
                <c:pt idx="0">
                  <c:v>ANN</c:v>
                </c:pt>
                <c:pt idx="1">
                  <c:v>LSTM</c:v>
                </c:pt>
                <c:pt idx="2">
                  <c:v>Random Forest</c:v>
                </c:pt>
                <c:pt idx="3">
                  <c:v>SVM</c:v>
                </c:pt>
                <c:pt idx="4">
                  <c:v>CNN</c:v>
                </c:pt>
                <c:pt idx="5">
                  <c:v>Hybrid Models</c:v>
                </c:pt>
              </c:strCache>
            </c:strRef>
          </c:xVal>
          <c:yVal>
            <c:numRef>
              <c:f>Sheet3!$B$2:$B$7</c:f>
              <c:numCache>
                <c:formatCode>General</c:formatCode>
                <c:ptCount val="6"/>
                <c:pt idx="0">
                  <c:v>90.4</c:v>
                </c:pt>
                <c:pt idx="1">
                  <c:v>92.1</c:v>
                </c:pt>
                <c:pt idx="2">
                  <c:v>89.7</c:v>
                </c:pt>
                <c:pt idx="3">
                  <c:v>88.9</c:v>
                </c:pt>
                <c:pt idx="4">
                  <c:v>91.5</c:v>
                </c:pt>
                <c:pt idx="5">
                  <c:v>93.4</c:v>
                </c:pt>
              </c:numCache>
            </c:numRef>
          </c:yVal>
          <c:smooth val="0"/>
          <c:extLst>
            <c:ext xmlns:c16="http://schemas.microsoft.com/office/drawing/2014/chart" uri="{C3380CC4-5D6E-409C-BE32-E72D297353CC}">
              <c16:uniqueId val="{00000000-3957-4E31-B808-273E66AC48C7}"/>
            </c:ext>
          </c:extLst>
        </c:ser>
        <c:ser>
          <c:idx val="1"/>
          <c:order val="1"/>
          <c:tx>
            <c:strRef>
              <c:f>Sheet3!$C$1</c:f>
              <c:strCache>
                <c:ptCount val="1"/>
                <c:pt idx="0">
                  <c:v>Mean Recall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strRef>
              <c:f>Sheet3!$A$2:$A$7</c:f>
              <c:strCache>
                <c:ptCount val="6"/>
                <c:pt idx="0">
                  <c:v>ANN</c:v>
                </c:pt>
                <c:pt idx="1">
                  <c:v>LSTM</c:v>
                </c:pt>
                <c:pt idx="2">
                  <c:v>Random Forest</c:v>
                </c:pt>
                <c:pt idx="3">
                  <c:v>SVM</c:v>
                </c:pt>
                <c:pt idx="4">
                  <c:v>CNN</c:v>
                </c:pt>
                <c:pt idx="5">
                  <c:v>Hybrid Models</c:v>
                </c:pt>
              </c:strCache>
            </c:strRef>
          </c:xVal>
          <c:yVal>
            <c:numRef>
              <c:f>Sheet3!$C$2:$C$7</c:f>
              <c:numCache>
                <c:formatCode>General</c:formatCode>
                <c:ptCount val="6"/>
                <c:pt idx="0">
                  <c:v>91.2</c:v>
                </c:pt>
                <c:pt idx="1">
                  <c:v>93.6</c:v>
                </c:pt>
                <c:pt idx="2">
                  <c:v>90.3</c:v>
                </c:pt>
                <c:pt idx="3">
                  <c:v>89.5</c:v>
                </c:pt>
                <c:pt idx="4">
                  <c:v>92.8</c:v>
                </c:pt>
                <c:pt idx="5">
                  <c:v>94.1</c:v>
                </c:pt>
              </c:numCache>
            </c:numRef>
          </c:yVal>
          <c:smooth val="0"/>
          <c:extLst>
            <c:ext xmlns:c16="http://schemas.microsoft.com/office/drawing/2014/chart" uri="{C3380CC4-5D6E-409C-BE32-E72D297353CC}">
              <c16:uniqueId val="{00000001-3957-4E31-B808-273E66AC48C7}"/>
            </c:ext>
          </c:extLst>
        </c:ser>
        <c:ser>
          <c:idx val="2"/>
          <c:order val="2"/>
          <c:tx>
            <c:strRef>
              <c:f>Sheet3!$D$1</c:f>
              <c:strCache>
                <c:ptCount val="1"/>
                <c:pt idx="0">
                  <c:v>Mean F1-Score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strRef>
              <c:f>Sheet3!$A$2:$A$7</c:f>
              <c:strCache>
                <c:ptCount val="6"/>
                <c:pt idx="0">
                  <c:v>ANN</c:v>
                </c:pt>
                <c:pt idx="1">
                  <c:v>LSTM</c:v>
                </c:pt>
                <c:pt idx="2">
                  <c:v>Random Forest</c:v>
                </c:pt>
                <c:pt idx="3">
                  <c:v>SVM</c:v>
                </c:pt>
                <c:pt idx="4">
                  <c:v>CNN</c:v>
                </c:pt>
                <c:pt idx="5">
                  <c:v>Hybrid Models</c:v>
                </c:pt>
              </c:strCache>
            </c:strRef>
          </c:xVal>
          <c:yVal>
            <c:numRef>
              <c:f>Sheet3!$D$2:$D$7</c:f>
              <c:numCache>
                <c:formatCode>General</c:formatCode>
                <c:ptCount val="6"/>
                <c:pt idx="0">
                  <c:v>89.8</c:v>
                </c:pt>
                <c:pt idx="1">
                  <c:v>91.5</c:v>
                </c:pt>
                <c:pt idx="2">
                  <c:v>88.9</c:v>
                </c:pt>
                <c:pt idx="3">
                  <c:v>88.2</c:v>
                </c:pt>
                <c:pt idx="4">
                  <c:v>90.7</c:v>
                </c:pt>
                <c:pt idx="5">
                  <c:v>92.6</c:v>
                </c:pt>
              </c:numCache>
            </c:numRef>
          </c:yVal>
          <c:smooth val="0"/>
          <c:extLst>
            <c:ext xmlns:c16="http://schemas.microsoft.com/office/drawing/2014/chart" uri="{C3380CC4-5D6E-409C-BE32-E72D297353CC}">
              <c16:uniqueId val="{00000002-3957-4E31-B808-273E66AC48C7}"/>
            </c:ext>
          </c:extLst>
        </c:ser>
        <c:dLbls>
          <c:showLegendKey val="0"/>
          <c:showVal val="0"/>
          <c:showCatName val="0"/>
          <c:showSerName val="0"/>
          <c:showPercent val="0"/>
          <c:showBubbleSize val="0"/>
        </c:dLbls>
        <c:axId val="1613840128"/>
        <c:axId val="1613848288"/>
      </c:scatterChart>
      <c:valAx>
        <c:axId val="1613840128"/>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3848288"/>
        <c:crosses val="autoZero"/>
        <c:crossBetween val="midCat"/>
      </c:valAx>
      <c:valAx>
        <c:axId val="1613848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38401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t>Aggregated Regression Performance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Sheet4!$B$1</c:f>
              <c:strCache>
                <c:ptCount val="1"/>
                <c:pt idx="0">
                  <c:v>Mean RMSE (normalized)</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Sheet4!$A$2:$A$6</c:f>
              <c:strCache>
                <c:ptCount val="5"/>
                <c:pt idx="0">
                  <c:v>ANN</c:v>
                </c:pt>
                <c:pt idx="1">
                  <c:v>LSTM</c:v>
                </c:pt>
                <c:pt idx="2">
                  <c:v>Random Forest</c:v>
                </c:pt>
                <c:pt idx="3">
                  <c:v>CNN</c:v>
                </c:pt>
                <c:pt idx="4">
                  <c:v>Hybrid Models</c:v>
                </c:pt>
              </c:strCache>
            </c:strRef>
          </c:cat>
          <c:val>
            <c:numRef>
              <c:f>Sheet4!$B$2:$B$6</c:f>
              <c:numCache>
                <c:formatCode>General</c:formatCode>
                <c:ptCount val="5"/>
                <c:pt idx="0">
                  <c:v>0.22</c:v>
                </c:pt>
                <c:pt idx="1">
                  <c:v>0.16</c:v>
                </c:pt>
                <c:pt idx="2">
                  <c:v>0.24</c:v>
                </c:pt>
                <c:pt idx="3">
                  <c:v>0.18</c:v>
                </c:pt>
                <c:pt idx="4">
                  <c:v>0.14000000000000001</c:v>
                </c:pt>
              </c:numCache>
            </c:numRef>
          </c:val>
          <c:extLst>
            <c:ext xmlns:c16="http://schemas.microsoft.com/office/drawing/2014/chart" uri="{C3380CC4-5D6E-409C-BE32-E72D297353CC}">
              <c16:uniqueId val="{00000000-8730-43EB-A475-BBE6F9D06254}"/>
            </c:ext>
          </c:extLst>
        </c:ser>
        <c:ser>
          <c:idx val="1"/>
          <c:order val="1"/>
          <c:tx>
            <c:strRef>
              <c:f>Sheet4!$C$1</c:f>
              <c:strCache>
                <c:ptCount val="1"/>
                <c:pt idx="0">
                  <c:v>Mean MAE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Sheet4!$A$2:$A$6</c:f>
              <c:strCache>
                <c:ptCount val="5"/>
                <c:pt idx="0">
                  <c:v>ANN</c:v>
                </c:pt>
                <c:pt idx="1">
                  <c:v>LSTM</c:v>
                </c:pt>
                <c:pt idx="2">
                  <c:v>Random Forest</c:v>
                </c:pt>
                <c:pt idx="3">
                  <c:v>CNN</c:v>
                </c:pt>
                <c:pt idx="4">
                  <c:v>Hybrid Models</c:v>
                </c:pt>
              </c:strCache>
            </c:strRef>
          </c:cat>
          <c:val>
            <c:numRef>
              <c:f>Sheet4!$C$2:$C$6</c:f>
              <c:numCache>
                <c:formatCode>General</c:formatCode>
                <c:ptCount val="5"/>
                <c:pt idx="0">
                  <c:v>0.17</c:v>
                </c:pt>
                <c:pt idx="1">
                  <c:v>0.12</c:v>
                </c:pt>
                <c:pt idx="2">
                  <c:v>0.19</c:v>
                </c:pt>
                <c:pt idx="3">
                  <c:v>0.14000000000000001</c:v>
                </c:pt>
                <c:pt idx="4">
                  <c:v>0.11</c:v>
                </c:pt>
              </c:numCache>
            </c:numRef>
          </c:val>
          <c:extLst>
            <c:ext xmlns:c16="http://schemas.microsoft.com/office/drawing/2014/chart" uri="{C3380CC4-5D6E-409C-BE32-E72D297353CC}">
              <c16:uniqueId val="{00000001-8730-43EB-A475-BBE6F9D06254}"/>
            </c:ext>
          </c:extLst>
        </c:ser>
        <c:ser>
          <c:idx val="2"/>
          <c:order val="2"/>
          <c:tx>
            <c:strRef>
              <c:f>Sheet4!$D$1</c:f>
              <c:strCache>
                <c:ptCount val="1"/>
                <c:pt idx="0">
                  <c:v>Mean R²</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Sheet4!$A$2:$A$6</c:f>
              <c:strCache>
                <c:ptCount val="5"/>
                <c:pt idx="0">
                  <c:v>ANN</c:v>
                </c:pt>
                <c:pt idx="1">
                  <c:v>LSTM</c:v>
                </c:pt>
                <c:pt idx="2">
                  <c:v>Random Forest</c:v>
                </c:pt>
                <c:pt idx="3">
                  <c:v>CNN</c:v>
                </c:pt>
                <c:pt idx="4">
                  <c:v>Hybrid Models</c:v>
                </c:pt>
              </c:strCache>
            </c:strRef>
          </c:cat>
          <c:val>
            <c:numRef>
              <c:f>Sheet4!$D$2:$D$6</c:f>
              <c:numCache>
                <c:formatCode>General</c:formatCode>
                <c:ptCount val="5"/>
                <c:pt idx="0">
                  <c:v>0.78</c:v>
                </c:pt>
                <c:pt idx="1">
                  <c:v>0.85</c:v>
                </c:pt>
                <c:pt idx="2">
                  <c:v>0.74</c:v>
                </c:pt>
                <c:pt idx="3">
                  <c:v>0.82</c:v>
                </c:pt>
                <c:pt idx="4">
                  <c:v>0.88</c:v>
                </c:pt>
              </c:numCache>
            </c:numRef>
          </c:val>
          <c:extLst>
            <c:ext xmlns:c16="http://schemas.microsoft.com/office/drawing/2014/chart" uri="{C3380CC4-5D6E-409C-BE32-E72D297353CC}">
              <c16:uniqueId val="{00000002-8730-43EB-A475-BBE6F9D06254}"/>
            </c:ext>
          </c:extLst>
        </c:ser>
        <c:dLbls>
          <c:dLblPos val="inEnd"/>
          <c:showLegendKey val="0"/>
          <c:showVal val="1"/>
          <c:showCatName val="0"/>
          <c:showSerName val="0"/>
          <c:showPercent val="0"/>
          <c:showBubbleSize val="0"/>
        </c:dLbls>
        <c:gapWidth val="65"/>
        <c:axId val="1613866048"/>
        <c:axId val="1613872288"/>
      </c:barChart>
      <c:catAx>
        <c:axId val="16138660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13872288"/>
        <c:crosses val="autoZero"/>
        <c:auto val="1"/>
        <c:lblAlgn val="ctr"/>
        <c:lblOffset val="100"/>
        <c:noMultiLvlLbl val="0"/>
      </c:catAx>
      <c:valAx>
        <c:axId val="1613872288"/>
        <c:scaling>
          <c:orientation val="minMax"/>
        </c:scaling>
        <c:delete val="1"/>
        <c:axPos val="l"/>
        <c:numFmt formatCode="General" sourceLinked="1"/>
        <c:majorTickMark val="none"/>
        <c:minorTickMark val="none"/>
        <c:tickLblPos val="nextTo"/>
        <c:crossAx val="16138660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u="none" strike="noStrike" baseline="0"/>
              <a:t>Dataset Source Classification</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Sheet5!$B$1</c:f>
              <c:strCache>
                <c:ptCount val="1"/>
                <c:pt idx="0">
                  <c:v>Number of Studies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Sheet5!$A$2:$A$6</c:f>
              <c:strCache>
                <c:ptCount val="5"/>
                <c:pt idx="0">
                  <c:v>Real Industrial Data</c:v>
                </c:pt>
                <c:pt idx="1">
                  <c:v>Laboratory Experimental Data</c:v>
                </c:pt>
                <c:pt idx="2">
                  <c:v>Public Benchmark Datasets</c:v>
                </c:pt>
                <c:pt idx="3">
                  <c:v>Simulation-Only Data</c:v>
                </c:pt>
                <c:pt idx="4">
                  <c:v>Total</c:v>
                </c:pt>
              </c:strCache>
            </c:strRef>
          </c:cat>
          <c:val>
            <c:numRef>
              <c:f>Sheet5!$B$2:$B$6</c:f>
              <c:numCache>
                <c:formatCode>General</c:formatCode>
                <c:ptCount val="5"/>
                <c:pt idx="0">
                  <c:v>52</c:v>
                </c:pt>
                <c:pt idx="1">
                  <c:v>38</c:v>
                </c:pt>
                <c:pt idx="2">
                  <c:v>19</c:v>
                </c:pt>
                <c:pt idx="3">
                  <c:v>10</c:v>
                </c:pt>
                <c:pt idx="4">
                  <c:v>119</c:v>
                </c:pt>
              </c:numCache>
            </c:numRef>
          </c:val>
          <c:extLst>
            <c:ext xmlns:c16="http://schemas.microsoft.com/office/drawing/2014/chart" uri="{C3380CC4-5D6E-409C-BE32-E72D297353CC}">
              <c16:uniqueId val="{00000000-C310-45F4-A0A4-C19BA7D3EECC}"/>
            </c:ext>
          </c:extLst>
        </c:ser>
        <c:ser>
          <c:idx val="1"/>
          <c:order val="1"/>
          <c:tx>
            <c:strRef>
              <c:f>Sheet5!$C$1</c:f>
              <c:strCache>
                <c:ptCount val="1"/>
                <c:pt idx="0">
                  <c:v>Percentage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Sheet5!$A$2:$A$6</c:f>
              <c:strCache>
                <c:ptCount val="5"/>
                <c:pt idx="0">
                  <c:v>Real Industrial Data</c:v>
                </c:pt>
                <c:pt idx="1">
                  <c:v>Laboratory Experimental Data</c:v>
                </c:pt>
                <c:pt idx="2">
                  <c:v>Public Benchmark Datasets</c:v>
                </c:pt>
                <c:pt idx="3">
                  <c:v>Simulation-Only Data</c:v>
                </c:pt>
                <c:pt idx="4">
                  <c:v>Total</c:v>
                </c:pt>
              </c:strCache>
            </c:strRef>
          </c:cat>
          <c:val>
            <c:numRef>
              <c:f>Sheet5!$C$2:$C$6</c:f>
              <c:numCache>
                <c:formatCode>General</c:formatCode>
                <c:ptCount val="5"/>
                <c:pt idx="0">
                  <c:v>43.7</c:v>
                </c:pt>
                <c:pt idx="1">
                  <c:v>31.9</c:v>
                </c:pt>
                <c:pt idx="2">
                  <c:v>16</c:v>
                </c:pt>
                <c:pt idx="3">
                  <c:v>8.4</c:v>
                </c:pt>
                <c:pt idx="4">
                  <c:v>100</c:v>
                </c:pt>
              </c:numCache>
            </c:numRef>
          </c:val>
          <c:extLst>
            <c:ext xmlns:c16="http://schemas.microsoft.com/office/drawing/2014/chart" uri="{C3380CC4-5D6E-409C-BE32-E72D297353CC}">
              <c16:uniqueId val="{00000001-C310-45F4-A0A4-C19BA7D3EECC}"/>
            </c:ext>
          </c:extLst>
        </c:ser>
        <c:dLbls>
          <c:dLblPos val="inEnd"/>
          <c:showLegendKey val="0"/>
          <c:showVal val="1"/>
          <c:showCatName val="0"/>
          <c:showSerName val="0"/>
          <c:showPercent val="0"/>
          <c:showBubbleSize val="0"/>
        </c:dLbls>
        <c:gapWidth val="65"/>
        <c:axId val="1787034800"/>
        <c:axId val="1787035760"/>
      </c:barChart>
      <c:catAx>
        <c:axId val="17870348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87035760"/>
        <c:crosses val="autoZero"/>
        <c:auto val="1"/>
        <c:lblAlgn val="ctr"/>
        <c:lblOffset val="100"/>
        <c:noMultiLvlLbl val="0"/>
      </c:catAx>
      <c:valAx>
        <c:axId val="1787035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7870348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Sheet2!$A$2:$A$9</cx:f>
        <cx:lvl ptCount="8">
          <cx:pt idx="0">Artificial Neural Networks (Feedforward ANN)</cx:pt>
          <cx:pt idx="1">Long Short-Term Memory Networks (LSTM)</cx:pt>
          <cx:pt idx="2">Random Forest</cx:pt>
          <cx:pt idx="3">Support Vector Machine (SVM)</cx:pt>
          <cx:pt idx="4">Convolutional Neural Networks (CNN)</cx:pt>
          <cx:pt idx="5">Gradient Boosting / XGBoost</cx:pt>
          <cx:pt idx="6">Hybrid / Ensemble Models</cx:pt>
          <cx:pt idx="7">Total</cx:pt>
        </cx:lvl>
      </cx:strDim>
      <cx:numDim type="val">
        <cx:f>Sheet2!$B$2:$B$9</cx:f>
        <cx:lvl ptCount="8" formatCode="General">
          <cx:pt idx="0">29</cx:pt>
          <cx:pt idx="1">25</cx:pt>
          <cx:pt idx="2">16</cx:pt>
          <cx:pt idx="3">14</cx:pt>
          <cx:pt idx="4">13</cx:pt>
          <cx:pt idx="5">9</cx:pt>
          <cx:pt idx="6">13</cx:pt>
          <cx:pt idx="7">119</cx:pt>
        </cx:lvl>
      </cx:numDim>
    </cx:data>
    <cx:data id="1">
      <cx:strDim type="cat">
        <cx:f>Sheet2!$A$2:$A$9</cx:f>
        <cx:lvl ptCount="8">
          <cx:pt idx="0">Artificial Neural Networks (Feedforward ANN)</cx:pt>
          <cx:pt idx="1">Long Short-Term Memory Networks (LSTM)</cx:pt>
          <cx:pt idx="2">Random Forest</cx:pt>
          <cx:pt idx="3">Support Vector Machine (SVM)</cx:pt>
          <cx:pt idx="4">Convolutional Neural Networks (CNN)</cx:pt>
          <cx:pt idx="5">Gradient Boosting / XGBoost</cx:pt>
          <cx:pt idx="6">Hybrid / Ensemble Models</cx:pt>
          <cx:pt idx="7">Total</cx:pt>
        </cx:lvl>
      </cx:strDim>
      <cx:numDim type="val">
        <cx:f>Sheet2!$C$2:$C$9</cx:f>
        <cx:lvl ptCount="8" formatCode="General">
          <cx:pt idx="0">24.399999999999999</cx:pt>
          <cx:pt idx="1">21</cx:pt>
          <cx:pt idx="2">13.4</cx:pt>
          <cx:pt idx="3">11.800000000000001</cx:pt>
          <cx:pt idx="4">10.9</cx:pt>
          <cx:pt idx="5">7.5999999999999996</cx:pt>
          <cx:pt idx="6">10.9</cx:pt>
          <cx:pt idx="7">100</cx:pt>
        </cx:lvl>
      </cx:numDim>
    </cx:data>
  </cx:chartData>
  <cx:chart>
    <cx:title pos="t" align="ctr" overlay="0">
      <cx:tx>
        <cx:txData>
          <cx:v>Aggregate classification performance</cx:v>
        </cx:txData>
      </cx:tx>
      <cx:txPr>
        <a:bodyPr spcFirstLastPara="1" vertOverflow="ellipsis" horzOverflow="overflow" wrap="square" lIns="0" tIns="0" rIns="0" bIns="0" anchor="ctr" anchorCtr="1"/>
        <a:lstStyle/>
        <a:p>
          <a:pPr algn="ctr" rtl="0">
            <a:defRPr/>
          </a:pPr>
          <a:r>
            <a:rPr lang="en-US" sz="1800" b="1" i="0" u="none" strike="noStrike" baseline="0">
              <a:solidFill>
                <a:sysClr val="windowText" lastClr="000000">
                  <a:lumMod val="75000"/>
                  <a:lumOff val="25000"/>
                </a:sysClr>
              </a:solidFill>
              <a:latin typeface="Calibri" panose="020F0502020204030204"/>
            </a:rPr>
            <a:t>Aggregate classification performance</a:t>
          </a:r>
        </a:p>
      </cx:txPr>
    </cx:title>
    <cx:plotArea>
      <cx:plotAreaRegion>
        <cx:series layoutId="waterfall" uniqueId="{0F44612D-18EE-4841-A93F-63D423FEA8AB}" formatIdx="0">
          <cx:tx>
            <cx:txData>
              <cx:f>Sheet2!$B$1</cx:f>
              <cx:v>Number of Studies</cx:v>
            </cx:txData>
          </cx:tx>
          <cx:dataLabels pos="outEnd">
            <cx:visibility seriesName="0" categoryName="0" value="1"/>
          </cx:dataLabels>
          <cx:dataId val="0"/>
          <cx:layoutPr>
            <cx:visibility connectorLines="0"/>
            <cx:subtotals/>
          </cx:layoutPr>
        </cx:series>
        <cx:series layoutId="waterfall" hidden="1" uniqueId="{C190E30B-8FFF-4084-9B19-17137390056A}" formatIdx="1">
          <cx:tx>
            <cx:txData>
              <cx:f>Sheet2!$C$1</cx:f>
              <cx:v>Percentage (%)</cx:v>
            </cx:txData>
          </cx:tx>
          <cx:dataLabels pos="outEnd">
            <cx:visibility seriesName="0" categoryName="0" value="1"/>
          </cx:dataLabels>
          <cx:dataId val="1"/>
          <cx:layoutPr>
            <cx:visibility connectorLines="0"/>
            <cx:subtotals/>
          </cx:layoutPr>
        </cx:series>
      </cx:plotAreaRegion>
      <cx:axis id="0">
        <cx:catScaling gapWidth="0.25"/>
        <cx:tickLabels/>
      </cx:axis>
      <cx:axis id="1" hidden="1">
        <cx:valScaling/>
        <cx:majorGridlines/>
        <cx:tickLabels/>
      </cx:axis>
    </cx:plotArea>
    <cx:legend pos="t"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97">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dk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BE1B7-57E9-4E96-8CE8-1F51690D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4283</TotalTime>
  <Pages>29</Pages>
  <Words>10875</Words>
  <Characters>61993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1185</cp:lastModifiedBy>
  <cp:revision>63</cp:revision>
  <dcterms:created xsi:type="dcterms:W3CDTF">2026-01-31T18:41:00Z</dcterms:created>
  <dcterms:modified xsi:type="dcterms:W3CDTF">2026-04-09T04:25:00Z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ff580e00-8056-420c-92e1-76c32dccce74</vt:lpwstr>
  </property>
</Properties>
</file>