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20EA" w14:textId="77777777" w:rsidR="005822AF" w:rsidRPr="001B1942" w:rsidRDefault="005822AF" w:rsidP="007D7C59">
      <w:pPr>
        <w:jc w:val="both"/>
        <w:rPr>
          <w:rFonts w:ascii="Arial" w:hAnsi="Arial" w:cs="Arial"/>
          <w:sz w:val="24"/>
          <w:szCs w:val="24"/>
        </w:rPr>
      </w:pPr>
    </w:p>
    <w:p w14:paraId="7CAD9F73" w14:textId="3B66A47B" w:rsidR="005822AF" w:rsidRPr="00AF2C37" w:rsidRDefault="00B36E1F" w:rsidP="007D7C59">
      <w:pPr>
        <w:jc w:val="both"/>
        <w:rPr>
          <w:rFonts w:ascii="Arial" w:hAnsi="Arial" w:cs="Arial"/>
          <w:sz w:val="24"/>
          <w:szCs w:val="24"/>
        </w:rPr>
      </w:pPr>
      <w:r w:rsidRPr="00AF2C37">
        <w:rPr>
          <w:rFonts w:ascii="Arial" w:hAnsi="Arial" w:cs="Arial"/>
          <w:sz w:val="24"/>
          <w:szCs w:val="24"/>
        </w:rPr>
        <w:t>Effect o</w:t>
      </w:r>
      <w:r w:rsidR="00DE0A2A" w:rsidRPr="00AF2C37">
        <w:rPr>
          <w:rFonts w:ascii="Arial" w:hAnsi="Arial" w:cs="Arial"/>
          <w:sz w:val="24"/>
          <w:szCs w:val="24"/>
        </w:rPr>
        <w:t>f Co-Administration o</w:t>
      </w:r>
      <w:r w:rsidR="00563733" w:rsidRPr="00AF2C37">
        <w:rPr>
          <w:rFonts w:ascii="Arial" w:hAnsi="Arial" w:cs="Arial"/>
          <w:sz w:val="24"/>
          <w:szCs w:val="24"/>
        </w:rPr>
        <w:t xml:space="preserve">f Ascorbic Acid (Vitamin C) </w:t>
      </w:r>
      <w:r w:rsidR="00065483">
        <w:rPr>
          <w:rFonts w:ascii="Arial" w:hAnsi="Arial" w:cs="Arial"/>
          <w:sz w:val="24"/>
          <w:szCs w:val="24"/>
        </w:rPr>
        <w:t>and</w:t>
      </w:r>
      <w:r w:rsidR="00065483" w:rsidRPr="00AF2C37">
        <w:rPr>
          <w:rFonts w:ascii="Arial" w:hAnsi="Arial" w:cs="Arial"/>
          <w:sz w:val="24"/>
          <w:szCs w:val="24"/>
        </w:rPr>
        <w:t xml:space="preserve"> </w:t>
      </w:r>
      <w:r w:rsidR="00563733" w:rsidRPr="00AF2C37">
        <w:rPr>
          <w:rFonts w:ascii="Arial" w:hAnsi="Arial" w:cs="Arial"/>
          <w:sz w:val="24"/>
          <w:szCs w:val="24"/>
        </w:rPr>
        <w:t xml:space="preserve">Ethanolic Extract </w:t>
      </w:r>
      <w:r w:rsidR="00065483">
        <w:rPr>
          <w:rFonts w:ascii="Arial" w:hAnsi="Arial" w:cs="Arial"/>
          <w:sz w:val="24"/>
          <w:szCs w:val="24"/>
        </w:rPr>
        <w:t>o</w:t>
      </w:r>
      <w:r w:rsidR="00563733" w:rsidRPr="00AF2C37">
        <w:rPr>
          <w:rFonts w:ascii="Arial" w:hAnsi="Arial" w:cs="Arial"/>
          <w:sz w:val="24"/>
          <w:szCs w:val="24"/>
        </w:rPr>
        <w:t xml:space="preserve">f </w:t>
      </w:r>
      <w:r w:rsidR="00563733" w:rsidRPr="00AF2C37">
        <w:rPr>
          <w:rFonts w:ascii="Arial" w:hAnsi="Arial" w:cs="Arial"/>
          <w:i/>
          <w:sz w:val="24"/>
          <w:szCs w:val="24"/>
        </w:rPr>
        <w:t>Thymus Vulgaris L.</w:t>
      </w:r>
      <w:r w:rsidR="00DE0A2A" w:rsidRPr="00AF2C37">
        <w:rPr>
          <w:rFonts w:ascii="Arial" w:hAnsi="Arial" w:cs="Arial"/>
          <w:sz w:val="24"/>
          <w:szCs w:val="24"/>
        </w:rPr>
        <w:t xml:space="preserve"> On Lipid Profile and Some</w:t>
      </w:r>
      <w:r w:rsidR="00563733" w:rsidRPr="00AF2C37">
        <w:rPr>
          <w:rFonts w:ascii="Arial" w:hAnsi="Arial" w:cs="Arial"/>
          <w:sz w:val="24"/>
          <w:szCs w:val="24"/>
        </w:rPr>
        <w:t xml:space="preserve"> Liver Function Parameters </w:t>
      </w:r>
      <w:r w:rsidR="00065483">
        <w:rPr>
          <w:rFonts w:ascii="Arial" w:hAnsi="Arial" w:cs="Arial"/>
          <w:sz w:val="24"/>
          <w:szCs w:val="24"/>
        </w:rPr>
        <w:t>i</w:t>
      </w:r>
      <w:r w:rsidR="00563733" w:rsidRPr="00AF2C37">
        <w:rPr>
          <w:rFonts w:ascii="Arial" w:hAnsi="Arial" w:cs="Arial"/>
          <w:sz w:val="24"/>
          <w:szCs w:val="24"/>
        </w:rPr>
        <w:t>n Male Wistar Rats</w:t>
      </w:r>
    </w:p>
    <w:p w14:paraId="4BCFC50A" w14:textId="77777777" w:rsidR="00F60FB1" w:rsidRPr="00AF2C37" w:rsidRDefault="00F60FB1" w:rsidP="007D7C59">
      <w:pPr>
        <w:jc w:val="both"/>
        <w:rPr>
          <w:rFonts w:ascii="Arial" w:hAnsi="Arial" w:cs="Arial"/>
          <w:sz w:val="24"/>
          <w:szCs w:val="24"/>
        </w:rPr>
      </w:pPr>
    </w:p>
    <w:p w14:paraId="747A4882" w14:textId="77777777" w:rsidR="00F60FB1" w:rsidRPr="00AF2C37" w:rsidRDefault="00F60FB1" w:rsidP="007D7C59">
      <w:pPr>
        <w:jc w:val="both"/>
        <w:rPr>
          <w:rFonts w:ascii="Arial" w:hAnsi="Arial" w:cs="Arial"/>
          <w:sz w:val="24"/>
          <w:szCs w:val="24"/>
        </w:rPr>
      </w:pPr>
    </w:p>
    <w:p w14:paraId="3D350544" w14:textId="77777777" w:rsidR="005822AF" w:rsidRPr="00AF2C37" w:rsidRDefault="005822AF" w:rsidP="007D7C59">
      <w:pPr>
        <w:jc w:val="both"/>
        <w:rPr>
          <w:rFonts w:ascii="Arial" w:hAnsi="Arial" w:cs="Arial"/>
          <w:sz w:val="24"/>
          <w:szCs w:val="24"/>
        </w:rPr>
      </w:pPr>
    </w:p>
    <w:p w14:paraId="3617C5E4" w14:textId="77777777" w:rsidR="005822AF" w:rsidRPr="00AF2C37" w:rsidRDefault="003C2F4A" w:rsidP="007D7C59">
      <w:pPr>
        <w:pStyle w:val="BodyText"/>
        <w:jc w:val="both"/>
        <w:rPr>
          <w:bCs/>
          <w:w w:val="105"/>
          <w:sz w:val="24"/>
          <w:szCs w:val="24"/>
        </w:rPr>
      </w:pPr>
      <w:r w:rsidRPr="00AF2C37">
        <w:rPr>
          <w:bCs/>
          <w:w w:val="105"/>
          <w:sz w:val="24"/>
          <w:szCs w:val="24"/>
        </w:rPr>
        <w:t>ABSTRACT</w:t>
      </w:r>
    </w:p>
    <w:p w14:paraId="13BE6D97" w14:textId="070BBE63" w:rsidR="00F81B7F" w:rsidRDefault="00D36172" w:rsidP="007D7C59">
      <w:pPr>
        <w:jc w:val="both"/>
        <w:rPr>
          <w:rFonts w:ascii="Arial" w:hAnsi="Arial" w:cs="Arial"/>
          <w:sz w:val="24"/>
          <w:szCs w:val="24"/>
        </w:rPr>
      </w:pPr>
      <w:r w:rsidRPr="001D42B6">
        <w:rPr>
          <w:rFonts w:ascii="Arial" w:hAnsi="Arial" w:cs="Arial"/>
          <w:b/>
          <w:bCs/>
          <w:sz w:val="24"/>
          <w:szCs w:val="24"/>
        </w:rPr>
        <w:t xml:space="preserve">Background: </w:t>
      </w:r>
      <w:r w:rsidR="003C2F4A" w:rsidRPr="00AF2C37">
        <w:rPr>
          <w:rFonts w:ascii="Arial" w:hAnsi="Arial" w:cs="Arial"/>
          <w:sz w:val="24"/>
          <w:szCs w:val="24"/>
        </w:rPr>
        <w:t xml:space="preserve">Medicinal plants are used in many countries as an alternative to synthetic drugs. Scientists are now paying attention towards herbal extracts to act as microbial </w:t>
      </w:r>
      <w:r w:rsidR="00F81B7F">
        <w:rPr>
          <w:rFonts w:ascii="Arial" w:hAnsi="Arial" w:cs="Arial"/>
          <w:sz w:val="24"/>
          <w:szCs w:val="24"/>
        </w:rPr>
        <w:t>agents</w:t>
      </w:r>
      <w:r w:rsidR="00F81B7F" w:rsidRPr="00AF2C37">
        <w:rPr>
          <w:rFonts w:ascii="Arial" w:hAnsi="Arial" w:cs="Arial"/>
          <w:sz w:val="24"/>
          <w:szCs w:val="24"/>
        </w:rPr>
        <w:t xml:space="preserve"> </w:t>
      </w:r>
      <w:r w:rsidR="003C2F4A" w:rsidRPr="00AF2C37">
        <w:rPr>
          <w:rFonts w:ascii="Arial" w:hAnsi="Arial" w:cs="Arial"/>
          <w:sz w:val="24"/>
          <w:szCs w:val="24"/>
        </w:rPr>
        <w:t xml:space="preserve">due to </w:t>
      </w:r>
      <w:r w:rsidR="00F81B7F">
        <w:rPr>
          <w:rFonts w:ascii="Arial" w:hAnsi="Arial" w:cs="Arial"/>
          <w:sz w:val="24"/>
          <w:szCs w:val="24"/>
        </w:rPr>
        <w:t xml:space="preserve">the </w:t>
      </w:r>
      <w:r w:rsidR="003C2F4A" w:rsidRPr="00AF2C37">
        <w:rPr>
          <w:rFonts w:ascii="Arial" w:hAnsi="Arial" w:cs="Arial"/>
          <w:sz w:val="24"/>
          <w:szCs w:val="24"/>
        </w:rPr>
        <w:t>rise in bacterial resistance to antibiotics</w:t>
      </w:r>
      <w:r w:rsidR="00F81B7F">
        <w:rPr>
          <w:rFonts w:ascii="Arial" w:hAnsi="Arial" w:cs="Arial"/>
          <w:sz w:val="24"/>
          <w:szCs w:val="24"/>
        </w:rPr>
        <w:t>,</w:t>
      </w:r>
      <w:r w:rsidR="003C2F4A" w:rsidRPr="00AF2C37">
        <w:rPr>
          <w:rFonts w:ascii="Arial" w:hAnsi="Arial" w:cs="Arial"/>
          <w:sz w:val="24"/>
          <w:szCs w:val="24"/>
        </w:rPr>
        <w:t xml:space="preserve"> which </w:t>
      </w:r>
      <w:r w:rsidR="00F81B7F">
        <w:rPr>
          <w:rFonts w:ascii="Arial" w:hAnsi="Arial" w:cs="Arial"/>
          <w:sz w:val="24"/>
          <w:szCs w:val="24"/>
        </w:rPr>
        <w:t xml:space="preserve">has </w:t>
      </w:r>
      <w:r w:rsidR="003C2F4A" w:rsidRPr="00AF2C37">
        <w:rPr>
          <w:rFonts w:ascii="Arial" w:hAnsi="Arial" w:cs="Arial"/>
          <w:sz w:val="24"/>
          <w:szCs w:val="24"/>
        </w:rPr>
        <w:t xml:space="preserve">increasingly led to world health issues. </w:t>
      </w:r>
      <w:r w:rsidR="003C2F4A" w:rsidRPr="00AF2C37">
        <w:rPr>
          <w:rFonts w:ascii="Arial" w:hAnsi="Arial" w:cs="Arial"/>
          <w:i/>
          <w:sz w:val="24"/>
          <w:szCs w:val="24"/>
        </w:rPr>
        <w:t>Thymus vulgaris L.</w:t>
      </w:r>
      <w:r w:rsidR="003C2F4A" w:rsidRPr="00AF2C37">
        <w:rPr>
          <w:rFonts w:ascii="Arial" w:hAnsi="Arial" w:cs="Arial"/>
          <w:sz w:val="24"/>
          <w:szCs w:val="24"/>
        </w:rPr>
        <w:t xml:space="preserve"> and vitamin C </w:t>
      </w:r>
      <w:r w:rsidR="00F81B7F">
        <w:rPr>
          <w:rFonts w:ascii="Arial" w:hAnsi="Arial" w:cs="Arial"/>
          <w:sz w:val="24"/>
          <w:szCs w:val="24"/>
        </w:rPr>
        <w:t xml:space="preserve">are </w:t>
      </w:r>
      <w:r w:rsidR="003C2F4A" w:rsidRPr="00AF2C37">
        <w:rPr>
          <w:rFonts w:ascii="Arial" w:hAnsi="Arial" w:cs="Arial"/>
          <w:sz w:val="24"/>
          <w:szCs w:val="24"/>
        </w:rPr>
        <w:t xml:space="preserve">reported by researchers to have hepatoprotective </w:t>
      </w:r>
      <w:r w:rsidR="00F81B7F">
        <w:rPr>
          <w:rFonts w:ascii="Arial" w:hAnsi="Arial" w:cs="Arial"/>
          <w:sz w:val="24"/>
          <w:szCs w:val="24"/>
        </w:rPr>
        <w:t>properties</w:t>
      </w:r>
      <w:r w:rsidR="003C2F4A" w:rsidRPr="00AF2C37">
        <w:rPr>
          <w:rFonts w:ascii="Arial" w:hAnsi="Arial" w:cs="Arial"/>
          <w:sz w:val="24"/>
          <w:szCs w:val="24"/>
        </w:rPr>
        <w:t xml:space="preserve">, which </w:t>
      </w:r>
      <w:r w:rsidR="00F81B7F">
        <w:rPr>
          <w:rFonts w:ascii="Arial" w:hAnsi="Arial" w:cs="Arial"/>
          <w:sz w:val="24"/>
          <w:szCs w:val="24"/>
        </w:rPr>
        <w:t>are</w:t>
      </w:r>
      <w:r w:rsidR="00F81B7F" w:rsidRPr="00AF2C37">
        <w:rPr>
          <w:rFonts w:ascii="Arial" w:hAnsi="Arial" w:cs="Arial"/>
          <w:sz w:val="24"/>
          <w:szCs w:val="24"/>
        </w:rPr>
        <w:t xml:space="preserve"> </w:t>
      </w:r>
      <w:r w:rsidR="003C2F4A" w:rsidRPr="00AF2C37">
        <w:rPr>
          <w:rFonts w:ascii="Arial" w:hAnsi="Arial" w:cs="Arial"/>
          <w:sz w:val="24"/>
          <w:szCs w:val="24"/>
        </w:rPr>
        <w:t xml:space="preserve">attributed to </w:t>
      </w:r>
      <w:r w:rsidR="00F81B7F">
        <w:rPr>
          <w:rFonts w:ascii="Arial" w:hAnsi="Arial" w:cs="Arial"/>
          <w:sz w:val="24"/>
          <w:szCs w:val="24"/>
        </w:rPr>
        <w:t>their</w:t>
      </w:r>
      <w:r w:rsidR="00F81B7F" w:rsidRPr="00AF2C37">
        <w:rPr>
          <w:rFonts w:ascii="Arial" w:hAnsi="Arial" w:cs="Arial"/>
          <w:sz w:val="24"/>
          <w:szCs w:val="24"/>
        </w:rPr>
        <w:t xml:space="preserve"> </w:t>
      </w:r>
      <w:r w:rsidR="003C2F4A" w:rsidRPr="00AF2C37">
        <w:rPr>
          <w:rFonts w:ascii="Arial" w:hAnsi="Arial" w:cs="Arial"/>
          <w:sz w:val="24"/>
          <w:szCs w:val="24"/>
        </w:rPr>
        <w:t xml:space="preserve">antioxidant </w:t>
      </w:r>
      <w:r w:rsidR="00F81B7F">
        <w:rPr>
          <w:rFonts w:ascii="Arial" w:hAnsi="Arial" w:cs="Arial"/>
          <w:sz w:val="24"/>
          <w:szCs w:val="24"/>
        </w:rPr>
        <w:t>properties</w:t>
      </w:r>
      <w:r w:rsidR="003C2F4A" w:rsidRPr="00AF2C37">
        <w:rPr>
          <w:rFonts w:ascii="Arial" w:hAnsi="Arial" w:cs="Arial"/>
          <w:sz w:val="24"/>
          <w:szCs w:val="24"/>
        </w:rPr>
        <w:t>.</w:t>
      </w:r>
      <w:r w:rsidRPr="00AF2C37">
        <w:rPr>
          <w:rFonts w:ascii="Arial" w:hAnsi="Arial" w:cs="Arial"/>
          <w:sz w:val="24"/>
          <w:szCs w:val="24"/>
        </w:rPr>
        <w:t xml:space="preserve"> </w:t>
      </w:r>
    </w:p>
    <w:p w14:paraId="5FF620C2" w14:textId="44A13006" w:rsidR="00F81B7F" w:rsidRDefault="00D36172" w:rsidP="007D7C59">
      <w:pPr>
        <w:jc w:val="both"/>
        <w:rPr>
          <w:rFonts w:ascii="Arial" w:hAnsi="Arial" w:cs="Arial"/>
          <w:sz w:val="24"/>
          <w:szCs w:val="24"/>
        </w:rPr>
      </w:pPr>
      <w:r w:rsidRPr="001D42B6">
        <w:rPr>
          <w:rFonts w:ascii="Arial" w:hAnsi="Arial" w:cs="Arial"/>
          <w:b/>
          <w:bCs/>
          <w:sz w:val="24"/>
          <w:szCs w:val="24"/>
        </w:rPr>
        <w:t>Aim:</w:t>
      </w:r>
      <w:r w:rsidR="003C2F4A" w:rsidRPr="00AF2C37">
        <w:rPr>
          <w:rFonts w:ascii="Arial" w:hAnsi="Arial" w:cs="Arial"/>
          <w:sz w:val="24"/>
          <w:szCs w:val="24"/>
        </w:rPr>
        <w:t xml:space="preserve"> </w:t>
      </w:r>
      <w:r w:rsidR="003C2F4A" w:rsidRPr="00AF2C37">
        <w:rPr>
          <w:rFonts w:ascii="Arial" w:hAnsi="Arial" w:cs="Arial"/>
          <w:sz w:val="24"/>
          <w:szCs w:val="24"/>
          <w:shd w:val="clear" w:color="auto" w:fill="FFFFFF"/>
        </w:rPr>
        <w:t xml:space="preserve">This study was aimed at investigating the </w:t>
      </w:r>
      <w:r w:rsidR="003C2F4A" w:rsidRPr="00AF2C37">
        <w:rPr>
          <w:rFonts w:ascii="Arial" w:hAnsi="Arial" w:cs="Arial"/>
          <w:sz w:val="24"/>
          <w:szCs w:val="24"/>
        </w:rPr>
        <w:t xml:space="preserve">effect of co-administration of ascorbic acid (vitamin </w:t>
      </w:r>
      <w:r w:rsidR="00F81B7F">
        <w:rPr>
          <w:rFonts w:ascii="Arial" w:hAnsi="Arial" w:cs="Arial"/>
          <w:sz w:val="24"/>
          <w:szCs w:val="24"/>
        </w:rPr>
        <w:t>C</w:t>
      </w:r>
      <w:r w:rsidR="003C2F4A" w:rsidRPr="00AF2C37">
        <w:rPr>
          <w:rFonts w:ascii="Arial" w:hAnsi="Arial" w:cs="Arial"/>
          <w:sz w:val="24"/>
          <w:szCs w:val="24"/>
        </w:rPr>
        <w:t xml:space="preserve">) and ethanolic extract of </w:t>
      </w:r>
      <w:r w:rsidR="00F81B7F" w:rsidRPr="001D42B6">
        <w:rPr>
          <w:rFonts w:ascii="Arial" w:hAnsi="Arial" w:cs="Arial"/>
          <w:i/>
          <w:sz w:val="24"/>
          <w:szCs w:val="24"/>
          <w:highlight w:val="yellow"/>
        </w:rPr>
        <w:t xml:space="preserve">Thymus </w:t>
      </w:r>
      <w:r w:rsidR="003C2F4A" w:rsidRPr="00AF2C37">
        <w:rPr>
          <w:rFonts w:ascii="Arial" w:hAnsi="Arial" w:cs="Arial"/>
          <w:i/>
          <w:sz w:val="24"/>
          <w:szCs w:val="24"/>
        </w:rPr>
        <w:t>vulgaris L.</w:t>
      </w:r>
      <w:r w:rsidR="003C2F4A" w:rsidRPr="00AF2C37">
        <w:rPr>
          <w:rFonts w:ascii="Arial" w:hAnsi="Arial" w:cs="Arial"/>
          <w:sz w:val="24"/>
          <w:szCs w:val="24"/>
        </w:rPr>
        <w:t xml:space="preserve"> on some liver function parameters (Albumin, Total Bilirubin, ALP, AST and ALT). </w:t>
      </w:r>
    </w:p>
    <w:p w14:paraId="6863E12B" w14:textId="66CC1D53" w:rsidR="00F81B7F" w:rsidRDefault="00D36172" w:rsidP="007D7C59">
      <w:pPr>
        <w:jc w:val="both"/>
        <w:rPr>
          <w:rFonts w:ascii="Arial" w:hAnsi="Arial" w:cs="Arial"/>
          <w:sz w:val="24"/>
          <w:szCs w:val="24"/>
        </w:rPr>
      </w:pPr>
      <w:r w:rsidRPr="001D42B6">
        <w:rPr>
          <w:rFonts w:ascii="Arial" w:hAnsi="Arial" w:cs="Arial"/>
          <w:b/>
          <w:bCs/>
          <w:sz w:val="24"/>
          <w:szCs w:val="24"/>
        </w:rPr>
        <w:t>Methods:</w:t>
      </w:r>
      <w:r w:rsidRPr="00AF2C37">
        <w:rPr>
          <w:rFonts w:ascii="Arial" w:hAnsi="Arial" w:cs="Arial"/>
          <w:sz w:val="24"/>
          <w:szCs w:val="24"/>
        </w:rPr>
        <w:t xml:space="preserve"> </w:t>
      </w:r>
      <w:r w:rsidR="003C2F4A" w:rsidRPr="00AF2C37">
        <w:rPr>
          <w:rFonts w:ascii="Arial" w:hAnsi="Arial" w:cs="Arial"/>
          <w:sz w:val="24"/>
          <w:szCs w:val="24"/>
        </w:rPr>
        <w:t>A total of 20 male Wistar rats between 10 – 12 weeks of age</w:t>
      </w:r>
      <w:r w:rsidR="00F81B7F">
        <w:rPr>
          <w:rFonts w:ascii="Arial" w:hAnsi="Arial" w:cs="Arial"/>
          <w:sz w:val="24"/>
          <w:szCs w:val="24"/>
        </w:rPr>
        <w:t>, weighing</w:t>
      </w:r>
      <w:r w:rsidR="003C2F4A" w:rsidRPr="00AF2C37">
        <w:rPr>
          <w:rFonts w:ascii="Arial" w:hAnsi="Arial" w:cs="Arial"/>
          <w:sz w:val="24"/>
          <w:szCs w:val="24"/>
        </w:rPr>
        <w:t xml:space="preserve"> 210 – 290g</w:t>
      </w:r>
      <w:r w:rsidR="00F81B7F">
        <w:rPr>
          <w:rFonts w:ascii="Arial" w:hAnsi="Arial" w:cs="Arial"/>
          <w:sz w:val="24"/>
          <w:szCs w:val="24"/>
        </w:rPr>
        <w:t>,</w:t>
      </w:r>
      <w:r w:rsidR="003C2F4A" w:rsidRPr="00AF2C37">
        <w:rPr>
          <w:rFonts w:ascii="Arial" w:hAnsi="Arial" w:cs="Arial"/>
          <w:sz w:val="24"/>
          <w:szCs w:val="24"/>
        </w:rPr>
        <w:t xml:space="preserve"> were used for this study. The rats were divided into four groups of 5 rats per cage</w:t>
      </w:r>
      <w:r w:rsidR="00EB75E1">
        <w:rPr>
          <w:rFonts w:ascii="Arial" w:hAnsi="Arial" w:cs="Arial"/>
          <w:sz w:val="24"/>
          <w:szCs w:val="24"/>
        </w:rPr>
        <w:t>, viz.,</w:t>
      </w:r>
      <w:r w:rsidR="003C2F4A" w:rsidRPr="00AF2C37">
        <w:rPr>
          <w:rFonts w:ascii="Arial" w:hAnsi="Arial" w:cs="Arial"/>
          <w:sz w:val="24"/>
          <w:szCs w:val="24"/>
        </w:rPr>
        <w:t xml:space="preserve"> Group A (Normal control), Group B: Low dose (Extract + Vit C), Group C</w:t>
      </w:r>
      <w:r w:rsidRPr="00AF2C37">
        <w:rPr>
          <w:rFonts w:ascii="Arial" w:hAnsi="Arial" w:cs="Arial"/>
          <w:sz w:val="24"/>
          <w:szCs w:val="24"/>
        </w:rPr>
        <w:t>:</w:t>
      </w:r>
      <w:r w:rsidR="003C2F4A" w:rsidRPr="00AF2C37">
        <w:rPr>
          <w:rFonts w:ascii="Arial" w:hAnsi="Arial" w:cs="Arial"/>
          <w:sz w:val="24"/>
          <w:szCs w:val="24"/>
        </w:rPr>
        <w:t xml:space="preserve"> Medium dose</w:t>
      </w:r>
      <w:r w:rsidRPr="00AF2C37">
        <w:rPr>
          <w:rFonts w:ascii="Arial" w:hAnsi="Arial" w:cs="Arial"/>
          <w:sz w:val="24"/>
          <w:szCs w:val="24"/>
        </w:rPr>
        <w:t xml:space="preserve"> (Extract + Vit C) and Group D: </w:t>
      </w:r>
      <w:r w:rsidR="003C2F4A" w:rsidRPr="00AF2C37">
        <w:rPr>
          <w:rFonts w:ascii="Arial" w:hAnsi="Arial" w:cs="Arial"/>
          <w:sz w:val="24"/>
          <w:szCs w:val="24"/>
        </w:rPr>
        <w:t xml:space="preserve">High dose (Extract + Vit C). Administration of </w:t>
      </w:r>
      <w:r w:rsidR="00F81B7F">
        <w:rPr>
          <w:rFonts w:ascii="Arial" w:hAnsi="Arial" w:cs="Arial"/>
          <w:sz w:val="24"/>
          <w:szCs w:val="24"/>
        </w:rPr>
        <w:t xml:space="preserve">the </w:t>
      </w:r>
      <w:r w:rsidR="003C2F4A" w:rsidRPr="00AF2C37">
        <w:rPr>
          <w:rFonts w:ascii="Arial" w:hAnsi="Arial" w:cs="Arial"/>
          <w:sz w:val="24"/>
          <w:szCs w:val="24"/>
        </w:rPr>
        <w:t xml:space="preserve">ethanolic extract of </w:t>
      </w:r>
      <w:r w:rsidR="00F81B7F" w:rsidRPr="001D42B6">
        <w:rPr>
          <w:rFonts w:ascii="Arial" w:hAnsi="Arial" w:cs="Arial"/>
          <w:i/>
          <w:sz w:val="24"/>
          <w:szCs w:val="24"/>
          <w:highlight w:val="yellow"/>
        </w:rPr>
        <w:t xml:space="preserve">Thymus </w:t>
      </w:r>
      <w:r w:rsidR="003C2F4A" w:rsidRPr="00AF2C37">
        <w:rPr>
          <w:rFonts w:ascii="Arial" w:hAnsi="Arial" w:cs="Arial"/>
          <w:i/>
          <w:sz w:val="24"/>
          <w:szCs w:val="24"/>
        </w:rPr>
        <w:t>vulgaris L.</w:t>
      </w:r>
      <w:r w:rsidR="003C2F4A" w:rsidRPr="00AF2C37">
        <w:rPr>
          <w:rFonts w:ascii="Arial" w:hAnsi="Arial" w:cs="Arial"/>
          <w:sz w:val="24"/>
          <w:szCs w:val="24"/>
        </w:rPr>
        <w:t xml:space="preserve"> and vitamin C lasted for a period of 14 days. </w:t>
      </w:r>
      <w:r w:rsidR="001D42B6" w:rsidRPr="001D42B6">
        <w:rPr>
          <w:rFonts w:ascii="Arial" w:hAnsi="Arial" w:cs="Arial"/>
          <w:sz w:val="24"/>
          <w:szCs w:val="24"/>
          <w:highlight w:val="yellow"/>
        </w:rPr>
        <w:t xml:space="preserve">Data were </w:t>
      </w:r>
      <w:proofErr w:type="spellStart"/>
      <w:r w:rsidR="001D42B6" w:rsidRPr="001D42B6">
        <w:rPr>
          <w:rFonts w:ascii="Arial" w:hAnsi="Arial" w:cs="Arial"/>
          <w:sz w:val="24"/>
          <w:szCs w:val="24"/>
          <w:highlight w:val="yellow"/>
        </w:rPr>
        <w:t>analysed</w:t>
      </w:r>
      <w:proofErr w:type="spellEnd"/>
      <w:r w:rsidR="001D42B6" w:rsidRPr="001D42B6">
        <w:rPr>
          <w:rFonts w:ascii="Arial" w:hAnsi="Arial" w:cs="Arial"/>
          <w:sz w:val="24"/>
          <w:szCs w:val="24"/>
          <w:highlight w:val="yellow"/>
        </w:rPr>
        <w:t xml:space="preserve"> using SPSS (version 29.0) and Microsoft Excel (2019). Results were expressed as mean ± standard deviation, and statistical significance was determined using one-way ANOVA followed by Fisher’s Least Significant Difference (LSD) post hoc test, with p &lt; 0.05 considered statistically significant.</w:t>
      </w:r>
    </w:p>
    <w:p w14:paraId="490F7A8B" w14:textId="3668D1B2" w:rsidR="005822AF" w:rsidRDefault="00890C89" w:rsidP="007D7C59">
      <w:pPr>
        <w:jc w:val="both"/>
        <w:rPr>
          <w:rFonts w:ascii="Arial" w:hAnsi="Arial" w:cs="Arial"/>
          <w:sz w:val="24"/>
          <w:szCs w:val="24"/>
        </w:rPr>
      </w:pPr>
      <w:r w:rsidRPr="001D42B6">
        <w:rPr>
          <w:rFonts w:ascii="Arial" w:hAnsi="Arial" w:cs="Arial"/>
          <w:b/>
          <w:bCs/>
          <w:sz w:val="24"/>
          <w:szCs w:val="24"/>
        </w:rPr>
        <w:t>Result:</w:t>
      </w:r>
      <w:r w:rsidRPr="00AF2C37">
        <w:rPr>
          <w:rFonts w:ascii="Arial" w:hAnsi="Arial" w:cs="Arial"/>
          <w:sz w:val="24"/>
          <w:szCs w:val="24"/>
        </w:rPr>
        <w:t xml:space="preserve"> </w:t>
      </w:r>
      <w:r w:rsidR="00F81B7F">
        <w:rPr>
          <w:rFonts w:ascii="Arial" w:hAnsi="Arial" w:cs="Arial"/>
          <w:sz w:val="24"/>
          <w:szCs w:val="24"/>
        </w:rPr>
        <w:t>Short-term</w:t>
      </w:r>
      <w:r w:rsidR="003C2F4A" w:rsidRPr="00AF2C37">
        <w:rPr>
          <w:rFonts w:ascii="Arial" w:hAnsi="Arial" w:cs="Arial"/>
          <w:sz w:val="24"/>
          <w:szCs w:val="24"/>
        </w:rPr>
        <w:t xml:space="preserve"> (2weeks) administration of Ascorbic acid (vitamin C) and ethanolic extract of </w:t>
      </w:r>
      <w:r w:rsidR="00F81B7F">
        <w:rPr>
          <w:rFonts w:ascii="Arial" w:hAnsi="Arial" w:cs="Arial"/>
          <w:i/>
          <w:sz w:val="24"/>
          <w:szCs w:val="24"/>
        </w:rPr>
        <w:t>T</w:t>
      </w:r>
      <w:r w:rsidR="003C2F4A" w:rsidRPr="00AF2C37">
        <w:rPr>
          <w:rFonts w:ascii="Arial" w:hAnsi="Arial" w:cs="Arial"/>
          <w:i/>
          <w:sz w:val="24"/>
          <w:szCs w:val="24"/>
        </w:rPr>
        <w:t>hymus vulgaris L.</w:t>
      </w:r>
      <w:r w:rsidR="00D36172" w:rsidRPr="00AF2C37">
        <w:rPr>
          <w:rFonts w:ascii="Arial" w:hAnsi="Arial" w:cs="Arial"/>
          <w:sz w:val="24"/>
          <w:szCs w:val="24"/>
        </w:rPr>
        <w:t xml:space="preserve"> had no statistically </w:t>
      </w:r>
      <w:r w:rsidR="00F81B7F" w:rsidRPr="001D42B6">
        <w:rPr>
          <w:rFonts w:ascii="Arial" w:hAnsi="Arial" w:cs="Arial"/>
          <w:sz w:val="24"/>
          <w:szCs w:val="24"/>
          <w:highlight w:val="yellow"/>
        </w:rPr>
        <w:t>significant difference (P&gt; 0.05</w:t>
      </w:r>
      <w:r w:rsidR="00F81B7F">
        <w:rPr>
          <w:rFonts w:ascii="Arial" w:hAnsi="Arial" w:cs="Arial"/>
          <w:sz w:val="24"/>
          <w:szCs w:val="24"/>
        </w:rPr>
        <w:t>)</w:t>
      </w:r>
      <w:r w:rsidR="003C2F4A" w:rsidRPr="00AF2C37">
        <w:rPr>
          <w:rFonts w:ascii="Arial" w:hAnsi="Arial" w:cs="Arial"/>
          <w:sz w:val="24"/>
          <w:szCs w:val="24"/>
        </w:rPr>
        <w:t xml:space="preserve"> on liver function parameters (Albumin, Total Bilirubin, ALP, AST and ALT) between the test and normal control group. </w:t>
      </w:r>
    </w:p>
    <w:p w14:paraId="1DDBB98F" w14:textId="546A8A0F" w:rsidR="00C40F1C" w:rsidRPr="00C40F1C" w:rsidRDefault="00C40F1C" w:rsidP="007D7C59">
      <w:pPr>
        <w:jc w:val="both"/>
        <w:rPr>
          <w:rFonts w:ascii="Arial" w:hAnsi="Arial" w:cs="Arial"/>
          <w:sz w:val="24"/>
          <w:szCs w:val="24"/>
        </w:rPr>
      </w:pPr>
      <w:r w:rsidRPr="001D42B6">
        <w:rPr>
          <w:rFonts w:ascii="Arial" w:hAnsi="Arial" w:cs="Arial"/>
          <w:b/>
          <w:bCs/>
          <w:sz w:val="24"/>
          <w:szCs w:val="24"/>
          <w:highlight w:val="yellow"/>
        </w:rPr>
        <w:t>Conclusion:</w:t>
      </w:r>
      <w:r w:rsidRPr="001D42B6">
        <w:rPr>
          <w:rFonts w:ascii="Arial" w:hAnsi="Arial" w:cs="Arial"/>
          <w:sz w:val="24"/>
          <w:szCs w:val="24"/>
          <w:highlight w:val="yellow"/>
        </w:rPr>
        <w:t xml:space="preserve"> </w:t>
      </w:r>
      <w:r w:rsidR="00A51CE6" w:rsidRPr="001D42B6">
        <w:rPr>
          <w:rFonts w:ascii="Arial" w:hAnsi="Arial" w:cs="Arial"/>
          <w:sz w:val="24"/>
          <w:szCs w:val="24"/>
          <w:highlight w:val="yellow"/>
        </w:rPr>
        <w:t xml:space="preserve">The study concludes that administration of the ethanolic extract of Thymus vulgaris L. and vitamin C, as long-term administration of both, could have a potent effect on lipid levels. Further studies are recommended to ascertain the potent effect of long-term administration of Ascorbic acid (vitamin C) and ethanolic extract of </w:t>
      </w:r>
      <w:r w:rsidR="00A51CE6" w:rsidRPr="001D42B6">
        <w:rPr>
          <w:rFonts w:ascii="Arial" w:hAnsi="Arial" w:cs="Arial"/>
          <w:i/>
          <w:sz w:val="24"/>
          <w:szCs w:val="24"/>
          <w:highlight w:val="yellow"/>
        </w:rPr>
        <w:t>Thymus vulgaris L.</w:t>
      </w:r>
      <w:r w:rsidR="00A51CE6" w:rsidRPr="001D42B6">
        <w:rPr>
          <w:rFonts w:ascii="Arial" w:hAnsi="Arial" w:cs="Arial"/>
          <w:sz w:val="24"/>
          <w:szCs w:val="24"/>
          <w:highlight w:val="yellow"/>
        </w:rPr>
        <w:t xml:space="preserve"> on liver function parameters assayed and the possible mechanism of action</w:t>
      </w:r>
      <w:r w:rsidR="00A51CE6" w:rsidRPr="00AF2C37">
        <w:rPr>
          <w:rFonts w:ascii="Arial" w:hAnsi="Arial" w:cs="Arial"/>
          <w:sz w:val="24"/>
          <w:szCs w:val="24"/>
        </w:rPr>
        <w:t>.</w:t>
      </w:r>
      <w:r w:rsidR="00A51CE6">
        <w:rPr>
          <w:rFonts w:ascii="Arial" w:hAnsi="Arial" w:cs="Arial"/>
          <w:sz w:val="24"/>
          <w:szCs w:val="24"/>
        </w:rPr>
        <w:t xml:space="preserve"> </w:t>
      </w:r>
    </w:p>
    <w:p w14:paraId="71DD019B" w14:textId="44F8FA3D" w:rsidR="005822AF" w:rsidRPr="00AF2C37" w:rsidRDefault="00F81B7F" w:rsidP="007D7C59">
      <w:pPr>
        <w:jc w:val="both"/>
        <w:rPr>
          <w:rFonts w:ascii="Arial" w:hAnsi="Arial" w:cs="Arial"/>
          <w:sz w:val="24"/>
          <w:szCs w:val="24"/>
        </w:rPr>
      </w:pPr>
      <w:r>
        <w:rPr>
          <w:rFonts w:ascii="Arial" w:hAnsi="Arial" w:cs="Arial"/>
          <w:sz w:val="24"/>
          <w:szCs w:val="24"/>
        </w:rPr>
        <w:t>Keywords</w:t>
      </w:r>
      <w:r w:rsidR="003C2F4A" w:rsidRPr="00AF2C37">
        <w:rPr>
          <w:rFonts w:ascii="Arial" w:hAnsi="Arial" w:cs="Arial"/>
          <w:sz w:val="24"/>
          <w:szCs w:val="24"/>
        </w:rPr>
        <w:t>:</w:t>
      </w:r>
      <w:r w:rsidR="00563733" w:rsidRPr="00AF2C37">
        <w:rPr>
          <w:rFonts w:ascii="Arial" w:hAnsi="Arial" w:cs="Arial"/>
          <w:sz w:val="24"/>
          <w:szCs w:val="24"/>
        </w:rPr>
        <w:t xml:space="preserve"> </w:t>
      </w:r>
      <w:r w:rsidR="00563733" w:rsidRPr="001D42B6">
        <w:rPr>
          <w:rFonts w:ascii="Arial" w:hAnsi="Arial" w:cs="Arial"/>
          <w:i/>
          <w:iCs/>
          <w:sz w:val="24"/>
          <w:szCs w:val="24"/>
        </w:rPr>
        <w:t xml:space="preserve">Ascorbic acid, </w:t>
      </w:r>
      <w:r w:rsidRPr="001D42B6">
        <w:rPr>
          <w:rFonts w:ascii="Arial" w:hAnsi="Arial" w:cs="Arial"/>
          <w:i/>
          <w:iCs/>
          <w:sz w:val="24"/>
          <w:szCs w:val="24"/>
        </w:rPr>
        <w:t>T</w:t>
      </w:r>
      <w:r w:rsidR="00563733" w:rsidRPr="001D42B6">
        <w:rPr>
          <w:rFonts w:ascii="Arial" w:hAnsi="Arial" w:cs="Arial"/>
          <w:i/>
          <w:iCs/>
          <w:sz w:val="24"/>
          <w:szCs w:val="24"/>
        </w:rPr>
        <w:t xml:space="preserve">hymus vulgaris, </w:t>
      </w:r>
      <w:r w:rsidRPr="001D42B6">
        <w:rPr>
          <w:rFonts w:ascii="Arial" w:hAnsi="Arial" w:cs="Arial"/>
          <w:i/>
          <w:iCs/>
          <w:sz w:val="24"/>
          <w:szCs w:val="24"/>
        </w:rPr>
        <w:t>H</w:t>
      </w:r>
      <w:r w:rsidR="00563733" w:rsidRPr="001D42B6">
        <w:rPr>
          <w:rFonts w:ascii="Arial" w:hAnsi="Arial" w:cs="Arial"/>
          <w:i/>
          <w:iCs/>
          <w:sz w:val="24"/>
          <w:szCs w:val="24"/>
        </w:rPr>
        <w:t>epatotoxicity</w:t>
      </w:r>
      <w:r w:rsidRPr="001D42B6">
        <w:rPr>
          <w:rFonts w:ascii="Arial" w:hAnsi="Arial" w:cs="Arial"/>
          <w:i/>
          <w:iCs/>
          <w:sz w:val="24"/>
          <w:szCs w:val="24"/>
        </w:rPr>
        <w:t xml:space="preserve">, </w:t>
      </w:r>
      <w:r w:rsidRPr="001D42B6">
        <w:rPr>
          <w:rFonts w:ascii="Arial" w:hAnsi="Arial" w:cs="Arial"/>
          <w:i/>
          <w:iCs/>
          <w:sz w:val="24"/>
          <w:szCs w:val="24"/>
          <w:highlight w:val="yellow"/>
        </w:rPr>
        <w:t>Male Wistar rats</w:t>
      </w:r>
    </w:p>
    <w:p w14:paraId="469392B7" w14:textId="77777777" w:rsidR="00B36E1F" w:rsidRPr="00AF2C37" w:rsidRDefault="00B36E1F" w:rsidP="007D7C59">
      <w:pPr>
        <w:jc w:val="both"/>
        <w:rPr>
          <w:rFonts w:ascii="Arial" w:hAnsi="Arial" w:cs="Arial"/>
          <w:sz w:val="24"/>
          <w:szCs w:val="24"/>
        </w:rPr>
      </w:pPr>
    </w:p>
    <w:p w14:paraId="2670569E" w14:textId="77777777" w:rsidR="005822AF" w:rsidRPr="00AF2C37" w:rsidRDefault="00563733" w:rsidP="007D7C59">
      <w:pPr>
        <w:jc w:val="both"/>
        <w:rPr>
          <w:rFonts w:ascii="Arial" w:hAnsi="Arial" w:cs="Arial"/>
          <w:sz w:val="24"/>
          <w:szCs w:val="24"/>
        </w:rPr>
      </w:pPr>
      <w:r w:rsidRPr="00AF2C37">
        <w:rPr>
          <w:rFonts w:ascii="Arial" w:hAnsi="Arial" w:cs="Arial"/>
          <w:sz w:val="24"/>
          <w:szCs w:val="24"/>
        </w:rPr>
        <w:t>1.0</w:t>
      </w:r>
      <w:r w:rsidRPr="00AF2C37">
        <w:rPr>
          <w:rFonts w:ascii="Arial" w:hAnsi="Arial" w:cs="Arial"/>
          <w:sz w:val="24"/>
          <w:szCs w:val="24"/>
        </w:rPr>
        <w:tab/>
      </w:r>
      <w:r w:rsidRPr="007D7C59">
        <w:rPr>
          <w:rFonts w:ascii="Arial" w:hAnsi="Arial" w:cs="Arial"/>
          <w:b/>
          <w:sz w:val="24"/>
          <w:szCs w:val="24"/>
        </w:rPr>
        <w:t>Introduction</w:t>
      </w:r>
    </w:p>
    <w:p w14:paraId="1D9D8397" w14:textId="77777777" w:rsidR="007D7C59" w:rsidRPr="007D7C59" w:rsidRDefault="007D7C59" w:rsidP="007D7C59">
      <w:pPr>
        <w:spacing w:before="100" w:beforeAutospacing="1" w:after="100" w:afterAutospacing="1" w:line="240" w:lineRule="auto"/>
        <w:jc w:val="both"/>
        <w:rPr>
          <w:rFonts w:ascii="Times New Roman" w:eastAsia="Times New Roman" w:hAnsi="Times New Roman" w:cs="Times New Roman"/>
          <w:sz w:val="24"/>
          <w:szCs w:val="24"/>
        </w:rPr>
      </w:pPr>
      <w:r w:rsidRPr="007D7C59">
        <w:rPr>
          <w:rFonts w:ascii="Times New Roman" w:eastAsia="Times New Roman" w:hAnsi="Times New Roman" w:cs="Times New Roman"/>
          <w:sz w:val="24"/>
          <w:szCs w:val="24"/>
        </w:rPr>
        <w:lastRenderedPageBreak/>
        <w:t xml:space="preserve">Herbal plants constitute a rich natural source of bioactive compounds that have long been </w:t>
      </w:r>
      <w:proofErr w:type="spellStart"/>
      <w:r w:rsidRPr="007D7C59">
        <w:rPr>
          <w:rFonts w:ascii="Times New Roman" w:eastAsia="Times New Roman" w:hAnsi="Times New Roman" w:cs="Times New Roman"/>
          <w:sz w:val="24"/>
          <w:szCs w:val="24"/>
        </w:rPr>
        <w:t>utilised</w:t>
      </w:r>
      <w:proofErr w:type="spellEnd"/>
      <w:r w:rsidRPr="007D7C59">
        <w:rPr>
          <w:rFonts w:ascii="Times New Roman" w:eastAsia="Times New Roman" w:hAnsi="Times New Roman" w:cs="Times New Roman"/>
          <w:sz w:val="24"/>
          <w:szCs w:val="24"/>
        </w:rPr>
        <w:t xml:space="preserve"> in traditional medicine and continue to serve as important precursors for modern pharmacological agents. These medicinal plants are widely employed either directly as household remedies or indirectly as constituents of contemporary therapeutic formulations across diverse populations (Srinivasan et al., 2001). Broadly, medicinal plants comprise a large and diverse group of species used for therapeutic and prophylactic purposes (</w:t>
      </w:r>
      <w:proofErr w:type="spellStart"/>
      <w:r w:rsidRPr="007D7C59">
        <w:rPr>
          <w:rFonts w:ascii="Times New Roman" w:eastAsia="Times New Roman" w:hAnsi="Times New Roman" w:cs="Times New Roman"/>
          <w:sz w:val="24"/>
          <w:szCs w:val="24"/>
        </w:rPr>
        <w:t>Joty</w:t>
      </w:r>
      <w:proofErr w:type="spellEnd"/>
      <w:r w:rsidRPr="007D7C59">
        <w:rPr>
          <w:rFonts w:ascii="Times New Roman" w:eastAsia="Times New Roman" w:hAnsi="Times New Roman" w:cs="Times New Roman"/>
          <w:sz w:val="24"/>
          <w:szCs w:val="24"/>
        </w:rPr>
        <w:t xml:space="preserve"> et al., 2024; El-</w:t>
      </w:r>
      <w:proofErr w:type="spellStart"/>
      <w:r w:rsidRPr="007D7C59">
        <w:rPr>
          <w:rFonts w:ascii="Times New Roman" w:eastAsia="Times New Roman" w:hAnsi="Times New Roman" w:cs="Times New Roman"/>
          <w:sz w:val="24"/>
          <w:szCs w:val="24"/>
        </w:rPr>
        <w:t>Saadony</w:t>
      </w:r>
      <w:proofErr w:type="spellEnd"/>
      <w:r w:rsidRPr="007D7C59">
        <w:rPr>
          <w:rFonts w:ascii="Times New Roman" w:eastAsia="Times New Roman" w:hAnsi="Times New Roman" w:cs="Times New Roman"/>
          <w:sz w:val="24"/>
          <w:szCs w:val="24"/>
        </w:rPr>
        <w:t xml:space="preserve"> et al., 2025), and in many regions they are increasingly adopted as alternatives to synthetic drugs. This growing reliance on plant-based therapeutics is partly driven by rising antimicrobial resistance, which has intensified global interest in herbal extracts as potential antimicrobial agents. Historically, spices and herbal products have also been </w:t>
      </w:r>
      <w:proofErr w:type="spellStart"/>
      <w:r w:rsidRPr="007D7C59">
        <w:rPr>
          <w:rFonts w:ascii="Times New Roman" w:eastAsia="Times New Roman" w:hAnsi="Times New Roman" w:cs="Times New Roman"/>
          <w:sz w:val="24"/>
          <w:szCs w:val="24"/>
        </w:rPr>
        <w:t>utilised</w:t>
      </w:r>
      <w:proofErr w:type="spellEnd"/>
      <w:r w:rsidRPr="007D7C59">
        <w:rPr>
          <w:rFonts w:ascii="Times New Roman" w:eastAsia="Times New Roman" w:hAnsi="Times New Roman" w:cs="Times New Roman"/>
          <w:sz w:val="24"/>
          <w:szCs w:val="24"/>
        </w:rPr>
        <w:t xml:space="preserve"> for food preservation, as appetite stimulants, and for their medicinal properties (Mousavi et al., 2011).</w:t>
      </w:r>
    </w:p>
    <w:p w14:paraId="3ECDECC1" w14:textId="77777777" w:rsidR="007D7C59" w:rsidRPr="007D7C59" w:rsidRDefault="007D7C59" w:rsidP="007D7C59">
      <w:pPr>
        <w:spacing w:before="100" w:beforeAutospacing="1" w:after="100" w:afterAutospacing="1" w:line="240" w:lineRule="auto"/>
        <w:jc w:val="both"/>
        <w:rPr>
          <w:rFonts w:ascii="Times New Roman" w:eastAsia="Times New Roman" w:hAnsi="Times New Roman" w:cs="Times New Roman"/>
          <w:sz w:val="24"/>
          <w:szCs w:val="24"/>
        </w:rPr>
      </w:pPr>
      <w:r w:rsidRPr="007D7C59">
        <w:rPr>
          <w:rFonts w:ascii="Times New Roman" w:eastAsia="Times New Roman" w:hAnsi="Times New Roman" w:cs="Times New Roman"/>
          <w:sz w:val="24"/>
          <w:szCs w:val="24"/>
        </w:rPr>
        <w:t>A key advantage of medicinal plants lies in their complex phytochemical composition, often comprising synergistic compounds that enhance therapeutic efficacy or mitigate adverse effects (Gilani &amp; Atta-</w:t>
      </w:r>
      <w:proofErr w:type="spellStart"/>
      <w:r w:rsidRPr="007D7C59">
        <w:rPr>
          <w:rFonts w:ascii="Times New Roman" w:eastAsia="Times New Roman" w:hAnsi="Times New Roman" w:cs="Times New Roman"/>
          <w:sz w:val="24"/>
          <w:szCs w:val="24"/>
        </w:rPr>
        <w:t>ur</w:t>
      </w:r>
      <w:proofErr w:type="spellEnd"/>
      <w:r w:rsidRPr="007D7C59">
        <w:rPr>
          <w:rFonts w:ascii="Times New Roman" w:eastAsia="Times New Roman" w:hAnsi="Times New Roman" w:cs="Times New Roman"/>
          <w:sz w:val="24"/>
          <w:szCs w:val="24"/>
        </w:rPr>
        <w:t xml:space="preserve">-Rahman, 2005). The World Health Organization </w:t>
      </w:r>
      <w:proofErr w:type="spellStart"/>
      <w:r w:rsidRPr="007D7C59">
        <w:rPr>
          <w:rFonts w:ascii="Times New Roman" w:eastAsia="Times New Roman" w:hAnsi="Times New Roman" w:cs="Times New Roman"/>
          <w:sz w:val="24"/>
          <w:szCs w:val="24"/>
        </w:rPr>
        <w:t>recognises</w:t>
      </w:r>
      <w:proofErr w:type="spellEnd"/>
      <w:r w:rsidRPr="007D7C59">
        <w:rPr>
          <w:rFonts w:ascii="Times New Roman" w:eastAsia="Times New Roman" w:hAnsi="Times New Roman" w:cs="Times New Roman"/>
          <w:sz w:val="24"/>
          <w:szCs w:val="24"/>
        </w:rPr>
        <w:t xml:space="preserve"> medicinal plants as a major source of novel pharmacologically active substances. It has been reported that a substantial proportion of traditional medicines—used by approximately 80% of populations in developing regions—are derived from plant-based sources (</w:t>
      </w:r>
      <w:proofErr w:type="spellStart"/>
      <w:r w:rsidRPr="007D7C59">
        <w:rPr>
          <w:rFonts w:ascii="Times New Roman" w:eastAsia="Times New Roman" w:hAnsi="Times New Roman" w:cs="Times New Roman"/>
          <w:sz w:val="24"/>
          <w:szCs w:val="24"/>
        </w:rPr>
        <w:t>Arunkumar</w:t>
      </w:r>
      <w:proofErr w:type="spellEnd"/>
      <w:r w:rsidRPr="007D7C59">
        <w:rPr>
          <w:rFonts w:ascii="Times New Roman" w:eastAsia="Times New Roman" w:hAnsi="Times New Roman" w:cs="Times New Roman"/>
          <w:sz w:val="24"/>
          <w:szCs w:val="24"/>
        </w:rPr>
        <w:t xml:space="preserve"> &amp; </w:t>
      </w:r>
      <w:proofErr w:type="spellStart"/>
      <w:r w:rsidRPr="007D7C59">
        <w:rPr>
          <w:rFonts w:ascii="Times New Roman" w:eastAsia="Times New Roman" w:hAnsi="Times New Roman" w:cs="Times New Roman"/>
          <w:sz w:val="24"/>
          <w:szCs w:val="24"/>
        </w:rPr>
        <w:t>Muthuselvam</w:t>
      </w:r>
      <w:proofErr w:type="spellEnd"/>
      <w:r w:rsidRPr="007D7C59">
        <w:rPr>
          <w:rFonts w:ascii="Times New Roman" w:eastAsia="Times New Roman" w:hAnsi="Times New Roman" w:cs="Times New Roman"/>
          <w:sz w:val="24"/>
          <w:szCs w:val="24"/>
        </w:rPr>
        <w:t>, 2009). Consequently, medicinal plants have become the focus of extensive scientific investigation, particularly with respect to validating their traditional uses and elucidating their pharmacological mechanisms.</w:t>
      </w:r>
    </w:p>
    <w:p w14:paraId="7D008B17" w14:textId="77777777" w:rsidR="007D7C59" w:rsidRPr="007D7C59" w:rsidRDefault="007D7C59" w:rsidP="007D7C59">
      <w:pPr>
        <w:spacing w:before="100" w:beforeAutospacing="1" w:after="100" w:afterAutospacing="1" w:line="240" w:lineRule="auto"/>
        <w:jc w:val="both"/>
        <w:rPr>
          <w:rFonts w:ascii="Times New Roman" w:eastAsia="Times New Roman" w:hAnsi="Times New Roman" w:cs="Times New Roman"/>
          <w:sz w:val="24"/>
          <w:szCs w:val="24"/>
        </w:rPr>
      </w:pPr>
      <w:r w:rsidRPr="007D7C59">
        <w:rPr>
          <w:rFonts w:ascii="Times New Roman" w:eastAsia="Times New Roman" w:hAnsi="Times New Roman" w:cs="Times New Roman"/>
          <w:i/>
          <w:iCs/>
          <w:sz w:val="24"/>
          <w:szCs w:val="24"/>
        </w:rPr>
        <w:t>Thymus vulgaris</w:t>
      </w:r>
      <w:r w:rsidRPr="007D7C59">
        <w:rPr>
          <w:rFonts w:ascii="Times New Roman" w:eastAsia="Times New Roman" w:hAnsi="Times New Roman" w:cs="Times New Roman"/>
          <w:sz w:val="24"/>
          <w:szCs w:val="24"/>
        </w:rPr>
        <w:t xml:space="preserve"> L. (common thyme) is an aromatic perennial herb belonging to the family </w:t>
      </w:r>
      <w:proofErr w:type="spellStart"/>
      <w:r w:rsidRPr="007D7C59">
        <w:rPr>
          <w:rFonts w:ascii="Times New Roman" w:eastAsia="Times New Roman" w:hAnsi="Times New Roman" w:cs="Times New Roman"/>
          <w:sz w:val="24"/>
          <w:szCs w:val="24"/>
        </w:rPr>
        <w:t>Lamiaceae</w:t>
      </w:r>
      <w:proofErr w:type="spellEnd"/>
      <w:r w:rsidRPr="007D7C59">
        <w:rPr>
          <w:rFonts w:ascii="Times New Roman" w:eastAsia="Times New Roman" w:hAnsi="Times New Roman" w:cs="Times New Roman"/>
          <w:sz w:val="24"/>
          <w:szCs w:val="24"/>
        </w:rPr>
        <w:t>, native to southern Europe. It is a woody-based evergreen subshrub, typically growing to 15–30 cm in height, with grey-green leaves and clusters of purple or pink flowers (</w:t>
      </w:r>
      <w:proofErr w:type="spellStart"/>
      <w:r w:rsidRPr="007D7C59">
        <w:rPr>
          <w:rFonts w:ascii="Times New Roman" w:eastAsia="Times New Roman" w:hAnsi="Times New Roman" w:cs="Times New Roman"/>
          <w:sz w:val="24"/>
          <w:szCs w:val="24"/>
        </w:rPr>
        <w:t>Cornaghi</w:t>
      </w:r>
      <w:proofErr w:type="spellEnd"/>
      <w:r w:rsidRPr="007D7C59">
        <w:rPr>
          <w:rFonts w:ascii="Times New Roman" w:eastAsia="Times New Roman" w:hAnsi="Times New Roman" w:cs="Times New Roman"/>
          <w:sz w:val="24"/>
          <w:szCs w:val="24"/>
        </w:rPr>
        <w:t xml:space="preserve"> et al., 2016; </w:t>
      </w:r>
      <w:proofErr w:type="spellStart"/>
      <w:r w:rsidRPr="007D7C59">
        <w:rPr>
          <w:rFonts w:ascii="Times New Roman" w:eastAsia="Times New Roman" w:hAnsi="Times New Roman" w:cs="Times New Roman"/>
          <w:sz w:val="24"/>
          <w:szCs w:val="24"/>
        </w:rPr>
        <w:t>Németh-Zámbori</w:t>
      </w:r>
      <w:proofErr w:type="spellEnd"/>
      <w:r w:rsidRPr="007D7C59">
        <w:rPr>
          <w:rFonts w:ascii="Times New Roman" w:eastAsia="Times New Roman" w:hAnsi="Times New Roman" w:cs="Times New Roman"/>
          <w:sz w:val="24"/>
          <w:szCs w:val="24"/>
        </w:rPr>
        <w:t xml:space="preserve"> et al., 2016). Widely used in culinary and medicinal applications, thyme is valued for its essential oil components, particularly thymol and carvacrol, which exhibit potent antimicrobial activity against a range of bacterial and fungal pathogens (Ishak et al., 2020). In addition, thyme has demonstrated antioxidant, antispasmodic, and expectorant properties, and has traditionally been used in the management of respiratory conditions such as cough, bronchitis, and chest congestion (Ashraf &amp; Ramasamy, 2024).</w:t>
      </w:r>
    </w:p>
    <w:p w14:paraId="18E4EF8A" w14:textId="77777777" w:rsidR="007D7C59" w:rsidRPr="007D7C59" w:rsidRDefault="007D7C59" w:rsidP="007D7C59">
      <w:pPr>
        <w:spacing w:before="100" w:beforeAutospacing="1" w:after="100" w:afterAutospacing="1" w:line="240" w:lineRule="auto"/>
        <w:jc w:val="both"/>
        <w:rPr>
          <w:rFonts w:ascii="Times New Roman" w:eastAsia="Times New Roman" w:hAnsi="Times New Roman" w:cs="Times New Roman"/>
          <w:sz w:val="24"/>
          <w:szCs w:val="24"/>
        </w:rPr>
      </w:pPr>
      <w:r w:rsidRPr="007D7C59">
        <w:rPr>
          <w:rFonts w:ascii="Times New Roman" w:eastAsia="Times New Roman" w:hAnsi="Times New Roman" w:cs="Times New Roman"/>
          <w:sz w:val="24"/>
          <w:szCs w:val="24"/>
        </w:rPr>
        <w:t xml:space="preserve">Vitamin C (ascorbic acid) is an essential water-soluble micronutrient that plays a critical role in maintaining physiological homeostasis. It exists in two interconvertible forms—ascorbic acid (AA) and dehydroascorbic acid (DHA)—and functions as a potent antioxidant and enzymatic cofactor involved in numerous biological processes, including immune function, collagen synthesis, catecholamine metabolism, and iron absorption (Alberts et al., 2025). Vitamin C also contributes to the </w:t>
      </w:r>
      <w:proofErr w:type="spellStart"/>
      <w:r w:rsidRPr="007D7C59">
        <w:rPr>
          <w:rFonts w:ascii="Times New Roman" w:eastAsia="Times New Roman" w:hAnsi="Times New Roman" w:cs="Times New Roman"/>
          <w:sz w:val="24"/>
          <w:szCs w:val="24"/>
        </w:rPr>
        <w:t>neutralisation</w:t>
      </w:r>
      <w:proofErr w:type="spellEnd"/>
      <w:r w:rsidRPr="007D7C59">
        <w:rPr>
          <w:rFonts w:ascii="Times New Roman" w:eastAsia="Times New Roman" w:hAnsi="Times New Roman" w:cs="Times New Roman"/>
          <w:sz w:val="24"/>
          <w:szCs w:val="24"/>
        </w:rPr>
        <w:t xml:space="preserve"> of reactive oxygen species and the prevention of oxidative damage, thereby enhancing resistance to infectious agents. Notably, reduced levels of antioxidant vitamins, including vitamins C and E, have been observed in individuals with diabetes, indicating a state of increased oxidative stress (American Diabetes Association, 2009).</w:t>
      </w:r>
    </w:p>
    <w:p w14:paraId="21C6301D" w14:textId="77777777" w:rsidR="007D7C59" w:rsidRPr="007D7C59" w:rsidRDefault="007D7C59" w:rsidP="007D7C59">
      <w:pPr>
        <w:spacing w:before="100" w:beforeAutospacing="1" w:after="100" w:afterAutospacing="1" w:line="240" w:lineRule="auto"/>
        <w:jc w:val="both"/>
        <w:rPr>
          <w:rFonts w:ascii="Times New Roman" w:eastAsia="Times New Roman" w:hAnsi="Times New Roman" w:cs="Times New Roman"/>
          <w:sz w:val="24"/>
          <w:szCs w:val="24"/>
        </w:rPr>
      </w:pPr>
      <w:r w:rsidRPr="007D7C59">
        <w:rPr>
          <w:rFonts w:ascii="Times New Roman" w:eastAsia="Times New Roman" w:hAnsi="Times New Roman" w:cs="Times New Roman"/>
          <w:sz w:val="24"/>
          <w:szCs w:val="24"/>
        </w:rPr>
        <w:t xml:space="preserve">Cardiovascular diseases remain a leading cause of morbidity and mortality worldwide, with </w:t>
      </w:r>
      <w:proofErr w:type="spellStart"/>
      <w:r w:rsidRPr="007D7C59">
        <w:rPr>
          <w:rFonts w:ascii="Times New Roman" w:eastAsia="Times New Roman" w:hAnsi="Times New Roman" w:cs="Times New Roman"/>
          <w:sz w:val="24"/>
          <w:szCs w:val="24"/>
        </w:rPr>
        <w:t>dyslipidaemia</w:t>
      </w:r>
      <w:proofErr w:type="spellEnd"/>
      <w:r w:rsidRPr="007D7C59">
        <w:rPr>
          <w:rFonts w:ascii="Times New Roman" w:eastAsia="Times New Roman" w:hAnsi="Times New Roman" w:cs="Times New Roman"/>
          <w:sz w:val="24"/>
          <w:szCs w:val="24"/>
        </w:rPr>
        <w:t xml:space="preserve"> identified as a major risk factor. Elevated levels of total cholesterol and low-density lipoprotein (LDL), coupled with reduced high-density lipoprotein (HDL), are strongly associated with the development of coronary heart disease. </w:t>
      </w:r>
      <w:proofErr w:type="spellStart"/>
      <w:r w:rsidRPr="007D7C59">
        <w:rPr>
          <w:rFonts w:ascii="Times New Roman" w:eastAsia="Times New Roman" w:hAnsi="Times New Roman" w:cs="Times New Roman"/>
          <w:sz w:val="24"/>
          <w:szCs w:val="24"/>
        </w:rPr>
        <w:t>Hyperlipidaemia</w:t>
      </w:r>
      <w:proofErr w:type="spellEnd"/>
      <w:r w:rsidRPr="007D7C59">
        <w:rPr>
          <w:rFonts w:ascii="Times New Roman" w:eastAsia="Times New Roman" w:hAnsi="Times New Roman" w:cs="Times New Roman"/>
          <w:sz w:val="24"/>
          <w:szCs w:val="24"/>
        </w:rPr>
        <w:t xml:space="preserve">, defined as an </w:t>
      </w:r>
      <w:r w:rsidRPr="007D7C59">
        <w:rPr>
          <w:rFonts w:ascii="Times New Roman" w:eastAsia="Times New Roman" w:hAnsi="Times New Roman" w:cs="Times New Roman"/>
          <w:sz w:val="24"/>
          <w:szCs w:val="24"/>
        </w:rPr>
        <w:lastRenderedPageBreak/>
        <w:t xml:space="preserve">abnormal increase in circulating lipids, plays a central role in the pathogenesis of atherosclerosis (Ahmed et al., 1998). In addition to lipid abnormalities, oxidative modification of lipoproteins—particularly the formation of </w:t>
      </w:r>
      <w:proofErr w:type="spellStart"/>
      <w:r w:rsidRPr="007D7C59">
        <w:rPr>
          <w:rFonts w:ascii="Times New Roman" w:eastAsia="Times New Roman" w:hAnsi="Times New Roman" w:cs="Times New Roman"/>
          <w:sz w:val="24"/>
          <w:szCs w:val="24"/>
        </w:rPr>
        <w:t>oxidised</w:t>
      </w:r>
      <w:proofErr w:type="spellEnd"/>
      <w:r w:rsidRPr="007D7C59">
        <w:rPr>
          <w:rFonts w:ascii="Times New Roman" w:eastAsia="Times New Roman" w:hAnsi="Times New Roman" w:cs="Times New Roman"/>
          <w:sz w:val="24"/>
          <w:szCs w:val="24"/>
        </w:rPr>
        <w:t xml:space="preserve"> LDL (LDL-ox)—is a critical factor in the initiation and progression of atherosclerotic lesions (Toshima et al., 2000; </w:t>
      </w:r>
      <w:proofErr w:type="spellStart"/>
      <w:r w:rsidRPr="007D7C59">
        <w:rPr>
          <w:rFonts w:ascii="Times New Roman" w:eastAsia="Times New Roman" w:hAnsi="Times New Roman" w:cs="Times New Roman"/>
          <w:sz w:val="24"/>
          <w:szCs w:val="24"/>
        </w:rPr>
        <w:t>Hulthe</w:t>
      </w:r>
      <w:proofErr w:type="spellEnd"/>
      <w:r w:rsidRPr="007D7C59">
        <w:rPr>
          <w:rFonts w:ascii="Times New Roman" w:eastAsia="Times New Roman" w:hAnsi="Times New Roman" w:cs="Times New Roman"/>
          <w:sz w:val="24"/>
          <w:szCs w:val="24"/>
        </w:rPr>
        <w:t xml:space="preserve"> &amp; Fagerberg, 2002). Endothelial dysfunction, induced by exposure to </w:t>
      </w:r>
      <w:proofErr w:type="spellStart"/>
      <w:r w:rsidRPr="007D7C59">
        <w:rPr>
          <w:rFonts w:ascii="Times New Roman" w:eastAsia="Times New Roman" w:hAnsi="Times New Roman" w:cs="Times New Roman"/>
          <w:sz w:val="24"/>
          <w:szCs w:val="24"/>
        </w:rPr>
        <w:t>oxidised</w:t>
      </w:r>
      <w:proofErr w:type="spellEnd"/>
      <w:r w:rsidRPr="007D7C59">
        <w:rPr>
          <w:rFonts w:ascii="Times New Roman" w:eastAsia="Times New Roman" w:hAnsi="Times New Roman" w:cs="Times New Roman"/>
          <w:sz w:val="24"/>
          <w:szCs w:val="24"/>
        </w:rPr>
        <w:t xml:space="preserve"> lipoproteins, is considered an early event in atherogenesis, whereas HDL exerts a protective effect by inhibiting LDL oxidation (</w:t>
      </w:r>
      <w:proofErr w:type="spellStart"/>
      <w:r w:rsidRPr="007D7C59">
        <w:rPr>
          <w:rFonts w:ascii="Times New Roman" w:eastAsia="Times New Roman" w:hAnsi="Times New Roman" w:cs="Times New Roman"/>
          <w:sz w:val="24"/>
          <w:szCs w:val="24"/>
        </w:rPr>
        <w:t>Assmann</w:t>
      </w:r>
      <w:proofErr w:type="spellEnd"/>
      <w:r w:rsidRPr="007D7C59">
        <w:rPr>
          <w:rFonts w:ascii="Times New Roman" w:eastAsia="Times New Roman" w:hAnsi="Times New Roman" w:cs="Times New Roman"/>
          <w:sz w:val="24"/>
          <w:szCs w:val="24"/>
        </w:rPr>
        <w:t xml:space="preserve"> &amp; </w:t>
      </w:r>
      <w:proofErr w:type="spellStart"/>
      <w:r w:rsidRPr="007D7C59">
        <w:rPr>
          <w:rFonts w:ascii="Times New Roman" w:eastAsia="Times New Roman" w:hAnsi="Times New Roman" w:cs="Times New Roman"/>
          <w:sz w:val="24"/>
          <w:szCs w:val="24"/>
        </w:rPr>
        <w:t>Nofer</w:t>
      </w:r>
      <w:proofErr w:type="spellEnd"/>
      <w:r w:rsidRPr="007D7C59">
        <w:rPr>
          <w:rFonts w:ascii="Times New Roman" w:eastAsia="Times New Roman" w:hAnsi="Times New Roman" w:cs="Times New Roman"/>
          <w:sz w:val="24"/>
          <w:szCs w:val="24"/>
        </w:rPr>
        <w:t>, 2003).</w:t>
      </w:r>
    </w:p>
    <w:p w14:paraId="4B309E1A" w14:textId="77777777" w:rsidR="007D7C59" w:rsidRPr="007D7C59" w:rsidRDefault="007D7C59" w:rsidP="007D7C59">
      <w:pPr>
        <w:spacing w:before="100" w:beforeAutospacing="1" w:after="100" w:afterAutospacing="1" w:line="240" w:lineRule="auto"/>
        <w:jc w:val="both"/>
        <w:rPr>
          <w:rFonts w:ascii="Times New Roman" w:eastAsia="Times New Roman" w:hAnsi="Times New Roman" w:cs="Times New Roman"/>
          <w:sz w:val="24"/>
          <w:szCs w:val="24"/>
        </w:rPr>
      </w:pPr>
      <w:r w:rsidRPr="007D7C59">
        <w:rPr>
          <w:rFonts w:ascii="Times New Roman" w:eastAsia="Times New Roman" w:hAnsi="Times New Roman" w:cs="Times New Roman"/>
          <w:sz w:val="24"/>
          <w:szCs w:val="24"/>
        </w:rPr>
        <w:t>Dietary antioxidants play a pivotal role in mitigating oxidative stress by reducing the formation and absorption of lipid peroxides and their degradation products (</w:t>
      </w:r>
      <w:proofErr w:type="spellStart"/>
      <w:r w:rsidRPr="007D7C59">
        <w:rPr>
          <w:rFonts w:ascii="Times New Roman" w:eastAsia="Times New Roman" w:hAnsi="Times New Roman" w:cs="Times New Roman"/>
          <w:sz w:val="24"/>
          <w:szCs w:val="24"/>
        </w:rPr>
        <w:t>Ursini</w:t>
      </w:r>
      <w:proofErr w:type="spellEnd"/>
      <w:r w:rsidRPr="007D7C59">
        <w:rPr>
          <w:rFonts w:ascii="Times New Roman" w:eastAsia="Times New Roman" w:hAnsi="Times New Roman" w:cs="Times New Roman"/>
          <w:sz w:val="24"/>
          <w:szCs w:val="24"/>
        </w:rPr>
        <w:t xml:space="preserve"> &amp; </w:t>
      </w:r>
      <w:proofErr w:type="spellStart"/>
      <w:r w:rsidRPr="007D7C59">
        <w:rPr>
          <w:rFonts w:ascii="Times New Roman" w:eastAsia="Times New Roman" w:hAnsi="Times New Roman" w:cs="Times New Roman"/>
          <w:sz w:val="24"/>
          <w:szCs w:val="24"/>
        </w:rPr>
        <w:t>Sevanian</w:t>
      </w:r>
      <w:proofErr w:type="spellEnd"/>
      <w:r w:rsidRPr="007D7C59">
        <w:rPr>
          <w:rFonts w:ascii="Times New Roman" w:eastAsia="Times New Roman" w:hAnsi="Times New Roman" w:cs="Times New Roman"/>
          <w:sz w:val="24"/>
          <w:szCs w:val="24"/>
        </w:rPr>
        <w:t>, 2003). Increasing evidence suggests that bioactive dietary components can significantly influence lipid metabolism and oxidative balance, thereby contributing to the prevention of cardiovascular diseases (Rani et al., 2013).</w:t>
      </w:r>
    </w:p>
    <w:p w14:paraId="232E35EC" w14:textId="77777777" w:rsidR="007D7C59" w:rsidRPr="007D7C59" w:rsidRDefault="007D7C59" w:rsidP="007D7C59">
      <w:pPr>
        <w:spacing w:before="100" w:beforeAutospacing="1" w:after="100" w:afterAutospacing="1" w:line="240" w:lineRule="auto"/>
        <w:jc w:val="both"/>
        <w:rPr>
          <w:rFonts w:ascii="Times New Roman" w:eastAsia="Times New Roman" w:hAnsi="Times New Roman" w:cs="Times New Roman"/>
          <w:sz w:val="24"/>
          <w:szCs w:val="24"/>
        </w:rPr>
      </w:pPr>
      <w:r w:rsidRPr="007D7C59">
        <w:rPr>
          <w:rFonts w:ascii="Times New Roman" w:eastAsia="Times New Roman" w:hAnsi="Times New Roman" w:cs="Times New Roman"/>
          <w:sz w:val="24"/>
          <w:szCs w:val="24"/>
        </w:rPr>
        <w:t xml:space="preserve">In this context, the combined use of plant-derived antioxidants and micronutrients represents a promising therapeutic strategy. However, the potential synergistic effects of co-administering ethanolic extracts of </w:t>
      </w:r>
      <w:r w:rsidRPr="007D7C59">
        <w:rPr>
          <w:rFonts w:ascii="Times New Roman" w:eastAsia="Times New Roman" w:hAnsi="Times New Roman" w:cs="Times New Roman"/>
          <w:i/>
          <w:iCs/>
          <w:sz w:val="24"/>
          <w:szCs w:val="24"/>
        </w:rPr>
        <w:t>Thymus vulgaris</w:t>
      </w:r>
      <w:r w:rsidRPr="007D7C59">
        <w:rPr>
          <w:rFonts w:ascii="Times New Roman" w:eastAsia="Times New Roman" w:hAnsi="Times New Roman" w:cs="Times New Roman"/>
          <w:sz w:val="24"/>
          <w:szCs w:val="24"/>
        </w:rPr>
        <w:t xml:space="preserve"> L. with vitamin C on lipid metabolism and hepatic function remain inadequately explored. Therefore, the present study aims to evaluate the anti-</w:t>
      </w:r>
      <w:proofErr w:type="spellStart"/>
      <w:r w:rsidRPr="007D7C59">
        <w:rPr>
          <w:rFonts w:ascii="Times New Roman" w:eastAsia="Times New Roman" w:hAnsi="Times New Roman" w:cs="Times New Roman"/>
          <w:sz w:val="24"/>
          <w:szCs w:val="24"/>
        </w:rPr>
        <w:t>hyperlipidaemic</w:t>
      </w:r>
      <w:proofErr w:type="spellEnd"/>
      <w:r w:rsidRPr="007D7C59">
        <w:rPr>
          <w:rFonts w:ascii="Times New Roman" w:eastAsia="Times New Roman" w:hAnsi="Times New Roman" w:cs="Times New Roman"/>
          <w:sz w:val="24"/>
          <w:szCs w:val="24"/>
        </w:rPr>
        <w:t xml:space="preserve"> effects of this combination on lipid profile parameters and selected liver enzyme indices in male Wistar rats, with a view to elucidating its potential role in the prevention and management of cardiovascular risk.</w:t>
      </w:r>
    </w:p>
    <w:p w14:paraId="3ABC2F37" w14:textId="77777777" w:rsidR="005822AF" w:rsidRPr="00AF2C37" w:rsidRDefault="00563733" w:rsidP="007D7C59">
      <w:pPr>
        <w:spacing w:line="480" w:lineRule="auto"/>
        <w:jc w:val="both"/>
        <w:rPr>
          <w:rFonts w:ascii="Arial" w:hAnsi="Arial" w:cs="Arial"/>
          <w:sz w:val="24"/>
          <w:szCs w:val="24"/>
        </w:rPr>
      </w:pPr>
      <w:r w:rsidRPr="00AF2C37">
        <w:rPr>
          <w:rFonts w:ascii="Arial" w:hAnsi="Arial" w:cs="Arial"/>
          <w:sz w:val="24"/>
          <w:szCs w:val="24"/>
        </w:rPr>
        <w:t>2.0</w:t>
      </w:r>
      <w:r w:rsidRPr="00AF2C37">
        <w:rPr>
          <w:rFonts w:ascii="Arial" w:hAnsi="Arial" w:cs="Arial"/>
          <w:sz w:val="24"/>
          <w:szCs w:val="24"/>
        </w:rPr>
        <w:tab/>
        <w:t>Material and Methods</w:t>
      </w:r>
    </w:p>
    <w:p w14:paraId="606C2C04" w14:textId="77777777" w:rsidR="005822AF" w:rsidRPr="00AF2C37" w:rsidRDefault="003705A8" w:rsidP="007D7C59">
      <w:pPr>
        <w:spacing w:line="480" w:lineRule="auto"/>
        <w:jc w:val="both"/>
        <w:rPr>
          <w:rFonts w:ascii="Arial" w:hAnsi="Arial" w:cs="Arial"/>
          <w:sz w:val="24"/>
          <w:szCs w:val="24"/>
        </w:rPr>
      </w:pPr>
      <w:r w:rsidRPr="00AF2C37">
        <w:rPr>
          <w:rFonts w:ascii="Arial" w:hAnsi="Arial" w:cs="Arial"/>
          <w:sz w:val="24"/>
          <w:szCs w:val="24"/>
        </w:rPr>
        <w:t>2</w:t>
      </w:r>
      <w:r w:rsidR="00563733" w:rsidRPr="00AF2C37">
        <w:rPr>
          <w:rFonts w:ascii="Arial" w:hAnsi="Arial" w:cs="Arial"/>
          <w:sz w:val="24"/>
          <w:szCs w:val="24"/>
        </w:rPr>
        <w:t>.1 Plant Collection</w:t>
      </w:r>
    </w:p>
    <w:p w14:paraId="30E189E5" w14:textId="1081B75B" w:rsidR="005822AF" w:rsidRPr="00AF2C37" w:rsidRDefault="003C2F4A" w:rsidP="007D7C59">
      <w:pPr>
        <w:spacing w:line="240" w:lineRule="auto"/>
        <w:jc w:val="both"/>
        <w:rPr>
          <w:rFonts w:ascii="Arial" w:hAnsi="Arial" w:cs="Arial"/>
          <w:sz w:val="24"/>
          <w:szCs w:val="24"/>
        </w:rPr>
      </w:pPr>
      <w:r w:rsidRPr="00AF2C37">
        <w:rPr>
          <w:rFonts w:ascii="Arial" w:hAnsi="Arial" w:cs="Arial"/>
          <w:sz w:val="24"/>
          <w:szCs w:val="24"/>
        </w:rPr>
        <w:t xml:space="preserve">Dried mature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process and packed leaves by </w:t>
      </w:r>
      <w:proofErr w:type="spellStart"/>
      <w:r w:rsidRPr="00AF2C37">
        <w:rPr>
          <w:rFonts w:ascii="Arial" w:hAnsi="Arial" w:cs="Arial"/>
          <w:sz w:val="24"/>
          <w:szCs w:val="24"/>
        </w:rPr>
        <w:t>Euroma</w:t>
      </w:r>
      <w:proofErr w:type="spellEnd"/>
      <w:r w:rsidRPr="00AF2C37">
        <w:rPr>
          <w:rFonts w:ascii="Arial" w:hAnsi="Arial" w:cs="Arial"/>
          <w:sz w:val="24"/>
          <w:szCs w:val="24"/>
        </w:rPr>
        <w:t xml:space="preserve"> Herbs and Spices a product of </w:t>
      </w:r>
      <w:r w:rsidR="003705A8" w:rsidRPr="00AF2C37">
        <w:rPr>
          <w:rFonts w:ascii="Arial" w:hAnsi="Arial" w:cs="Arial"/>
          <w:sz w:val="24"/>
          <w:szCs w:val="24"/>
        </w:rPr>
        <w:t xml:space="preserve">Tiger Foods Limited </w:t>
      </w:r>
      <w:r w:rsidRPr="00AF2C37">
        <w:rPr>
          <w:rFonts w:ascii="Arial" w:hAnsi="Arial" w:cs="Arial"/>
          <w:sz w:val="24"/>
          <w:szCs w:val="24"/>
        </w:rPr>
        <w:t xml:space="preserve">was purchased from </w:t>
      </w:r>
      <w:proofErr w:type="spellStart"/>
      <w:r w:rsidRPr="00AF2C37">
        <w:rPr>
          <w:rFonts w:ascii="Arial" w:hAnsi="Arial" w:cs="Arial"/>
          <w:sz w:val="24"/>
          <w:szCs w:val="24"/>
        </w:rPr>
        <w:t>Rumuokoro</w:t>
      </w:r>
      <w:proofErr w:type="spellEnd"/>
      <w:r w:rsidRPr="00AF2C37">
        <w:rPr>
          <w:rFonts w:ascii="Arial" w:hAnsi="Arial" w:cs="Arial"/>
          <w:sz w:val="24"/>
          <w:szCs w:val="24"/>
        </w:rPr>
        <w:t xml:space="preserve"> market in </w:t>
      </w:r>
      <w:proofErr w:type="spellStart"/>
      <w:r w:rsidRPr="00AF2C37">
        <w:rPr>
          <w:rFonts w:ascii="Arial" w:hAnsi="Arial" w:cs="Arial"/>
          <w:sz w:val="24"/>
          <w:szCs w:val="24"/>
        </w:rPr>
        <w:t>Obio</w:t>
      </w:r>
      <w:r w:rsidR="003705A8" w:rsidRPr="00AF2C37">
        <w:rPr>
          <w:rFonts w:ascii="Arial" w:hAnsi="Arial" w:cs="Arial"/>
          <w:sz w:val="24"/>
          <w:szCs w:val="24"/>
        </w:rPr>
        <w:t>-</w:t>
      </w:r>
      <w:r w:rsidRPr="00AF2C37">
        <w:rPr>
          <w:rFonts w:ascii="Arial" w:hAnsi="Arial" w:cs="Arial"/>
          <w:sz w:val="24"/>
          <w:szCs w:val="24"/>
        </w:rPr>
        <w:t>Akpor</w:t>
      </w:r>
      <w:proofErr w:type="spellEnd"/>
      <w:r w:rsidRPr="00AF2C37">
        <w:rPr>
          <w:rFonts w:ascii="Arial" w:hAnsi="Arial" w:cs="Arial"/>
          <w:sz w:val="24"/>
          <w:szCs w:val="24"/>
        </w:rPr>
        <w:t>, Local Government Area of River State.</w:t>
      </w:r>
    </w:p>
    <w:p w14:paraId="5773D402" w14:textId="77777777" w:rsidR="005822AF" w:rsidRPr="00AF2C37" w:rsidRDefault="00563733" w:rsidP="007D7C59">
      <w:pPr>
        <w:spacing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.2 </w:t>
      </w:r>
      <w:r w:rsidR="003705A8" w:rsidRPr="00AF2C37">
        <w:rPr>
          <w:rFonts w:ascii="Arial" w:hAnsi="Arial" w:cs="Arial"/>
          <w:sz w:val="24"/>
          <w:szCs w:val="24"/>
        </w:rPr>
        <w:t xml:space="preserve">Preparation </w:t>
      </w:r>
      <w:proofErr w:type="gramStart"/>
      <w:r w:rsidR="003705A8" w:rsidRPr="00AF2C37">
        <w:rPr>
          <w:rFonts w:ascii="Arial" w:hAnsi="Arial" w:cs="Arial"/>
          <w:sz w:val="24"/>
          <w:szCs w:val="24"/>
        </w:rPr>
        <w:t>Of</w:t>
      </w:r>
      <w:proofErr w:type="gramEnd"/>
      <w:r w:rsidR="003705A8" w:rsidRPr="00AF2C37">
        <w:rPr>
          <w:rFonts w:ascii="Arial" w:hAnsi="Arial" w:cs="Arial"/>
          <w:sz w:val="24"/>
          <w:szCs w:val="24"/>
        </w:rPr>
        <w:t xml:space="preserve"> The Plant Extract</w:t>
      </w:r>
    </w:p>
    <w:p w14:paraId="119924F3" w14:textId="5B63EA42" w:rsidR="005822AF" w:rsidRPr="00AF2C37" w:rsidRDefault="003C2F4A" w:rsidP="007D7C59">
      <w:pPr>
        <w:spacing w:line="240" w:lineRule="auto"/>
        <w:jc w:val="both"/>
        <w:rPr>
          <w:rFonts w:ascii="Arial" w:hAnsi="Arial" w:cs="Arial"/>
          <w:sz w:val="24"/>
          <w:szCs w:val="24"/>
        </w:rPr>
      </w:pPr>
      <w:r w:rsidRPr="00AF2C37">
        <w:rPr>
          <w:rFonts w:ascii="Arial" w:hAnsi="Arial" w:cs="Arial"/>
          <w:sz w:val="24"/>
          <w:szCs w:val="24"/>
        </w:rPr>
        <w:t xml:space="preserve">The dried mature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process and packed leaves by </w:t>
      </w:r>
      <w:proofErr w:type="spellStart"/>
      <w:r w:rsidRPr="00AF2C37">
        <w:rPr>
          <w:rFonts w:ascii="Arial" w:hAnsi="Arial" w:cs="Arial"/>
          <w:sz w:val="24"/>
          <w:szCs w:val="24"/>
        </w:rPr>
        <w:t>Euroma</w:t>
      </w:r>
      <w:proofErr w:type="spellEnd"/>
      <w:r w:rsidRPr="00AF2C37">
        <w:rPr>
          <w:rFonts w:ascii="Arial" w:hAnsi="Arial" w:cs="Arial"/>
          <w:sz w:val="24"/>
          <w:szCs w:val="24"/>
        </w:rPr>
        <w:t xml:space="preserve"> Herbs and Spices a product of </w:t>
      </w:r>
      <w:r w:rsidR="003705A8" w:rsidRPr="00AF2C37">
        <w:rPr>
          <w:rFonts w:ascii="Arial" w:hAnsi="Arial" w:cs="Arial"/>
          <w:sz w:val="24"/>
          <w:szCs w:val="24"/>
        </w:rPr>
        <w:t xml:space="preserve">Tiger Foods Limited </w:t>
      </w:r>
      <w:r w:rsidRPr="00AF2C37">
        <w:rPr>
          <w:rFonts w:ascii="Arial" w:hAnsi="Arial" w:cs="Arial"/>
          <w:sz w:val="24"/>
          <w:szCs w:val="24"/>
        </w:rPr>
        <w:t xml:space="preserve">was grinded to powder (500g) and soaked in 2.5 </w:t>
      </w:r>
      <w:proofErr w:type="spellStart"/>
      <w:r w:rsidRPr="00AF2C37">
        <w:rPr>
          <w:rFonts w:ascii="Arial" w:hAnsi="Arial" w:cs="Arial"/>
          <w:sz w:val="24"/>
          <w:szCs w:val="24"/>
        </w:rPr>
        <w:t>litres</w:t>
      </w:r>
      <w:proofErr w:type="spellEnd"/>
      <w:r w:rsidRPr="00AF2C37">
        <w:rPr>
          <w:rFonts w:ascii="Arial" w:hAnsi="Arial" w:cs="Arial"/>
          <w:sz w:val="24"/>
          <w:szCs w:val="24"/>
        </w:rPr>
        <w:t xml:space="preserve"> of ethanol for 48 hours. It was filtered with Whatman No. 1 filter paper. The filtrate was then evaporated using student water bath at 60˚c and this yielded a dark brown gummy and oil paste which was stored in a refrigerator for preservation.</w:t>
      </w:r>
    </w:p>
    <w:p w14:paraId="3B2B380C" w14:textId="77777777" w:rsidR="005822AF" w:rsidRPr="00AF2C37" w:rsidRDefault="00563733" w:rsidP="007D7C59">
      <w:pPr>
        <w:spacing w:after="0"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.3 </w:t>
      </w:r>
      <w:r w:rsidR="003705A8" w:rsidRPr="00AF2C37">
        <w:rPr>
          <w:rFonts w:ascii="Arial" w:hAnsi="Arial" w:cs="Arial"/>
          <w:sz w:val="24"/>
          <w:szCs w:val="24"/>
        </w:rPr>
        <w:t>Drug Collection</w:t>
      </w:r>
    </w:p>
    <w:p w14:paraId="0411FFED" w14:textId="77777777" w:rsidR="005822AF" w:rsidRPr="00AF2C37" w:rsidRDefault="005822AF" w:rsidP="007D7C59">
      <w:pPr>
        <w:spacing w:after="0" w:line="240" w:lineRule="auto"/>
        <w:jc w:val="both"/>
        <w:rPr>
          <w:rFonts w:ascii="Arial" w:hAnsi="Arial" w:cs="Arial"/>
          <w:sz w:val="24"/>
          <w:szCs w:val="24"/>
        </w:rPr>
      </w:pPr>
    </w:p>
    <w:p w14:paraId="4193D93A" w14:textId="77777777" w:rsidR="005822AF" w:rsidRPr="00AF2C37" w:rsidRDefault="003C2F4A" w:rsidP="007D7C59">
      <w:pPr>
        <w:spacing w:after="0" w:line="240" w:lineRule="auto"/>
        <w:jc w:val="both"/>
        <w:rPr>
          <w:rFonts w:ascii="Arial" w:hAnsi="Arial" w:cs="Arial"/>
          <w:sz w:val="24"/>
          <w:szCs w:val="24"/>
        </w:rPr>
      </w:pPr>
      <w:r w:rsidRPr="00AF2C37">
        <w:rPr>
          <w:rFonts w:ascii="Arial" w:hAnsi="Arial" w:cs="Arial"/>
          <w:sz w:val="24"/>
          <w:szCs w:val="24"/>
        </w:rPr>
        <w:t xml:space="preserve">Vitamin C tablet (MANSON Natural) was bought from </w:t>
      </w:r>
      <w:proofErr w:type="spellStart"/>
      <w:r w:rsidRPr="00AF2C37">
        <w:rPr>
          <w:rFonts w:ascii="Arial" w:hAnsi="Arial" w:cs="Arial"/>
          <w:sz w:val="24"/>
          <w:szCs w:val="24"/>
        </w:rPr>
        <w:t>Wicko</w:t>
      </w:r>
      <w:proofErr w:type="spellEnd"/>
      <w:r w:rsidRPr="00AF2C37">
        <w:rPr>
          <w:rFonts w:ascii="Arial" w:hAnsi="Arial" w:cs="Arial"/>
          <w:sz w:val="24"/>
          <w:szCs w:val="24"/>
        </w:rPr>
        <w:t xml:space="preserve"> pharmacy along </w:t>
      </w:r>
      <w:proofErr w:type="spellStart"/>
      <w:r w:rsidRPr="00AF2C37">
        <w:rPr>
          <w:rFonts w:ascii="Arial" w:hAnsi="Arial" w:cs="Arial"/>
          <w:sz w:val="24"/>
          <w:szCs w:val="24"/>
        </w:rPr>
        <w:t>Aluu</w:t>
      </w:r>
      <w:proofErr w:type="spellEnd"/>
      <w:r w:rsidRPr="00AF2C37">
        <w:rPr>
          <w:rFonts w:ascii="Arial" w:hAnsi="Arial" w:cs="Arial"/>
          <w:sz w:val="24"/>
          <w:szCs w:val="24"/>
        </w:rPr>
        <w:t xml:space="preserve"> road, </w:t>
      </w:r>
      <w:proofErr w:type="spellStart"/>
      <w:r w:rsidRPr="00AF2C37">
        <w:rPr>
          <w:rFonts w:ascii="Arial" w:hAnsi="Arial" w:cs="Arial"/>
          <w:sz w:val="24"/>
          <w:szCs w:val="24"/>
        </w:rPr>
        <w:t>WChoba</w:t>
      </w:r>
      <w:proofErr w:type="spellEnd"/>
      <w:r w:rsidRPr="00AF2C37">
        <w:rPr>
          <w:rFonts w:ascii="Arial" w:hAnsi="Arial" w:cs="Arial"/>
          <w:sz w:val="24"/>
          <w:szCs w:val="24"/>
        </w:rPr>
        <w:t xml:space="preserve">, </w:t>
      </w:r>
      <w:proofErr w:type="spellStart"/>
      <w:r w:rsidRPr="00AF2C37">
        <w:rPr>
          <w:rFonts w:ascii="Arial" w:hAnsi="Arial" w:cs="Arial"/>
          <w:sz w:val="24"/>
          <w:szCs w:val="24"/>
        </w:rPr>
        <w:t>ObioAkpor</w:t>
      </w:r>
      <w:proofErr w:type="spellEnd"/>
      <w:r w:rsidRPr="00AF2C37">
        <w:rPr>
          <w:rFonts w:ascii="Arial" w:hAnsi="Arial" w:cs="Arial"/>
          <w:sz w:val="24"/>
          <w:szCs w:val="24"/>
        </w:rPr>
        <w:t>, Local Government Area of River State.</w:t>
      </w:r>
    </w:p>
    <w:p w14:paraId="60014D67" w14:textId="77777777" w:rsidR="005822AF" w:rsidRPr="00AF2C37" w:rsidRDefault="005822AF" w:rsidP="007D7C59">
      <w:pPr>
        <w:spacing w:after="0" w:line="240" w:lineRule="auto"/>
        <w:jc w:val="both"/>
        <w:rPr>
          <w:rFonts w:ascii="Arial" w:hAnsi="Arial" w:cs="Arial"/>
          <w:sz w:val="24"/>
          <w:szCs w:val="24"/>
        </w:rPr>
      </w:pPr>
    </w:p>
    <w:p w14:paraId="2D033F43" w14:textId="77777777" w:rsidR="005822AF" w:rsidRPr="00AF2C37" w:rsidRDefault="00563733" w:rsidP="007D7C59">
      <w:pPr>
        <w:spacing w:after="0"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.4 </w:t>
      </w:r>
      <w:r w:rsidR="003705A8" w:rsidRPr="00AF2C37">
        <w:rPr>
          <w:rFonts w:ascii="Arial" w:hAnsi="Arial" w:cs="Arial"/>
          <w:sz w:val="24"/>
          <w:szCs w:val="24"/>
        </w:rPr>
        <w:t>Drug Reconstitution</w:t>
      </w:r>
    </w:p>
    <w:p w14:paraId="709EB4D2" w14:textId="77777777" w:rsidR="005822AF" w:rsidRPr="00AF2C37" w:rsidRDefault="005822AF" w:rsidP="007D7C59">
      <w:pPr>
        <w:spacing w:after="0" w:line="240" w:lineRule="auto"/>
        <w:jc w:val="both"/>
        <w:rPr>
          <w:rFonts w:ascii="Arial" w:hAnsi="Arial" w:cs="Arial"/>
          <w:sz w:val="24"/>
          <w:szCs w:val="24"/>
        </w:rPr>
      </w:pPr>
    </w:p>
    <w:p w14:paraId="138BC112" w14:textId="77777777" w:rsidR="005822AF" w:rsidRPr="00AF2C37" w:rsidRDefault="003C2F4A" w:rsidP="007D7C59">
      <w:pPr>
        <w:spacing w:after="0" w:line="240" w:lineRule="auto"/>
        <w:jc w:val="both"/>
        <w:rPr>
          <w:rFonts w:ascii="Arial" w:hAnsi="Arial" w:cs="Arial"/>
          <w:sz w:val="24"/>
          <w:szCs w:val="24"/>
        </w:rPr>
      </w:pPr>
      <w:r w:rsidRPr="00AF2C37">
        <w:rPr>
          <w:rFonts w:ascii="Arial" w:hAnsi="Arial" w:cs="Arial"/>
          <w:sz w:val="24"/>
          <w:szCs w:val="24"/>
        </w:rPr>
        <w:t xml:space="preserve">One tablet of Vitamin C was dissolved in 10ml of distilled water to form the stock solution from which the different doses were taken from to </w:t>
      </w:r>
      <w:r w:rsidR="00563733" w:rsidRPr="00AF2C37">
        <w:rPr>
          <w:rFonts w:ascii="Arial" w:hAnsi="Arial" w:cs="Arial"/>
          <w:sz w:val="24"/>
          <w:szCs w:val="24"/>
        </w:rPr>
        <w:t>administer to the W</w:t>
      </w:r>
      <w:r w:rsidRPr="00AF2C37">
        <w:rPr>
          <w:rFonts w:ascii="Arial" w:hAnsi="Arial" w:cs="Arial"/>
          <w:sz w:val="24"/>
          <w:szCs w:val="24"/>
        </w:rPr>
        <w:t>istar rats.</w:t>
      </w:r>
    </w:p>
    <w:p w14:paraId="737A8EDA" w14:textId="77777777" w:rsidR="005822AF" w:rsidRPr="00AF2C37" w:rsidRDefault="005822AF" w:rsidP="007D7C59">
      <w:pPr>
        <w:spacing w:after="0" w:line="240" w:lineRule="auto"/>
        <w:jc w:val="both"/>
        <w:rPr>
          <w:rFonts w:ascii="Arial" w:hAnsi="Arial" w:cs="Arial"/>
          <w:sz w:val="24"/>
          <w:szCs w:val="24"/>
        </w:rPr>
      </w:pPr>
    </w:p>
    <w:p w14:paraId="3FC72DB1" w14:textId="77777777" w:rsidR="005822AF" w:rsidRPr="00AF2C37" w:rsidRDefault="00563733" w:rsidP="007D7C59">
      <w:pPr>
        <w:spacing w:line="48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w:t>
      </w:r>
      <w:r w:rsidR="001B1942" w:rsidRPr="00AF2C37">
        <w:rPr>
          <w:rFonts w:ascii="Arial" w:hAnsi="Arial" w:cs="Arial"/>
          <w:sz w:val="24"/>
          <w:szCs w:val="24"/>
        </w:rPr>
        <w:t>5 Experimental Animals</w:t>
      </w:r>
    </w:p>
    <w:p w14:paraId="5730B9BD" w14:textId="77777777" w:rsidR="005822AF" w:rsidRPr="00AF2C37" w:rsidRDefault="003C2F4A" w:rsidP="007D7C59">
      <w:pPr>
        <w:spacing w:line="240" w:lineRule="auto"/>
        <w:jc w:val="both"/>
        <w:rPr>
          <w:rFonts w:ascii="Arial" w:hAnsi="Arial" w:cs="Arial"/>
          <w:sz w:val="24"/>
          <w:szCs w:val="24"/>
        </w:rPr>
      </w:pPr>
      <w:r w:rsidRPr="00AF2C37">
        <w:rPr>
          <w:rFonts w:ascii="Arial" w:hAnsi="Arial" w:cs="Arial"/>
          <w:sz w:val="24"/>
          <w:szCs w:val="24"/>
        </w:rPr>
        <w:t xml:space="preserve">20 male </w:t>
      </w:r>
      <w:r w:rsidR="00563733" w:rsidRPr="00AF2C37">
        <w:rPr>
          <w:rFonts w:ascii="Arial" w:hAnsi="Arial" w:cs="Arial"/>
          <w:sz w:val="24"/>
          <w:szCs w:val="24"/>
        </w:rPr>
        <w:t>Wistar</w:t>
      </w:r>
      <w:r w:rsidRPr="00AF2C37">
        <w:rPr>
          <w:rFonts w:ascii="Arial" w:hAnsi="Arial" w:cs="Arial"/>
          <w:sz w:val="24"/>
          <w:szCs w:val="24"/>
        </w:rPr>
        <w:t xml:space="preserve"> rats age between 10 – 12 weeks weighting 210 – 290g were used for this research work and were gotten from the animal house of the Faculty of Basic Medical Sciences, University of Port Harcourt. They were housed in a cage and acclimatized for 2 weeks and maintained under standard environmental condition and were also allowed to have free access to food (grower pelleted feed) and water.</w:t>
      </w:r>
    </w:p>
    <w:p w14:paraId="03526AB8" w14:textId="77777777" w:rsidR="005822AF" w:rsidRPr="00AF2C37" w:rsidRDefault="005822AF" w:rsidP="007D7C59">
      <w:pPr>
        <w:spacing w:line="240" w:lineRule="auto"/>
        <w:jc w:val="both"/>
        <w:rPr>
          <w:rFonts w:ascii="Arial" w:hAnsi="Arial" w:cs="Arial"/>
          <w:sz w:val="24"/>
          <w:szCs w:val="24"/>
        </w:rPr>
      </w:pPr>
    </w:p>
    <w:p w14:paraId="0BD4CD45" w14:textId="77777777" w:rsidR="005822AF" w:rsidRPr="00AF2C37" w:rsidRDefault="001B1942" w:rsidP="007D7C59">
      <w:pPr>
        <w:spacing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.6 </w:t>
      </w:r>
      <w:r w:rsidRPr="00AF2C37">
        <w:rPr>
          <w:rFonts w:ascii="Arial" w:hAnsi="Arial" w:cs="Arial"/>
          <w:sz w:val="24"/>
          <w:szCs w:val="24"/>
        </w:rPr>
        <w:tab/>
        <w:t xml:space="preserve">Experimental Design   </w:t>
      </w:r>
    </w:p>
    <w:p w14:paraId="7DD37AED" w14:textId="77777777" w:rsidR="005822AF" w:rsidRPr="00AF2C37" w:rsidRDefault="003C2F4A" w:rsidP="007D7C59">
      <w:pPr>
        <w:spacing w:after="0" w:line="240" w:lineRule="auto"/>
        <w:jc w:val="both"/>
        <w:rPr>
          <w:rFonts w:ascii="Arial" w:hAnsi="Arial" w:cs="Arial"/>
          <w:sz w:val="24"/>
          <w:szCs w:val="24"/>
        </w:rPr>
      </w:pPr>
      <w:r w:rsidRPr="00AF2C37">
        <w:rPr>
          <w:rFonts w:ascii="Arial" w:hAnsi="Arial" w:cs="Arial"/>
          <w:sz w:val="24"/>
          <w:szCs w:val="24"/>
        </w:rPr>
        <w:t xml:space="preserve">The rats were divided into four groups of 5 </w:t>
      </w:r>
      <w:r w:rsidR="001B1942" w:rsidRPr="00AF2C37">
        <w:rPr>
          <w:rFonts w:ascii="Arial" w:hAnsi="Arial" w:cs="Arial"/>
          <w:sz w:val="24"/>
          <w:szCs w:val="24"/>
        </w:rPr>
        <w:t xml:space="preserve">rats </w:t>
      </w:r>
      <w:r w:rsidRPr="00AF2C37">
        <w:rPr>
          <w:rFonts w:ascii="Arial" w:hAnsi="Arial" w:cs="Arial"/>
          <w:sz w:val="24"/>
          <w:szCs w:val="24"/>
        </w:rPr>
        <w:t xml:space="preserve">per </w:t>
      </w:r>
      <w:proofErr w:type="gramStart"/>
      <w:r w:rsidRPr="00AF2C37">
        <w:rPr>
          <w:rFonts w:ascii="Arial" w:hAnsi="Arial" w:cs="Arial"/>
          <w:sz w:val="24"/>
          <w:szCs w:val="24"/>
        </w:rPr>
        <w:t>cage</w:t>
      </w:r>
      <w:r w:rsidR="001B1942" w:rsidRPr="00AF2C37">
        <w:rPr>
          <w:rFonts w:ascii="Arial" w:hAnsi="Arial" w:cs="Arial"/>
          <w:sz w:val="24"/>
          <w:szCs w:val="24"/>
        </w:rPr>
        <w:t xml:space="preserve"> :</w:t>
      </w:r>
      <w:proofErr w:type="gramEnd"/>
    </w:p>
    <w:p w14:paraId="351FC309" w14:textId="77777777" w:rsidR="005822AF" w:rsidRPr="00AF2C37" w:rsidRDefault="003C2F4A" w:rsidP="007D7C59">
      <w:pPr>
        <w:tabs>
          <w:tab w:val="left" w:pos="5910"/>
        </w:tabs>
        <w:spacing w:after="0" w:line="240" w:lineRule="auto"/>
        <w:jc w:val="both"/>
        <w:rPr>
          <w:rFonts w:ascii="Arial" w:hAnsi="Arial" w:cs="Arial"/>
          <w:sz w:val="24"/>
          <w:szCs w:val="24"/>
        </w:rPr>
      </w:pPr>
      <w:r w:rsidRPr="00AF2C37">
        <w:rPr>
          <w:rFonts w:ascii="Arial" w:hAnsi="Arial" w:cs="Arial"/>
          <w:sz w:val="24"/>
          <w:szCs w:val="24"/>
        </w:rPr>
        <w:t xml:space="preserve"> A: Food + water (Control)</w:t>
      </w:r>
      <w:r w:rsidRPr="00AF2C37">
        <w:rPr>
          <w:rFonts w:ascii="Arial" w:hAnsi="Arial" w:cs="Arial"/>
          <w:sz w:val="24"/>
          <w:szCs w:val="24"/>
        </w:rPr>
        <w:tab/>
      </w:r>
    </w:p>
    <w:p w14:paraId="1E89FF06" w14:textId="77777777" w:rsidR="001B1942" w:rsidRPr="00AF2C37" w:rsidRDefault="003C2F4A" w:rsidP="007D7C59">
      <w:pPr>
        <w:spacing w:after="0" w:line="240" w:lineRule="auto"/>
        <w:jc w:val="both"/>
        <w:rPr>
          <w:rFonts w:ascii="Arial" w:hAnsi="Arial" w:cs="Arial"/>
          <w:sz w:val="24"/>
          <w:szCs w:val="24"/>
        </w:rPr>
      </w:pPr>
      <w:r w:rsidRPr="00AF2C37">
        <w:rPr>
          <w:rFonts w:ascii="Arial" w:hAnsi="Arial" w:cs="Arial"/>
          <w:sz w:val="24"/>
          <w:szCs w:val="24"/>
        </w:rPr>
        <w:t xml:space="preserve"> B: Food + water + Extract (1</w:t>
      </w:r>
      <w:r w:rsidR="00563733" w:rsidRPr="00AF2C37">
        <w:rPr>
          <w:rFonts w:ascii="Arial" w:hAnsi="Arial" w:cs="Arial"/>
          <w:sz w:val="24"/>
          <w:szCs w:val="24"/>
        </w:rPr>
        <w:t xml:space="preserve">00mg) + 100 mg/kg of Vitamin C </w:t>
      </w:r>
    </w:p>
    <w:p w14:paraId="2F0938FC" w14:textId="77777777" w:rsidR="005822AF" w:rsidRPr="00AF2C37" w:rsidRDefault="001B1942" w:rsidP="007D7C59">
      <w:pPr>
        <w:spacing w:after="0" w:line="240" w:lineRule="auto"/>
        <w:jc w:val="both"/>
        <w:rPr>
          <w:rFonts w:ascii="Arial" w:hAnsi="Arial" w:cs="Arial"/>
          <w:sz w:val="24"/>
          <w:szCs w:val="24"/>
        </w:rPr>
      </w:pPr>
      <w:r w:rsidRPr="00AF2C37">
        <w:rPr>
          <w:rFonts w:ascii="Arial" w:hAnsi="Arial" w:cs="Arial"/>
          <w:sz w:val="24"/>
          <w:szCs w:val="24"/>
        </w:rPr>
        <w:t xml:space="preserve"> </w:t>
      </w:r>
      <w:r w:rsidR="003C2F4A" w:rsidRPr="00AF2C37">
        <w:rPr>
          <w:rFonts w:ascii="Arial" w:hAnsi="Arial" w:cs="Arial"/>
          <w:sz w:val="24"/>
          <w:szCs w:val="24"/>
        </w:rPr>
        <w:t>C: Food + water + Extract (200m</w:t>
      </w:r>
      <w:r w:rsidR="00563733" w:rsidRPr="00AF2C37">
        <w:rPr>
          <w:rFonts w:ascii="Arial" w:hAnsi="Arial" w:cs="Arial"/>
          <w:sz w:val="24"/>
          <w:szCs w:val="24"/>
        </w:rPr>
        <w:t xml:space="preserve">g) + 200 mg/kg of Vitamin C  </w:t>
      </w:r>
    </w:p>
    <w:p w14:paraId="0FDBF10B" w14:textId="77777777" w:rsidR="005822AF" w:rsidRPr="00AF2C37" w:rsidRDefault="003C2F4A" w:rsidP="007D7C59">
      <w:pPr>
        <w:spacing w:after="0" w:line="240" w:lineRule="auto"/>
        <w:jc w:val="both"/>
        <w:rPr>
          <w:rFonts w:ascii="Arial" w:hAnsi="Arial" w:cs="Arial"/>
          <w:sz w:val="24"/>
          <w:szCs w:val="24"/>
        </w:rPr>
      </w:pPr>
      <w:r w:rsidRPr="00AF2C37">
        <w:rPr>
          <w:rFonts w:ascii="Arial" w:hAnsi="Arial" w:cs="Arial"/>
          <w:sz w:val="24"/>
          <w:szCs w:val="24"/>
        </w:rPr>
        <w:t xml:space="preserve"> D: Food + water + Extract (50</w:t>
      </w:r>
      <w:r w:rsidR="00563733" w:rsidRPr="00AF2C37">
        <w:rPr>
          <w:rFonts w:ascii="Arial" w:hAnsi="Arial" w:cs="Arial"/>
          <w:sz w:val="24"/>
          <w:szCs w:val="24"/>
        </w:rPr>
        <w:t xml:space="preserve">0mg) + 500 mg/kg of Vitamin C  </w:t>
      </w:r>
    </w:p>
    <w:p w14:paraId="03BAF024" w14:textId="77777777" w:rsidR="005822AF" w:rsidRPr="00AF2C37" w:rsidRDefault="005822AF" w:rsidP="007D7C59">
      <w:pPr>
        <w:spacing w:after="0" w:line="240" w:lineRule="auto"/>
        <w:jc w:val="both"/>
        <w:rPr>
          <w:rFonts w:ascii="Arial" w:hAnsi="Arial" w:cs="Arial"/>
          <w:sz w:val="24"/>
          <w:szCs w:val="24"/>
        </w:rPr>
      </w:pPr>
    </w:p>
    <w:p w14:paraId="359B50F2" w14:textId="77777777" w:rsidR="005822AF" w:rsidRPr="00AF2C37" w:rsidRDefault="001B1942" w:rsidP="007D7C59">
      <w:pPr>
        <w:spacing w:line="240" w:lineRule="auto"/>
        <w:jc w:val="both"/>
        <w:rPr>
          <w:rFonts w:ascii="Arial" w:hAnsi="Arial" w:cs="Arial"/>
          <w:sz w:val="24"/>
          <w:szCs w:val="24"/>
        </w:rPr>
      </w:pPr>
      <w:r w:rsidRPr="00AF2C37">
        <w:rPr>
          <w:rFonts w:ascii="Arial" w:hAnsi="Arial" w:cs="Arial"/>
          <w:sz w:val="24"/>
          <w:szCs w:val="24"/>
        </w:rPr>
        <w:t>2.7</w:t>
      </w:r>
      <w:r w:rsidRPr="00AF2C37">
        <w:rPr>
          <w:rFonts w:ascii="Arial" w:hAnsi="Arial" w:cs="Arial"/>
          <w:sz w:val="24"/>
          <w:szCs w:val="24"/>
        </w:rPr>
        <w:tab/>
      </w:r>
      <w:r w:rsidR="003C2F4A" w:rsidRPr="00AF2C37">
        <w:rPr>
          <w:rFonts w:ascii="Arial" w:hAnsi="Arial" w:cs="Arial"/>
          <w:sz w:val="24"/>
          <w:szCs w:val="24"/>
        </w:rPr>
        <w:t xml:space="preserve"> </w:t>
      </w:r>
      <w:r w:rsidRPr="00AF2C37">
        <w:rPr>
          <w:rFonts w:ascii="Arial" w:hAnsi="Arial" w:cs="Arial"/>
          <w:sz w:val="24"/>
          <w:szCs w:val="24"/>
        </w:rPr>
        <w:t>Duration of Administration</w:t>
      </w:r>
    </w:p>
    <w:p w14:paraId="227D32C7" w14:textId="231EDBC4" w:rsidR="005822AF" w:rsidRPr="00AF2C37" w:rsidRDefault="003C2F4A" w:rsidP="007D7C59">
      <w:pPr>
        <w:spacing w:line="240" w:lineRule="auto"/>
        <w:jc w:val="both"/>
        <w:rPr>
          <w:rFonts w:ascii="Arial" w:hAnsi="Arial" w:cs="Arial"/>
          <w:sz w:val="24"/>
          <w:szCs w:val="24"/>
        </w:rPr>
      </w:pPr>
      <w:r w:rsidRPr="00AF2C37">
        <w:rPr>
          <w:rFonts w:ascii="Arial" w:hAnsi="Arial" w:cs="Arial"/>
          <w:sz w:val="24"/>
          <w:szCs w:val="24"/>
        </w:rPr>
        <w:t xml:space="preserve">The oral administration of ethanolic extract of </w:t>
      </w:r>
      <w:r w:rsidR="00A51CE6">
        <w:rPr>
          <w:rFonts w:ascii="Arial" w:hAnsi="Arial" w:cs="Arial"/>
          <w:i/>
          <w:sz w:val="24"/>
          <w:szCs w:val="24"/>
        </w:rPr>
        <w:t>Thymus</w:t>
      </w:r>
      <w:r w:rsidR="00A51CE6" w:rsidRPr="00AF2C37">
        <w:rPr>
          <w:rFonts w:ascii="Arial" w:hAnsi="Arial" w:cs="Arial"/>
          <w:i/>
          <w:sz w:val="24"/>
          <w:szCs w:val="24"/>
        </w:rPr>
        <w:t xml:space="preserve"> </w:t>
      </w:r>
      <w:r w:rsidRPr="00AF2C37">
        <w:rPr>
          <w:rFonts w:ascii="Arial" w:hAnsi="Arial" w:cs="Arial"/>
          <w:i/>
          <w:sz w:val="24"/>
          <w:szCs w:val="24"/>
        </w:rPr>
        <w:t>vulgaris L.</w:t>
      </w:r>
      <w:r w:rsidRPr="00AF2C37">
        <w:rPr>
          <w:rFonts w:ascii="Arial" w:hAnsi="Arial" w:cs="Arial"/>
          <w:sz w:val="24"/>
          <w:szCs w:val="24"/>
        </w:rPr>
        <w:t xml:space="preserve"> and vitamin C lasted for a period of 14 days.</w:t>
      </w:r>
    </w:p>
    <w:p w14:paraId="3811AE1F" w14:textId="77777777" w:rsidR="005822AF" w:rsidRPr="00AF2C37" w:rsidRDefault="001B1942" w:rsidP="007D7C59">
      <w:pPr>
        <w:spacing w:line="240" w:lineRule="auto"/>
        <w:jc w:val="both"/>
        <w:rPr>
          <w:rFonts w:ascii="Arial" w:hAnsi="Arial" w:cs="Arial"/>
          <w:sz w:val="24"/>
          <w:szCs w:val="24"/>
        </w:rPr>
      </w:pPr>
      <w:r w:rsidRPr="00AF2C37">
        <w:rPr>
          <w:rFonts w:ascii="Arial" w:hAnsi="Arial" w:cs="Arial"/>
          <w:sz w:val="24"/>
          <w:szCs w:val="24"/>
        </w:rPr>
        <w:t>2.8</w:t>
      </w:r>
      <w:r w:rsidRPr="00AF2C37">
        <w:rPr>
          <w:rFonts w:ascii="Arial" w:hAnsi="Arial" w:cs="Arial"/>
          <w:sz w:val="24"/>
          <w:szCs w:val="24"/>
        </w:rPr>
        <w:tab/>
      </w:r>
      <w:r w:rsidR="003C2F4A" w:rsidRPr="00AF2C37">
        <w:rPr>
          <w:rFonts w:ascii="Arial" w:hAnsi="Arial" w:cs="Arial"/>
          <w:sz w:val="24"/>
          <w:szCs w:val="24"/>
        </w:rPr>
        <w:t xml:space="preserve"> BLOOD SAMPLE COLLECTION</w:t>
      </w:r>
    </w:p>
    <w:p w14:paraId="1951AD16" w14:textId="71E1B65B" w:rsidR="005822AF" w:rsidRPr="00AF2C37" w:rsidRDefault="003C2F4A" w:rsidP="007D7C59">
      <w:pPr>
        <w:spacing w:line="240" w:lineRule="auto"/>
        <w:jc w:val="both"/>
        <w:rPr>
          <w:rFonts w:ascii="Arial" w:hAnsi="Arial" w:cs="Arial"/>
          <w:sz w:val="24"/>
          <w:szCs w:val="24"/>
        </w:rPr>
      </w:pPr>
      <w:r w:rsidRPr="00AF2C37">
        <w:rPr>
          <w:rFonts w:ascii="Arial" w:hAnsi="Arial" w:cs="Arial"/>
          <w:sz w:val="24"/>
          <w:szCs w:val="24"/>
        </w:rPr>
        <w:t xml:space="preserve">The blood was collected from the lateral orbit of the eye and abdominal aorta and transferred into a plain sample container. The blood was </w:t>
      </w:r>
      <w:r w:rsidR="00A51CE6">
        <w:rPr>
          <w:rFonts w:ascii="Arial" w:hAnsi="Arial" w:cs="Arial"/>
          <w:sz w:val="24"/>
          <w:szCs w:val="24"/>
        </w:rPr>
        <w:t>spun</w:t>
      </w:r>
      <w:r w:rsidR="00A51CE6" w:rsidRPr="00AF2C37">
        <w:rPr>
          <w:rFonts w:ascii="Arial" w:hAnsi="Arial" w:cs="Arial"/>
          <w:sz w:val="24"/>
          <w:szCs w:val="24"/>
        </w:rPr>
        <w:t xml:space="preserve"> </w:t>
      </w:r>
      <w:r w:rsidRPr="00AF2C37">
        <w:rPr>
          <w:rFonts w:ascii="Arial" w:hAnsi="Arial" w:cs="Arial"/>
          <w:sz w:val="24"/>
          <w:szCs w:val="24"/>
        </w:rPr>
        <w:t>and the serum separated from the whole blood into another plain sample conta</w:t>
      </w:r>
      <w:r w:rsidR="003705A8" w:rsidRPr="00AF2C37">
        <w:rPr>
          <w:rFonts w:ascii="Arial" w:hAnsi="Arial" w:cs="Arial"/>
          <w:sz w:val="24"/>
          <w:szCs w:val="24"/>
        </w:rPr>
        <w:t>iner for lipid profile analysis Ani et al., 2020</w:t>
      </w:r>
    </w:p>
    <w:p w14:paraId="6D69E5F4" w14:textId="77777777" w:rsidR="005822AF" w:rsidRPr="00AF2C37" w:rsidRDefault="001B1942" w:rsidP="007D7C59">
      <w:pPr>
        <w:spacing w:line="240" w:lineRule="auto"/>
        <w:jc w:val="both"/>
        <w:rPr>
          <w:rFonts w:ascii="Arial" w:hAnsi="Arial" w:cs="Arial"/>
          <w:sz w:val="24"/>
          <w:szCs w:val="24"/>
        </w:rPr>
      </w:pPr>
      <w:r w:rsidRPr="00AF2C37">
        <w:rPr>
          <w:rFonts w:ascii="Arial" w:hAnsi="Arial" w:cs="Arial"/>
          <w:sz w:val="24"/>
          <w:szCs w:val="24"/>
        </w:rPr>
        <w:t>2.9</w:t>
      </w:r>
      <w:r w:rsidRPr="00AF2C37">
        <w:rPr>
          <w:rFonts w:ascii="Arial" w:hAnsi="Arial" w:cs="Arial"/>
          <w:sz w:val="24"/>
          <w:szCs w:val="24"/>
        </w:rPr>
        <w:tab/>
        <w:t xml:space="preserve"> Statistical Analysis</w:t>
      </w:r>
    </w:p>
    <w:p w14:paraId="12A7ADFD" w14:textId="7B1DBE30" w:rsidR="005822AF" w:rsidRPr="00AF2C37" w:rsidRDefault="003C2F4A" w:rsidP="007D7C59">
      <w:pPr>
        <w:spacing w:line="240" w:lineRule="auto"/>
        <w:jc w:val="both"/>
        <w:rPr>
          <w:rFonts w:ascii="Arial" w:hAnsi="Arial" w:cs="Arial"/>
          <w:sz w:val="24"/>
          <w:szCs w:val="24"/>
        </w:rPr>
      </w:pPr>
      <w:r w:rsidRPr="00AF2C37">
        <w:rPr>
          <w:rFonts w:ascii="Arial" w:hAnsi="Arial" w:cs="Arial"/>
          <w:sz w:val="24"/>
          <w:szCs w:val="24"/>
        </w:rPr>
        <w:t xml:space="preserve">The data were </w:t>
      </w:r>
      <w:proofErr w:type="spellStart"/>
      <w:r w:rsidR="00A51CE6">
        <w:rPr>
          <w:rFonts w:ascii="Arial" w:hAnsi="Arial" w:cs="Arial"/>
          <w:sz w:val="24"/>
          <w:szCs w:val="24"/>
        </w:rPr>
        <w:t>analysed</w:t>
      </w:r>
      <w:proofErr w:type="spellEnd"/>
      <w:r w:rsidR="00A51CE6" w:rsidRPr="00AF2C37">
        <w:rPr>
          <w:rFonts w:ascii="Arial" w:hAnsi="Arial" w:cs="Arial"/>
          <w:sz w:val="24"/>
          <w:szCs w:val="24"/>
        </w:rPr>
        <w:t xml:space="preserve"> </w:t>
      </w:r>
      <w:r w:rsidRPr="00AF2C37">
        <w:rPr>
          <w:rFonts w:ascii="Arial" w:hAnsi="Arial" w:cs="Arial"/>
          <w:sz w:val="24"/>
          <w:szCs w:val="24"/>
        </w:rPr>
        <w:t>statist</w:t>
      </w:r>
      <w:r w:rsidR="001B1942" w:rsidRPr="00AF2C37">
        <w:rPr>
          <w:rFonts w:ascii="Arial" w:hAnsi="Arial" w:cs="Arial"/>
          <w:sz w:val="24"/>
          <w:szCs w:val="24"/>
        </w:rPr>
        <w:t>ically using SPSS IBM version 29</w:t>
      </w:r>
      <w:r w:rsidRPr="00AF2C37">
        <w:rPr>
          <w:rFonts w:ascii="Arial" w:hAnsi="Arial" w:cs="Arial"/>
          <w:sz w:val="24"/>
          <w:szCs w:val="24"/>
        </w:rPr>
        <w:t>.0 and Microsoft excel 2019 edition. Values were expressed as mean</w:t>
      </w:r>
      <m:oMath>
        <m:r>
          <w:rPr>
            <w:rFonts w:ascii="Cambria Math" w:hAnsi="Arial" w:cs="Arial"/>
            <w:sz w:val="24"/>
            <w:szCs w:val="24"/>
          </w:rPr>
          <m:t>±</m:t>
        </m:r>
      </m:oMath>
      <w:r w:rsidRPr="00AF2C37">
        <w:rPr>
          <w:rFonts w:ascii="Arial" w:hAnsi="Arial" w:cs="Arial"/>
          <w:sz w:val="24"/>
          <w:szCs w:val="24"/>
        </w:rPr>
        <w:t>SD in descriptive statistics. One-way analysis of variance (ANOVA) was used to compare the differences between the groups followed by Fischer’s Least Significant Difference (LSD) Post Hoc test. Confidence interval was set at 95%, therefore p &lt; 0.05 was considered significant.</w:t>
      </w:r>
    </w:p>
    <w:p w14:paraId="45CA8F90" w14:textId="77777777" w:rsidR="005822AF" w:rsidRPr="00AF2C37" w:rsidRDefault="005822AF" w:rsidP="007D7C59">
      <w:pPr>
        <w:spacing w:line="240" w:lineRule="auto"/>
        <w:jc w:val="both"/>
        <w:rPr>
          <w:rFonts w:ascii="Arial" w:hAnsi="Arial" w:cs="Arial"/>
          <w:sz w:val="24"/>
          <w:szCs w:val="24"/>
        </w:rPr>
      </w:pPr>
    </w:p>
    <w:p w14:paraId="06F25A30" w14:textId="77777777" w:rsidR="005822AF" w:rsidRPr="00AF2C37" w:rsidRDefault="003C2F4A" w:rsidP="007D7C59">
      <w:pPr>
        <w:spacing w:line="480" w:lineRule="auto"/>
        <w:jc w:val="both"/>
        <w:rPr>
          <w:rFonts w:ascii="Arial" w:hAnsi="Arial" w:cs="Arial"/>
          <w:sz w:val="24"/>
          <w:szCs w:val="24"/>
        </w:rPr>
      </w:pPr>
      <w:r w:rsidRPr="00AF2C37">
        <w:rPr>
          <w:rFonts w:ascii="Arial" w:hAnsi="Arial" w:cs="Arial"/>
          <w:sz w:val="24"/>
          <w:szCs w:val="24"/>
        </w:rPr>
        <w:t>RESULTS</w:t>
      </w:r>
    </w:p>
    <w:p w14:paraId="1A7A92DF" w14:textId="3F161E77" w:rsidR="005822AF" w:rsidRPr="00AF2C37" w:rsidRDefault="003C2F4A" w:rsidP="007D7C59">
      <w:pPr>
        <w:spacing w:line="480" w:lineRule="auto"/>
        <w:jc w:val="both"/>
        <w:rPr>
          <w:rFonts w:ascii="Arial" w:hAnsi="Arial" w:cs="Arial"/>
          <w:sz w:val="24"/>
          <w:szCs w:val="24"/>
        </w:rPr>
      </w:pPr>
      <w:r w:rsidRPr="00AF2C37">
        <w:rPr>
          <w:rFonts w:ascii="Arial" w:hAnsi="Arial" w:cs="Arial"/>
          <w:sz w:val="24"/>
          <w:szCs w:val="24"/>
        </w:rPr>
        <w:t xml:space="preserve">Table 1 Effect of co-administration of ethanolic extract of </w:t>
      </w:r>
      <w:r w:rsidR="00A51CE6">
        <w:rPr>
          <w:rFonts w:ascii="Arial" w:hAnsi="Arial" w:cs="Arial"/>
          <w:i/>
          <w:sz w:val="24"/>
          <w:szCs w:val="24"/>
        </w:rPr>
        <w:t>Thymus</w:t>
      </w:r>
      <w:r w:rsidR="00A51CE6" w:rsidRPr="00AF2C37">
        <w:rPr>
          <w:rFonts w:ascii="Arial" w:hAnsi="Arial" w:cs="Arial"/>
          <w:i/>
          <w:sz w:val="24"/>
          <w:szCs w:val="24"/>
        </w:rPr>
        <w:t xml:space="preserve"> </w:t>
      </w:r>
      <w:r w:rsidRPr="00AF2C37">
        <w:rPr>
          <w:rFonts w:ascii="Arial" w:hAnsi="Arial" w:cs="Arial"/>
          <w:i/>
          <w:sz w:val="24"/>
          <w:szCs w:val="24"/>
        </w:rPr>
        <w:t>vulgaris l.</w:t>
      </w:r>
      <w:r w:rsidRPr="00AF2C37">
        <w:rPr>
          <w:rFonts w:ascii="Arial" w:hAnsi="Arial" w:cs="Arial"/>
          <w:sz w:val="24"/>
          <w:szCs w:val="24"/>
        </w:rPr>
        <w:t xml:space="preserve"> and vitamin c on lipid profile.</w:t>
      </w:r>
    </w:p>
    <w:tbl>
      <w:tblPr>
        <w:tblW w:w="9990" w:type="dxa"/>
        <w:tblBorders>
          <w:top w:val="single" w:sz="4" w:space="0" w:color="auto"/>
          <w:bottom w:val="single" w:sz="4" w:space="0" w:color="auto"/>
        </w:tblBorders>
        <w:tblLook w:val="04A0" w:firstRow="1" w:lastRow="0" w:firstColumn="1" w:lastColumn="0" w:noHBand="0" w:noVBand="1"/>
      </w:tblPr>
      <w:tblGrid>
        <w:gridCol w:w="3600"/>
        <w:gridCol w:w="1620"/>
        <w:gridCol w:w="1620"/>
        <w:gridCol w:w="1530"/>
        <w:gridCol w:w="1620"/>
      </w:tblGrid>
      <w:tr w:rsidR="005822AF" w:rsidRPr="00AF2C37" w14:paraId="48E7AD09" w14:textId="77777777">
        <w:trPr>
          <w:trHeight w:val="720"/>
        </w:trPr>
        <w:tc>
          <w:tcPr>
            <w:tcW w:w="3600" w:type="dxa"/>
            <w:tcBorders>
              <w:top w:val="single" w:sz="4" w:space="0" w:color="auto"/>
              <w:bottom w:val="single" w:sz="4" w:space="0" w:color="auto"/>
            </w:tcBorders>
            <w:vAlign w:val="center"/>
          </w:tcPr>
          <w:p w14:paraId="6B6127A9" w14:textId="77777777" w:rsidR="005822AF" w:rsidRPr="00AF2C37" w:rsidRDefault="003C2F4A" w:rsidP="007D7C59">
            <w:pPr>
              <w:spacing w:after="0"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lastRenderedPageBreak/>
              <w:t>Group</w:t>
            </w:r>
          </w:p>
        </w:tc>
        <w:tc>
          <w:tcPr>
            <w:tcW w:w="1620" w:type="dxa"/>
            <w:tcBorders>
              <w:top w:val="single" w:sz="4" w:space="0" w:color="auto"/>
              <w:bottom w:val="single" w:sz="4" w:space="0" w:color="auto"/>
            </w:tcBorders>
            <w:noWrap/>
            <w:vAlign w:val="center"/>
          </w:tcPr>
          <w:p w14:paraId="093B7682"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TC (mmol/l)</w:t>
            </w:r>
          </w:p>
        </w:tc>
        <w:tc>
          <w:tcPr>
            <w:tcW w:w="1620" w:type="dxa"/>
            <w:tcBorders>
              <w:top w:val="single" w:sz="4" w:space="0" w:color="auto"/>
              <w:bottom w:val="single" w:sz="4" w:space="0" w:color="auto"/>
            </w:tcBorders>
            <w:noWrap/>
            <w:vAlign w:val="center"/>
          </w:tcPr>
          <w:p w14:paraId="493E134C"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TG (mmol/l)</w:t>
            </w:r>
          </w:p>
        </w:tc>
        <w:tc>
          <w:tcPr>
            <w:tcW w:w="1530" w:type="dxa"/>
            <w:tcBorders>
              <w:top w:val="single" w:sz="4" w:space="0" w:color="auto"/>
              <w:bottom w:val="single" w:sz="4" w:space="0" w:color="auto"/>
            </w:tcBorders>
            <w:noWrap/>
            <w:vAlign w:val="center"/>
          </w:tcPr>
          <w:p w14:paraId="6D771BAE"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HDL (mmol/l)</w:t>
            </w:r>
          </w:p>
        </w:tc>
        <w:tc>
          <w:tcPr>
            <w:tcW w:w="1620" w:type="dxa"/>
            <w:tcBorders>
              <w:top w:val="single" w:sz="4" w:space="0" w:color="auto"/>
              <w:bottom w:val="single" w:sz="4" w:space="0" w:color="auto"/>
            </w:tcBorders>
            <w:noWrap/>
            <w:vAlign w:val="center"/>
          </w:tcPr>
          <w:p w14:paraId="0D6DD095"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LDL (mmol/l)</w:t>
            </w:r>
          </w:p>
        </w:tc>
      </w:tr>
      <w:tr w:rsidR="005822AF" w:rsidRPr="00AF2C37" w14:paraId="41A0C2C3" w14:textId="77777777">
        <w:trPr>
          <w:trHeight w:val="720"/>
        </w:trPr>
        <w:tc>
          <w:tcPr>
            <w:tcW w:w="3600" w:type="dxa"/>
            <w:tcBorders>
              <w:top w:val="single" w:sz="4" w:space="0" w:color="auto"/>
            </w:tcBorders>
            <w:vAlign w:val="center"/>
          </w:tcPr>
          <w:p w14:paraId="7AE601FD" w14:textId="77777777" w:rsidR="005822AF" w:rsidRPr="00AF2C37" w:rsidRDefault="001B1942"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A</w:t>
            </w:r>
          </w:p>
        </w:tc>
        <w:tc>
          <w:tcPr>
            <w:tcW w:w="1620" w:type="dxa"/>
            <w:tcBorders>
              <w:top w:val="single" w:sz="4" w:space="0" w:color="auto"/>
            </w:tcBorders>
            <w:noWrap/>
            <w:vAlign w:val="center"/>
          </w:tcPr>
          <w:p w14:paraId="64E7514D"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1.46</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0.03</w:t>
            </w:r>
          </w:p>
        </w:tc>
        <w:tc>
          <w:tcPr>
            <w:tcW w:w="1620" w:type="dxa"/>
            <w:tcBorders>
              <w:top w:val="single" w:sz="4" w:space="0" w:color="auto"/>
            </w:tcBorders>
            <w:noWrap/>
            <w:vAlign w:val="center"/>
          </w:tcPr>
          <w:p w14:paraId="1926E3B2"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0.75</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530" w:type="dxa"/>
            <w:tcBorders>
              <w:top w:val="single" w:sz="4" w:space="0" w:color="auto"/>
            </w:tcBorders>
            <w:noWrap/>
            <w:vAlign w:val="center"/>
          </w:tcPr>
          <w:p w14:paraId="03F9ECA6"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0.63</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0.07</w:t>
            </w:r>
          </w:p>
        </w:tc>
        <w:tc>
          <w:tcPr>
            <w:tcW w:w="1620" w:type="dxa"/>
            <w:tcBorders>
              <w:top w:val="single" w:sz="4" w:space="0" w:color="auto"/>
            </w:tcBorders>
            <w:noWrap/>
            <w:vAlign w:val="center"/>
          </w:tcPr>
          <w:p w14:paraId="25F84CA3"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0.99</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0.01</w:t>
            </w:r>
          </w:p>
        </w:tc>
      </w:tr>
      <w:tr w:rsidR="005822AF" w:rsidRPr="00AF2C37" w14:paraId="335B121E" w14:textId="77777777">
        <w:trPr>
          <w:trHeight w:val="720"/>
        </w:trPr>
        <w:tc>
          <w:tcPr>
            <w:tcW w:w="3600" w:type="dxa"/>
            <w:vAlign w:val="center"/>
          </w:tcPr>
          <w:p w14:paraId="4F5C797F" w14:textId="77777777" w:rsidR="005822AF" w:rsidRPr="00AF2C37" w:rsidRDefault="001B1942"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B</w:t>
            </w:r>
          </w:p>
        </w:tc>
        <w:tc>
          <w:tcPr>
            <w:tcW w:w="1620" w:type="dxa"/>
            <w:noWrap/>
            <w:vAlign w:val="center"/>
          </w:tcPr>
          <w:p w14:paraId="29ADE1FE"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1.64</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0.37</w:t>
            </w:r>
          </w:p>
        </w:tc>
        <w:tc>
          <w:tcPr>
            <w:tcW w:w="1620" w:type="dxa"/>
            <w:noWrap/>
            <w:vAlign w:val="center"/>
          </w:tcPr>
          <w:p w14:paraId="0EC3937C"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0.86</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0.09</w:t>
            </w:r>
          </w:p>
        </w:tc>
        <w:tc>
          <w:tcPr>
            <w:tcW w:w="1530" w:type="dxa"/>
            <w:noWrap/>
            <w:vAlign w:val="center"/>
          </w:tcPr>
          <w:p w14:paraId="7FFDB716"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0.62</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620" w:type="dxa"/>
            <w:noWrap/>
            <w:vAlign w:val="center"/>
          </w:tcPr>
          <w:p w14:paraId="4365CC4A"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1.16</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0.35</w:t>
            </w:r>
          </w:p>
        </w:tc>
      </w:tr>
      <w:tr w:rsidR="005822AF" w:rsidRPr="00AF2C37" w14:paraId="5000A16F" w14:textId="77777777">
        <w:trPr>
          <w:trHeight w:val="720"/>
        </w:trPr>
        <w:tc>
          <w:tcPr>
            <w:tcW w:w="3600" w:type="dxa"/>
            <w:vAlign w:val="center"/>
          </w:tcPr>
          <w:p w14:paraId="47D2DD91" w14:textId="77777777" w:rsidR="005822AF" w:rsidRPr="00AF2C37" w:rsidRDefault="001B1942"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C</w:t>
            </w:r>
          </w:p>
        </w:tc>
        <w:tc>
          <w:tcPr>
            <w:tcW w:w="1620" w:type="dxa"/>
            <w:noWrap/>
            <w:vAlign w:val="center"/>
          </w:tcPr>
          <w:p w14:paraId="7F8AE740"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1.50</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0.08</w:t>
            </w:r>
          </w:p>
        </w:tc>
        <w:tc>
          <w:tcPr>
            <w:tcW w:w="1620" w:type="dxa"/>
            <w:noWrap/>
            <w:vAlign w:val="center"/>
          </w:tcPr>
          <w:p w14:paraId="0ED691D1"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0.82</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0.06</w:t>
            </w:r>
          </w:p>
        </w:tc>
        <w:tc>
          <w:tcPr>
            <w:tcW w:w="1530" w:type="dxa"/>
            <w:noWrap/>
            <w:vAlign w:val="center"/>
          </w:tcPr>
          <w:p w14:paraId="58A4B34D"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0.67</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0.04</w:t>
            </w:r>
          </w:p>
        </w:tc>
        <w:tc>
          <w:tcPr>
            <w:tcW w:w="1620" w:type="dxa"/>
            <w:noWrap/>
            <w:vAlign w:val="center"/>
          </w:tcPr>
          <w:p w14:paraId="417F698A"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1.01</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0.05</w:t>
            </w:r>
          </w:p>
        </w:tc>
      </w:tr>
      <w:tr w:rsidR="005822AF" w:rsidRPr="00AF2C37" w14:paraId="474FA4C7" w14:textId="77777777">
        <w:trPr>
          <w:trHeight w:val="720"/>
        </w:trPr>
        <w:tc>
          <w:tcPr>
            <w:tcW w:w="3600" w:type="dxa"/>
            <w:vAlign w:val="center"/>
          </w:tcPr>
          <w:p w14:paraId="433DF20C" w14:textId="77777777" w:rsidR="005822AF" w:rsidRPr="00AF2C37" w:rsidRDefault="001B1942"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D</w:t>
            </w:r>
          </w:p>
        </w:tc>
        <w:tc>
          <w:tcPr>
            <w:tcW w:w="1620" w:type="dxa"/>
            <w:noWrap/>
            <w:vAlign w:val="center"/>
          </w:tcPr>
          <w:p w14:paraId="3A7B7E37"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1.25</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620" w:type="dxa"/>
            <w:noWrap/>
            <w:vAlign w:val="center"/>
          </w:tcPr>
          <w:p w14:paraId="2EA5E53D"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0.72</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530" w:type="dxa"/>
            <w:noWrap/>
            <w:vAlign w:val="center"/>
          </w:tcPr>
          <w:p w14:paraId="2D582629"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0.61</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0.03</w:t>
            </w:r>
          </w:p>
        </w:tc>
        <w:tc>
          <w:tcPr>
            <w:tcW w:w="1620" w:type="dxa"/>
            <w:noWrap/>
            <w:vAlign w:val="center"/>
          </w:tcPr>
          <w:p w14:paraId="29BCB3EF" w14:textId="77777777" w:rsidR="005822AF" w:rsidRPr="00AF2C37" w:rsidRDefault="003C2F4A" w:rsidP="007D7C59">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0.80</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0.04</w:t>
            </w:r>
          </w:p>
        </w:tc>
      </w:tr>
    </w:tbl>
    <w:p w14:paraId="55712EAC" w14:textId="77777777" w:rsidR="005822AF" w:rsidRPr="00AF2C37" w:rsidRDefault="003C2F4A" w:rsidP="007D7C59">
      <w:pPr>
        <w:spacing w:line="240" w:lineRule="auto"/>
        <w:jc w:val="both"/>
        <w:rPr>
          <w:rFonts w:ascii="Arial" w:hAnsi="Arial" w:cs="Arial"/>
          <w:i/>
          <w:sz w:val="24"/>
          <w:szCs w:val="24"/>
        </w:rPr>
      </w:pPr>
      <w:r w:rsidRPr="00AF2C37">
        <w:rPr>
          <w:rFonts w:ascii="Arial" w:hAnsi="Arial" w:cs="Arial"/>
          <w:i/>
          <w:sz w:val="24"/>
          <w:szCs w:val="24"/>
        </w:rPr>
        <w:t xml:space="preserve">Each value represents </w:t>
      </w:r>
      <w:proofErr w:type="spellStart"/>
      <w:r w:rsidRPr="00AF2C37">
        <w:rPr>
          <w:rFonts w:ascii="Arial" w:hAnsi="Arial" w:cs="Arial"/>
          <w:i/>
          <w:sz w:val="24"/>
          <w:szCs w:val="24"/>
        </w:rPr>
        <w:t>mean±SD</w:t>
      </w:r>
      <w:proofErr w:type="spellEnd"/>
      <w:r w:rsidRPr="00AF2C37">
        <w:rPr>
          <w:rFonts w:ascii="Arial" w:hAnsi="Arial" w:cs="Arial"/>
          <w:i/>
          <w:sz w:val="24"/>
          <w:szCs w:val="24"/>
        </w:rPr>
        <w:t>, Values marked with asterisk (</w:t>
      </w:r>
      <w:r w:rsidRPr="00AF2C37">
        <w:rPr>
          <w:rFonts w:ascii="Arial" w:hAnsi="Arial" w:cs="Arial"/>
          <w:i/>
          <w:color w:val="FF0000"/>
          <w:sz w:val="24"/>
          <w:szCs w:val="24"/>
        </w:rPr>
        <w:t>*</w:t>
      </w:r>
      <w:r w:rsidRPr="00AF2C37">
        <w:rPr>
          <w:rFonts w:ascii="Arial" w:hAnsi="Arial" w:cs="Arial"/>
          <w:i/>
          <w:sz w:val="24"/>
          <w:szCs w:val="24"/>
        </w:rPr>
        <w:t>) differ significantly from control group (</w:t>
      </w:r>
      <w:r w:rsidRPr="00AF2C37">
        <w:rPr>
          <w:rFonts w:ascii="Arial" w:hAnsi="Arial" w:cs="Arial"/>
          <w:i/>
          <w:color w:val="FF0000"/>
          <w:sz w:val="24"/>
          <w:szCs w:val="24"/>
        </w:rPr>
        <w:t>*</w:t>
      </w:r>
      <w:r w:rsidRPr="00AF2C37">
        <w:rPr>
          <w:rFonts w:ascii="Arial" w:hAnsi="Arial" w:cs="Arial"/>
          <w:i/>
          <w:sz w:val="24"/>
          <w:szCs w:val="24"/>
        </w:rPr>
        <w:t xml:space="preserve">p &lt; 0.05) </w:t>
      </w:r>
    </w:p>
    <w:p w14:paraId="72186827" w14:textId="77777777" w:rsidR="005822AF" w:rsidRPr="00AF2C37" w:rsidRDefault="005822AF" w:rsidP="007D7C59">
      <w:pPr>
        <w:spacing w:line="276" w:lineRule="auto"/>
        <w:jc w:val="both"/>
        <w:rPr>
          <w:rFonts w:ascii="Arial" w:hAnsi="Arial" w:cs="Arial"/>
          <w:sz w:val="24"/>
          <w:szCs w:val="24"/>
        </w:rPr>
      </w:pPr>
    </w:p>
    <w:p w14:paraId="2D60A10C" w14:textId="135D9791" w:rsidR="005822AF" w:rsidRPr="00AF2C37" w:rsidRDefault="003C2F4A" w:rsidP="007D7C59">
      <w:pPr>
        <w:spacing w:line="240" w:lineRule="auto"/>
        <w:jc w:val="both"/>
        <w:rPr>
          <w:rFonts w:ascii="Arial" w:hAnsi="Arial" w:cs="Arial"/>
          <w:sz w:val="24"/>
          <w:szCs w:val="24"/>
        </w:rPr>
      </w:pPr>
      <w:r w:rsidRPr="00AF2C37">
        <w:rPr>
          <w:rFonts w:ascii="Arial" w:hAnsi="Arial" w:cs="Arial"/>
          <w:sz w:val="24"/>
          <w:szCs w:val="24"/>
        </w:rPr>
        <w:t xml:space="preserve">The resulting decoction from ethanolic extract of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was filtered and evaporated to dryness using a student water bath giving a dark brown gummy and oil paste with a percentage extraction yield of 8.24%. From Table 1 The effect of co-administration of ethanolic extract of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and vitamin c on lipid profile.</w:t>
      </w:r>
      <w:r w:rsidR="00A51CE6">
        <w:rPr>
          <w:rFonts w:ascii="Arial" w:hAnsi="Arial" w:cs="Arial"/>
          <w:sz w:val="24"/>
          <w:szCs w:val="24"/>
        </w:rPr>
        <w:t xml:space="preserve"> Results</w:t>
      </w:r>
      <w:r w:rsidR="00A51CE6" w:rsidRPr="00AF2C37">
        <w:rPr>
          <w:rFonts w:ascii="Arial" w:hAnsi="Arial" w:cs="Arial"/>
          <w:sz w:val="24"/>
          <w:szCs w:val="24"/>
        </w:rPr>
        <w:t xml:space="preserve"> </w:t>
      </w:r>
      <w:r w:rsidRPr="00AF2C37">
        <w:rPr>
          <w:rFonts w:ascii="Arial" w:hAnsi="Arial" w:cs="Arial"/>
          <w:sz w:val="24"/>
          <w:szCs w:val="24"/>
        </w:rPr>
        <w:t xml:space="preserve">showed no significant difference in Low dose (100mg for both Extract and Vit C), Medium dose (200mg for both Extract and Vit C) and High dose(500mg for both Extract and Vit C) in TC, TG, HDL and LDL when compared with Control </w:t>
      </w:r>
      <w:proofErr w:type="spellStart"/>
      <w:r w:rsidRPr="00AF2C37">
        <w:rPr>
          <w:rFonts w:ascii="Arial" w:hAnsi="Arial" w:cs="Arial"/>
          <w:sz w:val="24"/>
          <w:szCs w:val="24"/>
        </w:rPr>
        <w:t>group.Also</w:t>
      </w:r>
      <w:proofErr w:type="spellEnd"/>
      <w:r w:rsidRPr="00AF2C37">
        <w:rPr>
          <w:rFonts w:ascii="Arial" w:hAnsi="Arial" w:cs="Arial"/>
          <w:sz w:val="24"/>
          <w:szCs w:val="24"/>
        </w:rPr>
        <w:t xml:space="preserve"> no significant difference when compared amongst the tests Low dose (100mg for both Extract and Vit C), Medium dose (200mg for both Extract and Vit C) and High dose (500mg for both Extract and Vit C) in TC, TG, HDL and LDL.</w:t>
      </w:r>
    </w:p>
    <w:p w14:paraId="6F0F0D04" w14:textId="77777777" w:rsidR="005822AF" w:rsidRPr="00AF2C37" w:rsidRDefault="003C2F4A" w:rsidP="007D7C59">
      <w:pPr>
        <w:jc w:val="both"/>
        <w:rPr>
          <w:rFonts w:ascii="Arial" w:hAnsi="Arial" w:cs="Arial"/>
          <w:sz w:val="24"/>
          <w:szCs w:val="24"/>
        </w:rPr>
      </w:pPr>
      <w:r w:rsidRPr="00AF2C37">
        <w:rPr>
          <w:rFonts w:ascii="Arial" w:hAnsi="Arial" w:cs="Arial"/>
          <w:sz w:val="24"/>
          <w:szCs w:val="24"/>
        </w:rPr>
        <w:t>.</w:t>
      </w:r>
    </w:p>
    <w:p w14:paraId="2F73537B" w14:textId="77777777" w:rsidR="005822AF" w:rsidRPr="00AF2C37" w:rsidRDefault="003C2F4A" w:rsidP="007D7C59">
      <w:pPr>
        <w:spacing w:line="480" w:lineRule="auto"/>
        <w:jc w:val="both"/>
        <w:rPr>
          <w:rFonts w:ascii="Arial" w:hAnsi="Arial" w:cs="Arial"/>
          <w:sz w:val="24"/>
          <w:szCs w:val="24"/>
        </w:rPr>
      </w:pPr>
      <w:r w:rsidRPr="00AF2C37">
        <w:rPr>
          <w:rFonts w:ascii="Arial" w:hAnsi="Arial" w:cs="Arial"/>
          <w:noProof/>
          <w:sz w:val="24"/>
          <w:szCs w:val="24"/>
        </w:rPr>
        <w:drawing>
          <wp:inline distT="0" distB="0" distL="0" distR="0" wp14:anchorId="069F36CF" wp14:editId="25065ADF">
            <wp:extent cx="5943600" cy="27241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656676D" w14:textId="0BAAEEA4" w:rsidR="005822AF" w:rsidRPr="00AF2C37" w:rsidRDefault="001B1942" w:rsidP="007D7C59">
      <w:pPr>
        <w:spacing w:line="240" w:lineRule="auto"/>
        <w:jc w:val="both"/>
        <w:rPr>
          <w:rFonts w:ascii="Arial" w:hAnsi="Arial" w:cs="Arial"/>
          <w:sz w:val="24"/>
          <w:szCs w:val="24"/>
        </w:rPr>
      </w:pPr>
      <w:r w:rsidRPr="00AF2C37">
        <w:rPr>
          <w:rFonts w:ascii="Arial" w:hAnsi="Arial" w:cs="Arial"/>
          <w:sz w:val="24"/>
          <w:szCs w:val="24"/>
        </w:rPr>
        <w:lastRenderedPageBreak/>
        <w:t xml:space="preserve">Figure </w:t>
      </w:r>
      <w:r w:rsidR="00F60FB1" w:rsidRPr="00AF2C37">
        <w:rPr>
          <w:rFonts w:ascii="Arial" w:hAnsi="Arial" w:cs="Arial"/>
          <w:sz w:val="24"/>
          <w:szCs w:val="24"/>
        </w:rPr>
        <w:t>1</w:t>
      </w:r>
      <w:r w:rsidRPr="00AF2C37">
        <w:rPr>
          <w:rFonts w:ascii="Arial" w:hAnsi="Arial" w:cs="Arial"/>
          <w:sz w:val="24"/>
          <w:szCs w:val="24"/>
        </w:rPr>
        <w:t xml:space="preserve">. Effect of co-administration of ethanolic extract of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and vitamin </w:t>
      </w:r>
      <w:r w:rsidR="00A51CE6">
        <w:rPr>
          <w:rFonts w:ascii="Arial" w:hAnsi="Arial" w:cs="Arial"/>
          <w:sz w:val="24"/>
          <w:szCs w:val="24"/>
        </w:rPr>
        <w:t>C</w:t>
      </w:r>
      <w:r w:rsidR="00A51CE6" w:rsidRPr="00AF2C37">
        <w:rPr>
          <w:rFonts w:ascii="Arial" w:hAnsi="Arial" w:cs="Arial"/>
          <w:sz w:val="24"/>
          <w:szCs w:val="24"/>
        </w:rPr>
        <w:t xml:space="preserve"> </w:t>
      </w:r>
      <w:r w:rsidRPr="00AF2C37">
        <w:rPr>
          <w:rFonts w:ascii="Arial" w:hAnsi="Arial" w:cs="Arial"/>
          <w:sz w:val="24"/>
          <w:szCs w:val="24"/>
        </w:rPr>
        <w:t>on total cholesterol level</w:t>
      </w:r>
    </w:p>
    <w:p w14:paraId="6BCAC751" w14:textId="77777777" w:rsidR="005822AF" w:rsidRPr="00AF2C37" w:rsidRDefault="005822AF" w:rsidP="007D7C59">
      <w:pPr>
        <w:spacing w:line="480" w:lineRule="auto"/>
        <w:jc w:val="both"/>
        <w:rPr>
          <w:rFonts w:ascii="Arial" w:hAnsi="Arial" w:cs="Arial"/>
          <w:sz w:val="24"/>
          <w:szCs w:val="24"/>
        </w:rPr>
      </w:pPr>
    </w:p>
    <w:p w14:paraId="5D4D5F0B" w14:textId="77777777" w:rsidR="005822AF" w:rsidRPr="00AF2C37" w:rsidRDefault="003C2F4A" w:rsidP="007D7C59">
      <w:pPr>
        <w:spacing w:line="480" w:lineRule="auto"/>
        <w:jc w:val="both"/>
        <w:rPr>
          <w:rFonts w:ascii="Arial" w:hAnsi="Arial" w:cs="Arial"/>
          <w:sz w:val="24"/>
          <w:szCs w:val="24"/>
        </w:rPr>
      </w:pPr>
      <w:r w:rsidRPr="00AF2C37">
        <w:rPr>
          <w:rFonts w:ascii="Arial" w:hAnsi="Arial" w:cs="Arial"/>
          <w:noProof/>
          <w:sz w:val="24"/>
          <w:szCs w:val="24"/>
        </w:rPr>
        <w:drawing>
          <wp:inline distT="0" distB="0" distL="0" distR="0" wp14:anchorId="7FD8F546" wp14:editId="41467D95">
            <wp:extent cx="5943600" cy="24669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440322" w14:textId="3791C645" w:rsidR="001B1942" w:rsidRPr="00AF2C37" w:rsidRDefault="001B1942" w:rsidP="007D7C59">
      <w:pPr>
        <w:jc w:val="both"/>
        <w:rPr>
          <w:rFonts w:ascii="Arial" w:hAnsi="Arial" w:cs="Arial"/>
          <w:sz w:val="24"/>
          <w:szCs w:val="24"/>
        </w:rPr>
      </w:pPr>
      <w:r w:rsidRPr="00AF2C37">
        <w:rPr>
          <w:rFonts w:ascii="Arial" w:hAnsi="Arial" w:cs="Arial"/>
          <w:sz w:val="24"/>
          <w:szCs w:val="24"/>
        </w:rPr>
        <w:t xml:space="preserve">Fig .2 Effect of co-administration of ethanolic extract of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and vitamin c on triglyceride level.</w:t>
      </w:r>
    </w:p>
    <w:p w14:paraId="58391CE5" w14:textId="77777777" w:rsidR="005822AF" w:rsidRPr="00AF2C37" w:rsidRDefault="003C2F4A" w:rsidP="007D7C59">
      <w:pPr>
        <w:jc w:val="both"/>
        <w:rPr>
          <w:rFonts w:ascii="Arial" w:hAnsi="Arial" w:cs="Arial"/>
          <w:sz w:val="24"/>
          <w:szCs w:val="24"/>
        </w:rPr>
      </w:pPr>
      <w:r w:rsidRPr="00AF2C37">
        <w:rPr>
          <w:rFonts w:ascii="Arial" w:hAnsi="Arial" w:cs="Arial"/>
          <w:sz w:val="24"/>
          <w:szCs w:val="24"/>
        </w:rPr>
        <w:t>.</w:t>
      </w:r>
    </w:p>
    <w:p w14:paraId="22166C9D" w14:textId="77777777" w:rsidR="005822AF" w:rsidRPr="00AF2C37" w:rsidRDefault="003C2F4A" w:rsidP="007D7C59">
      <w:pPr>
        <w:spacing w:line="480" w:lineRule="auto"/>
        <w:jc w:val="both"/>
        <w:rPr>
          <w:rFonts w:ascii="Arial" w:hAnsi="Arial" w:cs="Arial"/>
          <w:sz w:val="24"/>
          <w:szCs w:val="24"/>
        </w:rPr>
      </w:pPr>
      <w:r w:rsidRPr="00AF2C37">
        <w:rPr>
          <w:rFonts w:ascii="Arial" w:hAnsi="Arial" w:cs="Arial"/>
          <w:noProof/>
          <w:sz w:val="24"/>
          <w:szCs w:val="24"/>
        </w:rPr>
        <w:drawing>
          <wp:inline distT="0" distB="0" distL="0" distR="0" wp14:anchorId="484CA069" wp14:editId="3EB2A979">
            <wp:extent cx="5943600" cy="24669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517A55" w14:textId="5F1C336A" w:rsidR="001B1942" w:rsidRPr="00AF2C37" w:rsidRDefault="001B1942" w:rsidP="007D7C59">
      <w:pPr>
        <w:jc w:val="both"/>
        <w:rPr>
          <w:rFonts w:ascii="Arial" w:hAnsi="Arial" w:cs="Arial"/>
          <w:sz w:val="24"/>
          <w:szCs w:val="24"/>
        </w:rPr>
      </w:pPr>
      <w:r w:rsidRPr="00AF2C37">
        <w:rPr>
          <w:rFonts w:ascii="Arial" w:hAnsi="Arial" w:cs="Arial"/>
          <w:sz w:val="24"/>
          <w:szCs w:val="24"/>
        </w:rPr>
        <w:t xml:space="preserve">Figure 3 Effect of co-administration of ethanolic extract of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and vitamin c on </w:t>
      </w:r>
      <w:r w:rsidR="00EB75E1">
        <w:rPr>
          <w:rFonts w:ascii="Arial" w:hAnsi="Arial" w:cs="Arial"/>
          <w:sz w:val="24"/>
          <w:szCs w:val="24"/>
        </w:rPr>
        <w:t>high-density lipoprotein</w:t>
      </w:r>
      <w:r w:rsidRPr="00AF2C37">
        <w:rPr>
          <w:rFonts w:ascii="Arial" w:hAnsi="Arial" w:cs="Arial"/>
          <w:sz w:val="24"/>
          <w:szCs w:val="24"/>
        </w:rPr>
        <w:t xml:space="preserve"> (HDL) level </w:t>
      </w:r>
    </w:p>
    <w:p w14:paraId="3DCEEAAB" w14:textId="77777777" w:rsidR="005822AF" w:rsidRPr="00AF2C37" w:rsidRDefault="003C2F4A" w:rsidP="007D7C59">
      <w:pPr>
        <w:jc w:val="both"/>
        <w:rPr>
          <w:rFonts w:ascii="Arial" w:hAnsi="Arial" w:cs="Arial"/>
          <w:sz w:val="24"/>
          <w:szCs w:val="24"/>
        </w:rPr>
      </w:pPr>
      <w:r w:rsidRPr="00AF2C37">
        <w:rPr>
          <w:rFonts w:ascii="Arial" w:hAnsi="Arial" w:cs="Arial"/>
          <w:sz w:val="24"/>
          <w:szCs w:val="24"/>
        </w:rPr>
        <w:t>.</w:t>
      </w:r>
    </w:p>
    <w:p w14:paraId="460D6927" w14:textId="77777777" w:rsidR="005822AF" w:rsidRPr="00AF2C37" w:rsidRDefault="003C2F4A" w:rsidP="007D7C59">
      <w:pPr>
        <w:spacing w:line="480" w:lineRule="auto"/>
        <w:jc w:val="both"/>
        <w:rPr>
          <w:rFonts w:ascii="Arial" w:hAnsi="Arial" w:cs="Arial"/>
          <w:sz w:val="24"/>
          <w:szCs w:val="24"/>
        </w:rPr>
      </w:pPr>
      <w:r w:rsidRPr="00AF2C37">
        <w:rPr>
          <w:rFonts w:ascii="Arial" w:hAnsi="Arial" w:cs="Arial"/>
          <w:noProof/>
          <w:sz w:val="24"/>
          <w:szCs w:val="24"/>
        </w:rPr>
        <w:lastRenderedPageBreak/>
        <w:drawing>
          <wp:inline distT="0" distB="0" distL="0" distR="0" wp14:anchorId="671C4BD0" wp14:editId="439567FE">
            <wp:extent cx="5943600" cy="29337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87DE81" w14:textId="4967C384" w:rsidR="001B1942" w:rsidRPr="00AF2C37" w:rsidRDefault="001B1942" w:rsidP="007D7C59">
      <w:pPr>
        <w:spacing w:after="0" w:line="240" w:lineRule="auto"/>
        <w:jc w:val="both"/>
        <w:rPr>
          <w:rFonts w:ascii="Arial" w:hAnsi="Arial" w:cs="Arial"/>
          <w:sz w:val="24"/>
          <w:szCs w:val="24"/>
        </w:rPr>
      </w:pPr>
      <w:r w:rsidRPr="00AF2C37">
        <w:rPr>
          <w:rFonts w:ascii="Arial" w:hAnsi="Arial" w:cs="Arial"/>
          <w:sz w:val="24"/>
          <w:szCs w:val="24"/>
        </w:rPr>
        <w:t xml:space="preserve">Figure 4. Effect of co-administration of ethanolic extract of </w:t>
      </w:r>
      <w:r w:rsidR="00A51CE6">
        <w:rPr>
          <w:rFonts w:ascii="Arial" w:hAnsi="Arial" w:cs="Arial"/>
          <w:i/>
          <w:sz w:val="24"/>
          <w:szCs w:val="24"/>
        </w:rPr>
        <w:t>T</w:t>
      </w:r>
      <w:r w:rsidRPr="00AF2C37">
        <w:rPr>
          <w:rFonts w:ascii="Arial" w:hAnsi="Arial" w:cs="Arial"/>
          <w:i/>
          <w:sz w:val="24"/>
          <w:szCs w:val="24"/>
        </w:rPr>
        <w:t>hymus vulgaris l.</w:t>
      </w:r>
      <w:r w:rsidRPr="00AF2C37">
        <w:rPr>
          <w:rFonts w:ascii="Arial" w:hAnsi="Arial" w:cs="Arial"/>
          <w:sz w:val="24"/>
          <w:szCs w:val="24"/>
        </w:rPr>
        <w:t xml:space="preserve"> and vitamin C on </w:t>
      </w:r>
      <w:r w:rsidR="00A51CE6">
        <w:rPr>
          <w:rFonts w:ascii="Arial" w:hAnsi="Arial" w:cs="Arial"/>
          <w:sz w:val="24"/>
          <w:szCs w:val="24"/>
        </w:rPr>
        <w:t>low-density lipoprotein</w:t>
      </w:r>
      <w:r w:rsidRPr="00AF2C37">
        <w:rPr>
          <w:rFonts w:ascii="Arial" w:hAnsi="Arial" w:cs="Arial"/>
          <w:sz w:val="24"/>
          <w:szCs w:val="24"/>
        </w:rPr>
        <w:t xml:space="preserve"> (LDL-C) level </w:t>
      </w:r>
    </w:p>
    <w:p w14:paraId="766FAC76" w14:textId="77777777" w:rsidR="001B1942" w:rsidRPr="00AF2C37" w:rsidRDefault="001B1942" w:rsidP="007D7C59">
      <w:pPr>
        <w:spacing w:after="0" w:line="240" w:lineRule="auto"/>
        <w:jc w:val="both"/>
        <w:rPr>
          <w:rFonts w:ascii="Arial" w:hAnsi="Arial" w:cs="Arial"/>
          <w:sz w:val="24"/>
          <w:szCs w:val="24"/>
        </w:rPr>
      </w:pPr>
    </w:p>
    <w:p w14:paraId="35383483" w14:textId="77777777" w:rsidR="001B1942" w:rsidRPr="00AF2C37" w:rsidRDefault="001B1942" w:rsidP="007D7C59">
      <w:pPr>
        <w:spacing w:after="0" w:line="240" w:lineRule="auto"/>
        <w:jc w:val="both"/>
        <w:rPr>
          <w:rFonts w:ascii="Arial" w:hAnsi="Arial" w:cs="Arial"/>
          <w:sz w:val="24"/>
          <w:szCs w:val="24"/>
        </w:rPr>
      </w:pPr>
    </w:p>
    <w:p w14:paraId="59D3A61A" w14:textId="37C41719" w:rsidR="005822AF" w:rsidRPr="00AF2C37" w:rsidRDefault="00320662" w:rsidP="007D7C59">
      <w:pPr>
        <w:spacing w:after="0" w:line="240" w:lineRule="auto"/>
        <w:jc w:val="both"/>
        <w:rPr>
          <w:rFonts w:ascii="Arial" w:hAnsi="Arial" w:cs="Arial"/>
          <w:sz w:val="24"/>
          <w:szCs w:val="24"/>
        </w:rPr>
      </w:pPr>
      <w:r w:rsidRPr="00AF2C37">
        <w:rPr>
          <w:rFonts w:ascii="Arial" w:hAnsi="Arial" w:cs="Arial"/>
          <w:sz w:val="24"/>
          <w:szCs w:val="24"/>
        </w:rPr>
        <w:t>4</w:t>
      </w:r>
      <w:r w:rsidR="003C2F4A" w:rsidRPr="00AF2C37">
        <w:rPr>
          <w:rFonts w:ascii="Arial" w:hAnsi="Arial" w:cs="Arial"/>
          <w:sz w:val="24"/>
          <w:szCs w:val="24"/>
        </w:rPr>
        <w:t>.0</w:t>
      </w:r>
      <w:r w:rsidRPr="00AF2C37">
        <w:rPr>
          <w:rFonts w:ascii="Arial" w:hAnsi="Arial" w:cs="Arial"/>
          <w:sz w:val="24"/>
          <w:szCs w:val="24"/>
        </w:rPr>
        <w:tab/>
      </w:r>
      <w:r w:rsidR="003C2F4A" w:rsidRPr="00AF2C37">
        <w:rPr>
          <w:rFonts w:ascii="Arial" w:hAnsi="Arial" w:cs="Arial"/>
          <w:sz w:val="24"/>
          <w:szCs w:val="24"/>
        </w:rPr>
        <w:t xml:space="preserve"> DISCUSSION </w:t>
      </w:r>
    </w:p>
    <w:p w14:paraId="2430C5EC" w14:textId="2D6FC26B" w:rsidR="007D7C59" w:rsidRPr="007D7C59" w:rsidRDefault="003C2F4A" w:rsidP="007D7C59">
      <w:pPr>
        <w:pStyle w:val="NormalWeb"/>
        <w:jc w:val="both"/>
        <w:rPr>
          <w:rFonts w:eastAsia="Times New Roman"/>
          <w:lang w:eastAsia="en-US"/>
        </w:rPr>
      </w:pPr>
      <w:r w:rsidRPr="00AF2C37">
        <w:rPr>
          <w:rFonts w:ascii="Arial" w:hAnsi="Arial" w:cs="Arial"/>
        </w:rPr>
        <w:t xml:space="preserve">Effect of co-administration of ethanolic extract of </w:t>
      </w:r>
      <w:r w:rsidR="003705A8" w:rsidRPr="00AF2C37">
        <w:rPr>
          <w:rFonts w:ascii="Arial" w:hAnsi="Arial" w:cs="Arial"/>
          <w:i/>
        </w:rPr>
        <w:t>T</w:t>
      </w:r>
      <w:r w:rsidRPr="00AF2C37">
        <w:rPr>
          <w:rFonts w:ascii="Arial" w:hAnsi="Arial" w:cs="Arial"/>
          <w:i/>
        </w:rPr>
        <w:t xml:space="preserve">hymus vulgaris </w:t>
      </w:r>
      <w:r w:rsidR="003705A8" w:rsidRPr="00AF2C37">
        <w:rPr>
          <w:rFonts w:ascii="Arial" w:hAnsi="Arial" w:cs="Arial"/>
          <w:i/>
        </w:rPr>
        <w:t xml:space="preserve">L. </w:t>
      </w:r>
      <w:r w:rsidRPr="00AF2C37">
        <w:rPr>
          <w:rFonts w:ascii="Arial" w:hAnsi="Arial" w:cs="Arial"/>
        </w:rPr>
        <w:t xml:space="preserve">and vitamin </w:t>
      </w:r>
      <w:r w:rsidR="00EB75E1">
        <w:rPr>
          <w:rFonts w:ascii="Arial" w:hAnsi="Arial" w:cs="Arial"/>
        </w:rPr>
        <w:t>C</w:t>
      </w:r>
      <w:r w:rsidR="00EB75E1" w:rsidRPr="00AF2C37">
        <w:rPr>
          <w:rFonts w:ascii="Arial" w:hAnsi="Arial" w:cs="Arial"/>
        </w:rPr>
        <w:t xml:space="preserve"> </w:t>
      </w:r>
      <w:r w:rsidRPr="00AF2C37">
        <w:rPr>
          <w:rFonts w:ascii="Arial" w:hAnsi="Arial" w:cs="Arial"/>
        </w:rPr>
        <w:t xml:space="preserve">on lipid profile in male </w:t>
      </w:r>
      <w:r w:rsidR="00EB75E1">
        <w:rPr>
          <w:rFonts w:ascii="Arial" w:hAnsi="Arial" w:cs="Arial"/>
        </w:rPr>
        <w:t>Wistar rats</w:t>
      </w:r>
      <w:r w:rsidRPr="00AF2C37">
        <w:rPr>
          <w:rFonts w:ascii="Arial" w:hAnsi="Arial" w:cs="Arial"/>
        </w:rPr>
        <w:t xml:space="preserve">. </w:t>
      </w:r>
      <w:r w:rsidR="00EB75E1">
        <w:rPr>
          <w:rFonts w:ascii="Arial" w:hAnsi="Arial" w:cs="Arial"/>
        </w:rPr>
        <w:t>Results</w:t>
      </w:r>
      <w:r w:rsidR="00EB75E1" w:rsidRPr="00AF2C37">
        <w:rPr>
          <w:rFonts w:ascii="Arial" w:hAnsi="Arial" w:cs="Arial"/>
        </w:rPr>
        <w:t xml:space="preserve"> </w:t>
      </w:r>
      <w:r w:rsidRPr="00AF2C37">
        <w:rPr>
          <w:rFonts w:ascii="Arial" w:hAnsi="Arial" w:cs="Arial"/>
        </w:rPr>
        <w:t>showed no significant difference in Low dose (100mg for both Extract and vit C), Medium dose (200mg for both Extract and vit C) and High dose (500mg for both Extract and vit C) in TC, TG, HDL and LDL when compared with Control group.</w:t>
      </w:r>
      <w:r w:rsidR="003705A8" w:rsidRPr="00AF2C37">
        <w:rPr>
          <w:rFonts w:ascii="Arial" w:hAnsi="Arial" w:cs="Arial"/>
        </w:rPr>
        <w:t xml:space="preserve"> </w:t>
      </w:r>
      <w:proofErr w:type="gramStart"/>
      <w:r w:rsidRPr="00AF2C37">
        <w:rPr>
          <w:rFonts w:ascii="Arial" w:hAnsi="Arial" w:cs="Arial"/>
        </w:rPr>
        <w:t>Also</w:t>
      </w:r>
      <w:proofErr w:type="gramEnd"/>
      <w:r w:rsidRPr="00AF2C37">
        <w:rPr>
          <w:rFonts w:ascii="Arial" w:hAnsi="Arial" w:cs="Arial"/>
        </w:rPr>
        <w:t xml:space="preserve"> no significant difference when compared amongst the tests Low dose (100mg for both Extract and vit C), Medium dose (200mg for both Extract and vit C) and High dose (500mg for both Extract and vit C) in TC, TG, HDL and LDL. </w:t>
      </w:r>
      <w:r w:rsidR="007D7C59" w:rsidRPr="007D7C59">
        <w:rPr>
          <w:rFonts w:eastAsia="Times New Roman"/>
          <w:lang w:eastAsia="en-US"/>
        </w:rPr>
        <w:t xml:space="preserve">An antioxidant is defined as a molecule capable of inhibiting the oxidation of other molecules. Oxidation is a chemical process involving the transfer of electrons or hydrogen from a substrate to an </w:t>
      </w:r>
      <w:proofErr w:type="spellStart"/>
      <w:r w:rsidR="007D7C59" w:rsidRPr="007D7C59">
        <w:rPr>
          <w:rFonts w:eastAsia="Times New Roman"/>
          <w:lang w:eastAsia="en-US"/>
        </w:rPr>
        <w:t>oxidising</w:t>
      </w:r>
      <w:proofErr w:type="spellEnd"/>
      <w:r w:rsidR="007D7C59" w:rsidRPr="007D7C59">
        <w:rPr>
          <w:rFonts w:eastAsia="Times New Roman"/>
          <w:lang w:eastAsia="en-US"/>
        </w:rPr>
        <w:t xml:space="preserve"> agent, often resulting in the generation of reactive free radicals. These free radicals can initiate chain reactions within biological systems, leading to cellular damage or apoptosis. Antioxidants mitigate such effects by </w:t>
      </w:r>
      <w:proofErr w:type="spellStart"/>
      <w:r w:rsidR="007D7C59" w:rsidRPr="007D7C59">
        <w:rPr>
          <w:rFonts w:eastAsia="Times New Roman"/>
          <w:lang w:eastAsia="en-US"/>
        </w:rPr>
        <w:t>neutralising</w:t>
      </w:r>
      <w:proofErr w:type="spellEnd"/>
      <w:r w:rsidR="007D7C59" w:rsidRPr="007D7C59">
        <w:rPr>
          <w:rFonts w:eastAsia="Times New Roman"/>
          <w:lang w:eastAsia="en-US"/>
        </w:rPr>
        <w:t xml:space="preserve"> free radical intermediates and thereby interrupting oxidative chain reactions.</w:t>
      </w:r>
      <w:r w:rsidR="007D7C59">
        <w:rPr>
          <w:rFonts w:eastAsia="Times New Roman"/>
          <w:lang w:eastAsia="en-US"/>
        </w:rPr>
        <w:t xml:space="preserve"> </w:t>
      </w:r>
      <w:r w:rsidR="007D7C59" w:rsidRPr="007D7C59">
        <w:rPr>
          <w:rFonts w:eastAsia="Times New Roman"/>
        </w:rPr>
        <w:t>Vitamin C is a key water-soluble antioxidant in humans, with a well-established capacity to scavenge oxygen-derived free radicals. In addition to its antioxidative function, it has been associated with improvements in lipid profiles and reductions in blood pressure, thereby contributing to cardiovascular health (Caballero, 2004).</w:t>
      </w:r>
      <w:r w:rsidR="007D7C59">
        <w:rPr>
          <w:rFonts w:eastAsia="Times New Roman"/>
        </w:rPr>
        <w:t xml:space="preserve"> </w:t>
      </w:r>
      <w:r w:rsidR="007D7C59" w:rsidRPr="007D7C59">
        <w:rPr>
          <w:rFonts w:eastAsia="Times New Roman"/>
        </w:rPr>
        <w:t>Furthermore, previous studies have demonstra</w:t>
      </w:r>
      <w:bookmarkStart w:id="0" w:name="_GoBack"/>
      <w:bookmarkEnd w:id="0"/>
      <w:r w:rsidR="007D7C59" w:rsidRPr="007D7C59">
        <w:rPr>
          <w:rFonts w:eastAsia="Times New Roman"/>
        </w:rPr>
        <w:t xml:space="preserve">ted the potential </w:t>
      </w:r>
      <w:proofErr w:type="spellStart"/>
      <w:r w:rsidR="007D7C59" w:rsidRPr="007D7C59">
        <w:rPr>
          <w:rFonts w:eastAsia="Times New Roman"/>
        </w:rPr>
        <w:t>hypolipidaemic</w:t>
      </w:r>
      <w:proofErr w:type="spellEnd"/>
      <w:r w:rsidR="007D7C59" w:rsidRPr="007D7C59">
        <w:rPr>
          <w:rFonts w:eastAsia="Times New Roman"/>
        </w:rPr>
        <w:t xml:space="preserve"> effects of </w:t>
      </w:r>
      <w:r w:rsidR="007D7C59" w:rsidRPr="007D7C59">
        <w:rPr>
          <w:rFonts w:eastAsia="Times New Roman"/>
          <w:i/>
          <w:iCs/>
        </w:rPr>
        <w:t>Thymus vulgaris</w:t>
      </w:r>
      <w:r w:rsidR="007D7C59" w:rsidRPr="007D7C59">
        <w:rPr>
          <w:rFonts w:eastAsia="Times New Roman"/>
        </w:rPr>
        <w:t xml:space="preserve"> L. Queiroz et al. (2012) reported that thyme extracts may enhance high-density lipoprotein (HDL) levels while reducing low-density lipoprotein (LDL) concentrations. Similarly, </w:t>
      </w:r>
      <w:proofErr w:type="spellStart"/>
      <w:r w:rsidR="007D7C59" w:rsidRPr="007D7C59">
        <w:rPr>
          <w:rFonts w:eastAsia="Times New Roman"/>
        </w:rPr>
        <w:t>Badr</w:t>
      </w:r>
      <w:proofErr w:type="spellEnd"/>
      <w:r w:rsidR="007D7C59" w:rsidRPr="007D7C59">
        <w:rPr>
          <w:rFonts w:eastAsia="Times New Roman"/>
        </w:rPr>
        <w:t xml:space="preserve"> et al. (2011) observed that vitamin C supplementation significantly reduced elevated levels of glucose, total cholesterol, triglycerides, and LDL in individuals with type 2 diabetes mellitus. Collectively, these findings suggest that both </w:t>
      </w:r>
      <w:r w:rsidR="007D7C59" w:rsidRPr="007D7C59">
        <w:rPr>
          <w:rFonts w:eastAsia="Times New Roman"/>
          <w:i/>
          <w:iCs/>
        </w:rPr>
        <w:t>Thymus vulgaris</w:t>
      </w:r>
      <w:r w:rsidR="007D7C59" w:rsidRPr="007D7C59">
        <w:rPr>
          <w:rFonts w:eastAsia="Times New Roman"/>
        </w:rPr>
        <w:t xml:space="preserve"> and vitamin C </w:t>
      </w:r>
      <w:r w:rsidR="007D7C59" w:rsidRPr="007D7C59">
        <w:rPr>
          <w:rFonts w:eastAsia="Times New Roman"/>
        </w:rPr>
        <w:lastRenderedPageBreak/>
        <w:t xml:space="preserve">possess beneficial effects on lipid metabolism and oxidative stress, supporting their potential therapeutic relevance in the management of </w:t>
      </w:r>
      <w:proofErr w:type="spellStart"/>
      <w:r w:rsidR="007D7C59" w:rsidRPr="007D7C59">
        <w:rPr>
          <w:rFonts w:eastAsia="Times New Roman"/>
        </w:rPr>
        <w:t>hyperlipidaemia</w:t>
      </w:r>
      <w:proofErr w:type="spellEnd"/>
      <w:r w:rsidR="007D7C59" w:rsidRPr="007D7C59">
        <w:rPr>
          <w:rFonts w:eastAsia="Times New Roman"/>
        </w:rPr>
        <w:t xml:space="preserve"> and related metabolic disorders.</w:t>
      </w:r>
    </w:p>
    <w:p w14:paraId="3D7A9208" w14:textId="168D8B0B" w:rsidR="00EB75E1" w:rsidRDefault="00EB75E1" w:rsidP="007D7C59">
      <w:pPr>
        <w:spacing w:after="0" w:line="240" w:lineRule="auto"/>
        <w:jc w:val="both"/>
        <w:rPr>
          <w:rFonts w:ascii="Arial" w:hAnsi="Arial" w:cs="Arial"/>
          <w:sz w:val="24"/>
          <w:szCs w:val="24"/>
        </w:rPr>
      </w:pPr>
    </w:p>
    <w:p w14:paraId="64089E89" w14:textId="77777777" w:rsidR="00EB75E1" w:rsidRDefault="00EB75E1" w:rsidP="007D7C59">
      <w:pPr>
        <w:spacing w:after="0" w:line="240" w:lineRule="auto"/>
        <w:jc w:val="both"/>
        <w:rPr>
          <w:rFonts w:ascii="Arial" w:hAnsi="Arial" w:cs="Arial"/>
          <w:sz w:val="24"/>
          <w:szCs w:val="24"/>
        </w:rPr>
      </w:pPr>
    </w:p>
    <w:p w14:paraId="2F4EABB6" w14:textId="77777777" w:rsidR="00EB75E1" w:rsidRPr="00AF2C37" w:rsidRDefault="00EB75E1" w:rsidP="007D7C59">
      <w:pPr>
        <w:spacing w:after="0" w:line="240" w:lineRule="auto"/>
        <w:jc w:val="both"/>
        <w:rPr>
          <w:rFonts w:ascii="Arial" w:hAnsi="Arial" w:cs="Arial"/>
          <w:sz w:val="24"/>
          <w:szCs w:val="24"/>
        </w:rPr>
      </w:pPr>
      <w:r w:rsidRPr="001D42B6">
        <w:rPr>
          <w:rFonts w:ascii="Arial" w:hAnsi="Arial" w:cs="Arial"/>
          <w:sz w:val="24"/>
          <w:szCs w:val="24"/>
          <w:highlight w:val="yellow"/>
        </w:rPr>
        <w:t>5.0 CONCLUSION</w:t>
      </w:r>
    </w:p>
    <w:p w14:paraId="7E6FC044" w14:textId="781E2434" w:rsidR="00EB75E1" w:rsidRDefault="00EB75E1" w:rsidP="007D7C59">
      <w:pPr>
        <w:spacing w:after="0" w:line="240" w:lineRule="auto"/>
        <w:jc w:val="both"/>
        <w:rPr>
          <w:rFonts w:ascii="Arial" w:hAnsi="Arial" w:cs="Arial"/>
          <w:sz w:val="24"/>
          <w:szCs w:val="24"/>
        </w:rPr>
      </w:pPr>
    </w:p>
    <w:p w14:paraId="0597D262" w14:textId="77777777" w:rsidR="00EB75E1" w:rsidRDefault="00EB75E1" w:rsidP="007D7C59">
      <w:pPr>
        <w:spacing w:after="0" w:line="240" w:lineRule="auto"/>
        <w:jc w:val="both"/>
        <w:rPr>
          <w:rFonts w:ascii="Arial" w:hAnsi="Arial" w:cs="Arial"/>
          <w:sz w:val="24"/>
          <w:szCs w:val="24"/>
        </w:rPr>
      </w:pPr>
    </w:p>
    <w:p w14:paraId="0E3A0718" w14:textId="7B5163F0" w:rsidR="005822AF" w:rsidRPr="00AF2C37" w:rsidRDefault="003C2F4A" w:rsidP="007D7C59">
      <w:pPr>
        <w:spacing w:after="0" w:line="240" w:lineRule="auto"/>
        <w:jc w:val="both"/>
        <w:rPr>
          <w:rFonts w:ascii="Arial" w:hAnsi="Arial" w:cs="Arial"/>
          <w:sz w:val="24"/>
          <w:szCs w:val="24"/>
        </w:rPr>
      </w:pPr>
      <w:r w:rsidRPr="00AF2C37">
        <w:rPr>
          <w:rFonts w:ascii="Arial" w:hAnsi="Arial" w:cs="Arial"/>
          <w:sz w:val="24"/>
          <w:szCs w:val="24"/>
        </w:rPr>
        <w:t>From the present study</w:t>
      </w:r>
      <w:r w:rsidR="00EB75E1">
        <w:rPr>
          <w:rFonts w:ascii="Arial" w:hAnsi="Arial" w:cs="Arial"/>
          <w:sz w:val="24"/>
          <w:szCs w:val="24"/>
        </w:rPr>
        <w:t>,</w:t>
      </w:r>
      <w:r w:rsidRPr="00AF2C37">
        <w:rPr>
          <w:rFonts w:ascii="Arial" w:hAnsi="Arial" w:cs="Arial"/>
          <w:sz w:val="24"/>
          <w:szCs w:val="24"/>
        </w:rPr>
        <w:t xml:space="preserve"> it can therefore be concluded that the variation noted in this study could possibly be because of the short duration of administration of the e</w:t>
      </w:r>
      <w:r w:rsidR="003705A8" w:rsidRPr="00AF2C37">
        <w:rPr>
          <w:rFonts w:ascii="Arial" w:hAnsi="Arial" w:cs="Arial"/>
          <w:sz w:val="24"/>
          <w:szCs w:val="24"/>
        </w:rPr>
        <w:t xml:space="preserve">thanolic extract of </w:t>
      </w:r>
      <w:r w:rsidR="003705A8" w:rsidRPr="001D42B6">
        <w:rPr>
          <w:rFonts w:ascii="Arial" w:hAnsi="Arial" w:cs="Arial"/>
          <w:i/>
          <w:iCs/>
          <w:sz w:val="24"/>
          <w:szCs w:val="24"/>
        </w:rPr>
        <w:t>T</w:t>
      </w:r>
      <w:r w:rsidRPr="001D42B6">
        <w:rPr>
          <w:rFonts w:ascii="Arial" w:hAnsi="Arial" w:cs="Arial"/>
          <w:i/>
          <w:iCs/>
          <w:sz w:val="24"/>
          <w:szCs w:val="24"/>
        </w:rPr>
        <w:t>hymus vulgaris</w:t>
      </w:r>
      <w:r w:rsidRPr="00AF2C37">
        <w:rPr>
          <w:rFonts w:ascii="Arial" w:hAnsi="Arial" w:cs="Arial"/>
          <w:sz w:val="24"/>
          <w:szCs w:val="24"/>
        </w:rPr>
        <w:t xml:space="preserve"> L. and vitamin C</w:t>
      </w:r>
      <w:r w:rsidR="00EB75E1">
        <w:rPr>
          <w:rFonts w:ascii="Arial" w:hAnsi="Arial" w:cs="Arial"/>
          <w:sz w:val="24"/>
          <w:szCs w:val="24"/>
        </w:rPr>
        <w:t>,</w:t>
      </w:r>
      <w:r w:rsidRPr="00AF2C37">
        <w:rPr>
          <w:rFonts w:ascii="Arial" w:hAnsi="Arial" w:cs="Arial"/>
          <w:sz w:val="24"/>
          <w:szCs w:val="24"/>
        </w:rPr>
        <w:t xml:space="preserve"> as long-term administration </w:t>
      </w:r>
      <w:r w:rsidR="00EB75E1">
        <w:rPr>
          <w:rFonts w:ascii="Arial" w:hAnsi="Arial" w:cs="Arial"/>
          <w:sz w:val="24"/>
          <w:szCs w:val="24"/>
        </w:rPr>
        <w:t xml:space="preserve">of </w:t>
      </w:r>
      <w:r w:rsidRPr="00AF2C37">
        <w:rPr>
          <w:rFonts w:ascii="Arial" w:hAnsi="Arial" w:cs="Arial"/>
          <w:sz w:val="24"/>
          <w:szCs w:val="24"/>
        </w:rPr>
        <w:t xml:space="preserve">both could have </w:t>
      </w:r>
      <w:r w:rsidR="00EB75E1">
        <w:rPr>
          <w:rFonts w:ascii="Arial" w:hAnsi="Arial" w:cs="Arial"/>
          <w:sz w:val="24"/>
          <w:szCs w:val="24"/>
        </w:rPr>
        <w:t xml:space="preserve">a </w:t>
      </w:r>
      <w:r w:rsidRPr="00AF2C37">
        <w:rPr>
          <w:rFonts w:ascii="Arial" w:hAnsi="Arial" w:cs="Arial"/>
          <w:sz w:val="24"/>
          <w:szCs w:val="24"/>
        </w:rPr>
        <w:t xml:space="preserve">potent effect on lipid </w:t>
      </w:r>
      <w:r w:rsidR="00EB75E1">
        <w:rPr>
          <w:rFonts w:ascii="Arial" w:hAnsi="Arial" w:cs="Arial"/>
          <w:sz w:val="24"/>
          <w:szCs w:val="24"/>
        </w:rPr>
        <w:t>levels</w:t>
      </w:r>
      <w:r w:rsidRPr="00AF2C37">
        <w:rPr>
          <w:rFonts w:ascii="Arial" w:hAnsi="Arial" w:cs="Arial"/>
          <w:sz w:val="24"/>
          <w:szCs w:val="24"/>
        </w:rPr>
        <w:t>.</w:t>
      </w:r>
      <w:r w:rsidR="003705A8" w:rsidRPr="00AF2C37">
        <w:rPr>
          <w:rFonts w:ascii="Arial" w:hAnsi="Arial" w:cs="Arial"/>
          <w:sz w:val="24"/>
          <w:szCs w:val="24"/>
        </w:rPr>
        <w:t xml:space="preserve"> </w:t>
      </w:r>
      <w:r w:rsidRPr="00AF2C37">
        <w:rPr>
          <w:rFonts w:ascii="Arial" w:hAnsi="Arial" w:cs="Arial"/>
          <w:sz w:val="24"/>
          <w:szCs w:val="24"/>
        </w:rPr>
        <w:t xml:space="preserve">From the result of the present study, it can be concluded that </w:t>
      </w:r>
      <w:r w:rsidR="00EB75E1">
        <w:rPr>
          <w:rFonts w:ascii="Arial" w:hAnsi="Arial" w:cs="Arial"/>
          <w:sz w:val="24"/>
          <w:szCs w:val="24"/>
        </w:rPr>
        <w:t>short-term</w:t>
      </w:r>
      <w:r w:rsidRPr="00AF2C37">
        <w:rPr>
          <w:rFonts w:ascii="Arial" w:hAnsi="Arial" w:cs="Arial"/>
          <w:sz w:val="24"/>
          <w:szCs w:val="24"/>
        </w:rPr>
        <w:t xml:space="preserve"> (2weeks) consumption of both ethanolic extract of </w:t>
      </w:r>
      <w:r w:rsidR="00A51CE6" w:rsidRPr="001D42B6">
        <w:rPr>
          <w:rFonts w:ascii="Arial" w:hAnsi="Arial" w:cs="Arial"/>
          <w:i/>
          <w:iCs/>
          <w:sz w:val="24"/>
          <w:szCs w:val="24"/>
        </w:rPr>
        <w:t>T</w:t>
      </w:r>
      <w:r w:rsidRPr="001D42B6">
        <w:rPr>
          <w:rFonts w:ascii="Arial" w:hAnsi="Arial" w:cs="Arial"/>
          <w:i/>
          <w:iCs/>
          <w:sz w:val="24"/>
          <w:szCs w:val="24"/>
        </w:rPr>
        <w:t xml:space="preserve">hymus vulgaris </w:t>
      </w:r>
      <w:r w:rsidRPr="00AF2C37">
        <w:rPr>
          <w:rFonts w:ascii="Arial" w:hAnsi="Arial" w:cs="Arial"/>
          <w:sz w:val="24"/>
          <w:szCs w:val="24"/>
        </w:rPr>
        <w:t>L. and vitamin C had no significant e</w:t>
      </w:r>
      <w:r w:rsidR="003705A8" w:rsidRPr="00AF2C37">
        <w:rPr>
          <w:rFonts w:ascii="Arial" w:hAnsi="Arial" w:cs="Arial"/>
          <w:sz w:val="24"/>
          <w:szCs w:val="24"/>
        </w:rPr>
        <w:t xml:space="preserve">ffect on lipid profile </w:t>
      </w:r>
      <w:r w:rsidR="00EB75E1">
        <w:rPr>
          <w:rFonts w:ascii="Arial" w:hAnsi="Arial" w:cs="Arial"/>
          <w:sz w:val="24"/>
          <w:szCs w:val="24"/>
        </w:rPr>
        <w:t>in</w:t>
      </w:r>
      <w:r w:rsidR="00EB75E1" w:rsidRPr="00AF2C37">
        <w:rPr>
          <w:rFonts w:ascii="Arial" w:hAnsi="Arial" w:cs="Arial"/>
          <w:sz w:val="24"/>
          <w:szCs w:val="24"/>
        </w:rPr>
        <w:t xml:space="preserve"> </w:t>
      </w:r>
      <w:r w:rsidR="003705A8" w:rsidRPr="00AF2C37">
        <w:rPr>
          <w:rFonts w:ascii="Arial" w:hAnsi="Arial" w:cs="Arial"/>
          <w:sz w:val="24"/>
          <w:szCs w:val="24"/>
        </w:rPr>
        <w:t>male W</w:t>
      </w:r>
      <w:r w:rsidRPr="00AF2C37">
        <w:rPr>
          <w:rFonts w:ascii="Arial" w:hAnsi="Arial" w:cs="Arial"/>
          <w:sz w:val="24"/>
          <w:szCs w:val="24"/>
        </w:rPr>
        <w:t xml:space="preserve">istar </w:t>
      </w:r>
      <w:r w:rsidR="00EB75E1">
        <w:rPr>
          <w:rFonts w:ascii="Arial" w:hAnsi="Arial" w:cs="Arial"/>
          <w:sz w:val="24"/>
          <w:szCs w:val="24"/>
        </w:rPr>
        <w:t>rats</w:t>
      </w:r>
      <w:r w:rsidRPr="00AF2C37">
        <w:rPr>
          <w:rFonts w:ascii="Arial" w:hAnsi="Arial" w:cs="Arial"/>
          <w:sz w:val="24"/>
          <w:szCs w:val="24"/>
        </w:rPr>
        <w:t xml:space="preserve">. Further studies should be carried out to ascertain whether or not the long-term administration of the ethanolic extract of </w:t>
      </w:r>
      <w:r w:rsidR="00EB75E1" w:rsidRPr="001D42B6">
        <w:rPr>
          <w:rFonts w:ascii="Arial" w:hAnsi="Arial" w:cs="Arial"/>
          <w:i/>
          <w:sz w:val="24"/>
          <w:szCs w:val="24"/>
          <w:highlight w:val="yellow"/>
        </w:rPr>
        <w:t xml:space="preserve">Thymus </w:t>
      </w:r>
      <w:r w:rsidRPr="00AF2C37">
        <w:rPr>
          <w:rFonts w:ascii="Arial" w:hAnsi="Arial" w:cs="Arial"/>
          <w:i/>
          <w:sz w:val="24"/>
          <w:szCs w:val="24"/>
        </w:rPr>
        <w:t>vulgaris L.</w:t>
      </w:r>
      <w:r w:rsidRPr="00AF2C37">
        <w:rPr>
          <w:rFonts w:ascii="Arial" w:hAnsi="Arial" w:cs="Arial"/>
          <w:sz w:val="24"/>
          <w:szCs w:val="24"/>
        </w:rPr>
        <w:t xml:space="preserve"> and vitamin C has any positive effect on lipid profile. The administration of the ethanolic extract of </w:t>
      </w:r>
      <w:r w:rsidR="00EB75E1" w:rsidRPr="001D42B6">
        <w:rPr>
          <w:rFonts w:ascii="Arial" w:hAnsi="Arial" w:cs="Arial"/>
          <w:i/>
          <w:sz w:val="24"/>
          <w:szCs w:val="24"/>
          <w:highlight w:val="yellow"/>
        </w:rPr>
        <w:t xml:space="preserve">Thymus </w:t>
      </w:r>
      <w:r w:rsidRPr="00AF2C37">
        <w:rPr>
          <w:rFonts w:ascii="Arial" w:hAnsi="Arial" w:cs="Arial"/>
          <w:i/>
          <w:sz w:val="24"/>
          <w:szCs w:val="24"/>
        </w:rPr>
        <w:t>vulgaris L.</w:t>
      </w:r>
      <w:r w:rsidRPr="00AF2C37">
        <w:rPr>
          <w:rFonts w:ascii="Arial" w:hAnsi="Arial" w:cs="Arial"/>
          <w:sz w:val="24"/>
          <w:szCs w:val="24"/>
        </w:rPr>
        <w:t xml:space="preserve"> and vitamin C showed no significant difference </w:t>
      </w:r>
      <w:r w:rsidR="00A51CE6">
        <w:rPr>
          <w:rFonts w:ascii="Arial" w:hAnsi="Arial" w:cs="Arial"/>
          <w:sz w:val="24"/>
          <w:szCs w:val="24"/>
        </w:rPr>
        <w:t>in</w:t>
      </w:r>
      <w:r w:rsidR="00A51CE6" w:rsidRPr="00AF2C37">
        <w:rPr>
          <w:rFonts w:ascii="Arial" w:hAnsi="Arial" w:cs="Arial"/>
          <w:sz w:val="24"/>
          <w:szCs w:val="24"/>
        </w:rPr>
        <w:t xml:space="preserve"> </w:t>
      </w:r>
      <w:r w:rsidRPr="00AF2C37">
        <w:rPr>
          <w:rFonts w:ascii="Arial" w:hAnsi="Arial" w:cs="Arial"/>
          <w:sz w:val="24"/>
          <w:szCs w:val="24"/>
        </w:rPr>
        <w:t>lipid profile between test groups and control.</w:t>
      </w:r>
    </w:p>
    <w:p w14:paraId="632ED23F" w14:textId="022F2114" w:rsidR="005822AF" w:rsidRDefault="005822AF" w:rsidP="007D7C59">
      <w:pPr>
        <w:spacing w:after="0" w:line="240" w:lineRule="auto"/>
        <w:jc w:val="both"/>
        <w:rPr>
          <w:rFonts w:ascii="Arial" w:hAnsi="Arial" w:cs="Arial"/>
          <w:sz w:val="24"/>
          <w:szCs w:val="24"/>
        </w:rPr>
      </w:pPr>
    </w:p>
    <w:p w14:paraId="65149D15" w14:textId="62DB1DE6" w:rsidR="003B4B08" w:rsidRDefault="003B4B08" w:rsidP="007D7C59">
      <w:pPr>
        <w:spacing w:after="0" w:line="240" w:lineRule="auto"/>
        <w:jc w:val="both"/>
        <w:rPr>
          <w:rFonts w:ascii="Arial" w:hAnsi="Arial" w:cs="Arial"/>
          <w:sz w:val="24"/>
          <w:szCs w:val="24"/>
        </w:rPr>
      </w:pPr>
    </w:p>
    <w:p w14:paraId="795E23BE" w14:textId="77777777" w:rsidR="003B4B08" w:rsidRPr="003B4B08" w:rsidRDefault="003B4B08" w:rsidP="007D7C59">
      <w:pPr>
        <w:spacing w:after="0" w:line="240" w:lineRule="auto"/>
        <w:jc w:val="both"/>
        <w:rPr>
          <w:rFonts w:ascii="Arial" w:hAnsi="Arial" w:cs="Arial"/>
          <w:sz w:val="24"/>
          <w:szCs w:val="24"/>
        </w:rPr>
      </w:pPr>
      <w:r w:rsidRPr="003B4B08">
        <w:rPr>
          <w:rFonts w:ascii="Arial" w:hAnsi="Arial" w:cs="Arial"/>
          <w:sz w:val="24"/>
          <w:szCs w:val="24"/>
        </w:rPr>
        <w:t>Ethical Approval</w:t>
      </w:r>
    </w:p>
    <w:p w14:paraId="0B16E749" w14:textId="09E566EC" w:rsidR="003B4B08" w:rsidRDefault="003B4B08" w:rsidP="007D7C59">
      <w:pPr>
        <w:spacing w:after="0" w:line="240" w:lineRule="auto"/>
        <w:jc w:val="both"/>
        <w:rPr>
          <w:rFonts w:ascii="Arial" w:hAnsi="Arial" w:cs="Arial"/>
          <w:sz w:val="24"/>
          <w:szCs w:val="24"/>
        </w:rPr>
      </w:pPr>
      <w:r w:rsidRPr="003B4B08">
        <w:rPr>
          <w:rFonts w:ascii="Arial" w:hAnsi="Arial" w:cs="Arial"/>
          <w:sz w:val="24"/>
          <w:szCs w:val="24"/>
        </w:rPr>
        <w:t>Animal Ethic committee approval has been collected and preserved by the author(s)</w:t>
      </w:r>
    </w:p>
    <w:p w14:paraId="40AA2A3A" w14:textId="77777777" w:rsidR="003B4B08" w:rsidRPr="00AF2C37" w:rsidRDefault="003B4B08" w:rsidP="007D7C59">
      <w:pPr>
        <w:spacing w:after="0" w:line="240" w:lineRule="auto"/>
        <w:jc w:val="both"/>
        <w:rPr>
          <w:rFonts w:ascii="Arial" w:hAnsi="Arial" w:cs="Arial"/>
          <w:sz w:val="24"/>
          <w:szCs w:val="24"/>
        </w:rPr>
      </w:pPr>
    </w:p>
    <w:p w14:paraId="3AB402C0" w14:textId="77777777" w:rsidR="0057780B" w:rsidRPr="00CA3906" w:rsidRDefault="0057780B" w:rsidP="007D7C59">
      <w:pPr>
        <w:jc w:val="both"/>
        <w:rPr>
          <w:b/>
          <w:highlight w:val="yellow"/>
        </w:rPr>
      </w:pPr>
      <w:r w:rsidRPr="00CA3906">
        <w:rPr>
          <w:b/>
          <w:highlight w:val="yellow"/>
        </w:rPr>
        <w:t>Disclaimer (Artificial intelligence)</w:t>
      </w:r>
    </w:p>
    <w:p w14:paraId="26DA52EC" w14:textId="77777777" w:rsidR="0057780B" w:rsidRPr="00740879" w:rsidRDefault="0057780B" w:rsidP="007D7C59">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D6A0CB6" w14:textId="77777777" w:rsidR="005822AF" w:rsidRPr="00AF2C37" w:rsidRDefault="005822AF" w:rsidP="007D7C59">
      <w:pPr>
        <w:spacing w:after="0" w:line="240" w:lineRule="auto"/>
        <w:jc w:val="both"/>
        <w:rPr>
          <w:rFonts w:ascii="Arial" w:hAnsi="Arial" w:cs="Arial"/>
          <w:sz w:val="24"/>
          <w:szCs w:val="24"/>
        </w:rPr>
      </w:pPr>
    </w:p>
    <w:p w14:paraId="68768ADD" w14:textId="77777777" w:rsidR="005822AF" w:rsidRPr="00AF2C37" w:rsidRDefault="005822AF" w:rsidP="007D7C59">
      <w:pPr>
        <w:spacing w:after="0" w:line="480" w:lineRule="auto"/>
        <w:jc w:val="both"/>
        <w:rPr>
          <w:rFonts w:ascii="Arial" w:hAnsi="Arial" w:cs="Arial"/>
          <w:sz w:val="24"/>
          <w:szCs w:val="24"/>
        </w:rPr>
      </w:pPr>
    </w:p>
    <w:p w14:paraId="26BA3E17" w14:textId="77777777" w:rsidR="007D26FE" w:rsidRPr="001D42B6" w:rsidRDefault="003C2F4A" w:rsidP="007D7C59">
      <w:pPr>
        <w:spacing w:after="0" w:line="480" w:lineRule="auto"/>
        <w:jc w:val="both"/>
        <w:rPr>
          <w:rFonts w:ascii="Arial" w:hAnsi="Arial" w:cs="Arial"/>
          <w:sz w:val="24"/>
          <w:szCs w:val="24"/>
          <w:lang w:val="es-US"/>
        </w:rPr>
      </w:pPr>
      <w:r w:rsidRPr="001D42B6">
        <w:rPr>
          <w:rFonts w:ascii="Arial" w:hAnsi="Arial" w:cs="Arial"/>
          <w:sz w:val="24"/>
          <w:szCs w:val="24"/>
          <w:lang w:val="es-US"/>
        </w:rPr>
        <w:t>REFERENCES</w:t>
      </w:r>
    </w:p>
    <w:p w14:paraId="51ECD138" w14:textId="77777777" w:rsidR="007D26FE" w:rsidRPr="001D42B6" w:rsidRDefault="007D26FE" w:rsidP="007D7C59">
      <w:pPr>
        <w:autoSpaceDE w:val="0"/>
        <w:autoSpaceDN w:val="0"/>
        <w:adjustRightInd w:val="0"/>
        <w:spacing w:after="0" w:line="240" w:lineRule="auto"/>
        <w:ind w:left="720" w:hanging="720"/>
        <w:jc w:val="both"/>
        <w:rPr>
          <w:rFonts w:ascii="Arial" w:hAnsi="Arial" w:cs="Arial"/>
          <w:sz w:val="24"/>
          <w:szCs w:val="24"/>
          <w:lang w:val="es-US"/>
        </w:rPr>
      </w:pPr>
      <w:r w:rsidRPr="001D42B6">
        <w:rPr>
          <w:rFonts w:ascii="Arial" w:eastAsia="Times New Roman" w:hAnsi="Arial" w:cs="Arial"/>
          <w:i/>
          <w:iCs/>
          <w:color w:val="202122"/>
          <w:sz w:val="24"/>
          <w:szCs w:val="24"/>
          <w:lang w:val="es-US"/>
        </w:rPr>
        <w:t>.</w:t>
      </w:r>
    </w:p>
    <w:p w14:paraId="05233B85" w14:textId="77777777" w:rsidR="007D26FE" w:rsidRPr="00AF2C37" w:rsidRDefault="007D26FE" w:rsidP="007D7C59">
      <w:pPr>
        <w:spacing w:after="0" w:line="240" w:lineRule="auto"/>
        <w:ind w:left="720" w:hanging="720"/>
        <w:jc w:val="both"/>
        <w:rPr>
          <w:rFonts w:ascii="Arial" w:hAnsi="Arial" w:cs="Arial"/>
          <w:sz w:val="24"/>
          <w:szCs w:val="24"/>
        </w:rPr>
      </w:pPr>
      <w:r w:rsidRPr="001D42B6">
        <w:rPr>
          <w:rFonts w:ascii="Arial" w:hAnsi="Arial" w:cs="Arial"/>
          <w:sz w:val="24"/>
          <w:szCs w:val="24"/>
          <w:lang w:val="es-US"/>
        </w:rPr>
        <w:t xml:space="preserve">Aguilar O, </w:t>
      </w:r>
      <w:proofErr w:type="spellStart"/>
      <w:r w:rsidRPr="001D42B6">
        <w:rPr>
          <w:rFonts w:ascii="Arial" w:hAnsi="Arial" w:cs="Arial"/>
          <w:sz w:val="24"/>
          <w:szCs w:val="24"/>
          <w:lang w:val="es-US"/>
        </w:rPr>
        <w:t>Hernandez</w:t>
      </w:r>
      <w:proofErr w:type="spellEnd"/>
      <w:r w:rsidRPr="001D42B6">
        <w:rPr>
          <w:rFonts w:ascii="Arial" w:hAnsi="Arial" w:cs="Arial"/>
          <w:sz w:val="24"/>
          <w:szCs w:val="24"/>
          <w:lang w:val="es-US"/>
        </w:rPr>
        <w:t xml:space="preserve">-Brenes C. (2015):  </w:t>
      </w:r>
      <w:proofErr w:type="spellStart"/>
      <w:r w:rsidRPr="001D42B6">
        <w:rPr>
          <w:rFonts w:ascii="Arial" w:hAnsi="Arial" w:cs="Arial"/>
          <w:sz w:val="24"/>
          <w:szCs w:val="24"/>
          <w:lang w:val="es-US"/>
        </w:rPr>
        <w:t>Molecules</w:t>
      </w:r>
      <w:proofErr w:type="spellEnd"/>
      <w:r w:rsidRPr="001D42B6">
        <w:rPr>
          <w:rFonts w:ascii="Arial" w:hAnsi="Arial" w:cs="Arial"/>
          <w:sz w:val="24"/>
          <w:szCs w:val="24"/>
          <w:lang w:val="es-US"/>
        </w:rPr>
        <w:t xml:space="preserve">. </w:t>
      </w:r>
      <w:r w:rsidRPr="00AF2C37">
        <w:rPr>
          <w:rFonts w:ascii="Arial" w:hAnsi="Arial" w:cs="Arial"/>
          <w:sz w:val="24"/>
          <w:szCs w:val="24"/>
        </w:rPr>
        <w:t xml:space="preserve">20(12):22422-34. </w:t>
      </w:r>
    </w:p>
    <w:p w14:paraId="33AF1F8E"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sz w:val="24"/>
          <w:szCs w:val="24"/>
        </w:rPr>
        <w:t>Ahmed</w:t>
      </w:r>
      <w:r w:rsidR="009B53BF" w:rsidRPr="00AF2C37">
        <w:rPr>
          <w:rFonts w:ascii="Arial" w:hAnsi="Arial" w:cs="Arial"/>
          <w:sz w:val="24"/>
          <w:szCs w:val="24"/>
        </w:rPr>
        <w:t>,</w:t>
      </w:r>
      <w:r w:rsidRPr="00AF2C37">
        <w:rPr>
          <w:rFonts w:ascii="Arial" w:hAnsi="Arial" w:cs="Arial"/>
          <w:sz w:val="24"/>
          <w:szCs w:val="24"/>
        </w:rPr>
        <w:t xml:space="preserve"> SM</w:t>
      </w:r>
      <w:r w:rsidR="009B53BF" w:rsidRPr="00AF2C37">
        <w:rPr>
          <w:rFonts w:ascii="Arial" w:hAnsi="Arial" w:cs="Arial"/>
          <w:sz w:val="24"/>
          <w:szCs w:val="24"/>
        </w:rPr>
        <w:t>.</w:t>
      </w:r>
      <w:proofErr w:type="gramStart"/>
      <w:r w:rsidRPr="00AF2C37">
        <w:rPr>
          <w:rFonts w:ascii="Arial" w:hAnsi="Arial" w:cs="Arial"/>
          <w:sz w:val="24"/>
          <w:szCs w:val="24"/>
        </w:rPr>
        <w:t>,  Clasen</w:t>
      </w:r>
      <w:proofErr w:type="gramEnd"/>
      <w:r w:rsidRPr="00AF2C37">
        <w:rPr>
          <w:rFonts w:ascii="Arial" w:hAnsi="Arial" w:cs="Arial"/>
          <w:sz w:val="24"/>
          <w:szCs w:val="24"/>
        </w:rPr>
        <w:t xml:space="preserve">, M.E,  Donnelly, J.E (1998). Management of dyslipidemia in adults, </w:t>
      </w:r>
      <w:r w:rsidRPr="00AF2C37">
        <w:rPr>
          <w:rFonts w:ascii="Arial" w:hAnsi="Arial" w:cs="Arial"/>
          <w:i/>
          <w:sz w:val="24"/>
          <w:szCs w:val="24"/>
        </w:rPr>
        <w:t>Am</w:t>
      </w:r>
      <w:r w:rsidR="009B53BF" w:rsidRPr="00AF2C37">
        <w:rPr>
          <w:rFonts w:ascii="Arial" w:hAnsi="Arial" w:cs="Arial"/>
          <w:i/>
          <w:sz w:val="24"/>
          <w:szCs w:val="24"/>
        </w:rPr>
        <w:t>erican Academy of</w:t>
      </w:r>
      <w:r w:rsidRPr="00AF2C37">
        <w:rPr>
          <w:rFonts w:ascii="Arial" w:hAnsi="Arial" w:cs="Arial"/>
          <w:i/>
          <w:sz w:val="24"/>
          <w:szCs w:val="24"/>
        </w:rPr>
        <w:t xml:space="preserve"> Fam</w:t>
      </w:r>
      <w:r w:rsidR="009B53BF" w:rsidRPr="00AF2C37">
        <w:rPr>
          <w:rFonts w:ascii="Arial" w:hAnsi="Arial" w:cs="Arial"/>
          <w:i/>
          <w:sz w:val="24"/>
          <w:szCs w:val="24"/>
        </w:rPr>
        <w:t>ily</w:t>
      </w:r>
      <w:r w:rsidRPr="00AF2C37">
        <w:rPr>
          <w:rFonts w:ascii="Arial" w:hAnsi="Arial" w:cs="Arial"/>
          <w:i/>
          <w:sz w:val="24"/>
          <w:szCs w:val="24"/>
        </w:rPr>
        <w:t xml:space="preserve"> Physician</w:t>
      </w:r>
      <w:r w:rsidR="009B53BF" w:rsidRPr="00AF2C37">
        <w:rPr>
          <w:rFonts w:ascii="Arial" w:hAnsi="Arial" w:cs="Arial"/>
          <w:sz w:val="24"/>
          <w:szCs w:val="24"/>
        </w:rPr>
        <w:t>,</w:t>
      </w:r>
      <w:r w:rsidRPr="00AF2C37">
        <w:rPr>
          <w:rFonts w:ascii="Arial" w:hAnsi="Arial" w:cs="Arial"/>
          <w:sz w:val="24"/>
          <w:szCs w:val="24"/>
        </w:rPr>
        <w:t xml:space="preserve"> 57 (9), 2192–2204, 2207-8.</w:t>
      </w:r>
    </w:p>
    <w:p w14:paraId="605A53F0" w14:textId="77777777" w:rsidR="007D26FE" w:rsidRPr="00AF2C37" w:rsidRDefault="009B53BF" w:rsidP="007D7C59">
      <w:pPr>
        <w:spacing w:after="0" w:line="240" w:lineRule="auto"/>
        <w:ind w:left="720" w:hanging="720"/>
        <w:jc w:val="both"/>
        <w:rPr>
          <w:rFonts w:ascii="Arial" w:hAnsi="Arial" w:cs="Arial"/>
          <w:sz w:val="24"/>
          <w:szCs w:val="24"/>
        </w:rPr>
      </w:pPr>
      <w:r w:rsidRPr="00AF2C37">
        <w:rPr>
          <w:rFonts w:ascii="Arial" w:hAnsi="Arial" w:cs="Arial"/>
          <w:sz w:val="24"/>
          <w:szCs w:val="24"/>
        </w:rPr>
        <w:t>American Diabetes Association</w:t>
      </w:r>
      <w:r w:rsidR="007D26FE" w:rsidRPr="00AF2C37">
        <w:rPr>
          <w:rFonts w:ascii="Arial" w:hAnsi="Arial" w:cs="Arial"/>
          <w:sz w:val="24"/>
          <w:szCs w:val="24"/>
        </w:rPr>
        <w:t xml:space="preserve"> (2009). Standards of medical care in diabetes (Position Statement). </w:t>
      </w:r>
      <w:r w:rsidR="007D26FE" w:rsidRPr="00AF2C37">
        <w:rPr>
          <w:rFonts w:ascii="Arial" w:hAnsi="Arial" w:cs="Arial"/>
          <w:i/>
          <w:sz w:val="24"/>
          <w:szCs w:val="24"/>
        </w:rPr>
        <w:t>Diabetes Care</w:t>
      </w:r>
      <w:r w:rsidR="007D26FE" w:rsidRPr="00AF2C37">
        <w:rPr>
          <w:rFonts w:ascii="Arial" w:hAnsi="Arial" w:cs="Arial"/>
          <w:sz w:val="24"/>
          <w:szCs w:val="24"/>
        </w:rPr>
        <w:t>, 32 (Suppl. 1), S13–S61.</w:t>
      </w:r>
    </w:p>
    <w:p w14:paraId="045317BA"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sz w:val="24"/>
          <w:szCs w:val="24"/>
        </w:rPr>
        <w:t>Arunkumar, S. and Muthuselvam,</w:t>
      </w:r>
      <w:r w:rsidR="009B53BF" w:rsidRPr="00AF2C37">
        <w:rPr>
          <w:rFonts w:ascii="Arial" w:hAnsi="Arial" w:cs="Arial"/>
          <w:sz w:val="24"/>
          <w:szCs w:val="24"/>
        </w:rPr>
        <w:t xml:space="preserve"> M</w:t>
      </w:r>
      <w:r w:rsidRPr="00AF2C37">
        <w:rPr>
          <w:rFonts w:ascii="Arial" w:hAnsi="Arial" w:cs="Arial"/>
          <w:sz w:val="24"/>
          <w:szCs w:val="24"/>
        </w:rPr>
        <w:t xml:space="preserve"> (2009): Analysis of phytochemical constituents and antimi</w:t>
      </w:r>
      <w:r w:rsidR="009B53BF" w:rsidRPr="00AF2C37">
        <w:rPr>
          <w:rFonts w:ascii="Arial" w:hAnsi="Arial" w:cs="Arial"/>
          <w:sz w:val="24"/>
          <w:szCs w:val="24"/>
        </w:rPr>
        <w:t xml:space="preserve">crobial activities of </w:t>
      </w:r>
      <w:r w:rsidR="009B53BF" w:rsidRPr="00AF2C37">
        <w:rPr>
          <w:rFonts w:ascii="Arial" w:hAnsi="Arial" w:cs="Arial"/>
          <w:i/>
          <w:sz w:val="24"/>
          <w:szCs w:val="24"/>
        </w:rPr>
        <w:t>aloe vera</w:t>
      </w:r>
      <w:r w:rsidRPr="00AF2C37">
        <w:rPr>
          <w:rFonts w:ascii="Arial" w:hAnsi="Arial" w:cs="Arial"/>
          <w:sz w:val="24"/>
          <w:szCs w:val="24"/>
        </w:rPr>
        <w:t xml:space="preserve">. </w:t>
      </w:r>
      <w:r w:rsidR="009B53BF" w:rsidRPr="00AF2C37">
        <w:rPr>
          <w:rFonts w:ascii="Arial" w:hAnsi="Arial" w:cs="Arial"/>
          <w:sz w:val="24"/>
          <w:szCs w:val="24"/>
        </w:rPr>
        <w:t>a</w:t>
      </w:r>
      <w:r w:rsidRPr="00AF2C37">
        <w:rPr>
          <w:rFonts w:ascii="Arial" w:hAnsi="Arial" w:cs="Arial"/>
          <w:sz w:val="24"/>
          <w:szCs w:val="24"/>
        </w:rPr>
        <w:t>gainst clinical pathogens. World Journal of Agricultural Sciences, 5:</w:t>
      </w:r>
      <w:r w:rsidR="009B53BF" w:rsidRPr="00AF2C37">
        <w:rPr>
          <w:rFonts w:ascii="Arial" w:hAnsi="Arial" w:cs="Arial"/>
          <w:sz w:val="24"/>
          <w:szCs w:val="24"/>
        </w:rPr>
        <w:t xml:space="preserve"> ():</w:t>
      </w:r>
      <w:r w:rsidRPr="00AF2C37">
        <w:rPr>
          <w:rFonts w:ascii="Arial" w:hAnsi="Arial" w:cs="Arial"/>
          <w:sz w:val="24"/>
          <w:szCs w:val="24"/>
        </w:rPr>
        <w:t xml:space="preserve"> 572-576.</w:t>
      </w:r>
    </w:p>
    <w:p w14:paraId="02C1DF84" w14:textId="77777777" w:rsidR="007D26FE" w:rsidRPr="00AF2C37" w:rsidRDefault="007D26FE" w:rsidP="007D7C59">
      <w:pPr>
        <w:spacing w:after="0" w:line="240" w:lineRule="auto"/>
        <w:ind w:left="720" w:hanging="720"/>
        <w:jc w:val="both"/>
        <w:rPr>
          <w:rFonts w:ascii="Arial" w:hAnsi="Arial" w:cs="Arial"/>
          <w:color w:val="000000"/>
          <w:sz w:val="24"/>
          <w:szCs w:val="24"/>
        </w:rPr>
      </w:pPr>
      <w:r w:rsidRPr="00AF2C37">
        <w:rPr>
          <w:rFonts w:ascii="Arial" w:hAnsi="Arial" w:cs="Arial"/>
          <w:color w:val="000000"/>
          <w:sz w:val="24"/>
          <w:szCs w:val="24"/>
        </w:rPr>
        <w:t>Assmann, G. and Nofer, J. (2003</w:t>
      </w:r>
      <w:proofErr w:type="gramStart"/>
      <w:r w:rsidRPr="00AF2C37">
        <w:rPr>
          <w:rFonts w:ascii="Arial" w:hAnsi="Arial" w:cs="Arial"/>
          <w:color w:val="000000"/>
          <w:sz w:val="24"/>
          <w:szCs w:val="24"/>
        </w:rPr>
        <w:t>):</w:t>
      </w:r>
      <w:proofErr w:type="spellStart"/>
      <w:r w:rsidRPr="00AF2C37">
        <w:rPr>
          <w:rFonts w:ascii="Arial" w:hAnsi="Arial" w:cs="Arial"/>
          <w:color w:val="000000"/>
          <w:sz w:val="24"/>
          <w:szCs w:val="24"/>
        </w:rPr>
        <w:t>Atheroprotective</w:t>
      </w:r>
      <w:proofErr w:type="spellEnd"/>
      <w:proofErr w:type="gramEnd"/>
      <w:r w:rsidRPr="00AF2C37">
        <w:rPr>
          <w:rFonts w:ascii="Arial" w:hAnsi="Arial" w:cs="Arial"/>
          <w:color w:val="000000"/>
          <w:sz w:val="24"/>
          <w:szCs w:val="24"/>
        </w:rPr>
        <w:t xml:space="preserve"> effects of high-density lipoproteins. </w:t>
      </w:r>
      <w:r w:rsidRPr="00AF2C37">
        <w:rPr>
          <w:rFonts w:ascii="Arial" w:hAnsi="Arial" w:cs="Arial"/>
          <w:i/>
          <w:color w:val="000000"/>
          <w:sz w:val="24"/>
          <w:szCs w:val="24"/>
        </w:rPr>
        <w:t>The Annual Review of Medicine</w:t>
      </w:r>
      <w:r w:rsidRPr="00AF2C37">
        <w:rPr>
          <w:rFonts w:ascii="Arial" w:hAnsi="Arial" w:cs="Arial"/>
          <w:color w:val="000000"/>
          <w:sz w:val="24"/>
          <w:szCs w:val="24"/>
        </w:rPr>
        <w:t xml:space="preserve"> 54: 321-341.</w:t>
      </w:r>
    </w:p>
    <w:p w14:paraId="62A86D1E"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sz w:val="24"/>
          <w:szCs w:val="24"/>
        </w:rPr>
        <w:lastRenderedPageBreak/>
        <w:t xml:space="preserve">Badr, G., </w:t>
      </w:r>
      <w:proofErr w:type="spellStart"/>
      <w:r w:rsidRPr="00AF2C37">
        <w:rPr>
          <w:rFonts w:ascii="Arial" w:hAnsi="Arial" w:cs="Arial"/>
          <w:sz w:val="24"/>
          <w:szCs w:val="24"/>
        </w:rPr>
        <w:t>Bashandy</w:t>
      </w:r>
      <w:proofErr w:type="spellEnd"/>
      <w:r w:rsidRPr="00AF2C37">
        <w:rPr>
          <w:rFonts w:ascii="Arial" w:hAnsi="Arial" w:cs="Arial"/>
          <w:sz w:val="24"/>
          <w:szCs w:val="24"/>
        </w:rPr>
        <w:t xml:space="preserve">, S., </w:t>
      </w:r>
      <w:proofErr w:type="spellStart"/>
      <w:r w:rsidRPr="00AF2C37">
        <w:rPr>
          <w:rFonts w:ascii="Arial" w:hAnsi="Arial" w:cs="Arial"/>
          <w:sz w:val="24"/>
          <w:szCs w:val="24"/>
        </w:rPr>
        <w:t>Ebaid</w:t>
      </w:r>
      <w:proofErr w:type="spellEnd"/>
      <w:r w:rsidRPr="00AF2C37">
        <w:rPr>
          <w:rFonts w:ascii="Arial" w:hAnsi="Arial" w:cs="Arial"/>
          <w:sz w:val="24"/>
          <w:szCs w:val="24"/>
        </w:rPr>
        <w:t>, H.,</w:t>
      </w:r>
      <w:r w:rsidR="009B53BF" w:rsidRPr="00AF2C37">
        <w:rPr>
          <w:rFonts w:ascii="Arial" w:hAnsi="Arial" w:cs="Arial"/>
          <w:sz w:val="24"/>
          <w:szCs w:val="24"/>
        </w:rPr>
        <w:t xml:space="preserve"> </w:t>
      </w:r>
      <w:proofErr w:type="spellStart"/>
      <w:r w:rsidRPr="00AF2C37">
        <w:rPr>
          <w:rFonts w:ascii="Arial" w:hAnsi="Arial" w:cs="Arial"/>
          <w:sz w:val="24"/>
          <w:szCs w:val="24"/>
        </w:rPr>
        <w:t>Mohany</w:t>
      </w:r>
      <w:proofErr w:type="spellEnd"/>
      <w:r w:rsidRPr="00AF2C37">
        <w:rPr>
          <w:rFonts w:ascii="Arial" w:hAnsi="Arial" w:cs="Arial"/>
          <w:sz w:val="24"/>
          <w:szCs w:val="24"/>
        </w:rPr>
        <w:t xml:space="preserve">, M., &amp;Sayed, D. (2011): Vitamin C supplementation reconstitutes polyfunctional T cells in streptozotocin-induced diabetic rats. </w:t>
      </w:r>
      <w:r w:rsidRPr="00AF2C37">
        <w:rPr>
          <w:rFonts w:ascii="Arial" w:hAnsi="Arial" w:cs="Arial"/>
          <w:i/>
          <w:iCs/>
          <w:sz w:val="24"/>
          <w:szCs w:val="24"/>
        </w:rPr>
        <w:t>Eur</w:t>
      </w:r>
      <w:r w:rsidR="009B53BF" w:rsidRPr="00AF2C37">
        <w:rPr>
          <w:rFonts w:ascii="Arial" w:hAnsi="Arial" w:cs="Arial"/>
          <w:i/>
          <w:iCs/>
          <w:sz w:val="24"/>
          <w:szCs w:val="24"/>
        </w:rPr>
        <w:t xml:space="preserve">opean Journal </w:t>
      </w:r>
      <w:proofErr w:type="gramStart"/>
      <w:r w:rsidR="009B53BF" w:rsidRPr="00AF2C37">
        <w:rPr>
          <w:rFonts w:ascii="Arial" w:hAnsi="Arial" w:cs="Arial"/>
          <w:i/>
          <w:iCs/>
          <w:sz w:val="24"/>
          <w:szCs w:val="24"/>
        </w:rPr>
        <w:t xml:space="preserve">of </w:t>
      </w:r>
      <w:r w:rsidRPr="00AF2C37">
        <w:rPr>
          <w:rFonts w:ascii="Arial" w:hAnsi="Arial" w:cs="Arial"/>
          <w:i/>
          <w:iCs/>
          <w:sz w:val="24"/>
          <w:szCs w:val="24"/>
        </w:rPr>
        <w:t xml:space="preserve"> Nutr</w:t>
      </w:r>
      <w:r w:rsidR="009B53BF" w:rsidRPr="00AF2C37">
        <w:rPr>
          <w:rFonts w:ascii="Arial" w:hAnsi="Arial" w:cs="Arial"/>
          <w:i/>
          <w:iCs/>
          <w:sz w:val="24"/>
          <w:szCs w:val="24"/>
        </w:rPr>
        <w:t>ition</w:t>
      </w:r>
      <w:proofErr w:type="gramEnd"/>
      <w:r w:rsidRPr="00AF2C37">
        <w:rPr>
          <w:rFonts w:ascii="Arial" w:hAnsi="Arial" w:cs="Arial"/>
          <w:sz w:val="24"/>
          <w:szCs w:val="24"/>
        </w:rPr>
        <w:t xml:space="preserve">, </w:t>
      </w:r>
      <w:r w:rsidR="001B6A21" w:rsidRPr="00AF2C37">
        <w:rPr>
          <w:rFonts w:ascii="Arial" w:hAnsi="Arial" w:cs="Arial"/>
          <w:i/>
          <w:iCs/>
          <w:sz w:val="24"/>
          <w:szCs w:val="24"/>
        </w:rPr>
        <w:t>51(5):623-633</w:t>
      </w:r>
    </w:p>
    <w:p w14:paraId="726F1182"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sz w:val="24"/>
          <w:szCs w:val="24"/>
        </w:rPr>
        <w:t xml:space="preserve">Caballero, A. E. (2004). Endothelial dysfunction, inflammation, and insulin resistance: a focus on subjects at risk for type 2 diabetes. </w:t>
      </w:r>
      <w:r w:rsidRPr="00AF2C37">
        <w:rPr>
          <w:rFonts w:ascii="Arial" w:hAnsi="Arial" w:cs="Arial"/>
          <w:i/>
          <w:iCs/>
          <w:sz w:val="24"/>
          <w:szCs w:val="24"/>
        </w:rPr>
        <w:t>Curr</w:t>
      </w:r>
      <w:r w:rsidR="009B53BF" w:rsidRPr="00AF2C37">
        <w:rPr>
          <w:rFonts w:ascii="Arial" w:hAnsi="Arial" w:cs="Arial"/>
          <w:i/>
          <w:iCs/>
          <w:sz w:val="24"/>
          <w:szCs w:val="24"/>
        </w:rPr>
        <w:t xml:space="preserve">ent </w:t>
      </w:r>
      <w:r w:rsidRPr="00AF2C37">
        <w:rPr>
          <w:rFonts w:ascii="Arial" w:hAnsi="Arial" w:cs="Arial"/>
          <w:i/>
          <w:iCs/>
          <w:sz w:val="24"/>
          <w:szCs w:val="24"/>
        </w:rPr>
        <w:t>Diab</w:t>
      </w:r>
      <w:r w:rsidR="009B53BF" w:rsidRPr="00AF2C37">
        <w:rPr>
          <w:rFonts w:ascii="Arial" w:hAnsi="Arial" w:cs="Arial"/>
          <w:i/>
          <w:iCs/>
          <w:sz w:val="24"/>
          <w:szCs w:val="24"/>
        </w:rPr>
        <w:t xml:space="preserve">etes </w:t>
      </w:r>
      <w:r w:rsidRPr="00AF2C37">
        <w:rPr>
          <w:rFonts w:ascii="Arial" w:hAnsi="Arial" w:cs="Arial"/>
          <w:i/>
          <w:iCs/>
          <w:sz w:val="24"/>
          <w:szCs w:val="24"/>
        </w:rPr>
        <w:t>Rep</w:t>
      </w:r>
      <w:r w:rsidR="009B53BF" w:rsidRPr="00AF2C37">
        <w:rPr>
          <w:rFonts w:ascii="Arial" w:hAnsi="Arial" w:cs="Arial"/>
          <w:i/>
          <w:iCs/>
          <w:sz w:val="24"/>
          <w:szCs w:val="24"/>
        </w:rPr>
        <w:t>orts</w:t>
      </w:r>
      <w:r w:rsidRPr="00AF2C37">
        <w:rPr>
          <w:rFonts w:ascii="Arial" w:hAnsi="Arial" w:cs="Arial"/>
          <w:sz w:val="24"/>
          <w:szCs w:val="24"/>
        </w:rPr>
        <w:t xml:space="preserve">, </w:t>
      </w:r>
      <w:r w:rsidRPr="00AF2C37">
        <w:rPr>
          <w:rFonts w:ascii="Arial" w:hAnsi="Arial" w:cs="Arial"/>
          <w:i/>
          <w:iCs/>
          <w:sz w:val="24"/>
          <w:szCs w:val="24"/>
        </w:rPr>
        <w:t>4</w:t>
      </w:r>
      <w:r w:rsidRPr="00AF2C37">
        <w:rPr>
          <w:rFonts w:ascii="Arial" w:hAnsi="Arial" w:cs="Arial"/>
          <w:sz w:val="24"/>
          <w:szCs w:val="24"/>
        </w:rPr>
        <w:t>, 237-246.</w:t>
      </w:r>
    </w:p>
    <w:p w14:paraId="29FF9181" w14:textId="77777777" w:rsidR="007D26FE" w:rsidRPr="00AF2C37" w:rsidRDefault="007D26FE" w:rsidP="007D7C59">
      <w:pPr>
        <w:spacing w:after="0" w:line="240" w:lineRule="auto"/>
        <w:ind w:left="720" w:hanging="720"/>
        <w:jc w:val="both"/>
        <w:rPr>
          <w:rFonts w:ascii="Arial" w:hAnsi="Arial" w:cs="Arial"/>
          <w:sz w:val="24"/>
          <w:szCs w:val="24"/>
        </w:rPr>
      </w:pPr>
      <w:proofErr w:type="spellStart"/>
      <w:r w:rsidRPr="00AF2C37">
        <w:rPr>
          <w:rFonts w:ascii="Arial" w:hAnsi="Arial" w:cs="Arial"/>
          <w:sz w:val="24"/>
          <w:szCs w:val="24"/>
        </w:rPr>
        <w:t>Cornaghi</w:t>
      </w:r>
      <w:proofErr w:type="spellEnd"/>
      <w:r w:rsidR="009B53BF" w:rsidRPr="00AF2C37">
        <w:rPr>
          <w:rFonts w:ascii="Arial" w:hAnsi="Arial" w:cs="Arial"/>
          <w:sz w:val="24"/>
          <w:szCs w:val="24"/>
        </w:rPr>
        <w:t>,</w:t>
      </w:r>
      <w:r w:rsidRPr="00AF2C37">
        <w:rPr>
          <w:rFonts w:ascii="Arial" w:hAnsi="Arial" w:cs="Arial"/>
          <w:sz w:val="24"/>
          <w:szCs w:val="24"/>
        </w:rPr>
        <w:t xml:space="preserve"> L</w:t>
      </w:r>
      <w:r w:rsidR="009B53BF"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Arnaboldi</w:t>
      </w:r>
      <w:proofErr w:type="spellEnd"/>
      <w:r w:rsidR="009B53BF" w:rsidRPr="00AF2C37">
        <w:rPr>
          <w:rFonts w:ascii="Arial" w:hAnsi="Arial" w:cs="Arial"/>
          <w:sz w:val="24"/>
          <w:szCs w:val="24"/>
        </w:rPr>
        <w:t>,</w:t>
      </w:r>
      <w:r w:rsidRPr="00AF2C37">
        <w:rPr>
          <w:rFonts w:ascii="Arial" w:hAnsi="Arial" w:cs="Arial"/>
          <w:sz w:val="24"/>
          <w:szCs w:val="24"/>
        </w:rPr>
        <w:t xml:space="preserve"> F</w:t>
      </w:r>
      <w:r w:rsidR="009B53BF" w:rsidRPr="00AF2C37">
        <w:rPr>
          <w:rFonts w:ascii="Arial" w:hAnsi="Arial" w:cs="Arial"/>
          <w:sz w:val="24"/>
          <w:szCs w:val="24"/>
        </w:rPr>
        <w:t>.</w:t>
      </w:r>
      <w:r w:rsidRPr="00AF2C37">
        <w:rPr>
          <w:rFonts w:ascii="Arial" w:hAnsi="Arial" w:cs="Arial"/>
          <w:sz w:val="24"/>
          <w:szCs w:val="24"/>
        </w:rPr>
        <w:t>, Calo</w:t>
      </w:r>
      <w:r w:rsidR="009B53BF" w:rsidRPr="00AF2C37">
        <w:rPr>
          <w:rFonts w:ascii="Arial" w:hAnsi="Arial" w:cs="Arial"/>
          <w:sz w:val="24"/>
          <w:szCs w:val="24"/>
        </w:rPr>
        <w:t>,</w:t>
      </w:r>
      <w:r w:rsidRPr="00AF2C37">
        <w:rPr>
          <w:rFonts w:ascii="Arial" w:hAnsi="Arial" w:cs="Arial"/>
          <w:sz w:val="24"/>
          <w:szCs w:val="24"/>
        </w:rPr>
        <w:t xml:space="preserve"> R</w:t>
      </w:r>
      <w:r w:rsidR="009B53BF" w:rsidRPr="00AF2C37">
        <w:rPr>
          <w:rFonts w:ascii="Arial" w:hAnsi="Arial" w:cs="Arial"/>
          <w:sz w:val="24"/>
          <w:szCs w:val="24"/>
        </w:rPr>
        <w:t>.</w:t>
      </w:r>
      <w:r w:rsidRPr="00AF2C37">
        <w:rPr>
          <w:rFonts w:ascii="Arial" w:hAnsi="Arial" w:cs="Arial"/>
          <w:sz w:val="24"/>
          <w:szCs w:val="24"/>
        </w:rPr>
        <w:t>, Landoni</w:t>
      </w:r>
      <w:r w:rsidR="009B53BF" w:rsidRPr="00AF2C37">
        <w:rPr>
          <w:rFonts w:ascii="Arial" w:hAnsi="Arial" w:cs="Arial"/>
          <w:sz w:val="24"/>
          <w:szCs w:val="24"/>
        </w:rPr>
        <w:t>,</w:t>
      </w:r>
      <w:r w:rsidRPr="00AF2C37">
        <w:rPr>
          <w:rFonts w:ascii="Arial" w:hAnsi="Arial" w:cs="Arial"/>
          <w:sz w:val="24"/>
          <w:szCs w:val="24"/>
        </w:rPr>
        <w:t xml:space="preserve"> F</w:t>
      </w:r>
      <w:r w:rsidR="009B53BF"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BaruffaldiPreis</w:t>
      </w:r>
      <w:proofErr w:type="spellEnd"/>
      <w:r w:rsidR="009B53BF" w:rsidRPr="00AF2C37">
        <w:rPr>
          <w:rFonts w:ascii="Arial" w:hAnsi="Arial" w:cs="Arial"/>
          <w:sz w:val="24"/>
          <w:szCs w:val="24"/>
        </w:rPr>
        <w:t>,</w:t>
      </w:r>
      <w:r w:rsidRPr="00AF2C37">
        <w:rPr>
          <w:rFonts w:ascii="Arial" w:hAnsi="Arial" w:cs="Arial"/>
          <w:sz w:val="24"/>
          <w:szCs w:val="24"/>
        </w:rPr>
        <w:t xml:space="preserve"> WF</w:t>
      </w:r>
      <w:r w:rsidR="009B53BF" w:rsidRPr="00AF2C37">
        <w:rPr>
          <w:rFonts w:ascii="Arial" w:hAnsi="Arial" w:cs="Arial"/>
          <w:sz w:val="24"/>
          <w:szCs w:val="24"/>
        </w:rPr>
        <w:t>.</w:t>
      </w:r>
      <w:r w:rsidRPr="00AF2C37">
        <w:rPr>
          <w:rFonts w:ascii="Arial" w:hAnsi="Arial" w:cs="Arial"/>
          <w:sz w:val="24"/>
          <w:szCs w:val="24"/>
        </w:rPr>
        <w:t>, Marabini</w:t>
      </w:r>
      <w:r w:rsidR="009B53BF" w:rsidRPr="00AF2C37">
        <w:rPr>
          <w:rFonts w:ascii="Arial" w:hAnsi="Arial" w:cs="Arial"/>
          <w:sz w:val="24"/>
          <w:szCs w:val="24"/>
        </w:rPr>
        <w:t>,</w:t>
      </w:r>
      <w:r w:rsidRPr="00AF2C37">
        <w:rPr>
          <w:rFonts w:ascii="Arial" w:hAnsi="Arial" w:cs="Arial"/>
          <w:sz w:val="24"/>
          <w:szCs w:val="24"/>
        </w:rPr>
        <w:t xml:space="preserve"> L</w:t>
      </w:r>
      <w:r w:rsidR="009B53BF" w:rsidRPr="00AF2C37">
        <w:rPr>
          <w:rFonts w:ascii="Arial" w:hAnsi="Arial" w:cs="Arial"/>
          <w:sz w:val="24"/>
          <w:szCs w:val="24"/>
        </w:rPr>
        <w:t>.</w:t>
      </w:r>
      <w:r w:rsidRPr="00AF2C37">
        <w:rPr>
          <w:rFonts w:ascii="Arial" w:hAnsi="Arial" w:cs="Arial"/>
          <w:sz w:val="24"/>
          <w:szCs w:val="24"/>
        </w:rPr>
        <w:t>, et al., (2016)</w:t>
      </w:r>
      <w:r w:rsidR="009B53BF" w:rsidRPr="00AF2C37">
        <w:rPr>
          <w:rFonts w:ascii="Arial" w:hAnsi="Arial" w:cs="Arial"/>
          <w:sz w:val="24"/>
          <w:szCs w:val="24"/>
        </w:rPr>
        <w:t>: Cells, tissues, organs. 201(3)</w:t>
      </w:r>
      <w:r w:rsidRPr="00AF2C37">
        <w:rPr>
          <w:rFonts w:ascii="Arial" w:hAnsi="Arial" w:cs="Arial"/>
          <w:sz w:val="24"/>
          <w:szCs w:val="24"/>
        </w:rPr>
        <w:t>:180-92.</w:t>
      </w:r>
    </w:p>
    <w:p w14:paraId="4C7DBD48"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sz w:val="24"/>
          <w:szCs w:val="24"/>
        </w:rPr>
        <w:t>Gilani, A.</w:t>
      </w:r>
      <w:r w:rsidR="001B6A21" w:rsidRPr="00AF2C37">
        <w:rPr>
          <w:rFonts w:ascii="Arial" w:hAnsi="Arial" w:cs="Arial"/>
          <w:sz w:val="24"/>
          <w:szCs w:val="24"/>
        </w:rPr>
        <w:t>,</w:t>
      </w:r>
      <w:r w:rsidRPr="00AF2C37">
        <w:rPr>
          <w:rFonts w:ascii="Arial" w:hAnsi="Arial" w:cs="Arial"/>
          <w:sz w:val="24"/>
          <w:szCs w:val="24"/>
        </w:rPr>
        <w:t xml:space="preserve"> and Atta-</w:t>
      </w:r>
      <w:proofErr w:type="spellStart"/>
      <w:r w:rsidRPr="00AF2C37">
        <w:rPr>
          <w:rFonts w:ascii="Arial" w:hAnsi="Arial" w:cs="Arial"/>
          <w:sz w:val="24"/>
          <w:szCs w:val="24"/>
        </w:rPr>
        <w:t>ur</w:t>
      </w:r>
      <w:proofErr w:type="spellEnd"/>
      <w:r w:rsidRPr="00AF2C37">
        <w:rPr>
          <w:rFonts w:ascii="Arial" w:hAnsi="Arial" w:cs="Arial"/>
          <w:sz w:val="24"/>
          <w:szCs w:val="24"/>
        </w:rPr>
        <w:t>-Rahman</w:t>
      </w:r>
      <w:r w:rsidR="001B6A21" w:rsidRPr="00AF2C37">
        <w:rPr>
          <w:rFonts w:ascii="Arial" w:hAnsi="Arial" w:cs="Arial"/>
          <w:sz w:val="24"/>
          <w:szCs w:val="24"/>
        </w:rPr>
        <w:t>.</w:t>
      </w:r>
      <w:r w:rsidRPr="00AF2C37">
        <w:rPr>
          <w:rFonts w:ascii="Arial" w:hAnsi="Arial" w:cs="Arial"/>
          <w:sz w:val="24"/>
          <w:szCs w:val="24"/>
        </w:rPr>
        <w:t>,</w:t>
      </w:r>
      <w:r w:rsidR="009B53BF" w:rsidRPr="00AF2C37">
        <w:rPr>
          <w:rFonts w:ascii="Arial" w:hAnsi="Arial" w:cs="Arial"/>
          <w:sz w:val="24"/>
          <w:szCs w:val="24"/>
        </w:rPr>
        <w:t xml:space="preserve"> </w:t>
      </w:r>
      <w:r w:rsidR="001B6A21" w:rsidRPr="00AF2C37">
        <w:rPr>
          <w:rFonts w:ascii="Arial" w:hAnsi="Arial" w:cs="Arial"/>
          <w:sz w:val="24"/>
          <w:szCs w:val="24"/>
        </w:rPr>
        <w:t xml:space="preserve">H </w:t>
      </w:r>
      <w:r w:rsidR="009B53BF" w:rsidRPr="00AF2C37">
        <w:rPr>
          <w:rFonts w:ascii="Arial" w:hAnsi="Arial" w:cs="Arial"/>
          <w:sz w:val="24"/>
          <w:szCs w:val="24"/>
        </w:rPr>
        <w:t>(2005).</w:t>
      </w:r>
      <w:r w:rsidR="001B6A21" w:rsidRPr="00AF2C37">
        <w:rPr>
          <w:rFonts w:ascii="Arial" w:hAnsi="Arial" w:cs="Arial"/>
          <w:sz w:val="24"/>
          <w:szCs w:val="24"/>
        </w:rPr>
        <w:t xml:space="preserve"> Trends </w:t>
      </w:r>
      <w:r w:rsidRPr="00AF2C37">
        <w:rPr>
          <w:rFonts w:ascii="Arial" w:hAnsi="Arial" w:cs="Arial"/>
          <w:sz w:val="24"/>
          <w:szCs w:val="24"/>
        </w:rPr>
        <w:t xml:space="preserve">in ethnopharmacology. </w:t>
      </w:r>
      <w:r w:rsidRPr="00AF2C37">
        <w:rPr>
          <w:rFonts w:ascii="Arial" w:hAnsi="Arial" w:cs="Arial"/>
          <w:i/>
          <w:sz w:val="24"/>
          <w:szCs w:val="24"/>
        </w:rPr>
        <w:t>Journal of Ethnopharmacology</w:t>
      </w:r>
      <w:r w:rsidRPr="00AF2C37">
        <w:rPr>
          <w:rFonts w:ascii="Arial" w:hAnsi="Arial" w:cs="Arial"/>
          <w:sz w:val="24"/>
          <w:szCs w:val="24"/>
        </w:rPr>
        <w:t>, 100(1-2): 43-49.</w:t>
      </w:r>
    </w:p>
    <w:p w14:paraId="0ED34E92" w14:textId="77777777" w:rsidR="007D26FE" w:rsidRPr="00AF2C37" w:rsidRDefault="007D26FE" w:rsidP="007D7C59">
      <w:pPr>
        <w:spacing w:after="0" w:line="240" w:lineRule="auto"/>
        <w:ind w:left="720" w:hanging="720"/>
        <w:jc w:val="both"/>
        <w:rPr>
          <w:rFonts w:ascii="Arial" w:hAnsi="Arial" w:cs="Arial"/>
          <w:sz w:val="24"/>
          <w:szCs w:val="24"/>
        </w:rPr>
      </w:pPr>
      <w:proofErr w:type="spellStart"/>
      <w:r w:rsidRPr="00AF2C37">
        <w:rPr>
          <w:rFonts w:ascii="Arial" w:hAnsi="Arial" w:cs="Arial"/>
          <w:color w:val="000000"/>
          <w:sz w:val="24"/>
          <w:szCs w:val="24"/>
        </w:rPr>
        <w:t>Hulth</w:t>
      </w:r>
      <w:r w:rsidR="009B53BF" w:rsidRPr="00AF2C37">
        <w:rPr>
          <w:rFonts w:ascii="Arial" w:hAnsi="Arial" w:cs="Arial"/>
          <w:color w:val="000000"/>
          <w:sz w:val="24"/>
          <w:szCs w:val="24"/>
        </w:rPr>
        <w:t>e</w:t>
      </w:r>
      <w:proofErr w:type="spellEnd"/>
      <w:r w:rsidR="009B53BF" w:rsidRPr="00AF2C37">
        <w:rPr>
          <w:rFonts w:ascii="Arial" w:hAnsi="Arial" w:cs="Arial"/>
          <w:color w:val="000000"/>
          <w:sz w:val="24"/>
          <w:szCs w:val="24"/>
        </w:rPr>
        <w:t>, J., and Fagerberg, B. (2002</w:t>
      </w:r>
      <w:proofErr w:type="gramStart"/>
      <w:r w:rsidR="009B53BF" w:rsidRPr="00AF2C37">
        <w:rPr>
          <w:rFonts w:ascii="Arial" w:hAnsi="Arial" w:cs="Arial"/>
          <w:color w:val="000000"/>
          <w:sz w:val="24"/>
          <w:szCs w:val="24"/>
        </w:rPr>
        <w:t>).</w:t>
      </w:r>
      <w:r w:rsidRPr="00AF2C37">
        <w:rPr>
          <w:rFonts w:ascii="Arial" w:hAnsi="Arial" w:cs="Arial"/>
          <w:color w:val="000000"/>
          <w:sz w:val="24"/>
          <w:szCs w:val="24"/>
        </w:rPr>
        <w:t>Circulating</w:t>
      </w:r>
      <w:proofErr w:type="gramEnd"/>
      <w:r w:rsidRPr="00AF2C37">
        <w:rPr>
          <w:rFonts w:ascii="Arial" w:hAnsi="Arial" w:cs="Arial"/>
          <w:color w:val="000000"/>
          <w:sz w:val="24"/>
          <w:szCs w:val="24"/>
        </w:rPr>
        <w:t xml:space="preserve"> oxidized LDL is associated with subclinical atherosclerosis development and inflammatory cytokines (AIR Study). </w:t>
      </w:r>
      <w:r w:rsidRPr="00AF2C37">
        <w:rPr>
          <w:rFonts w:ascii="Arial" w:hAnsi="Arial" w:cs="Arial"/>
          <w:i/>
          <w:color w:val="000000"/>
          <w:sz w:val="24"/>
          <w:szCs w:val="24"/>
        </w:rPr>
        <w:t>Arteriosclerosis, Thrombosis &amp; Vascular Biology 22</w:t>
      </w:r>
      <w:r w:rsidR="00CA1C06" w:rsidRPr="00AF2C37">
        <w:rPr>
          <w:rFonts w:ascii="Arial" w:hAnsi="Arial" w:cs="Arial"/>
          <w:i/>
          <w:color w:val="000000"/>
          <w:sz w:val="24"/>
          <w:szCs w:val="24"/>
        </w:rPr>
        <w:t xml:space="preserve"> (7)</w:t>
      </w:r>
      <w:r w:rsidRPr="00AF2C37">
        <w:rPr>
          <w:rFonts w:ascii="Arial" w:hAnsi="Arial" w:cs="Arial"/>
          <w:color w:val="000000"/>
          <w:sz w:val="24"/>
          <w:szCs w:val="24"/>
        </w:rPr>
        <w:t>: 1162-1167.</w:t>
      </w:r>
    </w:p>
    <w:p w14:paraId="5B7A0197" w14:textId="77777777" w:rsidR="007D26FE" w:rsidRPr="00AF2C37" w:rsidRDefault="007D26FE" w:rsidP="007D7C59">
      <w:pPr>
        <w:autoSpaceDE w:val="0"/>
        <w:autoSpaceDN w:val="0"/>
        <w:adjustRightInd w:val="0"/>
        <w:spacing w:after="0" w:line="240" w:lineRule="auto"/>
        <w:ind w:left="720" w:hanging="720"/>
        <w:jc w:val="both"/>
        <w:rPr>
          <w:rFonts w:ascii="Arial" w:hAnsi="Arial" w:cs="Arial"/>
          <w:sz w:val="24"/>
          <w:szCs w:val="24"/>
        </w:rPr>
      </w:pPr>
      <w:proofErr w:type="spellStart"/>
      <w:r w:rsidRPr="00AF2C37">
        <w:rPr>
          <w:rFonts w:ascii="Arial" w:hAnsi="Arial" w:cs="Arial"/>
          <w:sz w:val="24"/>
          <w:szCs w:val="24"/>
        </w:rPr>
        <w:t>Mohsenipour</w:t>
      </w:r>
      <w:proofErr w:type="spellEnd"/>
      <w:r w:rsidR="009B53BF" w:rsidRPr="00AF2C37">
        <w:rPr>
          <w:rFonts w:ascii="Arial" w:hAnsi="Arial" w:cs="Arial"/>
          <w:sz w:val="24"/>
          <w:szCs w:val="24"/>
        </w:rPr>
        <w:t xml:space="preserve">, </w:t>
      </w:r>
      <w:r w:rsidRPr="00AF2C37">
        <w:rPr>
          <w:rFonts w:ascii="Arial" w:hAnsi="Arial" w:cs="Arial"/>
          <w:sz w:val="24"/>
          <w:szCs w:val="24"/>
        </w:rPr>
        <w:t>Z</w:t>
      </w:r>
      <w:r w:rsidR="009B53BF" w:rsidRPr="00AF2C37">
        <w:rPr>
          <w:rFonts w:ascii="Arial" w:hAnsi="Arial" w:cs="Arial"/>
          <w:sz w:val="24"/>
          <w:szCs w:val="24"/>
        </w:rPr>
        <w:t>.</w:t>
      </w:r>
      <w:r w:rsidRPr="00AF2C37">
        <w:rPr>
          <w:rFonts w:ascii="Arial" w:hAnsi="Arial" w:cs="Arial"/>
          <w:sz w:val="24"/>
          <w:szCs w:val="24"/>
        </w:rPr>
        <w:t xml:space="preserve">, </w:t>
      </w:r>
      <w:proofErr w:type="spellStart"/>
      <w:proofErr w:type="gramStart"/>
      <w:r w:rsidRPr="00AF2C37">
        <w:rPr>
          <w:rFonts w:ascii="Arial" w:hAnsi="Arial" w:cs="Arial"/>
          <w:sz w:val="24"/>
          <w:szCs w:val="24"/>
        </w:rPr>
        <w:t>Hassan</w:t>
      </w:r>
      <w:r w:rsidR="009B53BF" w:rsidRPr="00AF2C37">
        <w:rPr>
          <w:rFonts w:ascii="Arial" w:hAnsi="Arial" w:cs="Arial"/>
          <w:sz w:val="24"/>
          <w:szCs w:val="24"/>
        </w:rPr>
        <w:t>,S</w:t>
      </w:r>
      <w:r w:rsidRPr="00AF2C37">
        <w:rPr>
          <w:rFonts w:ascii="Arial" w:hAnsi="Arial" w:cs="Arial"/>
          <w:sz w:val="24"/>
          <w:szCs w:val="24"/>
        </w:rPr>
        <w:t>hahian</w:t>
      </w:r>
      <w:proofErr w:type="spellEnd"/>
      <w:proofErr w:type="gramEnd"/>
      <w:r w:rsidR="009B53BF" w:rsidRPr="00AF2C37">
        <w:rPr>
          <w:rFonts w:ascii="Arial" w:hAnsi="Arial" w:cs="Arial"/>
          <w:sz w:val="24"/>
          <w:szCs w:val="24"/>
        </w:rPr>
        <w:t xml:space="preserve">., Avicenna., M (2015): </w:t>
      </w:r>
      <w:r w:rsidR="009B53BF" w:rsidRPr="00AF2C37">
        <w:rPr>
          <w:rFonts w:ascii="Arial" w:hAnsi="Arial" w:cs="Arial"/>
          <w:i/>
          <w:sz w:val="24"/>
          <w:szCs w:val="24"/>
        </w:rPr>
        <w:t xml:space="preserve">Journals  of  </w:t>
      </w:r>
      <w:r w:rsidRPr="00AF2C37">
        <w:rPr>
          <w:rFonts w:ascii="Arial" w:hAnsi="Arial" w:cs="Arial"/>
          <w:i/>
          <w:sz w:val="24"/>
          <w:szCs w:val="24"/>
        </w:rPr>
        <w:t>Phytomedicine</w:t>
      </w:r>
      <w:r w:rsidRPr="00AF2C37">
        <w:rPr>
          <w:rFonts w:ascii="Arial" w:hAnsi="Arial" w:cs="Arial"/>
          <w:sz w:val="24"/>
          <w:szCs w:val="24"/>
        </w:rPr>
        <w:t>;</w:t>
      </w:r>
      <w:r w:rsidR="009B53BF" w:rsidRPr="00AF2C37">
        <w:rPr>
          <w:rFonts w:ascii="Arial" w:hAnsi="Arial" w:cs="Arial"/>
          <w:sz w:val="24"/>
          <w:szCs w:val="24"/>
        </w:rPr>
        <w:t xml:space="preserve"> </w:t>
      </w:r>
      <w:r w:rsidRPr="00AF2C37">
        <w:rPr>
          <w:rFonts w:ascii="Arial" w:hAnsi="Arial" w:cs="Arial"/>
          <w:sz w:val="24"/>
          <w:szCs w:val="24"/>
        </w:rPr>
        <w:t>5(4):</w:t>
      </w:r>
      <w:r w:rsidR="009B53BF" w:rsidRPr="00AF2C37">
        <w:rPr>
          <w:rFonts w:ascii="Arial" w:hAnsi="Arial" w:cs="Arial"/>
          <w:sz w:val="24"/>
          <w:szCs w:val="24"/>
        </w:rPr>
        <w:t xml:space="preserve"> </w:t>
      </w:r>
      <w:r w:rsidRPr="00AF2C37">
        <w:rPr>
          <w:rFonts w:ascii="Arial" w:hAnsi="Arial" w:cs="Arial"/>
          <w:sz w:val="24"/>
          <w:szCs w:val="24"/>
        </w:rPr>
        <w:t>309-18.</w:t>
      </w:r>
    </w:p>
    <w:p w14:paraId="729BF3CA" w14:textId="77777777" w:rsidR="007D26FE" w:rsidRPr="00AF2C37" w:rsidRDefault="007D26FE" w:rsidP="007D7C59">
      <w:pPr>
        <w:autoSpaceDE w:val="0"/>
        <w:autoSpaceDN w:val="0"/>
        <w:adjustRightInd w:val="0"/>
        <w:spacing w:after="0" w:line="240" w:lineRule="auto"/>
        <w:ind w:left="720" w:hanging="720"/>
        <w:jc w:val="both"/>
        <w:rPr>
          <w:rFonts w:ascii="Arial" w:hAnsi="Arial" w:cs="Arial"/>
          <w:sz w:val="24"/>
          <w:szCs w:val="24"/>
        </w:rPr>
      </w:pPr>
      <w:r w:rsidRPr="00AF2C37">
        <w:rPr>
          <w:rFonts w:ascii="Arial" w:hAnsi="Arial" w:cs="Arial"/>
          <w:sz w:val="24"/>
          <w:szCs w:val="24"/>
        </w:rPr>
        <w:t xml:space="preserve">Mousavi, S.M., W. George, R. David, S.S. </w:t>
      </w:r>
      <w:proofErr w:type="spellStart"/>
      <w:r w:rsidRPr="00AF2C37">
        <w:rPr>
          <w:rFonts w:ascii="Arial" w:hAnsi="Arial" w:cs="Arial"/>
          <w:sz w:val="24"/>
          <w:szCs w:val="24"/>
        </w:rPr>
        <w:t>Mirzargar</w:t>
      </w:r>
      <w:proofErr w:type="spellEnd"/>
      <w:r w:rsidRPr="00AF2C37">
        <w:rPr>
          <w:rFonts w:ascii="Arial" w:hAnsi="Arial" w:cs="Arial"/>
          <w:sz w:val="24"/>
          <w:szCs w:val="24"/>
        </w:rPr>
        <w:t xml:space="preserve"> and R. </w:t>
      </w:r>
      <w:proofErr w:type="spellStart"/>
      <w:r w:rsidRPr="00AF2C37">
        <w:rPr>
          <w:rFonts w:ascii="Arial" w:hAnsi="Arial" w:cs="Arial"/>
          <w:sz w:val="24"/>
          <w:szCs w:val="24"/>
        </w:rPr>
        <w:t>Omidbaigi</w:t>
      </w:r>
      <w:proofErr w:type="spellEnd"/>
      <w:r w:rsidRPr="00AF2C37">
        <w:rPr>
          <w:rFonts w:ascii="Arial" w:hAnsi="Arial" w:cs="Arial"/>
          <w:sz w:val="24"/>
          <w:szCs w:val="24"/>
        </w:rPr>
        <w:t xml:space="preserve">., (2011): Antibacterial activities of a new combination of essential oils against marine bacteria. </w:t>
      </w:r>
      <w:r w:rsidRPr="00AF2C37">
        <w:rPr>
          <w:rFonts w:ascii="Arial" w:hAnsi="Arial" w:cs="Arial"/>
          <w:i/>
          <w:sz w:val="24"/>
          <w:szCs w:val="24"/>
        </w:rPr>
        <w:t>Aquaculture International,</w:t>
      </w:r>
      <w:r w:rsidRPr="00AF2C37">
        <w:rPr>
          <w:rFonts w:ascii="Arial" w:hAnsi="Arial" w:cs="Arial"/>
          <w:sz w:val="24"/>
          <w:szCs w:val="24"/>
        </w:rPr>
        <w:t xml:space="preserve"> 19(1): 205-214</w:t>
      </w:r>
    </w:p>
    <w:p w14:paraId="63E488D6" w14:textId="77777777" w:rsidR="007D26FE" w:rsidRPr="00AF2C37" w:rsidRDefault="007D26FE" w:rsidP="007D7C59">
      <w:pPr>
        <w:autoSpaceDE w:val="0"/>
        <w:autoSpaceDN w:val="0"/>
        <w:adjustRightInd w:val="0"/>
        <w:spacing w:after="0" w:line="240" w:lineRule="auto"/>
        <w:ind w:left="720" w:hanging="720"/>
        <w:jc w:val="both"/>
        <w:rPr>
          <w:rFonts w:ascii="Arial" w:hAnsi="Arial" w:cs="Arial"/>
          <w:sz w:val="24"/>
          <w:szCs w:val="24"/>
        </w:rPr>
      </w:pPr>
      <w:r w:rsidRPr="00AF2C37">
        <w:rPr>
          <w:rFonts w:ascii="Arial" w:hAnsi="Arial" w:cs="Arial"/>
          <w:sz w:val="24"/>
          <w:szCs w:val="24"/>
        </w:rPr>
        <w:t>Nemeth-</w:t>
      </w:r>
      <w:proofErr w:type="spellStart"/>
      <w:r w:rsidRPr="00AF2C37">
        <w:rPr>
          <w:rFonts w:ascii="Arial" w:hAnsi="Arial" w:cs="Arial"/>
          <w:sz w:val="24"/>
          <w:szCs w:val="24"/>
        </w:rPr>
        <w:t>Zambori</w:t>
      </w:r>
      <w:proofErr w:type="spellEnd"/>
      <w:r w:rsidR="00607CA1" w:rsidRPr="00AF2C37">
        <w:rPr>
          <w:rFonts w:ascii="Arial" w:hAnsi="Arial" w:cs="Arial"/>
          <w:sz w:val="24"/>
          <w:szCs w:val="24"/>
        </w:rPr>
        <w:t>,</w:t>
      </w:r>
      <w:r w:rsidRPr="00AF2C37">
        <w:rPr>
          <w:rFonts w:ascii="Arial" w:hAnsi="Arial" w:cs="Arial"/>
          <w:sz w:val="24"/>
          <w:szCs w:val="24"/>
        </w:rPr>
        <w:t xml:space="preserve"> E</w:t>
      </w:r>
      <w:r w:rsidR="00607CA1" w:rsidRPr="00AF2C37">
        <w:rPr>
          <w:rFonts w:ascii="Arial" w:hAnsi="Arial" w:cs="Arial"/>
          <w:sz w:val="24"/>
          <w:szCs w:val="24"/>
        </w:rPr>
        <w:t>.</w:t>
      </w:r>
      <w:r w:rsidRPr="00AF2C37">
        <w:rPr>
          <w:rFonts w:ascii="Arial" w:hAnsi="Arial" w:cs="Arial"/>
          <w:sz w:val="24"/>
          <w:szCs w:val="24"/>
        </w:rPr>
        <w:t>, Pluhar</w:t>
      </w:r>
      <w:r w:rsidR="00607CA1" w:rsidRPr="00AF2C37">
        <w:rPr>
          <w:rFonts w:ascii="Arial" w:hAnsi="Arial" w:cs="Arial"/>
          <w:sz w:val="24"/>
          <w:szCs w:val="24"/>
        </w:rPr>
        <w:t>,</w:t>
      </w:r>
      <w:r w:rsidRPr="00AF2C37">
        <w:rPr>
          <w:rFonts w:ascii="Arial" w:hAnsi="Arial" w:cs="Arial"/>
          <w:sz w:val="24"/>
          <w:szCs w:val="24"/>
        </w:rPr>
        <w:t xml:space="preserve"> Z</w:t>
      </w:r>
      <w:r w:rsidR="00607CA1" w:rsidRPr="00AF2C37">
        <w:rPr>
          <w:rFonts w:ascii="Arial" w:hAnsi="Arial" w:cs="Arial"/>
          <w:sz w:val="24"/>
          <w:szCs w:val="24"/>
        </w:rPr>
        <w:t>.</w:t>
      </w:r>
      <w:r w:rsidRPr="00AF2C37">
        <w:rPr>
          <w:rFonts w:ascii="Arial" w:hAnsi="Arial" w:cs="Arial"/>
          <w:sz w:val="24"/>
          <w:szCs w:val="24"/>
        </w:rPr>
        <w:t>, Szabo</w:t>
      </w:r>
      <w:r w:rsidR="00607CA1" w:rsidRPr="00AF2C37">
        <w:rPr>
          <w:rFonts w:ascii="Arial" w:hAnsi="Arial" w:cs="Arial"/>
          <w:sz w:val="24"/>
          <w:szCs w:val="24"/>
        </w:rPr>
        <w:t>,</w:t>
      </w:r>
      <w:r w:rsidRPr="00AF2C37">
        <w:rPr>
          <w:rFonts w:ascii="Arial" w:hAnsi="Arial" w:cs="Arial"/>
          <w:sz w:val="24"/>
          <w:szCs w:val="24"/>
        </w:rPr>
        <w:t xml:space="preserve"> K</w:t>
      </w:r>
      <w:r w:rsidR="00607CA1" w:rsidRPr="00AF2C37">
        <w:rPr>
          <w:rFonts w:ascii="Arial" w:hAnsi="Arial" w:cs="Arial"/>
          <w:sz w:val="24"/>
          <w:szCs w:val="24"/>
        </w:rPr>
        <w:t>.</w:t>
      </w:r>
      <w:r w:rsidRPr="00AF2C37">
        <w:rPr>
          <w:rFonts w:ascii="Arial" w:hAnsi="Arial" w:cs="Arial"/>
          <w:sz w:val="24"/>
          <w:szCs w:val="24"/>
        </w:rPr>
        <w:t>, Malekzadeh</w:t>
      </w:r>
      <w:r w:rsidR="00607CA1" w:rsidRPr="00AF2C37">
        <w:rPr>
          <w:rFonts w:ascii="Arial" w:hAnsi="Arial" w:cs="Arial"/>
          <w:sz w:val="24"/>
          <w:szCs w:val="24"/>
        </w:rPr>
        <w:t>,</w:t>
      </w:r>
      <w:r w:rsidRPr="00AF2C37">
        <w:rPr>
          <w:rFonts w:ascii="Arial" w:hAnsi="Arial" w:cs="Arial"/>
          <w:sz w:val="24"/>
          <w:szCs w:val="24"/>
        </w:rPr>
        <w:t xml:space="preserve"> M</w:t>
      </w:r>
      <w:r w:rsidR="00607CA1"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Radacsi</w:t>
      </w:r>
      <w:proofErr w:type="spellEnd"/>
      <w:r w:rsidR="00607CA1" w:rsidRPr="00AF2C37">
        <w:rPr>
          <w:rFonts w:ascii="Arial" w:hAnsi="Arial" w:cs="Arial"/>
          <w:sz w:val="24"/>
          <w:szCs w:val="24"/>
        </w:rPr>
        <w:t>,</w:t>
      </w:r>
      <w:r w:rsidRPr="00AF2C37">
        <w:rPr>
          <w:rFonts w:ascii="Arial" w:hAnsi="Arial" w:cs="Arial"/>
          <w:sz w:val="24"/>
          <w:szCs w:val="24"/>
        </w:rPr>
        <w:t xml:space="preserve"> P</w:t>
      </w:r>
      <w:r w:rsidR="00607CA1" w:rsidRPr="00AF2C37">
        <w:rPr>
          <w:rFonts w:ascii="Arial" w:hAnsi="Arial" w:cs="Arial"/>
          <w:sz w:val="24"/>
          <w:szCs w:val="24"/>
        </w:rPr>
        <w:t>.</w:t>
      </w:r>
      <w:r w:rsidRPr="00AF2C37">
        <w:rPr>
          <w:rFonts w:ascii="Arial" w:hAnsi="Arial" w:cs="Arial"/>
          <w:sz w:val="24"/>
          <w:szCs w:val="24"/>
        </w:rPr>
        <w:t>, Inotai</w:t>
      </w:r>
      <w:r w:rsidR="00607CA1" w:rsidRPr="00AF2C37">
        <w:rPr>
          <w:rFonts w:ascii="Arial" w:hAnsi="Arial" w:cs="Arial"/>
          <w:sz w:val="24"/>
          <w:szCs w:val="24"/>
        </w:rPr>
        <w:t>,</w:t>
      </w:r>
      <w:r w:rsidRPr="00AF2C37">
        <w:rPr>
          <w:rFonts w:ascii="Arial" w:hAnsi="Arial" w:cs="Arial"/>
          <w:sz w:val="24"/>
          <w:szCs w:val="24"/>
        </w:rPr>
        <w:t xml:space="preserve"> K</w:t>
      </w:r>
      <w:r w:rsidR="00607CA1" w:rsidRPr="00AF2C37">
        <w:rPr>
          <w:rFonts w:ascii="Arial" w:hAnsi="Arial" w:cs="Arial"/>
          <w:sz w:val="24"/>
          <w:szCs w:val="24"/>
        </w:rPr>
        <w:t>.</w:t>
      </w:r>
      <w:r w:rsidRPr="00AF2C37">
        <w:rPr>
          <w:rFonts w:ascii="Arial" w:hAnsi="Arial" w:cs="Arial"/>
          <w:sz w:val="24"/>
          <w:szCs w:val="24"/>
        </w:rPr>
        <w:t xml:space="preserve">, et al. (2016): </w:t>
      </w:r>
      <w:r w:rsidRPr="00AF2C37">
        <w:rPr>
          <w:rFonts w:ascii="Arial" w:hAnsi="Arial" w:cs="Arial"/>
          <w:i/>
          <w:sz w:val="24"/>
          <w:szCs w:val="24"/>
        </w:rPr>
        <w:t>Acta</w:t>
      </w:r>
      <w:r w:rsidR="00607CA1" w:rsidRPr="00AF2C37">
        <w:rPr>
          <w:rFonts w:ascii="Arial" w:hAnsi="Arial" w:cs="Arial"/>
          <w:i/>
          <w:sz w:val="24"/>
          <w:szCs w:val="24"/>
        </w:rPr>
        <w:t xml:space="preserve"> </w:t>
      </w:r>
      <w:r w:rsidRPr="00AF2C37">
        <w:rPr>
          <w:rFonts w:ascii="Arial" w:hAnsi="Arial" w:cs="Arial"/>
          <w:i/>
          <w:sz w:val="24"/>
          <w:szCs w:val="24"/>
        </w:rPr>
        <w:t>Biol</w:t>
      </w:r>
      <w:r w:rsidR="00607CA1" w:rsidRPr="00AF2C37">
        <w:rPr>
          <w:rFonts w:ascii="Arial" w:hAnsi="Arial" w:cs="Arial"/>
          <w:i/>
          <w:sz w:val="24"/>
          <w:szCs w:val="24"/>
        </w:rPr>
        <w:t>ogical</w:t>
      </w:r>
      <w:r w:rsidRPr="00AF2C37">
        <w:rPr>
          <w:rFonts w:ascii="Arial" w:hAnsi="Arial" w:cs="Arial"/>
          <w:i/>
          <w:sz w:val="24"/>
          <w:szCs w:val="24"/>
        </w:rPr>
        <w:t xml:space="preserve"> Hung</w:t>
      </w:r>
      <w:r w:rsidR="00607CA1" w:rsidRPr="00AF2C37">
        <w:rPr>
          <w:rFonts w:ascii="Arial" w:hAnsi="Arial" w:cs="Arial"/>
          <w:i/>
          <w:sz w:val="24"/>
          <w:szCs w:val="24"/>
        </w:rPr>
        <w:t>ary</w:t>
      </w:r>
      <w:r w:rsidRPr="00AF2C37">
        <w:rPr>
          <w:rFonts w:ascii="Arial" w:hAnsi="Arial" w:cs="Arial"/>
          <w:sz w:val="24"/>
          <w:szCs w:val="24"/>
        </w:rPr>
        <w:t>. 67(1):64-74.</w:t>
      </w:r>
    </w:p>
    <w:p w14:paraId="51626EB4"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color w:val="000000"/>
          <w:sz w:val="24"/>
          <w:szCs w:val="24"/>
        </w:rPr>
        <w:t xml:space="preserve">Rani, B., Dhawan, N.G., </w:t>
      </w:r>
      <w:proofErr w:type="spellStart"/>
      <w:r w:rsidRPr="00AF2C37">
        <w:rPr>
          <w:rFonts w:ascii="Arial" w:hAnsi="Arial" w:cs="Arial"/>
          <w:color w:val="000000"/>
          <w:sz w:val="24"/>
          <w:szCs w:val="24"/>
        </w:rPr>
        <w:t>Rajnee</w:t>
      </w:r>
      <w:proofErr w:type="spellEnd"/>
      <w:r w:rsidRPr="00AF2C37">
        <w:rPr>
          <w:rFonts w:ascii="Arial" w:hAnsi="Arial" w:cs="Arial"/>
          <w:color w:val="000000"/>
          <w:sz w:val="24"/>
          <w:szCs w:val="24"/>
        </w:rPr>
        <w:t xml:space="preserve">, Sharma, S., Tyagi, S. and Maheshwari, R.K. (2013): Dietary antioxidants to prop up </w:t>
      </w:r>
      <w:proofErr w:type="spellStart"/>
      <w:r w:rsidRPr="00AF2C37">
        <w:rPr>
          <w:rFonts w:ascii="Arial" w:hAnsi="Arial" w:cs="Arial"/>
          <w:color w:val="000000"/>
          <w:sz w:val="24"/>
          <w:szCs w:val="24"/>
        </w:rPr>
        <w:t>vigour</w:t>
      </w:r>
      <w:proofErr w:type="spellEnd"/>
      <w:r w:rsidR="0069247D" w:rsidRPr="00AF2C37">
        <w:rPr>
          <w:rFonts w:ascii="Arial" w:hAnsi="Arial" w:cs="Arial"/>
          <w:color w:val="000000"/>
          <w:sz w:val="24"/>
          <w:szCs w:val="24"/>
        </w:rPr>
        <w:t xml:space="preserve"> </w:t>
      </w:r>
      <w:r w:rsidRPr="00AF2C37">
        <w:rPr>
          <w:rFonts w:ascii="Arial" w:hAnsi="Arial" w:cs="Arial"/>
          <w:color w:val="000000"/>
          <w:sz w:val="24"/>
          <w:szCs w:val="24"/>
        </w:rPr>
        <w:t xml:space="preserve">&amp; vitality: an overview. </w:t>
      </w:r>
      <w:r w:rsidRPr="00AF2C37">
        <w:rPr>
          <w:rFonts w:ascii="Arial" w:hAnsi="Arial" w:cs="Arial"/>
          <w:i/>
          <w:color w:val="000000"/>
          <w:sz w:val="24"/>
          <w:szCs w:val="24"/>
        </w:rPr>
        <w:t xml:space="preserve">Journal of Drug Discovery and Therapeutics </w:t>
      </w:r>
      <w:r w:rsidRPr="00AF2C37">
        <w:rPr>
          <w:rFonts w:ascii="Arial" w:hAnsi="Arial" w:cs="Arial"/>
          <w:color w:val="000000"/>
          <w:sz w:val="24"/>
          <w:szCs w:val="24"/>
        </w:rPr>
        <w:t>1</w:t>
      </w:r>
      <w:r w:rsidR="00CA1C06" w:rsidRPr="00AF2C37">
        <w:rPr>
          <w:rFonts w:ascii="Arial" w:hAnsi="Arial" w:cs="Arial"/>
          <w:color w:val="000000"/>
          <w:sz w:val="24"/>
          <w:szCs w:val="24"/>
        </w:rPr>
        <w:t>(7)</w:t>
      </w:r>
      <w:r w:rsidRPr="00AF2C37">
        <w:rPr>
          <w:rFonts w:ascii="Arial" w:hAnsi="Arial" w:cs="Arial"/>
          <w:color w:val="000000"/>
          <w:sz w:val="24"/>
          <w:szCs w:val="24"/>
        </w:rPr>
        <w:t>: 106-122.</w:t>
      </w:r>
    </w:p>
    <w:p w14:paraId="483DDDFC"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sz w:val="24"/>
          <w:szCs w:val="24"/>
        </w:rPr>
        <w:t>Schulz</w:t>
      </w:r>
      <w:r w:rsidR="00607CA1" w:rsidRPr="00AF2C37">
        <w:rPr>
          <w:rFonts w:ascii="Arial" w:hAnsi="Arial" w:cs="Arial"/>
          <w:sz w:val="24"/>
          <w:szCs w:val="24"/>
        </w:rPr>
        <w:t>,</w:t>
      </w:r>
      <w:r w:rsidRPr="00AF2C37">
        <w:rPr>
          <w:rFonts w:ascii="Arial" w:hAnsi="Arial" w:cs="Arial"/>
          <w:sz w:val="24"/>
          <w:szCs w:val="24"/>
        </w:rPr>
        <w:t xml:space="preserve"> V</w:t>
      </w:r>
      <w:r w:rsidR="00607CA1" w:rsidRPr="00AF2C37">
        <w:rPr>
          <w:rFonts w:ascii="Arial" w:hAnsi="Arial" w:cs="Arial"/>
          <w:sz w:val="24"/>
          <w:szCs w:val="24"/>
        </w:rPr>
        <w:t xml:space="preserve">., </w:t>
      </w:r>
      <w:proofErr w:type="spellStart"/>
      <w:proofErr w:type="gramStart"/>
      <w:r w:rsidR="00607CA1" w:rsidRPr="00AF2C37">
        <w:rPr>
          <w:rFonts w:ascii="Arial" w:hAnsi="Arial" w:cs="Arial"/>
          <w:sz w:val="24"/>
          <w:szCs w:val="24"/>
        </w:rPr>
        <w:t>H</w:t>
      </w:r>
      <w:r w:rsidRPr="00AF2C37">
        <w:rPr>
          <w:rFonts w:ascii="Arial" w:hAnsi="Arial" w:cs="Arial"/>
          <w:sz w:val="24"/>
          <w:szCs w:val="24"/>
        </w:rPr>
        <w:t>ansel,</w:t>
      </w:r>
      <w:r w:rsidR="0069247D" w:rsidRPr="00AF2C37">
        <w:rPr>
          <w:rFonts w:ascii="Arial" w:hAnsi="Arial" w:cs="Arial"/>
          <w:sz w:val="24"/>
          <w:szCs w:val="24"/>
        </w:rPr>
        <w:t>R</w:t>
      </w:r>
      <w:proofErr w:type="spellEnd"/>
      <w:r w:rsidR="0069247D" w:rsidRPr="00AF2C37">
        <w:rPr>
          <w:rFonts w:ascii="Arial" w:hAnsi="Arial" w:cs="Arial"/>
          <w:sz w:val="24"/>
          <w:szCs w:val="24"/>
        </w:rPr>
        <w:t>.</w:t>
      </w:r>
      <w:proofErr w:type="gramEnd"/>
      <w:r w:rsidR="0069247D" w:rsidRPr="00AF2C37">
        <w:rPr>
          <w:rFonts w:ascii="Arial" w:hAnsi="Arial" w:cs="Arial"/>
          <w:sz w:val="24"/>
          <w:szCs w:val="24"/>
        </w:rPr>
        <w:t>,</w:t>
      </w:r>
      <w:r w:rsidR="00607CA1" w:rsidRPr="00AF2C37">
        <w:rPr>
          <w:rFonts w:ascii="Arial" w:hAnsi="Arial" w:cs="Arial"/>
          <w:sz w:val="24"/>
          <w:szCs w:val="24"/>
        </w:rPr>
        <w:t xml:space="preserve"> </w:t>
      </w:r>
      <w:r w:rsidRPr="00AF2C37">
        <w:rPr>
          <w:rFonts w:ascii="Arial" w:hAnsi="Arial" w:cs="Arial"/>
          <w:sz w:val="24"/>
          <w:szCs w:val="24"/>
        </w:rPr>
        <w:t>Tyler,</w:t>
      </w:r>
      <w:r w:rsidR="0069247D" w:rsidRPr="00AF2C37">
        <w:rPr>
          <w:rFonts w:ascii="Arial" w:hAnsi="Arial" w:cs="Arial"/>
          <w:sz w:val="24"/>
          <w:szCs w:val="24"/>
        </w:rPr>
        <w:t xml:space="preserve"> </w:t>
      </w:r>
      <w:r w:rsidR="00607CA1" w:rsidRPr="00AF2C37">
        <w:rPr>
          <w:rFonts w:ascii="Arial" w:hAnsi="Arial" w:cs="Arial"/>
          <w:sz w:val="24"/>
          <w:szCs w:val="24"/>
        </w:rPr>
        <w:t>V.E (2001).</w:t>
      </w:r>
      <w:r w:rsidRPr="00AF2C37">
        <w:rPr>
          <w:rFonts w:ascii="Arial" w:hAnsi="Arial" w:cs="Arial"/>
          <w:sz w:val="24"/>
          <w:szCs w:val="24"/>
        </w:rPr>
        <w:t xml:space="preserve"> Rational Phytotherapy. A Physician’s Guide to Herbal Medicine, fourth ed., Springer-Verlag, Berlin</w:t>
      </w:r>
      <w:r w:rsidR="0069247D" w:rsidRPr="00AF2C37">
        <w:rPr>
          <w:rFonts w:ascii="Arial" w:hAnsi="Arial" w:cs="Arial"/>
          <w:sz w:val="24"/>
          <w:szCs w:val="24"/>
        </w:rPr>
        <w:t xml:space="preserve"> International Journal of Clinical Medicine</w:t>
      </w:r>
      <w:r w:rsidRPr="00AF2C37">
        <w:rPr>
          <w:rFonts w:ascii="Arial" w:hAnsi="Arial" w:cs="Arial"/>
          <w:sz w:val="24"/>
          <w:szCs w:val="24"/>
        </w:rPr>
        <w:t>.</w:t>
      </w:r>
      <w:r w:rsidR="0069247D" w:rsidRPr="00AF2C37">
        <w:rPr>
          <w:rFonts w:ascii="Arial" w:hAnsi="Arial" w:cs="Arial"/>
          <w:sz w:val="24"/>
          <w:szCs w:val="24"/>
        </w:rPr>
        <w:t>6(9):20-25</w:t>
      </w:r>
    </w:p>
    <w:p w14:paraId="0879EA49"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sz w:val="24"/>
          <w:szCs w:val="24"/>
        </w:rPr>
        <w:t xml:space="preserve">Srinivasan, D., </w:t>
      </w:r>
      <w:proofErr w:type="spellStart"/>
      <w:r w:rsidRPr="00AF2C37">
        <w:rPr>
          <w:rFonts w:ascii="Arial" w:hAnsi="Arial" w:cs="Arial"/>
          <w:sz w:val="24"/>
          <w:szCs w:val="24"/>
        </w:rPr>
        <w:t>Perumalsamy</w:t>
      </w:r>
      <w:proofErr w:type="spellEnd"/>
      <w:r w:rsidRPr="00AF2C37">
        <w:rPr>
          <w:rFonts w:ascii="Arial" w:hAnsi="Arial" w:cs="Arial"/>
          <w:sz w:val="24"/>
          <w:szCs w:val="24"/>
        </w:rPr>
        <w:t>,</w:t>
      </w:r>
      <w:r w:rsidR="00607CA1" w:rsidRPr="00AF2C37">
        <w:rPr>
          <w:rFonts w:ascii="Arial" w:hAnsi="Arial" w:cs="Arial"/>
          <w:sz w:val="24"/>
          <w:szCs w:val="24"/>
        </w:rPr>
        <w:t xml:space="preserve"> L.P., Nathan, </w:t>
      </w:r>
      <w:proofErr w:type="spellStart"/>
      <w:r w:rsidR="0056225F" w:rsidRPr="00AF2C37">
        <w:rPr>
          <w:rFonts w:ascii="Arial" w:hAnsi="Arial" w:cs="Arial"/>
          <w:sz w:val="24"/>
          <w:szCs w:val="24"/>
        </w:rPr>
        <w:t>L.P.and</w:t>
      </w:r>
      <w:proofErr w:type="spellEnd"/>
      <w:r w:rsidR="0056225F" w:rsidRPr="00AF2C37">
        <w:rPr>
          <w:rFonts w:ascii="Arial" w:hAnsi="Arial" w:cs="Arial"/>
          <w:sz w:val="24"/>
          <w:szCs w:val="24"/>
        </w:rPr>
        <w:t xml:space="preserve"> </w:t>
      </w:r>
      <w:proofErr w:type="spellStart"/>
      <w:proofErr w:type="gramStart"/>
      <w:r w:rsidR="0056225F" w:rsidRPr="00AF2C37">
        <w:rPr>
          <w:rFonts w:ascii="Arial" w:hAnsi="Arial" w:cs="Arial"/>
          <w:sz w:val="24"/>
          <w:szCs w:val="24"/>
        </w:rPr>
        <w:t>Sures</w:t>
      </w:r>
      <w:r w:rsidRPr="00AF2C37">
        <w:rPr>
          <w:rFonts w:ascii="Arial" w:hAnsi="Arial" w:cs="Arial"/>
          <w:sz w:val="24"/>
          <w:szCs w:val="24"/>
        </w:rPr>
        <w:t>,</w:t>
      </w:r>
      <w:r w:rsidR="0056225F" w:rsidRPr="00AF2C37">
        <w:rPr>
          <w:rFonts w:ascii="Arial" w:hAnsi="Arial" w:cs="Arial"/>
          <w:sz w:val="24"/>
          <w:szCs w:val="24"/>
        </w:rPr>
        <w:t>T</w:t>
      </w:r>
      <w:proofErr w:type="spellEnd"/>
      <w:proofErr w:type="gramEnd"/>
      <w:r w:rsidR="0056225F" w:rsidRPr="00AF2C37">
        <w:rPr>
          <w:rFonts w:ascii="Arial" w:hAnsi="Arial" w:cs="Arial"/>
          <w:sz w:val="24"/>
          <w:szCs w:val="24"/>
        </w:rPr>
        <w:t xml:space="preserve"> (2001).</w:t>
      </w:r>
      <w:r w:rsidRPr="00AF2C37">
        <w:rPr>
          <w:rFonts w:ascii="Arial" w:hAnsi="Arial" w:cs="Arial"/>
          <w:sz w:val="24"/>
          <w:szCs w:val="24"/>
        </w:rPr>
        <w:t xml:space="preserve"> Antimicrobial activity of certain </w:t>
      </w:r>
      <w:proofErr w:type="spellStart"/>
      <w:r w:rsidRPr="00AF2C37">
        <w:rPr>
          <w:rFonts w:ascii="Arial" w:hAnsi="Arial" w:cs="Arial"/>
          <w:sz w:val="24"/>
          <w:szCs w:val="24"/>
        </w:rPr>
        <w:t>indian</w:t>
      </w:r>
      <w:proofErr w:type="spellEnd"/>
      <w:r w:rsidRPr="00AF2C37">
        <w:rPr>
          <w:rFonts w:ascii="Arial" w:hAnsi="Arial" w:cs="Arial"/>
          <w:sz w:val="24"/>
          <w:szCs w:val="24"/>
        </w:rPr>
        <w:t xml:space="preserve"> medicinal plants used in folkloric medicine. </w:t>
      </w:r>
      <w:r w:rsidRPr="00AF2C37">
        <w:rPr>
          <w:rFonts w:ascii="Arial" w:hAnsi="Arial" w:cs="Arial"/>
          <w:i/>
          <w:sz w:val="24"/>
          <w:szCs w:val="24"/>
        </w:rPr>
        <w:t xml:space="preserve">Journal of Ethnopharmacology, </w:t>
      </w:r>
      <w:r w:rsidRPr="00AF2C37">
        <w:rPr>
          <w:rFonts w:ascii="Arial" w:hAnsi="Arial" w:cs="Arial"/>
          <w:sz w:val="24"/>
          <w:szCs w:val="24"/>
        </w:rPr>
        <w:t>74(3): 217-222.</w:t>
      </w:r>
    </w:p>
    <w:p w14:paraId="481DAEE9" w14:textId="77777777" w:rsidR="007D26FE" w:rsidRPr="00AF2C37" w:rsidRDefault="007D26FE" w:rsidP="007D7C59">
      <w:pPr>
        <w:spacing w:after="0" w:line="240" w:lineRule="auto"/>
        <w:ind w:left="720" w:hanging="720"/>
        <w:jc w:val="both"/>
        <w:rPr>
          <w:rFonts w:ascii="Arial" w:hAnsi="Arial" w:cs="Arial"/>
          <w:sz w:val="24"/>
          <w:szCs w:val="24"/>
        </w:rPr>
      </w:pPr>
      <w:r w:rsidRPr="00AF2C37">
        <w:rPr>
          <w:rFonts w:ascii="Arial" w:hAnsi="Arial" w:cs="Arial"/>
          <w:color w:val="000000"/>
          <w:sz w:val="24"/>
          <w:szCs w:val="24"/>
        </w:rPr>
        <w:t xml:space="preserve">Toshima, S., Hasegawa, A., </w:t>
      </w:r>
      <w:proofErr w:type="spellStart"/>
      <w:r w:rsidRPr="00AF2C37">
        <w:rPr>
          <w:rFonts w:ascii="Arial" w:hAnsi="Arial" w:cs="Arial"/>
          <w:color w:val="000000"/>
          <w:sz w:val="24"/>
          <w:szCs w:val="24"/>
        </w:rPr>
        <w:t>Kurabayashi</w:t>
      </w:r>
      <w:proofErr w:type="spellEnd"/>
      <w:r w:rsidRPr="00AF2C37">
        <w:rPr>
          <w:rFonts w:ascii="Arial" w:hAnsi="Arial" w:cs="Arial"/>
          <w:color w:val="000000"/>
          <w:sz w:val="24"/>
          <w:szCs w:val="24"/>
        </w:rPr>
        <w:t xml:space="preserve">, M., </w:t>
      </w:r>
      <w:proofErr w:type="spellStart"/>
      <w:r w:rsidRPr="00AF2C37">
        <w:rPr>
          <w:rFonts w:ascii="Arial" w:hAnsi="Arial" w:cs="Arial"/>
          <w:color w:val="000000"/>
          <w:sz w:val="24"/>
          <w:szCs w:val="24"/>
        </w:rPr>
        <w:t>Itabe</w:t>
      </w:r>
      <w:proofErr w:type="spellEnd"/>
      <w:r w:rsidRPr="00AF2C37">
        <w:rPr>
          <w:rFonts w:ascii="Arial" w:hAnsi="Arial" w:cs="Arial"/>
          <w:color w:val="000000"/>
          <w:sz w:val="24"/>
          <w:szCs w:val="24"/>
        </w:rPr>
        <w:t xml:space="preserve">, H., Takano, T., Sugano, J., Shimamura, K., Kimura, J., </w:t>
      </w:r>
      <w:proofErr w:type="spellStart"/>
      <w:r w:rsidRPr="00AF2C37">
        <w:rPr>
          <w:rFonts w:ascii="Arial" w:hAnsi="Arial" w:cs="Arial"/>
          <w:color w:val="000000"/>
          <w:sz w:val="24"/>
          <w:szCs w:val="24"/>
        </w:rPr>
        <w:t>Michishita</w:t>
      </w:r>
      <w:proofErr w:type="spellEnd"/>
      <w:r w:rsidRPr="00AF2C37">
        <w:rPr>
          <w:rFonts w:ascii="Arial" w:hAnsi="Arial" w:cs="Arial"/>
          <w:color w:val="000000"/>
          <w:sz w:val="24"/>
          <w:szCs w:val="24"/>
        </w:rPr>
        <w:t xml:space="preserve">, I., </w:t>
      </w:r>
      <w:r w:rsidR="0056225F" w:rsidRPr="00AF2C37">
        <w:rPr>
          <w:rFonts w:ascii="Arial" w:hAnsi="Arial" w:cs="Arial"/>
          <w:color w:val="000000"/>
          <w:sz w:val="24"/>
          <w:szCs w:val="24"/>
        </w:rPr>
        <w:t>Suzuki, T. and Nagai, R. (2000).</w:t>
      </w:r>
      <w:r w:rsidRPr="00AF2C37">
        <w:rPr>
          <w:rFonts w:ascii="Arial" w:hAnsi="Arial" w:cs="Arial"/>
          <w:color w:val="000000"/>
          <w:sz w:val="24"/>
          <w:szCs w:val="24"/>
        </w:rPr>
        <w:t xml:space="preserve"> Circulation oxidized low density lipoprotein levels. A biochemical risk marker for coronary heart disease. </w:t>
      </w:r>
      <w:r w:rsidRPr="00AF2C37">
        <w:rPr>
          <w:rFonts w:ascii="Arial" w:hAnsi="Arial" w:cs="Arial"/>
          <w:i/>
          <w:color w:val="000000"/>
          <w:sz w:val="24"/>
          <w:szCs w:val="24"/>
        </w:rPr>
        <w:t xml:space="preserve">Arteriosclerosis, Thrombosis &amp; Vascular Biology </w:t>
      </w:r>
      <w:r w:rsidRPr="00AF2C37">
        <w:rPr>
          <w:rFonts w:ascii="Arial" w:hAnsi="Arial" w:cs="Arial"/>
          <w:color w:val="000000"/>
          <w:sz w:val="24"/>
          <w:szCs w:val="24"/>
        </w:rPr>
        <w:t>20: 2243-2247.</w:t>
      </w:r>
    </w:p>
    <w:p w14:paraId="35CC09EB" w14:textId="77777777" w:rsidR="007D26FE" w:rsidRPr="00AF2C37" w:rsidRDefault="007D26FE" w:rsidP="007D7C59">
      <w:pPr>
        <w:spacing w:after="0" w:line="240" w:lineRule="auto"/>
        <w:ind w:left="720" w:hanging="720"/>
        <w:jc w:val="both"/>
        <w:rPr>
          <w:rFonts w:ascii="Arial" w:hAnsi="Arial" w:cs="Arial"/>
          <w:color w:val="000000"/>
          <w:sz w:val="24"/>
          <w:szCs w:val="24"/>
        </w:rPr>
      </w:pPr>
      <w:r w:rsidRPr="00AF2C37">
        <w:rPr>
          <w:rFonts w:ascii="Arial" w:hAnsi="Arial" w:cs="Arial"/>
          <w:color w:val="000000"/>
          <w:sz w:val="24"/>
          <w:szCs w:val="24"/>
        </w:rPr>
        <w:t xml:space="preserve">Ursini, F. and </w:t>
      </w:r>
      <w:proofErr w:type="spellStart"/>
      <w:r w:rsidRPr="00AF2C37">
        <w:rPr>
          <w:rFonts w:ascii="Arial" w:hAnsi="Arial" w:cs="Arial"/>
          <w:color w:val="000000"/>
          <w:sz w:val="24"/>
          <w:szCs w:val="24"/>
        </w:rPr>
        <w:t>Sevanian</w:t>
      </w:r>
      <w:proofErr w:type="spellEnd"/>
      <w:r w:rsidRPr="00AF2C37">
        <w:rPr>
          <w:rFonts w:ascii="Arial" w:hAnsi="Arial" w:cs="Arial"/>
          <w:color w:val="000000"/>
          <w:sz w:val="24"/>
          <w:szCs w:val="24"/>
        </w:rPr>
        <w:t xml:space="preserve">, A. (2002): Postprandial oxidative stress. </w:t>
      </w:r>
      <w:r w:rsidRPr="00AF2C37">
        <w:rPr>
          <w:rFonts w:ascii="Arial" w:hAnsi="Arial" w:cs="Arial"/>
          <w:i/>
          <w:color w:val="000000"/>
          <w:sz w:val="24"/>
          <w:szCs w:val="24"/>
        </w:rPr>
        <w:t xml:space="preserve">Biological Chemistry </w:t>
      </w:r>
      <w:r w:rsidRPr="00AF2C37">
        <w:rPr>
          <w:rFonts w:ascii="Arial" w:hAnsi="Arial" w:cs="Arial"/>
          <w:color w:val="000000"/>
          <w:sz w:val="24"/>
          <w:szCs w:val="24"/>
        </w:rPr>
        <w:t>383</w:t>
      </w:r>
      <w:r w:rsidR="0056225F" w:rsidRPr="00AF2C37">
        <w:rPr>
          <w:rFonts w:ascii="Arial" w:hAnsi="Arial" w:cs="Arial"/>
          <w:color w:val="000000"/>
          <w:sz w:val="24"/>
          <w:szCs w:val="24"/>
        </w:rPr>
        <w:t>(3-4)</w:t>
      </w:r>
      <w:r w:rsidRPr="00AF2C37">
        <w:rPr>
          <w:rFonts w:ascii="Arial" w:hAnsi="Arial" w:cs="Arial"/>
          <w:color w:val="000000"/>
          <w:sz w:val="24"/>
          <w:szCs w:val="24"/>
        </w:rPr>
        <w:t>: 599-605.</w:t>
      </w:r>
    </w:p>
    <w:p w14:paraId="2397687D" w14:textId="77777777" w:rsidR="00C40F1C" w:rsidRDefault="007D26FE" w:rsidP="007D7C59">
      <w:pPr>
        <w:spacing w:after="0" w:line="240" w:lineRule="auto"/>
        <w:ind w:left="720" w:hanging="720"/>
        <w:jc w:val="both"/>
        <w:rPr>
          <w:rFonts w:ascii="Arial" w:hAnsi="Arial" w:cs="Arial"/>
          <w:sz w:val="24"/>
          <w:szCs w:val="24"/>
        </w:rPr>
      </w:pPr>
      <w:proofErr w:type="spellStart"/>
      <w:r w:rsidRPr="00AF2C37">
        <w:rPr>
          <w:rFonts w:ascii="Arial" w:hAnsi="Arial" w:cs="Arial"/>
          <w:sz w:val="24"/>
          <w:szCs w:val="24"/>
        </w:rPr>
        <w:t>Velisek</w:t>
      </w:r>
      <w:proofErr w:type="spellEnd"/>
      <w:r w:rsidRPr="00AF2C37">
        <w:rPr>
          <w:rFonts w:ascii="Arial" w:hAnsi="Arial" w:cs="Arial"/>
          <w:sz w:val="24"/>
          <w:szCs w:val="24"/>
        </w:rPr>
        <w:t xml:space="preserve"> J, </w:t>
      </w:r>
      <w:proofErr w:type="spellStart"/>
      <w:r w:rsidRPr="00AF2C37">
        <w:rPr>
          <w:rFonts w:ascii="Arial" w:hAnsi="Arial" w:cs="Arial"/>
          <w:sz w:val="24"/>
          <w:szCs w:val="24"/>
        </w:rPr>
        <w:t>Cejpek</w:t>
      </w:r>
      <w:proofErr w:type="spellEnd"/>
      <w:r w:rsidRPr="00AF2C37">
        <w:rPr>
          <w:rFonts w:ascii="Arial" w:hAnsi="Arial" w:cs="Arial"/>
          <w:sz w:val="24"/>
          <w:szCs w:val="24"/>
        </w:rPr>
        <w:t xml:space="preserve"> K (2007): Biosynthesis of food constituents: Vitamins.</w:t>
      </w:r>
      <w:r w:rsidR="0056225F" w:rsidRPr="00AF2C37">
        <w:rPr>
          <w:rFonts w:ascii="Arial" w:hAnsi="Arial" w:cs="Arial"/>
          <w:sz w:val="24"/>
          <w:szCs w:val="24"/>
        </w:rPr>
        <w:t xml:space="preserve"> Water-soluble vitamins, part 2- </w:t>
      </w:r>
      <w:r w:rsidRPr="00AF2C37">
        <w:rPr>
          <w:rFonts w:ascii="Arial" w:hAnsi="Arial" w:cs="Arial"/>
          <w:sz w:val="24"/>
          <w:szCs w:val="24"/>
        </w:rPr>
        <w:t xml:space="preserve">A review. </w:t>
      </w:r>
      <w:r w:rsidRPr="00AF2C37">
        <w:rPr>
          <w:rFonts w:ascii="Arial" w:hAnsi="Arial" w:cs="Arial"/>
          <w:i/>
          <w:sz w:val="24"/>
          <w:szCs w:val="24"/>
        </w:rPr>
        <w:t>Czech Journal of Food Science</w:t>
      </w:r>
      <w:r w:rsidRPr="00AF2C37">
        <w:rPr>
          <w:rFonts w:ascii="Arial" w:hAnsi="Arial" w:cs="Arial"/>
          <w:sz w:val="24"/>
          <w:szCs w:val="24"/>
        </w:rPr>
        <w:t xml:space="preserve">. </w:t>
      </w:r>
      <w:r w:rsidRPr="00AF2C37">
        <w:rPr>
          <w:rFonts w:ascii="Arial" w:hAnsi="Arial" w:cs="Arial"/>
          <w:bCs/>
          <w:sz w:val="24"/>
          <w:szCs w:val="24"/>
        </w:rPr>
        <w:t>25</w:t>
      </w:r>
      <w:r w:rsidR="0056225F" w:rsidRPr="00AF2C37">
        <w:rPr>
          <w:rFonts w:ascii="Arial" w:hAnsi="Arial" w:cs="Arial"/>
          <w:bCs/>
          <w:sz w:val="24"/>
          <w:szCs w:val="24"/>
        </w:rPr>
        <w:t xml:space="preserve"> (1)</w:t>
      </w:r>
      <w:r w:rsidRPr="00AF2C37">
        <w:rPr>
          <w:rFonts w:ascii="Arial" w:hAnsi="Arial" w:cs="Arial"/>
          <w:sz w:val="24"/>
          <w:szCs w:val="24"/>
        </w:rPr>
        <w:t>:49-64.</w:t>
      </w:r>
      <w:r w:rsidR="00C40F1C">
        <w:rPr>
          <w:rFonts w:ascii="Arial" w:hAnsi="Arial" w:cs="Arial"/>
          <w:sz w:val="24"/>
          <w:szCs w:val="24"/>
        </w:rPr>
        <w:t xml:space="preserve"> </w:t>
      </w:r>
    </w:p>
    <w:p w14:paraId="07D3F05A" w14:textId="77777777" w:rsidR="00C40F1C" w:rsidRPr="001D42B6" w:rsidRDefault="00C40F1C" w:rsidP="007D7C59">
      <w:pPr>
        <w:spacing w:after="0" w:line="240" w:lineRule="auto"/>
        <w:ind w:left="720" w:hanging="720"/>
        <w:jc w:val="both"/>
        <w:rPr>
          <w:rFonts w:ascii="Arial" w:hAnsi="Arial" w:cs="Arial"/>
          <w:sz w:val="24"/>
          <w:szCs w:val="24"/>
          <w:highlight w:val="yellow"/>
        </w:rPr>
      </w:pPr>
      <w:proofErr w:type="spellStart"/>
      <w:r w:rsidRPr="001D42B6">
        <w:rPr>
          <w:rFonts w:ascii="Arial" w:hAnsi="Arial" w:cs="Arial"/>
          <w:sz w:val="24"/>
          <w:szCs w:val="24"/>
          <w:highlight w:val="yellow"/>
          <w:lang w:val="es-US"/>
        </w:rPr>
        <w:t>Joty</w:t>
      </w:r>
      <w:proofErr w:type="spellEnd"/>
      <w:r w:rsidRPr="001D42B6">
        <w:rPr>
          <w:rFonts w:ascii="Arial" w:hAnsi="Arial" w:cs="Arial"/>
          <w:sz w:val="24"/>
          <w:szCs w:val="24"/>
          <w:highlight w:val="yellow"/>
          <w:lang w:val="es-US"/>
        </w:rPr>
        <w:t xml:space="preserve">, F. A., &amp; Azad, M. A. K. (2024). </w:t>
      </w:r>
      <w:r w:rsidRPr="001D42B6">
        <w:rPr>
          <w:rFonts w:ascii="Arial" w:hAnsi="Arial" w:cs="Arial"/>
          <w:sz w:val="24"/>
          <w:szCs w:val="24"/>
          <w:highlight w:val="yellow"/>
        </w:rPr>
        <w:t>A Systematic Review of the Impact of Medicinal Plants on Cardiac Health Compared to Standard Pharmaceuticals Available in Bangladesh. </w:t>
      </w:r>
      <w:r w:rsidRPr="001D42B6">
        <w:rPr>
          <w:rFonts w:ascii="Arial" w:hAnsi="Arial" w:cs="Arial"/>
          <w:i/>
          <w:iCs/>
          <w:sz w:val="24"/>
          <w:szCs w:val="24"/>
          <w:highlight w:val="yellow"/>
        </w:rPr>
        <w:t>Journal of Advances in Medical and Pharmaceutical Sciences</w:t>
      </w:r>
      <w:r w:rsidRPr="001D42B6">
        <w:rPr>
          <w:rFonts w:ascii="Arial" w:hAnsi="Arial" w:cs="Arial"/>
          <w:sz w:val="24"/>
          <w:szCs w:val="24"/>
          <w:highlight w:val="yellow"/>
        </w:rPr>
        <w:t>, </w:t>
      </w:r>
      <w:r w:rsidRPr="001D42B6">
        <w:rPr>
          <w:rFonts w:ascii="Arial" w:hAnsi="Arial" w:cs="Arial"/>
          <w:i/>
          <w:iCs/>
          <w:sz w:val="24"/>
          <w:szCs w:val="24"/>
          <w:highlight w:val="yellow"/>
        </w:rPr>
        <w:t>26</w:t>
      </w:r>
      <w:r w:rsidRPr="001D42B6">
        <w:rPr>
          <w:rFonts w:ascii="Arial" w:hAnsi="Arial" w:cs="Arial"/>
          <w:sz w:val="24"/>
          <w:szCs w:val="24"/>
          <w:highlight w:val="yellow"/>
        </w:rPr>
        <w:t xml:space="preserve">(12), 50–58. </w:t>
      </w:r>
      <w:hyperlink r:id="rId10" w:history="1">
        <w:r w:rsidRPr="001D42B6">
          <w:rPr>
            <w:rStyle w:val="Hyperlink"/>
            <w:rFonts w:ascii="Arial" w:hAnsi="Arial" w:cs="Arial"/>
            <w:sz w:val="24"/>
            <w:szCs w:val="24"/>
            <w:highlight w:val="yellow"/>
          </w:rPr>
          <w:t>https://doi.org/10.9734/jamps/2024/v26i12731</w:t>
        </w:r>
      </w:hyperlink>
      <w:r w:rsidRPr="001D42B6">
        <w:rPr>
          <w:rFonts w:ascii="Arial" w:hAnsi="Arial" w:cs="Arial"/>
          <w:sz w:val="24"/>
          <w:szCs w:val="24"/>
          <w:highlight w:val="yellow"/>
        </w:rPr>
        <w:t xml:space="preserve"> </w:t>
      </w:r>
    </w:p>
    <w:p w14:paraId="3720EC79" w14:textId="77777777" w:rsidR="00385648" w:rsidRPr="001D42B6" w:rsidRDefault="00C40F1C" w:rsidP="007D7C59">
      <w:pPr>
        <w:spacing w:after="0" w:line="240" w:lineRule="auto"/>
        <w:ind w:left="720" w:hanging="720"/>
        <w:jc w:val="both"/>
        <w:rPr>
          <w:rFonts w:ascii="Arial" w:hAnsi="Arial" w:cs="Arial"/>
          <w:sz w:val="24"/>
          <w:szCs w:val="24"/>
          <w:highlight w:val="yellow"/>
        </w:rPr>
      </w:pPr>
      <w:r w:rsidRPr="001D42B6">
        <w:rPr>
          <w:rFonts w:ascii="Arial" w:hAnsi="Arial" w:cs="Arial"/>
          <w:sz w:val="24"/>
          <w:szCs w:val="24"/>
          <w:highlight w:val="yellow"/>
        </w:rPr>
        <w:t>El-</w:t>
      </w:r>
      <w:proofErr w:type="spellStart"/>
      <w:r w:rsidRPr="001D42B6">
        <w:rPr>
          <w:rFonts w:ascii="Arial" w:hAnsi="Arial" w:cs="Arial"/>
          <w:sz w:val="24"/>
          <w:szCs w:val="24"/>
          <w:highlight w:val="yellow"/>
        </w:rPr>
        <w:t>Saadony</w:t>
      </w:r>
      <w:proofErr w:type="spellEnd"/>
      <w:r w:rsidRPr="001D42B6">
        <w:rPr>
          <w:rFonts w:ascii="Arial" w:hAnsi="Arial" w:cs="Arial"/>
          <w:sz w:val="24"/>
          <w:szCs w:val="24"/>
          <w:highlight w:val="yellow"/>
        </w:rPr>
        <w:t xml:space="preserve">, M. T., Saad, A. M., Mohammed, D. M., Korma, S. A., Alshahrani, M. Y., Ahmed, A. E., Ibrahim, E. H., Salem, H. M., Alkafaas, S. S., Saif, A. M., </w:t>
      </w:r>
      <w:proofErr w:type="spellStart"/>
      <w:r w:rsidRPr="001D42B6">
        <w:rPr>
          <w:rFonts w:ascii="Arial" w:hAnsi="Arial" w:cs="Arial"/>
          <w:sz w:val="24"/>
          <w:szCs w:val="24"/>
          <w:highlight w:val="yellow"/>
        </w:rPr>
        <w:t>Elkafas</w:t>
      </w:r>
      <w:proofErr w:type="spellEnd"/>
      <w:r w:rsidRPr="001D42B6">
        <w:rPr>
          <w:rFonts w:ascii="Arial" w:hAnsi="Arial" w:cs="Arial"/>
          <w:sz w:val="24"/>
          <w:szCs w:val="24"/>
          <w:highlight w:val="yellow"/>
        </w:rPr>
        <w:t>, S. S., Fahmy, M. A., Abd El-Mageed, T. A., Abady, M. M., Assal, H. Y., El-</w:t>
      </w:r>
      <w:proofErr w:type="spellStart"/>
      <w:r w:rsidRPr="001D42B6">
        <w:rPr>
          <w:rFonts w:ascii="Arial" w:hAnsi="Arial" w:cs="Arial"/>
          <w:sz w:val="24"/>
          <w:szCs w:val="24"/>
          <w:highlight w:val="yellow"/>
        </w:rPr>
        <w:t>Tarabily</w:t>
      </w:r>
      <w:proofErr w:type="spellEnd"/>
      <w:r w:rsidRPr="001D42B6">
        <w:rPr>
          <w:rFonts w:ascii="Arial" w:hAnsi="Arial" w:cs="Arial"/>
          <w:sz w:val="24"/>
          <w:szCs w:val="24"/>
          <w:highlight w:val="yellow"/>
        </w:rPr>
        <w:t xml:space="preserve">, M. K., Mathew, B. T., </w:t>
      </w:r>
      <w:proofErr w:type="spellStart"/>
      <w:r w:rsidRPr="001D42B6">
        <w:rPr>
          <w:rFonts w:ascii="Arial" w:hAnsi="Arial" w:cs="Arial"/>
          <w:sz w:val="24"/>
          <w:szCs w:val="24"/>
          <w:highlight w:val="yellow"/>
        </w:rPr>
        <w:t>AbuQamar</w:t>
      </w:r>
      <w:proofErr w:type="spellEnd"/>
      <w:r w:rsidRPr="001D42B6">
        <w:rPr>
          <w:rFonts w:ascii="Arial" w:hAnsi="Arial" w:cs="Arial"/>
          <w:sz w:val="24"/>
          <w:szCs w:val="24"/>
          <w:highlight w:val="yellow"/>
        </w:rPr>
        <w:t>, S. F., El-</w:t>
      </w:r>
      <w:proofErr w:type="spellStart"/>
      <w:r w:rsidRPr="001D42B6">
        <w:rPr>
          <w:rFonts w:ascii="Arial" w:hAnsi="Arial" w:cs="Arial"/>
          <w:sz w:val="24"/>
          <w:szCs w:val="24"/>
          <w:highlight w:val="yellow"/>
        </w:rPr>
        <w:t>Tarabily</w:t>
      </w:r>
      <w:proofErr w:type="spellEnd"/>
      <w:r w:rsidRPr="001D42B6">
        <w:rPr>
          <w:rFonts w:ascii="Arial" w:hAnsi="Arial" w:cs="Arial"/>
          <w:sz w:val="24"/>
          <w:szCs w:val="24"/>
          <w:highlight w:val="yellow"/>
        </w:rPr>
        <w:t xml:space="preserve">, K. A., &amp; Ibrahim, S. </w:t>
      </w:r>
      <w:r w:rsidRPr="001D42B6">
        <w:rPr>
          <w:rFonts w:ascii="Arial" w:hAnsi="Arial" w:cs="Arial"/>
          <w:sz w:val="24"/>
          <w:szCs w:val="24"/>
          <w:highlight w:val="yellow"/>
        </w:rPr>
        <w:lastRenderedPageBreak/>
        <w:t>A. (2025). Medicinal plants: bioactive compounds, biological activities, combating multidrug-resistant microorganisms, and human health benefits - a comprehensive review. </w:t>
      </w:r>
      <w:r w:rsidRPr="001D42B6">
        <w:rPr>
          <w:rFonts w:ascii="Arial" w:hAnsi="Arial" w:cs="Arial"/>
          <w:i/>
          <w:iCs/>
          <w:sz w:val="24"/>
          <w:szCs w:val="24"/>
          <w:highlight w:val="yellow"/>
        </w:rPr>
        <w:t>Frontiers in immunology</w:t>
      </w:r>
      <w:r w:rsidRPr="001D42B6">
        <w:rPr>
          <w:rFonts w:ascii="Arial" w:hAnsi="Arial" w:cs="Arial"/>
          <w:sz w:val="24"/>
          <w:szCs w:val="24"/>
          <w:highlight w:val="yellow"/>
        </w:rPr>
        <w:t>, </w:t>
      </w:r>
      <w:r w:rsidRPr="001D42B6">
        <w:rPr>
          <w:rFonts w:ascii="Arial" w:hAnsi="Arial" w:cs="Arial"/>
          <w:i/>
          <w:iCs/>
          <w:sz w:val="24"/>
          <w:szCs w:val="24"/>
          <w:highlight w:val="yellow"/>
        </w:rPr>
        <w:t>16</w:t>
      </w:r>
      <w:r w:rsidRPr="001D42B6">
        <w:rPr>
          <w:rFonts w:ascii="Arial" w:hAnsi="Arial" w:cs="Arial"/>
          <w:sz w:val="24"/>
          <w:szCs w:val="24"/>
          <w:highlight w:val="yellow"/>
        </w:rPr>
        <w:t xml:space="preserve">, 1491777. </w:t>
      </w:r>
      <w:hyperlink r:id="rId11" w:history="1">
        <w:r w:rsidR="00385648" w:rsidRPr="001D42B6">
          <w:rPr>
            <w:rStyle w:val="Hyperlink"/>
            <w:rFonts w:ascii="Arial" w:hAnsi="Arial" w:cs="Arial"/>
            <w:sz w:val="24"/>
            <w:szCs w:val="24"/>
            <w:highlight w:val="yellow"/>
          </w:rPr>
          <w:t>https://doi.org/10.3389/fimmu.2025.1491777</w:t>
        </w:r>
      </w:hyperlink>
      <w:r w:rsidR="00385648" w:rsidRPr="001D42B6">
        <w:rPr>
          <w:rFonts w:ascii="Arial" w:hAnsi="Arial" w:cs="Arial"/>
          <w:sz w:val="24"/>
          <w:szCs w:val="24"/>
          <w:highlight w:val="yellow"/>
        </w:rPr>
        <w:t xml:space="preserve"> </w:t>
      </w:r>
    </w:p>
    <w:p w14:paraId="3AF8AD88" w14:textId="77777777" w:rsidR="00EB75E1" w:rsidRPr="001D42B6" w:rsidRDefault="00385648" w:rsidP="007D7C59">
      <w:pPr>
        <w:spacing w:line="240" w:lineRule="auto"/>
        <w:ind w:left="720" w:hanging="720"/>
        <w:jc w:val="both"/>
        <w:rPr>
          <w:rFonts w:ascii="Arial" w:hAnsi="Arial" w:cs="Arial"/>
          <w:sz w:val="24"/>
          <w:szCs w:val="24"/>
          <w:highlight w:val="yellow"/>
        </w:rPr>
      </w:pPr>
      <w:r w:rsidRPr="001D42B6">
        <w:rPr>
          <w:rFonts w:ascii="Arial" w:hAnsi="Arial" w:cs="Arial"/>
          <w:sz w:val="24"/>
          <w:szCs w:val="24"/>
          <w:highlight w:val="yellow"/>
        </w:rPr>
        <w:t xml:space="preserve">Ishak, M. H., Abdel-Latif, M. R., </w:t>
      </w:r>
      <w:proofErr w:type="spellStart"/>
      <w:r w:rsidRPr="001D42B6">
        <w:rPr>
          <w:rFonts w:ascii="Arial" w:hAnsi="Arial" w:cs="Arial"/>
          <w:sz w:val="24"/>
          <w:szCs w:val="24"/>
          <w:highlight w:val="yellow"/>
        </w:rPr>
        <w:t>Alla</w:t>
      </w:r>
      <w:proofErr w:type="spellEnd"/>
      <w:r w:rsidRPr="001D42B6">
        <w:rPr>
          <w:rFonts w:ascii="Arial" w:hAnsi="Arial" w:cs="Arial"/>
          <w:sz w:val="24"/>
          <w:szCs w:val="24"/>
          <w:highlight w:val="yellow"/>
        </w:rPr>
        <w:t xml:space="preserve">, H. M. A., &amp; </w:t>
      </w:r>
      <w:proofErr w:type="spellStart"/>
      <w:r w:rsidRPr="001D42B6">
        <w:rPr>
          <w:rFonts w:ascii="Arial" w:hAnsi="Arial" w:cs="Arial"/>
          <w:sz w:val="24"/>
          <w:szCs w:val="24"/>
          <w:highlight w:val="yellow"/>
        </w:rPr>
        <w:t>Shaat</w:t>
      </w:r>
      <w:proofErr w:type="spellEnd"/>
      <w:r w:rsidRPr="001D42B6">
        <w:rPr>
          <w:rFonts w:ascii="Arial" w:hAnsi="Arial" w:cs="Arial"/>
          <w:sz w:val="24"/>
          <w:szCs w:val="24"/>
          <w:highlight w:val="yellow"/>
        </w:rPr>
        <w:t>, M. M. N. (2020). Thyme (Thymus vulgaris L.) Root Rot/Wilt in Minia Governorate, Egypt. </w:t>
      </w:r>
      <w:r w:rsidRPr="001D42B6">
        <w:rPr>
          <w:rFonts w:ascii="Arial" w:hAnsi="Arial" w:cs="Arial"/>
          <w:i/>
          <w:iCs/>
          <w:sz w:val="24"/>
          <w:szCs w:val="24"/>
          <w:highlight w:val="yellow"/>
        </w:rPr>
        <w:t>Asian Journal of Agricultural and Horticultural Research</w:t>
      </w:r>
      <w:r w:rsidRPr="001D42B6">
        <w:rPr>
          <w:rFonts w:ascii="Arial" w:hAnsi="Arial" w:cs="Arial"/>
          <w:sz w:val="24"/>
          <w:szCs w:val="24"/>
          <w:highlight w:val="yellow"/>
        </w:rPr>
        <w:t>, </w:t>
      </w:r>
      <w:r w:rsidRPr="001D42B6">
        <w:rPr>
          <w:rFonts w:ascii="Arial" w:hAnsi="Arial" w:cs="Arial"/>
          <w:i/>
          <w:iCs/>
          <w:sz w:val="24"/>
          <w:szCs w:val="24"/>
          <w:highlight w:val="yellow"/>
        </w:rPr>
        <w:t>5</w:t>
      </w:r>
      <w:r w:rsidRPr="001D42B6">
        <w:rPr>
          <w:rFonts w:ascii="Arial" w:hAnsi="Arial" w:cs="Arial"/>
          <w:sz w:val="24"/>
          <w:szCs w:val="24"/>
          <w:highlight w:val="yellow"/>
        </w:rPr>
        <w:t xml:space="preserve">(4), 44–57. </w:t>
      </w:r>
      <w:hyperlink r:id="rId12" w:history="1">
        <w:r w:rsidR="00EB75E1" w:rsidRPr="001D42B6">
          <w:rPr>
            <w:rStyle w:val="Hyperlink"/>
            <w:rFonts w:ascii="Arial" w:hAnsi="Arial" w:cs="Arial"/>
            <w:sz w:val="24"/>
            <w:szCs w:val="24"/>
            <w:highlight w:val="yellow"/>
          </w:rPr>
          <w:t>https://doi.org/10.9734/ajahr/2020/v5i430060</w:t>
        </w:r>
      </w:hyperlink>
      <w:r w:rsidR="00EB75E1" w:rsidRPr="001D42B6">
        <w:rPr>
          <w:rFonts w:ascii="Arial" w:hAnsi="Arial" w:cs="Arial"/>
          <w:sz w:val="24"/>
          <w:szCs w:val="24"/>
          <w:highlight w:val="yellow"/>
        </w:rPr>
        <w:t xml:space="preserve">  </w:t>
      </w:r>
    </w:p>
    <w:p w14:paraId="5DBC2C48" w14:textId="77777777" w:rsidR="00EB75E1" w:rsidRPr="001D42B6" w:rsidRDefault="00EB75E1" w:rsidP="007D7C59">
      <w:pPr>
        <w:spacing w:line="240" w:lineRule="auto"/>
        <w:ind w:left="720" w:hanging="720"/>
        <w:jc w:val="both"/>
        <w:rPr>
          <w:rFonts w:ascii="Arial" w:hAnsi="Arial" w:cs="Arial"/>
          <w:highlight w:val="yellow"/>
        </w:rPr>
      </w:pPr>
      <w:r w:rsidRPr="001D42B6">
        <w:rPr>
          <w:rFonts w:ascii="Arial" w:hAnsi="Arial" w:cs="Arial"/>
          <w:highlight w:val="yellow"/>
        </w:rPr>
        <w:t xml:space="preserve"> Ashraf, M. Z., &amp; Ramasamy, S. (2024). Phytochemical and Pharmacological Study of Thymus Vulgaris: A Review. </w:t>
      </w:r>
      <w:r w:rsidRPr="001D42B6">
        <w:rPr>
          <w:rFonts w:ascii="Arial" w:hAnsi="Arial" w:cs="Arial"/>
          <w:i/>
          <w:iCs/>
          <w:highlight w:val="yellow"/>
        </w:rPr>
        <w:t>International Journal of Scientific Research in Science and Technology</w:t>
      </w:r>
      <w:r w:rsidRPr="001D42B6">
        <w:rPr>
          <w:rFonts w:ascii="Arial" w:hAnsi="Arial" w:cs="Arial"/>
          <w:highlight w:val="yellow"/>
        </w:rPr>
        <w:t>, </w:t>
      </w:r>
      <w:r w:rsidRPr="001D42B6">
        <w:rPr>
          <w:rFonts w:ascii="Arial" w:hAnsi="Arial" w:cs="Arial"/>
          <w:i/>
          <w:iCs/>
          <w:highlight w:val="yellow"/>
        </w:rPr>
        <w:t>11</w:t>
      </w:r>
      <w:r w:rsidRPr="001D42B6">
        <w:rPr>
          <w:rFonts w:ascii="Arial" w:hAnsi="Arial" w:cs="Arial"/>
          <w:highlight w:val="yellow"/>
        </w:rPr>
        <w:t xml:space="preserve">(4), 190–201. </w:t>
      </w:r>
      <w:hyperlink r:id="rId13" w:history="1">
        <w:r w:rsidRPr="001D42B6">
          <w:rPr>
            <w:rStyle w:val="Hyperlink"/>
            <w:rFonts w:ascii="Arial" w:hAnsi="Arial" w:cs="Arial"/>
            <w:highlight w:val="yellow"/>
          </w:rPr>
          <w:t>https://doi.org/10.32628/ijsrst24114120</w:t>
        </w:r>
      </w:hyperlink>
      <w:r w:rsidRPr="001D42B6">
        <w:rPr>
          <w:rFonts w:ascii="Arial" w:hAnsi="Arial" w:cs="Arial"/>
          <w:highlight w:val="yellow"/>
        </w:rPr>
        <w:t xml:space="preserve">  </w:t>
      </w:r>
    </w:p>
    <w:p w14:paraId="1BF170F1" w14:textId="1C680608" w:rsidR="00EB75E1" w:rsidRPr="00EB75E1" w:rsidRDefault="00EB75E1" w:rsidP="007D7C59">
      <w:pPr>
        <w:spacing w:line="240" w:lineRule="auto"/>
        <w:ind w:left="720" w:hanging="720"/>
        <w:jc w:val="both"/>
        <w:rPr>
          <w:rFonts w:ascii="Arial" w:hAnsi="Arial" w:cs="Arial"/>
        </w:rPr>
      </w:pPr>
      <w:r w:rsidRPr="001D42B6">
        <w:rPr>
          <w:rFonts w:ascii="Arial" w:hAnsi="Arial" w:cs="Arial"/>
          <w:highlight w:val="yellow"/>
          <w:lang w:val="es-US"/>
        </w:rPr>
        <w:t xml:space="preserve">Alberts, A., Moldoveanu, E.-T., Niculescu, A.-G., &amp; </w:t>
      </w:r>
      <w:proofErr w:type="spellStart"/>
      <w:r w:rsidRPr="001D42B6">
        <w:rPr>
          <w:rFonts w:ascii="Arial" w:hAnsi="Arial" w:cs="Arial"/>
          <w:highlight w:val="yellow"/>
          <w:lang w:val="es-US"/>
        </w:rPr>
        <w:t>Grumezescu</w:t>
      </w:r>
      <w:proofErr w:type="spellEnd"/>
      <w:r w:rsidRPr="001D42B6">
        <w:rPr>
          <w:rFonts w:ascii="Arial" w:hAnsi="Arial" w:cs="Arial"/>
          <w:highlight w:val="yellow"/>
          <w:lang w:val="es-US"/>
        </w:rPr>
        <w:t xml:space="preserve">, A. M. (2025). </w:t>
      </w:r>
      <w:r w:rsidRPr="001D42B6">
        <w:rPr>
          <w:rFonts w:ascii="Arial" w:hAnsi="Arial" w:cs="Arial"/>
          <w:highlight w:val="yellow"/>
        </w:rPr>
        <w:t>Vitamin C: A Comprehensive Review of Its Role in Health, Disease Prevention, and Therapeutic Potential. </w:t>
      </w:r>
      <w:r w:rsidRPr="001D42B6">
        <w:rPr>
          <w:rFonts w:ascii="Arial" w:hAnsi="Arial" w:cs="Arial"/>
          <w:i/>
          <w:iCs/>
          <w:highlight w:val="yellow"/>
        </w:rPr>
        <w:t>Molecules</w:t>
      </w:r>
      <w:r w:rsidRPr="001D42B6">
        <w:rPr>
          <w:rFonts w:ascii="Arial" w:hAnsi="Arial" w:cs="Arial"/>
          <w:highlight w:val="yellow"/>
        </w:rPr>
        <w:t>, </w:t>
      </w:r>
      <w:r w:rsidRPr="001D42B6">
        <w:rPr>
          <w:rFonts w:ascii="Arial" w:hAnsi="Arial" w:cs="Arial"/>
          <w:i/>
          <w:iCs/>
          <w:highlight w:val="yellow"/>
        </w:rPr>
        <w:t>30</w:t>
      </w:r>
      <w:r w:rsidRPr="001D42B6">
        <w:rPr>
          <w:rFonts w:ascii="Arial" w:hAnsi="Arial" w:cs="Arial"/>
          <w:highlight w:val="yellow"/>
        </w:rPr>
        <w:t>(3), 748. https://doi.org/10.3390/molecules30030748</w:t>
      </w:r>
    </w:p>
    <w:p w14:paraId="188684B3" w14:textId="77777777" w:rsidR="00EB75E1" w:rsidRPr="00EB75E1" w:rsidRDefault="00EB75E1" w:rsidP="007D7C59">
      <w:pPr>
        <w:spacing w:after="0" w:line="240" w:lineRule="auto"/>
        <w:ind w:left="720" w:hanging="720"/>
        <w:jc w:val="both"/>
        <w:rPr>
          <w:rFonts w:ascii="Arial" w:hAnsi="Arial" w:cs="Arial"/>
          <w:sz w:val="24"/>
          <w:szCs w:val="24"/>
        </w:rPr>
      </w:pPr>
      <w:r w:rsidRPr="00EB75E1">
        <w:rPr>
          <w:rFonts w:ascii="Arial" w:hAnsi="Arial" w:cs="Arial"/>
          <w:sz w:val="24"/>
          <w:szCs w:val="24"/>
        </w:rPr>
        <w:t>‌</w:t>
      </w:r>
    </w:p>
    <w:p w14:paraId="6FA55E13" w14:textId="7B9D94E0" w:rsidR="007D26FE" w:rsidRPr="001B1942" w:rsidRDefault="007D26FE" w:rsidP="007D7C59">
      <w:pPr>
        <w:spacing w:after="0" w:line="240" w:lineRule="auto"/>
        <w:ind w:left="720" w:hanging="720"/>
        <w:jc w:val="both"/>
        <w:rPr>
          <w:rFonts w:ascii="Arial" w:hAnsi="Arial" w:cs="Arial"/>
          <w:sz w:val="24"/>
          <w:szCs w:val="24"/>
        </w:rPr>
      </w:pPr>
    </w:p>
    <w:p w14:paraId="3616F9B6" w14:textId="582CBB7F" w:rsidR="005822AF" w:rsidRPr="001B1942" w:rsidRDefault="00C40F1C" w:rsidP="007D7C59">
      <w:pPr>
        <w:spacing w:line="480" w:lineRule="auto"/>
        <w:jc w:val="both"/>
        <w:rPr>
          <w:rFonts w:ascii="Arial" w:hAnsi="Arial" w:cs="Arial"/>
          <w:sz w:val="24"/>
          <w:szCs w:val="24"/>
        </w:rPr>
      </w:pPr>
      <w:r>
        <w:rPr>
          <w:rFonts w:ascii="Arial" w:hAnsi="Arial" w:cs="Arial"/>
          <w:sz w:val="24"/>
          <w:szCs w:val="24"/>
        </w:rPr>
        <w:t xml:space="preserve"> </w:t>
      </w:r>
    </w:p>
    <w:p w14:paraId="2A7689DE" w14:textId="77777777" w:rsidR="005822AF" w:rsidRPr="001B1942" w:rsidRDefault="005822AF" w:rsidP="007D7C59">
      <w:pPr>
        <w:spacing w:line="480" w:lineRule="auto"/>
        <w:jc w:val="both"/>
        <w:rPr>
          <w:rFonts w:ascii="Arial" w:hAnsi="Arial" w:cs="Arial"/>
          <w:sz w:val="24"/>
          <w:szCs w:val="24"/>
        </w:rPr>
      </w:pPr>
    </w:p>
    <w:p w14:paraId="2093DFD1" w14:textId="77777777" w:rsidR="005822AF" w:rsidRPr="001B1942" w:rsidRDefault="005822AF" w:rsidP="007D7C59">
      <w:pPr>
        <w:spacing w:line="480" w:lineRule="auto"/>
        <w:jc w:val="both"/>
        <w:rPr>
          <w:rFonts w:ascii="Arial" w:hAnsi="Arial" w:cs="Arial"/>
          <w:sz w:val="24"/>
          <w:szCs w:val="24"/>
        </w:rPr>
      </w:pPr>
    </w:p>
    <w:p w14:paraId="63FE2A6B" w14:textId="77777777" w:rsidR="005822AF" w:rsidRPr="001B1942" w:rsidRDefault="005822AF" w:rsidP="007D7C59">
      <w:pPr>
        <w:spacing w:line="480" w:lineRule="auto"/>
        <w:jc w:val="both"/>
        <w:rPr>
          <w:rFonts w:ascii="Arial" w:hAnsi="Arial" w:cs="Arial"/>
          <w:sz w:val="24"/>
          <w:szCs w:val="24"/>
        </w:rPr>
      </w:pPr>
    </w:p>
    <w:p w14:paraId="28AE2E61" w14:textId="77777777" w:rsidR="005822AF" w:rsidRPr="001B1942" w:rsidRDefault="005822AF" w:rsidP="007D7C59">
      <w:pPr>
        <w:spacing w:line="480" w:lineRule="auto"/>
        <w:jc w:val="both"/>
        <w:rPr>
          <w:rFonts w:ascii="Arial" w:hAnsi="Arial" w:cs="Arial"/>
          <w:sz w:val="24"/>
          <w:szCs w:val="24"/>
        </w:rPr>
      </w:pPr>
    </w:p>
    <w:p w14:paraId="3D35FB1B" w14:textId="77777777" w:rsidR="005822AF" w:rsidRPr="001B1942" w:rsidRDefault="005822AF" w:rsidP="007D7C59">
      <w:pPr>
        <w:spacing w:line="480" w:lineRule="auto"/>
        <w:jc w:val="both"/>
        <w:rPr>
          <w:rFonts w:ascii="Arial" w:hAnsi="Arial" w:cs="Arial"/>
          <w:sz w:val="24"/>
          <w:szCs w:val="24"/>
        </w:rPr>
      </w:pPr>
    </w:p>
    <w:p w14:paraId="5AEF19AB" w14:textId="77777777" w:rsidR="005822AF" w:rsidRPr="001B1942" w:rsidRDefault="005822AF" w:rsidP="007D7C59">
      <w:pPr>
        <w:spacing w:line="480" w:lineRule="auto"/>
        <w:jc w:val="both"/>
        <w:rPr>
          <w:rFonts w:ascii="Arial" w:hAnsi="Arial" w:cs="Arial"/>
          <w:sz w:val="24"/>
          <w:szCs w:val="24"/>
        </w:rPr>
      </w:pPr>
    </w:p>
    <w:p w14:paraId="21B88D50" w14:textId="77777777" w:rsidR="005822AF" w:rsidRPr="001B1942" w:rsidRDefault="005822AF" w:rsidP="007D7C59">
      <w:pPr>
        <w:spacing w:line="480" w:lineRule="auto"/>
        <w:jc w:val="both"/>
        <w:rPr>
          <w:rFonts w:ascii="Arial" w:hAnsi="Arial" w:cs="Arial"/>
          <w:sz w:val="24"/>
          <w:szCs w:val="24"/>
        </w:rPr>
      </w:pPr>
    </w:p>
    <w:p w14:paraId="401207E2" w14:textId="77777777" w:rsidR="005822AF" w:rsidRPr="001B1942" w:rsidRDefault="005822AF" w:rsidP="007D7C59">
      <w:pPr>
        <w:spacing w:line="480" w:lineRule="auto"/>
        <w:jc w:val="both"/>
        <w:rPr>
          <w:rFonts w:ascii="Arial" w:hAnsi="Arial" w:cs="Arial"/>
          <w:sz w:val="24"/>
          <w:szCs w:val="24"/>
        </w:rPr>
      </w:pPr>
    </w:p>
    <w:p w14:paraId="0EC5506E" w14:textId="77777777" w:rsidR="005822AF" w:rsidRPr="001B1942" w:rsidRDefault="005822AF" w:rsidP="007D7C59">
      <w:pPr>
        <w:spacing w:line="480" w:lineRule="auto"/>
        <w:jc w:val="both"/>
        <w:rPr>
          <w:rFonts w:ascii="Arial" w:hAnsi="Arial" w:cs="Arial"/>
          <w:sz w:val="24"/>
          <w:szCs w:val="24"/>
        </w:rPr>
      </w:pPr>
    </w:p>
    <w:p w14:paraId="42AB51F2" w14:textId="77777777" w:rsidR="005822AF" w:rsidRPr="001B1942" w:rsidRDefault="005822AF" w:rsidP="007D7C59">
      <w:pPr>
        <w:autoSpaceDE w:val="0"/>
        <w:autoSpaceDN w:val="0"/>
        <w:adjustRightInd w:val="0"/>
        <w:spacing w:line="240" w:lineRule="auto"/>
        <w:jc w:val="both"/>
        <w:rPr>
          <w:rFonts w:ascii="Arial" w:hAnsi="Arial" w:cs="Arial"/>
          <w:color w:val="000000"/>
          <w:sz w:val="24"/>
          <w:szCs w:val="24"/>
        </w:rPr>
      </w:pPr>
    </w:p>
    <w:p w14:paraId="41737D6B" w14:textId="77777777" w:rsidR="005822AF" w:rsidRPr="001B1942" w:rsidRDefault="005822AF" w:rsidP="007D7C59">
      <w:pPr>
        <w:jc w:val="both"/>
        <w:rPr>
          <w:rFonts w:ascii="Arial" w:hAnsi="Arial" w:cs="Arial"/>
          <w:sz w:val="24"/>
          <w:szCs w:val="24"/>
        </w:rPr>
      </w:pPr>
    </w:p>
    <w:sectPr w:rsidR="005822AF" w:rsidRPr="001B1942" w:rsidSect="005822A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C2C4D" w14:textId="77777777" w:rsidR="00EA319D" w:rsidRDefault="00EA319D">
      <w:pPr>
        <w:spacing w:line="240" w:lineRule="auto"/>
      </w:pPr>
      <w:r>
        <w:separator/>
      </w:r>
    </w:p>
  </w:endnote>
  <w:endnote w:type="continuationSeparator" w:id="0">
    <w:p w14:paraId="68B19A49" w14:textId="77777777" w:rsidR="00EA319D" w:rsidRDefault="00EA3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80BE" w14:textId="77777777" w:rsidR="00E9333E" w:rsidRDefault="00E9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35B5" w14:textId="77777777" w:rsidR="00E9333E" w:rsidRDefault="00E93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B8D3" w14:textId="77777777" w:rsidR="00E9333E" w:rsidRDefault="00E9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B5B68" w14:textId="77777777" w:rsidR="00EA319D" w:rsidRDefault="00EA319D">
      <w:pPr>
        <w:spacing w:after="0"/>
      </w:pPr>
      <w:r>
        <w:separator/>
      </w:r>
    </w:p>
  </w:footnote>
  <w:footnote w:type="continuationSeparator" w:id="0">
    <w:p w14:paraId="3D2C656F" w14:textId="77777777" w:rsidR="00EA319D" w:rsidRDefault="00EA31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3638" w14:textId="28043D7C" w:rsidR="00E9333E" w:rsidRDefault="007D7C59">
    <w:pPr>
      <w:pStyle w:val="Header"/>
    </w:pPr>
    <w:r>
      <w:rPr>
        <w:noProof/>
      </w:rPr>
      <w:pict w14:anchorId="5D588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40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4723" w14:textId="65B26F43" w:rsidR="00E9333E" w:rsidRDefault="007D7C59">
    <w:pPr>
      <w:pStyle w:val="Header"/>
    </w:pPr>
    <w:r>
      <w:rPr>
        <w:noProof/>
      </w:rPr>
      <w:pict w14:anchorId="7EE65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40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443D" w14:textId="221C914B" w:rsidR="00E9333E" w:rsidRDefault="007D7C59">
    <w:pPr>
      <w:pStyle w:val="Header"/>
    </w:pPr>
    <w:r>
      <w:rPr>
        <w:noProof/>
      </w:rPr>
      <w:pict w14:anchorId="4D17B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40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NgeS5pbGppZmBko6SsGpxcWZ+XkgBUa1AP7DTjosAAAA"/>
  </w:docVars>
  <w:rsids>
    <w:rsidRoot w:val="00E7246D"/>
    <w:rsid w:val="00012359"/>
    <w:rsid w:val="00043C9D"/>
    <w:rsid w:val="00065483"/>
    <w:rsid w:val="000A6BF0"/>
    <w:rsid w:val="000E58CF"/>
    <w:rsid w:val="001B1942"/>
    <w:rsid w:val="001B6A21"/>
    <w:rsid w:val="001D42B6"/>
    <w:rsid w:val="001E1350"/>
    <w:rsid w:val="001E3E0D"/>
    <w:rsid w:val="002433EE"/>
    <w:rsid w:val="0029403E"/>
    <w:rsid w:val="00320662"/>
    <w:rsid w:val="003705A8"/>
    <w:rsid w:val="00385648"/>
    <w:rsid w:val="003A6FCE"/>
    <w:rsid w:val="003B4B08"/>
    <w:rsid w:val="003C2F4A"/>
    <w:rsid w:val="00425320"/>
    <w:rsid w:val="00443C10"/>
    <w:rsid w:val="0056225F"/>
    <w:rsid w:val="00563733"/>
    <w:rsid w:val="00576316"/>
    <w:rsid w:val="0057780B"/>
    <w:rsid w:val="005822AF"/>
    <w:rsid w:val="00586E15"/>
    <w:rsid w:val="00607CA1"/>
    <w:rsid w:val="00626375"/>
    <w:rsid w:val="00690D93"/>
    <w:rsid w:val="0069247D"/>
    <w:rsid w:val="006B0A25"/>
    <w:rsid w:val="00713174"/>
    <w:rsid w:val="00771F8D"/>
    <w:rsid w:val="007A018A"/>
    <w:rsid w:val="007D26FE"/>
    <w:rsid w:val="007D7C59"/>
    <w:rsid w:val="007F2CFA"/>
    <w:rsid w:val="007F593A"/>
    <w:rsid w:val="00826108"/>
    <w:rsid w:val="00890C89"/>
    <w:rsid w:val="008A6417"/>
    <w:rsid w:val="009146AF"/>
    <w:rsid w:val="00935760"/>
    <w:rsid w:val="00941751"/>
    <w:rsid w:val="00995DC8"/>
    <w:rsid w:val="009B53BF"/>
    <w:rsid w:val="009C5D69"/>
    <w:rsid w:val="00A51CE6"/>
    <w:rsid w:val="00AB14A2"/>
    <w:rsid w:val="00AC665A"/>
    <w:rsid w:val="00AE72AC"/>
    <w:rsid w:val="00AF2C37"/>
    <w:rsid w:val="00B36E1F"/>
    <w:rsid w:val="00B41DFD"/>
    <w:rsid w:val="00BC5519"/>
    <w:rsid w:val="00C34D91"/>
    <w:rsid w:val="00C40F1C"/>
    <w:rsid w:val="00C75471"/>
    <w:rsid w:val="00CA1C06"/>
    <w:rsid w:val="00CE7990"/>
    <w:rsid w:val="00D36172"/>
    <w:rsid w:val="00D717B2"/>
    <w:rsid w:val="00D768EC"/>
    <w:rsid w:val="00DB7887"/>
    <w:rsid w:val="00DE0A2A"/>
    <w:rsid w:val="00E04704"/>
    <w:rsid w:val="00E62452"/>
    <w:rsid w:val="00E7246D"/>
    <w:rsid w:val="00E9333E"/>
    <w:rsid w:val="00EA319D"/>
    <w:rsid w:val="00EB75E1"/>
    <w:rsid w:val="00F60FB1"/>
    <w:rsid w:val="00F81B7F"/>
    <w:rsid w:val="00FA1782"/>
    <w:rsid w:val="04785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46CB96"/>
  <w15:docId w15:val="{B9B3774D-1D3B-4FDC-A2A4-A17D96BD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2A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822AF"/>
    <w:pPr>
      <w:spacing w:after="0" w:line="240" w:lineRule="auto"/>
    </w:pPr>
    <w:rPr>
      <w:rFonts w:ascii="Tahoma" w:hAnsi="Tahoma" w:cs="Tahoma"/>
      <w:sz w:val="16"/>
      <w:szCs w:val="16"/>
    </w:rPr>
  </w:style>
  <w:style w:type="paragraph" w:styleId="BodyText">
    <w:name w:val="Body Text"/>
    <w:basedOn w:val="Normal"/>
    <w:link w:val="BodyTextChar"/>
    <w:uiPriority w:val="1"/>
    <w:qFormat/>
    <w:rsid w:val="005822AF"/>
    <w:pPr>
      <w:widowControl w:val="0"/>
      <w:autoSpaceDE w:val="0"/>
      <w:autoSpaceDN w:val="0"/>
      <w:spacing w:after="0" w:line="240" w:lineRule="auto"/>
    </w:pPr>
    <w:rPr>
      <w:rFonts w:ascii="Arial" w:eastAsia="Arial" w:hAnsi="Arial" w:cs="Arial"/>
      <w:lang w:bidi="en-US"/>
    </w:rPr>
  </w:style>
  <w:style w:type="character" w:styleId="Hyperlink">
    <w:name w:val="Hyperlink"/>
    <w:basedOn w:val="DefaultParagraphFont"/>
    <w:uiPriority w:val="99"/>
    <w:unhideWhenUsed/>
    <w:qFormat/>
    <w:rsid w:val="005822AF"/>
    <w:rPr>
      <w:color w:val="0000FF" w:themeColor="hyperlink"/>
      <w:u w:val="single"/>
    </w:rPr>
  </w:style>
  <w:style w:type="paragraph" w:styleId="NormalWeb">
    <w:name w:val="Normal (Web)"/>
    <w:link w:val="NormalWebChar"/>
    <w:uiPriority w:val="99"/>
    <w:qFormat/>
    <w:rsid w:val="005822AF"/>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39"/>
    <w:qFormat/>
    <w:rsid w:val="0058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sid w:val="005822AF"/>
    <w:rPr>
      <w:rFonts w:ascii="Arial" w:eastAsia="Arial" w:hAnsi="Arial" w:cs="Arial"/>
      <w:lang w:bidi="en-US"/>
    </w:rPr>
  </w:style>
  <w:style w:type="paragraph" w:customStyle="1" w:styleId="Normal1">
    <w:name w:val="Normal1"/>
    <w:rsid w:val="005822AF"/>
    <w:rPr>
      <w:rFonts w:ascii="Calibri" w:eastAsia="Calibri" w:hAnsi="Calibri" w:cs="Calibri"/>
    </w:rPr>
  </w:style>
  <w:style w:type="paragraph" w:customStyle="1" w:styleId="Default">
    <w:name w:val="Default"/>
    <w:qFormat/>
    <w:rsid w:val="005822AF"/>
    <w:pPr>
      <w:autoSpaceDE w:val="0"/>
      <w:autoSpaceDN w:val="0"/>
      <w:adjustRightInd w:val="0"/>
    </w:pPr>
    <w:rPr>
      <w:rFonts w:ascii="Times New Roman" w:hAnsi="Times New Roman" w:cs="Times New Roman"/>
      <w:color w:val="000000"/>
      <w:sz w:val="24"/>
      <w:szCs w:val="24"/>
    </w:rPr>
  </w:style>
  <w:style w:type="character" w:customStyle="1" w:styleId="NormalWebChar">
    <w:name w:val="Normal (Web) Char"/>
    <w:link w:val="NormalWeb"/>
    <w:uiPriority w:val="99"/>
    <w:qFormat/>
    <w:rsid w:val="005822AF"/>
    <w:rPr>
      <w:rFonts w:ascii="Times New Roman" w:eastAsia="SimSun" w:hAnsi="Times New Roman" w:cs="Times New Roman"/>
      <w:sz w:val="24"/>
      <w:szCs w:val="24"/>
      <w:lang w:eastAsia="zh-CN"/>
    </w:rPr>
  </w:style>
  <w:style w:type="character" w:customStyle="1" w:styleId="BalloonTextChar">
    <w:name w:val="Balloon Text Char"/>
    <w:basedOn w:val="DefaultParagraphFont"/>
    <w:link w:val="BalloonText"/>
    <w:uiPriority w:val="99"/>
    <w:semiHidden/>
    <w:qFormat/>
    <w:rsid w:val="005822AF"/>
    <w:rPr>
      <w:rFonts w:ascii="Tahoma" w:hAnsi="Tahoma" w:cs="Tahoma"/>
      <w:sz w:val="16"/>
      <w:szCs w:val="16"/>
    </w:rPr>
  </w:style>
  <w:style w:type="character" w:customStyle="1" w:styleId="A2">
    <w:name w:val="A2"/>
    <w:uiPriority w:val="99"/>
    <w:qFormat/>
    <w:rsid w:val="005822AF"/>
    <w:rPr>
      <w:rFonts w:cs="Minion Pro"/>
      <w:color w:val="000000"/>
      <w:sz w:val="18"/>
      <w:szCs w:val="18"/>
    </w:rPr>
  </w:style>
  <w:style w:type="character" w:customStyle="1" w:styleId="UnresolvedMention1">
    <w:name w:val="Unresolved Mention1"/>
    <w:basedOn w:val="DefaultParagraphFont"/>
    <w:uiPriority w:val="99"/>
    <w:semiHidden/>
    <w:unhideWhenUsed/>
    <w:rsid w:val="00D768EC"/>
    <w:rPr>
      <w:color w:val="605E5C"/>
      <w:shd w:val="clear" w:color="auto" w:fill="E1DFDD"/>
    </w:rPr>
  </w:style>
  <w:style w:type="paragraph" w:styleId="Header">
    <w:name w:val="header"/>
    <w:basedOn w:val="Normal"/>
    <w:link w:val="HeaderChar"/>
    <w:uiPriority w:val="99"/>
    <w:unhideWhenUsed/>
    <w:rsid w:val="00E9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33E"/>
    <w:rPr>
      <w:sz w:val="22"/>
      <w:szCs w:val="22"/>
    </w:rPr>
  </w:style>
  <w:style w:type="paragraph" w:styleId="Footer">
    <w:name w:val="footer"/>
    <w:basedOn w:val="Normal"/>
    <w:link w:val="FooterChar"/>
    <w:uiPriority w:val="99"/>
    <w:unhideWhenUsed/>
    <w:rsid w:val="00E9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33E"/>
    <w:rPr>
      <w:sz w:val="22"/>
      <w:szCs w:val="22"/>
    </w:rPr>
  </w:style>
  <w:style w:type="paragraph" w:styleId="Revision">
    <w:name w:val="Revision"/>
    <w:hidden/>
    <w:uiPriority w:val="99"/>
    <w:unhideWhenUsed/>
    <w:rsid w:val="00065483"/>
    <w:rPr>
      <w:sz w:val="22"/>
      <w:szCs w:val="22"/>
    </w:rPr>
  </w:style>
  <w:style w:type="character" w:styleId="UnresolvedMention">
    <w:name w:val="Unresolved Mention"/>
    <w:basedOn w:val="DefaultParagraphFont"/>
    <w:uiPriority w:val="99"/>
    <w:semiHidden/>
    <w:unhideWhenUsed/>
    <w:rsid w:val="00C40F1C"/>
    <w:rPr>
      <w:color w:val="605E5C"/>
      <w:shd w:val="clear" w:color="auto" w:fill="E1DFDD"/>
    </w:rPr>
  </w:style>
  <w:style w:type="character" w:styleId="Emphasis">
    <w:name w:val="Emphasis"/>
    <w:basedOn w:val="DefaultParagraphFont"/>
    <w:uiPriority w:val="20"/>
    <w:qFormat/>
    <w:rsid w:val="007D7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612758">
      <w:bodyDiv w:val="1"/>
      <w:marLeft w:val="0"/>
      <w:marRight w:val="0"/>
      <w:marTop w:val="0"/>
      <w:marBottom w:val="0"/>
      <w:divBdr>
        <w:top w:val="none" w:sz="0" w:space="0" w:color="auto"/>
        <w:left w:val="none" w:sz="0" w:space="0" w:color="auto"/>
        <w:bottom w:val="none" w:sz="0" w:space="0" w:color="auto"/>
        <w:right w:val="none" w:sz="0" w:space="0" w:color="auto"/>
      </w:divBdr>
    </w:div>
    <w:div w:id="1619683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32628/ijsrst24114120"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hyperlink" Target="https://doi.org/10.9734/ajahr/2020/v5i43006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3389/fimmu.2025.1491777"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9734/jamps/2024/v26i1273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'[MR EPHRAIM ENUGU 20.09.2023 COMPILED RESULTS (2).xls]Sheet2'!$E$20</c:f>
              <c:strCache>
                <c:ptCount val="1"/>
                <c:pt idx="0">
                  <c:v>TC (mmol/l)</c:v>
                </c:pt>
              </c:strCache>
            </c:strRef>
          </c:tx>
          <c:spPr>
            <a:solidFill>
              <a:schemeClr val="accent1"/>
            </a:solidFill>
            <a:ln>
              <a:noFill/>
            </a:ln>
            <a:effectLst/>
          </c:spPr>
          <c:invertIfNegative val="0"/>
          <c:dPt>
            <c:idx val="0"/>
            <c:invertIfNegative val="0"/>
            <c:bubble3D val="0"/>
            <c:spPr>
              <a:solidFill>
                <a:sysClr val="windowText" lastClr="000000"/>
              </a:solidFill>
              <a:ln>
                <a:noFill/>
              </a:ln>
              <a:effectLst/>
            </c:spPr>
            <c:extLst>
              <c:ext xmlns:c16="http://schemas.microsoft.com/office/drawing/2014/chart" uri="{C3380CC4-5D6E-409C-BE32-E72D297353CC}">
                <c16:uniqueId val="{00000000-15C1-40ED-9DCB-9E785D0B8931}"/>
              </c:ext>
            </c:extLst>
          </c:dPt>
          <c:dPt>
            <c:idx val="1"/>
            <c:invertIfNegative val="0"/>
            <c:bubble3D val="0"/>
            <c:spPr>
              <a:solidFill>
                <a:srgbClr val="FF0000"/>
              </a:solidFill>
              <a:ln>
                <a:noFill/>
              </a:ln>
              <a:effectLst/>
            </c:spPr>
            <c:extLst>
              <c:ext xmlns:c16="http://schemas.microsoft.com/office/drawing/2014/chart" uri="{C3380CC4-5D6E-409C-BE32-E72D297353CC}">
                <c16:uniqueId val="{00000001-15C1-40ED-9DCB-9E785D0B8931}"/>
              </c:ext>
            </c:extLst>
          </c:dPt>
          <c:dPt>
            <c:idx val="2"/>
            <c:invertIfNegative val="0"/>
            <c:bubble3D val="0"/>
            <c:spPr>
              <a:solidFill>
                <a:srgbClr val="FFC000"/>
              </a:solidFill>
              <a:ln>
                <a:noFill/>
              </a:ln>
              <a:effectLst/>
            </c:spPr>
            <c:extLst>
              <c:ext xmlns:c16="http://schemas.microsoft.com/office/drawing/2014/chart" uri="{C3380CC4-5D6E-409C-BE32-E72D297353CC}">
                <c16:uniqueId val="{00000002-15C1-40ED-9DCB-9E785D0B8931}"/>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(2).xls]Sheet2'!$E$21:$E$24</c:f>
              <c:numCache>
                <c:formatCode>0.00</c:formatCode>
                <c:ptCount val="4"/>
                <c:pt idx="0">
                  <c:v>1.4577499999999992</c:v>
                </c:pt>
                <c:pt idx="1">
                  <c:v>1.6370454545000008</c:v>
                </c:pt>
                <c:pt idx="2">
                  <c:v>1.5045227269999999</c:v>
                </c:pt>
                <c:pt idx="3">
                  <c:v>1.2472727269999999</c:v>
                </c:pt>
              </c:numCache>
            </c:numRef>
          </c:val>
          <c:extLst>
            <c:ext xmlns:c16="http://schemas.microsoft.com/office/drawing/2014/chart" uri="{C3380CC4-5D6E-409C-BE32-E72D297353CC}">
              <c16:uniqueId val="{00000003-15C1-40ED-9DCB-9E785D0B8931}"/>
            </c:ext>
          </c:extLst>
        </c:ser>
        <c:dLbls>
          <c:showLegendKey val="0"/>
          <c:showVal val="0"/>
          <c:showCatName val="0"/>
          <c:showSerName val="0"/>
          <c:showPercent val="0"/>
          <c:showBubbleSize val="0"/>
        </c:dLbls>
        <c:gapWidth val="219"/>
        <c:overlap val="-27"/>
        <c:axId val="78276480"/>
        <c:axId val="78278016"/>
      </c:barChart>
      <c:catAx>
        <c:axId val="782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278016"/>
        <c:crosses val="autoZero"/>
        <c:auto val="1"/>
        <c:lblAlgn val="ctr"/>
        <c:lblOffset val="100"/>
        <c:noMultiLvlLbl val="0"/>
      </c:catAx>
      <c:valAx>
        <c:axId val="78278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276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'[MR EPHRAIM ENUGU 20.09.2023 COMPILED RESULTS (2).xls]Sheet2'!$F$20</c:f>
              <c:strCache>
                <c:ptCount val="1"/>
                <c:pt idx="0">
                  <c:v>TG (mmol/l)</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0-36E8-40EC-93D0-069A33DAE93D}"/>
              </c:ext>
            </c:extLst>
          </c:dPt>
          <c:dPt>
            <c:idx val="1"/>
            <c:invertIfNegative val="0"/>
            <c:bubble3D val="0"/>
            <c:spPr>
              <a:solidFill>
                <a:sysClr val="windowText" lastClr="000000"/>
              </a:solidFill>
              <a:ln>
                <a:noFill/>
              </a:ln>
              <a:effectLst/>
            </c:spPr>
            <c:extLst>
              <c:ext xmlns:c16="http://schemas.microsoft.com/office/drawing/2014/chart" uri="{C3380CC4-5D6E-409C-BE32-E72D297353CC}">
                <c16:uniqueId val="{00000001-36E8-40EC-93D0-069A33DAE93D}"/>
              </c:ext>
            </c:extLst>
          </c:dPt>
          <c:dPt>
            <c:idx val="2"/>
            <c:invertIfNegative val="0"/>
            <c:bubble3D val="0"/>
            <c:spPr>
              <a:solidFill>
                <a:srgbClr val="9BBB59"/>
              </a:solidFill>
              <a:ln>
                <a:noFill/>
              </a:ln>
              <a:effectLst/>
            </c:spPr>
            <c:extLst>
              <c:ext xmlns:c16="http://schemas.microsoft.com/office/drawing/2014/chart" uri="{C3380CC4-5D6E-409C-BE32-E72D297353CC}">
                <c16:uniqueId val="{00000002-36E8-40EC-93D0-069A33DAE93D}"/>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(2).xls]Sheet2'!$F$21:$F$24</c:f>
              <c:numCache>
                <c:formatCode>0.00</c:formatCode>
                <c:ptCount val="4"/>
                <c:pt idx="0">
                  <c:v>0.74858823550000042</c:v>
                </c:pt>
                <c:pt idx="1">
                  <c:v>0.85605882400000044</c:v>
                </c:pt>
                <c:pt idx="2">
                  <c:v>0.81529411750000058</c:v>
                </c:pt>
                <c:pt idx="3">
                  <c:v>0.71894117650000189</c:v>
                </c:pt>
              </c:numCache>
            </c:numRef>
          </c:val>
          <c:extLst>
            <c:ext xmlns:c16="http://schemas.microsoft.com/office/drawing/2014/chart" uri="{C3380CC4-5D6E-409C-BE32-E72D297353CC}">
              <c16:uniqueId val="{00000003-36E8-40EC-93D0-069A33DAE93D}"/>
            </c:ext>
          </c:extLst>
        </c:ser>
        <c:dLbls>
          <c:showLegendKey val="0"/>
          <c:showVal val="0"/>
          <c:showCatName val="0"/>
          <c:showSerName val="0"/>
          <c:showPercent val="0"/>
          <c:showBubbleSize val="0"/>
        </c:dLbls>
        <c:gapWidth val="219"/>
        <c:overlap val="-27"/>
        <c:axId val="78413184"/>
        <c:axId val="78517376"/>
      </c:barChart>
      <c:catAx>
        <c:axId val="784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517376"/>
        <c:crosses val="autoZero"/>
        <c:auto val="1"/>
        <c:lblAlgn val="ctr"/>
        <c:lblOffset val="100"/>
        <c:noMultiLvlLbl val="0"/>
      </c:catAx>
      <c:valAx>
        <c:axId val="78517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41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'[MR EPHRAIM ENUGU 20.09.2023 COMPILED RESULTS (2).xls]Sheet2'!$G$20</c:f>
              <c:strCache>
                <c:ptCount val="1"/>
                <c:pt idx="0">
                  <c:v>HDL (mmol/l)</c:v>
                </c:pt>
              </c:strCache>
            </c:strRef>
          </c:tx>
          <c:spPr>
            <a:solidFill>
              <a:srgbClr val="FF0000"/>
            </a:solidFill>
            <a:ln>
              <a:noFill/>
            </a:ln>
            <a:effectLst/>
          </c:spPr>
          <c:invertIfNegative val="0"/>
          <c:dPt>
            <c:idx val="1"/>
            <c:invertIfNegative val="0"/>
            <c:bubble3D val="0"/>
            <c:spPr>
              <a:solidFill>
                <a:sysClr val="windowText" lastClr="000000"/>
              </a:solidFill>
              <a:ln>
                <a:noFill/>
              </a:ln>
              <a:effectLst/>
            </c:spPr>
            <c:extLst>
              <c:ext xmlns:c16="http://schemas.microsoft.com/office/drawing/2014/chart" uri="{C3380CC4-5D6E-409C-BE32-E72D297353CC}">
                <c16:uniqueId val="{00000000-DF83-4126-B500-28D8279DF0F8}"/>
              </c:ext>
            </c:extLst>
          </c:dPt>
          <c:dPt>
            <c:idx val="2"/>
            <c:invertIfNegative val="0"/>
            <c:bubble3D val="0"/>
            <c:spPr>
              <a:solidFill>
                <a:srgbClr val="9BBB59"/>
              </a:solidFill>
              <a:ln>
                <a:noFill/>
              </a:ln>
              <a:effectLst/>
            </c:spPr>
            <c:extLst>
              <c:ext xmlns:c16="http://schemas.microsoft.com/office/drawing/2014/chart" uri="{C3380CC4-5D6E-409C-BE32-E72D297353CC}">
                <c16:uniqueId val="{00000001-DF83-4126-B500-28D8279DF0F8}"/>
              </c:ext>
            </c:extLst>
          </c:dPt>
          <c:dPt>
            <c:idx val="3"/>
            <c:invertIfNegative val="0"/>
            <c:bubble3D val="0"/>
            <c:spPr>
              <a:solidFill>
                <a:srgbClr val="00B050"/>
              </a:solidFill>
              <a:ln>
                <a:noFill/>
              </a:ln>
              <a:effectLst/>
            </c:spPr>
            <c:extLst>
              <c:ext xmlns:c16="http://schemas.microsoft.com/office/drawing/2014/chart" uri="{C3380CC4-5D6E-409C-BE32-E72D297353CC}">
                <c16:uniqueId val="{00000002-DF83-4126-B500-28D8279DF0F8}"/>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(2).xls]Sheet2'!$G$21:$G$24</c:f>
              <c:numCache>
                <c:formatCode>0.00</c:formatCode>
                <c:ptCount val="4"/>
                <c:pt idx="0">
                  <c:v>0.63403083700000173</c:v>
                </c:pt>
                <c:pt idx="1">
                  <c:v>0.61519823800000173</c:v>
                </c:pt>
                <c:pt idx="2">
                  <c:v>0.66960352400000045</c:v>
                </c:pt>
                <c:pt idx="3">
                  <c:v>0.6089207050000004</c:v>
                </c:pt>
              </c:numCache>
            </c:numRef>
          </c:val>
          <c:extLst>
            <c:ext xmlns:c16="http://schemas.microsoft.com/office/drawing/2014/chart" uri="{C3380CC4-5D6E-409C-BE32-E72D297353CC}">
              <c16:uniqueId val="{00000003-DF83-4126-B500-28D8279DF0F8}"/>
            </c:ext>
          </c:extLst>
        </c:ser>
        <c:dLbls>
          <c:showLegendKey val="0"/>
          <c:showVal val="0"/>
          <c:showCatName val="0"/>
          <c:showSerName val="0"/>
          <c:showPercent val="0"/>
          <c:showBubbleSize val="0"/>
        </c:dLbls>
        <c:gapWidth val="219"/>
        <c:overlap val="-27"/>
        <c:axId val="95998336"/>
        <c:axId val="96001408"/>
      </c:barChart>
      <c:catAx>
        <c:axId val="9599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6001408"/>
        <c:crosses val="autoZero"/>
        <c:auto val="1"/>
        <c:lblAlgn val="ctr"/>
        <c:lblOffset val="100"/>
        <c:noMultiLvlLbl val="0"/>
      </c:catAx>
      <c:valAx>
        <c:axId val="960014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998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6798236758866753E-2"/>
          <c:y val="1.6762810615445413E-2"/>
          <c:w val="0.89969748973685959"/>
          <c:h val="0.76659837862972946"/>
        </c:manualLayout>
      </c:layout>
      <c:barChart>
        <c:barDir val="col"/>
        <c:grouping val="clustered"/>
        <c:varyColors val="0"/>
        <c:ser>
          <c:idx val="0"/>
          <c:order val="0"/>
          <c:tx>
            <c:strRef>
              <c:f>'[MR EPHRAIM ENUGU 20.09.2023 COMPILED RESULTS (2).xls]Sheet2'!$H$20</c:f>
              <c:strCache>
                <c:ptCount val="1"/>
                <c:pt idx="0">
                  <c:v>LDL (mmol/l)</c:v>
                </c:pt>
              </c:strCache>
            </c:strRef>
          </c:tx>
          <c:spPr>
            <a:solidFill>
              <a:schemeClr val="accent1"/>
            </a:solidFill>
            <a:ln>
              <a:noFill/>
            </a:ln>
            <a:effectLst/>
          </c:spPr>
          <c:invertIfNegative val="0"/>
          <c:dPt>
            <c:idx val="0"/>
            <c:invertIfNegative val="0"/>
            <c:bubble3D val="0"/>
            <c:spPr>
              <a:solidFill>
                <a:srgbClr val="C0504D"/>
              </a:solidFill>
              <a:ln>
                <a:noFill/>
              </a:ln>
              <a:effectLst/>
            </c:spPr>
            <c:extLst>
              <c:ext xmlns:c16="http://schemas.microsoft.com/office/drawing/2014/chart" uri="{C3380CC4-5D6E-409C-BE32-E72D297353CC}">
                <c16:uniqueId val="{00000000-CACC-4FA6-B700-33DEF946F40E}"/>
              </c:ext>
            </c:extLst>
          </c:dPt>
          <c:dPt>
            <c:idx val="2"/>
            <c:invertIfNegative val="0"/>
            <c:bubble3D val="0"/>
            <c:spPr>
              <a:solidFill>
                <a:srgbClr val="00B050"/>
              </a:solidFill>
              <a:ln>
                <a:noFill/>
              </a:ln>
              <a:effectLst/>
            </c:spPr>
            <c:extLst>
              <c:ext xmlns:c16="http://schemas.microsoft.com/office/drawing/2014/chart" uri="{C3380CC4-5D6E-409C-BE32-E72D297353CC}">
                <c16:uniqueId val="{00000001-CACC-4FA6-B700-33DEF946F40E}"/>
              </c:ext>
            </c:extLst>
          </c:dPt>
          <c:dPt>
            <c:idx val="3"/>
            <c:invertIfNegative val="0"/>
            <c:bubble3D val="0"/>
            <c:spPr>
              <a:solidFill>
                <a:srgbClr val="FFFF00"/>
              </a:solidFill>
              <a:ln>
                <a:noFill/>
              </a:ln>
              <a:effectLst/>
            </c:spPr>
            <c:extLst>
              <c:ext xmlns:c16="http://schemas.microsoft.com/office/drawing/2014/chart" uri="{C3380CC4-5D6E-409C-BE32-E72D297353CC}">
                <c16:uniqueId val="{00000002-CACC-4FA6-B700-33DEF946F40E}"/>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(2).xls]Sheet2'!$H$21:$H$24</c:f>
              <c:numCache>
                <c:formatCode>0.00</c:formatCode>
                <c:ptCount val="4"/>
                <c:pt idx="0">
                  <c:v>0.99101693449999961</c:v>
                </c:pt>
                <c:pt idx="1">
                  <c:v>1.1582345705000001</c:v>
                </c:pt>
                <c:pt idx="2">
                  <c:v>1.0066621419999999</c:v>
                </c:pt>
                <c:pt idx="3">
                  <c:v>0.7990241395000004</c:v>
                </c:pt>
              </c:numCache>
            </c:numRef>
          </c:val>
          <c:extLst>
            <c:ext xmlns:c16="http://schemas.microsoft.com/office/drawing/2014/chart" uri="{C3380CC4-5D6E-409C-BE32-E72D297353CC}">
              <c16:uniqueId val="{00000003-CACC-4FA6-B700-33DEF946F40E}"/>
            </c:ext>
          </c:extLst>
        </c:ser>
        <c:dLbls>
          <c:showLegendKey val="0"/>
          <c:showVal val="0"/>
          <c:showCatName val="0"/>
          <c:showSerName val="0"/>
          <c:showPercent val="0"/>
          <c:showBubbleSize val="0"/>
        </c:dLbls>
        <c:gapWidth val="219"/>
        <c:overlap val="-27"/>
        <c:axId val="78483840"/>
        <c:axId val="78485376"/>
      </c:barChart>
      <c:catAx>
        <c:axId val="7848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485376"/>
        <c:crosses val="autoZero"/>
        <c:auto val="1"/>
        <c:lblAlgn val="ctr"/>
        <c:lblOffset val="100"/>
        <c:noMultiLvlLbl val="0"/>
      </c:catAx>
      <c:valAx>
        <c:axId val="78485376"/>
        <c:scaling>
          <c:orientation val="minMax"/>
        </c:scaling>
        <c:delete val="0"/>
        <c:axPos val="l"/>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483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3746</TotalTime>
  <Pages>10</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PC New 16</cp:lastModifiedBy>
  <cp:revision>24</cp:revision>
  <dcterms:created xsi:type="dcterms:W3CDTF">2026-03-23T22:04:00Z</dcterms:created>
  <dcterms:modified xsi:type="dcterms:W3CDTF">2026-04-17T09:37:00Z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C7CBFCFE4FD24AA98936ABF2301B7229_12</vt:lpwstr>
  </property>
  <property fmtid="{D5CDD505-2E9C-101B-9397-08002B2CF9AE}" pid="4" name="GrammarlyDocumentId">
    <vt:lpwstr>18048d01-6869-4c34-9e50-ad36a72a823a</vt:lpwstr>
  </property>
</Properties>
</file>