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E38D" w14:textId="77777777" w:rsidR="00C73B7B" w:rsidRDefault="00150AD1">
      <w:pPr>
        <w:rPr>
          <w:rStyle w:val="Strong"/>
          <w:rFonts w:ascii="Arial" w:hAnsi="Arial" w:cs="Arial"/>
        </w:rPr>
      </w:pPr>
      <w:r>
        <w:rPr>
          <w:rFonts w:ascii="Arial" w:hAnsi="Arial" w:cs="Arial"/>
          <w:b/>
          <w:bCs/>
          <w:sz w:val="32"/>
          <w:szCs w:val="32"/>
        </w:rPr>
        <w:t>Selected Forest Resources and Their Role in Traditional Healthcare Delivery in Nigeria</w:t>
      </w:r>
    </w:p>
    <w:p w14:paraId="7CC56CF7" w14:textId="77777777" w:rsidR="00C73B7B" w:rsidRDefault="00150AD1">
      <w:pPr>
        <w:pStyle w:val="Heading2"/>
        <w:rPr>
          <w:rFonts w:ascii="Arial" w:hAnsi="Arial" w:cs="Arial" w:hint="default"/>
          <w:sz w:val="22"/>
          <w:szCs w:val="22"/>
        </w:rPr>
      </w:pPr>
      <w:r>
        <w:rPr>
          <w:rStyle w:val="Strong"/>
          <w:rFonts w:ascii="Arial" w:hAnsi="Arial" w:cs="Arial" w:hint="default"/>
          <w:b/>
          <w:bCs/>
          <w:sz w:val="22"/>
          <w:szCs w:val="22"/>
        </w:rPr>
        <w:t>ABSTRACT</w:t>
      </w:r>
    </w:p>
    <w:p w14:paraId="41CC07C8" w14:textId="65C3D569" w:rsidR="00322A32" w:rsidRDefault="00322A32">
      <w:pPr>
        <w:spacing w:line="240" w:lineRule="auto"/>
        <w:rPr>
          <w:rFonts w:ascii="Arial" w:hAnsi="Arial" w:cs="Arial"/>
          <w:b/>
          <w:bCs/>
          <w:sz w:val="20"/>
          <w:szCs w:val="20"/>
        </w:rPr>
      </w:pPr>
      <w:r>
        <w:rPr>
          <w:rFonts w:ascii="Arial" w:hAnsi="Arial" w:cs="Arial"/>
          <w:b/>
          <w:bCs/>
          <w:sz w:val="20"/>
          <w:szCs w:val="20"/>
        </w:rPr>
        <w:t xml:space="preserve">Background: </w:t>
      </w:r>
      <w:r w:rsidRPr="00322A32">
        <w:rPr>
          <w:rFonts w:ascii="Arial" w:hAnsi="Arial" w:cs="Arial"/>
          <w:sz w:val="20"/>
          <w:szCs w:val="20"/>
        </w:rPr>
        <w:t>Forests and vegetation resources form a critical background for human sustenance by supplying timber, non-timber products, and essential ecological support.</w:t>
      </w:r>
      <w:r w:rsidR="00F842F9">
        <w:rPr>
          <w:rFonts w:ascii="Arial" w:hAnsi="Arial" w:cs="Arial"/>
          <w:sz w:val="20"/>
          <w:szCs w:val="20"/>
        </w:rPr>
        <w:t xml:space="preserve"> </w:t>
      </w:r>
      <w:r w:rsidRPr="00322A32">
        <w:rPr>
          <w:rFonts w:ascii="Arial" w:hAnsi="Arial" w:cs="Arial"/>
          <w:sz w:val="20"/>
          <w:szCs w:val="20"/>
        </w:rPr>
        <w:t>They also provide a wide variety of medicinal plants that are fundamental to primary healthcare practices.</w:t>
      </w:r>
      <w:r w:rsidR="00220A8A" w:rsidRPr="00220A8A">
        <w:rPr>
          <w:rFonts w:ascii="Arial" w:hAnsi="Arial" w:cs="Arial"/>
          <w:sz w:val="20"/>
          <w:szCs w:val="20"/>
        </w:rPr>
        <w:t xml:space="preserve"> </w:t>
      </w:r>
      <w:r w:rsidR="00220A8A">
        <w:rPr>
          <w:rFonts w:ascii="Arial" w:hAnsi="Arial" w:cs="Arial"/>
          <w:sz w:val="20"/>
          <w:szCs w:val="20"/>
        </w:rPr>
        <w:t>In a country like Nigeria, the use of forest resources as medicinal plants for the management of ill health remains a major type of healthcare system among a section of the populace, especially rural dwellers.</w:t>
      </w:r>
    </w:p>
    <w:p w14:paraId="3CF22A47" w14:textId="44362545" w:rsidR="00C73B7B" w:rsidRPr="00322A32" w:rsidRDefault="00150AD1">
      <w:pPr>
        <w:spacing w:line="240" w:lineRule="auto"/>
        <w:rPr>
          <w:rFonts w:ascii="Arial" w:hAnsi="Arial" w:cs="Arial"/>
          <w:b/>
          <w:bCs/>
          <w:sz w:val="20"/>
          <w:szCs w:val="20"/>
        </w:rPr>
      </w:pPr>
      <w:r>
        <w:rPr>
          <w:rFonts w:ascii="Arial" w:hAnsi="Arial" w:cs="Arial"/>
          <w:b/>
          <w:bCs/>
          <w:sz w:val="20"/>
          <w:szCs w:val="20"/>
        </w:rPr>
        <w:t>Aim</w:t>
      </w:r>
      <w:r>
        <w:rPr>
          <w:rFonts w:ascii="Arial" w:hAnsi="Arial" w:cs="Arial"/>
          <w:sz w:val="20"/>
          <w:szCs w:val="20"/>
        </w:rPr>
        <w:t xml:space="preserve">: </w:t>
      </w:r>
      <w:r w:rsidR="00220A8A">
        <w:rPr>
          <w:rFonts w:ascii="Arial" w:hAnsi="Arial" w:cs="Arial"/>
          <w:sz w:val="20"/>
          <w:szCs w:val="20"/>
        </w:rPr>
        <w:t>T</w:t>
      </w:r>
      <w:bookmarkStart w:id="0" w:name="_GoBack"/>
      <w:bookmarkEnd w:id="0"/>
      <w:r>
        <w:rPr>
          <w:rFonts w:ascii="Arial" w:hAnsi="Arial" w:cs="Arial"/>
          <w:sz w:val="20"/>
          <w:szCs w:val="20"/>
        </w:rPr>
        <w:t>he current study investigates traditional healthcare delivery and their reliance on forest resources for the treatment and management of ailments. The essence is to emphases the need for forest conservation in Nigeria by investigating common types of medicinal plants in Nigeria and their perceived effectiveness compared to conventional medicine.</w:t>
      </w:r>
    </w:p>
    <w:p w14:paraId="314CCB06" w14:textId="77777777" w:rsidR="00C73B7B" w:rsidRDefault="00150AD1">
      <w:pPr>
        <w:spacing w:line="240" w:lineRule="auto"/>
        <w:rPr>
          <w:rFonts w:ascii="Arial" w:hAnsi="Arial" w:cs="Arial"/>
          <w:sz w:val="20"/>
          <w:szCs w:val="20"/>
        </w:rPr>
      </w:pPr>
      <w:r>
        <w:rPr>
          <w:rFonts w:ascii="Arial" w:hAnsi="Arial" w:cs="Arial"/>
          <w:b/>
          <w:bCs/>
          <w:sz w:val="20"/>
          <w:szCs w:val="20"/>
        </w:rPr>
        <w:t>Study design</w:t>
      </w:r>
      <w:r>
        <w:rPr>
          <w:rFonts w:ascii="Arial" w:hAnsi="Arial" w:cs="Arial"/>
          <w:sz w:val="20"/>
          <w:szCs w:val="20"/>
        </w:rPr>
        <w:t xml:space="preserve">: The current research employed a cross-sectional questionnaire survey carried out in two urban markets (Lagos and Abuja). </w:t>
      </w:r>
    </w:p>
    <w:p w14:paraId="6A1567DD" w14:textId="77777777" w:rsidR="00C73B7B" w:rsidRDefault="00150AD1">
      <w:pPr>
        <w:spacing w:line="240" w:lineRule="auto"/>
        <w:rPr>
          <w:rFonts w:ascii="Arial" w:hAnsi="Arial" w:cs="Arial"/>
          <w:sz w:val="20"/>
          <w:szCs w:val="20"/>
        </w:rPr>
      </w:pPr>
      <w:r>
        <w:rPr>
          <w:rFonts w:ascii="Arial" w:hAnsi="Arial" w:cs="Arial"/>
          <w:b/>
          <w:bCs/>
          <w:sz w:val="20"/>
          <w:szCs w:val="20"/>
        </w:rPr>
        <w:t>Place and Duration of Study</w:t>
      </w:r>
      <w:r>
        <w:rPr>
          <w:rFonts w:ascii="Arial" w:hAnsi="Arial" w:cs="Arial"/>
          <w:sz w:val="20"/>
          <w:szCs w:val="20"/>
        </w:rPr>
        <w:t xml:space="preserve">: Data were collected between January and May in the two cities.  </w:t>
      </w:r>
    </w:p>
    <w:p w14:paraId="523E7C73" w14:textId="77777777" w:rsidR="00C73B7B" w:rsidRDefault="00150AD1">
      <w:pPr>
        <w:spacing w:line="240" w:lineRule="auto"/>
        <w:rPr>
          <w:rFonts w:ascii="Arial" w:hAnsi="Arial" w:cs="Arial"/>
          <w:sz w:val="20"/>
          <w:szCs w:val="20"/>
        </w:rPr>
      </w:pPr>
      <w:r>
        <w:rPr>
          <w:rFonts w:ascii="Arial" w:hAnsi="Arial" w:cs="Arial"/>
          <w:b/>
          <w:bCs/>
          <w:sz w:val="20"/>
          <w:szCs w:val="20"/>
        </w:rPr>
        <w:t>Methodology</w:t>
      </w:r>
      <w:r>
        <w:rPr>
          <w:rFonts w:ascii="Arial" w:hAnsi="Arial" w:cs="Arial"/>
          <w:sz w:val="20"/>
          <w:szCs w:val="20"/>
        </w:rPr>
        <w:t>: The study employed a mixed method approach. One hundred and twenty (120) questionnaires were administered in two large markets across the country. The markets were purposively selected in two big cities where residents come from across the country.</w:t>
      </w:r>
    </w:p>
    <w:p w14:paraId="42392896" w14:textId="77777777" w:rsidR="00C73B7B" w:rsidRDefault="00150AD1">
      <w:pPr>
        <w:spacing w:line="240" w:lineRule="auto"/>
        <w:rPr>
          <w:rFonts w:ascii="Arial" w:hAnsi="Arial" w:cs="Arial"/>
          <w:sz w:val="20"/>
          <w:szCs w:val="20"/>
        </w:rPr>
      </w:pPr>
      <w:r>
        <w:rPr>
          <w:rFonts w:ascii="Arial" w:hAnsi="Arial" w:cs="Arial"/>
          <w:b/>
          <w:bCs/>
          <w:sz w:val="20"/>
          <w:szCs w:val="20"/>
        </w:rPr>
        <w:t>Results</w:t>
      </w:r>
      <w:r>
        <w:rPr>
          <w:rFonts w:ascii="Arial" w:hAnsi="Arial" w:cs="Arial"/>
          <w:sz w:val="20"/>
          <w:szCs w:val="20"/>
        </w:rPr>
        <w:t xml:space="preserve">: Data showed that 79% used medicinal plants as a result of affordability (65%) and accessibility (17%). The most commonly used medicinal plants include Bitter </w:t>
      </w:r>
      <w:proofErr w:type="gramStart"/>
      <w:r>
        <w:rPr>
          <w:rFonts w:ascii="Arial" w:hAnsi="Arial" w:cs="Arial"/>
          <w:sz w:val="20"/>
          <w:szCs w:val="20"/>
        </w:rPr>
        <w:t xml:space="preserve">Leaf </w:t>
      </w:r>
      <w:r>
        <w:rPr>
          <w:rFonts w:ascii="Arial" w:hAnsi="Arial" w:cs="Arial"/>
          <w:i/>
          <w:iCs/>
          <w:sz w:val="20"/>
          <w:szCs w:val="20"/>
        </w:rPr>
        <w:t xml:space="preserve"> (</w:t>
      </w:r>
      <w:proofErr w:type="gramEnd"/>
      <w:r>
        <w:rPr>
          <w:rFonts w:ascii="Arial" w:hAnsi="Arial" w:cs="Arial"/>
          <w:i/>
          <w:iCs/>
          <w:sz w:val="20"/>
          <w:szCs w:val="20"/>
        </w:rPr>
        <w:t>Vernonia amygdalina)</w:t>
      </w:r>
      <w:r>
        <w:rPr>
          <w:rFonts w:ascii="Arial" w:hAnsi="Arial" w:cs="Arial"/>
          <w:sz w:val="20"/>
          <w:szCs w:val="20"/>
        </w:rPr>
        <w:t xml:space="preserve">, Pawpaw Leaf </w:t>
      </w:r>
      <w:r>
        <w:rPr>
          <w:rFonts w:ascii="Arial" w:hAnsi="Arial" w:cs="Arial"/>
          <w:i/>
          <w:iCs/>
          <w:sz w:val="20"/>
          <w:szCs w:val="20"/>
        </w:rPr>
        <w:t>(Carica papaya)</w:t>
      </w:r>
      <w:r>
        <w:rPr>
          <w:rFonts w:ascii="Arial" w:hAnsi="Arial" w:cs="Arial"/>
          <w:sz w:val="20"/>
          <w:szCs w:val="20"/>
        </w:rPr>
        <w:t xml:space="preserve">, Sour Sop </w:t>
      </w:r>
      <w:r>
        <w:rPr>
          <w:rFonts w:ascii="Arial" w:hAnsi="Arial" w:cs="Arial"/>
          <w:i/>
          <w:iCs/>
          <w:sz w:val="20"/>
          <w:szCs w:val="20"/>
        </w:rPr>
        <w:t xml:space="preserve"> (Annona muricata)</w:t>
      </w:r>
      <w:r>
        <w:rPr>
          <w:rFonts w:ascii="Arial" w:hAnsi="Arial" w:cs="Arial"/>
          <w:sz w:val="20"/>
          <w:szCs w:val="20"/>
        </w:rPr>
        <w:t xml:space="preserve">, Scent Leaf </w:t>
      </w:r>
      <w:r>
        <w:rPr>
          <w:rFonts w:ascii="Arial" w:hAnsi="Arial" w:cs="Arial"/>
          <w:i/>
          <w:iCs/>
          <w:sz w:val="20"/>
          <w:szCs w:val="20"/>
        </w:rPr>
        <w:t xml:space="preserve"> (</w:t>
      </w:r>
      <w:proofErr w:type="spellStart"/>
      <w:r>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gratissimum</w:t>
      </w:r>
      <w:proofErr w:type="spellEnd"/>
      <w:r>
        <w:rPr>
          <w:rFonts w:ascii="Arial" w:hAnsi="Arial" w:cs="Arial"/>
          <w:i/>
          <w:iCs/>
          <w:sz w:val="20"/>
          <w:szCs w:val="20"/>
        </w:rPr>
        <w:t>)</w:t>
      </w:r>
      <w:r>
        <w:rPr>
          <w:rFonts w:ascii="Arial" w:hAnsi="Arial" w:cs="Arial"/>
          <w:sz w:val="20"/>
          <w:szCs w:val="20"/>
        </w:rPr>
        <w:t xml:space="preserve"> and Dogon </w:t>
      </w:r>
      <w:proofErr w:type="spellStart"/>
      <w:r>
        <w:rPr>
          <w:rFonts w:ascii="Arial" w:hAnsi="Arial" w:cs="Arial"/>
          <w:sz w:val="20"/>
          <w:szCs w:val="20"/>
        </w:rPr>
        <w:t>Yaro</w:t>
      </w:r>
      <w:proofErr w:type="spellEnd"/>
      <w:r>
        <w:rPr>
          <w:rFonts w:ascii="Arial" w:hAnsi="Arial" w:cs="Arial"/>
          <w:sz w:val="20"/>
          <w:szCs w:val="20"/>
        </w:rPr>
        <w:t xml:space="preserve"> </w:t>
      </w:r>
      <w:r>
        <w:rPr>
          <w:rFonts w:ascii="Arial" w:hAnsi="Arial" w:cs="Arial"/>
          <w:i/>
          <w:iCs/>
          <w:sz w:val="20"/>
          <w:szCs w:val="20"/>
        </w:rPr>
        <w:t>(</w:t>
      </w:r>
      <w:proofErr w:type="spellStart"/>
      <w:r>
        <w:rPr>
          <w:rFonts w:ascii="Arial" w:hAnsi="Arial" w:cs="Arial"/>
          <w:i/>
          <w:iCs/>
          <w:sz w:val="20"/>
          <w:szCs w:val="20"/>
        </w:rPr>
        <w:t>Azadirachta</w:t>
      </w:r>
      <w:proofErr w:type="spellEnd"/>
      <w:r>
        <w:rPr>
          <w:rFonts w:ascii="Arial" w:hAnsi="Arial" w:cs="Arial"/>
          <w:i/>
          <w:iCs/>
          <w:sz w:val="20"/>
          <w:szCs w:val="20"/>
        </w:rPr>
        <w:t xml:space="preserve"> </w:t>
      </w:r>
      <w:proofErr w:type="spellStart"/>
      <w:r>
        <w:rPr>
          <w:rFonts w:ascii="Arial" w:hAnsi="Arial" w:cs="Arial"/>
          <w:i/>
          <w:iCs/>
          <w:sz w:val="20"/>
          <w:szCs w:val="20"/>
        </w:rPr>
        <w:t>indica</w:t>
      </w:r>
      <w:proofErr w:type="spellEnd"/>
      <w:r>
        <w:rPr>
          <w:rFonts w:ascii="Arial" w:hAnsi="Arial" w:cs="Arial"/>
          <w:i/>
          <w:iCs/>
          <w:sz w:val="20"/>
          <w:szCs w:val="20"/>
        </w:rPr>
        <w:t>)</w:t>
      </w:r>
      <w:r>
        <w:rPr>
          <w:rFonts w:ascii="Arial" w:hAnsi="Arial" w:cs="Arial"/>
          <w:sz w:val="20"/>
          <w:szCs w:val="20"/>
        </w:rPr>
        <w:t xml:space="preserve">. Illnesses most treated with herbs are ulcers, diabetes, malaria, digestive disorders and hypertension. Respondents were of the opinion that medicinal plants were effective for treatment. The study showed the importance of preserving the natural environment for enhanced healthcare delivery. </w:t>
      </w:r>
    </w:p>
    <w:p w14:paraId="25D6D00B" w14:textId="77777777" w:rsidR="00C73B7B" w:rsidRDefault="00150AD1">
      <w:pPr>
        <w:spacing w:line="240" w:lineRule="auto"/>
        <w:rPr>
          <w:rFonts w:ascii="Arial" w:hAnsi="Arial" w:cs="Arial"/>
          <w:sz w:val="20"/>
          <w:szCs w:val="20"/>
        </w:rPr>
      </w:pPr>
      <w:r>
        <w:rPr>
          <w:rFonts w:ascii="Arial" w:hAnsi="Arial" w:cs="Arial"/>
          <w:b/>
          <w:bCs/>
          <w:sz w:val="20"/>
          <w:szCs w:val="20"/>
        </w:rPr>
        <w:t>Conclusion</w:t>
      </w:r>
      <w:r>
        <w:rPr>
          <w:rFonts w:ascii="Arial" w:hAnsi="Arial" w:cs="Arial"/>
          <w:sz w:val="20"/>
          <w:szCs w:val="20"/>
        </w:rPr>
        <w:t>: The study concludes that there is a need to develop policies and strategies for the protection of forest ecosystems to safeguard the constant supply of medicinal plants and related traditional practices.</w:t>
      </w:r>
    </w:p>
    <w:p w14:paraId="3CF80FC3" w14:textId="77777777" w:rsidR="00C73B7B" w:rsidRDefault="00150AD1">
      <w:pPr>
        <w:spacing w:line="240" w:lineRule="auto"/>
        <w:jc w:val="both"/>
        <w:rPr>
          <w:rFonts w:ascii="Arial" w:hAnsi="Arial" w:cs="Arial"/>
          <w:i/>
          <w:iCs/>
          <w:sz w:val="20"/>
          <w:szCs w:val="20"/>
        </w:rPr>
      </w:pPr>
      <w:r>
        <w:rPr>
          <w:rFonts w:ascii="Arial" w:hAnsi="Arial" w:cs="Arial"/>
          <w:i/>
          <w:iCs/>
          <w:sz w:val="20"/>
          <w:szCs w:val="20"/>
        </w:rPr>
        <w:t>Keywords: Ethnobotany; Forest resources; Medicinal plants; Nigeria; Public health; Traditional medicine.</w:t>
      </w:r>
    </w:p>
    <w:p w14:paraId="1381768C" w14:textId="77777777" w:rsidR="00C73B7B" w:rsidRDefault="00C73B7B">
      <w:pPr>
        <w:spacing w:line="240" w:lineRule="auto"/>
        <w:jc w:val="both"/>
        <w:rPr>
          <w:rFonts w:ascii="Arial" w:hAnsi="Arial" w:cs="Arial"/>
          <w:i/>
          <w:iCs/>
          <w:sz w:val="20"/>
          <w:szCs w:val="20"/>
        </w:rPr>
      </w:pPr>
    </w:p>
    <w:p w14:paraId="68AD9001" w14:textId="77777777" w:rsidR="00C73B7B" w:rsidRDefault="00C73B7B">
      <w:pPr>
        <w:spacing w:line="240" w:lineRule="auto"/>
        <w:jc w:val="both"/>
        <w:rPr>
          <w:rFonts w:ascii="Arial" w:hAnsi="Arial" w:cs="Arial"/>
          <w:i/>
          <w:iCs/>
          <w:sz w:val="20"/>
          <w:szCs w:val="20"/>
        </w:rPr>
      </w:pPr>
    </w:p>
    <w:p w14:paraId="657A6A93" w14:textId="77777777" w:rsidR="00C73B7B" w:rsidRDefault="00C73B7B">
      <w:pPr>
        <w:spacing w:line="240" w:lineRule="auto"/>
        <w:jc w:val="both"/>
        <w:rPr>
          <w:rFonts w:ascii="Arial" w:hAnsi="Arial" w:cs="Arial"/>
          <w:i/>
          <w:iCs/>
          <w:sz w:val="20"/>
          <w:szCs w:val="20"/>
        </w:rPr>
      </w:pPr>
    </w:p>
    <w:p w14:paraId="24577F0B" w14:textId="77777777" w:rsidR="00C73B7B" w:rsidRDefault="00C73B7B">
      <w:pPr>
        <w:spacing w:line="240" w:lineRule="auto"/>
        <w:jc w:val="both"/>
        <w:rPr>
          <w:rFonts w:ascii="Arial" w:hAnsi="Arial" w:cs="Arial"/>
          <w:i/>
          <w:iCs/>
          <w:sz w:val="20"/>
          <w:szCs w:val="20"/>
        </w:rPr>
      </w:pPr>
    </w:p>
    <w:p w14:paraId="4BB18337" w14:textId="77777777" w:rsidR="00C73B7B" w:rsidRDefault="00C73B7B">
      <w:pPr>
        <w:spacing w:line="240" w:lineRule="auto"/>
        <w:jc w:val="both"/>
        <w:rPr>
          <w:rFonts w:ascii="Arial" w:hAnsi="Arial" w:cs="Arial"/>
          <w:i/>
          <w:iCs/>
          <w:sz w:val="20"/>
          <w:szCs w:val="20"/>
        </w:rPr>
      </w:pPr>
    </w:p>
    <w:p w14:paraId="7403B3FD" w14:textId="77777777" w:rsidR="00C73B7B" w:rsidRDefault="00C73B7B">
      <w:pPr>
        <w:spacing w:line="240" w:lineRule="auto"/>
        <w:jc w:val="both"/>
        <w:rPr>
          <w:rFonts w:ascii="Arial" w:hAnsi="Arial" w:cs="Arial"/>
          <w:i/>
          <w:iCs/>
          <w:sz w:val="20"/>
          <w:szCs w:val="20"/>
        </w:rPr>
      </w:pPr>
    </w:p>
    <w:p w14:paraId="4D1CD709" w14:textId="77777777" w:rsidR="00C73B7B" w:rsidRDefault="00150AD1">
      <w:pPr>
        <w:rPr>
          <w:rFonts w:ascii="Arial" w:hAnsi="Arial" w:cs="Arial"/>
          <w:b/>
          <w:bCs/>
        </w:rPr>
      </w:pPr>
      <w:r>
        <w:rPr>
          <w:rFonts w:ascii="Arial" w:hAnsi="Arial" w:cs="Arial"/>
          <w:b/>
          <w:bCs/>
        </w:rPr>
        <w:t>1. INTRODUCTION</w:t>
      </w:r>
    </w:p>
    <w:p w14:paraId="66726449" w14:textId="77777777" w:rsidR="00C73B7B" w:rsidRDefault="00150AD1">
      <w:pPr>
        <w:jc w:val="both"/>
        <w:rPr>
          <w:rFonts w:ascii="Arial" w:hAnsi="Arial" w:cs="Arial"/>
          <w:sz w:val="20"/>
          <w:szCs w:val="20"/>
        </w:rPr>
      </w:pPr>
      <w:r>
        <w:rPr>
          <w:rFonts w:ascii="Arial" w:hAnsi="Arial" w:cs="Arial"/>
          <w:sz w:val="20"/>
          <w:szCs w:val="20"/>
        </w:rPr>
        <w:t xml:space="preserve">Forests and vegetation resources are indispensable to the sustenance of human life, providing not only timber and non-timber products but also a vast array of medicinal plants used in primary healthcare. From the provision of Oxygen for cleaner air, timber for </w:t>
      </w:r>
      <w:r>
        <w:rPr>
          <w:rFonts w:ascii="Arial" w:hAnsi="Arial" w:cs="Arial"/>
          <w:sz w:val="20"/>
          <w:szCs w:val="20"/>
        </w:rPr>
        <w:lastRenderedPageBreak/>
        <w:t xml:space="preserve">construction, soil enrichment, food for living things, water, and a large collection of medicinal plants used in primary healthcare. Clearly, forest resources are an important source of support to mankind (Heubach et al., 2011). </w:t>
      </w:r>
    </w:p>
    <w:p w14:paraId="4D7E3390" w14:textId="77777777" w:rsidR="00C73B7B" w:rsidRDefault="00150AD1">
      <w:pPr>
        <w:rPr>
          <w:rFonts w:ascii="Arial" w:hAnsi="Arial" w:cs="Arial"/>
          <w:sz w:val="20"/>
          <w:szCs w:val="20"/>
        </w:rPr>
      </w:pPr>
      <w:r>
        <w:rPr>
          <w:rFonts w:ascii="Arial" w:hAnsi="Arial" w:cs="Arial"/>
          <w:sz w:val="20"/>
          <w:szCs w:val="20"/>
        </w:rPr>
        <w:t xml:space="preserve">According to a report (World Health Organization, 2019), about 80% of people in developing countries engage in the practice of using medicinal plants for healthcare. In Nigeria, for instance, the use of herbs is an important component of the healthcare system (Rafiu, et al., 2025). Harvesting specific plants from forests and farmlands for their curative properties is a long-standing tradition to combat ailments such as Lassa Fever, diabetes, malaria and typhoid hypertension and reproductive disorders (Awoke et al., 2024; </w:t>
      </w:r>
      <w:proofErr w:type="spellStart"/>
      <w:proofErr w:type="gramStart"/>
      <w:r>
        <w:rPr>
          <w:rFonts w:ascii="Arial" w:hAnsi="Arial" w:cs="Arial"/>
          <w:sz w:val="20"/>
          <w:szCs w:val="20"/>
        </w:rPr>
        <w:t>Abubakar,et</w:t>
      </w:r>
      <w:proofErr w:type="spellEnd"/>
      <w:r>
        <w:rPr>
          <w:rFonts w:ascii="Arial" w:hAnsi="Arial" w:cs="Arial"/>
          <w:sz w:val="20"/>
          <w:szCs w:val="20"/>
        </w:rPr>
        <w:t xml:space="preserve"> al.</w:t>
      </w:r>
      <w:proofErr w:type="gramEnd"/>
      <w:r>
        <w:rPr>
          <w:rFonts w:ascii="Arial" w:hAnsi="Arial" w:cs="Arial"/>
          <w:sz w:val="20"/>
          <w:szCs w:val="20"/>
        </w:rPr>
        <w:t>, 2022). Before modern medicine became widely available, most African societies depended on the natural environment for health solutions. The use of these medicinal plants has evolved over a long period of time, through several trial and error, experimentation, oral passage of knowledge and through observations of usage (Jamshidi-Kia et al, 2018).</w:t>
      </w:r>
    </w:p>
    <w:p w14:paraId="7D8CFC7E" w14:textId="77777777" w:rsidR="00C73B7B" w:rsidRDefault="00150AD1">
      <w:pPr>
        <w:rPr>
          <w:rFonts w:ascii="Arial" w:hAnsi="Arial" w:cs="Arial"/>
          <w:sz w:val="20"/>
          <w:szCs w:val="20"/>
        </w:rPr>
      </w:pPr>
      <w:r>
        <w:rPr>
          <w:rFonts w:ascii="Arial" w:hAnsi="Arial" w:cs="Arial"/>
          <w:sz w:val="20"/>
          <w:szCs w:val="20"/>
        </w:rPr>
        <w:t>In some societies the knowledge is embedded in cultural and spiritual traditions and is often passed down through family members or traditional healers (</w:t>
      </w:r>
      <w:proofErr w:type="spellStart"/>
      <w:r>
        <w:rPr>
          <w:rFonts w:ascii="Arial" w:hAnsi="Arial" w:cs="Arial"/>
          <w:sz w:val="20"/>
          <w:szCs w:val="20"/>
        </w:rPr>
        <w:t>Aiyeloja</w:t>
      </w:r>
      <w:proofErr w:type="spellEnd"/>
      <w:r>
        <w:rPr>
          <w:rFonts w:ascii="Arial" w:hAnsi="Arial" w:cs="Arial"/>
          <w:sz w:val="20"/>
          <w:szCs w:val="20"/>
        </w:rPr>
        <w:t xml:space="preserve"> and Bello, 2006). However, deforestation for rapid urban expansion and agriculture alongside the gradual loss of traditional values are some of the major challenges that threaten this repository of ethnobotanical knowledge. Therefore, there is a need to safeguard these ancient traditions through research to document, scientifically validate, and preserve indigenous medicinal plant practices for the sake of future generations. This critical step has become a necessity as forest resources serve as a source of supply of medicinal species. Therefore, the deployment of core principles of sustainable development is needed to check the </w:t>
      </w:r>
      <w:proofErr w:type="gramStart"/>
      <w:r>
        <w:rPr>
          <w:rFonts w:ascii="Arial" w:hAnsi="Arial" w:cs="Arial"/>
          <w:sz w:val="20"/>
          <w:szCs w:val="20"/>
        </w:rPr>
        <w:t>ever growing</w:t>
      </w:r>
      <w:proofErr w:type="gramEnd"/>
      <w:r>
        <w:rPr>
          <w:rFonts w:ascii="Arial" w:hAnsi="Arial" w:cs="Arial"/>
          <w:sz w:val="20"/>
          <w:szCs w:val="20"/>
        </w:rPr>
        <w:t xml:space="preserve"> population pressure fueling depletion of these critical habitats. </w:t>
      </w:r>
    </w:p>
    <w:p w14:paraId="24BF5E2B" w14:textId="77777777" w:rsidR="00C73B7B" w:rsidRDefault="00150AD1">
      <w:pPr>
        <w:rPr>
          <w:rFonts w:ascii="Arial" w:hAnsi="Arial" w:cs="Arial"/>
          <w:sz w:val="20"/>
          <w:szCs w:val="20"/>
        </w:rPr>
      </w:pPr>
      <w:r>
        <w:rPr>
          <w:rFonts w:ascii="Arial" w:hAnsi="Arial" w:cs="Arial"/>
          <w:sz w:val="20"/>
          <w:szCs w:val="20"/>
        </w:rPr>
        <w:t xml:space="preserve">Similarly, (Oyun et al., 2024; Okeke and </w:t>
      </w:r>
      <w:proofErr w:type="spellStart"/>
      <w:r>
        <w:rPr>
          <w:rFonts w:ascii="Arial" w:hAnsi="Arial" w:cs="Arial"/>
          <w:sz w:val="20"/>
          <w:szCs w:val="20"/>
        </w:rPr>
        <w:t>Elekwa</w:t>
      </w:r>
      <w:proofErr w:type="spellEnd"/>
      <w:r>
        <w:rPr>
          <w:rFonts w:ascii="Arial" w:hAnsi="Arial" w:cs="Arial"/>
          <w:sz w:val="20"/>
          <w:szCs w:val="20"/>
        </w:rPr>
        <w:t>, 2023) pointed out that traditionally Nigeria has an ecological advantage of diversity across the different regions, for instance, from mangrove swamps in the south to savanna and Sahel regions in the north. This diversity ensures a constant supply of various types of vegetation with known medicinal values. Therefore, any system which supports the destruction of the natural environment unchecked will not only destroy forest resources but will also undermine traditional health systems which depend on the natural environment for sustenance (Butler, 2019).</w:t>
      </w:r>
    </w:p>
    <w:p w14:paraId="5C8C5CC7" w14:textId="77777777" w:rsidR="00C73B7B" w:rsidRDefault="00150AD1">
      <w:pPr>
        <w:rPr>
          <w:rFonts w:ascii="Arial" w:hAnsi="Arial" w:cs="Arial"/>
          <w:sz w:val="20"/>
          <w:szCs w:val="20"/>
        </w:rPr>
      </w:pPr>
      <w:r>
        <w:rPr>
          <w:rFonts w:ascii="Arial" w:hAnsi="Arial" w:cs="Arial"/>
          <w:sz w:val="20"/>
          <w:szCs w:val="20"/>
        </w:rPr>
        <w:t xml:space="preserve">Several studies have shown that medicinal plants remain popular among many Nigerians due to the high cost of pharmaceuticals, poor penetration of modern healthcare in rural areas, cultural practices and perception that the use of medicinal plants is more effective (Eze et al., 2020) make the ongoing destruction of forest resources more worrying. According to </w:t>
      </w:r>
      <w:proofErr w:type="spellStart"/>
      <w:r>
        <w:rPr>
          <w:rFonts w:ascii="Arial" w:hAnsi="Arial" w:cs="Arial"/>
          <w:sz w:val="20"/>
          <w:szCs w:val="20"/>
        </w:rPr>
        <w:t>Tsele-Tebakang</w:t>
      </w:r>
      <w:proofErr w:type="spellEnd"/>
      <w:r>
        <w:rPr>
          <w:rFonts w:ascii="Arial" w:hAnsi="Arial" w:cs="Arial"/>
          <w:sz w:val="20"/>
          <w:szCs w:val="20"/>
        </w:rPr>
        <w:t>, Morris-</w:t>
      </w:r>
      <w:proofErr w:type="spellStart"/>
      <w:r>
        <w:rPr>
          <w:rFonts w:ascii="Arial" w:hAnsi="Arial" w:cs="Arial"/>
          <w:sz w:val="20"/>
          <w:szCs w:val="20"/>
        </w:rPr>
        <w:t>Eyton</w:t>
      </w:r>
      <w:proofErr w:type="spellEnd"/>
      <w:r>
        <w:rPr>
          <w:rFonts w:ascii="Arial" w:hAnsi="Arial" w:cs="Arial"/>
          <w:sz w:val="20"/>
          <w:szCs w:val="20"/>
        </w:rPr>
        <w:t xml:space="preserve"> and Pretorius, (2023), since many developing countries struggle to provide adequate formal healthcare to their populace, people are adapting by combining herbs and pharmaceutical products. Several studies have attempted to document medicinal plant use in some parts of the country, however, fewer studies have provided a nationwide coverage (Rafiu et al., 2025). Nonetheless, most do not provide a nationwide perspective incorporating respondents from multiple geopolitical zones, socio-economic backgrounds, and occupations.</w:t>
      </w:r>
    </w:p>
    <w:p w14:paraId="0FD0313C" w14:textId="77777777" w:rsidR="00C73B7B" w:rsidRDefault="00150AD1">
      <w:pPr>
        <w:rPr>
          <w:rFonts w:ascii="Arial" w:hAnsi="Arial" w:cs="Arial"/>
          <w:sz w:val="20"/>
          <w:szCs w:val="20"/>
        </w:rPr>
      </w:pPr>
      <w:r>
        <w:rPr>
          <w:rFonts w:ascii="Arial" w:hAnsi="Arial" w:cs="Arial"/>
          <w:sz w:val="20"/>
          <w:szCs w:val="20"/>
        </w:rPr>
        <w:t xml:space="preserve">Furthermore, most previous studies do not thoroughly address the socio-economic and cultural dynamics of medicinal plant use. However, research to understand factors that continue to drive Nigerians towards the use of medicinal plants for treatment can inform strategies for sustainable forest management, biodiversity conservation, and health policy development. </w:t>
      </w:r>
    </w:p>
    <w:p w14:paraId="40FD96B3" w14:textId="77777777" w:rsidR="00C73B7B" w:rsidRDefault="00150AD1">
      <w:pPr>
        <w:rPr>
          <w:rFonts w:ascii="Arial" w:hAnsi="Arial" w:cs="Arial"/>
          <w:sz w:val="20"/>
          <w:szCs w:val="20"/>
        </w:rPr>
      </w:pPr>
      <w:r>
        <w:rPr>
          <w:rFonts w:ascii="Arial" w:hAnsi="Arial" w:cs="Arial"/>
          <w:sz w:val="20"/>
          <w:szCs w:val="20"/>
        </w:rPr>
        <w:t xml:space="preserve">The present study therefore, seeks to address these research gaps and documents some forest resources used by different demographic groups as well as the types of ailments they </w:t>
      </w:r>
      <w:r>
        <w:rPr>
          <w:rFonts w:ascii="Arial" w:hAnsi="Arial" w:cs="Arial"/>
          <w:sz w:val="20"/>
          <w:szCs w:val="20"/>
        </w:rPr>
        <w:lastRenderedPageBreak/>
        <w:t xml:space="preserve">use medicinal plants for. Additionally, the study examines how knowledge on medicinal plants is passed on to users. The study also examines people’s beliefs on the curative potentials and types of adverse effects commonly experienced by users of medicinal plants as well as socio-economic factors driving usage patterns. The principal aim of the research is to show the need for sustainable management of forest resources, as a lack of control measures will not only affect availability but also distort the future of an important traditional practice. </w:t>
      </w:r>
    </w:p>
    <w:p w14:paraId="5B8B2AF1" w14:textId="77777777" w:rsidR="00C73B7B" w:rsidRDefault="00150AD1">
      <w:pPr>
        <w:pStyle w:val="Heading2"/>
        <w:rPr>
          <w:rFonts w:ascii="Arial" w:hAnsi="Arial" w:cs="Arial" w:hint="default"/>
          <w:sz w:val="22"/>
          <w:szCs w:val="22"/>
        </w:rPr>
      </w:pPr>
      <w:r>
        <w:rPr>
          <w:rStyle w:val="Strong"/>
          <w:rFonts w:ascii="Arial" w:hAnsi="Arial" w:cs="Arial" w:hint="default"/>
          <w:b/>
          <w:bCs/>
          <w:sz w:val="22"/>
          <w:szCs w:val="22"/>
        </w:rPr>
        <w:t>2. MATERIALS AND METHODS</w:t>
      </w:r>
    </w:p>
    <w:p w14:paraId="04FB3832"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2.1 Study Design</w:t>
      </w:r>
    </w:p>
    <w:p w14:paraId="34A78512" w14:textId="77777777" w:rsidR="00C73B7B" w:rsidRDefault="00150AD1">
      <w:pPr>
        <w:rPr>
          <w:rFonts w:ascii="Arial" w:hAnsi="Arial" w:cs="Arial"/>
          <w:sz w:val="20"/>
          <w:szCs w:val="20"/>
        </w:rPr>
      </w:pPr>
      <w:r>
        <w:rPr>
          <w:rFonts w:ascii="Arial" w:hAnsi="Arial" w:cs="Arial"/>
          <w:sz w:val="20"/>
          <w:szCs w:val="20"/>
        </w:rPr>
        <w:t>The current study employed the use of research questions developed to guide the study. Based on the questions, a structured questionnaire was developed to gather data that addresses the research objectives. The questionnaire was administered to 120 respondents selected in strategic places that allow the researcher to sample people from different regions of the country, representing the six geopolitical zones of the country. The study then uses both descriptive and inferential statistics to interpret data collected from participants.</w:t>
      </w:r>
    </w:p>
    <w:p w14:paraId="19A8D224"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2.2 Sampling and Data Collection</w:t>
      </w:r>
    </w:p>
    <w:p w14:paraId="7C92774E" w14:textId="77777777" w:rsidR="00C73B7B" w:rsidRDefault="00150AD1">
      <w:pPr>
        <w:rPr>
          <w:rFonts w:ascii="Arial" w:hAnsi="Arial" w:cs="Arial"/>
          <w:sz w:val="20"/>
          <w:szCs w:val="20"/>
        </w:rPr>
      </w:pPr>
      <w:r>
        <w:rPr>
          <w:rFonts w:ascii="Arial" w:hAnsi="Arial" w:cs="Arial"/>
          <w:sz w:val="20"/>
          <w:szCs w:val="20"/>
        </w:rPr>
        <w:t xml:space="preserve">The research selected participants in the two economic hubs of Nigeria, Lagos and Abuja with 60 participants purposively selected in each location. The study selected participants from Mile 12 Market, Lagos and </w:t>
      </w:r>
      <w:proofErr w:type="spellStart"/>
      <w:r>
        <w:rPr>
          <w:rFonts w:ascii="Arial" w:hAnsi="Arial" w:cs="Arial"/>
          <w:sz w:val="20"/>
          <w:szCs w:val="20"/>
        </w:rPr>
        <w:t>Wuse</w:t>
      </w:r>
      <w:proofErr w:type="spellEnd"/>
      <w:r>
        <w:rPr>
          <w:rFonts w:ascii="Arial" w:hAnsi="Arial" w:cs="Arial"/>
          <w:sz w:val="20"/>
          <w:szCs w:val="20"/>
        </w:rPr>
        <w:t xml:space="preserve"> Market, Abuja, both markets were selected for being among the top three biggest markets in the city. The idea of collecting samples from these markets is that they present an ideal location to meet people from various regions of the country. In </w:t>
      </w:r>
      <w:proofErr w:type="gramStart"/>
      <w:r>
        <w:rPr>
          <w:rFonts w:ascii="Arial" w:hAnsi="Arial" w:cs="Arial"/>
          <w:sz w:val="20"/>
          <w:szCs w:val="20"/>
        </w:rPr>
        <w:t>addition</w:t>
      </w:r>
      <w:proofErr w:type="gramEnd"/>
      <w:r>
        <w:rPr>
          <w:rFonts w:ascii="Arial" w:hAnsi="Arial" w:cs="Arial"/>
          <w:sz w:val="20"/>
          <w:szCs w:val="20"/>
        </w:rPr>
        <w:t xml:space="preserve"> they also present an opportunity to sample people of varying economic status. Participants were randomly selected to ensure good representation of different sub groups across Nigeria. </w:t>
      </w:r>
    </w:p>
    <w:p w14:paraId="19F7EF70" w14:textId="77777777" w:rsidR="00C73B7B" w:rsidRDefault="00150AD1">
      <w:pPr>
        <w:rPr>
          <w:rFonts w:ascii="Arial" w:hAnsi="Arial" w:cs="Arial"/>
          <w:sz w:val="20"/>
          <w:szCs w:val="20"/>
        </w:rPr>
      </w:pPr>
      <w:r>
        <w:rPr>
          <w:rFonts w:ascii="Arial" w:hAnsi="Arial" w:cs="Arial"/>
          <w:sz w:val="20"/>
          <w:szCs w:val="20"/>
        </w:rPr>
        <w:t>The study sampled both urban and rural people who were either in the markets to buy or sell. Individuals approached were solely adults, aged 18 or above. A total of 140 questionnaires were distributed, 70 in each location, however after the field study, 120 were retrieved for the study and 60 were used in each location as the remaining 20 were rejected for the study due to the fact that they were either partly filled, not attempted, not legible; among other reasons. The questionnaire was designed to collect data for the following relevant sections according to the research questions developed for the study. The sections of the questionnaire include: (</w:t>
      </w:r>
      <w:proofErr w:type="spellStart"/>
      <w:r>
        <w:rPr>
          <w:rFonts w:ascii="Arial" w:hAnsi="Arial" w:cs="Arial"/>
          <w:sz w:val="20"/>
          <w:szCs w:val="20"/>
        </w:rPr>
        <w:t>i</w:t>
      </w:r>
      <w:proofErr w:type="spellEnd"/>
      <w:r>
        <w:rPr>
          <w:rFonts w:ascii="Arial" w:hAnsi="Arial" w:cs="Arial"/>
          <w:sz w:val="20"/>
          <w:szCs w:val="20"/>
        </w:rPr>
        <w:t xml:space="preserve">) demographic information (ii) types of medicinal plants and how/where they are acquired; (iii) how they are prepared and used; (iv) types of ailments treated; (v) types of side effects experienced by users and (vi) participants’ beliefs on the efficacy. In order to test the validity of the research instrument, the questionnaire was reviewed by experts in environmental management and ethnobotany. </w:t>
      </w:r>
    </w:p>
    <w:p w14:paraId="57A95827" w14:textId="77777777" w:rsidR="00C73B7B" w:rsidRDefault="00150AD1">
      <w:pPr>
        <w:rPr>
          <w:rFonts w:ascii="Arial" w:hAnsi="Arial" w:cs="Arial"/>
          <w:sz w:val="20"/>
          <w:szCs w:val="20"/>
        </w:rPr>
      </w:pPr>
      <w:r>
        <w:rPr>
          <w:rFonts w:ascii="Arial" w:hAnsi="Arial" w:cs="Arial"/>
          <w:sz w:val="20"/>
          <w:szCs w:val="20"/>
        </w:rPr>
        <w:t>A pilot survey was conducted among 12 participants in Yenagoa before final administration. The questionnaires were administered by field assistants familiar with the area. Data collection was conducted between January and May 2024.</w:t>
      </w:r>
    </w:p>
    <w:p w14:paraId="16A7C06A" w14:textId="77777777" w:rsidR="00C73B7B" w:rsidRDefault="00C73B7B">
      <w:pPr>
        <w:rPr>
          <w:rFonts w:ascii="Arial" w:hAnsi="Arial" w:cs="Arial"/>
          <w:sz w:val="20"/>
          <w:szCs w:val="20"/>
        </w:rPr>
      </w:pPr>
    </w:p>
    <w:p w14:paraId="3C8D59BB" w14:textId="77777777" w:rsidR="00C73B7B" w:rsidRDefault="00C73B7B">
      <w:pPr>
        <w:rPr>
          <w:rFonts w:ascii="Arial" w:hAnsi="Arial" w:cs="Arial"/>
          <w:sz w:val="20"/>
          <w:szCs w:val="20"/>
        </w:rPr>
      </w:pPr>
    </w:p>
    <w:p w14:paraId="15B82FC1" w14:textId="77777777" w:rsidR="00C73B7B" w:rsidRDefault="00C73B7B">
      <w:pPr>
        <w:rPr>
          <w:rFonts w:ascii="Arial" w:hAnsi="Arial" w:cs="Arial"/>
          <w:sz w:val="20"/>
          <w:szCs w:val="20"/>
        </w:rPr>
      </w:pPr>
    </w:p>
    <w:p w14:paraId="560CCA44"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2.3 Data Analysis</w:t>
      </w:r>
    </w:p>
    <w:p w14:paraId="43B873A9" w14:textId="77777777" w:rsidR="00C73B7B" w:rsidRDefault="00150AD1">
      <w:pPr>
        <w:rPr>
          <w:rFonts w:ascii="Arial" w:hAnsi="Arial" w:cs="Arial"/>
          <w:sz w:val="20"/>
          <w:szCs w:val="20"/>
        </w:rPr>
      </w:pPr>
      <w:r>
        <w:rPr>
          <w:rFonts w:ascii="Arial" w:hAnsi="Arial" w:cs="Arial"/>
          <w:sz w:val="20"/>
          <w:szCs w:val="20"/>
        </w:rPr>
        <w:lastRenderedPageBreak/>
        <w:t>As some responses were open-ended, the first step was to code such responses before analyzing them using Microsoft Excel. Descriptive statistics were employed to show results for interpretation.</w:t>
      </w:r>
    </w:p>
    <w:p w14:paraId="1639F5E3" w14:textId="77777777" w:rsidR="00C73B7B" w:rsidRDefault="00150AD1">
      <w:pPr>
        <w:pStyle w:val="Heading2"/>
        <w:rPr>
          <w:rFonts w:ascii="Arial" w:hAnsi="Arial" w:cs="Arial" w:hint="default"/>
          <w:sz w:val="22"/>
          <w:szCs w:val="22"/>
        </w:rPr>
      </w:pPr>
      <w:r>
        <w:rPr>
          <w:rStyle w:val="Strong"/>
          <w:rFonts w:ascii="Arial" w:hAnsi="Arial" w:cs="Arial" w:hint="default"/>
          <w:b/>
          <w:bCs/>
          <w:sz w:val="22"/>
          <w:szCs w:val="22"/>
        </w:rPr>
        <w:t>3. RESULTS</w:t>
      </w:r>
    </w:p>
    <w:p w14:paraId="489AB0A0" w14:textId="77777777" w:rsidR="00C73B7B" w:rsidRDefault="00150AD1">
      <w:pPr>
        <w:pStyle w:val="Heading3"/>
        <w:rPr>
          <w:rStyle w:val="Strong"/>
          <w:rFonts w:ascii="Arial" w:hAnsi="Arial" w:cs="Arial" w:hint="default"/>
          <w:b/>
          <w:bCs/>
          <w:sz w:val="22"/>
          <w:szCs w:val="22"/>
        </w:rPr>
      </w:pPr>
      <w:r>
        <w:rPr>
          <w:rStyle w:val="Strong"/>
          <w:rFonts w:ascii="Arial" w:hAnsi="Arial" w:cs="Arial" w:hint="default"/>
          <w:b/>
          <w:bCs/>
          <w:sz w:val="22"/>
          <w:szCs w:val="22"/>
        </w:rPr>
        <w:t>3.1 Socio-Demographic Characteristics</w:t>
      </w:r>
    </w:p>
    <w:p w14:paraId="7176B593" w14:textId="77777777" w:rsidR="00C73B7B" w:rsidRDefault="00150AD1">
      <w:pPr>
        <w:pStyle w:val="NormalWeb"/>
        <w:rPr>
          <w:rFonts w:ascii="Arial" w:hAnsi="Arial" w:cs="Arial"/>
          <w:sz w:val="20"/>
          <w:szCs w:val="20"/>
        </w:rPr>
      </w:pPr>
      <w:r>
        <w:rPr>
          <w:rFonts w:ascii="Arial" w:hAnsi="Arial" w:cs="Arial"/>
          <w:sz w:val="20"/>
          <w:szCs w:val="20"/>
        </w:rPr>
        <w:t xml:space="preserve">Table 1 shows individual questionnaire items designed to gather data on the demographic details of </w:t>
      </w:r>
      <w:proofErr w:type="spellStart"/>
      <w:proofErr w:type="gramStart"/>
      <w:r>
        <w:rPr>
          <w:rFonts w:ascii="Arial" w:hAnsi="Arial" w:cs="Arial"/>
          <w:sz w:val="20"/>
          <w:szCs w:val="20"/>
        </w:rPr>
        <w:t>respondents.The</w:t>
      </w:r>
      <w:proofErr w:type="spellEnd"/>
      <w:proofErr w:type="gramEnd"/>
      <w:r>
        <w:rPr>
          <w:rFonts w:ascii="Arial" w:hAnsi="Arial" w:cs="Arial"/>
          <w:sz w:val="20"/>
          <w:szCs w:val="20"/>
        </w:rPr>
        <w:t xml:space="preserve"> result shows that out of the 120 respondents that participated in the study,  35% of them were aged between 25–44 years, 24% were aged 18–24, 23% were 45–64 while 18% were aged 65 and above. In terms of occupation, the study found that traders (38%) were the most represented and farmers (11%) followed closely.  Also, civil servants were 10% </w:t>
      </w:r>
      <w:proofErr w:type="gramStart"/>
      <w:r>
        <w:rPr>
          <w:rFonts w:ascii="Arial" w:hAnsi="Arial" w:cs="Arial"/>
          <w:sz w:val="20"/>
          <w:szCs w:val="20"/>
        </w:rPr>
        <w:t>while  10</w:t>
      </w:r>
      <w:proofErr w:type="gramEnd"/>
      <w:r>
        <w:rPr>
          <w:rFonts w:ascii="Arial" w:hAnsi="Arial" w:cs="Arial"/>
          <w:sz w:val="20"/>
          <w:szCs w:val="20"/>
        </w:rPr>
        <w:t>% of respondents were transporters. Most participants, 58% studied up to secondary school level, while 23% had only primary education and 18% had tertiary qualifications. Regionally, there was a broad spread of participants as 33% were from the Southeast, 24% from the Northeast, the Northwest had 17% participants, the Northcentral 15%, Southwest 8%, and the South-South 3%.</w:t>
      </w:r>
    </w:p>
    <w:p w14:paraId="7220C53B" w14:textId="77777777" w:rsidR="00C73B7B" w:rsidRDefault="00150AD1">
      <w:pPr>
        <w:rPr>
          <w:rFonts w:ascii="Arial" w:hAnsi="Arial" w:cs="Arial"/>
          <w:sz w:val="20"/>
          <w:szCs w:val="20"/>
        </w:rPr>
      </w:pPr>
      <w:r>
        <w:rPr>
          <w:rStyle w:val="Strong"/>
          <w:rFonts w:ascii="Arial" w:hAnsi="Arial" w:cs="Arial"/>
          <w:b w:val="0"/>
          <w:bCs w:val="0"/>
          <w:sz w:val="20"/>
          <w:szCs w:val="20"/>
        </w:rPr>
        <w:t>Tabl</w:t>
      </w:r>
      <w:r>
        <w:rPr>
          <w:rFonts w:ascii="Arial" w:hAnsi="Arial" w:cs="Arial"/>
          <w:sz w:val="20"/>
          <w:szCs w:val="20"/>
        </w:rPr>
        <w:t xml:space="preserve">e 1 </w:t>
      </w:r>
      <w:proofErr w:type="gramStart"/>
      <w:r>
        <w:rPr>
          <w:rFonts w:ascii="Arial" w:hAnsi="Arial" w:cs="Arial"/>
          <w:sz w:val="20"/>
          <w:szCs w:val="20"/>
        </w:rPr>
        <w:t>-  Demographic</w:t>
      </w:r>
      <w:proofErr w:type="gramEnd"/>
      <w:r>
        <w:rPr>
          <w:rFonts w:ascii="Arial" w:hAnsi="Arial" w:cs="Arial"/>
          <w:sz w:val="20"/>
          <w:szCs w:val="20"/>
        </w:rPr>
        <w:t xml:space="preserve"> Information </w:t>
      </w:r>
    </w:p>
    <w:tbl>
      <w:tblPr>
        <w:tblStyle w:val="TableGrid"/>
        <w:tblW w:w="0" w:type="auto"/>
        <w:tblLook w:val="04A0" w:firstRow="1" w:lastRow="0" w:firstColumn="1" w:lastColumn="0" w:noHBand="0" w:noVBand="1"/>
      </w:tblPr>
      <w:tblGrid>
        <w:gridCol w:w="2840"/>
        <w:gridCol w:w="2841"/>
        <w:gridCol w:w="2841"/>
      </w:tblGrid>
      <w:tr w:rsidR="00C73B7B" w14:paraId="314A80E1" w14:textId="77777777">
        <w:tc>
          <w:tcPr>
            <w:tcW w:w="2840" w:type="dxa"/>
          </w:tcPr>
          <w:p w14:paraId="6E3B59F3" w14:textId="77777777" w:rsidR="00C73B7B" w:rsidRDefault="00150AD1">
            <w:pPr>
              <w:rPr>
                <w:rFonts w:ascii="Arial" w:hAnsi="Arial" w:cs="Arial"/>
                <w:b/>
                <w:bCs/>
              </w:rPr>
            </w:pPr>
            <w:r>
              <w:rPr>
                <w:rFonts w:ascii="Arial" w:hAnsi="Arial" w:cs="Arial"/>
                <w:b/>
                <w:bCs/>
              </w:rPr>
              <w:t>Variable</w:t>
            </w:r>
          </w:p>
        </w:tc>
        <w:tc>
          <w:tcPr>
            <w:tcW w:w="2841" w:type="dxa"/>
          </w:tcPr>
          <w:p w14:paraId="75F6A04E" w14:textId="77777777" w:rsidR="00C73B7B" w:rsidRDefault="00150AD1">
            <w:pPr>
              <w:rPr>
                <w:rFonts w:ascii="Arial" w:hAnsi="Arial" w:cs="Arial"/>
                <w:b/>
                <w:bCs/>
              </w:rPr>
            </w:pPr>
            <w:r>
              <w:rPr>
                <w:rFonts w:ascii="Arial" w:hAnsi="Arial" w:cs="Arial"/>
                <w:b/>
                <w:bCs/>
              </w:rPr>
              <w:t>Category</w:t>
            </w:r>
          </w:p>
        </w:tc>
        <w:tc>
          <w:tcPr>
            <w:tcW w:w="2841" w:type="dxa"/>
          </w:tcPr>
          <w:p w14:paraId="1170D93C" w14:textId="77777777" w:rsidR="00C73B7B" w:rsidRDefault="00150AD1">
            <w:pPr>
              <w:rPr>
                <w:rFonts w:ascii="Arial" w:hAnsi="Arial" w:cs="Arial"/>
                <w:b/>
                <w:bCs/>
              </w:rPr>
            </w:pPr>
            <w:r>
              <w:rPr>
                <w:rFonts w:ascii="Arial" w:hAnsi="Arial" w:cs="Arial"/>
                <w:b/>
                <w:bCs/>
              </w:rPr>
              <w:t>Frequency</w:t>
            </w:r>
          </w:p>
        </w:tc>
      </w:tr>
      <w:tr w:rsidR="00C73B7B" w14:paraId="78B58547" w14:textId="77777777">
        <w:tc>
          <w:tcPr>
            <w:tcW w:w="2840" w:type="dxa"/>
          </w:tcPr>
          <w:p w14:paraId="123F066B" w14:textId="77777777" w:rsidR="00C73B7B" w:rsidRDefault="00150AD1">
            <w:pPr>
              <w:rPr>
                <w:rFonts w:ascii="Arial" w:hAnsi="Arial" w:cs="Arial"/>
              </w:rPr>
            </w:pPr>
            <w:r>
              <w:rPr>
                <w:rFonts w:ascii="Arial" w:hAnsi="Arial" w:cs="Arial"/>
                <w:b/>
                <w:bCs/>
              </w:rPr>
              <w:t>Age Group</w:t>
            </w:r>
          </w:p>
        </w:tc>
        <w:tc>
          <w:tcPr>
            <w:tcW w:w="2841" w:type="dxa"/>
          </w:tcPr>
          <w:p w14:paraId="16E5DFB6" w14:textId="77777777" w:rsidR="00C73B7B" w:rsidRDefault="00150AD1">
            <w:pPr>
              <w:rPr>
                <w:rFonts w:ascii="Arial" w:hAnsi="Arial" w:cs="Arial"/>
              </w:rPr>
            </w:pPr>
            <w:r>
              <w:rPr>
                <w:rFonts w:ascii="Arial" w:hAnsi="Arial" w:cs="Arial"/>
              </w:rPr>
              <w:t xml:space="preserve">18 – </w:t>
            </w:r>
            <w:proofErr w:type="gramStart"/>
            <w:r>
              <w:rPr>
                <w:rFonts w:ascii="Arial" w:hAnsi="Arial" w:cs="Arial"/>
              </w:rPr>
              <w:t>24  years</w:t>
            </w:r>
            <w:proofErr w:type="gramEnd"/>
          </w:p>
        </w:tc>
        <w:tc>
          <w:tcPr>
            <w:tcW w:w="2841" w:type="dxa"/>
          </w:tcPr>
          <w:p w14:paraId="0BC3FC5F" w14:textId="77777777" w:rsidR="00C73B7B" w:rsidRDefault="00150AD1">
            <w:pPr>
              <w:rPr>
                <w:rFonts w:ascii="Arial" w:hAnsi="Arial" w:cs="Arial"/>
              </w:rPr>
            </w:pPr>
            <w:r>
              <w:rPr>
                <w:rFonts w:ascii="Arial" w:hAnsi="Arial" w:cs="Arial"/>
              </w:rPr>
              <w:t>24%</w:t>
            </w:r>
          </w:p>
        </w:tc>
      </w:tr>
      <w:tr w:rsidR="00C73B7B" w14:paraId="79F678EF" w14:textId="77777777">
        <w:tc>
          <w:tcPr>
            <w:tcW w:w="2840" w:type="dxa"/>
          </w:tcPr>
          <w:p w14:paraId="66C6DA8B" w14:textId="77777777" w:rsidR="00C73B7B" w:rsidRDefault="00C73B7B">
            <w:pPr>
              <w:rPr>
                <w:rFonts w:ascii="Arial" w:hAnsi="Arial" w:cs="Arial"/>
              </w:rPr>
            </w:pPr>
          </w:p>
        </w:tc>
        <w:tc>
          <w:tcPr>
            <w:tcW w:w="2841" w:type="dxa"/>
          </w:tcPr>
          <w:p w14:paraId="75BAFA1C" w14:textId="77777777" w:rsidR="00C73B7B" w:rsidRDefault="00150AD1">
            <w:pPr>
              <w:rPr>
                <w:rFonts w:ascii="Arial" w:hAnsi="Arial" w:cs="Arial"/>
              </w:rPr>
            </w:pPr>
            <w:r>
              <w:rPr>
                <w:rFonts w:ascii="Arial" w:hAnsi="Arial" w:cs="Arial"/>
              </w:rPr>
              <w:t>25 - 44 years</w:t>
            </w:r>
          </w:p>
        </w:tc>
        <w:tc>
          <w:tcPr>
            <w:tcW w:w="2841" w:type="dxa"/>
          </w:tcPr>
          <w:p w14:paraId="2119E86E" w14:textId="77777777" w:rsidR="00C73B7B" w:rsidRDefault="00150AD1">
            <w:pPr>
              <w:rPr>
                <w:rFonts w:ascii="Arial" w:hAnsi="Arial" w:cs="Arial"/>
              </w:rPr>
            </w:pPr>
            <w:r>
              <w:rPr>
                <w:rFonts w:ascii="Arial" w:hAnsi="Arial" w:cs="Arial"/>
              </w:rPr>
              <w:t>35%</w:t>
            </w:r>
          </w:p>
        </w:tc>
      </w:tr>
      <w:tr w:rsidR="00C73B7B" w14:paraId="63BA683E" w14:textId="77777777">
        <w:tc>
          <w:tcPr>
            <w:tcW w:w="2840" w:type="dxa"/>
          </w:tcPr>
          <w:p w14:paraId="7F8A52C5" w14:textId="77777777" w:rsidR="00C73B7B" w:rsidRDefault="00C73B7B">
            <w:pPr>
              <w:rPr>
                <w:rFonts w:ascii="Arial" w:hAnsi="Arial" w:cs="Arial"/>
              </w:rPr>
            </w:pPr>
          </w:p>
        </w:tc>
        <w:tc>
          <w:tcPr>
            <w:tcW w:w="2841" w:type="dxa"/>
          </w:tcPr>
          <w:p w14:paraId="789649C5" w14:textId="77777777" w:rsidR="00C73B7B" w:rsidRDefault="00150AD1">
            <w:pPr>
              <w:rPr>
                <w:rFonts w:ascii="Arial" w:hAnsi="Arial" w:cs="Arial"/>
              </w:rPr>
            </w:pPr>
            <w:r>
              <w:rPr>
                <w:rFonts w:ascii="Arial" w:hAnsi="Arial" w:cs="Arial"/>
              </w:rPr>
              <w:t>45 - 64 years</w:t>
            </w:r>
          </w:p>
        </w:tc>
        <w:tc>
          <w:tcPr>
            <w:tcW w:w="2841" w:type="dxa"/>
          </w:tcPr>
          <w:p w14:paraId="389914A9" w14:textId="77777777" w:rsidR="00C73B7B" w:rsidRDefault="00150AD1">
            <w:pPr>
              <w:rPr>
                <w:rFonts w:ascii="Arial" w:hAnsi="Arial" w:cs="Arial"/>
              </w:rPr>
            </w:pPr>
            <w:r>
              <w:rPr>
                <w:rFonts w:ascii="Arial" w:hAnsi="Arial" w:cs="Arial"/>
              </w:rPr>
              <w:t>23%</w:t>
            </w:r>
          </w:p>
        </w:tc>
      </w:tr>
      <w:tr w:rsidR="00C73B7B" w14:paraId="5934FBDE" w14:textId="77777777">
        <w:tc>
          <w:tcPr>
            <w:tcW w:w="2840" w:type="dxa"/>
          </w:tcPr>
          <w:p w14:paraId="013DEBFE" w14:textId="77777777" w:rsidR="00C73B7B" w:rsidRDefault="00C73B7B">
            <w:pPr>
              <w:rPr>
                <w:rFonts w:ascii="Arial" w:hAnsi="Arial" w:cs="Arial"/>
              </w:rPr>
            </w:pPr>
          </w:p>
        </w:tc>
        <w:tc>
          <w:tcPr>
            <w:tcW w:w="2841" w:type="dxa"/>
          </w:tcPr>
          <w:p w14:paraId="3F931E1B" w14:textId="77777777" w:rsidR="00C73B7B" w:rsidRDefault="00150AD1">
            <w:pPr>
              <w:rPr>
                <w:rFonts w:ascii="Arial" w:hAnsi="Arial" w:cs="Arial"/>
              </w:rPr>
            </w:pPr>
            <w:r>
              <w:rPr>
                <w:rFonts w:ascii="Arial" w:hAnsi="Arial" w:cs="Arial"/>
              </w:rPr>
              <w:t>65 years and above</w:t>
            </w:r>
          </w:p>
        </w:tc>
        <w:tc>
          <w:tcPr>
            <w:tcW w:w="2841" w:type="dxa"/>
          </w:tcPr>
          <w:p w14:paraId="09F6B972" w14:textId="77777777" w:rsidR="00C73B7B" w:rsidRDefault="00150AD1">
            <w:pPr>
              <w:rPr>
                <w:rFonts w:ascii="Arial" w:hAnsi="Arial" w:cs="Arial"/>
              </w:rPr>
            </w:pPr>
            <w:r>
              <w:rPr>
                <w:rFonts w:ascii="Arial" w:hAnsi="Arial" w:cs="Arial"/>
              </w:rPr>
              <w:t>18%</w:t>
            </w:r>
          </w:p>
        </w:tc>
      </w:tr>
      <w:tr w:rsidR="00C73B7B" w14:paraId="22479AE1" w14:textId="77777777">
        <w:tc>
          <w:tcPr>
            <w:tcW w:w="2840" w:type="dxa"/>
          </w:tcPr>
          <w:p w14:paraId="60AF48FD" w14:textId="77777777" w:rsidR="00C73B7B" w:rsidRDefault="00150AD1">
            <w:pPr>
              <w:rPr>
                <w:rFonts w:ascii="Arial" w:hAnsi="Arial" w:cs="Arial"/>
              </w:rPr>
            </w:pPr>
            <w:r>
              <w:rPr>
                <w:rFonts w:ascii="Arial" w:hAnsi="Arial" w:cs="Arial"/>
                <w:b/>
                <w:bCs/>
              </w:rPr>
              <w:t>Occupation</w:t>
            </w:r>
          </w:p>
        </w:tc>
        <w:tc>
          <w:tcPr>
            <w:tcW w:w="2841" w:type="dxa"/>
          </w:tcPr>
          <w:p w14:paraId="3F900DD8" w14:textId="77777777" w:rsidR="00C73B7B" w:rsidRDefault="00150AD1">
            <w:pPr>
              <w:rPr>
                <w:rFonts w:ascii="Arial" w:hAnsi="Arial" w:cs="Arial"/>
              </w:rPr>
            </w:pPr>
            <w:r>
              <w:rPr>
                <w:rFonts w:ascii="Arial" w:hAnsi="Arial" w:cs="Arial"/>
              </w:rPr>
              <w:t>Traders</w:t>
            </w:r>
          </w:p>
        </w:tc>
        <w:tc>
          <w:tcPr>
            <w:tcW w:w="2841" w:type="dxa"/>
          </w:tcPr>
          <w:p w14:paraId="146FDB95" w14:textId="77777777" w:rsidR="00C73B7B" w:rsidRDefault="00150AD1">
            <w:pPr>
              <w:rPr>
                <w:rFonts w:ascii="Arial" w:hAnsi="Arial" w:cs="Arial"/>
              </w:rPr>
            </w:pPr>
            <w:r>
              <w:rPr>
                <w:rFonts w:ascii="Arial" w:hAnsi="Arial" w:cs="Arial"/>
              </w:rPr>
              <w:t>38%</w:t>
            </w:r>
          </w:p>
        </w:tc>
      </w:tr>
      <w:tr w:rsidR="00C73B7B" w14:paraId="0D0E9447" w14:textId="77777777">
        <w:tc>
          <w:tcPr>
            <w:tcW w:w="2840" w:type="dxa"/>
          </w:tcPr>
          <w:p w14:paraId="300D629C" w14:textId="77777777" w:rsidR="00C73B7B" w:rsidRDefault="00C73B7B">
            <w:pPr>
              <w:rPr>
                <w:rFonts w:ascii="Arial" w:hAnsi="Arial" w:cs="Arial"/>
              </w:rPr>
            </w:pPr>
          </w:p>
        </w:tc>
        <w:tc>
          <w:tcPr>
            <w:tcW w:w="2841" w:type="dxa"/>
          </w:tcPr>
          <w:p w14:paraId="0C8CCF58" w14:textId="77777777" w:rsidR="00C73B7B" w:rsidRDefault="00150AD1">
            <w:pPr>
              <w:rPr>
                <w:rFonts w:ascii="Arial" w:hAnsi="Arial" w:cs="Arial"/>
              </w:rPr>
            </w:pPr>
            <w:r>
              <w:rPr>
                <w:rFonts w:ascii="Arial" w:hAnsi="Arial" w:cs="Arial"/>
              </w:rPr>
              <w:t>Farmers</w:t>
            </w:r>
          </w:p>
        </w:tc>
        <w:tc>
          <w:tcPr>
            <w:tcW w:w="2841" w:type="dxa"/>
          </w:tcPr>
          <w:p w14:paraId="10FB2030" w14:textId="77777777" w:rsidR="00C73B7B" w:rsidRDefault="00150AD1">
            <w:pPr>
              <w:rPr>
                <w:rFonts w:ascii="Arial" w:hAnsi="Arial" w:cs="Arial"/>
              </w:rPr>
            </w:pPr>
            <w:r>
              <w:rPr>
                <w:rFonts w:ascii="Arial" w:hAnsi="Arial" w:cs="Arial"/>
              </w:rPr>
              <w:t>11%</w:t>
            </w:r>
          </w:p>
        </w:tc>
      </w:tr>
      <w:tr w:rsidR="00C73B7B" w14:paraId="71B56E61" w14:textId="77777777">
        <w:tc>
          <w:tcPr>
            <w:tcW w:w="2840" w:type="dxa"/>
          </w:tcPr>
          <w:p w14:paraId="035B1C2C" w14:textId="77777777" w:rsidR="00C73B7B" w:rsidRDefault="00C73B7B">
            <w:pPr>
              <w:rPr>
                <w:rFonts w:ascii="Arial" w:hAnsi="Arial" w:cs="Arial"/>
              </w:rPr>
            </w:pPr>
          </w:p>
        </w:tc>
        <w:tc>
          <w:tcPr>
            <w:tcW w:w="2841" w:type="dxa"/>
          </w:tcPr>
          <w:p w14:paraId="5954762F" w14:textId="77777777" w:rsidR="00C73B7B" w:rsidRDefault="00150AD1">
            <w:pPr>
              <w:rPr>
                <w:rFonts w:ascii="Arial" w:hAnsi="Arial" w:cs="Arial"/>
              </w:rPr>
            </w:pPr>
            <w:r>
              <w:rPr>
                <w:rFonts w:ascii="Arial" w:hAnsi="Arial" w:cs="Arial"/>
              </w:rPr>
              <w:t>Civil servants</w:t>
            </w:r>
          </w:p>
        </w:tc>
        <w:tc>
          <w:tcPr>
            <w:tcW w:w="2841" w:type="dxa"/>
          </w:tcPr>
          <w:p w14:paraId="1846DDBE" w14:textId="77777777" w:rsidR="00C73B7B" w:rsidRDefault="00150AD1">
            <w:pPr>
              <w:rPr>
                <w:rFonts w:ascii="Arial" w:hAnsi="Arial" w:cs="Arial"/>
              </w:rPr>
            </w:pPr>
            <w:r>
              <w:rPr>
                <w:rFonts w:ascii="Arial" w:hAnsi="Arial" w:cs="Arial"/>
              </w:rPr>
              <w:t>10%</w:t>
            </w:r>
          </w:p>
        </w:tc>
      </w:tr>
      <w:tr w:rsidR="00C73B7B" w14:paraId="60563A08" w14:textId="77777777">
        <w:tc>
          <w:tcPr>
            <w:tcW w:w="2840" w:type="dxa"/>
          </w:tcPr>
          <w:p w14:paraId="58586D75" w14:textId="77777777" w:rsidR="00C73B7B" w:rsidRDefault="00C73B7B">
            <w:pPr>
              <w:rPr>
                <w:rFonts w:ascii="Arial" w:hAnsi="Arial" w:cs="Arial"/>
              </w:rPr>
            </w:pPr>
          </w:p>
        </w:tc>
        <w:tc>
          <w:tcPr>
            <w:tcW w:w="2841" w:type="dxa"/>
          </w:tcPr>
          <w:p w14:paraId="536C02D6" w14:textId="77777777" w:rsidR="00C73B7B" w:rsidRDefault="00150AD1">
            <w:pPr>
              <w:rPr>
                <w:rFonts w:ascii="Arial" w:hAnsi="Arial" w:cs="Arial"/>
              </w:rPr>
            </w:pPr>
            <w:r>
              <w:rPr>
                <w:rFonts w:ascii="Arial" w:hAnsi="Arial" w:cs="Arial"/>
              </w:rPr>
              <w:t>Transporters</w:t>
            </w:r>
          </w:p>
        </w:tc>
        <w:tc>
          <w:tcPr>
            <w:tcW w:w="2841" w:type="dxa"/>
          </w:tcPr>
          <w:p w14:paraId="71B5A3B5" w14:textId="77777777" w:rsidR="00C73B7B" w:rsidRDefault="00150AD1">
            <w:pPr>
              <w:rPr>
                <w:rFonts w:ascii="Arial" w:hAnsi="Arial" w:cs="Arial"/>
              </w:rPr>
            </w:pPr>
            <w:r>
              <w:rPr>
                <w:rFonts w:ascii="Arial" w:hAnsi="Arial" w:cs="Arial"/>
              </w:rPr>
              <w:t>10%</w:t>
            </w:r>
          </w:p>
        </w:tc>
      </w:tr>
      <w:tr w:rsidR="00C73B7B" w14:paraId="59B5737D" w14:textId="77777777">
        <w:tc>
          <w:tcPr>
            <w:tcW w:w="2840" w:type="dxa"/>
          </w:tcPr>
          <w:p w14:paraId="66FD38AB" w14:textId="77777777" w:rsidR="00C73B7B" w:rsidRDefault="00150AD1">
            <w:pPr>
              <w:rPr>
                <w:rFonts w:ascii="Arial" w:hAnsi="Arial" w:cs="Arial"/>
                <w:b/>
                <w:bCs/>
              </w:rPr>
            </w:pPr>
            <w:r>
              <w:rPr>
                <w:rFonts w:ascii="Arial" w:hAnsi="Arial" w:cs="Arial"/>
                <w:b/>
                <w:bCs/>
              </w:rPr>
              <w:t>Education Level</w:t>
            </w:r>
          </w:p>
        </w:tc>
        <w:tc>
          <w:tcPr>
            <w:tcW w:w="2841" w:type="dxa"/>
          </w:tcPr>
          <w:p w14:paraId="1B73EA50" w14:textId="77777777" w:rsidR="00C73B7B" w:rsidRDefault="00150AD1">
            <w:pPr>
              <w:rPr>
                <w:rFonts w:ascii="Arial" w:hAnsi="Arial" w:cs="Arial"/>
              </w:rPr>
            </w:pPr>
            <w:r>
              <w:rPr>
                <w:rFonts w:ascii="Arial" w:hAnsi="Arial" w:cs="Arial"/>
              </w:rPr>
              <w:t>Primary</w:t>
            </w:r>
          </w:p>
        </w:tc>
        <w:tc>
          <w:tcPr>
            <w:tcW w:w="2841" w:type="dxa"/>
          </w:tcPr>
          <w:p w14:paraId="48F0D202" w14:textId="77777777" w:rsidR="00C73B7B" w:rsidRDefault="00150AD1">
            <w:pPr>
              <w:rPr>
                <w:rFonts w:ascii="Arial" w:hAnsi="Arial" w:cs="Arial"/>
              </w:rPr>
            </w:pPr>
            <w:r>
              <w:rPr>
                <w:rFonts w:ascii="Arial" w:hAnsi="Arial" w:cs="Arial"/>
              </w:rPr>
              <w:t>23%</w:t>
            </w:r>
          </w:p>
        </w:tc>
      </w:tr>
      <w:tr w:rsidR="00C73B7B" w14:paraId="52E05B77" w14:textId="77777777">
        <w:tc>
          <w:tcPr>
            <w:tcW w:w="2840" w:type="dxa"/>
          </w:tcPr>
          <w:p w14:paraId="211C574E" w14:textId="77777777" w:rsidR="00C73B7B" w:rsidRDefault="00C73B7B">
            <w:pPr>
              <w:rPr>
                <w:rFonts w:ascii="Arial" w:hAnsi="Arial" w:cs="Arial"/>
              </w:rPr>
            </w:pPr>
          </w:p>
        </w:tc>
        <w:tc>
          <w:tcPr>
            <w:tcW w:w="2841" w:type="dxa"/>
          </w:tcPr>
          <w:p w14:paraId="574E1D75" w14:textId="77777777" w:rsidR="00C73B7B" w:rsidRDefault="00150AD1">
            <w:pPr>
              <w:rPr>
                <w:rFonts w:ascii="Arial" w:hAnsi="Arial" w:cs="Arial"/>
              </w:rPr>
            </w:pPr>
            <w:r>
              <w:rPr>
                <w:rFonts w:ascii="Arial" w:hAnsi="Arial" w:cs="Arial"/>
              </w:rPr>
              <w:t>Secondary</w:t>
            </w:r>
          </w:p>
        </w:tc>
        <w:tc>
          <w:tcPr>
            <w:tcW w:w="2841" w:type="dxa"/>
          </w:tcPr>
          <w:p w14:paraId="6ACCEE56" w14:textId="77777777" w:rsidR="00C73B7B" w:rsidRDefault="00150AD1">
            <w:pPr>
              <w:rPr>
                <w:rFonts w:ascii="Arial" w:hAnsi="Arial" w:cs="Arial"/>
              </w:rPr>
            </w:pPr>
            <w:r>
              <w:rPr>
                <w:rFonts w:ascii="Arial" w:hAnsi="Arial" w:cs="Arial"/>
              </w:rPr>
              <w:t>58%</w:t>
            </w:r>
          </w:p>
        </w:tc>
      </w:tr>
      <w:tr w:rsidR="00C73B7B" w14:paraId="5E498A23" w14:textId="77777777">
        <w:tc>
          <w:tcPr>
            <w:tcW w:w="2840" w:type="dxa"/>
          </w:tcPr>
          <w:p w14:paraId="0421D8BF" w14:textId="77777777" w:rsidR="00C73B7B" w:rsidRDefault="00C73B7B">
            <w:pPr>
              <w:rPr>
                <w:rFonts w:ascii="Arial" w:hAnsi="Arial" w:cs="Arial"/>
              </w:rPr>
            </w:pPr>
          </w:p>
        </w:tc>
        <w:tc>
          <w:tcPr>
            <w:tcW w:w="2841" w:type="dxa"/>
          </w:tcPr>
          <w:p w14:paraId="2184DC2C" w14:textId="77777777" w:rsidR="00C73B7B" w:rsidRDefault="00150AD1">
            <w:pPr>
              <w:rPr>
                <w:rFonts w:ascii="Arial" w:hAnsi="Arial" w:cs="Arial"/>
              </w:rPr>
            </w:pPr>
            <w:r>
              <w:rPr>
                <w:rFonts w:ascii="Arial" w:hAnsi="Arial" w:cs="Arial"/>
              </w:rPr>
              <w:t>Tertiary</w:t>
            </w:r>
          </w:p>
        </w:tc>
        <w:tc>
          <w:tcPr>
            <w:tcW w:w="2841" w:type="dxa"/>
          </w:tcPr>
          <w:p w14:paraId="00FF5416" w14:textId="77777777" w:rsidR="00C73B7B" w:rsidRDefault="00150AD1">
            <w:pPr>
              <w:rPr>
                <w:rFonts w:ascii="Arial" w:hAnsi="Arial" w:cs="Arial"/>
              </w:rPr>
            </w:pPr>
            <w:r>
              <w:rPr>
                <w:rFonts w:ascii="Arial" w:hAnsi="Arial" w:cs="Arial"/>
              </w:rPr>
              <w:t>18%</w:t>
            </w:r>
          </w:p>
        </w:tc>
      </w:tr>
      <w:tr w:rsidR="00C73B7B" w14:paraId="4F3E14C7" w14:textId="77777777">
        <w:tc>
          <w:tcPr>
            <w:tcW w:w="2840" w:type="dxa"/>
          </w:tcPr>
          <w:p w14:paraId="464538C2" w14:textId="77777777" w:rsidR="00C73B7B" w:rsidRDefault="00150AD1">
            <w:pPr>
              <w:rPr>
                <w:rFonts w:ascii="Arial" w:hAnsi="Arial" w:cs="Arial"/>
                <w:b/>
                <w:bCs/>
              </w:rPr>
            </w:pPr>
            <w:r>
              <w:rPr>
                <w:rFonts w:ascii="Arial" w:hAnsi="Arial" w:cs="Arial"/>
                <w:b/>
                <w:bCs/>
              </w:rPr>
              <w:t>Region</w:t>
            </w:r>
          </w:p>
        </w:tc>
        <w:tc>
          <w:tcPr>
            <w:tcW w:w="2841" w:type="dxa"/>
          </w:tcPr>
          <w:p w14:paraId="689F39D3" w14:textId="77777777" w:rsidR="00C73B7B" w:rsidRDefault="00150AD1">
            <w:pPr>
              <w:rPr>
                <w:rFonts w:ascii="Arial" w:hAnsi="Arial" w:cs="Arial"/>
              </w:rPr>
            </w:pPr>
            <w:r>
              <w:rPr>
                <w:rFonts w:ascii="Arial" w:hAnsi="Arial" w:cs="Arial"/>
              </w:rPr>
              <w:t>Southeast</w:t>
            </w:r>
          </w:p>
        </w:tc>
        <w:tc>
          <w:tcPr>
            <w:tcW w:w="2841" w:type="dxa"/>
          </w:tcPr>
          <w:p w14:paraId="3F7A3B34" w14:textId="77777777" w:rsidR="00C73B7B" w:rsidRDefault="00150AD1">
            <w:pPr>
              <w:rPr>
                <w:rFonts w:ascii="Arial" w:hAnsi="Arial" w:cs="Arial"/>
              </w:rPr>
            </w:pPr>
            <w:r>
              <w:rPr>
                <w:rFonts w:ascii="Arial" w:hAnsi="Arial" w:cs="Arial"/>
              </w:rPr>
              <w:t>33%</w:t>
            </w:r>
          </w:p>
        </w:tc>
      </w:tr>
      <w:tr w:rsidR="00C73B7B" w14:paraId="059E6E89" w14:textId="77777777">
        <w:tc>
          <w:tcPr>
            <w:tcW w:w="2840" w:type="dxa"/>
          </w:tcPr>
          <w:p w14:paraId="1BAFFCCC" w14:textId="77777777" w:rsidR="00C73B7B" w:rsidRDefault="00C73B7B">
            <w:pPr>
              <w:rPr>
                <w:rFonts w:ascii="Arial" w:hAnsi="Arial" w:cs="Arial"/>
              </w:rPr>
            </w:pPr>
          </w:p>
        </w:tc>
        <w:tc>
          <w:tcPr>
            <w:tcW w:w="2841" w:type="dxa"/>
          </w:tcPr>
          <w:p w14:paraId="4981E42B" w14:textId="77777777" w:rsidR="00C73B7B" w:rsidRDefault="00150AD1">
            <w:pPr>
              <w:rPr>
                <w:rFonts w:ascii="Arial" w:hAnsi="Arial" w:cs="Arial"/>
              </w:rPr>
            </w:pPr>
            <w:r>
              <w:rPr>
                <w:rFonts w:ascii="Arial" w:hAnsi="Arial" w:cs="Arial"/>
              </w:rPr>
              <w:t>Northeast</w:t>
            </w:r>
          </w:p>
        </w:tc>
        <w:tc>
          <w:tcPr>
            <w:tcW w:w="2841" w:type="dxa"/>
          </w:tcPr>
          <w:p w14:paraId="171B1918" w14:textId="77777777" w:rsidR="00C73B7B" w:rsidRDefault="00150AD1">
            <w:pPr>
              <w:rPr>
                <w:rFonts w:ascii="Arial" w:hAnsi="Arial" w:cs="Arial"/>
              </w:rPr>
            </w:pPr>
            <w:r>
              <w:rPr>
                <w:rFonts w:ascii="Arial" w:hAnsi="Arial" w:cs="Arial"/>
              </w:rPr>
              <w:t>24%</w:t>
            </w:r>
          </w:p>
        </w:tc>
      </w:tr>
      <w:tr w:rsidR="00C73B7B" w14:paraId="7AD28632" w14:textId="77777777">
        <w:tc>
          <w:tcPr>
            <w:tcW w:w="2840" w:type="dxa"/>
          </w:tcPr>
          <w:p w14:paraId="2A0335D1" w14:textId="77777777" w:rsidR="00C73B7B" w:rsidRDefault="00C73B7B">
            <w:pPr>
              <w:rPr>
                <w:rFonts w:ascii="Arial" w:hAnsi="Arial" w:cs="Arial"/>
              </w:rPr>
            </w:pPr>
          </w:p>
        </w:tc>
        <w:tc>
          <w:tcPr>
            <w:tcW w:w="2841" w:type="dxa"/>
          </w:tcPr>
          <w:p w14:paraId="583467AB" w14:textId="77777777" w:rsidR="00C73B7B" w:rsidRDefault="00150AD1">
            <w:pPr>
              <w:rPr>
                <w:rFonts w:ascii="Arial" w:hAnsi="Arial" w:cs="Arial"/>
              </w:rPr>
            </w:pPr>
            <w:r>
              <w:rPr>
                <w:rFonts w:ascii="Arial" w:hAnsi="Arial" w:cs="Arial"/>
              </w:rPr>
              <w:t>Northwest</w:t>
            </w:r>
          </w:p>
        </w:tc>
        <w:tc>
          <w:tcPr>
            <w:tcW w:w="2841" w:type="dxa"/>
          </w:tcPr>
          <w:p w14:paraId="6D79F5AB" w14:textId="77777777" w:rsidR="00C73B7B" w:rsidRDefault="00150AD1">
            <w:pPr>
              <w:rPr>
                <w:rFonts w:ascii="Arial" w:hAnsi="Arial" w:cs="Arial"/>
              </w:rPr>
            </w:pPr>
            <w:r>
              <w:rPr>
                <w:rFonts w:ascii="Arial" w:hAnsi="Arial" w:cs="Arial"/>
              </w:rPr>
              <w:t>17%</w:t>
            </w:r>
          </w:p>
        </w:tc>
      </w:tr>
      <w:tr w:rsidR="00C73B7B" w14:paraId="533776D9" w14:textId="77777777">
        <w:tc>
          <w:tcPr>
            <w:tcW w:w="2840" w:type="dxa"/>
          </w:tcPr>
          <w:p w14:paraId="79732DB6" w14:textId="77777777" w:rsidR="00C73B7B" w:rsidRDefault="00C73B7B">
            <w:pPr>
              <w:rPr>
                <w:rFonts w:ascii="Arial" w:hAnsi="Arial" w:cs="Arial"/>
              </w:rPr>
            </w:pPr>
          </w:p>
        </w:tc>
        <w:tc>
          <w:tcPr>
            <w:tcW w:w="2841" w:type="dxa"/>
          </w:tcPr>
          <w:p w14:paraId="52ADA191" w14:textId="77777777" w:rsidR="00C73B7B" w:rsidRDefault="00150AD1">
            <w:pPr>
              <w:rPr>
                <w:rFonts w:ascii="Arial" w:hAnsi="Arial" w:cs="Arial"/>
              </w:rPr>
            </w:pPr>
            <w:r>
              <w:rPr>
                <w:rFonts w:ascii="Arial" w:hAnsi="Arial" w:cs="Arial"/>
              </w:rPr>
              <w:t>Northcentral</w:t>
            </w:r>
          </w:p>
        </w:tc>
        <w:tc>
          <w:tcPr>
            <w:tcW w:w="2841" w:type="dxa"/>
          </w:tcPr>
          <w:p w14:paraId="6A1C1AA7" w14:textId="77777777" w:rsidR="00C73B7B" w:rsidRDefault="00150AD1">
            <w:pPr>
              <w:rPr>
                <w:rFonts w:ascii="Arial" w:hAnsi="Arial" w:cs="Arial"/>
              </w:rPr>
            </w:pPr>
            <w:r>
              <w:rPr>
                <w:rFonts w:ascii="Arial" w:hAnsi="Arial" w:cs="Arial"/>
              </w:rPr>
              <w:t>15%</w:t>
            </w:r>
          </w:p>
        </w:tc>
      </w:tr>
      <w:tr w:rsidR="00C73B7B" w14:paraId="22A8FECC" w14:textId="77777777">
        <w:tc>
          <w:tcPr>
            <w:tcW w:w="2840" w:type="dxa"/>
          </w:tcPr>
          <w:p w14:paraId="11D7382E" w14:textId="77777777" w:rsidR="00C73B7B" w:rsidRDefault="00C73B7B">
            <w:pPr>
              <w:rPr>
                <w:rFonts w:ascii="Arial" w:hAnsi="Arial" w:cs="Arial"/>
              </w:rPr>
            </w:pPr>
          </w:p>
        </w:tc>
        <w:tc>
          <w:tcPr>
            <w:tcW w:w="2841" w:type="dxa"/>
          </w:tcPr>
          <w:p w14:paraId="0892EBEB" w14:textId="77777777" w:rsidR="00C73B7B" w:rsidRDefault="00150AD1">
            <w:pPr>
              <w:rPr>
                <w:rFonts w:ascii="Arial" w:hAnsi="Arial" w:cs="Arial"/>
              </w:rPr>
            </w:pPr>
            <w:r>
              <w:rPr>
                <w:rFonts w:ascii="Arial" w:hAnsi="Arial" w:cs="Arial"/>
              </w:rPr>
              <w:t>Southwest</w:t>
            </w:r>
          </w:p>
        </w:tc>
        <w:tc>
          <w:tcPr>
            <w:tcW w:w="2841" w:type="dxa"/>
          </w:tcPr>
          <w:p w14:paraId="07715A7C" w14:textId="77777777" w:rsidR="00C73B7B" w:rsidRDefault="00150AD1">
            <w:pPr>
              <w:rPr>
                <w:rFonts w:ascii="Arial" w:hAnsi="Arial" w:cs="Arial"/>
              </w:rPr>
            </w:pPr>
            <w:r>
              <w:rPr>
                <w:rFonts w:ascii="Arial" w:hAnsi="Arial" w:cs="Arial"/>
              </w:rPr>
              <w:t>8%</w:t>
            </w:r>
          </w:p>
        </w:tc>
      </w:tr>
      <w:tr w:rsidR="00C73B7B" w14:paraId="06A4B422" w14:textId="77777777">
        <w:tc>
          <w:tcPr>
            <w:tcW w:w="2840" w:type="dxa"/>
          </w:tcPr>
          <w:p w14:paraId="484390FB" w14:textId="77777777" w:rsidR="00C73B7B" w:rsidRDefault="00C73B7B">
            <w:pPr>
              <w:rPr>
                <w:rFonts w:ascii="Arial" w:hAnsi="Arial" w:cs="Arial"/>
              </w:rPr>
            </w:pPr>
          </w:p>
        </w:tc>
        <w:tc>
          <w:tcPr>
            <w:tcW w:w="2841" w:type="dxa"/>
          </w:tcPr>
          <w:p w14:paraId="631DC1DA" w14:textId="77777777" w:rsidR="00C73B7B" w:rsidRDefault="00150AD1">
            <w:pPr>
              <w:rPr>
                <w:rFonts w:ascii="Arial" w:hAnsi="Arial" w:cs="Arial"/>
              </w:rPr>
            </w:pPr>
            <w:r>
              <w:rPr>
                <w:rFonts w:ascii="Arial" w:hAnsi="Arial" w:cs="Arial"/>
              </w:rPr>
              <w:t>South-South</w:t>
            </w:r>
          </w:p>
        </w:tc>
        <w:tc>
          <w:tcPr>
            <w:tcW w:w="2841" w:type="dxa"/>
          </w:tcPr>
          <w:p w14:paraId="07A2ABC7" w14:textId="77777777" w:rsidR="00C73B7B" w:rsidRDefault="00150AD1">
            <w:pPr>
              <w:rPr>
                <w:rFonts w:ascii="Arial" w:hAnsi="Arial" w:cs="Arial"/>
              </w:rPr>
            </w:pPr>
            <w:r>
              <w:rPr>
                <w:rFonts w:ascii="Arial" w:hAnsi="Arial" w:cs="Arial"/>
              </w:rPr>
              <w:t>3%</w:t>
            </w:r>
          </w:p>
        </w:tc>
      </w:tr>
    </w:tbl>
    <w:p w14:paraId="779F30B9" w14:textId="77777777" w:rsidR="00C73B7B" w:rsidRDefault="00C73B7B">
      <w:pPr>
        <w:rPr>
          <w:rFonts w:ascii="Arial" w:hAnsi="Arial" w:cs="Arial"/>
          <w:sz w:val="24"/>
          <w:szCs w:val="24"/>
        </w:rPr>
      </w:pPr>
    </w:p>
    <w:p w14:paraId="311D2823" w14:textId="77777777" w:rsidR="00C73B7B" w:rsidRDefault="00150AD1">
      <w:pPr>
        <w:pStyle w:val="Heading3"/>
        <w:rPr>
          <w:rStyle w:val="Strong"/>
          <w:rFonts w:ascii="Arial" w:hAnsi="Arial" w:cs="Arial" w:hint="default"/>
          <w:b/>
          <w:bCs/>
          <w:sz w:val="22"/>
          <w:szCs w:val="22"/>
        </w:rPr>
      </w:pPr>
      <w:r>
        <w:rPr>
          <w:rStyle w:val="Strong"/>
          <w:rFonts w:ascii="Arial" w:hAnsi="Arial" w:cs="Arial" w:hint="default"/>
          <w:b/>
          <w:bCs/>
          <w:sz w:val="22"/>
          <w:szCs w:val="22"/>
        </w:rPr>
        <w:t xml:space="preserve">3.2 Knowledge and Use of Medicinal Plants </w:t>
      </w:r>
    </w:p>
    <w:p w14:paraId="4699952A" w14:textId="77777777" w:rsidR="00C73B7B" w:rsidRDefault="00150AD1">
      <w:pPr>
        <w:rPr>
          <w:rFonts w:ascii="Arial" w:hAnsi="Arial" w:cs="Arial"/>
          <w:sz w:val="20"/>
          <w:szCs w:val="20"/>
        </w:rPr>
      </w:pPr>
      <w:r>
        <w:rPr>
          <w:rFonts w:ascii="Arial" w:hAnsi="Arial" w:cs="Arial"/>
          <w:sz w:val="20"/>
          <w:szCs w:val="20"/>
        </w:rPr>
        <w:t>T</w:t>
      </w:r>
      <w:r>
        <w:rPr>
          <w:rStyle w:val="Strong"/>
          <w:rFonts w:ascii="Arial" w:hAnsi="Arial" w:cs="Arial"/>
          <w:b w:val="0"/>
          <w:bCs w:val="0"/>
          <w:sz w:val="20"/>
          <w:szCs w:val="20"/>
        </w:rPr>
        <w:t>abl</w:t>
      </w:r>
      <w:r>
        <w:rPr>
          <w:rFonts w:ascii="Arial" w:hAnsi="Arial" w:cs="Arial"/>
          <w:sz w:val="20"/>
          <w:szCs w:val="20"/>
        </w:rPr>
        <w:t xml:space="preserve">e 2 collected data on the knowledge and use of medicinal plants. Most people who took part in the study, 79%, reported that they used medicinal plants, while 21% do not. Most people learn about medicinal plants from family members. For instance, 24% were taught by their mothers, grandparents (25%), fathers (15%), sisters (8%) while those who learnt from neighbors were 8%, and traditional healers (19%). This pattern </w:t>
      </w:r>
      <w:proofErr w:type="gramStart"/>
      <w:r>
        <w:rPr>
          <w:rFonts w:ascii="Arial" w:hAnsi="Arial" w:cs="Arial"/>
          <w:sz w:val="20"/>
          <w:szCs w:val="20"/>
        </w:rPr>
        <w:t>suggests  intergenerational</w:t>
      </w:r>
      <w:proofErr w:type="gramEnd"/>
      <w:r>
        <w:rPr>
          <w:rFonts w:ascii="Arial" w:hAnsi="Arial" w:cs="Arial"/>
          <w:sz w:val="20"/>
          <w:szCs w:val="20"/>
        </w:rPr>
        <w:t xml:space="preserve"> transmission of knowledge on medicinal plants.</w:t>
      </w:r>
    </w:p>
    <w:p w14:paraId="0CFC4CEB" w14:textId="77777777" w:rsidR="00C73B7B" w:rsidRDefault="00150AD1">
      <w:pPr>
        <w:rPr>
          <w:rFonts w:ascii="Arial" w:hAnsi="Arial" w:cs="Arial"/>
          <w:sz w:val="20"/>
          <w:szCs w:val="20"/>
        </w:rPr>
      </w:pPr>
      <w:r>
        <w:rPr>
          <w:rStyle w:val="Strong"/>
          <w:rFonts w:ascii="Arial" w:hAnsi="Arial" w:cs="Arial"/>
          <w:b w:val="0"/>
          <w:bCs w:val="0"/>
          <w:sz w:val="20"/>
          <w:szCs w:val="20"/>
        </w:rPr>
        <w:t>Tabl</w:t>
      </w:r>
      <w:r>
        <w:rPr>
          <w:rFonts w:ascii="Arial" w:hAnsi="Arial" w:cs="Arial"/>
          <w:sz w:val="20"/>
          <w:szCs w:val="20"/>
        </w:rPr>
        <w:t xml:space="preserve">e 2 </w:t>
      </w:r>
      <w:proofErr w:type="gramStart"/>
      <w:r>
        <w:rPr>
          <w:rFonts w:ascii="Arial" w:hAnsi="Arial" w:cs="Arial"/>
          <w:sz w:val="20"/>
          <w:szCs w:val="20"/>
        </w:rPr>
        <w:t>-  Knowledge</w:t>
      </w:r>
      <w:proofErr w:type="gramEnd"/>
      <w:r>
        <w:rPr>
          <w:rFonts w:ascii="Arial" w:hAnsi="Arial" w:cs="Arial"/>
          <w:sz w:val="20"/>
          <w:szCs w:val="20"/>
        </w:rPr>
        <w:t xml:space="preserve"> and Use of Medicinal Plant</w:t>
      </w:r>
    </w:p>
    <w:tbl>
      <w:tblPr>
        <w:tblStyle w:val="TableGrid"/>
        <w:tblW w:w="0" w:type="auto"/>
        <w:tblLook w:val="04A0" w:firstRow="1" w:lastRow="0" w:firstColumn="1" w:lastColumn="0" w:noHBand="0" w:noVBand="1"/>
      </w:tblPr>
      <w:tblGrid>
        <w:gridCol w:w="2840"/>
        <w:gridCol w:w="2841"/>
        <w:gridCol w:w="2841"/>
      </w:tblGrid>
      <w:tr w:rsidR="00C73B7B" w14:paraId="3D4A26B0" w14:textId="77777777">
        <w:tc>
          <w:tcPr>
            <w:tcW w:w="2840" w:type="dxa"/>
          </w:tcPr>
          <w:p w14:paraId="461F92FC" w14:textId="77777777" w:rsidR="00C73B7B" w:rsidRDefault="00150AD1">
            <w:pPr>
              <w:rPr>
                <w:rFonts w:ascii="Arial" w:hAnsi="Arial" w:cs="Arial"/>
                <w:b/>
                <w:bCs/>
              </w:rPr>
            </w:pPr>
            <w:r>
              <w:rPr>
                <w:rFonts w:ascii="Arial" w:hAnsi="Arial" w:cs="Arial"/>
                <w:b/>
                <w:bCs/>
              </w:rPr>
              <w:t>Variable</w:t>
            </w:r>
          </w:p>
        </w:tc>
        <w:tc>
          <w:tcPr>
            <w:tcW w:w="2841" w:type="dxa"/>
          </w:tcPr>
          <w:p w14:paraId="4456AF8E" w14:textId="77777777" w:rsidR="00C73B7B" w:rsidRDefault="00150AD1">
            <w:pPr>
              <w:rPr>
                <w:rFonts w:ascii="Arial" w:hAnsi="Arial" w:cs="Arial"/>
                <w:b/>
                <w:bCs/>
              </w:rPr>
            </w:pPr>
            <w:r>
              <w:rPr>
                <w:rFonts w:ascii="Arial" w:hAnsi="Arial" w:cs="Arial"/>
                <w:b/>
                <w:bCs/>
              </w:rPr>
              <w:t>Category</w:t>
            </w:r>
          </w:p>
        </w:tc>
        <w:tc>
          <w:tcPr>
            <w:tcW w:w="2841" w:type="dxa"/>
          </w:tcPr>
          <w:p w14:paraId="4C99A48A" w14:textId="77777777" w:rsidR="00C73B7B" w:rsidRDefault="00150AD1">
            <w:pPr>
              <w:rPr>
                <w:rFonts w:ascii="Arial" w:hAnsi="Arial" w:cs="Arial"/>
                <w:b/>
                <w:bCs/>
              </w:rPr>
            </w:pPr>
            <w:r>
              <w:rPr>
                <w:rFonts w:ascii="Arial" w:hAnsi="Arial" w:cs="Arial"/>
                <w:b/>
                <w:bCs/>
              </w:rPr>
              <w:t>Percentage (%)</w:t>
            </w:r>
          </w:p>
        </w:tc>
      </w:tr>
      <w:tr w:rsidR="00C73B7B" w14:paraId="028EA1C1" w14:textId="77777777">
        <w:tc>
          <w:tcPr>
            <w:tcW w:w="2840" w:type="dxa"/>
          </w:tcPr>
          <w:p w14:paraId="60BAFEA2" w14:textId="77777777" w:rsidR="00C73B7B" w:rsidRDefault="00150AD1">
            <w:pPr>
              <w:rPr>
                <w:rFonts w:ascii="Arial" w:hAnsi="Arial" w:cs="Arial"/>
              </w:rPr>
            </w:pPr>
            <w:r>
              <w:rPr>
                <w:rFonts w:ascii="Arial" w:hAnsi="Arial" w:cs="Arial"/>
                <w:b/>
                <w:bCs/>
              </w:rPr>
              <w:t>Use of Medicinal Plants</w:t>
            </w:r>
          </w:p>
        </w:tc>
        <w:tc>
          <w:tcPr>
            <w:tcW w:w="2841" w:type="dxa"/>
          </w:tcPr>
          <w:p w14:paraId="00C77EBF" w14:textId="77777777" w:rsidR="00C73B7B" w:rsidRDefault="00150AD1">
            <w:pPr>
              <w:rPr>
                <w:rFonts w:ascii="Arial" w:hAnsi="Arial" w:cs="Arial"/>
              </w:rPr>
            </w:pPr>
            <w:r>
              <w:rPr>
                <w:rFonts w:ascii="Arial" w:hAnsi="Arial" w:cs="Arial"/>
              </w:rPr>
              <w:t>Yes</w:t>
            </w:r>
          </w:p>
        </w:tc>
        <w:tc>
          <w:tcPr>
            <w:tcW w:w="2841" w:type="dxa"/>
          </w:tcPr>
          <w:p w14:paraId="00561C77" w14:textId="77777777" w:rsidR="00C73B7B" w:rsidRDefault="00150AD1">
            <w:pPr>
              <w:rPr>
                <w:rFonts w:ascii="Arial" w:hAnsi="Arial" w:cs="Arial"/>
              </w:rPr>
            </w:pPr>
            <w:r>
              <w:rPr>
                <w:rFonts w:ascii="Arial" w:hAnsi="Arial" w:cs="Arial"/>
              </w:rPr>
              <w:t>79%</w:t>
            </w:r>
          </w:p>
        </w:tc>
      </w:tr>
      <w:tr w:rsidR="00C73B7B" w14:paraId="0F1DD899" w14:textId="77777777">
        <w:tc>
          <w:tcPr>
            <w:tcW w:w="2840" w:type="dxa"/>
          </w:tcPr>
          <w:p w14:paraId="34E021A5" w14:textId="77777777" w:rsidR="00C73B7B" w:rsidRDefault="00C73B7B">
            <w:pPr>
              <w:rPr>
                <w:rFonts w:ascii="Arial" w:hAnsi="Arial" w:cs="Arial"/>
              </w:rPr>
            </w:pPr>
          </w:p>
        </w:tc>
        <w:tc>
          <w:tcPr>
            <w:tcW w:w="2841" w:type="dxa"/>
          </w:tcPr>
          <w:p w14:paraId="157791AF" w14:textId="77777777" w:rsidR="00C73B7B" w:rsidRDefault="00150AD1">
            <w:pPr>
              <w:rPr>
                <w:rFonts w:ascii="Arial" w:hAnsi="Arial" w:cs="Arial"/>
              </w:rPr>
            </w:pPr>
            <w:r>
              <w:rPr>
                <w:rFonts w:ascii="Arial" w:hAnsi="Arial" w:cs="Arial"/>
              </w:rPr>
              <w:t>No</w:t>
            </w:r>
          </w:p>
        </w:tc>
        <w:tc>
          <w:tcPr>
            <w:tcW w:w="2841" w:type="dxa"/>
          </w:tcPr>
          <w:p w14:paraId="271C98C7" w14:textId="77777777" w:rsidR="00C73B7B" w:rsidRDefault="00150AD1">
            <w:pPr>
              <w:rPr>
                <w:rFonts w:ascii="Arial" w:hAnsi="Arial" w:cs="Arial"/>
              </w:rPr>
            </w:pPr>
            <w:r>
              <w:rPr>
                <w:rFonts w:ascii="Arial" w:hAnsi="Arial" w:cs="Arial"/>
              </w:rPr>
              <w:t>21%</w:t>
            </w:r>
          </w:p>
        </w:tc>
      </w:tr>
      <w:tr w:rsidR="00C73B7B" w14:paraId="4703ADA1" w14:textId="77777777">
        <w:tc>
          <w:tcPr>
            <w:tcW w:w="2840" w:type="dxa"/>
          </w:tcPr>
          <w:p w14:paraId="070B11F2" w14:textId="77777777" w:rsidR="00C73B7B" w:rsidRDefault="00150AD1">
            <w:pPr>
              <w:rPr>
                <w:rFonts w:ascii="Arial" w:hAnsi="Arial" w:cs="Arial"/>
              </w:rPr>
            </w:pPr>
            <w:r>
              <w:rPr>
                <w:rFonts w:ascii="Arial" w:hAnsi="Arial" w:cs="Arial"/>
                <w:b/>
                <w:bCs/>
              </w:rPr>
              <w:t>Source of Knowledge</w:t>
            </w:r>
          </w:p>
        </w:tc>
        <w:tc>
          <w:tcPr>
            <w:tcW w:w="2841" w:type="dxa"/>
          </w:tcPr>
          <w:p w14:paraId="4EBC1268" w14:textId="77777777" w:rsidR="00C73B7B" w:rsidRDefault="00150AD1">
            <w:pPr>
              <w:rPr>
                <w:rFonts w:ascii="Arial" w:hAnsi="Arial" w:cs="Arial"/>
              </w:rPr>
            </w:pPr>
            <w:r>
              <w:rPr>
                <w:rFonts w:ascii="Arial" w:hAnsi="Arial" w:cs="Arial"/>
              </w:rPr>
              <w:t>Mother</w:t>
            </w:r>
          </w:p>
        </w:tc>
        <w:tc>
          <w:tcPr>
            <w:tcW w:w="2841" w:type="dxa"/>
          </w:tcPr>
          <w:p w14:paraId="201B010A" w14:textId="77777777" w:rsidR="00C73B7B" w:rsidRDefault="00150AD1">
            <w:pPr>
              <w:rPr>
                <w:rFonts w:ascii="Arial" w:hAnsi="Arial" w:cs="Arial"/>
              </w:rPr>
            </w:pPr>
            <w:r>
              <w:rPr>
                <w:rFonts w:ascii="Arial" w:hAnsi="Arial" w:cs="Arial"/>
              </w:rPr>
              <w:t>24%</w:t>
            </w:r>
          </w:p>
        </w:tc>
      </w:tr>
      <w:tr w:rsidR="00C73B7B" w14:paraId="6E4690D0" w14:textId="77777777">
        <w:tc>
          <w:tcPr>
            <w:tcW w:w="2840" w:type="dxa"/>
          </w:tcPr>
          <w:p w14:paraId="7328E0E3" w14:textId="77777777" w:rsidR="00C73B7B" w:rsidRDefault="00C73B7B">
            <w:pPr>
              <w:rPr>
                <w:rFonts w:ascii="Arial" w:hAnsi="Arial" w:cs="Arial"/>
              </w:rPr>
            </w:pPr>
          </w:p>
        </w:tc>
        <w:tc>
          <w:tcPr>
            <w:tcW w:w="2841" w:type="dxa"/>
          </w:tcPr>
          <w:p w14:paraId="024857C9" w14:textId="77777777" w:rsidR="00C73B7B" w:rsidRDefault="00150AD1">
            <w:pPr>
              <w:rPr>
                <w:rFonts w:ascii="Arial" w:hAnsi="Arial" w:cs="Arial"/>
              </w:rPr>
            </w:pPr>
            <w:r>
              <w:rPr>
                <w:rFonts w:ascii="Arial" w:hAnsi="Arial" w:cs="Arial"/>
              </w:rPr>
              <w:t>Grandparents</w:t>
            </w:r>
          </w:p>
        </w:tc>
        <w:tc>
          <w:tcPr>
            <w:tcW w:w="2841" w:type="dxa"/>
          </w:tcPr>
          <w:p w14:paraId="2C5C5C1D" w14:textId="77777777" w:rsidR="00C73B7B" w:rsidRDefault="00150AD1">
            <w:pPr>
              <w:rPr>
                <w:rFonts w:ascii="Arial" w:hAnsi="Arial" w:cs="Arial"/>
              </w:rPr>
            </w:pPr>
            <w:r>
              <w:rPr>
                <w:rFonts w:ascii="Arial" w:hAnsi="Arial" w:cs="Arial"/>
              </w:rPr>
              <w:t>25%</w:t>
            </w:r>
          </w:p>
        </w:tc>
      </w:tr>
      <w:tr w:rsidR="00C73B7B" w14:paraId="52802388" w14:textId="77777777">
        <w:tc>
          <w:tcPr>
            <w:tcW w:w="2840" w:type="dxa"/>
          </w:tcPr>
          <w:p w14:paraId="242E68F6" w14:textId="77777777" w:rsidR="00C73B7B" w:rsidRDefault="00C73B7B">
            <w:pPr>
              <w:rPr>
                <w:rFonts w:ascii="Arial" w:hAnsi="Arial" w:cs="Arial"/>
              </w:rPr>
            </w:pPr>
          </w:p>
        </w:tc>
        <w:tc>
          <w:tcPr>
            <w:tcW w:w="2841" w:type="dxa"/>
          </w:tcPr>
          <w:p w14:paraId="237D6056" w14:textId="77777777" w:rsidR="00C73B7B" w:rsidRDefault="00150AD1">
            <w:pPr>
              <w:rPr>
                <w:rFonts w:ascii="Arial" w:hAnsi="Arial" w:cs="Arial"/>
              </w:rPr>
            </w:pPr>
            <w:r>
              <w:rPr>
                <w:rFonts w:ascii="Arial" w:hAnsi="Arial" w:cs="Arial"/>
              </w:rPr>
              <w:t>Father</w:t>
            </w:r>
          </w:p>
        </w:tc>
        <w:tc>
          <w:tcPr>
            <w:tcW w:w="2841" w:type="dxa"/>
          </w:tcPr>
          <w:p w14:paraId="1BE59B36" w14:textId="77777777" w:rsidR="00C73B7B" w:rsidRDefault="00150AD1">
            <w:pPr>
              <w:rPr>
                <w:rFonts w:ascii="Arial" w:hAnsi="Arial" w:cs="Arial"/>
              </w:rPr>
            </w:pPr>
            <w:r>
              <w:rPr>
                <w:rFonts w:ascii="Arial" w:hAnsi="Arial" w:cs="Arial"/>
              </w:rPr>
              <w:t>15%</w:t>
            </w:r>
          </w:p>
        </w:tc>
      </w:tr>
      <w:tr w:rsidR="00C73B7B" w14:paraId="579344C9" w14:textId="77777777">
        <w:tc>
          <w:tcPr>
            <w:tcW w:w="2840" w:type="dxa"/>
          </w:tcPr>
          <w:p w14:paraId="18E00C19" w14:textId="77777777" w:rsidR="00C73B7B" w:rsidRDefault="00C73B7B">
            <w:pPr>
              <w:rPr>
                <w:rFonts w:ascii="Arial" w:hAnsi="Arial" w:cs="Arial"/>
              </w:rPr>
            </w:pPr>
          </w:p>
        </w:tc>
        <w:tc>
          <w:tcPr>
            <w:tcW w:w="2841" w:type="dxa"/>
          </w:tcPr>
          <w:p w14:paraId="663CDFF0" w14:textId="77777777" w:rsidR="00C73B7B" w:rsidRDefault="00150AD1">
            <w:pPr>
              <w:rPr>
                <w:rFonts w:ascii="Arial" w:hAnsi="Arial" w:cs="Arial"/>
              </w:rPr>
            </w:pPr>
            <w:r>
              <w:rPr>
                <w:rFonts w:ascii="Arial" w:hAnsi="Arial" w:cs="Arial"/>
              </w:rPr>
              <w:t>Sisters</w:t>
            </w:r>
          </w:p>
        </w:tc>
        <w:tc>
          <w:tcPr>
            <w:tcW w:w="2841" w:type="dxa"/>
          </w:tcPr>
          <w:p w14:paraId="4867F79E" w14:textId="77777777" w:rsidR="00C73B7B" w:rsidRDefault="00150AD1">
            <w:pPr>
              <w:rPr>
                <w:rFonts w:ascii="Arial" w:hAnsi="Arial" w:cs="Arial"/>
              </w:rPr>
            </w:pPr>
            <w:r>
              <w:rPr>
                <w:rFonts w:ascii="Arial" w:hAnsi="Arial" w:cs="Arial"/>
              </w:rPr>
              <w:t>8%</w:t>
            </w:r>
          </w:p>
        </w:tc>
      </w:tr>
      <w:tr w:rsidR="00C73B7B" w14:paraId="5EB0880B" w14:textId="77777777">
        <w:tc>
          <w:tcPr>
            <w:tcW w:w="2840" w:type="dxa"/>
          </w:tcPr>
          <w:p w14:paraId="47C2AB6F" w14:textId="77777777" w:rsidR="00C73B7B" w:rsidRDefault="00C73B7B">
            <w:pPr>
              <w:rPr>
                <w:rFonts w:ascii="Arial" w:hAnsi="Arial" w:cs="Arial"/>
              </w:rPr>
            </w:pPr>
          </w:p>
        </w:tc>
        <w:tc>
          <w:tcPr>
            <w:tcW w:w="2841" w:type="dxa"/>
          </w:tcPr>
          <w:p w14:paraId="1237A80E" w14:textId="77777777" w:rsidR="00C73B7B" w:rsidRDefault="00150AD1">
            <w:pPr>
              <w:rPr>
                <w:rFonts w:ascii="Arial" w:hAnsi="Arial" w:cs="Arial"/>
              </w:rPr>
            </w:pPr>
            <w:r>
              <w:rPr>
                <w:rFonts w:ascii="Arial" w:hAnsi="Arial" w:cs="Arial"/>
              </w:rPr>
              <w:t>Neighbors</w:t>
            </w:r>
          </w:p>
        </w:tc>
        <w:tc>
          <w:tcPr>
            <w:tcW w:w="2841" w:type="dxa"/>
          </w:tcPr>
          <w:p w14:paraId="7C36D5AF" w14:textId="77777777" w:rsidR="00C73B7B" w:rsidRDefault="00150AD1">
            <w:pPr>
              <w:rPr>
                <w:rFonts w:ascii="Arial" w:hAnsi="Arial" w:cs="Arial"/>
              </w:rPr>
            </w:pPr>
            <w:r>
              <w:rPr>
                <w:rFonts w:ascii="Arial" w:hAnsi="Arial" w:cs="Arial"/>
              </w:rPr>
              <w:t>8%</w:t>
            </w:r>
          </w:p>
        </w:tc>
      </w:tr>
      <w:tr w:rsidR="00C73B7B" w14:paraId="6B62BA1D" w14:textId="77777777">
        <w:tc>
          <w:tcPr>
            <w:tcW w:w="2840" w:type="dxa"/>
          </w:tcPr>
          <w:p w14:paraId="355FF65F" w14:textId="77777777" w:rsidR="00C73B7B" w:rsidRDefault="00C73B7B">
            <w:pPr>
              <w:rPr>
                <w:rFonts w:ascii="Arial" w:hAnsi="Arial" w:cs="Arial"/>
              </w:rPr>
            </w:pPr>
          </w:p>
        </w:tc>
        <w:tc>
          <w:tcPr>
            <w:tcW w:w="2841" w:type="dxa"/>
          </w:tcPr>
          <w:p w14:paraId="3D7B7553" w14:textId="77777777" w:rsidR="00C73B7B" w:rsidRDefault="00150AD1">
            <w:pPr>
              <w:rPr>
                <w:rFonts w:ascii="Arial" w:hAnsi="Arial" w:cs="Arial"/>
              </w:rPr>
            </w:pPr>
            <w:r>
              <w:rPr>
                <w:rFonts w:ascii="Arial" w:hAnsi="Arial" w:cs="Arial"/>
              </w:rPr>
              <w:t>Traditional healers</w:t>
            </w:r>
          </w:p>
        </w:tc>
        <w:tc>
          <w:tcPr>
            <w:tcW w:w="2841" w:type="dxa"/>
          </w:tcPr>
          <w:p w14:paraId="4450D0B0" w14:textId="77777777" w:rsidR="00C73B7B" w:rsidRDefault="00150AD1">
            <w:pPr>
              <w:rPr>
                <w:rFonts w:ascii="Arial" w:hAnsi="Arial" w:cs="Arial"/>
              </w:rPr>
            </w:pPr>
            <w:r>
              <w:rPr>
                <w:rFonts w:ascii="Arial" w:hAnsi="Arial" w:cs="Arial"/>
              </w:rPr>
              <w:t>19%</w:t>
            </w:r>
          </w:p>
        </w:tc>
      </w:tr>
    </w:tbl>
    <w:p w14:paraId="458AE3FE" w14:textId="77777777" w:rsidR="00C73B7B" w:rsidRDefault="00C73B7B">
      <w:pPr>
        <w:rPr>
          <w:rFonts w:ascii="Arial" w:hAnsi="Arial" w:cs="Arial"/>
          <w:sz w:val="24"/>
          <w:szCs w:val="24"/>
        </w:rPr>
      </w:pPr>
    </w:p>
    <w:p w14:paraId="7C59720B" w14:textId="77777777" w:rsidR="00C73B7B" w:rsidRDefault="00150AD1">
      <w:pPr>
        <w:rPr>
          <w:rFonts w:ascii="Arial" w:hAnsi="Arial" w:cs="Arial"/>
          <w:b/>
          <w:bCs/>
        </w:rPr>
      </w:pPr>
      <w:r>
        <w:rPr>
          <w:rFonts w:ascii="Arial" w:hAnsi="Arial" w:cs="Arial"/>
          <w:b/>
          <w:bCs/>
        </w:rPr>
        <w:t>3.2.</w:t>
      </w:r>
      <w:r>
        <w:rPr>
          <w:rFonts w:ascii="Arial" w:hAnsi="Arial" w:cs="Arial"/>
        </w:rPr>
        <w:t>1.</w:t>
      </w:r>
      <w:r>
        <w:rPr>
          <w:rFonts w:ascii="Arial" w:hAnsi="Arial" w:cs="Arial"/>
          <w:b/>
          <w:bCs/>
        </w:rPr>
        <w:t xml:space="preserve"> Common Medicinal Plants Used </w:t>
      </w:r>
      <w:proofErr w:type="gramStart"/>
      <w:r>
        <w:rPr>
          <w:rFonts w:ascii="Arial" w:hAnsi="Arial" w:cs="Arial"/>
          <w:b/>
          <w:bCs/>
        </w:rPr>
        <w:t>and  What</w:t>
      </w:r>
      <w:proofErr w:type="gramEnd"/>
      <w:r>
        <w:rPr>
          <w:rFonts w:ascii="Arial" w:hAnsi="Arial" w:cs="Arial"/>
          <w:b/>
          <w:bCs/>
        </w:rPr>
        <w:t xml:space="preserve"> They Are Used For</w:t>
      </w:r>
    </w:p>
    <w:p w14:paraId="0E7909FC" w14:textId="77777777" w:rsidR="00C73B7B" w:rsidRDefault="00150AD1">
      <w:pPr>
        <w:rPr>
          <w:rFonts w:ascii="Arial" w:hAnsi="Arial" w:cs="Arial"/>
          <w:sz w:val="20"/>
          <w:szCs w:val="20"/>
        </w:rPr>
      </w:pPr>
      <w:r>
        <w:rPr>
          <w:rFonts w:ascii="Arial" w:hAnsi="Arial" w:cs="Arial"/>
          <w:sz w:val="20"/>
          <w:szCs w:val="20"/>
        </w:rPr>
        <w:t xml:space="preserve">Participants listed a diverse spread of plants with the most mentioned being: Bitter Leaf (65), Pawpaw Leaf (58), Sour Sop (51), Plantain Leaf (46), Scent Leaf (41), </w:t>
      </w:r>
      <w:proofErr w:type="spellStart"/>
      <w:r>
        <w:rPr>
          <w:rFonts w:ascii="Arial" w:hAnsi="Arial" w:cs="Arial"/>
          <w:sz w:val="20"/>
          <w:szCs w:val="20"/>
        </w:rPr>
        <w:t>Burantashi</w:t>
      </w:r>
      <w:proofErr w:type="spellEnd"/>
      <w:r>
        <w:rPr>
          <w:rFonts w:ascii="Arial" w:hAnsi="Arial" w:cs="Arial"/>
          <w:sz w:val="20"/>
          <w:szCs w:val="20"/>
        </w:rPr>
        <w:t xml:space="preserve"> (41), Awolowo Leaf (36), Guava Leaf (35), Alligator Pepper (35), Aloe Vera (30 times), Phyllanthus </w:t>
      </w:r>
      <w:proofErr w:type="spellStart"/>
      <w:r>
        <w:rPr>
          <w:rFonts w:ascii="Arial" w:hAnsi="Arial" w:cs="Arial"/>
          <w:sz w:val="20"/>
          <w:szCs w:val="20"/>
        </w:rPr>
        <w:t>amarus</w:t>
      </w:r>
      <w:proofErr w:type="spellEnd"/>
      <w:r>
        <w:rPr>
          <w:rFonts w:ascii="Arial" w:hAnsi="Arial" w:cs="Arial"/>
          <w:sz w:val="20"/>
          <w:szCs w:val="20"/>
        </w:rPr>
        <w:t xml:space="preserve"> (29), Cassava Leaf (25), </w:t>
      </w:r>
      <w:proofErr w:type="spellStart"/>
      <w:r>
        <w:rPr>
          <w:rFonts w:ascii="Arial" w:hAnsi="Arial" w:cs="Arial"/>
          <w:sz w:val="20"/>
          <w:szCs w:val="20"/>
        </w:rPr>
        <w:t>Oja</w:t>
      </w:r>
      <w:proofErr w:type="spellEnd"/>
      <w:r>
        <w:rPr>
          <w:rFonts w:ascii="Arial" w:hAnsi="Arial" w:cs="Arial"/>
          <w:sz w:val="20"/>
          <w:szCs w:val="20"/>
        </w:rPr>
        <w:t xml:space="preserve"> </w:t>
      </w:r>
      <w:proofErr w:type="spellStart"/>
      <w:r>
        <w:rPr>
          <w:rFonts w:ascii="Arial" w:hAnsi="Arial" w:cs="Arial"/>
          <w:sz w:val="20"/>
          <w:szCs w:val="20"/>
        </w:rPr>
        <w:t>ikoko</w:t>
      </w:r>
      <w:proofErr w:type="spellEnd"/>
      <w:r>
        <w:rPr>
          <w:rFonts w:ascii="Arial" w:hAnsi="Arial" w:cs="Arial"/>
          <w:sz w:val="20"/>
          <w:szCs w:val="20"/>
        </w:rPr>
        <w:t xml:space="preserve"> (22), Lime (22), Dogon </w:t>
      </w:r>
      <w:proofErr w:type="spellStart"/>
      <w:r>
        <w:rPr>
          <w:rFonts w:ascii="Arial" w:hAnsi="Arial" w:cs="Arial"/>
          <w:sz w:val="20"/>
          <w:szCs w:val="20"/>
        </w:rPr>
        <w:t>Yaro</w:t>
      </w:r>
      <w:proofErr w:type="spellEnd"/>
      <w:r>
        <w:rPr>
          <w:rFonts w:ascii="Arial" w:hAnsi="Arial" w:cs="Arial"/>
          <w:sz w:val="20"/>
          <w:szCs w:val="20"/>
        </w:rPr>
        <w:t xml:space="preserve"> (21), </w:t>
      </w:r>
      <w:proofErr w:type="spellStart"/>
      <w:r>
        <w:rPr>
          <w:rFonts w:ascii="Arial" w:hAnsi="Arial" w:cs="Arial"/>
          <w:sz w:val="20"/>
          <w:szCs w:val="20"/>
        </w:rPr>
        <w:t>Jangborokun</w:t>
      </w:r>
      <w:proofErr w:type="spellEnd"/>
      <w:r>
        <w:rPr>
          <w:rFonts w:ascii="Arial" w:hAnsi="Arial" w:cs="Arial"/>
          <w:sz w:val="20"/>
          <w:szCs w:val="20"/>
        </w:rPr>
        <w:t xml:space="preserve"> (20), Hospital Too Far (11). </w:t>
      </w:r>
    </w:p>
    <w:p w14:paraId="5480B0EF" w14:textId="77777777" w:rsidR="00C73B7B" w:rsidRDefault="00150AD1">
      <w:pPr>
        <w:rPr>
          <w:rFonts w:ascii="Arial" w:hAnsi="Arial" w:cs="Arial"/>
          <w:sz w:val="20"/>
          <w:szCs w:val="20"/>
        </w:rPr>
      </w:pPr>
      <w:r>
        <w:rPr>
          <w:rFonts w:ascii="Arial" w:hAnsi="Arial" w:cs="Arial"/>
          <w:sz w:val="20"/>
          <w:szCs w:val="20"/>
        </w:rPr>
        <w:t>When participants who had mentioned the various medicinal plants they use for treatments, they were asked to list types of ailments they use medicinal plants for, their responses are shown in the table below. It should be noted that only the top four ailments for which herbal products were used are reported.</w:t>
      </w:r>
    </w:p>
    <w:p w14:paraId="681096FD" w14:textId="77777777" w:rsidR="00C73B7B" w:rsidRDefault="00150AD1">
      <w:pPr>
        <w:rPr>
          <w:rFonts w:ascii="Arial" w:hAnsi="Arial" w:cs="Arial"/>
          <w:sz w:val="20"/>
          <w:szCs w:val="20"/>
        </w:rPr>
      </w:pPr>
      <w:r>
        <w:rPr>
          <w:rFonts w:ascii="Arial" w:hAnsi="Arial" w:cs="Arial"/>
          <w:sz w:val="20"/>
          <w:szCs w:val="20"/>
        </w:rPr>
        <w:t>T</w:t>
      </w:r>
      <w:r>
        <w:rPr>
          <w:rStyle w:val="Strong"/>
          <w:rFonts w:ascii="Arial" w:hAnsi="Arial" w:cs="Arial"/>
          <w:b w:val="0"/>
          <w:bCs w:val="0"/>
          <w:sz w:val="20"/>
          <w:szCs w:val="20"/>
        </w:rPr>
        <w:t>abl</w:t>
      </w:r>
      <w:r>
        <w:rPr>
          <w:rFonts w:ascii="Arial" w:hAnsi="Arial" w:cs="Arial"/>
          <w:sz w:val="20"/>
          <w:szCs w:val="20"/>
        </w:rPr>
        <w:t xml:space="preserve">e 3 shows the various medicinal plants participants use for treatment and types of ailments they are used for. Data from the table showed that Bitter Leaf is popular for the treatment of typhoid, diabetes, fever, and wound healing. Pawpaw Leaf is used for menstrual pain, malaria, and digestive issues, while Sour Sop is used for treating blood pressure, insomnia, and infections. Dogon Yaro is popular for the treatment of malaria, dandruff, and ulcers. Awolowo Leaf, on the other hand, is used for burns, diarrhea, and ulcers. Phyllanthus </w:t>
      </w:r>
      <w:proofErr w:type="spellStart"/>
      <w:r>
        <w:rPr>
          <w:rFonts w:ascii="Arial" w:hAnsi="Arial" w:cs="Arial"/>
          <w:sz w:val="20"/>
          <w:szCs w:val="20"/>
        </w:rPr>
        <w:lastRenderedPageBreak/>
        <w:t>amarus</w:t>
      </w:r>
      <w:proofErr w:type="spellEnd"/>
      <w:r>
        <w:rPr>
          <w:rFonts w:ascii="Arial" w:hAnsi="Arial" w:cs="Arial"/>
          <w:sz w:val="20"/>
          <w:szCs w:val="20"/>
        </w:rPr>
        <w:t xml:space="preserve"> is a common treatment plant for kidney disease, ulcers, and diabetes. For the treatment of hepatitis, jaundice, and liver disease, </w:t>
      </w:r>
      <w:proofErr w:type="spellStart"/>
      <w:r>
        <w:rPr>
          <w:rFonts w:ascii="Arial" w:hAnsi="Arial" w:cs="Arial"/>
          <w:sz w:val="20"/>
          <w:szCs w:val="20"/>
        </w:rPr>
        <w:t>Cochlospermum</w:t>
      </w:r>
      <w:proofErr w:type="spellEnd"/>
      <w:r>
        <w:rPr>
          <w:rFonts w:ascii="Arial" w:hAnsi="Arial" w:cs="Arial"/>
          <w:sz w:val="20"/>
          <w:szCs w:val="20"/>
        </w:rPr>
        <w:t xml:space="preserve"> </w:t>
      </w:r>
      <w:proofErr w:type="spellStart"/>
      <w:r>
        <w:rPr>
          <w:rFonts w:ascii="Arial" w:hAnsi="Arial" w:cs="Arial"/>
          <w:sz w:val="20"/>
          <w:szCs w:val="20"/>
        </w:rPr>
        <w:t>tinctorium</w:t>
      </w:r>
      <w:proofErr w:type="spellEnd"/>
      <w:r>
        <w:rPr>
          <w:rFonts w:ascii="Arial" w:hAnsi="Arial" w:cs="Arial"/>
          <w:sz w:val="20"/>
          <w:szCs w:val="20"/>
        </w:rPr>
        <w:t xml:space="preserve"> (</w:t>
      </w:r>
      <w:proofErr w:type="spellStart"/>
      <w:r>
        <w:rPr>
          <w:rFonts w:ascii="Arial" w:hAnsi="Arial" w:cs="Arial"/>
          <w:sz w:val="20"/>
          <w:szCs w:val="20"/>
        </w:rPr>
        <w:t>Oja</w:t>
      </w:r>
      <w:proofErr w:type="spellEnd"/>
      <w:r>
        <w:rPr>
          <w:rFonts w:ascii="Arial" w:hAnsi="Arial" w:cs="Arial"/>
          <w:sz w:val="20"/>
          <w:szCs w:val="20"/>
        </w:rPr>
        <w:t xml:space="preserve"> </w:t>
      </w:r>
      <w:proofErr w:type="spellStart"/>
      <w:r>
        <w:rPr>
          <w:rFonts w:ascii="Arial" w:hAnsi="Arial" w:cs="Arial"/>
          <w:sz w:val="20"/>
          <w:szCs w:val="20"/>
        </w:rPr>
        <w:t>Ikoko</w:t>
      </w:r>
      <w:proofErr w:type="spellEnd"/>
      <w:r>
        <w:rPr>
          <w:rFonts w:ascii="Arial" w:hAnsi="Arial" w:cs="Arial"/>
          <w:sz w:val="20"/>
          <w:szCs w:val="20"/>
        </w:rPr>
        <w:t xml:space="preserve">) is a popular treatment plant. </w:t>
      </w:r>
    </w:p>
    <w:p w14:paraId="5F7D63C4" w14:textId="77777777" w:rsidR="00C73B7B" w:rsidRDefault="00150AD1">
      <w:pPr>
        <w:rPr>
          <w:rFonts w:ascii="Arial" w:hAnsi="Arial" w:cs="Arial"/>
          <w:sz w:val="20"/>
          <w:szCs w:val="20"/>
        </w:rPr>
      </w:pPr>
      <w:r>
        <w:rPr>
          <w:rStyle w:val="Strong"/>
          <w:rFonts w:ascii="Arial" w:hAnsi="Arial" w:cs="Arial"/>
          <w:b w:val="0"/>
          <w:bCs w:val="0"/>
          <w:sz w:val="20"/>
          <w:szCs w:val="20"/>
        </w:rPr>
        <w:t>Tabl</w:t>
      </w:r>
      <w:r>
        <w:rPr>
          <w:rFonts w:ascii="Arial" w:hAnsi="Arial" w:cs="Arial"/>
          <w:sz w:val="20"/>
          <w:szCs w:val="20"/>
        </w:rPr>
        <w:t xml:space="preserve">e 3 </w:t>
      </w:r>
      <w:proofErr w:type="gramStart"/>
      <w:r>
        <w:rPr>
          <w:rFonts w:ascii="Arial" w:hAnsi="Arial" w:cs="Arial"/>
          <w:sz w:val="20"/>
          <w:szCs w:val="20"/>
        </w:rPr>
        <w:t>-  Medicinal</w:t>
      </w:r>
      <w:proofErr w:type="gramEnd"/>
      <w:r>
        <w:rPr>
          <w:rFonts w:ascii="Arial" w:hAnsi="Arial" w:cs="Arial"/>
          <w:sz w:val="20"/>
          <w:szCs w:val="20"/>
        </w:rPr>
        <w:t xml:space="preserve"> plants and ailments they are Used for</w:t>
      </w:r>
    </w:p>
    <w:tbl>
      <w:tblPr>
        <w:tblStyle w:val="TableGrid"/>
        <w:tblW w:w="0" w:type="auto"/>
        <w:tblLook w:val="04A0" w:firstRow="1" w:lastRow="0" w:firstColumn="1" w:lastColumn="0" w:noHBand="0" w:noVBand="1"/>
      </w:tblPr>
      <w:tblGrid>
        <w:gridCol w:w="2176"/>
        <w:gridCol w:w="6346"/>
      </w:tblGrid>
      <w:tr w:rsidR="00C73B7B" w14:paraId="1993C069" w14:textId="77777777">
        <w:tc>
          <w:tcPr>
            <w:tcW w:w="2176" w:type="dxa"/>
          </w:tcPr>
          <w:p w14:paraId="686939B5" w14:textId="77777777" w:rsidR="00C73B7B" w:rsidRDefault="00150AD1">
            <w:pPr>
              <w:spacing w:line="240" w:lineRule="auto"/>
              <w:rPr>
                <w:rFonts w:ascii="Arial" w:hAnsi="Arial" w:cs="Arial"/>
                <w:b/>
                <w:bCs/>
              </w:rPr>
            </w:pPr>
            <w:r>
              <w:rPr>
                <w:rFonts w:ascii="Arial" w:hAnsi="Arial" w:cs="Arial"/>
                <w:b/>
                <w:bCs/>
              </w:rPr>
              <w:t>Medicinal Plants</w:t>
            </w:r>
          </w:p>
        </w:tc>
        <w:tc>
          <w:tcPr>
            <w:tcW w:w="6346" w:type="dxa"/>
          </w:tcPr>
          <w:p w14:paraId="27D7B6FD" w14:textId="77777777" w:rsidR="00C73B7B" w:rsidRDefault="00150AD1">
            <w:pPr>
              <w:spacing w:line="240" w:lineRule="auto"/>
              <w:rPr>
                <w:rFonts w:ascii="Arial" w:hAnsi="Arial" w:cs="Arial"/>
                <w:b/>
                <w:bCs/>
              </w:rPr>
            </w:pPr>
            <w:r>
              <w:rPr>
                <w:rFonts w:ascii="Arial" w:hAnsi="Arial" w:cs="Arial"/>
                <w:b/>
                <w:bCs/>
              </w:rPr>
              <w:t>Top four ailment herbal products were used for according to respondents</w:t>
            </w:r>
          </w:p>
        </w:tc>
      </w:tr>
      <w:tr w:rsidR="00C73B7B" w14:paraId="34073A1F" w14:textId="77777777">
        <w:tc>
          <w:tcPr>
            <w:tcW w:w="2176" w:type="dxa"/>
          </w:tcPr>
          <w:p w14:paraId="54492DF9" w14:textId="77777777" w:rsidR="00C73B7B" w:rsidRDefault="00150AD1">
            <w:pPr>
              <w:pStyle w:val="NormalWeb"/>
              <w:widowControl/>
              <w:rPr>
                <w:rFonts w:ascii="Arial" w:hAnsi="Arial" w:cs="Arial"/>
                <w:sz w:val="22"/>
                <w:szCs w:val="22"/>
              </w:rPr>
            </w:pPr>
            <w:r>
              <w:rPr>
                <w:rFonts w:ascii="Arial" w:hAnsi="Arial" w:cs="Arial"/>
                <w:sz w:val="22"/>
                <w:szCs w:val="22"/>
              </w:rPr>
              <w:t>Bitter Leaf</w:t>
            </w:r>
            <w:r>
              <w:rPr>
                <w:rFonts w:ascii="Arial" w:hAnsi="Arial" w:cs="Arial"/>
                <w:i/>
                <w:iCs/>
                <w:sz w:val="22"/>
                <w:szCs w:val="22"/>
              </w:rPr>
              <w:t xml:space="preserve"> (Vernonia amygdalina)</w:t>
            </w:r>
          </w:p>
        </w:tc>
        <w:tc>
          <w:tcPr>
            <w:tcW w:w="6346" w:type="dxa"/>
          </w:tcPr>
          <w:p w14:paraId="16757B48" w14:textId="77777777" w:rsidR="00C73B7B" w:rsidRDefault="00150AD1">
            <w:pPr>
              <w:spacing w:line="240" w:lineRule="auto"/>
              <w:rPr>
                <w:rFonts w:ascii="Arial" w:hAnsi="Arial" w:cs="Arial"/>
              </w:rPr>
            </w:pPr>
            <w:r>
              <w:rPr>
                <w:rFonts w:ascii="Arial" w:hAnsi="Arial" w:cs="Arial"/>
              </w:rPr>
              <w:t xml:space="preserve">Treatment of injury (82), Typhoid (56), Diabetes (51), </w:t>
            </w:r>
            <w:proofErr w:type="spellStart"/>
            <w:r>
              <w:rPr>
                <w:rFonts w:ascii="Arial" w:hAnsi="Arial" w:cs="Arial"/>
              </w:rPr>
              <w:t>Haemorrhoids</w:t>
            </w:r>
            <w:proofErr w:type="spellEnd"/>
            <w:r>
              <w:rPr>
                <w:rFonts w:ascii="Arial" w:hAnsi="Arial" w:cs="Arial"/>
              </w:rPr>
              <w:t xml:space="preserve"> (26) </w:t>
            </w:r>
          </w:p>
        </w:tc>
      </w:tr>
      <w:tr w:rsidR="00C73B7B" w14:paraId="285E0F44" w14:textId="77777777">
        <w:trPr>
          <w:trHeight w:val="498"/>
        </w:trPr>
        <w:tc>
          <w:tcPr>
            <w:tcW w:w="2176" w:type="dxa"/>
          </w:tcPr>
          <w:p w14:paraId="144D7D3F" w14:textId="77777777" w:rsidR="00C73B7B" w:rsidRDefault="00150AD1">
            <w:pPr>
              <w:pStyle w:val="NormalWeb"/>
              <w:widowControl/>
              <w:rPr>
                <w:rFonts w:ascii="Arial" w:hAnsi="Arial" w:cs="Arial"/>
                <w:sz w:val="22"/>
                <w:szCs w:val="22"/>
              </w:rPr>
            </w:pPr>
            <w:r>
              <w:rPr>
                <w:rFonts w:ascii="Arial" w:hAnsi="Arial" w:cs="Arial"/>
                <w:sz w:val="22"/>
                <w:szCs w:val="22"/>
              </w:rPr>
              <w:t xml:space="preserve">Pawpaw Leaf </w:t>
            </w:r>
            <w:r>
              <w:rPr>
                <w:rFonts w:ascii="Arial" w:hAnsi="Arial" w:cs="Arial"/>
                <w:i/>
                <w:iCs/>
                <w:sz w:val="22"/>
                <w:szCs w:val="22"/>
              </w:rPr>
              <w:t>(Carica papaya)</w:t>
            </w:r>
          </w:p>
        </w:tc>
        <w:tc>
          <w:tcPr>
            <w:tcW w:w="6346" w:type="dxa"/>
          </w:tcPr>
          <w:p w14:paraId="7BCAA663" w14:textId="77777777" w:rsidR="00C73B7B" w:rsidRDefault="00150AD1">
            <w:pPr>
              <w:spacing w:line="240" w:lineRule="auto"/>
              <w:rPr>
                <w:rFonts w:ascii="Arial" w:hAnsi="Arial" w:cs="Arial"/>
              </w:rPr>
            </w:pPr>
            <w:r>
              <w:rPr>
                <w:rFonts w:ascii="Arial" w:hAnsi="Arial" w:cs="Arial"/>
              </w:rPr>
              <w:t>Digestive issues (30), Menstrual pain (28), Fever (19), Malaria (16)</w:t>
            </w:r>
          </w:p>
        </w:tc>
      </w:tr>
      <w:tr w:rsidR="00C73B7B" w14:paraId="678B1FDE" w14:textId="77777777">
        <w:tc>
          <w:tcPr>
            <w:tcW w:w="2176" w:type="dxa"/>
          </w:tcPr>
          <w:p w14:paraId="3B7C5B60" w14:textId="77777777" w:rsidR="00C73B7B" w:rsidRDefault="00150AD1">
            <w:pPr>
              <w:pStyle w:val="NormalWeb"/>
              <w:widowControl/>
              <w:rPr>
                <w:rFonts w:ascii="Arial" w:hAnsi="Arial" w:cs="Arial"/>
                <w:sz w:val="22"/>
                <w:szCs w:val="22"/>
              </w:rPr>
            </w:pPr>
            <w:r>
              <w:rPr>
                <w:rFonts w:ascii="Arial" w:hAnsi="Arial" w:cs="Arial"/>
                <w:sz w:val="22"/>
                <w:szCs w:val="22"/>
              </w:rPr>
              <w:t xml:space="preserve"> Sour Sop</w:t>
            </w:r>
            <w:r>
              <w:rPr>
                <w:rFonts w:ascii="Arial" w:hAnsi="Arial" w:cs="Arial"/>
                <w:i/>
                <w:iCs/>
                <w:sz w:val="22"/>
                <w:szCs w:val="22"/>
              </w:rPr>
              <w:t xml:space="preserve"> (Annona muricata)</w:t>
            </w:r>
          </w:p>
        </w:tc>
        <w:tc>
          <w:tcPr>
            <w:tcW w:w="6346" w:type="dxa"/>
          </w:tcPr>
          <w:p w14:paraId="2CCA4A24" w14:textId="77777777" w:rsidR="00C73B7B" w:rsidRDefault="00150AD1">
            <w:pPr>
              <w:spacing w:line="240" w:lineRule="auto"/>
              <w:rPr>
                <w:rFonts w:ascii="Arial" w:hAnsi="Arial" w:cs="Arial"/>
              </w:rPr>
            </w:pPr>
            <w:r>
              <w:rPr>
                <w:rFonts w:ascii="Arial" w:hAnsi="Arial" w:cs="Arial"/>
              </w:rPr>
              <w:t>Infections (28), Blood pressure (22), Body pain (21), Insomnia (12)</w:t>
            </w:r>
          </w:p>
        </w:tc>
      </w:tr>
      <w:tr w:rsidR="00C73B7B" w14:paraId="0521155B" w14:textId="77777777">
        <w:tc>
          <w:tcPr>
            <w:tcW w:w="2176" w:type="dxa"/>
          </w:tcPr>
          <w:p w14:paraId="5F526ADA" w14:textId="77777777" w:rsidR="00C73B7B" w:rsidRDefault="00150AD1">
            <w:pPr>
              <w:spacing w:line="240" w:lineRule="auto"/>
              <w:rPr>
                <w:rFonts w:ascii="Arial" w:hAnsi="Arial" w:cs="Arial"/>
              </w:rPr>
            </w:pPr>
            <w:r>
              <w:rPr>
                <w:rFonts w:ascii="Arial" w:hAnsi="Arial" w:cs="Arial"/>
              </w:rPr>
              <w:t xml:space="preserve">Plantain/Banana leaf </w:t>
            </w:r>
            <w:r>
              <w:rPr>
                <w:rFonts w:ascii="Arial" w:hAnsi="Arial" w:cs="Arial"/>
                <w:i/>
                <w:iCs/>
              </w:rPr>
              <w:t xml:space="preserve">(Musa </w:t>
            </w:r>
            <w:proofErr w:type="spellStart"/>
            <w:r>
              <w:rPr>
                <w:rFonts w:ascii="Arial" w:hAnsi="Arial" w:cs="Arial"/>
                <w:i/>
                <w:iCs/>
              </w:rPr>
              <w:t>paradisiaca</w:t>
            </w:r>
            <w:proofErr w:type="spellEnd"/>
            <w:r>
              <w:rPr>
                <w:rFonts w:ascii="Arial" w:hAnsi="Arial" w:cs="Arial"/>
                <w:i/>
                <w:iCs/>
              </w:rPr>
              <w:t xml:space="preserve">/ Musa </w:t>
            </w:r>
            <w:proofErr w:type="spellStart"/>
            <w:r>
              <w:rPr>
                <w:rFonts w:ascii="Arial" w:hAnsi="Arial" w:cs="Arial"/>
                <w:i/>
                <w:iCs/>
              </w:rPr>
              <w:t>spp</w:t>
            </w:r>
            <w:proofErr w:type="spellEnd"/>
            <w:r>
              <w:rPr>
                <w:rFonts w:ascii="Arial" w:hAnsi="Arial" w:cs="Arial"/>
                <w:i/>
                <w:iCs/>
              </w:rPr>
              <w:t>)</w:t>
            </w:r>
          </w:p>
        </w:tc>
        <w:tc>
          <w:tcPr>
            <w:tcW w:w="6346" w:type="dxa"/>
          </w:tcPr>
          <w:p w14:paraId="77DA19EA" w14:textId="77777777" w:rsidR="00C73B7B" w:rsidRDefault="00150AD1">
            <w:pPr>
              <w:spacing w:line="240" w:lineRule="auto"/>
              <w:rPr>
                <w:rFonts w:ascii="Arial" w:hAnsi="Arial" w:cs="Arial"/>
              </w:rPr>
            </w:pPr>
            <w:r>
              <w:rPr>
                <w:rFonts w:ascii="Arial" w:hAnsi="Arial" w:cs="Arial"/>
              </w:rPr>
              <w:t>Injury (41), Ulcers (28), Diarrhea (Piles) (22), Eczema (21)</w:t>
            </w:r>
          </w:p>
        </w:tc>
      </w:tr>
      <w:tr w:rsidR="00C73B7B" w14:paraId="52A980D0" w14:textId="77777777">
        <w:tc>
          <w:tcPr>
            <w:tcW w:w="2176" w:type="dxa"/>
          </w:tcPr>
          <w:p w14:paraId="613CF489" w14:textId="77777777" w:rsidR="00C73B7B" w:rsidRDefault="00150AD1">
            <w:pPr>
              <w:spacing w:line="240" w:lineRule="auto"/>
              <w:rPr>
                <w:rFonts w:ascii="Arial" w:hAnsi="Arial" w:cs="Arial"/>
              </w:rPr>
            </w:pPr>
            <w:proofErr w:type="spellStart"/>
            <w:r>
              <w:rPr>
                <w:rFonts w:ascii="Arial" w:hAnsi="Arial" w:cs="Arial"/>
              </w:rPr>
              <w:t>Burantashi</w:t>
            </w:r>
            <w:proofErr w:type="spellEnd"/>
            <w:r>
              <w:rPr>
                <w:rFonts w:ascii="Arial" w:hAnsi="Arial" w:cs="Arial"/>
              </w:rPr>
              <w:t xml:space="preserve"> </w:t>
            </w:r>
            <w:r>
              <w:rPr>
                <w:rFonts w:ascii="Arial" w:hAnsi="Arial" w:cs="Arial"/>
                <w:i/>
                <w:iCs/>
              </w:rPr>
              <w:t>(</w:t>
            </w:r>
            <w:proofErr w:type="spellStart"/>
            <w:r>
              <w:rPr>
                <w:rFonts w:ascii="Arial" w:hAnsi="Arial" w:cs="Arial"/>
                <w:i/>
                <w:iCs/>
              </w:rPr>
              <w:t>Pausinystalia</w:t>
            </w:r>
            <w:proofErr w:type="spellEnd"/>
            <w:r>
              <w:rPr>
                <w:rFonts w:ascii="Arial" w:hAnsi="Arial" w:cs="Arial"/>
                <w:i/>
                <w:iCs/>
              </w:rPr>
              <w:t xml:space="preserve"> yohimbe)</w:t>
            </w:r>
          </w:p>
        </w:tc>
        <w:tc>
          <w:tcPr>
            <w:tcW w:w="6346" w:type="dxa"/>
          </w:tcPr>
          <w:p w14:paraId="7A7E199C" w14:textId="77777777" w:rsidR="00C73B7B" w:rsidRDefault="00150AD1">
            <w:pPr>
              <w:spacing w:line="240" w:lineRule="auto"/>
              <w:rPr>
                <w:rFonts w:ascii="Arial" w:hAnsi="Arial" w:cs="Arial"/>
              </w:rPr>
            </w:pPr>
            <w:r>
              <w:rPr>
                <w:rFonts w:ascii="Arial" w:hAnsi="Arial" w:cs="Arial"/>
              </w:rPr>
              <w:t>Boost libido (41), Cough (9), Chest pain (8), Tiredness/exhaustion (4)</w:t>
            </w:r>
          </w:p>
        </w:tc>
      </w:tr>
      <w:tr w:rsidR="00C73B7B" w14:paraId="4EFFB078" w14:textId="77777777">
        <w:tc>
          <w:tcPr>
            <w:tcW w:w="2176" w:type="dxa"/>
          </w:tcPr>
          <w:p w14:paraId="4BBF913D" w14:textId="77777777" w:rsidR="00C73B7B" w:rsidRDefault="00150AD1">
            <w:pPr>
              <w:pStyle w:val="NormalWeb"/>
              <w:widowControl/>
              <w:rPr>
                <w:rFonts w:ascii="Arial" w:hAnsi="Arial" w:cs="Arial"/>
                <w:sz w:val="22"/>
                <w:szCs w:val="22"/>
              </w:rPr>
            </w:pPr>
            <w:r>
              <w:rPr>
                <w:rFonts w:ascii="Arial" w:hAnsi="Arial" w:cs="Arial"/>
                <w:sz w:val="22"/>
                <w:szCs w:val="22"/>
              </w:rPr>
              <w:t>Scent leaves</w:t>
            </w:r>
            <w:r>
              <w:rPr>
                <w:rFonts w:ascii="Arial" w:hAnsi="Arial" w:cs="Arial"/>
                <w:i/>
                <w:iCs/>
                <w:sz w:val="22"/>
                <w:szCs w:val="22"/>
              </w:rPr>
              <w:t xml:space="preserve"> (</w:t>
            </w:r>
            <w:proofErr w:type="spellStart"/>
            <w:r>
              <w:rPr>
                <w:rFonts w:ascii="Arial" w:hAnsi="Arial" w:cs="Arial"/>
                <w:i/>
                <w:iCs/>
                <w:sz w:val="22"/>
                <w:szCs w:val="22"/>
              </w:rPr>
              <w:t>Ocimum</w:t>
            </w:r>
            <w:proofErr w:type="spellEnd"/>
            <w:r>
              <w:rPr>
                <w:rFonts w:ascii="Arial" w:hAnsi="Arial" w:cs="Arial"/>
                <w:i/>
                <w:iCs/>
                <w:sz w:val="22"/>
                <w:szCs w:val="22"/>
              </w:rPr>
              <w:t xml:space="preserve"> </w:t>
            </w:r>
            <w:proofErr w:type="spellStart"/>
            <w:r>
              <w:rPr>
                <w:rFonts w:ascii="Arial" w:hAnsi="Arial" w:cs="Arial"/>
                <w:i/>
                <w:iCs/>
                <w:sz w:val="22"/>
                <w:szCs w:val="22"/>
              </w:rPr>
              <w:t>gratissimum</w:t>
            </w:r>
            <w:proofErr w:type="spellEnd"/>
            <w:r>
              <w:rPr>
                <w:rFonts w:ascii="Arial" w:hAnsi="Arial" w:cs="Arial"/>
                <w:i/>
                <w:iCs/>
                <w:sz w:val="22"/>
                <w:szCs w:val="22"/>
              </w:rPr>
              <w:t>)</w:t>
            </w:r>
          </w:p>
        </w:tc>
        <w:tc>
          <w:tcPr>
            <w:tcW w:w="6346" w:type="dxa"/>
          </w:tcPr>
          <w:p w14:paraId="0F33BDA9" w14:textId="77777777" w:rsidR="00C73B7B" w:rsidRDefault="00150AD1">
            <w:pPr>
              <w:spacing w:line="240" w:lineRule="auto"/>
              <w:rPr>
                <w:rFonts w:ascii="Arial" w:hAnsi="Arial" w:cs="Arial"/>
              </w:rPr>
            </w:pPr>
            <w:r>
              <w:rPr>
                <w:rFonts w:ascii="Arial" w:hAnsi="Arial" w:cs="Arial"/>
              </w:rPr>
              <w:t>Aids digestion (31), Cold (28), Weight loss (21), Diarrhea (14)</w:t>
            </w:r>
          </w:p>
        </w:tc>
      </w:tr>
      <w:tr w:rsidR="00C73B7B" w14:paraId="25C16494" w14:textId="77777777">
        <w:tc>
          <w:tcPr>
            <w:tcW w:w="2176" w:type="dxa"/>
          </w:tcPr>
          <w:p w14:paraId="4221CEA6" w14:textId="77777777" w:rsidR="00C73B7B" w:rsidRDefault="00150AD1">
            <w:pPr>
              <w:pStyle w:val="NormalWeb"/>
              <w:widowControl/>
              <w:rPr>
                <w:rFonts w:ascii="Arial" w:hAnsi="Arial" w:cs="Arial"/>
                <w:sz w:val="22"/>
                <w:szCs w:val="22"/>
              </w:rPr>
            </w:pPr>
            <w:r>
              <w:rPr>
                <w:rFonts w:ascii="Arial" w:hAnsi="Arial" w:cs="Arial"/>
                <w:sz w:val="22"/>
                <w:szCs w:val="22"/>
              </w:rPr>
              <w:t xml:space="preserve">Awolowo leaf </w:t>
            </w:r>
            <w:r>
              <w:rPr>
                <w:rFonts w:ascii="Arial" w:hAnsi="Arial" w:cs="Arial"/>
                <w:i/>
                <w:iCs/>
                <w:sz w:val="22"/>
                <w:szCs w:val="22"/>
              </w:rPr>
              <w:t>(</w:t>
            </w:r>
            <w:proofErr w:type="spellStart"/>
            <w:r>
              <w:rPr>
                <w:rFonts w:ascii="Arial" w:hAnsi="Arial" w:cs="Arial"/>
                <w:i/>
                <w:iCs/>
                <w:sz w:val="22"/>
                <w:szCs w:val="22"/>
              </w:rPr>
              <w:t>Chromolaena</w:t>
            </w:r>
            <w:proofErr w:type="spellEnd"/>
            <w:r>
              <w:rPr>
                <w:rFonts w:ascii="Arial" w:hAnsi="Arial" w:cs="Arial"/>
                <w:i/>
                <w:iCs/>
                <w:sz w:val="22"/>
                <w:szCs w:val="22"/>
              </w:rPr>
              <w:t xml:space="preserve"> </w:t>
            </w:r>
            <w:proofErr w:type="spellStart"/>
            <w:r>
              <w:rPr>
                <w:rFonts w:ascii="Arial" w:hAnsi="Arial" w:cs="Arial"/>
                <w:i/>
                <w:iCs/>
                <w:sz w:val="22"/>
                <w:szCs w:val="22"/>
              </w:rPr>
              <w:t>odorata</w:t>
            </w:r>
            <w:proofErr w:type="spellEnd"/>
            <w:r>
              <w:rPr>
                <w:rFonts w:ascii="Arial" w:hAnsi="Arial" w:cs="Arial"/>
                <w:i/>
                <w:iCs/>
                <w:sz w:val="22"/>
                <w:szCs w:val="22"/>
              </w:rPr>
              <w:t>)</w:t>
            </w:r>
          </w:p>
        </w:tc>
        <w:tc>
          <w:tcPr>
            <w:tcW w:w="6346" w:type="dxa"/>
          </w:tcPr>
          <w:p w14:paraId="26019517" w14:textId="77777777" w:rsidR="00C73B7B" w:rsidRDefault="00150AD1">
            <w:pPr>
              <w:spacing w:line="240" w:lineRule="auto"/>
              <w:rPr>
                <w:rFonts w:ascii="Arial" w:hAnsi="Arial" w:cs="Arial"/>
              </w:rPr>
            </w:pPr>
            <w:r>
              <w:rPr>
                <w:rFonts w:ascii="Arial" w:hAnsi="Arial" w:cs="Arial"/>
              </w:rPr>
              <w:t>Malaria (21), Body pain (20), Burns (14), Diarrhea (10)</w:t>
            </w:r>
          </w:p>
        </w:tc>
      </w:tr>
      <w:tr w:rsidR="00C73B7B" w14:paraId="0D316643" w14:textId="77777777">
        <w:tc>
          <w:tcPr>
            <w:tcW w:w="2176" w:type="dxa"/>
          </w:tcPr>
          <w:p w14:paraId="073C57B6" w14:textId="77777777" w:rsidR="00C73B7B" w:rsidRDefault="00150AD1">
            <w:pPr>
              <w:pStyle w:val="NormalWeb"/>
              <w:widowControl/>
              <w:rPr>
                <w:rFonts w:ascii="Arial" w:hAnsi="Arial" w:cs="Arial"/>
                <w:sz w:val="22"/>
                <w:szCs w:val="22"/>
              </w:rPr>
            </w:pPr>
            <w:r>
              <w:rPr>
                <w:rFonts w:ascii="Arial" w:hAnsi="Arial" w:cs="Arial"/>
                <w:sz w:val="22"/>
                <w:szCs w:val="22"/>
              </w:rPr>
              <w:t>Guava Leaf</w:t>
            </w:r>
            <w:r>
              <w:rPr>
                <w:rFonts w:ascii="Arial" w:hAnsi="Arial" w:cs="Arial"/>
                <w:i/>
                <w:iCs/>
                <w:sz w:val="22"/>
                <w:szCs w:val="22"/>
              </w:rPr>
              <w:t xml:space="preserve"> (Psidium guajava)</w:t>
            </w:r>
          </w:p>
        </w:tc>
        <w:tc>
          <w:tcPr>
            <w:tcW w:w="6346" w:type="dxa"/>
          </w:tcPr>
          <w:p w14:paraId="30FDA1B5" w14:textId="77777777" w:rsidR="00C73B7B" w:rsidRDefault="00150AD1">
            <w:pPr>
              <w:spacing w:line="240" w:lineRule="auto"/>
              <w:rPr>
                <w:rFonts w:ascii="Arial" w:hAnsi="Arial" w:cs="Arial"/>
              </w:rPr>
            </w:pPr>
            <w:r>
              <w:rPr>
                <w:rFonts w:ascii="Arial" w:hAnsi="Arial" w:cs="Arial"/>
              </w:rPr>
              <w:t xml:space="preserve">Improve </w:t>
            </w:r>
            <w:proofErr w:type="gramStart"/>
            <w:r>
              <w:rPr>
                <w:rFonts w:ascii="Arial" w:hAnsi="Arial" w:cs="Arial"/>
              </w:rPr>
              <w:t>fertility(</w:t>
            </w:r>
            <w:proofErr w:type="gramEnd"/>
            <w:r>
              <w:rPr>
                <w:rFonts w:ascii="Arial" w:hAnsi="Arial" w:cs="Arial"/>
              </w:rPr>
              <w:t>13), Body pains (14),Skin rashes (3), Menstrual cramps (2)</w:t>
            </w:r>
          </w:p>
        </w:tc>
      </w:tr>
      <w:tr w:rsidR="00C73B7B" w14:paraId="4D17005E" w14:textId="77777777">
        <w:tc>
          <w:tcPr>
            <w:tcW w:w="2176" w:type="dxa"/>
          </w:tcPr>
          <w:p w14:paraId="3B2CD316" w14:textId="77777777" w:rsidR="00C73B7B" w:rsidRDefault="00150AD1">
            <w:pPr>
              <w:spacing w:line="240" w:lineRule="auto"/>
              <w:rPr>
                <w:rFonts w:ascii="Arial" w:hAnsi="Arial" w:cs="Arial"/>
              </w:rPr>
            </w:pPr>
            <w:r>
              <w:rPr>
                <w:rFonts w:ascii="Arial" w:hAnsi="Arial" w:cs="Arial"/>
              </w:rPr>
              <w:t xml:space="preserve">Alligator Pepper </w:t>
            </w:r>
            <w:r>
              <w:rPr>
                <w:rFonts w:ascii="Arial" w:hAnsi="Arial" w:cs="Arial"/>
                <w:i/>
                <w:iCs/>
              </w:rPr>
              <w:t>(</w:t>
            </w:r>
            <w:proofErr w:type="spellStart"/>
            <w:r>
              <w:rPr>
                <w:rFonts w:ascii="Arial" w:hAnsi="Arial" w:cs="Arial"/>
                <w:i/>
                <w:iCs/>
              </w:rPr>
              <w:t>Aframomum</w:t>
            </w:r>
            <w:proofErr w:type="spellEnd"/>
            <w:r>
              <w:rPr>
                <w:rFonts w:ascii="Arial" w:hAnsi="Arial" w:cs="Arial"/>
                <w:i/>
                <w:iCs/>
              </w:rPr>
              <w:t xml:space="preserve"> </w:t>
            </w:r>
            <w:proofErr w:type="spellStart"/>
            <w:r>
              <w:rPr>
                <w:rFonts w:ascii="Arial" w:hAnsi="Arial" w:cs="Arial"/>
                <w:i/>
                <w:iCs/>
              </w:rPr>
              <w:t>melegueta</w:t>
            </w:r>
            <w:proofErr w:type="spellEnd"/>
            <w:r>
              <w:rPr>
                <w:rFonts w:ascii="Arial" w:hAnsi="Arial" w:cs="Arial"/>
                <w:i/>
                <w:iCs/>
              </w:rPr>
              <w:t>)</w:t>
            </w:r>
          </w:p>
        </w:tc>
        <w:tc>
          <w:tcPr>
            <w:tcW w:w="6346" w:type="dxa"/>
          </w:tcPr>
          <w:p w14:paraId="41AAB60E" w14:textId="77777777" w:rsidR="00C73B7B" w:rsidRDefault="00150AD1">
            <w:pPr>
              <w:spacing w:line="240" w:lineRule="auto"/>
              <w:rPr>
                <w:rFonts w:ascii="Arial" w:hAnsi="Arial" w:cs="Arial"/>
              </w:rPr>
            </w:pPr>
            <w:r>
              <w:rPr>
                <w:rFonts w:ascii="Arial" w:hAnsi="Arial" w:cs="Arial"/>
              </w:rPr>
              <w:t>Diarrhea (21), Measles (15), Tooth ache (17), Coughs (9)</w:t>
            </w:r>
          </w:p>
        </w:tc>
      </w:tr>
      <w:tr w:rsidR="00C73B7B" w14:paraId="6B3E8EB6" w14:textId="77777777">
        <w:tc>
          <w:tcPr>
            <w:tcW w:w="2176" w:type="dxa"/>
          </w:tcPr>
          <w:p w14:paraId="0675E25B" w14:textId="77777777" w:rsidR="00C73B7B" w:rsidRDefault="00150AD1">
            <w:pPr>
              <w:spacing w:line="240" w:lineRule="auto"/>
              <w:rPr>
                <w:rFonts w:ascii="Arial" w:hAnsi="Arial" w:cs="Arial"/>
              </w:rPr>
            </w:pPr>
            <w:r>
              <w:rPr>
                <w:rFonts w:ascii="Arial" w:hAnsi="Arial" w:cs="Arial"/>
              </w:rPr>
              <w:t>Aloe Vera</w:t>
            </w:r>
          </w:p>
          <w:p w14:paraId="7379661E" w14:textId="77777777" w:rsidR="00C73B7B" w:rsidRDefault="00150AD1">
            <w:pPr>
              <w:spacing w:line="240" w:lineRule="auto"/>
              <w:rPr>
                <w:rFonts w:ascii="Arial" w:hAnsi="Arial" w:cs="Arial"/>
              </w:rPr>
            </w:pPr>
            <w:r>
              <w:rPr>
                <w:rFonts w:ascii="Arial" w:hAnsi="Arial" w:cs="Arial"/>
                <w:i/>
                <w:iCs/>
              </w:rPr>
              <w:t xml:space="preserve">(Aloe </w:t>
            </w:r>
            <w:proofErr w:type="spellStart"/>
            <w:r>
              <w:rPr>
                <w:rFonts w:ascii="Arial" w:hAnsi="Arial" w:cs="Arial"/>
                <w:i/>
                <w:iCs/>
              </w:rPr>
              <w:t>barbadensis</w:t>
            </w:r>
            <w:proofErr w:type="spellEnd"/>
            <w:r>
              <w:rPr>
                <w:rFonts w:ascii="Arial" w:hAnsi="Arial" w:cs="Arial"/>
                <w:i/>
                <w:iCs/>
              </w:rPr>
              <w:t xml:space="preserve"> Miller)</w:t>
            </w:r>
          </w:p>
        </w:tc>
        <w:tc>
          <w:tcPr>
            <w:tcW w:w="6346" w:type="dxa"/>
          </w:tcPr>
          <w:p w14:paraId="134F7B6C" w14:textId="77777777" w:rsidR="00C73B7B" w:rsidRDefault="00150AD1">
            <w:pPr>
              <w:spacing w:line="240" w:lineRule="auto"/>
              <w:rPr>
                <w:rFonts w:ascii="Arial" w:hAnsi="Arial" w:cs="Arial"/>
              </w:rPr>
            </w:pPr>
            <w:r>
              <w:rPr>
                <w:rFonts w:ascii="Arial" w:hAnsi="Arial" w:cs="Arial"/>
              </w:rPr>
              <w:t>Stomach ache (27), Eczema (21), Constipation (16), Insect bites (13)</w:t>
            </w:r>
          </w:p>
        </w:tc>
      </w:tr>
      <w:tr w:rsidR="00C73B7B" w14:paraId="6D577BC8" w14:textId="77777777">
        <w:tc>
          <w:tcPr>
            <w:tcW w:w="2176" w:type="dxa"/>
          </w:tcPr>
          <w:p w14:paraId="59F5C9F6" w14:textId="77777777" w:rsidR="00C73B7B" w:rsidRDefault="00150AD1">
            <w:pPr>
              <w:spacing w:line="240" w:lineRule="auto"/>
              <w:rPr>
                <w:rFonts w:ascii="Arial" w:hAnsi="Arial" w:cs="Arial"/>
                <w:b/>
                <w:bCs/>
              </w:rPr>
            </w:pPr>
            <w:proofErr w:type="spellStart"/>
            <w:r>
              <w:rPr>
                <w:rFonts w:ascii="Arial" w:hAnsi="Arial" w:cs="Arial"/>
              </w:rPr>
              <w:t>Eyin</w:t>
            </w:r>
            <w:proofErr w:type="spellEnd"/>
            <w:r>
              <w:rPr>
                <w:rFonts w:ascii="Arial" w:hAnsi="Arial" w:cs="Arial"/>
              </w:rPr>
              <w:t xml:space="preserve"> </w:t>
            </w:r>
            <w:proofErr w:type="spellStart"/>
            <w:r>
              <w:rPr>
                <w:rFonts w:ascii="Arial" w:hAnsi="Arial" w:cs="Arial"/>
              </w:rPr>
              <w:t>Olobe</w:t>
            </w:r>
            <w:proofErr w:type="spellEnd"/>
            <w:r>
              <w:rPr>
                <w:rFonts w:ascii="Arial" w:hAnsi="Arial" w:cs="Arial"/>
              </w:rPr>
              <w:t xml:space="preserve"> leaf </w:t>
            </w:r>
            <w:r>
              <w:rPr>
                <w:rFonts w:ascii="Arial" w:hAnsi="Arial" w:cs="Arial"/>
                <w:i/>
                <w:iCs/>
              </w:rPr>
              <w:t xml:space="preserve">(Phyllanthus </w:t>
            </w:r>
            <w:proofErr w:type="spellStart"/>
            <w:r>
              <w:rPr>
                <w:rFonts w:ascii="Arial" w:hAnsi="Arial" w:cs="Arial"/>
                <w:i/>
                <w:iCs/>
              </w:rPr>
              <w:t>amarus</w:t>
            </w:r>
            <w:proofErr w:type="spellEnd"/>
            <w:r>
              <w:rPr>
                <w:rFonts w:ascii="Arial" w:hAnsi="Arial" w:cs="Arial"/>
                <w:i/>
                <w:iCs/>
              </w:rPr>
              <w:t xml:space="preserve">) </w:t>
            </w:r>
          </w:p>
        </w:tc>
        <w:tc>
          <w:tcPr>
            <w:tcW w:w="6346" w:type="dxa"/>
          </w:tcPr>
          <w:p w14:paraId="4551C74C" w14:textId="77777777" w:rsidR="00C73B7B" w:rsidRDefault="00150AD1">
            <w:pPr>
              <w:spacing w:line="240" w:lineRule="auto"/>
              <w:rPr>
                <w:rFonts w:ascii="Arial" w:hAnsi="Arial" w:cs="Arial"/>
              </w:rPr>
            </w:pPr>
            <w:r>
              <w:rPr>
                <w:rFonts w:ascii="Arial" w:hAnsi="Arial" w:cs="Arial"/>
              </w:rPr>
              <w:t>Ulcers (36), Diabetes (34), Scabies (23), Kidney stone (16)</w:t>
            </w:r>
          </w:p>
        </w:tc>
      </w:tr>
      <w:tr w:rsidR="00C73B7B" w14:paraId="3AA9361E" w14:textId="77777777">
        <w:tc>
          <w:tcPr>
            <w:tcW w:w="2176" w:type="dxa"/>
          </w:tcPr>
          <w:p w14:paraId="5034AB4E" w14:textId="77777777" w:rsidR="00C73B7B" w:rsidRDefault="00150AD1">
            <w:pPr>
              <w:spacing w:line="240" w:lineRule="auto"/>
              <w:rPr>
                <w:rFonts w:ascii="Arial" w:hAnsi="Arial" w:cs="Arial"/>
              </w:rPr>
            </w:pPr>
            <w:r>
              <w:rPr>
                <w:rFonts w:ascii="Arial" w:hAnsi="Arial" w:cs="Arial"/>
              </w:rPr>
              <w:t>Cassava Leaf</w:t>
            </w:r>
          </w:p>
          <w:p w14:paraId="0F9CAEB9" w14:textId="77777777" w:rsidR="00C73B7B" w:rsidRDefault="00150AD1">
            <w:pPr>
              <w:spacing w:line="240" w:lineRule="auto"/>
              <w:rPr>
                <w:rFonts w:ascii="Arial" w:hAnsi="Arial" w:cs="Arial"/>
              </w:rPr>
            </w:pPr>
            <w:r>
              <w:rPr>
                <w:rFonts w:ascii="Arial" w:hAnsi="Arial" w:cs="Arial"/>
                <w:i/>
                <w:iCs/>
              </w:rPr>
              <w:t>(Manihot esculenta Crantz)</w:t>
            </w:r>
          </w:p>
        </w:tc>
        <w:tc>
          <w:tcPr>
            <w:tcW w:w="6346" w:type="dxa"/>
          </w:tcPr>
          <w:p w14:paraId="08E7AB74" w14:textId="77777777" w:rsidR="00C73B7B" w:rsidRDefault="00150AD1">
            <w:pPr>
              <w:spacing w:line="240" w:lineRule="auto"/>
              <w:rPr>
                <w:rFonts w:ascii="Arial" w:hAnsi="Arial" w:cs="Arial"/>
              </w:rPr>
            </w:pPr>
            <w:r>
              <w:rPr>
                <w:rFonts w:ascii="Arial" w:hAnsi="Arial" w:cs="Arial"/>
              </w:rPr>
              <w:t>Eczema (10), Worms (10), Pregnancy care (2), Diarrhea (1)</w:t>
            </w:r>
          </w:p>
        </w:tc>
      </w:tr>
      <w:tr w:rsidR="00C73B7B" w14:paraId="34C6F6BE" w14:textId="77777777">
        <w:tc>
          <w:tcPr>
            <w:tcW w:w="2176" w:type="dxa"/>
          </w:tcPr>
          <w:p w14:paraId="088DE07D" w14:textId="77777777" w:rsidR="00C73B7B" w:rsidRDefault="00150AD1">
            <w:pPr>
              <w:pStyle w:val="NormalWeb"/>
              <w:widowControl/>
              <w:rPr>
                <w:rFonts w:ascii="Arial" w:hAnsi="Arial" w:cs="Arial"/>
                <w:sz w:val="22"/>
                <w:szCs w:val="22"/>
              </w:rPr>
            </w:pPr>
            <w:r>
              <w:rPr>
                <w:rFonts w:ascii="Arial" w:hAnsi="Arial" w:cs="Arial"/>
                <w:sz w:val="22"/>
                <w:szCs w:val="22"/>
              </w:rPr>
              <w:t xml:space="preserve">Dogon </w:t>
            </w:r>
            <w:proofErr w:type="spellStart"/>
            <w:r>
              <w:rPr>
                <w:rFonts w:ascii="Arial" w:hAnsi="Arial" w:cs="Arial"/>
                <w:sz w:val="22"/>
                <w:szCs w:val="22"/>
              </w:rPr>
              <w:t>Yaro</w:t>
            </w:r>
            <w:proofErr w:type="spellEnd"/>
            <w:r>
              <w:rPr>
                <w:rFonts w:ascii="Arial" w:hAnsi="Arial" w:cs="Arial"/>
                <w:sz w:val="22"/>
                <w:szCs w:val="22"/>
              </w:rPr>
              <w:t xml:space="preserve"> </w:t>
            </w:r>
            <w:r>
              <w:rPr>
                <w:rFonts w:ascii="Arial" w:hAnsi="Arial" w:cs="Arial"/>
                <w:i/>
                <w:iCs/>
                <w:sz w:val="22"/>
                <w:szCs w:val="22"/>
              </w:rPr>
              <w:t>(</w:t>
            </w:r>
            <w:proofErr w:type="spellStart"/>
            <w:r>
              <w:rPr>
                <w:rFonts w:ascii="Arial" w:hAnsi="Arial" w:cs="Arial"/>
                <w:i/>
                <w:iCs/>
                <w:sz w:val="22"/>
                <w:szCs w:val="22"/>
              </w:rPr>
              <w:t>Azadirachta</w:t>
            </w:r>
            <w:proofErr w:type="spellEnd"/>
            <w:r>
              <w:rPr>
                <w:rFonts w:ascii="Arial" w:hAnsi="Arial" w:cs="Arial"/>
                <w:i/>
                <w:iCs/>
                <w:sz w:val="22"/>
                <w:szCs w:val="22"/>
              </w:rPr>
              <w:t xml:space="preserve"> </w:t>
            </w:r>
            <w:proofErr w:type="spellStart"/>
            <w:r>
              <w:rPr>
                <w:rFonts w:ascii="Arial" w:hAnsi="Arial" w:cs="Arial"/>
                <w:i/>
                <w:iCs/>
                <w:sz w:val="22"/>
                <w:szCs w:val="22"/>
              </w:rPr>
              <w:t>indica</w:t>
            </w:r>
            <w:proofErr w:type="spellEnd"/>
            <w:r>
              <w:rPr>
                <w:rFonts w:ascii="Arial" w:hAnsi="Arial" w:cs="Arial"/>
                <w:i/>
                <w:iCs/>
                <w:sz w:val="22"/>
                <w:szCs w:val="22"/>
              </w:rPr>
              <w:t>)</w:t>
            </w:r>
          </w:p>
        </w:tc>
        <w:tc>
          <w:tcPr>
            <w:tcW w:w="6346" w:type="dxa"/>
          </w:tcPr>
          <w:p w14:paraId="45E9C8BE" w14:textId="77777777" w:rsidR="00C73B7B" w:rsidRDefault="00150AD1">
            <w:pPr>
              <w:spacing w:line="240" w:lineRule="auto"/>
              <w:rPr>
                <w:rFonts w:ascii="Arial" w:hAnsi="Arial" w:cs="Arial"/>
              </w:rPr>
            </w:pPr>
            <w:r>
              <w:rPr>
                <w:rFonts w:ascii="Arial" w:hAnsi="Arial" w:cs="Arial"/>
              </w:rPr>
              <w:t>Malaria (88), Fever (21), Ulcers (21), Dandruff (17)</w:t>
            </w:r>
          </w:p>
        </w:tc>
      </w:tr>
      <w:tr w:rsidR="00C73B7B" w14:paraId="3CCE8EC4" w14:textId="77777777">
        <w:tc>
          <w:tcPr>
            <w:tcW w:w="2176" w:type="dxa"/>
          </w:tcPr>
          <w:p w14:paraId="4FF4A912" w14:textId="77777777" w:rsidR="00C73B7B" w:rsidRDefault="00150AD1">
            <w:pPr>
              <w:spacing w:line="240" w:lineRule="auto"/>
              <w:rPr>
                <w:rFonts w:ascii="Arial" w:hAnsi="Arial" w:cs="Arial"/>
              </w:rPr>
            </w:pPr>
            <w:proofErr w:type="spellStart"/>
            <w:r>
              <w:rPr>
                <w:rFonts w:ascii="Arial" w:hAnsi="Arial" w:cs="Arial"/>
              </w:rPr>
              <w:lastRenderedPageBreak/>
              <w:t>Akerejupon</w:t>
            </w:r>
            <w:proofErr w:type="spellEnd"/>
            <w:r>
              <w:rPr>
                <w:rFonts w:ascii="Arial" w:hAnsi="Arial" w:cs="Arial"/>
              </w:rPr>
              <w:t xml:space="preserve"> </w:t>
            </w:r>
            <w:r>
              <w:rPr>
                <w:rFonts w:ascii="Arial" w:hAnsi="Arial" w:cs="Arial"/>
                <w:i/>
                <w:iCs/>
              </w:rPr>
              <w:t>(</w:t>
            </w:r>
            <w:proofErr w:type="spellStart"/>
            <w:r>
              <w:rPr>
                <w:rFonts w:ascii="Arial" w:hAnsi="Arial" w:cs="Arial"/>
                <w:i/>
                <w:iCs/>
              </w:rPr>
              <w:t>Palisota</w:t>
            </w:r>
            <w:proofErr w:type="spellEnd"/>
            <w:r>
              <w:rPr>
                <w:rFonts w:ascii="Arial" w:hAnsi="Arial" w:cs="Arial"/>
                <w:i/>
                <w:iCs/>
              </w:rPr>
              <w:t xml:space="preserve"> </w:t>
            </w:r>
            <w:proofErr w:type="spellStart"/>
            <w:r>
              <w:rPr>
                <w:rFonts w:ascii="Arial" w:hAnsi="Arial" w:cs="Arial"/>
                <w:i/>
                <w:iCs/>
              </w:rPr>
              <w:t>hirsuta</w:t>
            </w:r>
            <w:proofErr w:type="spellEnd"/>
            <w:r>
              <w:rPr>
                <w:rFonts w:ascii="Arial" w:hAnsi="Arial" w:cs="Arial"/>
                <w:i/>
                <w:iCs/>
              </w:rPr>
              <w:t>)</w:t>
            </w:r>
          </w:p>
        </w:tc>
        <w:tc>
          <w:tcPr>
            <w:tcW w:w="6346" w:type="dxa"/>
          </w:tcPr>
          <w:p w14:paraId="7806ED67" w14:textId="77777777" w:rsidR="00C73B7B" w:rsidRDefault="00150AD1">
            <w:pPr>
              <w:spacing w:line="240" w:lineRule="auto"/>
              <w:rPr>
                <w:rFonts w:ascii="Arial" w:hAnsi="Arial" w:cs="Arial"/>
              </w:rPr>
            </w:pPr>
            <w:r>
              <w:rPr>
                <w:rFonts w:ascii="Arial" w:hAnsi="Arial" w:cs="Arial"/>
              </w:rPr>
              <w:t>Coughs (22), Joint pain (23), Ulcers (21), Diarrhea (2)</w:t>
            </w:r>
          </w:p>
        </w:tc>
      </w:tr>
      <w:tr w:rsidR="00C73B7B" w14:paraId="6CB73939" w14:textId="77777777">
        <w:tc>
          <w:tcPr>
            <w:tcW w:w="2176" w:type="dxa"/>
          </w:tcPr>
          <w:p w14:paraId="5B47C2E7" w14:textId="77777777" w:rsidR="00C73B7B" w:rsidRDefault="00150AD1">
            <w:pPr>
              <w:spacing w:line="240" w:lineRule="auto"/>
              <w:rPr>
                <w:rFonts w:ascii="Arial" w:hAnsi="Arial" w:cs="Arial"/>
              </w:rPr>
            </w:pPr>
            <w:proofErr w:type="spellStart"/>
            <w:r>
              <w:rPr>
                <w:rFonts w:ascii="Arial" w:hAnsi="Arial" w:cs="Arial"/>
              </w:rPr>
              <w:t>Rawaya</w:t>
            </w:r>
            <w:proofErr w:type="spellEnd"/>
            <w:r>
              <w:rPr>
                <w:rFonts w:ascii="Arial" w:hAnsi="Arial" w:cs="Arial"/>
              </w:rPr>
              <w:t xml:space="preserve"> </w:t>
            </w:r>
            <w:r>
              <w:rPr>
                <w:rFonts w:ascii="Arial" w:hAnsi="Arial" w:cs="Arial"/>
                <w:i/>
                <w:iCs/>
              </w:rPr>
              <w:t>(</w:t>
            </w:r>
            <w:proofErr w:type="spellStart"/>
            <w:r>
              <w:rPr>
                <w:rFonts w:ascii="Arial" w:hAnsi="Arial" w:cs="Arial"/>
                <w:i/>
                <w:iCs/>
              </w:rPr>
              <w:t>Cochlospermum</w:t>
            </w:r>
            <w:proofErr w:type="spellEnd"/>
            <w:r>
              <w:rPr>
                <w:rFonts w:ascii="Arial" w:hAnsi="Arial" w:cs="Arial"/>
                <w:i/>
                <w:iCs/>
              </w:rPr>
              <w:t xml:space="preserve"> </w:t>
            </w:r>
            <w:proofErr w:type="spellStart"/>
            <w:r>
              <w:rPr>
                <w:rFonts w:ascii="Arial" w:hAnsi="Arial" w:cs="Arial"/>
                <w:i/>
                <w:iCs/>
              </w:rPr>
              <w:t>tinctorium</w:t>
            </w:r>
            <w:proofErr w:type="spellEnd"/>
            <w:r>
              <w:rPr>
                <w:rFonts w:ascii="Arial" w:hAnsi="Arial" w:cs="Arial"/>
                <w:i/>
                <w:iCs/>
              </w:rPr>
              <w:t>)</w:t>
            </w:r>
          </w:p>
        </w:tc>
        <w:tc>
          <w:tcPr>
            <w:tcW w:w="6346" w:type="dxa"/>
          </w:tcPr>
          <w:p w14:paraId="6B0CFF9E" w14:textId="77777777" w:rsidR="00C73B7B" w:rsidRDefault="00150AD1">
            <w:pPr>
              <w:spacing w:line="240" w:lineRule="auto"/>
              <w:rPr>
                <w:rFonts w:ascii="Arial" w:hAnsi="Arial" w:cs="Arial"/>
              </w:rPr>
            </w:pPr>
            <w:r>
              <w:rPr>
                <w:rFonts w:ascii="Arial" w:hAnsi="Arial" w:cs="Arial"/>
              </w:rPr>
              <w:t>Hepatitis (22), Jaundice (21), Liver diseases (21), Ulcer (3)</w:t>
            </w:r>
          </w:p>
        </w:tc>
      </w:tr>
      <w:tr w:rsidR="00C73B7B" w14:paraId="3CEFA91B" w14:textId="77777777">
        <w:tc>
          <w:tcPr>
            <w:tcW w:w="2176" w:type="dxa"/>
          </w:tcPr>
          <w:p w14:paraId="4C1B1E0B" w14:textId="77777777" w:rsidR="00C73B7B" w:rsidRDefault="00150AD1">
            <w:pPr>
              <w:spacing w:line="240" w:lineRule="auto"/>
              <w:rPr>
                <w:rFonts w:ascii="Arial" w:hAnsi="Arial" w:cs="Arial"/>
              </w:rPr>
            </w:pPr>
            <w:r>
              <w:rPr>
                <w:rFonts w:ascii="Arial" w:hAnsi="Arial" w:cs="Arial"/>
              </w:rPr>
              <w:t xml:space="preserve">Lime </w:t>
            </w:r>
            <w:r>
              <w:rPr>
                <w:rFonts w:ascii="Arial" w:hAnsi="Arial" w:cs="Arial"/>
                <w:i/>
                <w:iCs/>
              </w:rPr>
              <w:t>(citrus aurantifolia)</w:t>
            </w:r>
          </w:p>
        </w:tc>
        <w:tc>
          <w:tcPr>
            <w:tcW w:w="6346" w:type="dxa"/>
          </w:tcPr>
          <w:p w14:paraId="475C59D9" w14:textId="77777777" w:rsidR="00C73B7B" w:rsidRDefault="00150AD1">
            <w:pPr>
              <w:spacing w:line="240" w:lineRule="auto"/>
              <w:rPr>
                <w:rFonts w:ascii="Arial" w:hAnsi="Arial" w:cs="Arial"/>
              </w:rPr>
            </w:pPr>
            <w:r>
              <w:rPr>
                <w:rFonts w:ascii="Arial" w:hAnsi="Arial" w:cs="Arial"/>
              </w:rPr>
              <w:t>Constipation (41), Malaria (31), Kidney stones (31), Weight loss (29)</w:t>
            </w:r>
          </w:p>
        </w:tc>
      </w:tr>
      <w:tr w:rsidR="00C73B7B" w14:paraId="20F5F15F" w14:textId="77777777">
        <w:tc>
          <w:tcPr>
            <w:tcW w:w="2176" w:type="dxa"/>
          </w:tcPr>
          <w:p w14:paraId="51375164" w14:textId="77777777" w:rsidR="00C73B7B" w:rsidRDefault="00150AD1">
            <w:pPr>
              <w:spacing w:line="240" w:lineRule="auto"/>
              <w:rPr>
                <w:rFonts w:ascii="Arial" w:hAnsi="Arial" w:cs="Arial"/>
              </w:rPr>
            </w:pPr>
            <w:r>
              <w:rPr>
                <w:rFonts w:ascii="Arial" w:hAnsi="Arial" w:cs="Arial"/>
              </w:rPr>
              <w:t xml:space="preserve">Hospital too far </w:t>
            </w:r>
            <w:r>
              <w:rPr>
                <w:rFonts w:ascii="Arial" w:hAnsi="Arial" w:cs="Arial"/>
                <w:i/>
                <w:iCs/>
              </w:rPr>
              <w:t xml:space="preserve">(Jatropha </w:t>
            </w:r>
            <w:proofErr w:type="spellStart"/>
            <w:r>
              <w:rPr>
                <w:rFonts w:ascii="Arial" w:hAnsi="Arial" w:cs="Arial"/>
                <w:i/>
                <w:iCs/>
              </w:rPr>
              <w:t>tanjorensis</w:t>
            </w:r>
            <w:proofErr w:type="spellEnd"/>
            <w:r>
              <w:rPr>
                <w:rFonts w:ascii="Arial" w:hAnsi="Arial" w:cs="Arial"/>
                <w:i/>
                <w:iCs/>
              </w:rPr>
              <w:t>)</w:t>
            </w:r>
          </w:p>
        </w:tc>
        <w:tc>
          <w:tcPr>
            <w:tcW w:w="6346" w:type="dxa"/>
          </w:tcPr>
          <w:p w14:paraId="523A4856" w14:textId="77777777" w:rsidR="00C73B7B" w:rsidRDefault="00150AD1">
            <w:pPr>
              <w:spacing w:line="240" w:lineRule="auto"/>
              <w:rPr>
                <w:rFonts w:ascii="Arial" w:hAnsi="Arial" w:cs="Arial"/>
              </w:rPr>
            </w:pPr>
            <w:r>
              <w:rPr>
                <w:rFonts w:ascii="Arial" w:hAnsi="Arial" w:cs="Arial"/>
              </w:rPr>
              <w:t>Low blood (59), Body weakness (4), Stomach ache (9), Female fertility (20)</w:t>
            </w:r>
          </w:p>
        </w:tc>
      </w:tr>
    </w:tbl>
    <w:p w14:paraId="16399318" w14:textId="77777777" w:rsidR="00C73B7B" w:rsidRDefault="00C73B7B">
      <w:pPr>
        <w:rPr>
          <w:rFonts w:ascii="Arial" w:hAnsi="Arial" w:cs="Arial"/>
          <w:sz w:val="24"/>
          <w:szCs w:val="24"/>
        </w:rPr>
      </w:pPr>
    </w:p>
    <w:p w14:paraId="39CCC16E" w14:textId="77777777" w:rsidR="00C73B7B" w:rsidRDefault="00150AD1">
      <w:pPr>
        <w:pStyle w:val="Heading3"/>
        <w:rPr>
          <w:rFonts w:ascii="Arial" w:hAnsi="Arial" w:cs="Arial" w:hint="default"/>
          <w:sz w:val="22"/>
          <w:szCs w:val="22"/>
        </w:rPr>
      </w:pPr>
      <w:r>
        <w:rPr>
          <w:rFonts w:ascii="Arial" w:hAnsi="Arial" w:cs="Arial" w:hint="default"/>
          <w:sz w:val="22"/>
          <w:szCs w:val="22"/>
        </w:rPr>
        <w:t xml:space="preserve"> </w:t>
      </w:r>
      <w:r>
        <w:rPr>
          <w:rStyle w:val="Strong"/>
          <w:rFonts w:ascii="Arial" w:hAnsi="Arial" w:cs="Arial" w:hint="default"/>
          <w:b/>
          <w:bCs/>
          <w:sz w:val="22"/>
          <w:szCs w:val="22"/>
        </w:rPr>
        <w:t>3.2.2 Sources and Preparation of Medicinal Plants</w:t>
      </w:r>
    </w:p>
    <w:p w14:paraId="7F257E43" w14:textId="77777777" w:rsidR="00C73B7B" w:rsidRDefault="00150AD1">
      <w:pPr>
        <w:rPr>
          <w:rFonts w:ascii="Arial" w:hAnsi="Arial" w:cs="Arial"/>
          <w:sz w:val="24"/>
          <w:szCs w:val="24"/>
        </w:rPr>
      </w:pPr>
      <w:r>
        <w:rPr>
          <w:rFonts w:ascii="Arial" w:hAnsi="Arial" w:cs="Arial"/>
          <w:sz w:val="20"/>
          <w:szCs w:val="20"/>
        </w:rPr>
        <w:t>Out of the one hundred and twenty participants, 28.3% got their medicinal plants from the forest, and from farm environments 25%. While 16.7</w:t>
      </w:r>
      <w:proofErr w:type="gramStart"/>
      <w:r>
        <w:rPr>
          <w:rFonts w:ascii="Arial" w:hAnsi="Arial" w:cs="Arial"/>
          <w:sz w:val="20"/>
          <w:szCs w:val="20"/>
        </w:rPr>
        <w:t>%  source</w:t>
      </w:r>
      <w:proofErr w:type="gramEnd"/>
      <w:r>
        <w:rPr>
          <w:rFonts w:ascii="Arial" w:hAnsi="Arial" w:cs="Arial"/>
          <w:sz w:val="20"/>
          <w:szCs w:val="20"/>
        </w:rPr>
        <w:t xml:space="preserve"> their herbs from bushes within their neighborhood and 15.8% from herbal stores, the remaining 14.2% source medicinal plants from herbal healers. After getting the herbs, 31% of respondents boiled the herbs for drinking, 25% extracted the juice for use, 17% prepare the products by drying and grinding them while, 15% </w:t>
      </w:r>
      <w:proofErr w:type="spellStart"/>
      <w:r>
        <w:rPr>
          <w:rFonts w:ascii="Arial" w:hAnsi="Arial" w:cs="Arial"/>
          <w:sz w:val="20"/>
          <w:szCs w:val="20"/>
        </w:rPr>
        <w:t>ingestioned</w:t>
      </w:r>
      <w:proofErr w:type="spellEnd"/>
      <w:r>
        <w:rPr>
          <w:rFonts w:ascii="Arial" w:hAnsi="Arial" w:cs="Arial"/>
          <w:sz w:val="20"/>
          <w:szCs w:val="20"/>
        </w:rPr>
        <w:t>/ate them raw and 12% produce steam from the herbs for inhalation.</w:t>
      </w:r>
    </w:p>
    <w:p w14:paraId="5C69C05B"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 xml:space="preserve">3.3 </w:t>
      </w:r>
      <w:r>
        <w:rPr>
          <w:rFonts w:ascii="Arial" w:hAnsi="Arial" w:cs="Arial" w:hint="default"/>
          <w:sz w:val="22"/>
          <w:szCs w:val="22"/>
        </w:rPr>
        <w:t>Comparison, Efficacy and Safety Concerns</w:t>
      </w:r>
    </w:p>
    <w:p w14:paraId="6005522D" w14:textId="77777777" w:rsidR="00C73B7B" w:rsidRDefault="00150AD1">
      <w:pPr>
        <w:rPr>
          <w:rFonts w:ascii="Arial" w:hAnsi="Arial" w:cs="Arial"/>
          <w:sz w:val="20"/>
          <w:szCs w:val="20"/>
        </w:rPr>
      </w:pPr>
      <w:r>
        <w:rPr>
          <w:rStyle w:val="Strong"/>
          <w:rFonts w:ascii="Arial" w:hAnsi="Arial" w:cs="Arial"/>
          <w:b w:val="0"/>
          <w:bCs w:val="0"/>
          <w:sz w:val="20"/>
          <w:szCs w:val="20"/>
        </w:rPr>
        <w:t>Tabl</w:t>
      </w:r>
      <w:r>
        <w:rPr>
          <w:rFonts w:ascii="Arial" w:hAnsi="Arial" w:cs="Arial"/>
          <w:sz w:val="20"/>
          <w:szCs w:val="20"/>
        </w:rPr>
        <w:t>e 4 aims to gather information on efficacy, safety and people’s perception on comparison of effectiveness of medicinal plants verses conventional medicine. The vast majority of respondents (74%) who used medicinal plants reported having experienced no adverse effects. However, a small number cited stomachache (9%) while, some respondents reported that they experienced dental stains (12%), headache (2%), and frequent urination (3%). This suggests that overall medicinal plants posed no significant threat to the well-being of respondents but points to the need for detailed toxicological studies.</w:t>
      </w:r>
    </w:p>
    <w:p w14:paraId="472E707F" w14:textId="77777777" w:rsidR="00C73B7B" w:rsidRDefault="00C73B7B">
      <w:pPr>
        <w:rPr>
          <w:rFonts w:ascii="Arial" w:hAnsi="Arial" w:cs="Arial"/>
          <w:sz w:val="20"/>
          <w:szCs w:val="20"/>
        </w:rPr>
      </w:pPr>
    </w:p>
    <w:p w14:paraId="5B9EA468" w14:textId="77777777" w:rsidR="00C73B7B" w:rsidRDefault="00150AD1">
      <w:pPr>
        <w:rPr>
          <w:rFonts w:ascii="Arial" w:hAnsi="Arial" w:cs="Arial"/>
          <w:sz w:val="20"/>
          <w:szCs w:val="20"/>
        </w:rPr>
      </w:pPr>
      <w:r>
        <w:rPr>
          <w:rStyle w:val="Strong"/>
          <w:rFonts w:ascii="Arial" w:hAnsi="Arial" w:cs="Arial"/>
          <w:b w:val="0"/>
          <w:bCs w:val="0"/>
          <w:sz w:val="20"/>
          <w:szCs w:val="20"/>
        </w:rPr>
        <w:t>Tabl</w:t>
      </w:r>
      <w:r>
        <w:rPr>
          <w:rFonts w:ascii="Arial" w:hAnsi="Arial" w:cs="Arial"/>
          <w:sz w:val="20"/>
          <w:szCs w:val="20"/>
        </w:rPr>
        <w:t xml:space="preserve">e 4 </w:t>
      </w:r>
      <w:proofErr w:type="gramStart"/>
      <w:r>
        <w:rPr>
          <w:rFonts w:ascii="Arial" w:hAnsi="Arial" w:cs="Arial"/>
          <w:sz w:val="20"/>
          <w:szCs w:val="20"/>
        </w:rPr>
        <w:t>-  Comparison</w:t>
      </w:r>
      <w:proofErr w:type="gramEnd"/>
      <w:r>
        <w:rPr>
          <w:rFonts w:ascii="Arial" w:hAnsi="Arial" w:cs="Arial"/>
          <w:sz w:val="20"/>
          <w:szCs w:val="20"/>
        </w:rPr>
        <w:t>, Efficacy and Safety</w:t>
      </w:r>
    </w:p>
    <w:tbl>
      <w:tblPr>
        <w:tblStyle w:val="TableGrid"/>
        <w:tblW w:w="0" w:type="auto"/>
        <w:tblLook w:val="04A0" w:firstRow="1" w:lastRow="0" w:firstColumn="1" w:lastColumn="0" w:noHBand="0" w:noVBand="1"/>
      </w:tblPr>
      <w:tblGrid>
        <w:gridCol w:w="2840"/>
        <w:gridCol w:w="2841"/>
        <w:gridCol w:w="2841"/>
      </w:tblGrid>
      <w:tr w:rsidR="00C73B7B" w14:paraId="4456E671" w14:textId="77777777">
        <w:tc>
          <w:tcPr>
            <w:tcW w:w="2840" w:type="dxa"/>
          </w:tcPr>
          <w:p w14:paraId="701615AD" w14:textId="77777777" w:rsidR="00C73B7B" w:rsidRDefault="00150AD1">
            <w:pPr>
              <w:rPr>
                <w:rFonts w:ascii="Arial" w:hAnsi="Arial" w:cs="Arial"/>
                <w:b/>
                <w:bCs/>
              </w:rPr>
            </w:pPr>
            <w:r>
              <w:rPr>
                <w:rFonts w:ascii="Arial" w:hAnsi="Arial" w:cs="Arial"/>
                <w:b/>
                <w:bCs/>
              </w:rPr>
              <w:t>Variable</w:t>
            </w:r>
          </w:p>
        </w:tc>
        <w:tc>
          <w:tcPr>
            <w:tcW w:w="2841" w:type="dxa"/>
          </w:tcPr>
          <w:p w14:paraId="1A4A7D45" w14:textId="77777777" w:rsidR="00C73B7B" w:rsidRDefault="00150AD1">
            <w:pPr>
              <w:rPr>
                <w:rFonts w:ascii="Arial" w:hAnsi="Arial" w:cs="Arial"/>
                <w:b/>
                <w:bCs/>
              </w:rPr>
            </w:pPr>
            <w:r>
              <w:rPr>
                <w:rFonts w:ascii="Arial" w:hAnsi="Arial" w:cs="Arial"/>
                <w:b/>
                <w:bCs/>
              </w:rPr>
              <w:t>Category</w:t>
            </w:r>
          </w:p>
        </w:tc>
        <w:tc>
          <w:tcPr>
            <w:tcW w:w="2841" w:type="dxa"/>
          </w:tcPr>
          <w:p w14:paraId="36B47770" w14:textId="77777777" w:rsidR="00C73B7B" w:rsidRDefault="00150AD1">
            <w:pPr>
              <w:rPr>
                <w:rFonts w:ascii="Arial" w:hAnsi="Arial" w:cs="Arial"/>
                <w:b/>
                <w:bCs/>
              </w:rPr>
            </w:pPr>
            <w:r>
              <w:rPr>
                <w:rFonts w:ascii="Arial" w:hAnsi="Arial" w:cs="Arial"/>
                <w:b/>
                <w:bCs/>
              </w:rPr>
              <w:t>Percentage (%)</w:t>
            </w:r>
          </w:p>
        </w:tc>
      </w:tr>
      <w:tr w:rsidR="00C73B7B" w14:paraId="0F8497D4" w14:textId="77777777">
        <w:tc>
          <w:tcPr>
            <w:tcW w:w="2840" w:type="dxa"/>
          </w:tcPr>
          <w:p w14:paraId="54D36653" w14:textId="77777777" w:rsidR="00C73B7B" w:rsidRDefault="00150AD1">
            <w:pPr>
              <w:rPr>
                <w:rFonts w:ascii="Arial" w:hAnsi="Arial" w:cs="Arial"/>
              </w:rPr>
            </w:pPr>
            <w:r>
              <w:rPr>
                <w:rFonts w:ascii="Arial" w:hAnsi="Arial" w:cs="Arial"/>
                <w:b/>
                <w:bCs/>
              </w:rPr>
              <w:t>Adverse Effects Experienced</w:t>
            </w:r>
          </w:p>
        </w:tc>
        <w:tc>
          <w:tcPr>
            <w:tcW w:w="2841" w:type="dxa"/>
          </w:tcPr>
          <w:p w14:paraId="4D095FDC" w14:textId="77777777" w:rsidR="00C73B7B" w:rsidRDefault="00150AD1">
            <w:pPr>
              <w:rPr>
                <w:rFonts w:ascii="Arial" w:hAnsi="Arial" w:cs="Arial"/>
              </w:rPr>
            </w:pPr>
            <w:r>
              <w:rPr>
                <w:rFonts w:ascii="Arial" w:hAnsi="Arial" w:cs="Arial"/>
              </w:rPr>
              <w:t>No adverse effects</w:t>
            </w:r>
          </w:p>
        </w:tc>
        <w:tc>
          <w:tcPr>
            <w:tcW w:w="2841" w:type="dxa"/>
          </w:tcPr>
          <w:p w14:paraId="7BAF4F5D" w14:textId="77777777" w:rsidR="00C73B7B" w:rsidRDefault="00150AD1">
            <w:pPr>
              <w:rPr>
                <w:rFonts w:ascii="Arial" w:hAnsi="Arial" w:cs="Arial"/>
              </w:rPr>
            </w:pPr>
            <w:r>
              <w:rPr>
                <w:rFonts w:ascii="Arial" w:hAnsi="Arial" w:cs="Arial"/>
              </w:rPr>
              <w:t>74%</w:t>
            </w:r>
          </w:p>
        </w:tc>
      </w:tr>
      <w:tr w:rsidR="00C73B7B" w14:paraId="6A52306A" w14:textId="77777777">
        <w:tc>
          <w:tcPr>
            <w:tcW w:w="2840" w:type="dxa"/>
          </w:tcPr>
          <w:p w14:paraId="6CC14900" w14:textId="77777777" w:rsidR="00C73B7B" w:rsidRDefault="00C73B7B">
            <w:pPr>
              <w:rPr>
                <w:rFonts w:ascii="Arial" w:hAnsi="Arial" w:cs="Arial"/>
              </w:rPr>
            </w:pPr>
          </w:p>
        </w:tc>
        <w:tc>
          <w:tcPr>
            <w:tcW w:w="2841" w:type="dxa"/>
          </w:tcPr>
          <w:p w14:paraId="4E1A6C8D" w14:textId="77777777" w:rsidR="00C73B7B" w:rsidRDefault="00150AD1">
            <w:pPr>
              <w:rPr>
                <w:rFonts w:ascii="Arial" w:hAnsi="Arial" w:cs="Arial"/>
              </w:rPr>
            </w:pPr>
            <w:r>
              <w:rPr>
                <w:rFonts w:ascii="Arial" w:hAnsi="Arial" w:cs="Arial"/>
              </w:rPr>
              <w:t>Stomachache</w:t>
            </w:r>
          </w:p>
        </w:tc>
        <w:tc>
          <w:tcPr>
            <w:tcW w:w="2841" w:type="dxa"/>
          </w:tcPr>
          <w:p w14:paraId="66C33842" w14:textId="77777777" w:rsidR="00C73B7B" w:rsidRDefault="00150AD1">
            <w:pPr>
              <w:rPr>
                <w:rFonts w:ascii="Arial" w:hAnsi="Arial" w:cs="Arial"/>
              </w:rPr>
            </w:pPr>
            <w:r>
              <w:rPr>
                <w:rFonts w:ascii="Arial" w:hAnsi="Arial" w:cs="Arial"/>
              </w:rPr>
              <w:t>9%</w:t>
            </w:r>
          </w:p>
        </w:tc>
      </w:tr>
      <w:tr w:rsidR="00C73B7B" w14:paraId="5FC9DD52" w14:textId="77777777">
        <w:tc>
          <w:tcPr>
            <w:tcW w:w="2840" w:type="dxa"/>
          </w:tcPr>
          <w:p w14:paraId="6E1836AF" w14:textId="77777777" w:rsidR="00C73B7B" w:rsidRDefault="00C73B7B">
            <w:pPr>
              <w:rPr>
                <w:rFonts w:ascii="Arial" w:hAnsi="Arial" w:cs="Arial"/>
              </w:rPr>
            </w:pPr>
          </w:p>
        </w:tc>
        <w:tc>
          <w:tcPr>
            <w:tcW w:w="2841" w:type="dxa"/>
          </w:tcPr>
          <w:p w14:paraId="31F6D228" w14:textId="77777777" w:rsidR="00C73B7B" w:rsidRDefault="00150AD1">
            <w:pPr>
              <w:rPr>
                <w:rFonts w:ascii="Arial" w:hAnsi="Arial" w:cs="Arial"/>
              </w:rPr>
            </w:pPr>
            <w:r>
              <w:rPr>
                <w:rFonts w:ascii="Arial" w:hAnsi="Arial" w:cs="Arial"/>
              </w:rPr>
              <w:t>Dental stains</w:t>
            </w:r>
          </w:p>
        </w:tc>
        <w:tc>
          <w:tcPr>
            <w:tcW w:w="2841" w:type="dxa"/>
          </w:tcPr>
          <w:p w14:paraId="64E928AA" w14:textId="77777777" w:rsidR="00C73B7B" w:rsidRDefault="00150AD1">
            <w:pPr>
              <w:rPr>
                <w:rFonts w:ascii="Arial" w:hAnsi="Arial" w:cs="Arial"/>
              </w:rPr>
            </w:pPr>
            <w:r>
              <w:rPr>
                <w:rFonts w:ascii="Arial" w:hAnsi="Arial" w:cs="Arial"/>
              </w:rPr>
              <w:t>12%</w:t>
            </w:r>
          </w:p>
        </w:tc>
      </w:tr>
      <w:tr w:rsidR="00C73B7B" w14:paraId="3B8E7F18" w14:textId="77777777">
        <w:tc>
          <w:tcPr>
            <w:tcW w:w="2840" w:type="dxa"/>
          </w:tcPr>
          <w:p w14:paraId="5E3C6B47" w14:textId="77777777" w:rsidR="00C73B7B" w:rsidRDefault="00C73B7B">
            <w:pPr>
              <w:rPr>
                <w:rFonts w:ascii="Arial" w:hAnsi="Arial" w:cs="Arial"/>
              </w:rPr>
            </w:pPr>
          </w:p>
        </w:tc>
        <w:tc>
          <w:tcPr>
            <w:tcW w:w="2841" w:type="dxa"/>
          </w:tcPr>
          <w:p w14:paraId="4EEC707D" w14:textId="77777777" w:rsidR="00C73B7B" w:rsidRDefault="00150AD1">
            <w:pPr>
              <w:rPr>
                <w:rFonts w:ascii="Arial" w:hAnsi="Arial" w:cs="Arial"/>
              </w:rPr>
            </w:pPr>
            <w:r>
              <w:rPr>
                <w:rFonts w:ascii="Arial" w:hAnsi="Arial" w:cs="Arial"/>
              </w:rPr>
              <w:t>Headache</w:t>
            </w:r>
          </w:p>
        </w:tc>
        <w:tc>
          <w:tcPr>
            <w:tcW w:w="2841" w:type="dxa"/>
          </w:tcPr>
          <w:p w14:paraId="5FA44240" w14:textId="77777777" w:rsidR="00C73B7B" w:rsidRDefault="00150AD1">
            <w:pPr>
              <w:rPr>
                <w:rFonts w:ascii="Arial" w:hAnsi="Arial" w:cs="Arial"/>
              </w:rPr>
            </w:pPr>
            <w:r>
              <w:rPr>
                <w:rFonts w:ascii="Arial" w:hAnsi="Arial" w:cs="Arial"/>
              </w:rPr>
              <w:t>2%</w:t>
            </w:r>
          </w:p>
        </w:tc>
      </w:tr>
      <w:tr w:rsidR="00C73B7B" w14:paraId="0CD09D00" w14:textId="77777777">
        <w:tc>
          <w:tcPr>
            <w:tcW w:w="2840" w:type="dxa"/>
          </w:tcPr>
          <w:p w14:paraId="64AEA07F" w14:textId="77777777" w:rsidR="00C73B7B" w:rsidRDefault="00C73B7B">
            <w:pPr>
              <w:rPr>
                <w:rFonts w:ascii="Arial" w:hAnsi="Arial" w:cs="Arial"/>
              </w:rPr>
            </w:pPr>
          </w:p>
        </w:tc>
        <w:tc>
          <w:tcPr>
            <w:tcW w:w="2841" w:type="dxa"/>
          </w:tcPr>
          <w:p w14:paraId="1A500DBE" w14:textId="77777777" w:rsidR="00C73B7B" w:rsidRDefault="00150AD1">
            <w:pPr>
              <w:rPr>
                <w:rFonts w:ascii="Arial" w:hAnsi="Arial" w:cs="Arial"/>
              </w:rPr>
            </w:pPr>
            <w:r>
              <w:rPr>
                <w:rFonts w:ascii="Arial" w:hAnsi="Arial" w:cs="Arial"/>
              </w:rPr>
              <w:t>Frequent urination</w:t>
            </w:r>
          </w:p>
        </w:tc>
        <w:tc>
          <w:tcPr>
            <w:tcW w:w="2841" w:type="dxa"/>
          </w:tcPr>
          <w:p w14:paraId="0C2BF131" w14:textId="77777777" w:rsidR="00C73B7B" w:rsidRDefault="00150AD1">
            <w:pPr>
              <w:rPr>
                <w:rFonts w:ascii="Arial" w:hAnsi="Arial" w:cs="Arial"/>
              </w:rPr>
            </w:pPr>
            <w:r>
              <w:rPr>
                <w:rFonts w:ascii="Arial" w:hAnsi="Arial" w:cs="Arial"/>
              </w:rPr>
              <w:t>3%</w:t>
            </w:r>
          </w:p>
        </w:tc>
      </w:tr>
    </w:tbl>
    <w:p w14:paraId="3A23C551" w14:textId="77777777" w:rsidR="00C73B7B" w:rsidRDefault="00C73B7B">
      <w:pPr>
        <w:rPr>
          <w:rStyle w:val="Strong"/>
          <w:rFonts w:ascii="Arial" w:hAnsi="Arial" w:cs="Arial"/>
        </w:rPr>
      </w:pPr>
    </w:p>
    <w:p w14:paraId="095596BC"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lastRenderedPageBreak/>
        <w:t>3.3.</w:t>
      </w:r>
      <w:r>
        <w:rPr>
          <w:rFonts w:ascii="Arial" w:hAnsi="Arial" w:cs="Arial" w:hint="default"/>
          <w:sz w:val="22"/>
          <w:szCs w:val="22"/>
        </w:rPr>
        <w:t>1</w:t>
      </w:r>
      <w:r>
        <w:rPr>
          <w:rStyle w:val="Strong"/>
          <w:rFonts w:ascii="Arial" w:hAnsi="Arial" w:cs="Arial" w:hint="default"/>
          <w:b/>
          <w:bCs/>
          <w:sz w:val="22"/>
          <w:szCs w:val="22"/>
        </w:rPr>
        <w:t xml:space="preserve"> Preference and Effectiveness</w:t>
      </w:r>
    </w:p>
    <w:p w14:paraId="338469C3" w14:textId="77777777" w:rsidR="00C73B7B" w:rsidRDefault="00150AD1">
      <w:pPr>
        <w:rPr>
          <w:rFonts w:ascii="Arial" w:hAnsi="Arial" w:cs="Arial"/>
          <w:sz w:val="20"/>
          <w:szCs w:val="20"/>
        </w:rPr>
      </w:pPr>
      <w:r>
        <w:rPr>
          <w:rFonts w:ascii="Arial" w:hAnsi="Arial" w:cs="Arial"/>
          <w:sz w:val="20"/>
          <w:szCs w:val="20"/>
        </w:rPr>
        <w:t xml:space="preserve">Regarding preferred healthcare methods, almost half of all respondents, 49% used medicinal plants only for treatment of ailments, 40% combined them with modern medicine. Eight percent (8%) said they preferred spiritual healing to herbs and conventional </w:t>
      </w:r>
      <w:proofErr w:type="gramStart"/>
      <w:r>
        <w:rPr>
          <w:rFonts w:ascii="Arial" w:hAnsi="Arial" w:cs="Arial"/>
          <w:sz w:val="20"/>
          <w:szCs w:val="20"/>
        </w:rPr>
        <w:t>medicine,  3</w:t>
      </w:r>
      <w:proofErr w:type="gramEnd"/>
      <w:r>
        <w:rPr>
          <w:rFonts w:ascii="Arial" w:hAnsi="Arial" w:cs="Arial"/>
          <w:sz w:val="20"/>
          <w:szCs w:val="20"/>
        </w:rPr>
        <w:t>% said they had no preference. A vast majority of participants had confidence in the use of herbs as 80% of them affirmed the effectiveness of medicinal plants, while only 20% expressed doubts.</w:t>
      </w:r>
    </w:p>
    <w:p w14:paraId="79DA31E8" w14:textId="77777777" w:rsidR="00C73B7B" w:rsidRDefault="00150AD1">
      <w:pPr>
        <w:pStyle w:val="Heading3"/>
        <w:rPr>
          <w:rStyle w:val="Strong"/>
          <w:rFonts w:ascii="Arial" w:hAnsi="Arial" w:cs="Arial" w:hint="default"/>
          <w:b/>
          <w:bCs/>
          <w:sz w:val="22"/>
          <w:szCs w:val="22"/>
        </w:rPr>
      </w:pPr>
      <w:r>
        <w:rPr>
          <w:rStyle w:val="Strong"/>
          <w:rFonts w:ascii="Arial" w:hAnsi="Arial" w:cs="Arial" w:hint="default"/>
          <w:b/>
          <w:bCs/>
          <w:sz w:val="22"/>
          <w:szCs w:val="22"/>
        </w:rPr>
        <w:t>3.3.2 Reasons for Medicinal Plant Use</w:t>
      </w:r>
    </w:p>
    <w:p w14:paraId="42B989D7" w14:textId="77777777" w:rsidR="00C73B7B" w:rsidRDefault="00150AD1">
      <w:pPr>
        <w:rPr>
          <w:rFonts w:ascii="Arial" w:hAnsi="Arial" w:cs="Arial"/>
          <w:sz w:val="20"/>
          <w:szCs w:val="20"/>
        </w:rPr>
      </w:pPr>
      <w:r>
        <w:rPr>
          <w:rStyle w:val="Strong"/>
          <w:rFonts w:ascii="Arial" w:hAnsi="Arial" w:cs="Arial"/>
          <w:b w:val="0"/>
          <w:bCs w:val="0"/>
          <w:sz w:val="20"/>
          <w:szCs w:val="20"/>
        </w:rPr>
        <w:t>Various reasons were responsible for reliance on medicinal plants: they include; Affordability</w:t>
      </w:r>
      <w:r>
        <w:rPr>
          <w:rFonts w:ascii="Arial" w:hAnsi="Arial" w:cs="Arial"/>
          <w:sz w:val="20"/>
          <w:szCs w:val="20"/>
        </w:rPr>
        <w:t xml:space="preserve"> (65%), a</w:t>
      </w:r>
      <w:r>
        <w:rPr>
          <w:rStyle w:val="Strong"/>
          <w:rFonts w:ascii="Arial" w:hAnsi="Arial" w:cs="Arial"/>
          <w:b w:val="0"/>
          <w:bCs w:val="0"/>
          <w:sz w:val="20"/>
          <w:szCs w:val="20"/>
        </w:rPr>
        <w:t>ccessibility</w:t>
      </w:r>
      <w:r>
        <w:rPr>
          <w:rFonts w:ascii="Arial" w:hAnsi="Arial" w:cs="Arial"/>
          <w:sz w:val="20"/>
          <w:szCs w:val="20"/>
        </w:rPr>
        <w:t xml:space="preserve"> (17%), p</w:t>
      </w:r>
      <w:r>
        <w:rPr>
          <w:rStyle w:val="Strong"/>
          <w:rFonts w:ascii="Arial" w:hAnsi="Arial" w:cs="Arial"/>
          <w:b w:val="0"/>
          <w:bCs w:val="0"/>
          <w:sz w:val="20"/>
          <w:szCs w:val="20"/>
        </w:rPr>
        <w:t>erceived effectiveness</w:t>
      </w:r>
      <w:r>
        <w:rPr>
          <w:rFonts w:ascii="Arial" w:hAnsi="Arial" w:cs="Arial"/>
          <w:sz w:val="20"/>
          <w:szCs w:val="20"/>
        </w:rPr>
        <w:t xml:space="preserve"> (12%), and a</w:t>
      </w:r>
      <w:r>
        <w:rPr>
          <w:rStyle w:val="Strong"/>
          <w:rFonts w:ascii="Arial" w:hAnsi="Arial" w:cs="Arial"/>
          <w:b w:val="0"/>
          <w:bCs w:val="0"/>
          <w:sz w:val="20"/>
          <w:szCs w:val="20"/>
        </w:rPr>
        <w:t>bsence of hospitals nearby</w:t>
      </w:r>
      <w:r>
        <w:rPr>
          <w:rFonts w:ascii="Arial" w:hAnsi="Arial" w:cs="Arial"/>
          <w:sz w:val="20"/>
          <w:szCs w:val="20"/>
        </w:rPr>
        <w:t xml:space="preserve"> (6%). This suggests that some socio-economic factors drive reliance on plant-based treatments.</w:t>
      </w:r>
    </w:p>
    <w:p w14:paraId="62E9E0FC" w14:textId="77777777" w:rsidR="00C73B7B" w:rsidRDefault="00C73B7B">
      <w:pPr>
        <w:rPr>
          <w:rFonts w:ascii="Arial" w:hAnsi="Arial" w:cs="Arial"/>
          <w:sz w:val="24"/>
          <w:szCs w:val="24"/>
        </w:rPr>
      </w:pPr>
    </w:p>
    <w:p w14:paraId="41690242" w14:textId="77777777" w:rsidR="00C73B7B" w:rsidRDefault="00150AD1">
      <w:pPr>
        <w:pStyle w:val="Heading2"/>
        <w:rPr>
          <w:rFonts w:ascii="Arial" w:hAnsi="Arial" w:cs="Arial" w:hint="default"/>
          <w:sz w:val="22"/>
          <w:szCs w:val="22"/>
        </w:rPr>
      </w:pPr>
      <w:r>
        <w:rPr>
          <w:rStyle w:val="Strong"/>
          <w:rFonts w:ascii="Arial" w:hAnsi="Arial" w:cs="Arial" w:hint="default"/>
          <w:b/>
          <w:bCs/>
          <w:sz w:val="22"/>
          <w:szCs w:val="22"/>
        </w:rPr>
        <w:t>4. Discussion</w:t>
      </w:r>
    </w:p>
    <w:p w14:paraId="7488683A" w14:textId="77777777" w:rsidR="00C73B7B" w:rsidRDefault="00150AD1">
      <w:pPr>
        <w:pStyle w:val="NormalWeb"/>
        <w:rPr>
          <w:rFonts w:ascii="Arial" w:hAnsi="Arial" w:cs="Arial"/>
        </w:rPr>
      </w:pPr>
      <w:r>
        <w:rPr>
          <w:rFonts w:ascii="Arial" w:hAnsi="Arial" w:cs="Arial"/>
          <w:sz w:val="20"/>
          <w:szCs w:val="20"/>
        </w:rPr>
        <w:t>Several key findings were made in the course of this study to provide new insights into the importance of forest resources and vegetation as sources of medicinal plants in Nigeria. The study found that despite advances in conventional medicine, the use of medicinal plants as a treatment option in Nigeria remains a key component of healthcare. The study showed that accessibility, economy and tradition are some of the factors that continue to fuel dependence on the use of herbal products.</w:t>
      </w:r>
      <w:r>
        <w:rPr>
          <w:rFonts w:ascii="Arial" w:hAnsi="Arial" w:cs="Arial"/>
        </w:rPr>
        <w:t xml:space="preserve"> </w:t>
      </w:r>
    </w:p>
    <w:p w14:paraId="30137980" w14:textId="77777777" w:rsidR="00C73B7B" w:rsidRDefault="00150AD1">
      <w:pPr>
        <w:pStyle w:val="Heading3"/>
        <w:rPr>
          <w:rStyle w:val="Strong"/>
          <w:rFonts w:ascii="Arial" w:hAnsi="Arial" w:cs="Arial" w:hint="default"/>
          <w:b/>
          <w:bCs/>
          <w:sz w:val="22"/>
          <w:szCs w:val="22"/>
        </w:rPr>
      </w:pPr>
      <w:r>
        <w:rPr>
          <w:rStyle w:val="Strong"/>
          <w:rFonts w:ascii="Arial" w:hAnsi="Arial" w:cs="Arial" w:hint="default"/>
          <w:b/>
          <w:bCs/>
          <w:sz w:val="22"/>
          <w:szCs w:val="22"/>
        </w:rPr>
        <w:t>4.1 Socio-Demographic Dimensions of Medicinal Plant Use</w:t>
      </w:r>
    </w:p>
    <w:p w14:paraId="7628E3DC" w14:textId="77777777" w:rsidR="00C73B7B" w:rsidRDefault="00150AD1">
      <w:pPr>
        <w:rPr>
          <w:rFonts w:ascii="Arial" w:hAnsi="Arial" w:cs="Arial"/>
          <w:sz w:val="20"/>
          <w:szCs w:val="20"/>
        </w:rPr>
      </w:pPr>
      <w:r>
        <w:rPr>
          <w:rFonts w:ascii="Arial" w:hAnsi="Arial" w:cs="Arial"/>
          <w:sz w:val="20"/>
          <w:szCs w:val="20"/>
        </w:rPr>
        <w:t xml:space="preserve">From the responses analyzed, the diverse nature of respondents in the study showed the high level of medicinal plant knowledge across different age groups, regions of origin, educational attainment levels and occupation. One important demographic revelation from the study is that a significant percentage (35%) of those sampled were age 25–44 and from the responses it is evident that the use and knowledge of medicinal plants are not limited to older generations, as often assumed. </w:t>
      </w:r>
    </w:p>
    <w:p w14:paraId="19BA7040" w14:textId="77777777" w:rsidR="00C73B7B" w:rsidRDefault="00150AD1">
      <w:pPr>
        <w:pStyle w:val="NormalWeb"/>
        <w:rPr>
          <w:rFonts w:ascii="Arial" w:hAnsi="Arial" w:cs="Arial"/>
          <w:sz w:val="20"/>
          <w:szCs w:val="20"/>
        </w:rPr>
      </w:pPr>
      <w:r>
        <w:rPr>
          <w:rFonts w:ascii="Arial" w:hAnsi="Arial" w:cs="Arial"/>
          <w:sz w:val="20"/>
          <w:szCs w:val="20"/>
        </w:rPr>
        <w:t xml:space="preserve">These findings are similar to those from other studies such as </w:t>
      </w:r>
      <w:proofErr w:type="spellStart"/>
      <w:r>
        <w:rPr>
          <w:rFonts w:ascii="Arial" w:hAnsi="Arial" w:cs="Arial"/>
          <w:sz w:val="20"/>
          <w:szCs w:val="20"/>
        </w:rPr>
        <w:t>Tsele-Tebakang</w:t>
      </w:r>
      <w:proofErr w:type="spellEnd"/>
      <w:r>
        <w:rPr>
          <w:rFonts w:ascii="Arial" w:hAnsi="Arial" w:cs="Arial"/>
          <w:sz w:val="20"/>
          <w:szCs w:val="20"/>
        </w:rPr>
        <w:t>, Morris-</w:t>
      </w:r>
      <w:proofErr w:type="spellStart"/>
      <w:r>
        <w:rPr>
          <w:rFonts w:ascii="Arial" w:hAnsi="Arial" w:cs="Arial"/>
          <w:sz w:val="20"/>
          <w:szCs w:val="20"/>
        </w:rPr>
        <w:t>Eyton</w:t>
      </w:r>
      <w:proofErr w:type="spellEnd"/>
      <w:r>
        <w:rPr>
          <w:rFonts w:ascii="Arial" w:hAnsi="Arial" w:cs="Arial"/>
          <w:sz w:val="20"/>
          <w:szCs w:val="20"/>
        </w:rPr>
        <w:t xml:space="preserve"> &amp; Pretorius, (2023), their work showed that people of all age groups practice medical pluralism. Furthermore, the present study confirmed that formal education </w:t>
      </w:r>
      <w:proofErr w:type="gramStart"/>
      <w:r>
        <w:rPr>
          <w:rFonts w:ascii="Arial" w:hAnsi="Arial" w:cs="Arial"/>
          <w:sz w:val="20"/>
          <w:szCs w:val="20"/>
        </w:rPr>
        <w:t>play</w:t>
      </w:r>
      <w:proofErr w:type="gramEnd"/>
      <w:r>
        <w:rPr>
          <w:rFonts w:ascii="Arial" w:hAnsi="Arial" w:cs="Arial"/>
          <w:sz w:val="20"/>
          <w:szCs w:val="20"/>
        </w:rPr>
        <w:t xml:space="preserve"> no role in the transmission of knowledge on medicinal plants, as majority of participants had only secondary school level of education. </w:t>
      </w:r>
    </w:p>
    <w:p w14:paraId="20710E82" w14:textId="77777777" w:rsidR="00C73B7B" w:rsidRDefault="00150AD1">
      <w:pPr>
        <w:pStyle w:val="NormalWeb"/>
        <w:rPr>
          <w:rFonts w:ascii="Arial" w:hAnsi="Arial" w:cs="Arial"/>
          <w:sz w:val="20"/>
          <w:szCs w:val="20"/>
        </w:rPr>
      </w:pPr>
      <w:r>
        <w:rPr>
          <w:rFonts w:ascii="Arial" w:hAnsi="Arial" w:cs="Arial"/>
          <w:sz w:val="20"/>
          <w:szCs w:val="20"/>
        </w:rPr>
        <w:t xml:space="preserve">This suggests an informal system where knowledge is acquired from the community and through culture rather than institutionally acquired. This agrees with </w:t>
      </w:r>
      <w:proofErr w:type="spellStart"/>
      <w:r>
        <w:rPr>
          <w:rFonts w:ascii="Arial" w:hAnsi="Arial" w:cs="Arial"/>
          <w:sz w:val="20"/>
          <w:szCs w:val="20"/>
        </w:rPr>
        <w:t>Aiyeloja</w:t>
      </w:r>
      <w:proofErr w:type="spellEnd"/>
      <w:r>
        <w:rPr>
          <w:rFonts w:ascii="Arial" w:hAnsi="Arial" w:cs="Arial"/>
          <w:sz w:val="20"/>
          <w:szCs w:val="20"/>
        </w:rPr>
        <w:t xml:space="preserve"> &amp; Bello, (2006), where it was reported that indigenous plant knowledge is passed through oral tradition and practical demonstration. The regional spread of participants in terms of origin and the high level of acceptance of medicinal plants with local names for most of the plants, which reflects Nigeria’s broad ecological variation, where communities use what is locally available to treat context-specific ailments.</w:t>
      </w:r>
    </w:p>
    <w:p w14:paraId="2C46611A"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4.2 Knowledge Transmission and Intergenerational Learning</w:t>
      </w:r>
    </w:p>
    <w:p w14:paraId="2307EE0D" w14:textId="77777777" w:rsidR="00C73B7B" w:rsidRDefault="00150AD1">
      <w:pPr>
        <w:rPr>
          <w:rFonts w:ascii="Arial" w:hAnsi="Arial" w:cs="Arial"/>
          <w:sz w:val="20"/>
          <w:szCs w:val="20"/>
        </w:rPr>
      </w:pPr>
      <w:r>
        <w:rPr>
          <w:rFonts w:ascii="Arial" w:hAnsi="Arial" w:cs="Arial"/>
          <w:sz w:val="20"/>
          <w:szCs w:val="20"/>
        </w:rPr>
        <w:lastRenderedPageBreak/>
        <w:t xml:space="preserve">The data showed that knowledge of medicinal plants is mainly passed on to younger generations through family members, with mothers (24%) and grandparents (25%) being the dominant transmitters of medicinal/herbal knowledge. </w:t>
      </w:r>
    </w:p>
    <w:p w14:paraId="024426C4" w14:textId="77777777" w:rsidR="00C73B7B" w:rsidRDefault="00150AD1">
      <w:pPr>
        <w:rPr>
          <w:rFonts w:ascii="Arial" w:hAnsi="Arial" w:cs="Arial"/>
          <w:sz w:val="24"/>
          <w:szCs w:val="24"/>
        </w:rPr>
      </w:pPr>
      <w:r>
        <w:rPr>
          <w:rFonts w:ascii="Arial" w:hAnsi="Arial" w:cs="Arial"/>
          <w:sz w:val="20"/>
          <w:szCs w:val="20"/>
        </w:rPr>
        <w:t xml:space="preserve">This is not surprising as mothers are traditionally care providers while grandparents have many </w:t>
      </w:r>
      <w:proofErr w:type="spellStart"/>
      <w:r>
        <w:rPr>
          <w:rFonts w:ascii="Arial" w:hAnsi="Arial" w:cs="Arial"/>
          <w:sz w:val="20"/>
          <w:szCs w:val="20"/>
        </w:rPr>
        <w:t>years experience</w:t>
      </w:r>
      <w:proofErr w:type="spellEnd"/>
      <w:r>
        <w:rPr>
          <w:rFonts w:ascii="Arial" w:hAnsi="Arial" w:cs="Arial"/>
          <w:sz w:val="20"/>
          <w:szCs w:val="20"/>
        </w:rPr>
        <w:t xml:space="preserve"> that are eager to pass on. Clearly the findings show </w:t>
      </w:r>
      <w:proofErr w:type="gramStart"/>
      <w:r>
        <w:rPr>
          <w:rFonts w:ascii="Arial" w:hAnsi="Arial" w:cs="Arial"/>
          <w:sz w:val="20"/>
          <w:szCs w:val="20"/>
        </w:rPr>
        <w:t>the  pattern</w:t>
      </w:r>
      <w:proofErr w:type="gramEnd"/>
      <w:r>
        <w:rPr>
          <w:rFonts w:ascii="Arial" w:hAnsi="Arial" w:cs="Arial"/>
          <w:sz w:val="20"/>
          <w:szCs w:val="20"/>
        </w:rPr>
        <w:t xml:space="preserve"> with which ethnomedicinal knowledge are transmitted in many Nigerian cultures. This is consistent with the findings of Jamshidi-Kia et.al, (2018) who reported that in many African communities, knowledge about healing plants is often embedded within family traditions. However, several factors including globalization, urbanization, modernization and migration threaten this oral knowledge system leading to concerns on long-term preservation. </w:t>
      </w:r>
    </w:p>
    <w:p w14:paraId="0B8FEFF8"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4.3 Diversity of Medicinal Plants and Health Applications</w:t>
      </w:r>
    </w:p>
    <w:p w14:paraId="2BF5AA81" w14:textId="77777777" w:rsidR="00C73B7B" w:rsidRDefault="00150AD1">
      <w:pPr>
        <w:pStyle w:val="NormalWeb"/>
        <w:rPr>
          <w:rFonts w:ascii="Arial" w:hAnsi="Arial" w:cs="Arial"/>
          <w:sz w:val="20"/>
          <w:szCs w:val="20"/>
        </w:rPr>
      </w:pPr>
      <w:r>
        <w:rPr>
          <w:rFonts w:ascii="Arial" w:hAnsi="Arial" w:cs="Arial"/>
          <w:sz w:val="20"/>
          <w:szCs w:val="20"/>
        </w:rPr>
        <w:t>A large variety of medicinal plants were identified, prominent among them were Bitter Leaf (</w:t>
      </w:r>
      <w:r>
        <w:rPr>
          <w:rFonts w:ascii="Arial" w:hAnsi="Arial" w:cs="Arial"/>
          <w:i/>
          <w:iCs/>
          <w:sz w:val="20"/>
          <w:szCs w:val="20"/>
        </w:rPr>
        <w:t>Vernonia amygdalina</w:t>
      </w:r>
      <w:r>
        <w:rPr>
          <w:rFonts w:ascii="Arial" w:hAnsi="Arial" w:cs="Arial"/>
          <w:sz w:val="20"/>
          <w:szCs w:val="20"/>
        </w:rPr>
        <w:t>), Pawpaw Leaf (</w:t>
      </w:r>
      <w:r>
        <w:rPr>
          <w:rFonts w:ascii="Arial" w:hAnsi="Arial" w:cs="Arial"/>
          <w:i/>
          <w:iCs/>
          <w:sz w:val="20"/>
          <w:szCs w:val="20"/>
        </w:rPr>
        <w:t>Carica papaya</w:t>
      </w:r>
      <w:r>
        <w:rPr>
          <w:rFonts w:ascii="Arial" w:hAnsi="Arial" w:cs="Arial"/>
          <w:sz w:val="20"/>
          <w:szCs w:val="20"/>
        </w:rPr>
        <w:t>), Sour Sop (</w:t>
      </w:r>
      <w:r>
        <w:rPr>
          <w:rFonts w:ascii="Arial" w:hAnsi="Arial" w:cs="Arial"/>
          <w:i/>
          <w:iCs/>
          <w:sz w:val="20"/>
          <w:szCs w:val="20"/>
        </w:rPr>
        <w:t>Annona muricata</w:t>
      </w:r>
      <w:r>
        <w:rPr>
          <w:rFonts w:ascii="Arial" w:hAnsi="Arial" w:cs="Arial"/>
          <w:sz w:val="20"/>
          <w:szCs w:val="20"/>
        </w:rPr>
        <w:t>), Scent Leaf (</w:t>
      </w:r>
      <w:proofErr w:type="spellStart"/>
      <w:r>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gratissimum</w:t>
      </w:r>
      <w:proofErr w:type="spellEnd"/>
      <w:r>
        <w:rPr>
          <w:rFonts w:ascii="Arial" w:hAnsi="Arial" w:cs="Arial"/>
          <w:sz w:val="20"/>
          <w:szCs w:val="20"/>
        </w:rPr>
        <w:t xml:space="preserve">), Dogon </w:t>
      </w:r>
      <w:proofErr w:type="spellStart"/>
      <w:r>
        <w:rPr>
          <w:rFonts w:ascii="Arial" w:hAnsi="Arial" w:cs="Arial"/>
          <w:sz w:val="20"/>
          <w:szCs w:val="20"/>
        </w:rPr>
        <w:t>Yaro</w:t>
      </w:r>
      <w:proofErr w:type="spellEnd"/>
      <w:r>
        <w:rPr>
          <w:rFonts w:ascii="Arial" w:hAnsi="Arial" w:cs="Arial"/>
          <w:sz w:val="20"/>
          <w:szCs w:val="20"/>
        </w:rPr>
        <w:t xml:space="preserve"> (</w:t>
      </w:r>
      <w:proofErr w:type="spellStart"/>
      <w:r>
        <w:rPr>
          <w:rFonts w:ascii="Arial" w:hAnsi="Arial" w:cs="Arial"/>
          <w:i/>
          <w:iCs/>
          <w:sz w:val="20"/>
          <w:szCs w:val="20"/>
        </w:rPr>
        <w:t>Azadirachta</w:t>
      </w:r>
      <w:proofErr w:type="spellEnd"/>
      <w:r>
        <w:rPr>
          <w:rFonts w:ascii="Arial" w:hAnsi="Arial" w:cs="Arial"/>
          <w:i/>
          <w:iCs/>
          <w:sz w:val="20"/>
          <w:szCs w:val="20"/>
        </w:rPr>
        <w:t xml:space="preserve"> indica</w:t>
      </w:r>
      <w:r>
        <w:rPr>
          <w:rFonts w:ascii="Arial" w:hAnsi="Arial" w:cs="Arial"/>
          <w:sz w:val="20"/>
          <w:szCs w:val="20"/>
        </w:rPr>
        <w:t>) and Plantain Leaf (</w:t>
      </w:r>
      <w:r>
        <w:rPr>
          <w:rFonts w:ascii="Arial" w:hAnsi="Arial" w:cs="Arial"/>
          <w:i/>
          <w:iCs/>
          <w:sz w:val="20"/>
          <w:szCs w:val="20"/>
        </w:rPr>
        <w:t>Musa spp</w:t>
      </w:r>
      <w:r>
        <w:rPr>
          <w:rFonts w:ascii="Arial" w:hAnsi="Arial" w:cs="Arial"/>
          <w:sz w:val="20"/>
          <w:szCs w:val="20"/>
        </w:rPr>
        <w:t xml:space="preserve">.). In many parts of Nigeria these plants are widely used and research has shown that they contain phytochemicals such as tannins, saponins, alkaloids, flavonoids, among others that make them effective for treatment of various ailments. However, challenges such as lack of documentation and standardization persist (Rafiu et al., 2025). Data collected and analyzed showed that the type of ailments commonly treated with medicinal plants include: ulcers, digestive related issues, malaria, typhoid and diabetes.  Reports shows that the lack of adequate infrastructure such as good sanitation facilities and clean water, among others, promote these illnesses among the populace in many African cities (World Health Organization, 2024; </w:t>
      </w:r>
      <w:proofErr w:type="spellStart"/>
      <w:r>
        <w:rPr>
          <w:rFonts w:ascii="Arial" w:hAnsi="Arial" w:cs="Arial"/>
          <w:sz w:val="20"/>
          <w:szCs w:val="20"/>
        </w:rPr>
        <w:t>Okesanya</w:t>
      </w:r>
      <w:proofErr w:type="spellEnd"/>
      <w:r>
        <w:rPr>
          <w:rFonts w:ascii="Arial" w:hAnsi="Arial" w:cs="Arial"/>
          <w:sz w:val="20"/>
          <w:szCs w:val="20"/>
        </w:rPr>
        <w:t xml:space="preserve">, 2024). This reinforces the importance of herbal medicine in filling healthcare gaps. Similar findings have been made by other researchers. For instance, Omoregie and Pal, (2016) and </w:t>
      </w:r>
      <w:proofErr w:type="spellStart"/>
      <w:r>
        <w:rPr>
          <w:rFonts w:ascii="Arial" w:hAnsi="Arial" w:cs="Arial"/>
          <w:sz w:val="20"/>
          <w:szCs w:val="20"/>
        </w:rPr>
        <w:t>Garforth</w:t>
      </w:r>
      <w:proofErr w:type="spellEnd"/>
      <w:r>
        <w:rPr>
          <w:rFonts w:ascii="Arial" w:hAnsi="Arial" w:cs="Arial"/>
          <w:sz w:val="20"/>
          <w:szCs w:val="20"/>
        </w:rPr>
        <w:t xml:space="preserve">, (2007), discovered that Bitter </w:t>
      </w:r>
      <w:proofErr w:type="gramStart"/>
      <w:r>
        <w:rPr>
          <w:rFonts w:ascii="Arial" w:hAnsi="Arial" w:cs="Arial"/>
          <w:sz w:val="20"/>
          <w:szCs w:val="20"/>
        </w:rPr>
        <w:t>leaf  and</w:t>
      </w:r>
      <w:proofErr w:type="gramEnd"/>
      <w:r>
        <w:rPr>
          <w:rFonts w:ascii="Arial" w:hAnsi="Arial" w:cs="Arial"/>
          <w:sz w:val="20"/>
          <w:szCs w:val="20"/>
        </w:rPr>
        <w:t xml:space="preserve"> Dogon Yaro showed promise as potential cures for fever and other malaria symptoms. </w:t>
      </w:r>
    </w:p>
    <w:p w14:paraId="0A9AE42F" w14:textId="77777777" w:rsidR="00C73B7B" w:rsidRDefault="00150AD1">
      <w:pPr>
        <w:rPr>
          <w:rFonts w:ascii="Arial" w:hAnsi="Arial" w:cs="Arial"/>
          <w:sz w:val="20"/>
          <w:szCs w:val="20"/>
        </w:rPr>
      </w:pPr>
      <w:r>
        <w:rPr>
          <w:rFonts w:ascii="Arial" w:hAnsi="Arial" w:cs="Arial"/>
          <w:sz w:val="20"/>
          <w:szCs w:val="20"/>
        </w:rPr>
        <w:t xml:space="preserve">Additionally, the use of </w:t>
      </w:r>
      <w:proofErr w:type="spellStart"/>
      <w:r>
        <w:rPr>
          <w:rFonts w:ascii="Arial" w:hAnsi="Arial" w:cs="Arial"/>
          <w:sz w:val="20"/>
          <w:szCs w:val="20"/>
        </w:rPr>
        <w:t>PawPaw</w:t>
      </w:r>
      <w:proofErr w:type="spellEnd"/>
      <w:r>
        <w:rPr>
          <w:rFonts w:ascii="Arial" w:hAnsi="Arial" w:cs="Arial"/>
          <w:sz w:val="20"/>
          <w:szCs w:val="20"/>
        </w:rPr>
        <w:t xml:space="preserve"> leaf and </w:t>
      </w:r>
      <w:proofErr w:type="spellStart"/>
      <w:r>
        <w:rPr>
          <w:rFonts w:ascii="Arial" w:hAnsi="Arial" w:cs="Arial"/>
          <w:sz w:val="20"/>
          <w:szCs w:val="20"/>
        </w:rPr>
        <w:t>Eyin</w:t>
      </w:r>
      <w:proofErr w:type="spellEnd"/>
      <w:r>
        <w:rPr>
          <w:rFonts w:ascii="Arial" w:hAnsi="Arial" w:cs="Arial"/>
          <w:sz w:val="20"/>
          <w:szCs w:val="20"/>
        </w:rPr>
        <w:t xml:space="preserve"> </w:t>
      </w:r>
      <w:proofErr w:type="spellStart"/>
      <w:r>
        <w:rPr>
          <w:rFonts w:ascii="Arial" w:hAnsi="Arial" w:cs="Arial"/>
          <w:sz w:val="20"/>
          <w:szCs w:val="20"/>
        </w:rPr>
        <w:t>olobe</w:t>
      </w:r>
      <w:proofErr w:type="spellEnd"/>
      <w:r>
        <w:rPr>
          <w:rFonts w:ascii="Arial" w:hAnsi="Arial" w:cs="Arial"/>
          <w:sz w:val="20"/>
          <w:szCs w:val="20"/>
        </w:rPr>
        <w:t xml:space="preserve"> (</w:t>
      </w:r>
      <w:r>
        <w:rPr>
          <w:rFonts w:ascii="Arial" w:hAnsi="Arial" w:cs="Arial"/>
          <w:i/>
          <w:iCs/>
          <w:sz w:val="20"/>
          <w:szCs w:val="20"/>
        </w:rPr>
        <w:t xml:space="preserve">Phyllanthus </w:t>
      </w:r>
      <w:proofErr w:type="spellStart"/>
      <w:r>
        <w:rPr>
          <w:rFonts w:ascii="Arial" w:hAnsi="Arial" w:cs="Arial"/>
          <w:i/>
          <w:iCs/>
          <w:sz w:val="20"/>
          <w:szCs w:val="20"/>
        </w:rPr>
        <w:t>amarus</w:t>
      </w:r>
      <w:proofErr w:type="spellEnd"/>
      <w:r>
        <w:rPr>
          <w:rFonts w:ascii="Arial" w:hAnsi="Arial" w:cs="Arial"/>
          <w:sz w:val="20"/>
          <w:szCs w:val="20"/>
        </w:rPr>
        <w:t>) for digestive and liver-related issues aligns with their phytochemical properties and their hepatoprotective and antidiabetic effects, which make them an acceptable treatment choice for those illnesses. This alignment and ability to detect plants that have the right phytochemical and curative potentials suggests that local ethnobotanical knowledge often has an empirical basis that warrants further pharmacological exploration and standardization.</w:t>
      </w:r>
    </w:p>
    <w:p w14:paraId="733094AF"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4.4 Sources, Preparation, and Use Patterns</w:t>
      </w:r>
    </w:p>
    <w:p w14:paraId="29C4E936" w14:textId="77777777" w:rsidR="00C73B7B" w:rsidRDefault="00150AD1">
      <w:pPr>
        <w:pStyle w:val="NormalWeb"/>
        <w:rPr>
          <w:rFonts w:ascii="Arial" w:hAnsi="Arial" w:cs="Arial"/>
          <w:sz w:val="20"/>
          <w:szCs w:val="20"/>
        </w:rPr>
      </w:pPr>
      <w:r>
        <w:rPr>
          <w:rFonts w:ascii="Arial" w:hAnsi="Arial" w:cs="Arial"/>
          <w:sz w:val="20"/>
          <w:szCs w:val="20"/>
        </w:rPr>
        <w:t xml:space="preserve">The study showed that a significant percentage (28%) of the study population obtained medicinal plants directly from forests and another 25% from farmlands. This shows that a significant percentage of those using medicinal plants still depend on forest resources. This is because farmlands in Nigeria are mostly sited in natural environments such as forests, grasslands, savannas and other natural ecosystems. This suggests an important link between environmental conservation and public health sustainability. Furthermore, United Nations Office for Disaster Risk Reduction and International Science Council, (2025) reported that the destruction of natural ecosystems through deforestation poses a major challenge to traditional medicine systems that rely on wild flora. </w:t>
      </w:r>
    </w:p>
    <w:p w14:paraId="02338095" w14:textId="77777777" w:rsidR="00C73B7B" w:rsidRDefault="00150AD1">
      <w:pPr>
        <w:rPr>
          <w:rFonts w:ascii="Arial" w:hAnsi="Arial" w:cs="Arial"/>
          <w:sz w:val="20"/>
          <w:szCs w:val="20"/>
        </w:rPr>
      </w:pPr>
      <w:r>
        <w:rPr>
          <w:rFonts w:ascii="Arial" w:hAnsi="Arial" w:cs="Arial"/>
          <w:sz w:val="20"/>
          <w:szCs w:val="20"/>
        </w:rPr>
        <w:t>The study showed that in a bid to ensure safety, most medicinal plants undergo mild processing and preparation. The most popular preparation methods include boiling, juice extraction, and drying. These methods increase potency and safety of herbal preparations. However, the drawback with inconsistent preparation methods is a lack of consistent dosage for the treatment of diseases. This underscores the need for researchers to conduct a detailed study of herbal formulation practices.</w:t>
      </w:r>
    </w:p>
    <w:p w14:paraId="0CD87DF1"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lastRenderedPageBreak/>
        <w:t>4.5 Efficacy, Safety, and Public Health Implications</w:t>
      </w:r>
    </w:p>
    <w:p w14:paraId="686447AA" w14:textId="77777777" w:rsidR="00C73B7B" w:rsidRDefault="00150AD1">
      <w:pPr>
        <w:rPr>
          <w:rFonts w:ascii="Arial" w:hAnsi="Arial" w:cs="Arial"/>
          <w:sz w:val="20"/>
          <w:szCs w:val="20"/>
        </w:rPr>
      </w:pPr>
      <w:r>
        <w:rPr>
          <w:rFonts w:ascii="Arial" w:hAnsi="Arial" w:cs="Arial"/>
          <w:sz w:val="20"/>
          <w:szCs w:val="20"/>
        </w:rPr>
        <w:t xml:space="preserve">The majority of respondents reported that they have not experienced adverse effects or reactions from the use of medicinal plants. This support the belief that herbal remedies are safe. However, some of the few side effects reported include: stomach aches, headaches, frequent urination and dental stains. Of those who reported side effects, tooth discoloration (dental stains) was the most common and most respondents explained that the discoloration was due to raw consumption, particularly among those who drank extracted juice from the plantain stem and leaves. This group was closely followed by people with stomach aches. </w:t>
      </w:r>
    </w:p>
    <w:p w14:paraId="6A1E2FAB" w14:textId="77777777" w:rsidR="00C73B7B" w:rsidRDefault="00150AD1">
      <w:pPr>
        <w:rPr>
          <w:rFonts w:ascii="Arial" w:hAnsi="Arial" w:cs="Arial"/>
          <w:sz w:val="20"/>
          <w:szCs w:val="20"/>
        </w:rPr>
      </w:pPr>
      <w:r>
        <w:rPr>
          <w:rFonts w:ascii="Arial" w:hAnsi="Arial" w:cs="Arial"/>
          <w:sz w:val="20"/>
          <w:szCs w:val="20"/>
        </w:rPr>
        <w:t xml:space="preserve">Overall, the side effects reported show that there is a need for standardization. This is consistent with the report by Eze et al (2020) and </w:t>
      </w:r>
      <w:proofErr w:type="spellStart"/>
      <w:r>
        <w:rPr>
          <w:rFonts w:ascii="Arial" w:hAnsi="Arial" w:cs="Arial"/>
          <w:sz w:val="20"/>
          <w:szCs w:val="20"/>
        </w:rPr>
        <w:t>Onyeonoru</w:t>
      </w:r>
      <w:proofErr w:type="spellEnd"/>
      <w:r>
        <w:rPr>
          <w:rFonts w:ascii="Arial" w:hAnsi="Arial" w:cs="Arial"/>
          <w:sz w:val="20"/>
          <w:szCs w:val="20"/>
        </w:rPr>
        <w:t xml:space="preserve"> et al (2022) which cautioned that while traditional medicines are generally perceived as natural and safe, the lack of standards and regulations in Nigeria might pose real health risks. Hence, there must be strategy in place for quality control on herbal preparations.</w:t>
      </w:r>
    </w:p>
    <w:p w14:paraId="2317ABC2"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4.6 Preferences, Effectiveness, and Socio-Economic Drivers</w:t>
      </w:r>
    </w:p>
    <w:p w14:paraId="5E24F5E2" w14:textId="77777777" w:rsidR="00C73B7B" w:rsidRDefault="00150AD1">
      <w:pPr>
        <w:rPr>
          <w:rFonts w:ascii="Arial" w:hAnsi="Arial" w:cs="Arial"/>
          <w:sz w:val="20"/>
          <w:szCs w:val="20"/>
        </w:rPr>
      </w:pPr>
      <w:r>
        <w:rPr>
          <w:rFonts w:ascii="Arial" w:hAnsi="Arial" w:cs="Arial"/>
          <w:sz w:val="20"/>
          <w:szCs w:val="20"/>
        </w:rPr>
        <w:t xml:space="preserve">A significant percentage (49%) of all respondents relied completely on medicinal plants for healthcare, while another 40% said they combine them with modern medicine. </w:t>
      </w:r>
    </w:p>
    <w:p w14:paraId="4AF9D916" w14:textId="77777777" w:rsidR="00C73B7B" w:rsidRDefault="00150AD1">
      <w:pPr>
        <w:rPr>
          <w:rFonts w:ascii="Arial" w:hAnsi="Arial" w:cs="Arial"/>
          <w:sz w:val="20"/>
          <w:szCs w:val="20"/>
        </w:rPr>
      </w:pPr>
      <w:r>
        <w:rPr>
          <w:rFonts w:ascii="Arial" w:hAnsi="Arial" w:cs="Arial"/>
          <w:sz w:val="20"/>
          <w:szCs w:val="20"/>
        </w:rPr>
        <w:t>Clearly, an overwhelming majority, nearly 90% of those who were surveyed engaged in the use of medicinal plants for healthcare purposes. An earlier study by WHO (2019) made a similar discovery in a study which showed that the low penetration of conventional healthcare facilities had led to the adoption of practices such as medical pluralism. This reliance on medicinal plants is further fueled by the high level of confidence (80%) in the efficacy of herbal treatment, in addition to affordability and accessibility. These factors seem to be the major drivers of medicinal plant use. This is similar to reports from other studies (</w:t>
      </w:r>
      <w:proofErr w:type="spellStart"/>
      <w:r>
        <w:rPr>
          <w:rFonts w:ascii="Arial" w:hAnsi="Arial" w:cs="Arial"/>
          <w:sz w:val="20"/>
          <w:szCs w:val="20"/>
        </w:rPr>
        <w:t>Onyeonoru</w:t>
      </w:r>
      <w:proofErr w:type="spellEnd"/>
      <w:r>
        <w:rPr>
          <w:rFonts w:ascii="Arial" w:hAnsi="Arial" w:cs="Arial"/>
          <w:sz w:val="20"/>
          <w:szCs w:val="20"/>
        </w:rPr>
        <w:t xml:space="preserve"> et al, 2022) where it was reported that people’s economic status and access to formal healthcare determine their preference for the herbal healthcare. </w:t>
      </w:r>
    </w:p>
    <w:p w14:paraId="6E09EFBD" w14:textId="77777777" w:rsidR="00C73B7B" w:rsidRDefault="00150AD1">
      <w:pPr>
        <w:rPr>
          <w:rFonts w:ascii="Arial" w:hAnsi="Arial" w:cs="Arial"/>
          <w:sz w:val="20"/>
          <w:szCs w:val="20"/>
        </w:rPr>
      </w:pPr>
      <w:r>
        <w:rPr>
          <w:rFonts w:ascii="Arial" w:hAnsi="Arial" w:cs="Arial"/>
          <w:sz w:val="20"/>
          <w:szCs w:val="20"/>
        </w:rPr>
        <w:t>This study added that the finding is even more pronounced in rural areas with low penetration of formal healthcare. This suggests that introduction of standards into herbal treatments can help to hasten integration of herbal medicine into conventional healthcare system, improving healthcare coverage while also preserving indigenous practices.</w:t>
      </w:r>
    </w:p>
    <w:p w14:paraId="0E3F2232" w14:textId="77777777" w:rsidR="00C73B7B" w:rsidRDefault="00150AD1">
      <w:pPr>
        <w:pStyle w:val="Heading3"/>
        <w:rPr>
          <w:rFonts w:ascii="Arial" w:hAnsi="Arial" w:cs="Arial" w:hint="default"/>
          <w:sz w:val="22"/>
          <w:szCs w:val="22"/>
        </w:rPr>
      </w:pPr>
      <w:r>
        <w:rPr>
          <w:rStyle w:val="Strong"/>
          <w:rFonts w:ascii="Arial" w:hAnsi="Arial" w:cs="Arial" w:hint="default"/>
          <w:b/>
          <w:bCs/>
          <w:sz w:val="22"/>
          <w:szCs w:val="22"/>
        </w:rPr>
        <w:t>4.7 Implications for Forest Conservation and Policy</w:t>
      </w:r>
    </w:p>
    <w:p w14:paraId="270F8772" w14:textId="77777777" w:rsidR="00C73B7B" w:rsidRDefault="00150AD1">
      <w:pPr>
        <w:rPr>
          <w:rFonts w:ascii="Arial" w:hAnsi="Arial" w:cs="Arial"/>
          <w:sz w:val="20"/>
          <w:szCs w:val="20"/>
        </w:rPr>
      </w:pPr>
      <w:r>
        <w:rPr>
          <w:rFonts w:ascii="Arial" w:hAnsi="Arial" w:cs="Arial"/>
          <w:sz w:val="20"/>
          <w:szCs w:val="20"/>
        </w:rPr>
        <w:t xml:space="preserve">At the core of the motive for this research is to better understand the role of natural ecosystems, particularly forests and their importance in the use of medicinal plants in Nigeria. </w:t>
      </w:r>
    </w:p>
    <w:p w14:paraId="19CBEB7F" w14:textId="77777777" w:rsidR="00C73B7B" w:rsidRDefault="00150AD1">
      <w:pPr>
        <w:rPr>
          <w:rFonts w:ascii="Arial" w:hAnsi="Arial" w:cs="Arial"/>
          <w:sz w:val="20"/>
          <w:szCs w:val="20"/>
        </w:rPr>
      </w:pPr>
      <w:r>
        <w:rPr>
          <w:rFonts w:ascii="Arial" w:hAnsi="Arial" w:cs="Arial"/>
          <w:sz w:val="20"/>
          <w:szCs w:val="20"/>
        </w:rPr>
        <w:t xml:space="preserve">As shown in the study, forests are an important part of the Nigerian society as they support the continuous availability of medicinal plant which is a vital resource for urban dwellers and especially, rural communities with limited access to formal healthcare infrastructure. Forest and natural ecosystems in Nigeria provide the </w:t>
      </w:r>
      <w:proofErr w:type="gramStart"/>
      <w:r>
        <w:rPr>
          <w:rFonts w:ascii="Arial" w:hAnsi="Arial" w:cs="Arial"/>
          <w:sz w:val="20"/>
          <w:szCs w:val="20"/>
        </w:rPr>
        <w:t>much needed</w:t>
      </w:r>
      <w:proofErr w:type="gramEnd"/>
      <w:r>
        <w:rPr>
          <w:rFonts w:ascii="Arial" w:hAnsi="Arial" w:cs="Arial"/>
          <w:sz w:val="20"/>
          <w:szCs w:val="20"/>
        </w:rPr>
        <w:t xml:space="preserve"> habitat for a large group of plant species, some with medicinal properties. Essentially, forests provide raw materials for traditional healthcare as well as for modern pharmaceuticals. </w:t>
      </w:r>
    </w:p>
    <w:p w14:paraId="3F161AC3" w14:textId="77777777" w:rsidR="00C73B7B" w:rsidRDefault="00150AD1">
      <w:pPr>
        <w:rPr>
          <w:rFonts w:ascii="Arial" w:hAnsi="Arial" w:cs="Arial"/>
          <w:sz w:val="20"/>
          <w:szCs w:val="20"/>
        </w:rPr>
      </w:pPr>
      <w:r>
        <w:rPr>
          <w:rFonts w:ascii="Arial" w:hAnsi="Arial" w:cs="Arial"/>
          <w:sz w:val="20"/>
          <w:szCs w:val="20"/>
        </w:rPr>
        <w:t xml:space="preserve">The existence of forest supports culture and tradition in Nigeria as it allows for the transmission of traditional healthcare knowledge from one generation to another. In general, some vegetation from forest provide a stable source of revenue to dealers of herbs as well as traditional healers. However, over exploitation and habitat loss continue to be a source of </w:t>
      </w:r>
      <w:r>
        <w:rPr>
          <w:rFonts w:ascii="Arial" w:hAnsi="Arial" w:cs="Arial"/>
          <w:sz w:val="20"/>
          <w:szCs w:val="20"/>
        </w:rPr>
        <w:lastRenderedPageBreak/>
        <w:t xml:space="preserve">concern not only to environmentalists but also to those whose livelihood are closely tied to the natural environment. </w:t>
      </w:r>
    </w:p>
    <w:p w14:paraId="4E0D8A73" w14:textId="77777777" w:rsidR="00C73B7B" w:rsidRDefault="00150AD1">
      <w:pPr>
        <w:rPr>
          <w:rFonts w:ascii="Arial" w:hAnsi="Arial" w:cs="Arial"/>
        </w:rPr>
      </w:pPr>
      <w:r>
        <w:rPr>
          <w:rFonts w:ascii="Arial" w:hAnsi="Arial" w:cs="Arial"/>
          <w:sz w:val="20"/>
          <w:szCs w:val="20"/>
        </w:rPr>
        <w:t xml:space="preserve">The findings of this research highlight the intersection between human health and environmental sustainability. Apart from the harmful effect of deforestation on biodiversity, the destruction of forest threatens community health resilience. Therefore, it is important to develop sustainable forest management strategy that integrate local conservation techniques in order to prioritize protection of medicinal plants.   </w:t>
      </w:r>
    </w:p>
    <w:p w14:paraId="78852EEC" w14:textId="77777777" w:rsidR="00C73B7B" w:rsidRDefault="00C73B7B">
      <w:pPr>
        <w:rPr>
          <w:rFonts w:ascii="Arial" w:hAnsi="Arial" w:cs="Arial"/>
          <w:b/>
          <w:bCs/>
          <w:sz w:val="24"/>
          <w:szCs w:val="24"/>
        </w:rPr>
      </w:pPr>
    </w:p>
    <w:p w14:paraId="28660913" w14:textId="478B80A2" w:rsidR="00C73B7B" w:rsidRDefault="00150AD1">
      <w:pPr>
        <w:rPr>
          <w:rFonts w:ascii="Arial" w:hAnsi="Arial" w:cs="Arial"/>
          <w:b/>
          <w:bCs/>
        </w:rPr>
      </w:pPr>
      <w:r>
        <w:rPr>
          <w:rFonts w:ascii="Arial" w:hAnsi="Arial" w:cs="Arial"/>
          <w:b/>
          <w:bCs/>
        </w:rPr>
        <w:t>5.Summary</w:t>
      </w:r>
      <w:r w:rsidR="00961CC3">
        <w:rPr>
          <w:rFonts w:ascii="Arial" w:hAnsi="Arial" w:cs="Arial"/>
          <w:b/>
          <w:bCs/>
        </w:rPr>
        <w:t xml:space="preserve"> and Conclusion</w:t>
      </w:r>
    </w:p>
    <w:p w14:paraId="6D76E2C2" w14:textId="77777777" w:rsidR="00C73B7B" w:rsidRDefault="00150AD1">
      <w:pPr>
        <w:rPr>
          <w:rFonts w:ascii="Arial" w:hAnsi="Arial" w:cs="Arial"/>
          <w:sz w:val="20"/>
          <w:szCs w:val="20"/>
        </w:rPr>
      </w:pPr>
      <w:r>
        <w:rPr>
          <w:rFonts w:ascii="Arial" w:hAnsi="Arial" w:cs="Arial"/>
          <w:sz w:val="20"/>
          <w:szCs w:val="20"/>
        </w:rPr>
        <w:t xml:space="preserve">The study broadens understanding on the use of medicinal plants in Nigeria. It reveals the importance of herbal treatment as a form of healthcare in the country. The study reveals a diverse range of plants used for traditional treatment, with Bitter Leaf, Pawpaw Leaf, and Sour Sop being among the most commonly used. Data show that most people in the study use medicinal plants, with many learning about them from family members, indicating that such knowledge is largely passed down through generations via an informal system rather than through formal education. </w:t>
      </w:r>
    </w:p>
    <w:p w14:paraId="04E629E9" w14:textId="77777777" w:rsidR="00C73B7B" w:rsidRDefault="00150AD1">
      <w:pPr>
        <w:rPr>
          <w:rFonts w:ascii="Arial" w:hAnsi="Arial" w:cs="Arial"/>
          <w:sz w:val="20"/>
          <w:szCs w:val="20"/>
        </w:rPr>
      </w:pPr>
      <w:r>
        <w:rPr>
          <w:rFonts w:ascii="Arial" w:hAnsi="Arial" w:cs="Arial"/>
          <w:sz w:val="20"/>
          <w:szCs w:val="20"/>
        </w:rPr>
        <w:t xml:space="preserve">It was revealed that most people obtained herbs for treatment from forests and farm environments. Then they prepare them using several preparation techniques, with techniques that aid extraction of juice and boiling being the most preparation strategies. Furthermore, most people who engage in the use of herbs for treatments experienced no adverse effects, while some cited stomach ache, dental stains, and headache as side effects noticed. People generally had confidence in the effectiveness of medicinal plants, with nearly half of the participants depending solely on them for their healthcare needs. </w:t>
      </w:r>
    </w:p>
    <w:p w14:paraId="0CE285D2" w14:textId="77777777" w:rsidR="00C73B7B" w:rsidRDefault="00150AD1">
      <w:pPr>
        <w:rPr>
          <w:rFonts w:ascii="Arial" w:hAnsi="Arial" w:cs="Arial"/>
          <w:sz w:val="20"/>
          <w:szCs w:val="20"/>
        </w:rPr>
      </w:pPr>
      <w:r>
        <w:rPr>
          <w:rFonts w:ascii="Arial" w:hAnsi="Arial" w:cs="Arial"/>
          <w:sz w:val="20"/>
          <w:szCs w:val="20"/>
        </w:rPr>
        <w:t xml:space="preserve">There were many reasons why people preferred the use of herbal treatment, notable among the reasons were affordability, accessibility and perceived effectiveness. Clearly the study showed that medicinal plants cover the vacuum created by poor healthcare infrastructure.   </w:t>
      </w:r>
    </w:p>
    <w:p w14:paraId="69348947" w14:textId="77777777" w:rsidR="00C73B7B" w:rsidRDefault="00150AD1">
      <w:pPr>
        <w:rPr>
          <w:rFonts w:ascii="Arial" w:hAnsi="Arial" w:cs="Arial"/>
          <w:sz w:val="20"/>
          <w:szCs w:val="20"/>
        </w:rPr>
      </w:pPr>
      <w:r>
        <w:rPr>
          <w:rFonts w:ascii="Arial" w:hAnsi="Arial" w:cs="Arial"/>
          <w:sz w:val="20"/>
          <w:szCs w:val="20"/>
        </w:rPr>
        <w:t xml:space="preserve">It is clear that the use of herbal treatment cuts across several demographic groups irrespective of occupation, age, level of education </w:t>
      </w:r>
      <w:proofErr w:type="spellStart"/>
      <w:r>
        <w:rPr>
          <w:rFonts w:ascii="Arial" w:hAnsi="Arial" w:cs="Arial"/>
          <w:sz w:val="20"/>
          <w:szCs w:val="20"/>
        </w:rPr>
        <w:t>etc</w:t>
      </w:r>
      <w:proofErr w:type="spellEnd"/>
      <w:r>
        <w:rPr>
          <w:rFonts w:ascii="Arial" w:hAnsi="Arial" w:cs="Arial"/>
          <w:sz w:val="20"/>
          <w:szCs w:val="20"/>
        </w:rPr>
        <w:t xml:space="preserve">, indicating a practice deeply rooted in the Nigerian society.  From the experiences of users, the variety of plants used showed potential for modern drug discovery as most of them confirm herbs effectiveness for their intended uses. </w:t>
      </w:r>
      <w:proofErr w:type="gramStart"/>
      <w:r>
        <w:rPr>
          <w:rFonts w:ascii="Arial" w:hAnsi="Arial" w:cs="Arial"/>
          <w:sz w:val="20"/>
          <w:szCs w:val="20"/>
        </w:rPr>
        <w:t>However</w:t>
      </w:r>
      <w:proofErr w:type="gramEnd"/>
      <w:r>
        <w:rPr>
          <w:rFonts w:ascii="Arial" w:hAnsi="Arial" w:cs="Arial"/>
          <w:sz w:val="20"/>
          <w:szCs w:val="20"/>
        </w:rPr>
        <w:t xml:space="preserve"> it was argued that there is a need for standardization, dosage regulation and preparation methods to ensure safety especially considering the side effects of a small number of the respondents.</w:t>
      </w:r>
    </w:p>
    <w:p w14:paraId="1F834748" w14:textId="77777777" w:rsidR="00C73B7B" w:rsidRDefault="00150AD1">
      <w:pPr>
        <w:rPr>
          <w:rFonts w:ascii="Arial" w:hAnsi="Arial" w:cs="Arial"/>
          <w:sz w:val="20"/>
          <w:szCs w:val="20"/>
        </w:rPr>
      </w:pPr>
      <w:r>
        <w:rPr>
          <w:rFonts w:ascii="Arial" w:hAnsi="Arial" w:cs="Arial"/>
          <w:sz w:val="20"/>
          <w:szCs w:val="20"/>
        </w:rPr>
        <w:t xml:space="preserve">The growing global interest in traditional medicine underscores the importance of taking concrete steps to preserve forest resources and medicinal plants in Nigeria. </w:t>
      </w:r>
      <w:proofErr w:type="gramStart"/>
      <w:r>
        <w:rPr>
          <w:rFonts w:ascii="Arial" w:hAnsi="Arial" w:cs="Arial"/>
          <w:sz w:val="20"/>
          <w:szCs w:val="20"/>
        </w:rPr>
        <w:t>Additionally</w:t>
      </w:r>
      <w:proofErr w:type="gramEnd"/>
      <w:r>
        <w:rPr>
          <w:rFonts w:ascii="Arial" w:hAnsi="Arial" w:cs="Arial"/>
          <w:sz w:val="20"/>
          <w:szCs w:val="20"/>
        </w:rPr>
        <w:t xml:space="preserve"> effort must be made to document and integrate them into conventional healthcare systems. </w:t>
      </w:r>
    </w:p>
    <w:p w14:paraId="0A524A82" w14:textId="77777777" w:rsidR="00C73B7B" w:rsidRDefault="00150AD1">
      <w:pPr>
        <w:rPr>
          <w:rFonts w:ascii="Arial" w:hAnsi="Arial" w:cs="Arial"/>
          <w:sz w:val="20"/>
          <w:szCs w:val="20"/>
        </w:rPr>
      </w:pPr>
      <w:r>
        <w:rPr>
          <w:rFonts w:ascii="Arial" w:hAnsi="Arial" w:cs="Arial"/>
          <w:sz w:val="20"/>
          <w:szCs w:val="20"/>
        </w:rPr>
        <w:t xml:space="preserve">The study shows the diversity of Nigeria’s flora, with participants using variety of plants including </w:t>
      </w:r>
      <w:r>
        <w:rPr>
          <w:rFonts w:ascii="Arial" w:hAnsi="Arial" w:cs="Arial"/>
          <w:i/>
          <w:iCs/>
          <w:sz w:val="20"/>
          <w:szCs w:val="20"/>
        </w:rPr>
        <w:t>Vernonia amygdalina</w:t>
      </w:r>
      <w:r>
        <w:rPr>
          <w:rFonts w:ascii="Arial" w:hAnsi="Arial" w:cs="Arial"/>
          <w:sz w:val="20"/>
          <w:szCs w:val="20"/>
        </w:rPr>
        <w:t xml:space="preserve"> (bitter leaf), </w:t>
      </w:r>
      <w:r>
        <w:rPr>
          <w:rFonts w:ascii="Arial" w:hAnsi="Arial" w:cs="Arial"/>
          <w:i/>
          <w:iCs/>
          <w:sz w:val="20"/>
          <w:szCs w:val="20"/>
        </w:rPr>
        <w:t>Carica papaya</w:t>
      </w:r>
      <w:r>
        <w:rPr>
          <w:rFonts w:ascii="Arial" w:hAnsi="Arial" w:cs="Arial"/>
          <w:sz w:val="20"/>
          <w:szCs w:val="20"/>
        </w:rPr>
        <w:t xml:space="preserve"> (pawpaw leaf), </w:t>
      </w:r>
      <w:proofErr w:type="spellStart"/>
      <w:r>
        <w:rPr>
          <w:rFonts w:ascii="Arial" w:hAnsi="Arial" w:cs="Arial"/>
          <w:i/>
          <w:iCs/>
          <w:sz w:val="20"/>
          <w:szCs w:val="20"/>
        </w:rPr>
        <w:t>Azadirachta</w:t>
      </w:r>
      <w:proofErr w:type="spellEnd"/>
      <w:r>
        <w:rPr>
          <w:rFonts w:ascii="Arial" w:hAnsi="Arial" w:cs="Arial"/>
          <w:i/>
          <w:iCs/>
          <w:sz w:val="20"/>
          <w:szCs w:val="20"/>
        </w:rPr>
        <w:t xml:space="preserve"> </w:t>
      </w:r>
      <w:proofErr w:type="spellStart"/>
      <w:r>
        <w:rPr>
          <w:rFonts w:ascii="Arial" w:hAnsi="Arial" w:cs="Arial"/>
          <w:i/>
          <w:iCs/>
          <w:sz w:val="20"/>
          <w:szCs w:val="20"/>
        </w:rPr>
        <w:t>indica</w:t>
      </w:r>
      <w:proofErr w:type="spellEnd"/>
      <w:r>
        <w:rPr>
          <w:rFonts w:ascii="Arial" w:hAnsi="Arial" w:cs="Arial"/>
          <w:sz w:val="20"/>
          <w:szCs w:val="20"/>
        </w:rPr>
        <w:t xml:space="preserve"> (</w:t>
      </w:r>
      <w:proofErr w:type="spellStart"/>
      <w:r>
        <w:rPr>
          <w:rFonts w:ascii="Arial" w:hAnsi="Arial" w:cs="Arial"/>
          <w:sz w:val="20"/>
          <w:szCs w:val="20"/>
        </w:rPr>
        <w:t>dogon</w:t>
      </w:r>
      <w:proofErr w:type="spellEnd"/>
      <w:r>
        <w:rPr>
          <w:rFonts w:ascii="Arial" w:hAnsi="Arial" w:cs="Arial"/>
          <w:sz w:val="20"/>
          <w:szCs w:val="20"/>
        </w:rPr>
        <w:t xml:space="preserve"> </w:t>
      </w:r>
      <w:proofErr w:type="spellStart"/>
      <w:r>
        <w:rPr>
          <w:rFonts w:ascii="Arial" w:hAnsi="Arial" w:cs="Arial"/>
          <w:sz w:val="20"/>
          <w:szCs w:val="20"/>
        </w:rPr>
        <w:t>yaro</w:t>
      </w:r>
      <w:proofErr w:type="spellEnd"/>
      <w:r>
        <w:rPr>
          <w:rFonts w:ascii="Arial" w:hAnsi="Arial" w:cs="Arial"/>
          <w:sz w:val="20"/>
          <w:szCs w:val="20"/>
        </w:rPr>
        <w:t xml:space="preserve">), </w:t>
      </w:r>
      <w:proofErr w:type="spellStart"/>
      <w:r>
        <w:rPr>
          <w:rFonts w:ascii="Arial" w:hAnsi="Arial" w:cs="Arial"/>
          <w:i/>
          <w:iCs/>
          <w:sz w:val="20"/>
          <w:szCs w:val="20"/>
        </w:rPr>
        <w:t>Chromolaena</w:t>
      </w:r>
      <w:proofErr w:type="spellEnd"/>
      <w:r>
        <w:rPr>
          <w:rFonts w:ascii="Arial" w:hAnsi="Arial" w:cs="Arial"/>
          <w:i/>
          <w:iCs/>
          <w:sz w:val="20"/>
          <w:szCs w:val="20"/>
        </w:rPr>
        <w:t xml:space="preserve"> </w:t>
      </w:r>
      <w:proofErr w:type="spellStart"/>
      <w:r>
        <w:rPr>
          <w:rFonts w:ascii="Arial" w:hAnsi="Arial" w:cs="Arial"/>
          <w:i/>
          <w:iCs/>
          <w:sz w:val="20"/>
          <w:szCs w:val="20"/>
        </w:rPr>
        <w:t>odorata</w:t>
      </w:r>
      <w:proofErr w:type="spellEnd"/>
      <w:r>
        <w:rPr>
          <w:rFonts w:ascii="Arial" w:hAnsi="Arial" w:cs="Arial"/>
          <w:sz w:val="20"/>
          <w:szCs w:val="20"/>
        </w:rPr>
        <w:t xml:space="preserve"> (Awolowo leaf), </w:t>
      </w:r>
      <w:proofErr w:type="spellStart"/>
      <w:r>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gratissimum</w:t>
      </w:r>
      <w:proofErr w:type="spellEnd"/>
      <w:r>
        <w:rPr>
          <w:rFonts w:ascii="Arial" w:hAnsi="Arial" w:cs="Arial"/>
          <w:sz w:val="20"/>
          <w:szCs w:val="20"/>
        </w:rPr>
        <w:t xml:space="preserve"> (scent leaf), and </w:t>
      </w:r>
      <w:r>
        <w:rPr>
          <w:rFonts w:ascii="Arial" w:hAnsi="Arial" w:cs="Arial"/>
          <w:i/>
          <w:iCs/>
          <w:sz w:val="20"/>
          <w:szCs w:val="20"/>
        </w:rPr>
        <w:t xml:space="preserve">Phyllanthus </w:t>
      </w:r>
      <w:proofErr w:type="spellStart"/>
      <w:r>
        <w:rPr>
          <w:rFonts w:ascii="Arial" w:hAnsi="Arial" w:cs="Arial"/>
          <w:i/>
          <w:iCs/>
          <w:sz w:val="20"/>
          <w:szCs w:val="20"/>
        </w:rPr>
        <w:t>amarus</w:t>
      </w:r>
      <w:proofErr w:type="spellEnd"/>
      <w:r>
        <w:rPr>
          <w:rFonts w:ascii="Arial" w:hAnsi="Arial" w:cs="Arial"/>
          <w:sz w:val="20"/>
          <w:szCs w:val="20"/>
        </w:rPr>
        <w:t xml:space="preserve"> (</w:t>
      </w:r>
      <w:proofErr w:type="spellStart"/>
      <w:r>
        <w:rPr>
          <w:rFonts w:ascii="Arial" w:hAnsi="Arial" w:cs="Arial"/>
          <w:sz w:val="20"/>
          <w:szCs w:val="20"/>
        </w:rPr>
        <w:t>eyin</w:t>
      </w:r>
      <w:proofErr w:type="spellEnd"/>
      <w:r>
        <w:rPr>
          <w:rFonts w:ascii="Arial" w:hAnsi="Arial" w:cs="Arial"/>
          <w:sz w:val="20"/>
          <w:szCs w:val="20"/>
        </w:rPr>
        <w:t xml:space="preserve"> </w:t>
      </w:r>
      <w:proofErr w:type="spellStart"/>
      <w:r>
        <w:rPr>
          <w:rFonts w:ascii="Arial" w:hAnsi="Arial" w:cs="Arial"/>
          <w:sz w:val="20"/>
          <w:szCs w:val="20"/>
        </w:rPr>
        <w:t>olobe</w:t>
      </w:r>
      <w:proofErr w:type="spellEnd"/>
      <w:r>
        <w:rPr>
          <w:rFonts w:ascii="Arial" w:hAnsi="Arial" w:cs="Arial"/>
          <w:sz w:val="20"/>
          <w:szCs w:val="20"/>
        </w:rPr>
        <w:t xml:space="preserve">) being the most popular.  </w:t>
      </w:r>
    </w:p>
    <w:p w14:paraId="12011D4B" w14:textId="77777777" w:rsidR="00C73B7B" w:rsidRDefault="00150AD1">
      <w:pPr>
        <w:rPr>
          <w:rFonts w:ascii="Arial" w:hAnsi="Arial" w:cs="Arial"/>
          <w:sz w:val="20"/>
          <w:szCs w:val="20"/>
        </w:rPr>
      </w:pPr>
      <w:r>
        <w:rPr>
          <w:rFonts w:ascii="Arial" w:hAnsi="Arial" w:cs="Arial"/>
          <w:sz w:val="20"/>
          <w:szCs w:val="20"/>
        </w:rPr>
        <w:t xml:space="preserve">From a policy perspective, the study showed that more attention should be given </w:t>
      </w:r>
      <w:proofErr w:type="gramStart"/>
      <w:r>
        <w:rPr>
          <w:rFonts w:ascii="Arial" w:hAnsi="Arial" w:cs="Arial"/>
          <w:sz w:val="20"/>
          <w:szCs w:val="20"/>
        </w:rPr>
        <w:t>to  forest</w:t>
      </w:r>
      <w:proofErr w:type="gramEnd"/>
      <w:r>
        <w:rPr>
          <w:rFonts w:ascii="Arial" w:hAnsi="Arial" w:cs="Arial"/>
          <w:sz w:val="20"/>
          <w:szCs w:val="20"/>
        </w:rPr>
        <w:t xml:space="preserve"> conservation and the sustainable harvesting of natural resources. This is evident as many respondents confirmed that they obtain medicinal plants from forests and farm environments. This suggests that over-harvesting and habitat destruction may threaten future access to these resources. </w:t>
      </w:r>
    </w:p>
    <w:p w14:paraId="4FCD8556" w14:textId="77777777" w:rsidR="00C73B7B" w:rsidRDefault="00150AD1">
      <w:pPr>
        <w:rPr>
          <w:rFonts w:ascii="Arial" w:hAnsi="Arial" w:cs="Arial"/>
          <w:sz w:val="20"/>
          <w:szCs w:val="20"/>
        </w:rPr>
      </w:pPr>
      <w:r>
        <w:rPr>
          <w:rFonts w:ascii="Arial" w:hAnsi="Arial" w:cs="Arial"/>
          <w:sz w:val="20"/>
          <w:szCs w:val="20"/>
        </w:rPr>
        <w:lastRenderedPageBreak/>
        <w:t>Finally, it is clear that the widespread acceptance of traditional treatment among respondent present an opportunity for synergy between traditional and modern healthcare systems. This is in agreement with World Health Organization’s advocacy for the inclusion of traditional medicine in national health policies.</w:t>
      </w:r>
    </w:p>
    <w:p w14:paraId="1A810BD6" w14:textId="77777777" w:rsidR="00C73B7B" w:rsidRDefault="00C73B7B">
      <w:pPr>
        <w:pStyle w:val="NormalWeb"/>
        <w:rPr>
          <w:rFonts w:ascii="Arial" w:hAnsi="Arial" w:cs="Arial"/>
        </w:rPr>
      </w:pPr>
    </w:p>
    <w:p w14:paraId="63AFD12E" w14:textId="77777777" w:rsidR="00C73B7B" w:rsidRDefault="00150AD1">
      <w:pPr>
        <w:pStyle w:val="Heading2"/>
        <w:rPr>
          <w:rFonts w:ascii="Arial" w:hAnsi="Arial" w:cs="Arial" w:hint="default"/>
          <w:sz w:val="22"/>
          <w:szCs w:val="22"/>
        </w:rPr>
      </w:pPr>
      <w:r>
        <w:rPr>
          <w:rStyle w:val="Strong"/>
          <w:rFonts w:ascii="Arial" w:hAnsi="Arial" w:cs="Arial" w:hint="default"/>
          <w:b/>
          <w:bCs/>
          <w:sz w:val="22"/>
          <w:szCs w:val="22"/>
        </w:rPr>
        <w:t>6. Recommendations</w:t>
      </w:r>
    </w:p>
    <w:p w14:paraId="6AF8B3A4" w14:textId="77777777" w:rsidR="00C73B7B" w:rsidRDefault="00150AD1">
      <w:pPr>
        <w:rPr>
          <w:rFonts w:ascii="Arial" w:hAnsi="Arial" w:cs="Arial"/>
          <w:sz w:val="20"/>
          <w:szCs w:val="20"/>
        </w:rPr>
      </w:pPr>
      <w:r>
        <w:rPr>
          <w:rFonts w:ascii="Arial" w:hAnsi="Arial" w:cs="Arial"/>
          <w:sz w:val="20"/>
          <w:szCs w:val="20"/>
        </w:rPr>
        <w:t>Based on data analysis and findings, the study made several recommendations to promote the sustainable use, conservation, and scientific integration of forest-derived medicinal plants into Nigeria’s healthcare system.</w:t>
      </w:r>
    </w:p>
    <w:p w14:paraId="621083ED" w14:textId="77777777" w:rsidR="00C73B7B" w:rsidRDefault="00150AD1">
      <w:pPr>
        <w:rPr>
          <w:rFonts w:ascii="Arial" w:hAnsi="Arial" w:cs="Arial"/>
          <w:sz w:val="20"/>
          <w:szCs w:val="20"/>
        </w:rPr>
      </w:pPr>
      <w:r>
        <w:rPr>
          <w:rFonts w:ascii="Arial" w:hAnsi="Arial" w:cs="Arial"/>
          <w:sz w:val="20"/>
          <w:szCs w:val="20"/>
        </w:rPr>
        <w:t xml:space="preserve">1.The study recommends conservation and sustainable harvesting of medicinal plants considering the fact that most participants in the study source herbs from forests and farm environments.  Therefore, the establishment of botanical gardens and community managed forest areas would help safeguard rare and overexploited species. </w:t>
      </w:r>
    </w:p>
    <w:p w14:paraId="2EA203EC" w14:textId="77777777" w:rsidR="00C73B7B" w:rsidRDefault="00150AD1">
      <w:pPr>
        <w:rPr>
          <w:rFonts w:ascii="Arial" w:hAnsi="Arial" w:cs="Arial"/>
          <w:sz w:val="20"/>
          <w:szCs w:val="20"/>
        </w:rPr>
      </w:pPr>
      <w:r>
        <w:rPr>
          <w:rFonts w:ascii="Arial" w:hAnsi="Arial" w:cs="Arial"/>
          <w:sz w:val="20"/>
          <w:szCs w:val="20"/>
        </w:rPr>
        <w:t xml:space="preserve">2. Although the use of medicinal plants is widely spread among respondents, scientific research and validation of herbal plants should be done. Some of the popular plants should be subjected to rigorous pharmacological and toxicological testing to ascertain their curative value. </w:t>
      </w:r>
    </w:p>
    <w:p w14:paraId="187D52FF" w14:textId="77777777" w:rsidR="00C73B7B" w:rsidRDefault="00150AD1">
      <w:pPr>
        <w:rPr>
          <w:rFonts w:ascii="Arial" w:hAnsi="Arial" w:cs="Arial"/>
          <w:sz w:val="20"/>
          <w:szCs w:val="20"/>
        </w:rPr>
      </w:pPr>
      <w:r>
        <w:rPr>
          <w:rFonts w:ascii="Arial" w:hAnsi="Arial" w:cs="Arial"/>
          <w:sz w:val="20"/>
          <w:szCs w:val="20"/>
        </w:rPr>
        <w:t xml:space="preserve">3. An important consideration for policy makers is the long overdue integration of traditional medicine into formal healthcare system. </w:t>
      </w:r>
      <w:proofErr w:type="gramStart"/>
      <w:r>
        <w:rPr>
          <w:rFonts w:ascii="Arial" w:hAnsi="Arial" w:cs="Arial"/>
          <w:sz w:val="20"/>
          <w:szCs w:val="20"/>
        </w:rPr>
        <w:t>Therefore</w:t>
      </w:r>
      <w:proofErr w:type="gramEnd"/>
      <w:r>
        <w:rPr>
          <w:rFonts w:ascii="Arial" w:hAnsi="Arial" w:cs="Arial"/>
          <w:sz w:val="20"/>
          <w:szCs w:val="20"/>
        </w:rPr>
        <w:t xml:space="preserve"> the Federal Ministry of Health should be mandated to facilitate the process of integrating traditional practitioners into formal healthcare systems. </w:t>
      </w:r>
    </w:p>
    <w:p w14:paraId="1AE5C772" w14:textId="77777777" w:rsidR="00C73B7B" w:rsidRDefault="00150AD1">
      <w:pPr>
        <w:rPr>
          <w:rFonts w:ascii="Arial" w:hAnsi="Arial" w:cs="Arial"/>
          <w:sz w:val="20"/>
          <w:szCs w:val="20"/>
        </w:rPr>
      </w:pPr>
      <w:r>
        <w:rPr>
          <w:rFonts w:ascii="Arial" w:hAnsi="Arial" w:cs="Arial"/>
          <w:sz w:val="20"/>
          <w:szCs w:val="20"/>
        </w:rPr>
        <w:t xml:space="preserve">4. An important step that should be taken is to promote community education and knowledge preservation. In order to preserve valuable knowledge on medicinal plants and prevent the erosion of cultural heritage, structured documentation should be introduced. </w:t>
      </w:r>
    </w:p>
    <w:p w14:paraId="7C212CD6" w14:textId="77777777" w:rsidR="00C73B7B" w:rsidRDefault="00150AD1">
      <w:pPr>
        <w:rPr>
          <w:rFonts w:ascii="Arial" w:hAnsi="Arial" w:cs="Arial"/>
          <w:sz w:val="20"/>
          <w:szCs w:val="20"/>
        </w:rPr>
      </w:pPr>
      <w:r>
        <w:rPr>
          <w:rFonts w:ascii="Arial" w:hAnsi="Arial" w:cs="Arial"/>
          <w:sz w:val="20"/>
          <w:szCs w:val="20"/>
        </w:rPr>
        <w:t xml:space="preserve">5. Government and private sector investment should be channeled towards economic empowerment and local production to ensure the commercialization of herbal products. </w:t>
      </w:r>
    </w:p>
    <w:p w14:paraId="1FC21870" w14:textId="77777777" w:rsidR="00C73B7B" w:rsidRDefault="00150AD1">
      <w:pPr>
        <w:rPr>
          <w:rFonts w:ascii="Arial" w:hAnsi="Arial" w:cs="Arial"/>
          <w:sz w:val="24"/>
          <w:szCs w:val="24"/>
        </w:rPr>
      </w:pPr>
      <w:r>
        <w:rPr>
          <w:rFonts w:ascii="Arial" w:hAnsi="Arial" w:cs="Arial"/>
          <w:sz w:val="20"/>
          <w:szCs w:val="20"/>
        </w:rPr>
        <w:t>6. There is need for policy development to regulate the collection, processing, sale, and export of medicinal plants in Nigeria to ensure fair benefit sharing for local knowledge holders.</w:t>
      </w:r>
      <w:r>
        <w:rPr>
          <w:rFonts w:ascii="Arial" w:hAnsi="Arial" w:cs="Arial"/>
          <w:sz w:val="24"/>
          <w:szCs w:val="24"/>
        </w:rPr>
        <w:t xml:space="preserve"> </w:t>
      </w:r>
    </w:p>
    <w:p w14:paraId="0FF3EF5A" w14:textId="77777777" w:rsidR="00961CC3" w:rsidRPr="00961CC3" w:rsidRDefault="00961CC3" w:rsidP="00961CC3">
      <w:pPr>
        <w:pStyle w:val="Heading2"/>
        <w:rPr>
          <w:rStyle w:val="Strong"/>
          <w:rFonts w:ascii="Arial" w:hAnsi="Arial" w:cs="Arial" w:hint="default"/>
          <w:b/>
          <w:bCs/>
          <w:sz w:val="22"/>
          <w:szCs w:val="22"/>
        </w:rPr>
      </w:pPr>
      <w:r w:rsidRPr="00961CC3">
        <w:rPr>
          <w:rStyle w:val="Strong"/>
          <w:rFonts w:ascii="Arial" w:hAnsi="Arial" w:cs="Arial"/>
          <w:b/>
          <w:bCs/>
          <w:sz w:val="22"/>
          <w:szCs w:val="22"/>
        </w:rPr>
        <w:t>Author Contributions</w:t>
      </w:r>
    </w:p>
    <w:p w14:paraId="1C320054" w14:textId="77777777" w:rsidR="00961CC3" w:rsidRPr="00961CC3" w:rsidRDefault="00961CC3" w:rsidP="00961CC3">
      <w:pPr>
        <w:rPr>
          <w:rFonts w:ascii="Arial" w:hAnsi="Arial" w:cs="Arial"/>
          <w:sz w:val="24"/>
          <w:szCs w:val="24"/>
        </w:rPr>
      </w:pPr>
      <w:r w:rsidRPr="00961CC3">
        <w:rPr>
          <w:rFonts w:ascii="Arial" w:hAnsi="Arial" w:cs="Arial"/>
          <w:sz w:val="24"/>
          <w:szCs w:val="24"/>
        </w:rPr>
        <w:t xml:space="preserve">Both authors contributed to the study conception and design. Material preparation, data collection and analysis were jointly performed by both authors. The first draft of the manuscript was written by </w:t>
      </w:r>
      <w:proofErr w:type="spellStart"/>
      <w:r w:rsidRPr="00961CC3">
        <w:rPr>
          <w:rFonts w:ascii="Arial" w:hAnsi="Arial" w:cs="Arial"/>
          <w:sz w:val="24"/>
          <w:szCs w:val="24"/>
        </w:rPr>
        <w:t>Ebikapade</w:t>
      </w:r>
      <w:proofErr w:type="spellEnd"/>
      <w:r w:rsidRPr="00961CC3">
        <w:rPr>
          <w:rFonts w:ascii="Arial" w:hAnsi="Arial" w:cs="Arial"/>
          <w:sz w:val="24"/>
          <w:szCs w:val="24"/>
        </w:rPr>
        <w:t xml:space="preserve"> </w:t>
      </w:r>
      <w:proofErr w:type="spellStart"/>
      <w:r w:rsidRPr="00961CC3">
        <w:rPr>
          <w:rFonts w:ascii="Arial" w:hAnsi="Arial" w:cs="Arial"/>
          <w:sz w:val="24"/>
          <w:szCs w:val="24"/>
        </w:rPr>
        <w:t>Amasuomo</w:t>
      </w:r>
      <w:proofErr w:type="spellEnd"/>
      <w:r w:rsidRPr="00961CC3">
        <w:rPr>
          <w:rFonts w:ascii="Arial" w:hAnsi="Arial" w:cs="Arial"/>
          <w:sz w:val="24"/>
          <w:szCs w:val="24"/>
        </w:rPr>
        <w:t xml:space="preserve"> and James Okoko reviewed and contributed to all versions. </w:t>
      </w:r>
    </w:p>
    <w:p w14:paraId="45434592" w14:textId="77777777" w:rsidR="00961CC3" w:rsidRPr="00961CC3" w:rsidRDefault="00961CC3" w:rsidP="00961CC3">
      <w:pPr>
        <w:rPr>
          <w:rFonts w:ascii="Arial" w:hAnsi="Arial" w:cs="Arial"/>
          <w:b/>
          <w:bCs/>
          <w:sz w:val="24"/>
          <w:szCs w:val="24"/>
        </w:rPr>
      </w:pPr>
      <w:r w:rsidRPr="00961CC3">
        <w:rPr>
          <w:rFonts w:ascii="Arial" w:hAnsi="Arial" w:cs="Arial"/>
          <w:b/>
          <w:bCs/>
          <w:sz w:val="24"/>
          <w:szCs w:val="24"/>
        </w:rPr>
        <w:t xml:space="preserve">Consent </w:t>
      </w:r>
    </w:p>
    <w:p w14:paraId="4E0C27E6" w14:textId="40D0CE93" w:rsidR="00961CC3" w:rsidRDefault="00961CC3" w:rsidP="00961CC3">
      <w:pPr>
        <w:rPr>
          <w:rFonts w:ascii="Arial" w:hAnsi="Arial" w:cs="Arial"/>
          <w:sz w:val="24"/>
          <w:szCs w:val="24"/>
        </w:rPr>
      </w:pPr>
      <w:r w:rsidRPr="00961CC3">
        <w:rPr>
          <w:rFonts w:ascii="Arial" w:hAnsi="Arial" w:cs="Arial"/>
          <w:sz w:val="24"/>
          <w:szCs w:val="24"/>
        </w:rPr>
        <w:t>The authors can confirm that written informed consent was obtained from all participants included in the study.</w:t>
      </w:r>
    </w:p>
    <w:p w14:paraId="494A14E8" w14:textId="77777777" w:rsidR="00961CC3" w:rsidRPr="00961CC3" w:rsidRDefault="00961CC3" w:rsidP="00961CC3">
      <w:pPr>
        <w:rPr>
          <w:rFonts w:ascii="Arial" w:hAnsi="Arial" w:cs="Arial"/>
          <w:b/>
          <w:bCs/>
          <w:sz w:val="24"/>
          <w:szCs w:val="24"/>
        </w:rPr>
      </w:pPr>
      <w:r w:rsidRPr="00961CC3">
        <w:rPr>
          <w:rFonts w:ascii="Arial" w:hAnsi="Arial" w:cs="Arial"/>
          <w:b/>
          <w:bCs/>
          <w:sz w:val="24"/>
          <w:szCs w:val="24"/>
        </w:rPr>
        <w:t>Disclaimer (Artificial intelligence)</w:t>
      </w:r>
    </w:p>
    <w:p w14:paraId="736B0343" w14:textId="3A10D289" w:rsidR="00961CC3" w:rsidRDefault="00961CC3" w:rsidP="00961CC3">
      <w:pPr>
        <w:rPr>
          <w:rFonts w:ascii="Arial" w:hAnsi="Arial" w:cs="Arial"/>
          <w:sz w:val="24"/>
          <w:szCs w:val="24"/>
        </w:rPr>
      </w:pPr>
      <w:r w:rsidRPr="00961CC3">
        <w:rPr>
          <w:rFonts w:ascii="Arial" w:hAnsi="Arial" w:cs="Arial"/>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74303C8D" w14:textId="77777777" w:rsidR="00C73B7B" w:rsidRDefault="00C73B7B">
      <w:pPr>
        <w:pStyle w:val="Heading2"/>
        <w:rPr>
          <w:rStyle w:val="Strong"/>
          <w:rFonts w:ascii="Arial" w:hAnsi="Arial" w:cs="Arial" w:hint="default"/>
          <w:b/>
          <w:bCs/>
        </w:rPr>
      </w:pPr>
    </w:p>
    <w:p w14:paraId="798FF271" w14:textId="77777777" w:rsidR="00C73B7B" w:rsidRDefault="00150AD1">
      <w:pPr>
        <w:pStyle w:val="Heading2"/>
        <w:rPr>
          <w:rFonts w:ascii="Arial" w:hAnsi="Arial" w:cs="Arial" w:hint="default"/>
          <w:sz w:val="24"/>
          <w:szCs w:val="24"/>
        </w:rPr>
      </w:pPr>
      <w:r>
        <w:rPr>
          <w:rStyle w:val="Strong"/>
          <w:rFonts w:ascii="Arial" w:hAnsi="Arial" w:cs="Arial" w:hint="default"/>
          <w:b/>
          <w:bCs/>
          <w:sz w:val="22"/>
          <w:szCs w:val="22"/>
        </w:rPr>
        <w:t>References</w:t>
      </w:r>
    </w:p>
    <w:p w14:paraId="2254D7C2"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Abubakar, I.B., </w:t>
      </w:r>
      <w:proofErr w:type="spellStart"/>
      <w:r>
        <w:rPr>
          <w:rFonts w:ascii="Arial" w:hAnsi="Arial" w:cs="Arial"/>
          <w:sz w:val="20"/>
          <w:szCs w:val="20"/>
        </w:rPr>
        <w:t>Kankara</w:t>
      </w:r>
      <w:proofErr w:type="spellEnd"/>
      <w:r>
        <w:rPr>
          <w:rFonts w:ascii="Arial" w:hAnsi="Arial" w:cs="Arial"/>
          <w:sz w:val="20"/>
          <w:szCs w:val="20"/>
        </w:rPr>
        <w:t xml:space="preserve">, S.S., </w:t>
      </w:r>
      <w:proofErr w:type="spellStart"/>
      <w:r>
        <w:rPr>
          <w:rFonts w:ascii="Arial" w:hAnsi="Arial" w:cs="Arial"/>
          <w:sz w:val="20"/>
          <w:szCs w:val="20"/>
        </w:rPr>
        <w:t>Malami</w:t>
      </w:r>
      <w:proofErr w:type="spellEnd"/>
      <w:r>
        <w:rPr>
          <w:rFonts w:ascii="Arial" w:hAnsi="Arial" w:cs="Arial"/>
          <w:sz w:val="20"/>
          <w:szCs w:val="20"/>
        </w:rPr>
        <w:t xml:space="preserve">, I., Danjuma, J.B., Muhammad, Y.Z., Yahaya, H., Singh, D., Usman, U.J., </w:t>
      </w:r>
      <w:proofErr w:type="spellStart"/>
      <w:r>
        <w:rPr>
          <w:rFonts w:ascii="Arial" w:hAnsi="Arial" w:cs="Arial"/>
          <w:sz w:val="20"/>
          <w:szCs w:val="20"/>
        </w:rPr>
        <w:t>Ukwuani-Kwaja</w:t>
      </w:r>
      <w:proofErr w:type="spellEnd"/>
      <w:r>
        <w:rPr>
          <w:rFonts w:ascii="Arial" w:hAnsi="Arial" w:cs="Arial"/>
          <w:sz w:val="20"/>
          <w:szCs w:val="20"/>
        </w:rPr>
        <w:t xml:space="preserve">, A.N., Muhammad, A., Ahmed, S.J., Folami, S.O., Falana, M.B. &amp; Nurudeen, Q.O., 2022. </w:t>
      </w:r>
      <w:r>
        <w:rPr>
          <w:rStyle w:val="Emphasis"/>
          <w:rFonts w:ascii="Arial" w:hAnsi="Arial" w:cs="Arial"/>
          <w:sz w:val="20"/>
          <w:szCs w:val="20"/>
        </w:rPr>
        <w:t>Traditional medicinal plants used for treating emerging and re-emerging viral diseases in northern Nigeria.</w:t>
      </w:r>
      <w:r>
        <w:rPr>
          <w:rFonts w:ascii="Arial" w:hAnsi="Arial" w:cs="Arial"/>
          <w:sz w:val="20"/>
          <w:szCs w:val="20"/>
        </w:rPr>
        <w:t xml:space="preserve"> </w:t>
      </w:r>
      <w:r>
        <w:rPr>
          <w:rStyle w:val="Emphasis"/>
          <w:rFonts w:ascii="Arial" w:hAnsi="Arial" w:cs="Arial"/>
          <w:sz w:val="20"/>
          <w:szCs w:val="20"/>
        </w:rPr>
        <w:t>European Journal of Integrative Medicine</w:t>
      </w:r>
      <w:r>
        <w:rPr>
          <w:rFonts w:ascii="Arial" w:hAnsi="Arial" w:cs="Arial"/>
          <w:sz w:val="20"/>
          <w:szCs w:val="20"/>
        </w:rPr>
        <w:t xml:space="preserve">, 49, p.102094. Available at: </w:t>
      </w:r>
      <w:hyperlink r:id="rId7" w:tgtFrame="_new" w:history="1">
        <w:r>
          <w:rPr>
            <w:rStyle w:val="Hyperlink"/>
            <w:rFonts w:ascii="Arial" w:hAnsi="Arial" w:cs="Arial"/>
            <w:sz w:val="20"/>
            <w:szCs w:val="20"/>
          </w:rPr>
          <w:t>https://pmc.ncbi.nlm.nih.gov/articles/PMC9760313/</w:t>
        </w:r>
      </w:hyperlink>
      <w:r>
        <w:rPr>
          <w:rFonts w:ascii="Arial" w:hAnsi="Arial" w:cs="Arial"/>
          <w:sz w:val="20"/>
          <w:szCs w:val="20"/>
        </w:rPr>
        <w:t xml:space="preserve"> (Accessed: 27 March 2026).</w:t>
      </w:r>
    </w:p>
    <w:p w14:paraId="2BE5E6F3" w14:textId="77777777" w:rsidR="00C73B7B" w:rsidRDefault="00150AD1" w:rsidP="00E71A66">
      <w:pPr>
        <w:pStyle w:val="NormalWeb"/>
        <w:numPr>
          <w:ilvl w:val="0"/>
          <w:numId w:val="1"/>
        </w:numPr>
        <w:rPr>
          <w:rFonts w:ascii="Arial" w:hAnsi="Arial" w:cs="Arial"/>
          <w:sz w:val="20"/>
          <w:szCs w:val="20"/>
        </w:rPr>
      </w:pPr>
      <w:proofErr w:type="spellStart"/>
      <w:r>
        <w:rPr>
          <w:rFonts w:ascii="Arial" w:hAnsi="Arial" w:cs="Arial"/>
          <w:sz w:val="20"/>
          <w:szCs w:val="20"/>
        </w:rPr>
        <w:t>Aiyeloja</w:t>
      </w:r>
      <w:proofErr w:type="spellEnd"/>
      <w:r>
        <w:rPr>
          <w:rFonts w:ascii="Arial" w:hAnsi="Arial" w:cs="Arial"/>
          <w:sz w:val="20"/>
          <w:szCs w:val="20"/>
        </w:rPr>
        <w:t xml:space="preserve">, A.A. &amp; Bello, O.A., 2006. </w:t>
      </w:r>
      <w:r>
        <w:rPr>
          <w:rStyle w:val="Emphasis"/>
          <w:rFonts w:ascii="Arial" w:hAnsi="Arial" w:cs="Arial"/>
          <w:sz w:val="20"/>
          <w:szCs w:val="20"/>
        </w:rPr>
        <w:t>Ethnobotanical potentials of common herbs in Nigeria: A case study of Enugu State.</w:t>
      </w:r>
      <w:r>
        <w:rPr>
          <w:rFonts w:ascii="Arial" w:hAnsi="Arial" w:cs="Arial"/>
          <w:sz w:val="20"/>
          <w:szCs w:val="20"/>
        </w:rPr>
        <w:t xml:space="preserve"> </w:t>
      </w:r>
      <w:r>
        <w:rPr>
          <w:rStyle w:val="Emphasis"/>
          <w:rFonts w:ascii="Arial" w:hAnsi="Arial" w:cs="Arial"/>
          <w:sz w:val="20"/>
          <w:szCs w:val="20"/>
        </w:rPr>
        <w:t>Educational Research and Review</w:t>
      </w:r>
      <w:r>
        <w:rPr>
          <w:rFonts w:ascii="Arial" w:hAnsi="Arial" w:cs="Arial"/>
          <w:sz w:val="20"/>
          <w:szCs w:val="20"/>
        </w:rPr>
        <w:t xml:space="preserve">, 1(1), pp.16–22. Available at: </w:t>
      </w:r>
      <w:hyperlink r:id="rId8" w:tgtFrame="_new" w:history="1">
        <w:r>
          <w:rPr>
            <w:rStyle w:val="Hyperlink"/>
            <w:rFonts w:ascii="Arial" w:hAnsi="Arial" w:cs="Arial"/>
            <w:sz w:val="20"/>
            <w:szCs w:val="20"/>
          </w:rPr>
          <w:t>https://journal-backups.lon1.digitaloceanspaces.com/uploads/main/article/article1379587554_Aiyeloja%20and%20bello.pdf</w:t>
        </w:r>
      </w:hyperlink>
      <w:r>
        <w:rPr>
          <w:rFonts w:ascii="Arial" w:hAnsi="Arial" w:cs="Arial"/>
          <w:sz w:val="20"/>
          <w:szCs w:val="20"/>
        </w:rPr>
        <w:t xml:space="preserve"> (Accessed: 27 March 2026).</w:t>
      </w:r>
    </w:p>
    <w:p w14:paraId="2DD9B7F8"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Awoke, A., </w:t>
      </w:r>
      <w:proofErr w:type="spellStart"/>
      <w:r>
        <w:rPr>
          <w:rFonts w:ascii="Arial" w:hAnsi="Arial" w:cs="Arial"/>
          <w:sz w:val="20"/>
          <w:szCs w:val="20"/>
        </w:rPr>
        <w:t>Gudesho</w:t>
      </w:r>
      <w:proofErr w:type="spellEnd"/>
      <w:r>
        <w:rPr>
          <w:rFonts w:ascii="Arial" w:hAnsi="Arial" w:cs="Arial"/>
          <w:sz w:val="20"/>
          <w:szCs w:val="20"/>
        </w:rPr>
        <w:t xml:space="preserve">, G., </w:t>
      </w:r>
      <w:proofErr w:type="spellStart"/>
      <w:r>
        <w:rPr>
          <w:rFonts w:ascii="Arial" w:hAnsi="Arial" w:cs="Arial"/>
          <w:sz w:val="20"/>
          <w:szCs w:val="20"/>
        </w:rPr>
        <w:t>Akmel</w:t>
      </w:r>
      <w:proofErr w:type="spellEnd"/>
      <w:r>
        <w:rPr>
          <w:rFonts w:ascii="Arial" w:hAnsi="Arial" w:cs="Arial"/>
          <w:sz w:val="20"/>
          <w:szCs w:val="20"/>
        </w:rPr>
        <w:t xml:space="preserve">, F. &amp; Shanmugasundaram, P., 2024. </w:t>
      </w:r>
      <w:r>
        <w:rPr>
          <w:rStyle w:val="Emphasis"/>
          <w:rFonts w:ascii="Arial" w:hAnsi="Arial" w:cs="Arial"/>
          <w:sz w:val="20"/>
          <w:szCs w:val="20"/>
        </w:rPr>
        <w:t xml:space="preserve">Traditionally used medicinal plants for human ailments and their threats in </w:t>
      </w:r>
      <w:proofErr w:type="spellStart"/>
      <w:r>
        <w:rPr>
          <w:rStyle w:val="Emphasis"/>
          <w:rFonts w:ascii="Arial" w:hAnsi="Arial" w:cs="Arial"/>
          <w:sz w:val="20"/>
          <w:szCs w:val="20"/>
        </w:rPr>
        <w:t>Guraferda</w:t>
      </w:r>
      <w:proofErr w:type="spellEnd"/>
      <w:r>
        <w:rPr>
          <w:rStyle w:val="Emphasis"/>
          <w:rFonts w:ascii="Arial" w:hAnsi="Arial" w:cs="Arial"/>
          <w:sz w:val="20"/>
          <w:szCs w:val="20"/>
        </w:rPr>
        <w:t xml:space="preserve"> District, </w:t>
      </w:r>
      <w:proofErr w:type="spellStart"/>
      <w:r>
        <w:rPr>
          <w:rStyle w:val="Emphasis"/>
          <w:rFonts w:ascii="Arial" w:hAnsi="Arial" w:cs="Arial"/>
          <w:sz w:val="20"/>
          <w:szCs w:val="20"/>
        </w:rPr>
        <w:t>Benchi-Sheko</w:t>
      </w:r>
      <w:proofErr w:type="spellEnd"/>
      <w:r>
        <w:rPr>
          <w:rStyle w:val="Emphasis"/>
          <w:rFonts w:ascii="Arial" w:hAnsi="Arial" w:cs="Arial"/>
          <w:sz w:val="20"/>
          <w:szCs w:val="20"/>
        </w:rPr>
        <w:t xml:space="preserve"> zone, Southwest Ethiopia.</w:t>
      </w:r>
      <w:r>
        <w:rPr>
          <w:rFonts w:ascii="Arial" w:hAnsi="Arial" w:cs="Arial"/>
          <w:sz w:val="20"/>
          <w:szCs w:val="20"/>
        </w:rPr>
        <w:t xml:space="preserve"> </w:t>
      </w:r>
      <w:r>
        <w:rPr>
          <w:rStyle w:val="Emphasis"/>
          <w:rFonts w:ascii="Arial" w:hAnsi="Arial" w:cs="Arial"/>
          <w:sz w:val="20"/>
          <w:szCs w:val="20"/>
        </w:rPr>
        <w:t>Journal of Ethnobiology and Ethnomedicine</w:t>
      </w:r>
      <w:r>
        <w:rPr>
          <w:rFonts w:ascii="Arial" w:hAnsi="Arial" w:cs="Arial"/>
          <w:sz w:val="20"/>
          <w:szCs w:val="20"/>
        </w:rPr>
        <w:t xml:space="preserve">, 20(1), p.82. Available at: </w:t>
      </w:r>
      <w:hyperlink r:id="rId9" w:tgtFrame="_new" w:history="1">
        <w:r>
          <w:rPr>
            <w:rStyle w:val="Hyperlink"/>
            <w:rFonts w:ascii="Arial" w:hAnsi="Arial" w:cs="Arial"/>
            <w:sz w:val="20"/>
            <w:szCs w:val="20"/>
          </w:rPr>
          <w:t>https://pmc.ncbi.nlm.nih.gov/articles/PMC11367917</w:t>
        </w:r>
      </w:hyperlink>
      <w:r>
        <w:rPr>
          <w:rFonts w:ascii="Arial" w:hAnsi="Arial" w:cs="Arial"/>
          <w:sz w:val="20"/>
          <w:szCs w:val="20"/>
        </w:rPr>
        <w:t xml:space="preserve"> (Accessed: 27 March 2026).</w:t>
      </w:r>
    </w:p>
    <w:p w14:paraId="147367B5"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Butler, R.A., 2019. </w:t>
      </w:r>
      <w:r>
        <w:rPr>
          <w:rStyle w:val="Emphasis"/>
          <w:rFonts w:ascii="Arial" w:hAnsi="Arial" w:cs="Arial"/>
          <w:sz w:val="20"/>
          <w:szCs w:val="20"/>
        </w:rPr>
        <w:t>Consequences of deforestation.</w:t>
      </w:r>
      <w:r>
        <w:rPr>
          <w:rFonts w:ascii="Arial" w:hAnsi="Arial" w:cs="Arial"/>
          <w:sz w:val="20"/>
          <w:szCs w:val="20"/>
        </w:rPr>
        <w:t xml:space="preserve"> </w:t>
      </w:r>
      <w:r>
        <w:rPr>
          <w:rStyle w:val="Emphasis"/>
          <w:rFonts w:ascii="Arial" w:hAnsi="Arial" w:cs="Arial"/>
          <w:sz w:val="20"/>
          <w:szCs w:val="20"/>
        </w:rPr>
        <w:t>World Rainforests</w:t>
      </w:r>
      <w:r>
        <w:rPr>
          <w:rFonts w:ascii="Arial" w:hAnsi="Arial" w:cs="Arial"/>
          <w:sz w:val="20"/>
          <w:szCs w:val="20"/>
        </w:rPr>
        <w:t xml:space="preserve">, 1 April. Available at: </w:t>
      </w:r>
      <w:hyperlink r:id="rId10" w:tgtFrame="_new" w:history="1">
        <w:r>
          <w:rPr>
            <w:rStyle w:val="Hyperlink"/>
            <w:rFonts w:ascii="Arial" w:hAnsi="Arial" w:cs="Arial"/>
            <w:sz w:val="20"/>
            <w:szCs w:val="20"/>
          </w:rPr>
          <w:t>https://worldrainforests.com/09-consequences-of-deforestation.html</w:t>
        </w:r>
      </w:hyperlink>
      <w:r>
        <w:rPr>
          <w:rFonts w:ascii="Arial" w:hAnsi="Arial" w:cs="Arial"/>
          <w:sz w:val="20"/>
          <w:szCs w:val="20"/>
        </w:rPr>
        <w:t xml:space="preserve"> (Accessed: 27 March 2026).</w:t>
      </w:r>
    </w:p>
    <w:p w14:paraId="2A5E5097" w14:textId="77777777" w:rsidR="00C73B7B" w:rsidRDefault="00150AD1" w:rsidP="00E71A66">
      <w:pPr>
        <w:pStyle w:val="NormalWeb"/>
        <w:numPr>
          <w:ilvl w:val="0"/>
          <w:numId w:val="1"/>
        </w:numPr>
        <w:rPr>
          <w:rFonts w:ascii="Arial" w:hAnsi="Arial" w:cs="Arial"/>
          <w:sz w:val="20"/>
          <w:szCs w:val="20"/>
        </w:rPr>
      </w:pPr>
      <w:proofErr w:type="spellStart"/>
      <w:r>
        <w:rPr>
          <w:rFonts w:ascii="Arial" w:hAnsi="Arial" w:cs="Arial"/>
          <w:sz w:val="20"/>
          <w:szCs w:val="20"/>
        </w:rPr>
        <w:t>Eze</w:t>
      </w:r>
      <w:proofErr w:type="spellEnd"/>
      <w:r>
        <w:rPr>
          <w:rFonts w:ascii="Arial" w:hAnsi="Arial" w:cs="Arial"/>
          <w:sz w:val="20"/>
          <w:szCs w:val="20"/>
        </w:rPr>
        <w:t xml:space="preserve">, F.I., </w:t>
      </w:r>
      <w:proofErr w:type="spellStart"/>
      <w:r>
        <w:rPr>
          <w:rFonts w:ascii="Arial" w:hAnsi="Arial" w:cs="Arial"/>
          <w:sz w:val="20"/>
          <w:szCs w:val="20"/>
        </w:rPr>
        <w:t>Siwe-Noundou</w:t>
      </w:r>
      <w:proofErr w:type="spellEnd"/>
      <w:r>
        <w:rPr>
          <w:rFonts w:ascii="Arial" w:hAnsi="Arial" w:cs="Arial"/>
          <w:sz w:val="20"/>
          <w:szCs w:val="20"/>
        </w:rPr>
        <w:t xml:space="preserve">, X., Isaacs, M., </w:t>
      </w:r>
      <w:proofErr w:type="spellStart"/>
      <w:r>
        <w:rPr>
          <w:rFonts w:ascii="Arial" w:hAnsi="Arial" w:cs="Arial"/>
          <w:sz w:val="20"/>
          <w:szCs w:val="20"/>
        </w:rPr>
        <w:t>Patnala</w:t>
      </w:r>
      <w:proofErr w:type="spellEnd"/>
      <w:r>
        <w:rPr>
          <w:rFonts w:ascii="Arial" w:hAnsi="Arial" w:cs="Arial"/>
          <w:sz w:val="20"/>
          <w:szCs w:val="20"/>
        </w:rPr>
        <w:t xml:space="preserve">, S., </w:t>
      </w:r>
      <w:proofErr w:type="spellStart"/>
      <w:r>
        <w:rPr>
          <w:rFonts w:ascii="Arial" w:hAnsi="Arial" w:cs="Arial"/>
          <w:sz w:val="20"/>
          <w:szCs w:val="20"/>
        </w:rPr>
        <w:t>Osadebe</w:t>
      </w:r>
      <w:proofErr w:type="spellEnd"/>
      <w:r>
        <w:rPr>
          <w:rFonts w:ascii="Arial" w:hAnsi="Arial" w:cs="Arial"/>
          <w:sz w:val="20"/>
          <w:szCs w:val="20"/>
        </w:rPr>
        <w:t xml:space="preserve">, P.O. &amp; Krause, R.W.M., 2020. </w:t>
      </w:r>
      <w:r>
        <w:rPr>
          <w:rStyle w:val="Emphasis"/>
          <w:rFonts w:ascii="Arial" w:hAnsi="Arial" w:cs="Arial"/>
          <w:sz w:val="20"/>
          <w:szCs w:val="20"/>
        </w:rPr>
        <w:t>Anti-cancer and anti-</w:t>
      </w:r>
      <w:proofErr w:type="spellStart"/>
      <w:r>
        <w:rPr>
          <w:rStyle w:val="Emphasis"/>
          <w:rFonts w:ascii="Arial" w:hAnsi="Arial" w:cs="Arial"/>
          <w:sz w:val="20"/>
          <w:szCs w:val="20"/>
        </w:rPr>
        <w:t>trypanosomal</w:t>
      </w:r>
      <w:proofErr w:type="spellEnd"/>
      <w:r>
        <w:rPr>
          <w:rStyle w:val="Emphasis"/>
          <w:rFonts w:ascii="Arial" w:hAnsi="Arial" w:cs="Arial"/>
          <w:sz w:val="20"/>
          <w:szCs w:val="20"/>
        </w:rPr>
        <w:t xml:space="preserve"> properties of alkaloids from the root bark of </w:t>
      </w:r>
      <w:proofErr w:type="spellStart"/>
      <w:r>
        <w:rPr>
          <w:rStyle w:val="Emphasis"/>
          <w:rFonts w:ascii="Arial" w:hAnsi="Arial" w:cs="Arial"/>
          <w:sz w:val="20"/>
          <w:szCs w:val="20"/>
        </w:rPr>
        <w:t>Zanthoxylum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leprieurii</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Guill</w:t>
      </w:r>
      <w:proofErr w:type="spellEnd"/>
      <w:r>
        <w:rPr>
          <w:rStyle w:val="Emphasis"/>
          <w:rFonts w:ascii="Arial" w:hAnsi="Arial" w:cs="Arial"/>
          <w:sz w:val="20"/>
          <w:szCs w:val="20"/>
        </w:rPr>
        <w:t>. &amp; Perr.</w:t>
      </w:r>
      <w:r>
        <w:rPr>
          <w:rFonts w:ascii="Arial" w:hAnsi="Arial" w:cs="Arial"/>
          <w:sz w:val="20"/>
          <w:szCs w:val="20"/>
        </w:rPr>
        <w:t xml:space="preserve"> </w:t>
      </w:r>
      <w:r>
        <w:rPr>
          <w:rStyle w:val="Emphasis"/>
          <w:rFonts w:ascii="Arial" w:hAnsi="Arial" w:cs="Arial"/>
          <w:sz w:val="20"/>
          <w:szCs w:val="20"/>
        </w:rPr>
        <w:t>Tropical Journal of Pharmaceutical Research</w:t>
      </w:r>
      <w:r>
        <w:rPr>
          <w:rFonts w:ascii="Arial" w:hAnsi="Arial" w:cs="Arial"/>
          <w:sz w:val="20"/>
          <w:szCs w:val="20"/>
        </w:rPr>
        <w:t xml:space="preserve">, 19(11), pp.2377–2383. </w:t>
      </w:r>
      <w:hyperlink r:id="rId11" w:tgtFrame="_new" w:history="1">
        <w:r>
          <w:rPr>
            <w:rStyle w:val="Hyperlink"/>
            <w:rFonts w:ascii="Arial" w:hAnsi="Arial" w:cs="Arial"/>
            <w:sz w:val="20"/>
            <w:szCs w:val="20"/>
          </w:rPr>
          <w:t>https://doi.org/10.4314/tjpr.v19i11.19</w:t>
        </w:r>
      </w:hyperlink>
    </w:p>
    <w:p w14:paraId="7F466F6B" w14:textId="77777777" w:rsidR="00C73B7B" w:rsidRDefault="00150AD1" w:rsidP="00E71A66">
      <w:pPr>
        <w:pStyle w:val="NormalWeb"/>
        <w:numPr>
          <w:ilvl w:val="0"/>
          <w:numId w:val="1"/>
        </w:numPr>
        <w:rPr>
          <w:rFonts w:ascii="Arial" w:hAnsi="Arial" w:cs="Arial"/>
          <w:sz w:val="20"/>
          <w:szCs w:val="20"/>
        </w:rPr>
      </w:pPr>
      <w:proofErr w:type="spellStart"/>
      <w:r>
        <w:rPr>
          <w:rFonts w:ascii="Arial" w:hAnsi="Arial" w:cs="Arial"/>
          <w:sz w:val="20"/>
          <w:szCs w:val="20"/>
        </w:rPr>
        <w:t>Garforth</w:t>
      </w:r>
      <w:proofErr w:type="spellEnd"/>
      <w:r>
        <w:rPr>
          <w:rFonts w:ascii="Arial" w:hAnsi="Arial" w:cs="Arial"/>
          <w:sz w:val="20"/>
          <w:szCs w:val="20"/>
        </w:rPr>
        <w:t xml:space="preserve">, V., 2007. </w:t>
      </w:r>
      <w:r>
        <w:rPr>
          <w:rStyle w:val="Emphasis"/>
          <w:rFonts w:ascii="Arial" w:hAnsi="Arial" w:cs="Arial"/>
          <w:sz w:val="20"/>
          <w:szCs w:val="20"/>
        </w:rPr>
        <w:t>The neem tree, a wonder tool against malaria.</w:t>
      </w:r>
      <w:r>
        <w:rPr>
          <w:rFonts w:ascii="Arial" w:hAnsi="Arial" w:cs="Arial"/>
          <w:sz w:val="20"/>
          <w:szCs w:val="20"/>
        </w:rPr>
        <w:t xml:space="preserve"> </w:t>
      </w:r>
      <w:r>
        <w:rPr>
          <w:rStyle w:val="Emphasis"/>
          <w:rFonts w:ascii="Arial" w:hAnsi="Arial" w:cs="Arial"/>
          <w:sz w:val="20"/>
          <w:szCs w:val="20"/>
        </w:rPr>
        <w:t>FAWCO Environment Articles</w:t>
      </w:r>
      <w:r>
        <w:rPr>
          <w:rFonts w:ascii="Arial" w:hAnsi="Arial" w:cs="Arial"/>
          <w:sz w:val="20"/>
          <w:szCs w:val="20"/>
        </w:rPr>
        <w:t xml:space="preserve">, 20 June. Available at: </w:t>
      </w:r>
      <w:hyperlink r:id="rId12" w:tgtFrame="_new" w:history="1">
        <w:r>
          <w:rPr>
            <w:rStyle w:val="Hyperlink"/>
            <w:rFonts w:ascii="Arial" w:hAnsi="Arial" w:cs="Arial"/>
            <w:sz w:val="20"/>
            <w:szCs w:val="20"/>
          </w:rPr>
          <w:t>https://www.fawco.org/global-issues/environment/environment-articles/289-the-neem-tree-a-wonder-tool-against-malaria</w:t>
        </w:r>
      </w:hyperlink>
      <w:r>
        <w:rPr>
          <w:rFonts w:ascii="Arial" w:hAnsi="Arial" w:cs="Arial"/>
          <w:sz w:val="20"/>
          <w:szCs w:val="20"/>
        </w:rPr>
        <w:t xml:space="preserve"> (Accessed: 27 March 2026).</w:t>
      </w:r>
    </w:p>
    <w:p w14:paraId="4C2D4F69"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Heubach, K., Wittig, R., Nuppenau, E.-A. &amp; Hahn, K., 2011. </w:t>
      </w:r>
      <w:r>
        <w:rPr>
          <w:rStyle w:val="Emphasis"/>
          <w:rFonts w:ascii="Arial" w:hAnsi="Arial" w:cs="Arial"/>
          <w:sz w:val="20"/>
          <w:szCs w:val="20"/>
        </w:rPr>
        <w:t>The economic importance of non-timber forest products (NTFPs) for livelihood maintenance of rural West African communities: A case study from northern Benin.</w:t>
      </w:r>
      <w:r>
        <w:rPr>
          <w:rFonts w:ascii="Arial" w:hAnsi="Arial" w:cs="Arial"/>
          <w:sz w:val="20"/>
          <w:szCs w:val="20"/>
        </w:rPr>
        <w:t xml:space="preserve"> </w:t>
      </w:r>
      <w:r>
        <w:rPr>
          <w:rStyle w:val="Emphasis"/>
          <w:rFonts w:ascii="Arial" w:hAnsi="Arial" w:cs="Arial"/>
          <w:sz w:val="20"/>
          <w:szCs w:val="20"/>
        </w:rPr>
        <w:t>Ecological Economics</w:t>
      </w:r>
      <w:r>
        <w:rPr>
          <w:rFonts w:ascii="Arial" w:hAnsi="Arial" w:cs="Arial"/>
          <w:sz w:val="20"/>
          <w:szCs w:val="20"/>
        </w:rPr>
        <w:t xml:space="preserve">, 70(11), pp.1991–2001. </w:t>
      </w:r>
      <w:hyperlink r:id="rId13" w:tgtFrame="_new" w:history="1">
        <w:r>
          <w:rPr>
            <w:rStyle w:val="Hyperlink"/>
            <w:rFonts w:ascii="Arial" w:hAnsi="Arial" w:cs="Arial"/>
            <w:sz w:val="20"/>
            <w:szCs w:val="20"/>
          </w:rPr>
          <w:t>https://doi.org/10.1016/j.ecolecon.2011.05.015</w:t>
        </w:r>
      </w:hyperlink>
    </w:p>
    <w:p w14:paraId="014C4C96"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Jamshidi-Kia, F., </w:t>
      </w:r>
      <w:proofErr w:type="spellStart"/>
      <w:r>
        <w:rPr>
          <w:rFonts w:ascii="Arial" w:hAnsi="Arial" w:cs="Arial"/>
          <w:sz w:val="20"/>
          <w:szCs w:val="20"/>
        </w:rPr>
        <w:t>Lorigooini</w:t>
      </w:r>
      <w:proofErr w:type="spellEnd"/>
      <w:r>
        <w:rPr>
          <w:rFonts w:ascii="Arial" w:hAnsi="Arial" w:cs="Arial"/>
          <w:sz w:val="20"/>
          <w:szCs w:val="20"/>
        </w:rPr>
        <w:t xml:space="preserve">, Z. &amp; </w:t>
      </w:r>
      <w:proofErr w:type="spellStart"/>
      <w:r>
        <w:rPr>
          <w:rFonts w:ascii="Arial" w:hAnsi="Arial" w:cs="Arial"/>
          <w:sz w:val="20"/>
          <w:szCs w:val="20"/>
        </w:rPr>
        <w:t>Amini-Khoei</w:t>
      </w:r>
      <w:proofErr w:type="spellEnd"/>
      <w:r>
        <w:rPr>
          <w:rFonts w:ascii="Arial" w:hAnsi="Arial" w:cs="Arial"/>
          <w:sz w:val="20"/>
          <w:szCs w:val="20"/>
        </w:rPr>
        <w:t xml:space="preserve">, H., 2018. </w:t>
      </w:r>
      <w:r>
        <w:rPr>
          <w:rStyle w:val="Emphasis"/>
          <w:rFonts w:ascii="Arial" w:hAnsi="Arial" w:cs="Arial"/>
          <w:sz w:val="20"/>
          <w:szCs w:val="20"/>
        </w:rPr>
        <w:t>Medicinal plants: Past history and future perspective.</w:t>
      </w:r>
      <w:r>
        <w:rPr>
          <w:rFonts w:ascii="Arial" w:hAnsi="Arial" w:cs="Arial"/>
          <w:sz w:val="20"/>
          <w:szCs w:val="20"/>
        </w:rPr>
        <w:t xml:space="preserve"> </w:t>
      </w:r>
      <w:r>
        <w:rPr>
          <w:rStyle w:val="Emphasis"/>
          <w:rFonts w:ascii="Arial" w:hAnsi="Arial" w:cs="Arial"/>
          <w:sz w:val="20"/>
          <w:szCs w:val="20"/>
        </w:rPr>
        <w:t xml:space="preserve">Journal of </w:t>
      </w:r>
      <w:proofErr w:type="spellStart"/>
      <w:r>
        <w:rPr>
          <w:rStyle w:val="Emphasis"/>
          <w:rFonts w:ascii="Arial" w:hAnsi="Arial" w:cs="Arial"/>
          <w:sz w:val="20"/>
          <w:szCs w:val="20"/>
        </w:rPr>
        <w:t>HerbMed</w:t>
      </w:r>
      <w:proofErr w:type="spellEnd"/>
      <w:r>
        <w:rPr>
          <w:rStyle w:val="Emphasis"/>
          <w:rFonts w:ascii="Arial" w:hAnsi="Arial" w:cs="Arial"/>
          <w:sz w:val="20"/>
          <w:szCs w:val="20"/>
        </w:rPr>
        <w:t xml:space="preserve"> Pharmacology</w:t>
      </w:r>
      <w:r>
        <w:rPr>
          <w:rFonts w:ascii="Arial" w:hAnsi="Arial" w:cs="Arial"/>
          <w:sz w:val="20"/>
          <w:szCs w:val="20"/>
        </w:rPr>
        <w:t xml:space="preserve">, 7(1), pp.1–7. </w:t>
      </w:r>
      <w:hyperlink r:id="rId14" w:tgtFrame="_new" w:history="1">
        <w:r>
          <w:rPr>
            <w:rStyle w:val="Hyperlink"/>
            <w:rFonts w:ascii="Arial" w:hAnsi="Arial" w:cs="Arial"/>
            <w:sz w:val="20"/>
            <w:szCs w:val="20"/>
          </w:rPr>
          <w:t>https://doi.org/10.15171/jhp.2018.01</w:t>
        </w:r>
      </w:hyperlink>
    </w:p>
    <w:p w14:paraId="6722B702"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Okeke, E.C. &amp; </w:t>
      </w:r>
      <w:proofErr w:type="spellStart"/>
      <w:r>
        <w:rPr>
          <w:rFonts w:ascii="Arial" w:hAnsi="Arial" w:cs="Arial"/>
          <w:sz w:val="20"/>
          <w:szCs w:val="20"/>
        </w:rPr>
        <w:t>Elekwa</w:t>
      </w:r>
      <w:proofErr w:type="spellEnd"/>
      <w:r>
        <w:rPr>
          <w:rFonts w:ascii="Arial" w:hAnsi="Arial" w:cs="Arial"/>
          <w:sz w:val="20"/>
          <w:szCs w:val="20"/>
        </w:rPr>
        <w:t xml:space="preserve">, I., 2023. </w:t>
      </w:r>
      <w:r>
        <w:rPr>
          <w:rStyle w:val="Emphasis"/>
          <w:rFonts w:ascii="Arial" w:hAnsi="Arial" w:cs="Arial"/>
          <w:sz w:val="20"/>
          <w:szCs w:val="20"/>
        </w:rPr>
        <w:t>Deforestation and its environmental impacts.</w:t>
      </w:r>
      <w:r>
        <w:rPr>
          <w:rFonts w:ascii="Arial" w:hAnsi="Arial" w:cs="Arial"/>
          <w:sz w:val="20"/>
          <w:szCs w:val="20"/>
        </w:rPr>
        <w:t xml:space="preserve"> In: </w:t>
      </w:r>
      <w:r>
        <w:rPr>
          <w:rStyle w:val="Emphasis"/>
          <w:rFonts w:ascii="Arial" w:hAnsi="Arial" w:cs="Arial"/>
          <w:sz w:val="20"/>
          <w:szCs w:val="20"/>
        </w:rPr>
        <w:t>Environmental Sustainability and Climate Change</w:t>
      </w:r>
      <w:r>
        <w:rPr>
          <w:rFonts w:ascii="Arial" w:hAnsi="Arial" w:cs="Arial"/>
          <w:sz w:val="20"/>
          <w:szCs w:val="20"/>
        </w:rPr>
        <w:t xml:space="preserve">. London: </w:t>
      </w:r>
      <w:proofErr w:type="spellStart"/>
      <w:r>
        <w:rPr>
          <w:rFonts w:ascii="Arial" w:hAnsi="Arial" w:cs="Arial"/>
          <w:sz w:val="20"/>
          <w:szCs w:val="20"/>
        </w:rPr>
        <w:t>IntechOpen</w:t>
      </w:r>
      <w:proofErr w:type="spellEnd"/>
      <w:r>
        <w:rPr>
          <w:rFonts w:ascii="Arial" w:hAnsi="Arial" w:cs="Arial"/>
          <w:sz w:val="20"/>
          <w:szCs w:val="20"/>
        </w:rPr>
        <w:t xml:space="preserve">. Available at: </w:t>
      </w:r>
      <w:hyperlink r:id="rId15" w:tgtFrame="_new" w:history="1">
        <w:r>
          <w:rPr>
            <w:rStyle w:val="Hyperlink"/>
            <w:rFonts w:ascii="Arial" w:hAnsi="Arial" w:cs="Arial"/>
            <w:sz w:val="20"/>
            <w:szCs w:val="20"/>
          </w:rPr>
          <w:t>https://www.intechopen.com/chapters/87912</w:t>
        </w:r>
      </w:hyperlink>
      <w:r>
        <w:rPr>
          <w:rFonts w:ascii="Arial" w:hAnsi="Arial" w:cs="Arial"/>
          <w:sz w:val="20"/>
          <w:szCs w:val="20"/>
        </w:rPr>
        <w:t xml:space="preserve"> (Accessed: 27 March 2026).</w:t>
      </w:r>
    </w:p>
    <w:p w14:paraId="39D3C17D" w14:textId="77777777" w:rsidR="00C73B7B" w:rsidRDefault="00150AD1" w:rsidP="00E71A66">
      <w:pPr>
        <w:pStyle w:val="NormalWeb"/>
        <w:numPr>
          <w:ilvl w:val="0"/>
          <w:numId w:val="1"/>
        </w:numPr>
        <w:rPr>
          <w:rFonts w:ascii="Arial" w:hAnsi="Arial" w:cs="Arial"/>
          <w:sz w:val="20"/>
          <w:szCs w:val="20"/>
        </w:rPr>
      </w:pPr>
      <w:proofErr w:type="spellStart"/>
      <w:r>
        <w:rPr>
          <w:rFonts w:ascii="Arial" w:hAnsi="Arial" w:cs="Arial"/>
          <w:sz w:val="20"/>
          <w:szCs w:val="20"/>
        </w:rPr>
        <w:t>Okesanya</w:t>
      </w:r>
      <w:proofErr w:type="spellEnd"/>
      <w:r>
        <w:rPr>
          <w:rFonts w:ascii="Arial" w:hAnsi="Arial" w:cs="Arial"/>
          <w:sz w:val="20"/>
          <w:szCs w:val="20"/>
        </w:rPr>
        <w:t xml:space="preserve">, O.J., 2024. </w:t>
      </w:r>
      <w:r>
        <w:rPr>
          <w:rStyle w:val="Emphasis"/>
          <w:rFonts w:ascii="Arial" w:hAnsi="Arial" w:cs="Arial"/>
          <w:sz w:val="20"/>
          <w:szCs w:val="20"/>
        </w:rPr>
        <w:t>Water, sanitation, and hygiene (WASH) practices in Africa.</w:t>
      </w:r>
      <w:r>
        <w:rPr>
          <w:rFonts w:ascii="Arial" w:hAnsi="Arial" w:cs="Arial"/>
          <w:sz w:val="20"/>
          <w:szCs w:val="20"/>
        </w:rPr>
        <w:t xml:space="preserve"> </w:t>
      </w:r>
      <w:r>
        <w:rPr>
          <w:rStyle w:val="Emphasis"/>
          <w:rFonts w:ascii="Arial" w:hAnsi="Arial" w:cs="Arial"/>
          <w:sz w:val="20"/>
          <w:szCs w:val="20"/>
        </w:rPr>
        <w:t>BMC Public Health</w:t>
      </w:r>
      <w:r>
        <w:rPr>
          <w:rFonts w:ascii="Arial" w:hAnsi="Arial" w:cs="Arial"/>
          <w:sz w:val="20"/>
          <w:szCs w:val="20"/>
        </w:rPr>
        <w:t xml:space="preserve">, 24. Available at: </w:t>
      </w:r>
      <w:hyperlink r:id="rId16" w:tgtFrame="_new" w:history="1">
        <w:r>
          <w:rPr>
            <w:rStyle w:val="Hyperlink"/>
            <w:rFonts w:ascii="Arial" w:hAnsi="Arial" w:cs="Arial"/>
            <w:sz w:val="20"/>
            <w:szCs w:val="20"/>
          </w:rPr>
          <w:t>https://pmc.ncbi.nlm.nih.gov/articles/PMC11463047/</w:t>
        </w:r>
      </w:hyperlink>
      <w:r>
        <w:rPr>
          <w:rFonts w:ascii="Arial" w:hAnsi="Arial" w:cs="Arial"/>
          <w:sz w:val="20"/>
          <w:szCs w:val="20"/>
        </w:rPr>
        <w:t xml:space="preserve"> (Accessed: 1 April 2026).</w:t>
      </w:r>
    </w:p>
    <w:p w14:paraId="0BB29DB9"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Omoregie, E.S. &amp; Pal, A., 2016. </w:t>
      </w:r>
      <w:proofErr w:type="spellStart"/>
      <w:r>
        <w:rPr>
          <w:rStyle w:val="Emphasis"/>
          <w:rFonts w:ascii="Arial" w:hAnsi="Arial" w:cs="Arial"/>
          <w:sz w:val="20"/>
          <w:szCs w:val="20"/>
        </w:rPr>
        <w:t>Antiplasmodial</w:t>
      </w:r>
      <w:proofErr w:type="spellEnd"/>
      <w:r>
        <w:rPr>
          <w:rStyle w:val="Emphasis"/>
          <w:rFonts w:ascii="Arial" w:hAnsi="Arial" w:cs="Arial"/>
          <w:sz w:val="20"/>
          <w:szCs w:val="20"/>
        </w:rPr>
        <w:t>, antioxidant and immunomodulatory activities of ethanol extract of Vernonia amygdalina leaf in Swiss mice.</w:t>
      </w:r>
      <w:r>
        <w:rPr>
          <w:rFonts w:ascii="Arial" w:hAnsi="Arial" w:cs="Arial"/>
          <w:sz w:val="20"/>
          <w:szCs w:val="20"/>
        </w:rPr>
        <w:t xml:space="preserve"> </w:t>
      </w:r>
      <w:r>
        <w:rPr>
          <w:rStyle w:val="Emphasis"/>
          <w:rFonts w:ascii="Arial" w:hAnsi="Arial" w:cs="Arial"/>
          <w:sz w:val="20"/>
          <w:szCs w:val="20"/>
        </w:rPr>
        <w:t>Avicenna Journal of Phytomedicine</w:t>
      </w:r>
      <w:r>
        <w:rPr>
          <w:rFonts w:ascii="Arial" w:hAnsi="Arial" w:cs="Arial"/>
          <w:sz w:val="20"/>
          <w:szCs w:val="20"/>
        </w:rPr>
        <w:t xml:space="preserve">, 6(2), pp.236–247. Available at: </w:t>
      </w:r>
      <w:hyperlink r:id="rId17" w:tgtFrame="_new" w:history="1">
        <w:r>
          <w:rPr>
            <w:rStyle w:val="Hyperlink"/>
            <w:rFonts w:ascii="Arial" w:hAnsi="Arial" w:cs="Arial"/>
            <w:sz w:val="20"/>
            <w:szCs w:val="20"/>
          </w:rPr>
          <w:t>https://pmc.ncbi.nlm.nih.gov/articles/PMC4877969/</w:t>
        </w:r>
      </w:hyperlink>
      <w:r>
        <w:rPr>
          <w:rFonts w:ascii="Arial" w:hAnsi="Arial" w:cs="Arial"/>
          <w:sz w:val="20"/>
          <w:szCs w:val="20"/>
        </w:rPr>
        <w:t xml:space="preserve"> (Accessed: 27 March 2026).</w:t>
      </w:r>
    </w:p>
    <w:p w14:paraId="5E59765B"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Oyun, M.B., Aletor, V.A., Oboh, G., </w:t>
      </w:r>
      <w:proofErr w:type="spellStart"/>
      <w:r>
        <w:rPr>
          <w:rFonts w:ascii="Arial" w:hAnsi="Arial" w:cs="Arial"/>
          <w:sz w:val="20"/>
          <w:szCs w:val="20"/>
        </w:rPr>
        <w:t>Badejo</w:t>
      </w:r>
      <w:proofErr w:type="spellEnd"/>
      <w:r>
        <w:rPr>
          <w:rFonts w:ascii="Arial" w:hAnsi="Arial" w:cs="Arial"/>
          <w:sz w:val="20"/>
          <w:szCs w:val="20"/>
        </w:rPr>
        <w:t xml:space="preserve">, A.A., </w:t>
      </w:r>
      <w:proofErr w:type="spellStart"/>
      <w:r>
        <w:rPr>
          <w:rFonts w:ascii="Arial" w:hAnsi="Arial" w:cs="Arial"/>
          <w:sz w:val="20"/>
          <w:szCs w:val="20"/>
        </w:rPr>
        <w:t>Mafimisebi</w:t>
      </w:r>
      <w:proofErr w:type="spellEnd"/>
      <w:r>
        <w:rPr>
          <w:rFonts w:ascii="Arial" w:hAnsi="Arial" w:cs="Arial"/>
          <w:sz w:val="20"/>
          <w:szCs w:val="20"/>
        </w:rPr>
        <w:t xml:space="preserve">, T.E., </w:t>
      </w:r>
      <w:proofErr w:type="spellStart"/>
      <w:r>
        <w:rPr>
          <w:rFonts w:ascii="Arial" w:hAnsi="Arial" w:cs="Arial"/>
          <w:sz w:val="20"/>
          <w:szCs w:val="20"/>
        </w:rPr>
        <w:t>Kolo</w:t>
      </w:r>
      <w:proofErr w:type="spellEnd"/>
      <w:r>
        <w:rPr>
          <w:rFonts w:ascii="Arial" w:hAnsi="Arial" w:cs="Arial"/>
          <w:sz w:val="20"/>
          <w:szCs w:val="20"/>
        </w:rPr>
        <w:t xml:space="preserve">, B., </w:t>
      </w:r>
      <w:proofErr w:type="spellStart"/>
      <w:r>
        <w:rPr>
          <w:rFonts w:ascii="Arial" w:hAnsi="Arial" w:cs="Arial"/>
          <w:sz w:val="20"/>
          <w:szCs w:val="20"/>
        </w:rPr>
        <w:t>Agidiz</w:t>
      </w:r>
      <w:proofErr w:type="spellEnd"/>
      <w:r>
        <w:rPr>
          <w:rFonts w:ascii="Arial" w:hAnsi="Arial" w:cs="Arial"/>
          <w:sz w:val="20"/>
          <w:szCs w:val="20"/>
        </w:rPr>
        <w:t xml:space="preserve">, E.A. &amp; </w:t>
      </w:r>
      <w:proofErr w:type="spellStart"/>
      <w:r>
        <w:rPr>
          <w:rFonts w:ascii="Arial" w:hAnsi="Arial" w:cs="Arial"/>
          <w:sz w:val="20"/>
          <w:szCs w:val="20"/>
        </w:rPr>
        <w:t>Senchi</w:t>
      </w:r>
      <w:proofErr w:type="spellEnd"/>
      <w:r>
        <w:rPr>
          <w:rFonts w:ascii="Arial" w:hAnsi="Arial" w:cs="Arial"/>
          <w:sz w:val="20"/>
          <w:szCs w:val="20"/>
        </w:rPr>
        <w:t xml:space="preserve">, A.A., 2024. </w:t>
      </w:r>
      <w:r>
        <w:rPr>
          <w:rStyle w:val="Emphasis"/>
          <w:rFonts w:ascii="Arial" w:hAnsi="Arial" w:cs="Arial"/>
          <w:sz w:val="20"/>
          <w:szCs w:val="20"/>
        </w:rPr>
        <w:t>Diversity and abundance of edible wild fruit and leaf plants in parts of forest and savanna eco-regions, Nigeria.</w:t>
      </w:r>
      <w:r>
        <w:rPr>
          <w:rFonts w:ascii="Arial" w:hAnsi="Arial" w:cs="Arial"/>
          <w:sz w:val="20"/>
          <w:szCs w:val="20"/>
        </w:rPr>
        <w:t xml:space="preserve"> </w:t>
      </w:r>
      <w:r>
        <w:rPr>
          <w:rStyle w:val="Emphasis"/>
          <w:rFonts w:ascii="Arial" w:hAnsi="Arial" w:cs="Arial"/>
          <w:sz w:val="20"/>
          <w:szCs w:val="20"/>
        </w:rPr>
        <w:t>International Journal of Research and Innovation in Social Science</w:t>
      </w:r>
      <w:r>
        <w:rPr>
          <w:rFonts w:ascii="Arial" w:hAnsi="Arial" w:cs="Arial"/>
          <w:sz w:val="20"/>
          <w:szCs w:val="20"/>
        </w:rPr>
        <w:t xml:space="preserve">. Available at: </w:t>
      </w:r>
      <w:hyperlink r:id="rId18" w:tgtFrame="_new" w:history="1">
        <w:r>
          <w:rPr>
            <w:rStyle w:val="Hyperlink"/>
            <w:rFonts w:ascii="Arial" w:hAnsi="Arial" w:cs="Arial"/>
            <w:sz w:val="20"/>
            <w:szCs w:val="20"/>
          </w:rPr>
          <w:t>https://rsisinternational.org/journals/ijriss/articles/diversity-and-abundance-of-edible-</w:t>
        </w:r>
        <w:r>
          <w:rPr>
            <w:rStyle w:val="Hyperlink"/>
            <w:rFonts w:ascii="Arial" w:hAnsi="Arial" w:cs="Arial"/>
            <w:sz w:val="20"/>
            <w:szCs w:val="20"/>
          </w:rPr>
          <w:lastRenderedPageBreak/>
          <w:t>wild-fruit-and-leaf-plants-in-parts-of-forest-and-savanna-eco-regions-nigeria/</w:t>
        </w:r>
      </w:hyperlink>
      <w:r>
        <w:rPr>
          <w:rFonts w:ascii="Arial" w:hAnsi="Arial" w:cs="Arial"/>
          <w:sz w:val="20"/>
          <w:szCs w:val="20"/>
        </w:rPr>
        <w:t xml:space="preserve"> (Accessed: 27 March 2026).</w:t>
      </w:r>
    </w:p>
    <w:p w14:paraId="291E6B15"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Rafiu, B.O. et al., 2025. </w:t>
      </w:r>
      <w:r>
        <w:rPr>
          <w:rStyle w:val="Emphasis"/>
          <w:rFonts w:ascii="Arial" w:hAnsi="Arial" w:cs="Arial"/>
          <w:sz w:val="20"/>
          <w:szCs w:val="20"/>
        </w:rPr>
        <w:t>Ethnobotanical uses of plants in Nigeria: An analysis of current trends and patterns.</w:t>
      </w:r>
      <w:r>
        <w:rPr>
          <w:rFonts w:ascii="Arial" w:hAnsi="Arial" w:cs="Arial"/>
          <w:sz w:val="20"/>
          <w:szCs w:val="20"/>
        </w:rPr>
        <w:t xml:space="preserve"> </w:t>
      </w:r>
      <w:r>
        <w:rPr>
          <w:rStyle w:val="Emphasis"/>
          <w:rFonts w:ascii="Arial" w:hAnsi="Arial" w:cs="Arial"/>
          <w:sz w:val="20"/>
          <w:szCs w:val="20"/>
        </w:rPr>
        <w:t>Journal of Ethnobiology and Ethnomedicine</w:t>
      </w:r>
      <w:r>
        <w:rPr>
          <w:rFonts w:ascii="Arial" w:hAnsi="Arial" w:cs="Arial"/>
          <w:sz w:val="20"/>
          <w:szCs w:val="20"/>
        </w:rPr>
        <w:t xml:space="preserve">. Available at: </w:t>
      </w:r>
      <w:hyperlink r:id="rId19" w:tgtFrame="_new" w:history="1">
        <w:r>
          <w:rPr>
            <w:rStyle w:val="Hyperlink"/>
            <w:rFonts w:ascii="Arial" w:hAnsi="Arial" w:cs="Arial"/>
            <w:sz w:val="20"/>
            <w:szCs w:val="20"/>
          </w:rPr>
          <w:t>https://pmc.ncbi.nlm.nih.gov/articles/PMC12369106/</w:t>
        </w:r>
      </w:hyperlink>
      <w:r>
        <w:rPr>
          <w:rFonts w:ascii="Arial" w:hAnsi="Arial" w:cs="Arial"/>
          <w:sz w:val="20"/>
          <w:szCs w:val="20"/>
        </w:rPr>
        <w:t xml:space="preserve"> (Accessed: 27 March 2026).</w:t>
      </w:r>
    </w:p>
    <w:p w14:paraId="0EFEDF4C" w14:textId="77777777" w:rsidR="00C73B7B" w:rsidRDefault="00150AD1" w:rsidP="00E71A66">
      <w:pPr>
        <w:pStyle w:val="NormalWeb"/>
        <w:numPr>
          <w:ilvl w:val="0"/>
          <w:numId w:val="1"/>
        </w:numPr>
        <w:rPr>
          <w:rFonts w:ascii="Arial" w:hAnsi="Arial" w:cs="Arial"/>
          <w:sz w:val="20"/>
          <w:szCs w:val="20"/>
        </w:rPr>
      </w:pPr>
      <w:proofErr w:type="spellStart"/>
      <w:r>
        <w:rPr>
          <w:rFonts w:ascii="Arial" w:hAnsi="Arial" w:cs="Arial"/>
          <w:sz w:val="20"/>
          <w:szCs w:val="20"/>
        </w:rPr>
        <w:t>Tsele-Tebakang</w:t>
      </w:r>
      <w:proofErr w:type="spellEnd"/>
      <w:r>
        <w:rPr>
          <w:rFonts w:ascii="Arial" w:hAnsi="Arial" w:cs="Arial"/>
          <w:sz w:val="20"/>
          <w:szCs w:val="20"/>
        </w:rPr>
        <w:t xml:space="preserve">, T., Morris-Eyton, H. &amp; Pretorius, E., 2023. </w:t>
      </w:r>
      <w:r>
        <w:rPr>
          <w:rStyle w:val="Emphasis"/>
          <w:rFonts w:ascii="Arial" w:hAnsi="Arial" w:cs="Arial"/>
          <w:sz w:val="20"/>
          <w:szCs w:val="20"/>
        </w:rPr>
        <w:t>Concurrent use of herbal and prescribed medicine by patients in primary health care clinics, South Africa.</w:t>
      </w:r>
      <w:r>
        <w:rPr>
          <w:rFonts w:ascii="Arial" w:hAnsi="Arial" w:cs="Arial"/>
          <w:sz w:val="20"/>
          <w:szCs w:val="20"/>
        </w:rPr>
        <w:t xml:space="preserve"> </w:t>
      </w:r>
      <w:r>
        <w:rPr>
          <w:rStyle w:val="Emphasis"/>
          <w:rFonts w:ascii="Arial" w:hAnsi="Arial" w:cs="Arial"/>
          <w:sz w:val="20"/>
          <w:szCs w:val="20"/>
        </w:rPr>
        <w:t>African Journal of Primary Health Care &amp; Family Medicine</w:t>
      </w:r>
      <w:r>
        <w:rPr>
          <w:rFonts w:ascii="Arial" w:hAnsi="Arial" w:cs="Arial"/>
          <w:sz w:val="20"/>
          <w:szCs w:val="20"/>
        </w:rPr>
        <w:t xml:space="preserve">, 15(1), a3829. Available at: </w:t>
      </w:r>
      <w:hyperlink r:id="rId20" w:tgtFrame="_new" w:history="1">
        <w:r>
          <w:rPr>
            <w:rStyle w:val="Hyperlink"/>
            <w:rFonts w:ascii="Arial" w:hAnsi="Arial" w:cs="Arial"/>
            <w:sz w:val="20"/>
            <w:szCs w:val="20"/>
          </w:rPr>
          <w:t>https://pmc.ncbi.nlm.nih.gov/articles/PMC10319942/</w:t>
        </w:r>
      </w:hyperlink>
      <w:r>
        <w:rPr>
          <w:rFonts w:ascii="Arial" w:hAnsi="Arial" w:cs="Arial"/>
          <w:sz w:val="20"/>
          <w:szCs w:val="20"/>
        </w:rPr>
        <w:t xml:space="preserve"> (Accessed: 27 March 2026).</w:t>
      </w:r>
    </w:p>
    <w:p w14:paraId="62C911D7"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United Nations Office for Disaster Risk Reduction (UNDRR) &amp; International Science Council (ISC), 2025. </w:t>
      </w:r>
      <w:r>
        <w:rPr>
          <w:rStyle w:val="Emphasis"/>
          <w:rFonts w:ascii="Arial" w:hAnsi="Arial" w:cs="Arial"/>
          <w:sz w:val="20"/>
          <w:szCs w:val="20"/>
        </w:rPr>
        <w:t>UNDRR–ISC Hazard Information Profiles – EN0201 Deforestation.</w:t>
      </w:r>
      <w:r>
        <w:rPr>
          <w:rFonts w:ascii="Arial" w:hAnsi="Arial" w:cs="Arial"/>
          <w:sz w:val="20"/>
          <w:szCs w:val="20"/>
        </w:rPr>
        <w:t xml:space="preserve"> Available at: </w:t>
      </w:r>
      <w:hyperlink r:id="rId21" w:tgtFrame="_new" w:history="1">
        <w:r>
          <w:rPr>
            <w:rStyle w:val="Hyperlink"/>
            <w:rFonts w:ascii="Arial" w:hAnsi="Arial" w:cs="Arial"/>
            <w:sz w:val="20"/>
            <w:szCs w:val="20"/>
          </w:rPr>
          <w:t>https://www.undrr.org/terms/hips/EN0201</w:t>
        </w:r>
      </w:hyperlink>
      <w:r>
        <w:rPr>
          <w:rFonts w:ascii="Arial" w:hAnsi="Arial" w:cs="Arial"/>
          <w:sz w:val="20"/>
          <w:szCs w:val="20"/>
        </w:rPr>
        <w:t xml:space="preserve"> (Accessed: 27 March 2026).</w:t>
      </w:r>
    </w:p>
    <w:p w14:paraId="56BE5DE4"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World Health Organization, 2019. </w:t>
      </w:r>
      <w:r>
        <w:rPr>
          <w:rStyle w:val="Emphasis"/>
          <w:rFonts w:ascii="Arial" w:hAnsi="Arial" w:cs="Arial"/>
          <w:sz w:val="20"/>
          <w:szCs w:val="20"/>
        </w:rPr>
        <w:t>Global report on traditional and complementary medicine 2019.</w:t>
      </w:r>
      <w:r>
        <w:rPr>
          <w:rFonts w:ascii="Arial" w:hAnsi="Arial" w:cs="Arial"/>
          <w:sz w:val="20"/>
          <w:szCs w:val="20"/>
        </w:rPr>
        <w:t xml:space="preserve"> Geneva: WHO </w:t>
      </w:r>
      <w:proofErr w:type="gramStart"/>
      <w:r>
        <w:rPr>
          <w:rFonts w:ascii="Arial" w:hAnsi="Arial" w:cs="Arial"/>
          <w:sz w:val="20"/>
          <w:szCs w:val="20"/>
        </w:rPr>
        <w:t>Press..</w:t>
      </w:r>
      <w:proofErr w:type="gramEnd"/>
    </w:p>
    <w:p w14:paraId="6024C62C" w14:textId="77777777" w:rsidR="00C73B7B" w:rsidRDefault="00150AD1" w:rsidP="00E71A66">
      <w:pPr>
        <w:pStyle w:val="NormalWeb"/>
        <w:numPr>
          <w:ilvl w:val="0"/>
          <w:numId w:val="1"/>
        </w:numPr>
        <w:rPr>
          <w:rFonts w:ascii="Arial" w:hAnsi="Arial" w:cs="Arial"/>
          <w:sz w:val="20"/>
          <w:szCs w:val="20"/>
        </w:rPr>
      </w:pPr>
      <w:r>
        <w:rPr>
          <w:rFonts w:ascii="Arial" w:hAnsi="Arial" w:cs="Arial"/>
          <w:sz w:val="20"/>
          <w:szCs w:val="20"/>
        </w:rPr>
        <w:t xml:space="preserve">World Health Organization, 2024. </w:t>
      </w:r>
      <w:r>
        <w:rPr>
          <w:rStyle w:val="Emphasis"/>
          <w:rFonts w:ascii="Arial" w:hAnsi="Arial" w:cs="Arial"/>
          <w:sz w:val="20"/>
          <w:szCs w:val="20"/>
        </w:rPr>
        <w:t>Sanitation.</w:t>
      </w:r>
      <w:r>
        <w:rPr>
          <w:rFonts w:ascii="Arial" w:hAnsi="Arial" w:cs="Arial"/>
          <w:sz w:val="20"/>
          <w:szCs w:val="20"/>
        </w:rPr>
        <w:t xml:space="preserve"> Available at: </w:t>
      </w:r>
      <w:hyperlink r:id="rId22" w:tgtFrame="_new" w:history="1">
        <w:r>
          <w:rPr>
            <w:rStyle w:val="Hyperlink"/>
            <w:rFonts w:ascii="Arial" w:hAnsi="Arial" w:cs="Arial"/>
            <w:sz w:val="20"/>
            <w:szCs w:val="20"/>
          </w:rPr>
          <w:t>https://www.who.int/news-room/fact-sheets/detail/sanitation</w:t>
        </w:r>
      </w:hyperlink>
      <w:r>
        <w:rPr>
          <w:rFonts w:ascii="Arial" w:hAnsi="Arial" w:cs="Arial"/>
          <w:sz w:val="20"/>
          <w:szCs w:val="20"/>
        </w:rPr>
        <w:t xml:space="preserve"> (Accessed: 27 March 2026).</w:t>
      </w:r>
    </w:p>
    <w:p w14:paraId="605523E1" w14:textId="02AC61A7" w:rsidR="00C73B7B" w:rsidRDefault="00C73B7B">
      <w:pPr>
        <w:pStyle w:val="NormalWeb"/>
        <w:rPr>
          <w:rFonts w:ascii="Arial" w:hAnsi="Arial" w:cs="Arial"/>
          <w:sz w:val="20"/>
          <w:szCs w:val="20"/>
        </w:rPr>
      </w:pPr>
    </w:p>
    <w:sectPr w:rsidR="00C73B7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E389" w14:textId="77777777" w:rsidR="009D45E2" w:rsidRDefault="009D45E2">
      <w:pPr>
        <w:spacing w:line="240" w:lineRule="auto"/>
      </w:pPr>
      <w:r>
        <w:separator/>
      </w:r>
    </w:p>
  </w:endnote>
  <w:endnote w:type="continuationSeparator" w:id="0">
    <w:p w14:paraId="42DA7068" w14:textId="77777777" w:rsidR="009D45E2" w:rsidRDefault="009D4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CCD7" w14:textId="77777777" w:rsidR="009D45E2" w:rsidRDefault="009D45E2">
      <w:pPr>
        <w:spacing w:after="0"/>
      </w:pPr>
      <w:r>
        <w:separator/>
      </w:r>
    </w:p>
  </w:footnote>
  <w:footnote w:type="continuationSeparator" w:id="0">
    <w:p w14:paraId="642FF761" w14:textId="77777777" w:rsidR="009D45E2" w:rsidRDefault="009D45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950AF"/>
    <w:multiLevelType w:val="hybridMultilevel"/>
    <w:tmpl w:val="0FE4F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rKwMDezMDQ2MjFW0lEKTi0uzszPAykwrAUA43qX0CwAAAA="/>
  </w:docVars>
  <w:rsids>
    <w:rsidRoot w:val="475320FD"/>
    <w:rsid w:val="000A549F"/>
    <w:rsid w:val="00150AD1"/>
    <w:rsid w:val="0016245F"/>
    <w:rsid w:val="00220A8A"/>
    <w:rsid w:val="00266C3B"/>
    <w:rsid w:val="00322A32"/>
    <w:rsid w:val="004255F9"/>
    <w:rsid w:val="00471A80"/>
    <w:rsid w:val="0054429C"/>
    <w:rsid w:val="00961CC3"/>
    <w:rsid w:val="009D45E2"/>
    <w:rsid w:val="00C67A6D"/>
    <w:rsid w:val="00C73B7B"/>
    <w:rsid w:val="00E71A66"/>
    <w:rsid w:val="00F842F9"/>
    <w:rsid w:val="012822C9"/>
    <w:rsid w:val="012E74A2"/>
    <w:rsid w:val="016538AB"/>
    <w:rsid w:val="016966A7"/>
    <w:rsid w:val="01C353F1"/>
    <w:rsid w:val="02780A9B"/>
    <w:rsid w:val="02B86002"/>
    <w:rsid w:val="03087086"/>
    <w:rsid w:val="03E363B4"/>
    <w:rsid w:val="04A113A5"/>
    <w:rsid w:val="04AD51B8"/>
    <w:rsid w:val="051416E4"/>
    <w:rsid w:val="05400E43"/>
    <w:rsid w:val="056114C6"/>
    <w:rsid w:val="058F102E"/>
    <w:rsid w:val="05D639A0"/>
    <w:rsid w:val="05ED10D3"/>
    <w:rsid w:val="065C4EFE"/>
    <w:rsid w:val="069726EB"/>
    <w:rsid w:val="07074129"/>
    <w:rsid w:val="077D1042"/>
    <w:rsid w:val="07DD0873"/>
    <w:rsid w:val="08243AE7"/>
    <w:rsid w:val="08860708"/>
    <w:rsid w:val="0886328A"/>
    <w:rsid w:val="088A6E41"/>
    <w:rsid w:val="08A95ADC"/>
    <w:rsid w:val="0910347B"/>
    <w:rsid w:val="091A3B11"/>
    <w:rsid w:val="0971769C"/>
    <w:rsid w:val="09927A92"/>
    <w:rsid w:val="09CA261C"/>
    <w:rsid w:val="0A3C1915"/>
    <w:rsid w:val="0A5A6688"/>
    <w:rsid w:val="0A64281B"/>
    <w:rsid w:val="0ABD2854"/>
    <w:rsid w:val="0B0F5B00"/>
    <w:rsid w:val="0B1722BE"/>
    <w:rsid w:val="0B312AFC"/>
    <w:rsid w:val="0B622B40"/>
    <w:rsid w:val="0B753148"/>
    <w:rsid w:val="0B7757BC"/>
    <w:rsid w:val="0BC85677"/>
    <w:rsid w:val="0BDC3301"/>
    <w:rsid w:val="0C424A6D"/>
    <w:rsid w:val="0CD33B47"/>
    <w:rsid w:val="0CD853E3"/>
    <w:rsid w:val="0CE7274A"/>
    <w:rsid w:val="0D1667F7"/>
    <w:rsid w:val="0D29057F"/>
    <w:rsid w:val="0D4470D1"/>
    <w:rsid w:val="0D47045C"/>
    <w:rsid w:val="0D7A1AA8"/>
    <w:rsid w:val="0E1B03F6"/>
    <w:rsid w:val="0E81714A"/>
    <w:rsid w:val="0EE53E88"/>
    <w:rsid w:val="0F4E204D"/>
    <w:rsid w:val="0F5735B8"/>
    <w:rsid w:val="0FCB0615"/>
    <w:rsid w:val="0FD448E9"/>
    <w:rsid w:val="114B73A7"/>
    <w:rsid w:val="12720376"/>
    <w:rsid w:val="127C7B7B"/>
    <w:rsid w:val="130A724C"/>
    <w:rsid w:val="134D49C8"/>
    <w:rsid w:val="14022BAB"/>
    <w:rsid w:val="14D24404"/>
    <w:rsid w:val="14F731B9"/>
    <w:rsid w:val="15510CF8"/>
    <w:rsid w:val="15F15FE8"/>
    <w:rsid w:val="15F26C8F"/>
    <w:rsid w:val="16542476"/>
    <w:rsid w:val="16726EBA"/>
    <w:rsid w:val="1722157F"/>
    <w:rsid w:val="174817BF"/>
    <w:rsid w:val="174B01C5"/>
    <w:rsid w:val="17DF2075"/>
    <w:rsid w:val="183945CA"/>
    <w:rsid w:val="18417237"/>
    <w:rsid w:val="18FD7B8B"/>
    <w:rsid w:val="199B2075"/>
    <w:rsid w:val="19B21C39"/>
    <w:rsid w:val="1A0B3DCF"/>
    <w:rsid w:val="1AC91401"/>
    <w:rsid w:val="1ADC29FD"/>
    <w:rsid w:val="1B2023F3"/>
    <w:rsid w:val="1B816BC0"/>
    <w:rsid w:val="1BB75806"/>
    <w:rsid w:val="1BC31618"/>
    <w:rsid w:val="1BD25BEE"/>
    <w:rsid w:val="1C3B7FDD"/>
    <w:rsid w:val="1C567043"/>
    <w:rsid w:val="1C5D6587"/>
    <w:rsid w:val="1C6128FC"/>
    <w:rsid w:val="1C6621C3"/>
    <w:rsid w:val="1C9551F4"/>
    <w:rsid w:val="1CF61AA9"/>
    <w:rsid w:val="1D584F32"/>
    <w:rsid w:val="1D830EF8"/>
    <w:rsid w:val="1D905BC0"/>
    <w:rsid w:val="1DAA1E45"/>
    <w:rsid w:val="1DC1464D"/>
    <w:rsid w:val="1E996BC3"/>
    <w:rsid w:val="1FAC36DA"/>
    <w:rsid w:val="1FB16A7B"/>
    <w:rsid w:val="1FCC2438"/>
    <w:rsid w:val="20027121"/>
    <w:rsid w:val="208F37FB"/>
    <w:rsid w:val="20B754A8"/>
    <w:rsid w:val="20F85D62"/>
    <w:rsid w:val="20F95213"/>
    <w:rsid w:val="213A3C94"/>
    <w:rsid w:val="215F11D1"/>
    <w:rsid w:val="218F339D"/>
    <w:rsid w:val="226C530A"/>
    <w:rsid w:val="234D33B5"/>
    <w:rsid w:val="23A810FE"/>
    <w:rsid w:val="23CA43D8"/>
    <w:rsid w:val="23EF1C03"/>
    <w:rsid w:val="246B6FCE"/>
    <w:rsid w:val="257C7AEF"/>
    <w:rsid w:val="25BB64BA"/>
    <w:rsid w:val="25E53D6F"/>
    <w:rsid w:val="26444656"/>
    <w:rsid w:val="264C26F3"/>
    <w:rsid w:val="28075D61"/>
    <w:rsid w:val="28C61A4F"/>
    <w:rsid w:val="28E14F1E"/>
    <w:rsid w:val="28F95357"/>
    <w:rsid w:val="29081EE9"/>
    <w:rsid w:val="29867F86"/>
    <w:rsid w:val="29AE2F2A"/>
    <w:rsid w:val="29B77500"/>
    <w:rsid w:val="2A540D35"/>
    <w:rsid w:val="2A630EAF"/>
    <w:rsid w:val="2A79425E"/>
    <w:rsid w:val="2A8F5EDF"/>
    <w:rsid w:val="2AB47FDB"/>
    <w:rsid w:val="2ACA152C"/>
    <w:rsid w:val="2AE06B40"/>
    <w:rsid w:val="2B093F6F"/>
    <w:rsid w:val="2B2576D7"/>
    <w:rsid w:val="2B283C3E"/>
    <w:rsid w:val="2B9015CA"/>
    <w:rsid w:val="2C1E78EF"/>
    <w:rsid w:val="2C2D2422"/>
    <w:rsid w:val="2C725C4B"/>
    <w:rsid w:val="2CA931D0"/>
    <w:rsid w:val="2CBF2FE7"/>
    <w:rsid w:val="2D404F0C"/>
    <w:rsid w:val="2DE47F8D"/>
    <w:rsid w:val="2E3A0EE3"/>
    <w:rsid w:val="2E424CB4"/>
    <w:rsid w:val="2E743721"/>
    <w:rsid w:val="2E947ED1"/>
    <w:rsid w:val="2ED66EAD"/>
    <w:rsid w:val="2F0D0A8F"/>
    <w:rsid w:val="2FAD0DC5"/>
    <w:rsid w:val="2FB1304E"/>
    <w:rsid w:val="2FB82E58"/>
    <w:rsid w:val="2FF31539"/>
    <w:rsid w:val="30317BE6"/>
    <w:rsid w:val="30773F5C"/>
    <w:rsid w:val="3082044A"/>
    <w:rsid w:val="314019C7"/>
    <w:rsid w:val="3166141B"/>
    <w:rsid w:val="31AD3380"/>
    <w:rsid w:val="31B723D3"/>
    <w:rsid w:val="31F759C3"/>
    <w:rsid w:val="31FF1D26"/>
    <w:rsid w:val="32D108C0"/>
    <w:rsid w:val="32E16709"/>
    <w:rsid w:val="32F8632E"/>
    <w:rsid w:val="331E076C"/>
    <w:rsid w:val="332C7DC9"/>
    <w:rsid w:val="337C4DE7"/>
    <w:rsid w:val="33C33478"/>
    <w:rsid w:val="34CA0803"/>
    <w:rsid w:val="34D13403"/>
    <w:rsid w:val="350619E7"/>
    <w:rsid w:val="351B09A1"/>
    <w:rsid w:val="357069B7"/>
    <w:rsid w:val="36A53581"/>
    <w:rsid w:val="36B77FD3"/>
    <w:rsid w:val="36BA5EEA"/>
    <w:rsid w:val="370C1C5B"/>
    <w:rsid w:val="375B6AE7"/>
    <w:rsid w:val="376B6BFA"/>
    <w:rsid w:val="37F32007"/>
    <w:rsid w:val="38512D22"/>
    <w:rsid w:val="385C14AB"/>
    <w:rsid w:val="389E24AA"/>
    <w:rsid w:val="38DE053E"/>
    <w:rsid w:val="38E42B66"/>
    <w:rsid w:val="397B0098"/>
    <w:rsid w:val="3997260A"/>
    <w:rsid w:val="39AA3828"/>
    <w:rsid w:val="3B003F2D"/>
    <w:rsid w:val="3B1278F8"/>
    <w:rsid w:val="3B48454E"/>
    <w:rsid w:val="3B654F2B"/>
    <w:rsid w:val="3BB70085"/>
    <w:rsid w:val="3BB76C93"/>
    <w:rsid w:val="3C853325"/>
    <w:rsid w:val="3CFD6F39"/>
    <w:rsid w:val="3D5948D5"/>
    <w:rsid w:val="3D5A6433"/>
    <w:rsid w:val="3D7A1D1D"/>
    <w:rsid w:val="3DD006F5"/>
    <w:rsid w:val="3E9475B0"/>
    <w:rsid w:val="3F76414B"/>
    <w:rsid w:val="3F9F58C4"/>
    <w:rsid w:val="400935F3"/>
    <w:rsid w:val="404B5AD0"/>
    <w:rsid w:val="405D45A6"/>
    <w:rsid w:val="408110B8"/>
    <w:rsid w:val="414F32ED"/>
    <w:rsid w:val="41680741"/>
    <w:rsid w:val="4188562C"/>
    <w:rsid w:val="419E0088"/>
    <w:rsid w:val="41F2243E"/>
    <w:rsid w:val="41F71413"/>
    <w:rsid w:val="42B40800"/>
    <w:rsid w:val="43A31BA5"/>
    <w:rsid w:val="43BA6FA6"/>
    <w:rsid w:val="43BF6DCD"/>
    <w:rsid w:val="447C200E"/>
    <w:rsid w:val="44AF103D"/>
    <w:rsid w:val="44CE57F0"/>
    <w:rsid w:val="44E97F1E"/>
    <w:rsid w:val="457A7582"/>
    <w:rsid w:val="459270B2"/>
    <w:rsid w:val="45B522CF"/>
    <w:rsid w:val="45FC6AE1"/>
    <w:rsid w:val="460326CE"/>
    <w:rsid w:val="460B5A77"/>
    <w:rsid w:val="475320FD"/>
    <w:rsid w:val="47A3128C"/>
    <w:rsid w:val="47DC740E"/>
    <w:rsid w:val="47EB4E37"/>
    <w:rsid w:val="48170B1A"/>
    <w:rsid w:val="48707993"/>
    <w:rsid w:val="48835206"/>
    <w:rsid w:val="490456A3"/>
    <w:rsid w:val="49F90F67"/>
    <w:rsid w:val="4AAA3FDA"/>
    <w:rsid w:val="4AD21DC3"/>
    <w:rsid w:val="4C4F073F"/>
    <w:rsid w:val="4CB8707D"/>
    <w:rsid w:val="4CDD70A9"/>
    <w:rsid w:val="4CE36A34"/>
    <w:rsid w:val="4D1A582E"/>
    <w:rsid w:val="4D360A3D"/>
    <w:rsid w:val="4D8F08D0"/>
    <w:rsid w:val="4DB12905"/>
    <w:rsid w:val="4E9D1289"/>
    <w:rsid w:val="4EAB059E"/>
    <w:rsid w:val="4EE82D28"/>
    <w:rsid w:val="4F26376B"/>
    <w:rsid w:val="4F3516E0"/>
    <w:rsid w:val="4F65078E"/>
    <w:rsid w:val="4F876573"/>
    <w:rsid w:val="4F99788D"/>
    <w:rsid w:val="4FDD6686"/>
    <w:rsid w:val="505E6FCC"/>
    <w:rsid w:val="50ED44BA"/>
    <w:rsid w:val="51317043"/>
    <w:rsid w:val="51501C42"/>
    <w:rsid w:val="519A5357"/>
    <w:rsid w:val="51AA5278"/>
    <w:rsid w:val="51E64DE7"/>
    <w:rsid w:val="52571024"/>
    <w:rsid w:val="528F40DE"/>
    <w:rsid w:val="53714FF4"/>
    <w:rsid w:val="53987432"/>
    <w:rsid w:val="53BE7672"/>
    <w:rsid w:val="53CC4409"/>
    <w:rsid w:val="53F47B4C"/>
    <w:rsid w:val="53FB0B46"/>
    <w:rsid w:val="54AB3A77"/>
    <w:rsid w:val="555A0BD0"/>
    <w:rsid w:val="568272B8"/>
    <w:rsid w:val="56B948C3"/>
    <w:rsid w:val="57075E55"/>
    <w:rsid w:val="57350F22"/>
    <w:rsid w:val="57990D5C"/>
    <w:rsid w:val="57B3432E"/>
    <w:rsid w:val="57C96FA8"/>
    <w:rsid w:val="5809697C"/>
    <w:rsid w:val="58645D91"/>
    <w:rsid w:val="5888724A"/>
    <w:rsid w:val="59297823"/>
    <w:rsid w:val="596540A2"/>
    <w:rsid w:val="5A3906F8"/>
    <w:rsid w:val="5A3A0059"/>
    <w:rsid w:val="5A887CBB"/>
    <w:rsid w:val="5AA62E48"/>
    <w:rsid w:val="5AFD11F4"/>
    <w:rsid w:val="5B0C0705"/>
    <w:rsid w:val="5C4B3179"/>
    <w:rsid w:val="5C6032EB"/>
    <w:rsid w:val="5CA34884"/>
    <w:rsid w:val="5D841C7A"/>
    <w:rsid w:val="5D8D7008"/>
    <w:rsid w:val="5DEF3829"/>
    <w:rsid w:val="5E6C6C9D"/>
    <w:rsid w:val="5EC92704"/>
    <w:rsid w:val="5F050C75"/>
    <w:rsid w:val="5F3E282E"/>
    <w:rsid w:val="5F62599E"/>
    <w:rsid w:val="5F895B49"/>
    <w:rsid w:val="5FF40A7C"/>
    <w:rsid w:val="60204C00"/>
    <w:rsid w:val="608204E3"/>
    <w:rsid w:val="60874625"/>
    <w:rsid w:val="617534E8"/>
    <w:rsid w:val="617A49E4"/>
    <w:rsid w:val="61B73D3E"/>
    <w:rsid w:val="62371F2F"/>
    <w:rsid w:val="629E7B71"/>
    <w:rsid w:val="62AF08F4"/>
    <w:rsid w:val="63253DB6"/>
    <w:rsid w:val="634115AF"/>
    <w:rsid w:val="63693B8C"/>
    <w:rsid w:val="637E157E"/>
    <w:rsid w:val="63F84F14"/>
    <w:rsid w:val="63FF1835"/>
    <w:rsid w:val="64D272F5"/>
    <w:rsid w:val="64E85278"/>
    <w:rsid w:val="6525109D"/>
    <w:rsid w:val="6567317D"/>
    <w:rsid w:val="656A3683"/>
    <w:rsid w:val="65DB6545"/>
    <w:rsid w:val="66020B69"/>
    <w:rsid w:val="660F1CEC"/>
    <w:rsid w:val="668A0FF3"/>
    <w:rsid w:val="67E25CFE"/>
    <w:rsid w:val="681C6DDC"/>
    <w:rsid w:val="68245BEF"/>
    <w:rsid w:val="684756A7"/>
    <w:rsid w:val="685314B5"/>
    <w:rsid w:val="685C56F9"/>
    <w:rsid w:val="68837A86"/>
    <w:rsid w:val="69985381"/>
    <w:rsid w:val="69AF284A"/>
    <w:rsid w:val="69AF5466"/>
    <w:rsid w:val="69C81D37"/>
    <w:rsid w:val="6A1426B8"/>
    <w:rsid w:val="6AF15601"/>
    <w:rsid w:val="6B6D29CC"/>
    <w:rsid w:val="6BB13803"/>
    <w:rsid w:val="6C485FA5"/>
    <w:rsid w:val="6C770900"/>
    <w:rsid w:val="6D7B4CAA"/>
    <w:rsid w:val="6D853651"/>
    <w:rsid w:val="6D904139"/>
    <w:rsid w:val="6DA70FF2"/>
    <w:rsid w:val="6E1254A5"/>
    <w:rsid w:val="6E150010"/>
    <w:rsid w:val="6E1B3C2C"/>
    <w:rsid w:val="6E694933"/>
    <w:rsid w:val="6EA478D3"/>
    <w:rsid w:val="6F7F6679"/>
    <w:rsid w:val="6FB57B83"/>
    <w:rsid w:val="70173375"/>
    <w:rsid w:val="706D29DE"/>
    <w:rsid w:val="707A3D95"/>
    <w:rsid w:val="70BE4AB9"/>
    <w:rsid w:val="71390ECE"/>
    <w:rsid w:val="713D1690"/>
    <w:rsid w:val="714E4886"/>
    <w:rsid w:val="72241964"/>
    <w:rsid w:val="72C651DC"/>
    <w:rsid w:val="739A62D8"/>
    <w:rsid w:val="73B70E97"/>
    <w:rsid w:val="7404302F"/>
    <w:rsid w:val="74332BBA"/>
    <w:rsid w:val="749331CE"/>
    <w:rsid w:val="74DA21EE"/>
    <w:rsid w:val="74F50B06"/>
    <w:rsid w:val="75B64ED2"/>
    <w:rsid w:val="765913BB"/>
    <w:rsid w:val="769726BF"/>
    <w:rsid w:val="76B07CC5"/>
    <w:rsid w:val="76D667CB"/>
    <w:rsid w:val="78234083"/>
    <w:rsid w:val="784C79C2"/>
    <w:rsid w:val="784F3EEE"/>
    <w:rsid w:val="78AA6B87"/>
    <w:rsid w:val="78D6493C"/>
    <w:rsid w:val="78E0091E"/>
    <w:rsid w:val="791813B9"/>
    <w:rsid w:val="79A12EB9"/>
    <w:rsid w:val="79CD461B"/>
    <w:rsid w:val="79F1619A"/>
    <w:rsid w:val="7A02464C"/>
    <w:rsid w:val="7A1E61F2"/>
    <w:rsid w:val="7A754FDC"/>
    <w:rsid w:val="7AA455FF"/>
    <w:rsid w:val="7B664481"/>
    <w:rsid w:val="7B6B0909"/>
    <w:rsid w:val="7B7C4DA3"/>
    <w:rsid w:val="7B8F428E"/>
    <w:rsid w:val="7C563D89"/>
    <w:rsid w:val="7C72298D"/>
    <w:rsid w:val="7C8F772A"/>
    <w:rsid w:val="7CCA2063"/>
    <w:rsid w:val="7CFE2021"/>
    <w:rsid w:val="7D1A4F7A"/>
    <w:rsid w:val="7D4B31AF"/>
    <w:rsid w:val="7DBA6ED4"/>
    <w:rsid w:val="7DC14660"/>
    <w:rsid w:val="7DCD6B6E"/>
    <w:rsid w:val="7EB03F69"/>
    <w:rsid w:val="7EEC201E"/>
    <w:rsid w:val="7F6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2F751"/>
  <w15:docId w15:val="{E2FBD4F6-3665-4480-8802-1916EB5A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backups.lon1.digitaloceanspaces.com/uploads/main/article/article1379587554_Aiyeloja%20and%20bello.pdf" TargetMode="External"/><Relationship Id="rId13" Type="http://schemas.openxmlformats.org/officeDocument/2006/relationships/hyperlink" Target="https://doi.org/10.1016/j.ecolecon.2011.05.015" TargetMode="External"/><Relationship Id="rId18" Type="http://schemas.openxmlformats.org/officeDocument/2006/relationships/hyperlink" Target="https://rsisinternational.org/journals/ijriss/articles/diversity-and-abundance-of-edible-wild-fruit-and-leaf-plants-in-parts-of-forest-and-savanna-eco-regions-nigeria/" TargetMode="External"/><Relationship Id="rId3" Type="http://schemas.openxmlformats.org/officeDocument/2006/relationships/settings" Target="settings.xml"/><Relationship Id="rId21" Type="http://schemas.openxmlformats.org/officeDocument/2006/relationships/hyperlink" Target="https://www.undrr.org/terms/hips/EN0201" TargetMode="External"/><Relationship Id="rId7" Type="http://schemas.openxmlformats.org/officeDocument/2006/relationships/hyperlink" Target="https://pmc.ncbi.nlm.nih.gov/articles/PMC9760313/?utm_source=chatgpt.com" TargetMode="External"/><Relationship Id="rId12" Type="http://schemas.openxmlformats.org/officeDocument/2006/relationships/hyperlink" Target="https://www.fawco.org/global-issues/environment/environment-articles/289-the-neem-tree-a-wonder-tool-against-malaria?utm_source=chatgpt.com" TargetMode="External"/><Relationship Id="rId17" Type="http://schemas.openxmlformats.org/officeDocument/2006/relationships/hyperlink" Target="https://pmc.ncbi.nlm.nih.gov/articles/PMC4877969/?utm_source=chatgpt.com" TargetMode="External"/><Relationship Id="rId2" Type="http://schemas.openxmlformats.org/officeDocument/2006/relationships/styles" Target="styles.xml"/><Relationship Id="rId16" Type="http://schemas.openxmlformats.org/officeDocument/2006/relationships/hyperlink" Target="https://pmc.ncbi.nlm.nih.gov/articles/PMC11463047/" TargetMode="External"/><Relationship Id="rId20" Type="http://schemas.openxmlformats.org/officeDocument/2006/relationships/hyperlink" Target="https://pmc.ncbi.nlm.nih.gov/articles/PMC103199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tjpr.v19i11.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techopen.com/chapters/87912" TargetMode="External"/><Relationship Id="rId23" Type="http://schemas.openxmlformats.org/officeDocument/2006/relationships/fontTable" Target="fontTable.xml"/><Relationship Id="rId10" Type="http://schemas.openxmlformats.org/officeDocument/2006/relationships/hyperlink" Target="https://worldrainforests.com/09-consequences-of-deforestation.html" TargetMode="External"/><Relationship Id="rId19" Type="http://schemas.openxmlformats.org/officeDocument/2006/relationships/hyperlink" Target="https://pmc.ncbi.nlm.nih.gov/articles/PMC12369106/" TargetMode="External"/><Relationship Id="rId4" Type="http://schemas.openxmlformats.org/officeDocument/2006/relationships/webSettings" Target="webSettings.xml"/><Relationship Id="rId9" Type="http://schemas.openxmlformats.org/officeDocument/2006/relationships/hyperlink" Target="https://pmc.ncbi.nlm.nih.gov/articles/PMC11367917?utm_source=chatgpt.com" TargetMode="External"/><Relationship Id="rId14" Type="http://schemas.openxmlformats.org/officeDocument/2006/relationships/hyperlink" Target="https://doi.org/10.15171/jhp.2018.01" TargetMode="External"/><Relationship Id="rId22" Type="http://schemas.openxmlformats.org/officeDocument/2006/relationships/hyperlink" Target="https://www.who.int/news-room/fact-sheets/detail/sanit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5983</Words>
  <Characters>34105</Characters>
  <Application>Microsoft Office Word</Application>
  <DocSecurity>0</DocSecurity>
  <Lines>284</Lines>
  <Paragraphs>80</Paragraphs>
  <ScaleCrop>false</ScaleCrop>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7</cp:revision>
  <dcterms:created xsi:type="dcterms:W3CDTF">2025-10-17T15:29:00Z</dcterms:created>
  <dcterms:modified xsi:type="dcterms:W3CDTF">2026-04-14T06:48:00Z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4F60F86D11064EE089B0FA10D7F2E78F_13</vt:lpwstr>
  </property>
</Properties>
</file>