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C6CA8" w14:textId="77777777" w:rsidR="00DA7EDC" w:rsidRDefault="00DA7EDC" w:rsidP="004434FC">
      <w:pPr>
        <w:spacing w:after="0" w:line="360" w:lineRule="auto"/>
        <w:jc w:val="right"/>
        <w:rPr>
          <w:rFonts w:ascii="Times New Roman" w:eastAsiaTheme="minorEastAsia" w:hAnsi="Times New Roman" w:cs="Times New Roman"/>
          <w:b/>
          <w:color w:val="000000" w:themeColor="text1"/>
          <w:kern w:val="24"/>
          <w:sz w:val="24"/>
          <w:szCs w:val="24"/>
          <w:lang w:eastAsia="en-IN"/>
        </w:rPr>
      </w:pPr>
    </w:p>
    <w:p w14:paraId="423DA4A8" w14:textId="0764A6F3" w:rsidR="000734A3" w:rsidRDefault="000734A3" w:rsidP="004434FC">
      <w:pPr>
        <w:spacing w:after="0" w:line="360" w:lineRule="auto"/>
        <w:jc w:val="right"/>
        <w:rPr>
          <w:rFonts w:ascii="Times New Roman" w:eastAsiaTheme="minorEastAsia" w:hAnsi="Times New Roman" w:cs="Times New Roman"/>
          <w:b/>
          <w:color w:val="000000" w:themeColor="text1"/>
          <w:kern w:val="24"/>
          <w:sz w:val="24"/>
          <w:szCs w:val="24"/>
          <w:lang w:eastAsia="en-IN"/>
        </w:rPr>
      </w:pPr>
      <w:r>
        <w:rPr>
          <w:rFonts w:ascii="Times New Roman" w:eastAsiaTheme="minorEastAsia" w:hAnsi="Times New Roman" w:cs="Times New Roman"/>
          <w:b/>
          <w:color w:val="000000" w:themeColor="text1"/>
          <w:kern w:val="24"/>
          <w:sz w:val="24"/>
          <w:szCs w:val="24"/>
          <w:lang w:eastAsia="en-IN"/>
        </w:rPr>
        <w:t xml:space="preserve">Contract Farming in </w:t>
      </w:r>
      <w:proofErr w:type="spellStart"/>
      <w:r>
        <w:rPr>
          <w:rFonts w:ascii="Times New Roman" w:eastAsiaTheme="minorEastAsia" w:hAnsi="Times New Roman" w:cs="Times New Roman"/>
          <w:b/>
          <w:color w:val="000000" w:themeColor="text1"/>
          <w:kern w:val="24"/>
          <w:sz w:val="24"/>
          <w:szCs w:val="24"/>
          <w:lang w:eastAsia="en-IN"/>
        </w:rPr>
        <w:t>Kumaon</w:t>
      </w:r>
      <w:proofErr w:type="spellEnd"/>
      <w:r>
        <w:rPr>
          <w:rFonts w:ascii="Times New Roman" w:eastAsiaTheme="minorEastAsia" w:hAnsi="Times New Roman" w:cs="Times New Roman"/>
          <w:b/>
          <w:color w:val="000000" w:themeColor="text1"/>
          <w:kern w:val="24"/>
          <w:sz w:val="24"/>
          <w:szCs w:val="24"/>
          <w:lang w:eastAsia="en-IN"/>
        </w:rPr>
        <w:t xml:space="preserve"> Division of </w:t>
      </w:r>
      <w:r w:rsidRPr="000B06E9">
        <w:rPr>
          <w:rFonts w:ascii="Times New Roman" w:eastAsiaTheme="minorEastAsia" w:hAnsi="Times New Roman" w:cs="Times New Roman"/>
          <w:b/>
          <w:color w:val="000000" w:themeColor="text1"/>
          <w:kern w:val="24"/>
          <w:sz w:val="24"/>
          <w:szCs w:val="24"/>
          <w:highlight w:val="yellow"/>
          <w:lang w:eastAsia="en-IN"/>
        </w:rPr>
        <w:t>Uttarakhand</w:t>
      </w:r>
      <w:r w:rsidR="000B06E9" w:rsidRPr="000B06E9">
        <w:rPr>
          <w:rFonts w:ascii="Times New Roman" w:eastAsiaTheme="minorEastAsia" w:hAnsi="Times New Roman" w:cs="Times New Roman"/>
          <w:b/>
          <w:color w:val="000000" w:themeColor="text1"/>
          <w:kern w:val="24"/>
          <w:sz w:val="24"/>
          <w:szCs w:val="24"/>
          <w:highlight w:val="yellow"/>
          <w:lang w:eastAsia="en-IN"/>
        </w:rPr>
        <w:t>, India</w:t>
      </w:r>
      <w:r w:rsidRPr="000B06E9">
        <w:rPr>
          <w:rFonts w:ascii="Times New Roman" w:eastAsiaTheme="minorEastAsia" w:hAnsi="Times New Roman" w:cs="Times New Roman"/>
          <w:b/>
          <w:color w:val="000000" w:themeColor="text1"/>
          <w:kern w:val="24"/>
          <w:sz w:val="24"/>
          <w:szCs w:val="24"/>
          <w:highlight w:val="yellow"/>
          <w:lang w:eastAsia="en-IN"/>
        </w:rPr>
        <w:t>: An</w:t>
      </w:r>
      <w:r>
        <w:rPr>
          <w:rFonts w:ascii="Times New Roman" w:eastAsiaTheme="minorEastAsia" w:hAnsi="Times New Roman" w:cs="Times New Roman"/>
          <w:b/>
          <w:color w:val="000000" w:themeColor="text1"/>
          <w:kern w:val="24"/>
          <w:sz w:val="24"/>
          <w:szCs w:val="24"/>
          <w:lang w:eastAsia="en-IN"/>
        </w:rPr>
        <w:t xml:space="preserve"> analysis of s</w:t>
      </w:r>
      <w:r w:rsidRPr="00D802BD">
        <w:rPr>
          <w:rFonts w:ascii="Times New Roman" w:eastAsiaTheme="minorEastAsia" w:hAnsi="Times New Roman" w:cs="Times New Roman"/>
          <w:b/>
          <w:color w:val="000000" w:themeColor="text1"/>
          <w:kern w:val="24"/>
          <w:sz w:val="24"/>
          <w:szCs w:val="24"/>
          <w:lang w:eastAsia="en-IN"/>
        </w:rPr>
        <w:t>ocio-personal, economic, communication</w:t>
      </w:r>
      <w:r>
        <w:rPr>
          <w:rFonts w:ascii="Times New Roman" w:eastAsiaTheme="minorEastAsia" w:hAnsi="Times New Roman" w:cs="Times New Roman"/>
          <w:b/>
          <w:color w:val="000000" w:themeColor="text1"/>
          <w:kern w:val="24"/>
          <w:sz w:val="24"/>
          <w:szCs w:val="24"/>
          <w:lang w:eastAsia="en-IN"/>
        </w:rPr>
        <w:t xml:space="preserve">, </w:t>
      </w:r>
      <w:r w:rsidRPr="00D802BD">
        <w:rPr>
          <w:rFonts w:ascii="Times New Roman" w:eastAsiaTheme="minorEastAsia" w:hAnsi="Times New Roman" w:cs="Times New Roman"/>
          <w:b/>
          <w:color w:val="000000" w:themeColor="text1"/>
          <w:kern w:val="24"/>
          <w:sz w:val="24"/>
          <w:szCs w:val="24"/>
          <w:lang w:eastAsia="en-IN"/>
        </w:rPr>
        <w:t>psychological</w:t>
      </w:r>
      <w:r>
        <w:rPr>
          <w:rFonts w:ascii="Times New Roman" w:eastAsiaTheme="minorEastAsia" w:hAnsi="Times New Roman" w:cs="Times New Roman"/>
          <w:b/>
          <w:color w:val="000000" w:themeColor="text1"/>
          <w:kern w:val="24"/>
          <w:sz w:val="24"/>
          <w:szCs w:val="24"/>
          <w:lang w:eastAsia="en-IN"/>
        </w:rPr>
        <w:t xml:space="preserve"> and attitudinal </w:t>
      </w:r>
      <w:r w:rsidRPr="00E4346C">
        <w:rPr>
          <w:rFonts w:ascii="Times New Roman" w:eastAsiaTheme="minorEastAsia" w:hAnsi="Times New Roman" w:cs="Times New Roman"/>
          <w:b/>
          <w:color w:val="000000" w:themeColor="text1"/>
          <w:kern w:val="24"/>
          <w:sz w:val="24"/>
          <w:szCs w:val="24"/>
          <w:highlight w:val="yellow"/>
          <w:lang w:eastAsia="en-IN"/>
        </w:rPr>
        <w:t>dimension</w:t>
      </w:r>
      <w:r w:rsidR="00206C3D" w:rsidRPr="00E4346C">
        <w:rPr>
          <w:rFonts w:ascii="Times New Roman" w:eastAsiaTheme="minorEastAsia" w:hAnsi="Times New Roman" w:cs="Times New Roman"/>
          <w:b/>
          <w:color w:val="000000" w:themeColor="text1"/>
          <w:kern w:val="24"/>
          <w:sz w:val="24"/>
          <w:szCs w:val="24"/>
          <w:highlight w:val="yellow"/>
          <w:lang w:eastAsia="en-IN"/>
        </w:rPr>
        <w:t>s</w:t>
      </w:r>
      <w:r w:rsidR="00441DEC" w:rsidRPr="00E4346C">
        <w:rPr>
          <w:rFonts w:ascii="Times New Roman" w:eastAsiaTheme="minorEastAsia" w:hAnsi="Times New Roman" w:cs="Times New Roman"/>
          <w:b/>
          <w:color w:val="000000" w:themeColor="text1"/>
          <w:kern w:val="24"/>
          <w:sz w:val="24"/>
          <w:szCs w:val="24"/>
          <w:highlight w:val="yellow"/>
          <w:lang w:eastAsia="en-IN"/>
        </w:rPr>
        <w:t xml:space="preserve"> of</w:t>
      </w:r>
      <w:r w:rsidR="00441DEC">
        <w:rPr>
          <w:rFonts w:ascii="Times New Roman" w:eastAsiaTheme="minorEastAsia" w:hAnsi="Times New Roman" w:cs="Times New Roman"/>
          <w:b/>
          <w:color w:val="000000" w:themeColor="text1"/>
          <w:kern w:val="24"/>
          <w:sz w:val="24"/>
          <w:szCs w:val="24"/>
          <w:lang w:eastAsia="en-IN"/>
        </w:rPr>
        <w:t xml:space="preserve"> contract farmers</w:t>
      </w:r>
      <w:r>
        <w:rPr>
          <w:rFonts w:ascii="Times New Roman" w:eastAsiaTheme="minorEastAsia" w:hAnsi="Times New Roman" w:cs="Times New Roman"/>
          <w:b/>
          <w:color w:val="000000" w:themeColor="text1"/>
          <w:kern w:val="24"/>
          <w:sz w:val="24"/>
          <w:szCs w:val="24"/>
          <w:lang w:eastAsia="en-IN"/>
        </w:rPr>
        <w:t xml:space="preserve"> </w:t>
      </w:r>
    </w:p>
    <w:p w14:paraId="13E25E9F" w14:textId="77777777" w:rsidR="00DA7EDC" w:rsidRDefault="00DA7EDC" w:rsidP="004434FC">
      <w:pPr>
        <w:spacing w:after="0" w:line="360" w:lineRule="auto"/>
        <w:jc w:val="right"/>
        <w:rPr>
          <w:rFonts w:ascii="Times New Roman" w:eastAsiaTheme="minorEastAsia" w:hAnsi="Times New Roman" w:cs="Times New Roman"/>
          <w:b/>
          <w:color w:val="000000" w:themeColor="text1"/>
          <w:kern w:val="24"/>
          <w:sz w:val="24"/>
          <w:szCs w:val="24"/>
          <w:lang w:eastAsia="en-IN"/>
        </w:rPr>
      </w:pPr>
    </w:p>
    <w:p w14:paraId="00865EB1" w14:textId="77777777" w:rsidR="00250201" w:rsidRDefault="00250201" w:rsidP="002527C9">
      <w:pPr>
        <w:spacing w:after="0" w:line="360" w:lineRule="auto"/>
        <w:rPr>
          <w:rFonts w:ascii="Arial" w:hAnsi="Arial" w:cs="Arial"/>
          <w:b/>
        </w:rPr>
      </w:pPr>
    </w:p>
    <w:p w14:paraId="46C49AD4" w14:textId="3355E030" w:rsidR="003261D8" w:rsidRPr="004434FC" w:rsidRDefault="00504343" w:rsidP="002527C9">
      <w:pPr>
        <w:spacing w:after="0" w:line="360" w:lineRule="auto"/>
        <w:rPr>
          <w:rFonts w:ascii="Arial" w:hAnsi="Arial" w:cs="Arial"/>
          <w:b/>
        </w:rPr>
      </w:pPr>
      <w:r w:rsidRPr="004434FC">
        <w:rPr>
          <w:rFonts w:ascii="Arial" w:hAnsi="Arial" w:cs="Arial"/>
          <w:b/>
        </w:rPr>
        <w:t>ABSTRACT</w:t>
      </w:r>
    </w:p>
    <w:p w14:paraId="19C0AF44" w14:textId="22B6C39F" w:rsidR="000B06E9" w:rsidRDefault="000B06E9" w:rsidP="000B06E9">
      <w:pPr>
        <w:spacing w:after="0" w:line="360" w:lineRule="auto"/>
        <w:jc w:val="both"/>
        <w:rPr>
          <w:rFonts w:ascii="Arial" w:hAnsi="Arial" w:cs="Arial"/>
          <w:sz w:val="20"/>
          <w:szCs w:val="20"/>
        </w:rPr>
      </w:pPr>
      <w:r w:rsidRPr="00E4346C">
        <w:rPr>
          <w:rFonts w:ascii="Arial" w:hAnsi="Arial" w:cs="Arial"/>
          <w:b/>
          <w:sz w:val="20"/>
          <w:szCs w:val="20"/>
          <w:highlight w:val="yellow"/>
        </w:rPr>
        <w:t>Background:</w:t>
      </w:r>
      <w:r w:rsidRPr="00E4346C">
        <w:rPr>
          <w:rFonts w:ascii="Arial" w:hAnsi="Arial" w:cs="Arial"/>
          <w:sz w:val="20"/>
          <w:szCs w:val="20"/>
          <w:highlight w:val="yellow"/>
        </w:rPr>
        <w:t xml:space="preserve"> </w:t>
      </w:r>
      <w:r w:rsidR="00BC7475" w:rsidRPr="00E4346C">
        <w:rPr>
          <w:rFonts w:ascii="Arial" w:hAnsi="Arial" w:cs="Arial"/>
          <w:sz w:val="20"/>
          <w:szCs w:val="20"/>
          <w:highlight w:val="yellow"/>
        </w:rPr>
        <w:t xml:space="preserve">Contract </w:t>
      </w:r>
      <w:r w:rsidR="00BC7475" w:rsidRPr="00507A12">
        <w:rPr>
          <w:rFonts w:ascii="Arial" w:hAnsi="Arial" w:cs="Arial"/>
          <w:sz w:val="20"/>
          <w:szCs w:val="20"/>
        </w:rPr>
        <w:t>farming is a system for the production and supply of produce by farmers/primary producers under advance contracts, the essence of such arrangements is a commitment to provide an agricultural commodity of a type, at a specified time, price, and in specified quantity to a known buyer.</w:t>
      </w:r>
      <w:r>
        <w:rPr>
          <w:rFonts w:ascii="Arial" w:hAnsi="Arial" w:cs="Arial"/>
          <w:sz w:val="20"/>
          <w:szCs w:val="20"/>
        </w:rPr>
        <w:t xml:space="preserve"> </w:t>
      </w:r>
    </w:p>
    <w:p w14:paraId="587B7A1C" w14:textId="64BF0816" w:rsidR="000B06E9" w:rsidRDefault="000B06E9" w:rsidP="000B06E9">
      <w:pPr>
        <w:spacing w:after="0" w:line="360" w:lineRule="auto"/>
        <w:jc w:val="both"/>
        <w:rPr>
          <w:rFonts w:ascii="Arial" w:hAnsi="Arial" w:cs="Arial"/>
          <w:sz w:val="20"/>
          <w:szCs w:val="20"/>
        </w:rPr>
      </w:pPr>
      <w:r w:rsidRPr="00E4346C">
        <w:rPr>
          <w:rFonts w:ascii="Arial" w:hAnsi="Arial" w:cs="Arial"/>
          <w:b/>
          <w:sz w:val="20"/>
          <w:szCs w:val="20"/>
          <w:highlight w:val="yellow"/>
        </w:rPr>
        <w:t>Aim:</w:t>
      </w:r>
      <w:r w:rsidRPr="00E4346C">
        <w:rPr>
          <w:rFonts w:ascii="Arial" w:hAnsi="Arial" w:cs="Arial"/>
          <w:sz w:val="20"/>
          <w:szCs w:val="20"/>
          <w:highlight w:val="yellow"/>
        </w:rPr>
        <w:t xml:space="preserve"> The present study </w:t>
      </w:r>
      <w:r w:rsidR="00F163DE" w:rsidRPr="000B06E9">
        <w:rPr>
          <w:rFonts w:ascii="Times New Roman" w:eastAsiaTheme="minorEastAsia" w:hAnsi="Times New Roman" w:cs="Times New Roman"/>
          <w:color w:val="000000" w:themeColor="text1"/>
          <w:kern w:val="24"/>
          <w:sz w:val="24"/>
          <w:szCs w:val="24"/>
          <w:highlight w:val="yellow"/>
          <w:lang w:eastAsia="en-IN"/>
        </w:rPr>
        <w:t>explores</w:t>
      </w:r>
      <w:r w:rsidRPr="000B06E9">
        <w:rPr>
          <w:rFonts w:ascii="Times New Roman" w:eastAsiaTheme="minorEastAsia" w:hAnsi="Times New Roman" w:cs="Times New Roman"/>
          <w:color w:val="000000" w:themeColor="text1"/>
          <w:kern w:val="24"/>
          <w:sz w:val="24"/>
          <w:szCs w:val="24"/>
          <w:highlight w:val="yellow"/>
          <w:lang w:eastAsia="en-IN"/>
        </w:rPr>
        <w:t xml:space="preserve"> the</w:t>
      </w:r>
      <w:r w:rsidRPr="00E4346C">
        <w:rPr>
          <w:rFonts w:ascii="Times New Roman" w:eastAsiaTheme="minorEastAsia" w:hAnsi="Times New Roman" w:cs="Times New Roman"/>
          <w:color w:val="000000" w:themeColor="text1"/>
          <w:kern w:val="24"/>
          <w:sz w:val="24"/>
          <w:szCs w:val="24"/>
          <w:highlight w:val="yellow"/>
          <w:lang w:eastAsia="en-IN"/>
        </w:rPr>
        <w:t xml:space="preserve"> socio-personal, economic, communication, psychological and attitudinal dimension of contract farmers in </w:t>
      </w:r>
      <w:proofErr w:type="spellStart"/>
      <w:r w:rsidRPr="00E4346C">
        <w:rPr>
          <w:rFonts w:ascii="Times New Roman" w:eastAsiaTheme="minorEastAsia" w:hAnsi="Times New Roman" w:cs="Times New Roman"/>
          <w:color w:val="000000" w:themeColor="text1"/>
          <w:kern w:val="24"/>
          <w:sz w:val="24"/>
          <w:szCs w:val="24"/>
          <w:highlight w:val="yellow"/>
          <w:lang w:eastAsia="en-IN"/>
        </w:rPr>
        <w:t>Kumaon</w:t>
      </w:r>
      <w:proofErr w:type="spellEnd"/>
      <w:r w:rsidRPr="00E4346C">
        <w:rPr>
          <w:rFonts w:ascii="Times New Roman" w:eastAsiaTheme="minorEastAsia" w:hAnsi="Times New Roman" w:cs="Times New Roman"/>
          <w:color w:val="000000" w:themeColor="text1"/>
          <w:kern w:val="24"/>
          <w:sz w:val="24"/>
          <w:szCs w:val="24"/>
          <w:highlight w:val="yellow"/>
          <w:lang w:eastAsia="en-IN"/>
        </w:rPr>
        <w:t xml:space="preserve"> Division of Uttarakhand, India</w:t>
      </w:r>
      <w:r w:rsidRPr="000B06E9">
        <w:rPr>
          <w:rFonts w:ascii="Times New Roman" w:eastAsiaTheme="minorEastAsia" w:hAnsi="Times New Roman" w:cs="Times New Roman"/>
          <w:color w:val="000000" w:themeColor="text1"/>
          <w:kern w:val="24"/>
          <w:sz w:val="24"/>
          <w:szCs w:val="24"/>
          <w:highlight w:val="yellow"/>
          <w:lang w:eastAsia="en-IN"/>
        </w:rPr>
        <w:t xml:space="preserve">. </w:t>
      </w:r>
    </w:p>
    <w:p w14:paraId="5624635F" w14:textId="3EA2DF75" w:rsidR="00A135F1" w:rsidRPr="00B02E60" w:rsidRDefault="000B06E9" w:rsidP="00A135F1">
      <w:pPr>
        <w:spacing w:after="0" w:line="360" w:lineRule="auto"/>
        <w:jc w:val="both"/>
        <w:rPr>
          <w:rFonts w:ascii="Arial" w:hAnsi="Arial" w:cs="Arial"/>
          <w:sz w:val="20"/>
          <w:szCs w:val="20"/>
        </w:rPr>
      </w:pPr>
      <w:r w:rsidRPr="00E4346C">
        <w:rPr>
          <w:rFonts w:ascii="Arial" w:eastAsia="Times New Roman" w:hAnsi="Arial" w:cs="Arial"/>
          <w:b/>
          <w:sz w:val="20"/>
          <w:szCs w:val="20"/>
          <w:highlight w:val="yellow"/>
          <w:lang w:eastAsia="en-IN"/>
        </w:rPr>
        <w:t>Methods:</w:t>
      </w:r>
      <w:r w:rsidRPr="00E4346C">
        <w:rPr>
          <w:rFonts w:ascii="Arial" w:eastAsia="Times New Roman" w:hAnsi="Arial" w:cs="Arial"/>
          <w:sz w:val="20"/>
          <w:szCs w:val="20"/>
          <w:highlight w:val="yellow"/>
          <w:lang w:eastAsia="en-IN"/>
        </w:rPr>
        <w:t xml:space="preserve"> </w:t>
      </w:r>
      <w:r w:rsidR="001E2BD5" w:rsidRPr="00E4346C">
        <w:rPr>
          <w:rFonts w:ascii="Arial" w:eastAsia="Times New Roman" w:hAnsi="Arial" w:cs="Arial"/>
          <w:sz w:val="20"/>
          <w:szCs w:val="20"/>
          <w:highlight w:val="yellow"/>
          <w:lang w:eastAsia="en-IN"/>
        </w:rPr>
        <w:t xml:space="preserve">The </w:t>
      </w:r>
      <w:r w:rsidR="001E2BD5" w:rsidRPr="00507A12">
        <w:rPr>
          <w:rFonts w:ascii="Arial" w:eastAsia="Times New Roman" w:hAnsi="Arial" w:cs="Arial"/>
          <w:sz w:val="20"/>
          <w:szCs w:val="20"/>
          <w:lang w:eastAsia="en-IN"/>
        </w:rPr>
        <w:t>study was conducted in</w:t>
      </w:r>
      <w:r w:rsidR="00CE78EB" w:rsidRPr="00507A12">
        <w:rPr>
          <w:rFonts w:ascii="Arial" w:eastAsia="Times New Roman" w:hAnsi="Arial" w:cs="Arial"/>
          <w:sz w:val="20"/>
          <w:szCs w:val="20"/>
          <w:lang w:eastAsia="en-IN"/>
        </w:rPr>
        <w:t xml:space="preserve"> </w:t>
      </w:r>
      <w:proofErr w:type="spellStart"/>
      <w:r w:rsidR="00CE78EB" w:rsidRPr="00507A12">
        <w:rPr>
          <w:rFonts w:ascii="Arial" w:eastAsia="Times New Roman" w:hAnsi="Arial" w:cs="Arial"/>
          <w:sz w:val="20"/>
          <w:szCs w:val="20"/>
          <w:lang w:eastAsia="en-IN"/>
        </w:rPr>
        <w:t>Kumaon</w:t>
      </w:r>
      <w:proofErr w:type="spellEnd"/>
      <w:r w:rsidR="00CE78EB" w:rsidRPr="00507A12">
        <w:rPr>
          <w:rFonts w:ascii="Arial" w:eastAsia="Times New Roman" w:hAnsi="Arial" w:cs="Arial"/>
          <w:sz w:val="20"/>
          <w:szCs w:val="20"/>
          <w:lang w:eastAsia="en-IN"/>
        </w:rPr>
        <w:t xml:space="preserve"> Division of Uttarakhand where</w:t>
      </w:r>
      <w:r w:rsidR="001E2BD5" w:rsidRPr="00507A12">
        <w:rPr>
          <w:rFonts w:ascii="Arial" w:eastAsia="Times New Roman" w:hAnsi="Arial" w:cs="Arial"/>
          <w:sz w:val="20"/>
          <w:szCs w:val="20"/>
          <w:lang w:eastAsia="en-IN"/>
        </w:rPr>
        <w:t xml:space="preserve"> </w:t>
      </w:r>
      <w:r w:rsidR="00CE78EB" w:rsidRPr="00507A12">
        <w:rPr>
          <w:rFonts w:ascii="Arial" w:eastAsia="Times New Roman" w:hAnsi="Arial" w:cs="Arial"/>
          <w:sz w:val="20"/>
          <w:szCs w:val="20"/>
          <w:lang w:eastAsia="en-IN"/>
        </w:rPr>
        <w:t>t</w:t>
      </w:r>
      <w:r w:rsidR="001E2BD5" w:rsidRPr="00507A12">
        <w:rPr>
          <w:rFonts w:ascii="Arial" w:eastAsia="Times New Roman" w:hAnsi="Arial" w:cs="Arial"/>
          <w:sz w:val="20"/>
          <w:szCs w:val="20"/>
          <w:lang w:eastAsia="en-IN"/>
        </w:rPr>
        <w:t xml:space="preserve">wo districts </w:t>
      </w:r>
      <w:proofErr w:type="spellStart"/>
      <w:r w:rsidR="001E2BD5" w:rsidRPr="00507A12">
        <w:rPr>
          <w:rFonts w:ascii="Arial" w:eastAsia="Times New Roman" w:hAnsi="Arial" w:cs="Arial"/>
          <w:sz w:val="20"/>
          <w:szCs w:val="20"/>
          <w:lang w:eastAsia="en-IN"/>
        </w:rPr>
        <w:t>Udham</w:t>
      </w:r>
      <w:proofErr w:type="spellEnd"/>
      <w:r w:rsidR="001E2BD5" w:rsidRPr="00507A12">
        <w:rPr>
          <w:rFonts w:ascii="Arial" w:eastAsia="Times New Roman" w:hAnsi="Arial" w:cs="Arial"/>
          <w:sz w:val="20"/>
          <w:szCs w:val="20"/>
          <w:lang w:eastAsia="en-IN"/>
        </w:rPr>
        <w:t xml:space="preserve"> Singh Nagar and Nainital were selected purposively</w:t>
      </w:r>
      <w:r w:rsidR="009968BF" w:rsidRPr="00507A12">
        <w:rPr>
          <w:rFonts w:ascii="Arial" w:eastAsia="Times New Roman" w:hAnsi="Arial" w:cs="Arial"/>
          <w:sz w:val="20"/>
          <w:szCs w:val="20"/>
          <w:lang w:eastAsia="en-IN"/>
        </w:rPr>
        <w:t>.</w:t>
      </w:r>
      <w:r w:rsidR="002D0A3E" w:rsidRPr="00507A12">
        <w:rPr>
          <w:rFonts w:ascii="Arial" w:eastAsia="Times New Roman" w:hAnsi="Arial" w:cs="Arial"/>
          <w:sz w:val="20"/>
          <w:szCs w:val="20"/>
          <w:lang w:eastAsia="en-IN"/>
        </w:rPr>
        <w:t xml:space="preserve"> </w:t>
      </w:r>
      <w:r w:rsidR="00DD56C5" w:rsidRPr="00E4346C">
        <w:rPr>
          <w:rFonts w:ascii="Arial" w:hAnsi="Arial" w:cs="Arial"/>
          <w:color w:val="000000" w:themeColor="text1"/>
          <w:sz w:val="20"/>
          <w:szCs w:val="20"/>
          <w:highlight w:val="yellow"/>
        </w:rPr>
        <w:t>Thus,</w:t>
      </w:r>
      <w:r w:rsidR="002D0A3E" w:rsidRPr="00507A12">
        <w:rPr>
          <w:rFonts w:ascii="Arial" w:hAnsi="Arial" w:cs="Arial"/>
          <w:color w:val="000000" w:themeColor="text1"/>
          <w:sz w:val="20"/>
          <w:szCs w:val="20"/>
        </w:rPr>
        <w:t xml:space="preserve"> a total of 200 respondents were selected and interviewed on various identified parameters as per </w:t>
      </w:r>
      <w:r w:rsidR="00C36D3D">
        <w:rPr>
          <w:rFonts w:ascii="Arial" w:hAnsi="Arial" w:cs="Arial"/>
          <w:color w:val="000000" w:themeColor="text1"/>
          <w:sz w:val="20"/>
          <w:szCs w:val="20"/>
        </w:rPr>
        <w:t xml:space="preserve">the </w:t>
      </w:r>
      <w:r w:rsidR="002D0A3E" w:rsidRPr="00507A12">
        <w:rPr>
          <w:rFonts w:ascii="Arial" w:hAnsi="Arial" w:cs="Arial"/>
          <w:color w:val="000000" w:themeColor="text1"/>
          <w:sz w:val="20"/>
          <w:szCs w:val="20"/>
        </w:rPr>
        <w:t>objectives of the study.</w:t>
      </w:r>
      <w:r w:rsidR="000676F5" w:rsidRPr="00507A12">
        <w:rPr>
          <w:rFonts w:ascii="Arial" w:eastAsia="Times New Roman" w:hAnsi="Arial" w:cs="Arial"/>
          <w:sz w:val="20"/>
          <w:szCs w:val="20"/>
          <w:lang w:eastAsia="en-IN"/>
        </w:rPr>
        <w:t xml:space="preserve"> The descriptive research design was used to meet the objectives of the study. </w:t>
      </w:r>
      <w:r w:rsidR="00A135F1" w:rsidRPr="00E4346C">
        <w:rPr>
          <w:rFonts w:ascii="Arial" w:hAnsi="Arial" w:cs="Arial"/>
          <w:sz w:val="20"/>
          <w:szCs w:val="20"/>
          <w:highlight w:val="yellow"/>
        </w:rPr>
        <w:t xml:space="preserve">The Correlation coefficient (‘r ‘value) was used to measure the relationship between </w:t>
      </w:r>
      <w:r w:rsidR="00C36D3D">
        <w:rPr>
          <w:rFonts w:ascii="Arial" w:hAnsi="Arial" w:cs="Arial"/>
          <w:sz w:val="20"/>
          <w:szCs w:val="20"/>
          <w:highlight w:val="yellow"/>
        </w:rPr>
        <w:t xml:space="preserve">the </w:t>
      </w:r>
      <w:r w:rsidR="00A135F1" w:rsidRPr="00E4346C">
        <w:rPr>
          <w:rFonts w:ascii="Arial" w:hAnsi="Arial" w:cs="Arial"/>
          <w:sz w:val="20"/>
          <w:szCs w:val="20"/>
          <w:highlight w:val="yellow"/>
        </w:rPr>
        <w:t>attitude of farmers towards contract farming and selected independent variables.</w:t>
      </w:r>
    </w:p>
    <w:p w14:paraId="13B011F0" w14:textId="77777777" w:rsidR="00A135F1" w:rsidRDefault="00A135F1" w:rsidP="000B06E9">
      <w:pPr>
        <w:spacing w:after="0" w:line="360" w:lineRule="auto"/>
        <w:jc w:val="both"/>
        <w:rPr>
          <w:rFonts w:ascii="Arial" w:eastAsia="Times New Roman" w:hAnsi="Arial" w:cs="Arial"/>
          <w:sz w:val="20"/>
          <w:szCs w:val="20"/>
          <w:lang w:eastAsia="en-IN"/>
        </w:rPr>
      </w:pPr>
    </w:p>
    <w:p w14:paraId="7F749BDE" w14:textId="087DE92C" w:rsidR="001A00C0" w:rsidRDefault="00A135F1" w:rsidP="000B06E9">
      <w:pPr>
        <w:spacing w:after="0" w:line="360" w:lineRule="auto"/>
        <w:jc w:val="both"/>
        <w:rPr>
          <w:rFonts w:ascii="Arial" w:hAnsi="Arial" w:cs="Arial"/>
          <w:sz w:val="20"/>
          <w:szCs w:val="20"/>
        </w:rPr>
      </w:pPr>
      <w:r w:rsidRPr="00E4346C">
        <w:rPr>
          <w:rFonts w:ascii="Arial" w:eastAsia="Times New Roman" w:hAnsi="Arial" w:cs="Arial"/>
          <w:b/>
          <w:sz w:val="20"/>
          <w:szCs w:val="20"/>
          <w:highlight w:val="yellow"/>
          <w:lang w:eastAsia="en-IN"/>
        </w:rPr>
        <w:t>Results:</w:t>
      </w:r>
      <w:r w:rsidRPr="00E4346C">
        <w:rPr>
          <w:rFonts w:ascii="Arial" w:eastAsia="Times New Roman" w:hAnsi="Arial" w:cs="Arial"/>
          <w:sz w:val="20"/>
          <w:szCs w:val="20"/>
          <w:highlight w:val="yellow"/>
          <w:lang w:eastAsia="en-IN"/>
        </w:rPr>
        <w:t xml:space="preserve"> </w:t>
      </w:r>
      <w:r w:rsidR="004A04AD" w:rsidRPr="00E4346C">
        <w:rPr>
          <w:rFonts w:ascii="Arial" w:eastAsia="Times New Roman" w:hAnsi="Arial" w:cs="Arial"/>
          <w:sz w:val="20"/>
          <w:szCs w:val="20"/>
          <w:highlight w:val="yellow"/>
          <w:lang w:eastAsia="en-IN"/>
        </w:rPr>
        <w:t xml:space="preserve">The findings </w:t>
      </w:r>
      <w:r w:rsidR="004A04AD" w:rsidRPr="00507A12">
        <w:rPr>
          <w:rFonts w:ascii="Arial" w:eastAsia="Times New Roman" w:hAnsi="Arial" w:cs="Arial"/>
          <w:sz w:val="20"/>
          <w:szCs w:val="20"/>
          <w:lang w:eastAsia="en-IN"/>
        </w:rPr>
        <w:t>revealed that maximum number of respondents (48.00%) belonged to middle age category, (64.50%) were male</w:t>
      </w:r>
      <w:r w:rsidR="007E33B7" w:rsidRPr="00507A12">
        <w:rPr>
          <w:rFonts w:ascii="Arial" w:eastAsia="Times New Roman" w:hAnsi="Arial" w:cs="Arial"/>
          <w:sz w:val="20"/>
          <w:szCs w:val="20"/>
          <w:lang w:eastAsia="en-IN"/>
        </w:rPr>
        <w:t xml:space="preserve">, </w:t>
      </w:r>
      <w:r w:rsidR="007E33B7" w:rsidRPr="00507A12">
        <w:rPr>
          <w:rFonts w:ascii="Arial" w:hAnsi="Arial" w:cs="Arial"/>
          <w:sz w:val="20"/>
          <w:szCs w:val="20"/>
        </w:rPr>
        <w:t xml:space="preserve">(43.50%) had education up to intermediate level, </w:t>
      </w:r>
      <w:r w:rsidR="00DF642A" w:rsidRPr="00507A12">
        <w:rPr>
          <w:rFonts w:ascii="Arial" w:hAnsi="Arial" w:cs="Arial"/>
          <w:sz w:val="20"/>
          <w:szCs w:val="20"/>
        </w:rPr>
        <w:t>(</w:t>
      </w:r>
      <w:r w:rsidR="007E33B7" w:rsidRPr="00507A12">
        <w:rPr>
          <w:rFonts w:ascii="Arial" w:hAnsi="Arial" w:cs="Arial"/>
          <w:sz w:val="20"/>
          <w:szCs w:val="20"/>
        </w:rPr>
        <w:t>64.00%) belonged to marginal land holding category, (80.50%) belonged to small area under contract farming category, (91.50%) belonged to lower income category, (52.00%) had medium information seeking behaviour, (55.00%) had low level of mass media exposure, (91.00%) had low level of social participation, (43.00%) had medium level of innovativeness, (77.50%) had medium level of scientific orientation, (66.00%) had medium level of economic motivation, (53.50%) had medium level of risk orientation, (49.50%) had high level of marketing orientation, (88.00%) had medium level of decision making ability,</w:t>
      </w:r>
      <w:r w:rsidR="007E33B7" w:rsidRPr="00507A12">
        <w:rPr>
          <w:rFonts w:ascii="Arial" w:eastAsia="Times New Roman" w:hAnsi="Arial" w:cs="Arial"/>
          <w:sz w:val="20"/>
          <w:szCs w:val="20"/>
          <w:lang w:eastAsia="en-IN"/>
        </w:rPr>
        <w:t xml:space="preserve"> majority of farmers (52.50%) had more favourable attitude towards contract farming</w:t>
      </w:r>
      <w:r w:rsidR="005A5192" w:rsidRPr="00507A12">
        <w:rPr>
          <w:rFonts w:ascii="Arial" w:eastAsia="Times New Roman" w:hAnsi="Arial" w:cs="Arial"/>
          <w:sz w:val="20"/>
          <w:szCs w:val="20"/>
          <w:lang w:eastAsia="en-IN"/>
        </w:rPr>
        <w:t>.</w:t>
      </w:r>
      <w:r w:rsidR="00431383" w:rsidRPr="00507A12">
        <w:rPr>
          <w:rFonts w:ascii="Arial" w:hAnsi="Arial" w:cs="Arial"/>
          <w:sz w:val="20"/>
          <w:szCs w:val="20"/>
        </w:rPr>
        <w:t xml:space="preserve"> Innovativeness (0.239), </w:t>
      </w:r>
      <w:r w:rsidR="006F6B55" w:rsidRPr="00507A12">
        <w:rPr>
          <w:rFonts w:ascii="Arial" w:hAnsi="Arial" w:cs="Arial"/>
          <w:sz w:val="20"/>
          <w:szCs w:val="20"/>
        </w:rPr>
        <w:t>scientific orientation (0.152),</w:t>
      </w:r>
      <w:r>
        <w:rPr>
          <w:rFonts w:ascii="Arial" w:hAnsi="Arial" w:cs="Arial"/>
          <w:sz w:val="20"/>
          <w:szCs w:val="20"/>
        </w:rPr>
        <w:t xml:space="preserve"> </w:t>
      </w:r>
      <w:r w:rsidR="00431383" w:rsidRPr="00507A12">
        <w:rPr>
          <w:rFonts w:ascii="Arial" w:hAnsi="Arial" w:cs="Arial"/>
          <w:sz w:val="20"/>
          <w:szCs w:val="20"/>
        </w:rPr>
        <w:t xml:space="preserve">economic </w:t>
      </w:r>
      <w:proofErr w:type="gramStart"/>
      <w:r w:rsidR="00431383" w:rsidRPr="00507A12">
        <w:rPr>
          <w:rFonts w:ascii="Arial" w:hAnsi="Arial" w:cs="Arial"/>
          <w:sz w:val="20"/>
          <w:szCs w:val="20"/>
        </w:rPr>
        <w:t>motivation(</w:t>
      </w:r>
      <w:proofErr w:type="gramEnd"/>
      <w:r w:rsidR="00431383" w:rsidRPr="00507A12">
        <w:rPr>
          <w:rFonts w:ascii="Arial" w:hAnsi="Arial" w:cs="Arial"/>
          <w:sz w:val="20"/>
          <w:szCs w:val="20"/>
        </w:rPr>
        <w:t>0.266) and risk orientation(0.317) of respondents were significantly correlated with the attitude towards contract farming.</w:t>
      </w:r>
    </w:p>
    <w:p w14:paraId="5F5904E5" w14:textId="475C5E28" w:rsidR="00452BC9" w:rsidRDefault="00452BC9" w:rsidP="00452BC9">
      <w:pPr>
        <w:spacing w:after="0" w:line="360" w:lineRule="auto"/>
        <w:jc w:val="both"/>
        <w:rPr>
          <w:rFonts w:ascii="Arial" w:hAnsi="Arial" w:cs="Arial"/>
          <w:sz w:val="20"/>
          <w:szCs w:val="20"/>
        </w:rPr>
      </w:pPr>
      <w:r w:rsidRPr="00E4346C">
        <w:rPr>
          <w:rFonts w:ascii="Arial" w:hAnsi="Arial" w:cs="Arial"/>
          <w:b/>
          <w:sz w:val="20"/>
          <w:szCs w:val="20"/>
          <w:highlight w:val="yellow"/>
        </w:rPr>
        <w:t>Conclusion:</w:t>
      </w:r>
      <w:r w:rsidRPr="00E4346C">
        <w:rPr>
          <w:rFonts w:ascii="Arial" w:hAnsi="Arial" w:cs="Arial"/>
          <w:sz w:val="20"/>
          <w:szCs w:val="20"/>
          <w:highlight w:val="yellow"/>
        </w:rPr>
        <w:t xml:space="preserve"> Contract farmers had </w:t>
      </w:r>
      <w:r w:rsidR="00C36D3D">
        <w:rPr>
          <w:rFonts w:ascii="Arial" w:hAnsi="Arial" w:cs="Arial"/>
          <w:sz w:val="20"/>
          <w:szCs w:val="20"/>
          <w:highlight w:val="yellow"/>
        </w:rPr>
        <w:t xml:space="preserve">a </w:t>
      </w:r>
      <w:r w:rsidRPr="00E4346C">
        <w:rPr>
          <w:rFonts w:ascii="Arial" w:hAnsi="Arial" w:cs="Arial"/>
          <w:sz w:val="20"/>
          <w:szCs w:val="20"/>
          <w:highlight w:val="yellow"/>
        </w:rPr>
        <w:t xml:space="preserve">favourable attitude towards contract farming. Regarding </w:t>
      </w:r>
      <w:r w:rsidR="00C36D3D">
        <w:rPr>
          <w:rFonts w:ascii="Arial" w:hAnsi="Arial" w:cs="Arial"/>
          <w:sz w:val="20"/>
          <w:szCs w:val="20"/>
          <w:highlight w:val="yellow"/>
        </w:rPr>
        <w:t xml:space="preserve">the </w:t>
      </w:r>
      <w:r w:rsidRPr="00E4346C">
        <w:rPr>
          <w:rFonts w:ascii="Arial" w:hAnsi="Arial" w:cs="Arial"/>
          <w:sz w:val="20"/>
          <w:szCs w:val="20"/>
          <w:highlight w:val="yellow"/>
        </w:rPr>
        <w:t xml:space="preserve">relationship of selected profile characteristics of contract farmers with attitude towards contract farming, it was found </w:t>
      </w:r>
      <w:r w:rsidR="00C36D3D">
        <w:rPr>
          <w:rFonts w:ascii="Arial" w:hAnsi="Arial" w:cs="Arial"/>
          <w:sz w:val="20"/>
          <w:szCs w:val="20"/>
          <w:highlight w:val="yellow"/>
        </w:rPr>
        <w:t xml:space="preserve">that </w:t>
      </w:r>
      <w:r w:rsidRPr="00E4346C">
        <w:rPr>
          <w:rFonts w:ascii="Arial" w:hAnsi="Arial" w:cs="Arial"/>
          <w:sz w:val="20"/>
          <w:szCs w:val="20"/>
          <w:highlight w:val="yellow"/>
        </w:rPr>
        <w:t>innovativeness, economic motivation and risk orientation were significantly associated with attitude towards cont</w:t>
      </w:r>
      <w:r w:rsidR="00C36D3D">
        <w:rPr>
          <w:rFonts w:ascii="Arial" w:hAnsi="Arial" w:cs="Arial"/>
          <w:sz w:val="20"/>
          <w:szCs w:val="20"/>
          <w:highlight w:val="yellow"/>
        </w:rPr>
        <w:t>r</w:t>
      </w:r>
      <w:r w:rsidRPr="00E4346C">
        <w:rPr>
          <w:rFonts w:ascii="Arial" w:hAnsi="Arial" w:cs="Arial"/>
          <w:sz w:val="20"/>
          <w:szCs w:val="20"/>
          <w:highlight w:val="yellow"/>
        </w:rPr>
        <w:t>act farming.</w:t>
      </w:r>
    </w:p>
    <w:p w14:paraId="6166F8B3" w14:textId="346D4767" w:rsidR="00452BC9" w:rsidRPr="00507A12" w:rsidRDefault="00452BC9" w:rsidP="000B06E9">
      <w:pPr>
        <w:spacing w:after="0" w:line="360" w:lineRule="auto"/>
        <w:jc w:val="both"/>
        <w:rPr>
          <w:rFonts w:ascii="Arial" w:hAnsi="Arial" w:cs="Arial"/>
          <w:sz w:val="20"/>
          <w:szCs w:val="20"/>
        </w:rPr>
      </w:pPr>
    </w:p>
    <w:p w14:paraId="378C8038" w14:textId="77777777" w:rsidR="00504343" w:rsidRPr="00507A12" w:rsidRDefault="00504343" w:rsidP="00504343">
      <w:pPr>
        <w:spacing w:after="0"/>
        <w:rPr>
          <w:rFonts w:ascii="Arial" w:hAnsi="Arial" w:cs="Arial"/>
          <w:sz w:val="20"/>
          <w:szCs w:val="20"/>
        </w:rPr>
      </w:pPr>
      <w:r w:rsidRPr="00B02E60">
        <w:rPr>
          <w:rFonts w:ascii="Arial" w:hAnsi="Arial" w:cs="Arial"/>
          <w:b/>
          <w:sz w:val="20"/>
          <w:szCs w:val="20"/>
        </w:rPr>
        <w:t>Keywords:</w:t>
      </w:r>
      <w:r w:rsidRPr="00507A12">
        <w:rPr>
          <w:rFonts w:ascii="Arial" w:hAnsi="Arial" w:cs="Arial"/>
          <w:sz w:val="20"/>
          <w:szCs w:val="20"/>
        </w:rPr>
        <w:t xml:space="preserve"> </w:t>
      </w:r>
      <w:r w:rsidR="00616282" w:rsidRPr="00507A12">
        <w:rPr>
          <w:rFonts w:ascii="Arial" w:hAnsi="Arial" w:cs="Arial"/>
          <w:sz w:val="20"/>
          <w:szCs w:val="20"/>
        </w:rPr>
        <w:t>Contract, Attitude, Market</w:t>
      </w:r>
      <w:r w:rsidR="00F55FB5" w:rsidRPr="00507A12">
        <w:rPr>
          <w:rFonts w:ascii="Arial" w:hAnsi="Arial" w:cs="Arial"/>
          <w:sz w:val="20"/>
          <w:szCs w:val="20"/>
        </w:rPr>
        <w:t>, Socio-economic, Psychological, Communication</w:t>
      </w:r>
    </w:p>
    <w:p w14:paraId="241FC5D4" w14:textId="77777777" w:rsidR="00504343" w:rsidRPr="00DD1ACA" w:rsidRDefault="00504343" w:rsidP="00504343">
      <w:pPr>
        <w:spacing w:after="0" w:line="360" w:lineRule="auto"/>
        <w:jc w:val="both"/>
        <w:rPr>
          <w:rFonts w:ascii="Times New Roman" w:hAnsi="Times New Roman" w:cs="Times New Roman"/>
          <w:sz w:val="24"/>
          <w:szCs w:val="24"/>
        </w:rPr>
      </w:pPr>
    </w:p>
    <w:p w14:paraId="71F5158D" w14:textId="77777777" w:rsidR="00A930E1" w:rsidRPr="00B02E60" w:rsidRDefault="00504343" w:rsidP="00217936">
      <w:pPr>
        <w:pStyle w:val="ListParagraph"/>
        <w:numPr>
          <w:ilvl w:val="0"/>
          <w:numId w:val="8"/>
        </w:numPr>
        <w:spacing w:line="360" w:lineRule="auto"/>
        <w:rPr>
          <w:rFonts w:ascii="Arial" w:hAnsi="Arial" w:cs="Arial"/>
          <w:b/>
          <w:sz w:val="24"/>
          <w:szCs w:val="24"/>
        </w:rPr>
      </w:pPr>
      <w:r w:rsidRPr="00B02E60">
        <w:rPr>
          <w:rFonts w:ascii="Arial" w:hAnsi="Arial" w:cs="Arial"/>
          <w:b/>
          <w:sz w:val="24"/>
          <w:szCs w:val="24"/>
        </w:rPr>
        <w:lastRenderedPageBreak/>
        <w:t>INTRODUCTION</w:t>
      </w:r>
    </w:p>
    <w:p w14:paraId="4216EF56" w14:textId="204714C4" w:rsidR="00A135F1" w:rsidRPr="00E4346C" w:rsidRDefault="0059438C" w:rsidP="00E4346C">
      <w:pPr>
        <w:pStyle w:val="NormalWeb"/>
        <w:jc w:val="both"/>
        <w:rPr>
          <w:sz w:val="22"/>
        </w:rPr>
      </w:pPr>
      <w:r w:rsidRPr="00E4346C">
        <w:rPr>
          <w:sz w:val="22"/>
          <w:highlight w:val="yellow"/>
        </w:rPr>
        <w:t xml:space="preserve">Contract farming is a method in which a corporation that processes or exports agricultural products purchases the harvest output from farmers and sets up pre-direct purchasing agreements. It was important to know how and to what extent contract farming has affected the farming community. Contract farming is necessary to maintain price stability, adopt new innovations, deliver high-quality produce on time, handle and market produce after harvest, and so on. The problems are confronted under </w:t>
      </w:r>
      <w:r w:rsidR="00C36D3D">
        <w:rPr>
          <w:sz w:val="22"/>
          <w:highlight w:val="yellow"/>
        </w:rPr>
        <w:t xml:space="preserve">the </w:t>
      </w:r>
      <w:r w:rsidRPr="00E4346C">
        <w:rPr>
          <w:sz w:val="22"/>
          <w:highlight w:val="yellow"/>
        </w:rPr>
        <w:t>contract farming system</w:t>
      </w:r>
      <w:r w:rsidR="00C36D3D">
        <w:rPr>
          <w:sz w:val="22"/>
          <w:highlight w:val="yellow"/>
        </w:rPr>
        <w:t>. W</w:t>
      </w:r>
      <w:r w:rsidRPr="00E4346C">
        <w:rPr>
          <w:sz w:val="22"/>
          <w:highlight w:val="yellow"/>
        </w:rPr>
        <w:t>hen a corporation makes inaccurate projections about the size or price range of the market, there may be market hazards</w:t>
      </w:r>
      <w:r w:rsidR="001512CA">
        <w:rPr>
          <w:sz w:val="22"/>
          <w:highlight w:val="yellow"/>
        </w:rPr>
        <w:t xml:space="preserve"> (</w:t>
      </w:r>
      <w:proofErr w:type="spellStart"/>
      <w:r w:rsidR="001512CA" w:rsidRPr="001B2738">
        <w:rPr>
          <w:rFonts w:ascii="Arial" w:hAnsi="Arial" w:cs="Arial"/>
          <w:color w:val="0000CC"/>
          <w:sz w:val="20"/>
          <w:szCs w:val="20"/>
          <w:highlight w:val="yellow"/>
        </w:rPr>
        <w:t>Paliwal</w:t>
      </w:r>
      <w:proofErr w:type="spellEnd"/>
      <w:r w:rsidR="001512CA">
        <w:rPr>
          <w:rFonts w:ascii="Arial" w:hAnsi="Arial" w:cs="Arial"/>
          <w:color w:val="0000CC"/>
          <w:sz w:val="20"/>
          <w:szCs w:val="20"/>
          <w:highlight w:val="yellow"/>
        </w:rPr>
        <w:t xml:space="preserve"> et al., 2024</w:t>
      </w:r>
      <w:r w:rsidR="001512CA">
        <w:rPr>
          <w:sz w:val="22"/>
          <w:highlight w:val="yellow"/>
        </w:rPr>
        <w:t>)</w:t>
      </w:r>
      <w:r w:rsidRPr="00E4346C">
        <w:rPr>
          <w:sz w:val="22"/>
          <w:highlight w:val="yellow"/>
        </w:rPr>
        <w:t>. The introduction of advanced machinery could lead to the overcapitalization of contract farmers and the loss of local jobs.</w:t>
      </w:r>
      <w:r>
        <w:rPr>
          <w:sz w:val="22"/>
        </w:rPr>
        <w:t xml:space="preserve"> </w:t>
      </w:r>
      <w:r w:rsidR="00A135F1" w:rsidRPr="00E4346C">
        <w:rPr>
          <w:sz w:val="22"/>
          <w:highlight w:val="yellow"/>
        </w:rPr>
        <w:t xml:space="preserve">Agriculture constitutes a fundamental pillar of the Indian economy, with approximately 54.6 per cent of the population directly dependent on agriculture and allied activities (Census, 2011). Over the decades, the sector has undergone a significant transformation, transitioning from predominantly subsistence-based practices to more scientific and technology-driven systems of crop production with an increasing emphasis on </w:t>
      </w:r>
      <w:proofErr w:type="spellStart"/>
      <w:r w:rsidR="00A135F1" w:rsidRPr="00E4346C">
        <w:rPr>
          <w:sz w:val="22"/>
          <w:highlight w:val="yellow"/>
        </w:rPr>
        <w:t>commercialisation</w:t>
      </w:r>
      <w:proofErr w:type="spellEnd"/>
      <w:r w:rsidR="00A135F1" w:rsidRPr="00E4346C">
        <w:rPr>
          <w:sz w:val="22"/>
          <w:highlight w:val="yellow"/>
        </w:rPr>
        <w:t>. As a result of these developments, India has emerged as a prominent agrarian economy, attracting the attention of developed Western nations as a substantial market for food and agricultural commodities. Despite these global linkages, Indian agriculture remains largely domestic and demand-driven in character. Given ongoing structural reforms, technological advancements, and policy support, the sector demonstrates considerable potential for accelerated growth and enhanced productivity in the near future.</w:t>
      </w:r>
    </w:p>
    <w:p w14:paraId="1C859F47" w14:textId="61F47014" w:rsidR="004B5BCA" w:rsidRDefault="00C41AD4" w:rsidP="00222DAD">
      <w:pPr>
        <w:spacing w:after="0" w:line="360" w:lineRule="auto"/>
        <w:jc w:val="both"/>
        <w:rPr>
          <w:rFonts w:ascii="Times New Roman" w:eastAsia="Times New Roman" w:hAnsi="Times New Roman" w:cs="Times New Roman"/>
          <w:sz w:val="20"/>
          <w:szCs w:val="20"/>
          <w:lang w:eastAsia="en-IN"/>
        </w:rPr>
      </w:pPr>
      <w:r w:rsidRPr="00E4346C">
        <w:rPr>
          <w:sz w:val="20"/>
          <w:highlight w:val="yellow"/>
        </w:rPr>
        <w:t xml:space="preserve">Modern agriculture represents a relatively new phenomenon that relies heavily on artificial chemical inputs, monocultures, and intensive farming techniques. Concerning the environment and human health, there is a need for understanding on the production, sale, and consumption of organic foods. It also shows a desire to improve interactions within communities and communities at large. The organic movement will further help to reflect a return to values of handmade quality, accountability and a refined holistic aesthetic. Due to increased consumer awareness and health consciousness and </w:t>
      </w:r>
      <w:r w:rsidR="00C36D3D">
        <w:rPr>
          <w:sz w:val="20"/>
          <w:highlight w:val="yellow"/>
        </w:rPr>
        <w:t xml:space="preserve">the </w:t>
      </w:r>
      <w:r w:rsidRPr="00E4346C">
        <w:rPr>
          <w:sz w:val="20"/>
          <w:highlight w:val="yellow"/>
        </w:rPr>
        <w:t>rapid growth of organic food markets nationwide, a concept of organic farming is to be developed in our state too</w:t>
      </w:r>
      <w:r>
        <w:rPr>
          <w:sz w:val="20"/>
          <w:highlight w:val="yellow"/>
        </w:rPr>
        <w:t xml:space="preserve"> (</w:t>
      </w:r>
      <w:r w:rsidRPr="001B2738">
        <w:rPr>
          <w:rFonts w:ascii="Arial" w:hAnsi="Arial" w:cs="Arial"/>
          <w:color w:val="0000CC"/>
          <w:sz w:val="20"/>
          <w:szCs w:val="20"/>
          <w:highlight w:val="yellow"/>
        </w:rPr>
        <w:t>Singh</w:t>
      </w:r>
      <w:r>
        <w:rPr>
          <w:rFonts w:ascii="Arial" w:hAnsi="Arial" w:cs="Arial"/>
          <w:color w:val="0000CC"/>
          <w:sz w:val="20"/>
          <w:szCs w:val="20"/>
          <w:highlight w:val="yellow"/>
        </w:rPr>
        <w:t xml:space="preserve"> et al., 2025</w:t>
      </w:r>
      <w:r>
        <w:rPr>
          <w:sz w:val="20"/>
          <w:highlight w:val="yellow"/>
        </w:rPr>
        <w:t>)</w:t>
      </w:r>
      <w:r>
        <w:rPr>
          <w:rFonts w:ascii="Times New Roman" w:eastAsia="Times New Roman" w:hAnsi="Times New Roman" w:cs="Times New Roman"/>
          <w:sz w:val="20"/>
          <w:szCs w:val="20"/>
          <w:lang w:eastAsia="en-IN"/>
        </w:rPr>
        <w:t xml:space="preserve">. </w:t>
      </w:r>
      <w:r w:rsidR="004B5BCA" w:rsidRPr="00B02E60">
        <w:rPr>
          <w:rFonts w:ascii="Times New Roman" w:eastAsia="Times New Roman" w:hAnsi="Times New Roman" w:cs="Times New Roman"/>
          <w:sz w:val="20"/>
          <w:szCs w:val="20"/>
          <w:lang w:eastAsia="en-IN"/>
        </w:rPr>
        <w:t>Consumers today want a food system that offers a wider variety of goods with higher levels of value added during the distribution and processing phases. These days, markets want a more consistent supply of goods and a higher level of quality. Contract farming, which binds the farmer to a specific input and production method and fixes a price for the product, is viewed as a potential alternative that requires a company to provide inputs, credit, or extension. One way that food processors and marketers might adapt to shifting consumer preferences is through contracts, typically for the production or marketing of agricultural products. Direct input on market preferences is another benefit of contracts.</w:t>
      </w:r>
    </w:p>
    <w:p w14:paraId="675B9B40" w14:textId="77777777" w:rsidR="00C41AD4" w:rsidRPr="00B02E60" w:rsidRDefault="00C41AD4" w:rsidP="00222DAD">
      <w:pPr>
        <w:spacing w:after="0" w:line="360" w:lineRule="auto"/>
        <w:jc w:val="both"/>
        <w:rPr>
          <w:rFonts w:ascii="Times New Roman" w:eastAsia="Times New Roman" w:hAnsi="Times New Roman" w:cs="Times New Roman"/>
          <w:sz w:val="20"/>
          <w:szCs w:val="20"/>
          <w:lang w:eastAsia="en-IN"/>
        </w:rPr>
      </w:pPr>
    </w:p>
    <w:p w14:paraId="4D3C2B94" w14:textId="77777777" w:rsidR="00504343" w:rsidRPr="00217936" w:rsidRDefault="00504343" w:rsidP="00217936">
      <w:pPr>
        <w:pStyle w:val="ListParagraph"/>
        <w:numPr>
          <w:ilvl w:val="0"/>
          <w:numId w:val="8"/>
        </w:numPr>
        <w:spacing w:after="0" w:line="360" w:lineRule="auto"/>
        <w:jc w:val="both"/>
        <w:rPr>
          <w:rFonts w:ascii="Arial" w:hAnsi="Arial" w:cs="Arial"/>
          <w:b/>
        </w:rPr>
      </w:pPr>
      <w:r w:rsidRPr="00217936">
        <w:rPr>
          <w:rFonts w:ascii="Arial" w:hAnsi="Arial" w:cs="Arial"/>
          <w:b/>
        </w:rPr>
        <w:t>MATERIALS AND METHODS</w:t>
      </w:r>
    </w:p>
    <w:p w14:paraId="055BD611" w14:textId="2E0627E6" w:rsidR="00A135F1" w:rsidRPr="00E4346C" w:rsidRDefault="00A135F1" w:rsidP="00E4346C">
      <w:pPr>
        <w:pStyle w:val="NormalWeb"/>
        <w:jc w:val="both"/>
        <w:rPr>
          <w:sz w:val="22"/>
        </w:rPr>
      </w:pPr>
      <w:r w:rsidRPr="00E4346C">
        <w:rPr>
          <w:sz w:val="22"/>
          <w:highlight w:val="yellow"/>
        </w:rPr>
        <w:t xml:space="preserve">The present study was conducted in the </w:t>
      </w:r>
      <w:proofErr w:type="spellStart"/>
      <w:r w:rsidRPr="00E4346C">
        <w:rPr>
          <w:sz w:val="22"/>
          <w:highlight w:val="yellow"/>
        </w:rPr>
        <w:t>Kumaon</w:t>
      </w:r>
      <w:proofErr w:type="spellEnd"/>
      <w:r w:rsidRPr="00E4346C">
        <w:rPr>
          <w:sz w:val="22"/>
          <w:highlight w:val="yellow"/>
        </w:rPr>
        <w:t xml:space="preserve"> Division of Uttarakhand, India. Two districts, namely </w:t>
      </w:r>
      <w:proofErr w:type="spellStart"/>
      <w:r w:rsidRPr="00E4346C">
        <w:rPr>
          <w:sz w:val="22"/>
          <w:highlight w:val="yellow"/>
        </w:rPr>
        <w:t>Udham</w:t>
      </w:r>
      <w:proofErr w:type="spellEnd"/>
      <w:r w:rsidRPr="00E4346C">
        <w:rPr>
          <w:sz w:val="22"/>
          <w:highlight w:val="yellow"/>
        </w:rPr>
        <w:t xml:space="preserve"> Singh Nagar and Nainital, were purposively selected to represent the study area. Subsequently, two administrative blocks from each district were also selected using purposive sampling, ensuring the inclusion of regions with active engagement in contract farming practices. From each selected block, a sample of 50 contract farmers was drawn using random sampling techniques, resulting in a total sample size of 200 respondents. These respondents were systematically interviewed using a structured schedule designed to capture data on various parameters aligned with the objectives of the study. A descriptive research design was adopted for the investigation, incorporating both survey methods and fact-finding enquiries to provide a comprehensive </w:t>
      </w:r>
      <w:r w:rsidRPr="00E4346C">
        <w:rPr>
          <w:sz w:val="22"/>
          <w:highlight w:val="yellow"/>
        </w:rPr>
        <w:lastRenderedPageBreak/>
        <w:t>understanding of the phenomena under study. This approach facilitated the collection of quantitative and qualitative information pertaining to farmers’ attitudes and associated factors. For statistical analysis, the Pearson correlation coefficient (‘r’ value) was employed to examine the relationship between farmers’ attitudes towards contract farming and selected independent variables. This measure enabled the assessment of the strength and direction of associations, thereby contributing to a more nuanced interpretation of the underlying patterns within the data.</w:t>
      </w:r>
    </w:p>
    <w:p w14:paraId="299B05CA" w14:textId="77777777" w:rsidR="009C1475" w:rsidRPr="00217936" w:rsidRDefault="00504343" w:rsidP="00217936">
      <w:pPr>
        <w:pStyle w:val="ListParagraph"/>
        <w:numPr>
          <w:ilvl w:val="0"/>
          <w:numId w:val="8"/>
        </w:numPr>
        <w:spacing w:after="0" w:line="360" w:lineRule="auto"/>
        <w:jc w:val="both"/>
        <w:rPr>
          <w:rFonts w:ascii="Arial" w:hAnsi="Arial" w:cs="Arial"/>
          <w:b/>
        </w:rPr>
      </w:pPr>
      <w:r w:rsidRPr="00217936">
        <w:rPr>
          <w:rFonts w:ascii="Arial" w:hAnsi="Arial" w:cs="Arial"/>
          <w:b/>
        </w:rPr>
        <w:t>RESULT AND DISCUSSION</w:t>
      </w:r>
    </w:p>
    <w:p w14:paraId="3B39DA45" w14:textId="77777777" w:rsidR="00F413D7" w:rsidRPr="00217936" w:rsidRDefault="00217936" w:rsidP="00222DAD">
      <w:pPr>
        <w:spacing w:after="0" w:line="360" w:lineRule="auto"/>
        <w:jc w:val="both"/>
        <w:rPr>
          <w:rFonts w:ascii="Arial" w:hAnsi="Arial" w:cs="Arial"/>
          <w:b/>
        </w:rPr>
      </w:pPr>
      <w:r>
        <w:rPr>
          <w:rFonts w:ascii="Arial" w:hAnsi="Arial" w:cs="Arial"/>
          <w:b/>
        </w:rPr>
        <w:t xml:space="preserve">3.1 </w:t>
      </w:r>
      <w:r w:rsidR="00F413D7" w:rsidRPr="00217936">
        <w:rPr>
          <w:rFonts w:ascii="Arial" w:hAnsi="Arial" w:cs="Arial"/>
          <w:b/>
        </w:rPr>
        <w:t>Profile characteristics of respondents</w:t>
      </w:r>
    </w:p>
    <w:p w14:paraId="35775246" w14:textId="4510B823" w:rsidR="00C04A6C" w:rsidRPr="00B02E60" w:rsidRDefault="00EC7509" w:rsidP="00222DAD">
      <w:pPr>
        <w:spacing w:after="0" w:line="360" w:lineRule="auto"/>
        <w:jc w:val="both"/>
        <w:rPr>
          <w:rFonts w:ascii="Arial" w:hAnsi="Arial" w:cs="Arial"/>
          <w:sz w:val="20"/>
          <w:szCs w:val="20"/>
        </w:rPr>
      </w:pPr>
      <w:r w:rsidRPr="00B02E60">
        <w:rPr>
          <w:rFonts w:ascii="Arial" w:hAnsi="Arial" w:cs="Arial"/>
          <w:sz w:val="20"/>
          <w:szCs w:val="20"/>
        </w:rPr>
        <w:t>Different attrib</w:t>
      </w:r>
      <w:r w:rsidR="00220C2E" w:rsidRPr="00B02E60">
        <w:rPr>
          <w:rFonts w:ascii="Arial" w:hAnsi="Arial" w:cs="Arial"/>
          <w:sz w:val="20"/>
          <w:szCs w:val="20"/>
        </w:rPr>
        <w:t>utes such as a</w:t>
      </w:r>
      <w:r w:rsidRPr="00B02E60">
        <w:rPr>
          <w:rFonts w:ascii="Arial" w:hAnsi="Arial" w:cs="Arial"/>
          <w:sz w:val="20"/>
          <w:szCs w:val="20"/>
        </w:rPr>
        <w:t>g</w:t>
      </w:r>
      <w:r w:rsidR="00220C2E" w:rsidRPr="00B02E60">
        <w:rPr>
          <w:rFonts w:ascii="Arial" w:hAnsi="Arial" w:cs="Arial"/>
          <w:sz w:val="20"/>
          <w:szCs w:val="20"/>
        </w:rPr>
        <w:t>e, s</w:t>
      </w:r>
      <w:r w:rsidRPr="00B02E60">
        <w:rPr>
          <w:rFonts w:ascii="Arial" w:hAnsi="Arial" w:cs="Arial"/>
          <w:sz w:val="20"/>
          <w:szCs w:val="20"/>
        </w:rPr>
        <w:t xml:space="preserve">ex and education were included </w:t>
      </w:r>
      <w:r w:rsidRPr="00E4346C">
        <w:rPr>
          <w:rFonts w:ascii="Arial" w:hAnsi="Arial" w:cs="Arial"/>
          <w:sz w:val="20"/>
          <w:szCs w:val="20"/>
          <w:highlight w:val="yellow"/>
        </w:rPr>
        <w:t xml:space="preserve">under </w:t>
      </w:r>
      <w:r w:rsidR="00C36D3D" w:rsidRPr="00E4346C">
        <w:rPr>
          <w:rFonts w:ascii="Arial" w:hAnsi="Arial" w:cs="Arial"/>
          <w:sz w:val="20"/>
          <w:szCs w:val="20"/>
          <w:highlight w:val="yellow"/>
        </w:rPr>
        <w:t>socio-</w:t>
      </w:r>
      <w:r w:rsidR="00220C2E" w:rsidRPr="00E4346C">
        <w:rPr>
          <w:rFonts w:ascii="Arial" w:hAnsi="Arial" w:cs="Arial"/>
          <w:sz w:val="20"/>
          <w:szCs w:val="20"/>
          <w:highlight w:val="yellow"/>
        </w:rPr>
        <w:t xml:space="preserve">personal profile characteristics of farmers. Under </w:t>
      </w:r>
      <w:r w:rsidR="00C36D3D" w:rsidRPr="00E4346C">
        <w:rPr>
          <w:rFonts w:ascii="Arial" w:hAnsi="Arial" w:cs="Arial"/>
          <w:sz w:val="20"/>
          <w:szCs w:val="20"/>
          <w:highlight w:val="yellow"/>
        </w:rPr>
        <w:t xml:space="preserve">the </w:t>
      </w:r>
      <w:r w:rsidR="00220C2E" w:rsidRPr="00E4346C">
        <w:rPr>
          <w:rFonts w:ascii="Arial" w:hAnsi="Arial" w:cs="Arial"/>
          <w:sz w:val="20"/>
          <w:szCs w:val="20"/>
          <w:highlight w:val="yellow"/>
        </w:rPr>
        <w:t>economic profile of respondents</w:t>
      </w:r>
      <w:r w:rsidR="00C36D3D" w:rsidRPr="00E4346C">
        <w:rPr>
          <w:rFonts w:ascii="Arial" w:hAnsi="Arial" w:cs="Arial"/>
          <w:sz w:val="20"/>
          <w:szCs w:val="20"/>
          <w:highlight w:val="yellow"/>
        </w:rPr>
        <w:t>'</w:t>
      </w:r>
      <w:r w:rsidR="00220C2E" w:rsidRPr="00E4346C">
        <w:rPr>
          <w:rFonts w:ascii="Arial" w:hAnsi="Arial" w:cs="Arial"/>
          <w:sz w:val="20"/>
          <w:szCs w:val="20"/>
          <w:highlight w:val="yellow"/>
        </w:rPr>
        <w:t xml:space="preserve"> landholding</w:t>
      </w:r>
      <w:r w:rsidR="00220C2E" w:rsidRPr="00B02E60">
        <w:rPr>
          <w:rFonts w:ascii="Arial" w:hAnsi="Arial" w:cs="Arial"/>
          <w:sz w:val="20"/>
          <w:szCs w:val="20"/>
        </w:rPr>
        <w:t xml:space="preserve">, total land under contract farming and total annual income were included in the present study. The study also included communication characteristics such as </w:t>
      </w:r>
      <w:r w:rsidR="00DF41EC" w:rsidRPr="00B02E60">
        <w:rPr>
          <w:rFonts w:ascii="Arial" w:hAnsi="Arial" w:cs="Arial"/>
          <w:sz w:val="20"/>
          <w:szCs w:val="20"/>
        </w:rPr>
        <w:t>i</w:t>
      </w:r>
      <w:r w:rsidR="00220C2E" w:rsidRPr="00B02E60">
        <w:rPr>
          <w:rFonts w:ascii="Arial" w:hAnsi="Arial" w:cs="Arial"/>
          <w:sz w:val="20"/>
          <w:szCs w:val="20"/>
        </w:rPr>
        <w:t xml:space="preserve">nformation seeking behaviour, mass media exposure and social </w:t>
      </w:r>
      <w:r w:rsidR="00220C2E" w:rsidRPr="00E4346C">
        <w:rPr>
          <w:rFonts w:ascii="Arial" w:hAnsi="Arial" w:cs="Arial"/>
          <w:sz w:val="20"/>
          <w:szCs w:val="20"/>
          <w:highlight w:val="yellow"/>
        </w:rPr>
        <w:t xml:space="preserve">participation of respondents. To find out </w:t>
      </w:r>
      <w:r w:rsidR="00C36D3D" w:rsidRPr="00E4346C">
        <w:rPr>
          <w:rFonts w:ascii="Arial" w:hAnsi="Arial" w:cs="Arial"/>
          <w:sz w:val="20"/>
          <w:szCs w:val="20"/>
          <w:highlight w:val="yellow"/>
        </w:rPr>
        <w:t xml:space="preserve">the </w:t>
      </w:r>
      <w:r w:rsidR="00220C2E" w:rsidRPr="00E4346C">
        <w:rPr>
          <w:rFonts w:ascii="Arial" w:hAnsi="Arial" w:cs="Arial"/>
          <w:sz w:val="20"/>
          <w:szCs w:val="20"/>
          <w:highlight w:val="yellow"/>
        </w:rPr>
        <w:t>physiological characteristics of respondents</w:t>
      </w:r>
      <w:r w:rsidR="00C36D3D" w:rsidRPr="00E4346C">
        <w:rPr>
          <w:rFonts w:ascii="Arial" w:hAnsi="Arial" w:cs="Arial"/>
          <w:sz w:val="20"/>
          <w:szCs w:val="20"/>
          <w:highlight w:val="yellow"/>
        </w:rPr>
        <w:t>'</w:t>
      </w:r>
      <w:r w:rsidR="00220C2E" w:rsidRPr="00E4346C">
        <w:rPr>
          <w:rFonts w:ascii="Arial" w:hAnsi="Arial" w:cs="Arial"/>
          <w:sz w:val="20"/>
          <w:szCs w:val="20"/>
          <w:highlight w:val="yellow"/>
        </w:rPr>
        <w:t xml:space="preserve"> attributes</w:t>
      </w:r>
      <w:r w:rsidR="00C36D3D" w:rsidRPr="00E4346C">
        <w:rPr>
          <w:rFonts w:ascii="Arial" w:hAnsi="Arial" w:cs="Arial"/>
          <w:sz w:val="20"/>
          <w:szCs w:val="20"/>
          <w:highlight w:val="yellow"/>
        </w:rPr>
        <w:t>,</w:t>
      </w:r>
      <w:r w:rsidR="00220C2E" w:rsidRPr="00E4346C">
        <w:rPr>
          <w:rFonts w:ascii="Arial" w:hAnsi="Arial" w:cs="Arial"/>
          <w:sz w:val="20"/>
          <w:szCs w:val="20"/>
          <w:highlight w:val="yellow"/>
        </w:rPr>
        <w:t xml:space="preserve"> such as innovativeness, scientific orientation, economic motivation, risk orientation and </w:t>
      </w:r>
      <w:r w:rsidR="00C36D3D" w:rsidRPr="00E4346C">
        <w:rPr>
          <w:rFonts w:ascii="Arial" w:hAnsi="Arial" w:cs="Arial"/>
          <w:sz w:val="20"/>
          <w:szCs w:val="20"/>
          <w:highlight w:val="yellow"/>
        </w:rPr>
        <w:t>decision-</w:t>
      </w:r>
      <w:r w:rsidR="00220C2E" w:rsidRPr="00E4346C">
        <w:rPr>
          <w:rFonts w:ascii="Arial" w:hAnsi="Arial" w:cs="Arial"/>
          <w:sz w:val="20"/>
          <w:szCs w:val="20"/>
          <w:highlight w:val="yellow"/>
        </w:rPr>
        <w:t>making</w:t>
      </w:r>
      <w:r w:rsidR="00220C2E" w:rsidRPr="00B02E60">
        <w:rPr>
          <w:rFonts w:ascii="Arial" w:hAnsi="Arial" w:cs="Arial"/>
          <w:sz w:val="20"/>
          <w:szCs w:val="20"/>
        </w:rPr>
        <w:t xml:space="preserve"> ability were included.</w:t>
      </w:r>
    </w:p>
    <w:p w14:paraId="3D9C0CAA" w14:textId="77777777" w:rsidR="009A1556" w:rsidRPr="00B02E60" w:rsidRDefault="001E0BC1" w:rsidP="009B5D02">
      <w:pPr>
        <w:spacing w:after="0" w:line="240" w:lineRule="auto"/>
        <w:jc w:val="both"/>
        <w:rPr>
          <w:rFonts w:ascii="Arial" w:hAnsi="Arial" w:cs="Arial"/>
          <w:b/>
          <w:sz w:val="20"/>
          <w:szCs w:val="20"/>
        </w:rPr>
      </w:pPr>
      <w:r w:rsidRPr="00B02E60">
        <w:rPr>
          <w:rFonts w:ascii="Arial" w:hAnsi="Arial" w:cs="Arial"/>
          <w:b/>
          <w:sz w:val="20"/>
          <w:szCs w:val="20"/>
        </w:rPr>
        <w:t>Table 1:</w:t>
      </w:r>
      <w:r w:rsidR="009A1556" w:rsidRPr="00B02E60">
        <w:rPr>
          <w:rFonts w:ascii="Arial" w:hAnsi="Arial" w:cs="Arial"/>
          <w:b/>
          <w:sz w:val="20"/>
          <w:szCs w:val="20"/>
        </w:rPr>
        <w:t xml:space="preserve"> Distribution of respondents </w:t>
      </w:r>
      <w:r w:rsidR="00086C05" w:rsidRPr="00B02E60">
        <w:rPr>
          <w:rFonts w:ascii="Arial" w:hAnsi="Arial" w:cs="Arial"/>
          <w:b/>
          <w:sz w:val="20"/>
          <w:szCs w:val="20"/>
        </w:rPr>
        <w:t xml:space="preserve">according to profile characteristics </w:t>
      </w:r>
      <w:r w:rsidR="009A1556" w:rsidRPr="00B02E60">
        <w:rPr>
          <w:rFonts w:ascii="Arial" w:hAnsi="Arial" w:cs="Arial"/>
          <w:b/>
          <w:sz w:val="20"/>
          <w:szCs w:val="20"/>
        </w:rPr>
        <w:t xml:space="preserve">of </w:t>
      </w:r>
      <w:r w:rsidR="00C04A6C" w:rsidRPr="00B02E60">
        <w:rPr>
          <w:rFonts w:ascii="Arial" w:hAnsi="Arial" w:cs="Arial"/>
          <w:b/>
          <w:sz w:val="20"/>
          <w:szCs w:val="20"/>
        </w:rPr>
        <w:t>respondents.</w:t>
      </w:r>
    </w:p>
    <w:tbl>
      <w:tblPr>
        <w:tblStyle w:val="TableGrid"/>
        <w:tblW w:w="9322" w:type="dxa"/>
        <w:tblLook w:val="04A0" w:firstRow="1" w:lastRow="0" w:firstColumn="1" w:lastColumn="0" w:noHBand="0" w:noVBand="1"/>
      </w:tblPr>
      <w:tblGrid>
        <w:gridCol w:w="933"/>
        <w:gridCol w:w="1683"/>
        <w:gridCol w:w="76"/>
        <w:gridCol w:w="2803"/>
        <w:gridCol w:w="92"/>
        <w:gridCol w:w="1828"/>
        <w:gridCol w:w="64"/>
        <w:gridCol w:w="1843"/>
      </w:tblGrid>
      <w:tr w:rsidR="007A0C40" w:rsidRPr="00B02E60" w14:paraId="18A8ED83" w14:textId="77777777" w:rsidTr="009B5D02">
        <w:tc>
          <w:tcPr>
            <w:tcW w:w="933" w:type="dxa"/>
          </w:tcPr>
          <w:p w14:paraId="269EA94E" w14:textId="77777777" w:rsidR="007A0C40" w:rsidRPr="00B02E60" w:rsidRDefault="007A0C40" w:rsidP="00FE1723">
            <w:pPr>
              <w:jc w:val="center"/>
              <w:rPr>
                <w:rFonts w:ascii="Arial" w:hAnsi="Arial" w:cs="Arial"/>
                <w:b/>
                <w:sz w:val="20"/>
                <w:szCs w:val="20"/>
              </w:rPr>
            </w:pPr>
            <w:proofErr w:type="spellStart"/>
            <w:r w:rsidRPr="00B02E60">
              <w:rPr>
                <w:rFonts w:ascii="Arial" w:hAnsi="Arial" w:cs="Arial"/>
                <w:b/>
                <w:sz w:val="20"/>
                <w:szCs w:val="20"/>
              </w:rPr>
              <w:t>S.No</w:t>
            </w:r>
            <w:proofErr w:type="spellEnd"/>
            <w:r w:rsidRPr="00B02E60">
              <w:rPr>
                <w:rFonts w:ascii="Arial" w:hAnsi="Arial" w:cs="Arial"/>
                <w:b/>
                <w:sz w:val="20"/>
                <w:szCs w:val="20"/>
              </w:rPr>
              <w:t>.</w:t>
            </w:r>
          </w:p>
        </w:tc>
        <w:tc>
          <w:tcPr>
            <w:tcW w:w="1683" w:type="dxa"/>
          </w:tcPr>
          <w:p w14:paraId="2FD1DD1E" w14:textId="77777777" w:rsidR="007A0C40" w:rsidRPr="00B02E60" w:rsidRDefault="007A0C40" w:rsidP="00FE1723">
            <w:pPr>
              <w:jc w:val="center"/>
              <w:rPr>
                <w:rFonts w:ascii="Arial" w:hAnsi="Arial" w:cs="Arial"/>
                <w:b/>
                <w:sz w:val="20"/>
                <w:szCs w:val="20"/>
              </w:rPr>
            </w:pPr>
            <w:r w:rsidRPr="00B02E60">
              <w:rPr>
                <w:rFonts w:ascii="Arial" w:hAnsi="Arial" w:cs="Arial"/>
                <w:b/>
                <w:sz w:val="20"/>
                <w:szCs w:val="20"/>
              </w:rPr>
              <w:t>Attributes</w:t>
            </w:r>
          </w:p>
        </w:tc>
        <w:tc>
          <w:tcPr>
            <w:tcW w:w="2971" w:type="dxa"/>
            <w:gridSpan w:val="3"/>
          </w:tcPr>
          <w:p w14:paraId="211CA230" w14:textId="77777777" w:rsidR="007A0C40" w:rsidRPr="00B02E60" w:rsidRDefault="007A0C40" w:rsidP="00FE1723">
            <w:pPr>
              <w:jc w:val="center"/>
              <w:rPr>
                <w:rFonts w:ascii="Arial" w:hAnsi="Arial" w:cs="Arial"/>
                <w:b/>
                <w:sz w:val="20"/>
                <w:szCs w:val="20"/>
              </w:rPr>
            </w:pPr>
            <w:r w:rsidRPr="00B02E60">
              <w:rPr>
                <w:rFonts w:ascii="Arial" w:hAnsi="Arial" w:cs="Arial"/>
                <w:b/>
                <w:sz w:val="20"/>
                <w:szCs w:val="20"/>
              </w:rPr>
              <w:t>Categories</w:t>
            </w:r>
          </w:p>
        </w:tc>
        <w:tc>
          <w:tcPr>
            <w:tcW w:w="1828" w:type="dxa"/>
          </w:tcPr>
          <w:p w14:paraId="6286E08E" w14:textId="77777777" w:rsidR="007A0C40" w:rsidRPr="00B02E60" w:rsidRDefault="007A0C40" w:rsidP="00FE1723">
            <w:pPr>
              <w:jc w:val="center"/>
              <w:rPr>
                <w:rFonts w:ascii="Arial" w:hAnsi="Arial" w:cs="Arial"/>
                <w:b/>
                <w:sz w:val="20"/>
                <w:szCs w:val="20"/>
              </w:rPr>
            </w:pPr>
            <w:r w:rsidRPr="00B02E60">
              <w:rPr>
                <w:rFonts w:ascii="Arial" w:hAnsi="Arial" w:cs="Arial"/>
                <w:b/>
                <w:sz w:val="20"/>
                <w:szCs w:val="20"/>
              </w:rPr>
              <w:t>Frequency</w:t>
            </w:r>
          </w:p>
        </w:tc>
        <w:tc>
          <w:tcPr>
            <w:tcW w:w="1907" w:type="dxa"/>
            <w:gridSpan w:val="2"/>
          </w:tcPr>
          <w:p w14:paraId="6B618E9C" w14:textId="77777777" w:rsidR="007A0C40" w:rsidRPr="00B02E60" w:rsidRDefault="007A0C40" w:rsidP="00FE1723">
            <w:pPr>
              <w:jc w:val="center"/>
              <w:rPr>
                <w:rFonts w:ascii="Arial" w:hAnsi="Arial" w:cs="Arial"/>
                <w:b/>
                <w:sz w:val="20"/>
                <w:szCs w:val="20"/>
              </w:rPr>
            </w:pPr>
            <w:r w:rsidRPr="00B02E60">
              <w:rPr>
                <w:rFonts w:ascii="Arial" w:hAnsi="Arial" w:cs="Arial"/>
                <w:b/>
                <w:sz w:val="20"/>
                <w:szCs w:val="20"/>
              </w:rPr>
              <w:t>Percentage</w:t>
            </w:r>
          </w:p>
        </w:tc>
      </w:tr>
      <w:tr w:rsidR="009B5D02" w:rsidRPr="00B02E60" w14:paraId="2985CE29" w14:textId="77777777" w:rsidTr="009B5D02">
        <w:tc>
          <w:tcPr>
            <w:tcW w:w="9322" w:type="dxa"/>
            <w:gridSpan w:val="8"/>
          </w:tcPr>
          <w:p w14:paraId="23AC715D" w14:textId="77777777" w:rsidR="009B5D02" w:rsidRPr="00B02E60" w:rsidRDefault="009B5D02" w:rsidP="00C04A6C">
            <w:pPr>
              <w:rPr>
                <w:rFonts w:ascii="Arial" w:hAnsi="Arial" w:cs="Arial"/>
                <w:b/>
                <w:sz w:val="20"/>
                <w:szCs w:val="20"/>
              </w:rPr>
            </w:pPr>
            <w:r w:rsidRPr="00B02E60">
              <w:rPr>
                <w:rFonts w:ascii="Arial" w:hAnsi="Arial" w:cs="Arial"/>
                <w:b/>
                <w:sz w:val="20"/>
                <w:szCs w:val="20"/>
              </w:rPr>
              <w:t xml:space="preserve">Socio-personal </w:t>
            </w:r>
            <w:r w:rsidR="00C04A6C" w:rsidRPr="00B02E60">
              <w:rPr>
                <w:rFonts w:ascii="Arial" w:hAnsi="Arial" w:cs="Arial"/>
                <w:b/>
                <w:sz w:val="20"/>
                <w:szCs w:val="20"/>
              </w:rPr>
              <w:t>profile</w:t>
            </w:r>
            <w:r w:rsidR="005A606D" w:rsidRPr="00B02E60">
              <w:rPr>
                <w:rFonts w:ascii="Arial" w:hAnsi="Arial" w:cs="Arial"/>
                <w:b/>
                <w:sz w:val="20"/>
                <w:szCs w:val="20"/>
              </w:rPr>
              <w:t xml:space="preserve"> </w:t>
            </w:r>
            <w:r w:rsidRPr="00B02E60">
              <w:rPr>
                <w:rFonts w:ascii="Arial" w:hAnsi="Arial" w:cs="Arial"/>
                <w:b/>
                <w:sz w:val="20"/>
                <w:szCs w:val="20"/>
              </w:rPr>
              <w:t>of respondents</w:t>
            </w:r>
          </w:p>
        </w:tc>
      </w:tr>
      <w:tr w:rsidR="002C1D1A" w:rsidRPr="00B02E60" w14:paraId="253E2C6B" w14:textId="77777777" w:rsidTr="009B5D02">
        <w:trPr>
          <w:trHeight w:val="208"/>
        </w:trPr>
        <w:tc>
          <w:tcPr>
            <w:tcW w:w="933" w:type="dxa"/>
            <w:vMerge w:val="restart"/>
          </w:tcPr>
          <w:p w14:paraId="0D42B86A" w14:textId="77777777" w:rsidR="002C1D1A" w:rsidRPr="00B02E60" w:rsidRDefault="002C1D1A" w:rsidP="00FE1723">
            <w:pPr>
              <w:jc w:val="center"/>
              <w:rPr>
                <w:rFonts w:ascii="Arial" w:hAnsi="Arial" w:cs="Arial"/>
                <w:b/>
                <w:sz w:val="20"/>
                <w:szCs w:val="20"/>
              </w:rPr>
            </w:pPr>
            <w:r w:rsidRPr="00B02E60">
              <w:rPr>
                <w:rFonts w:ascii="Arial" w:hAnsi="Arial" w:cs="Arial"/>
                <w:b/>
                <w:sz w:val="20"/>
                <w:szCs w:val="20"/>
              </w:rPr>
              <w:t>1.</w:t>
            </w:r>
          </w:p>
        </w:tc>
        <w:tc>
          <w:tcPr>
            <w:tcW w:w="1759" w:type="dxa"/>
            <w:gridSpan w:val="2"/>
            <w:vMerge w:val="restart"/>
          </w:tcPr>
          <w:p w14:paraId="53A972DA" w14:textId="77777777" w:rsidR="002C1D1A" w:rsidRPr="00B02E60" w:rsidRDefault="002C1D1A" w:rsidP="00FE1723">
            <w:pPr>
              <w:jc w:val="both"/>
              <w:rPr>
                <w:rFonts w:ascii="Arial" w:hAnsi="Arial" w:cs="Arial"/>
                <w:sz w:val="20"/>
                <w:szCs w:val="20"/>
              </w:rPr>
            </w:pPr>
            <w:r w:rsidRPr="00B02E60">
              <w:rPr>
                <w:rFonts w:ascii="Arial" w:hAnsi="Arial" w:cs="Arial"/>
                <w:sz w:val="20"/>
                <w:szCs w:val="20"/>
              </w:rPr>
              <w:t>Age</w:t>
            </w:r>
          </w:p>
        </w:tc>
        <w:tc>
          <w:tcPr>
            <w:tcW w:w="2895" w:type="dxa"/>
            <w:gridSpan w:val="2"/>
          </w:tcPr>
          <w:p w14:paraId="26A805D0" w14:textId="77777777" w:rsidR="002C1D1A" w:rsidRPr="00B02E60" w:rsidRDefault="002C1D1A" w:rsidP="00E963B8">
            <w:pPr>
              <w:tabs>
                <w:tab w:val="left" w:pos="4962"/>
              </w:tabs>
              <w:ind w:firstLine="34"/>
              <w:jc w:val="both"/>
              <w:rPr>
                <w:rFonts w:ascii="Arial" w:hAnsi="Arial" w:cs="Arial"/>
                <w:sz w:val="20"/>
                <w:szCs w:val="20"/>
              </w:rPr>
            </w:pPr>
            <w:proofErr w:type="gramStart"/>
            <w:r w:rsidRPr="00B02E60">
              <w:rPr>
                <w:rFonts w:ascii="Arial" w:hAnsi="Arial" w:cs="Arial"/>
                <w:sz w:val="20"/>
                <w:szCs w:val="20"/>
              </w:rPr>
              <w:t>Young(</w:t>
            </w:r>
            <w:proofErr w:type="gramEnd"/>
            <w:r w:rsidRPr="00B02E60">
              <w:rPr>
                <w:rFonts w:ascii="Arial" w:hAnsi="Arial" w:cs="Arial"/>
                <w:sz w:val="20"/>
                <w:szCs w:val="20"/>
              </w:rPr>
              <w:t>less than 33)</w:t>
            </w:r>
          </w:p>
        </w:tc>
        <w:tc>
          <w:tcPr>
            <w:tcW w:w="1828" w:type="dxa"/>
          </w:tcPr>
          <w:p w14:paraId="16F3D6A1" w14:textId="77777777" w:rsidR="002C1D1A" w:rsidRPr="00B02E60" w:rsidRDefault="002C1D1A" w:rsidP="00402999">
            <w:pPr>
              <w:ind w:left="-15"/>
              <w:jc w:val="center"/>
              <w:rPr>
                <w:rFonts w:ascii="Arial" w:hAnsi="Arial" w:cs="Arial"/>
                <w:sz w:val="20"/>
                <w:szCs w:val="20"/>
              </w:rPr>
            </w:pPr>
            <w:r w:rsidRPr="00B02E60">
              <w:rPr>
                <w:rFonts w:ascii="Arial" w:hAnsi="Arial" w:cs="Arial"/>
                <w:sz w:val="20"/>
                <w:szCs w:val="20"/>
              </w:rPr>
              <w:t>22</w:t>
            </w:r>
          </w:p>
        </w:tc>
        <w:tc>
          <w:tcPr>
            <w:tcW w:w="1907" w:type="dxa"/>
            <w:gridSpan w:val="2"/>
          </w:tcPr>
          <w:p w14:paraId="237D9EB4" w14:textId="77777777" w:rsidR="002C1D1A" w:rsidRPr="00B02E60" w:rsidRDefault="002C1D1A" w:rsidP="00402999">
            <w:pPr>
              <w:tabs>
                <w:tab w:val="left" w:pos="4962"/>
              </w:tabs>
              <w:ind w:left="-15" w:right="237"/>
              <w:jc w:val="center"/>
              <w:rPr>
                <w:rFonts w:ascii="Arial" w:hAnsi="Arial" w:cs="Arial"/>
                <w:sz w:val="20"/>
                <w:szCs w:val="20"/>
              </w:rPr>
            </w:pPr>
            <w:r w:rsidRPr="00B02E60">
              <w:rPr>
                <w:rFonts w:ascii="Arial" w:hAnsi="Arial" w:cs="Arial"/>
                <w:sz w:val="20"/>
                <w:szCs w:val="20"/>
              </w:rPr>
              <w:t>11</w:t>
            </w:r>
          </w:p>
        </w:tc>
      </w:tr>
      <w:tr w:rsidR="002C1D1A" w:rsidRPr="00B02E60" w14:paraId="663134AB" w14:textId="77777777" w:rsidTr="009B5D02">
        <w:trPr>
          <w:trHeight w:val="208"/>
        </w:trPr>
        <w:tc>
          <w:tcPr>
            <w:tcW w:w="933" w:type="dxa"/>
            <w:vMerge/>
          </w:tcPr>
          <w:p w14:paraId="5D3AD438" w14:textId="77777777" w:rsidR="002C1D1A" w:rsidRPr="00B02E60" w:rsidRDefault="002C1D1A" w:rsidP="00FE1723">
            <w:pPr>
              <w:jc w:val="center"/>
              <w:rPr>
                <w:rFonts w:ascii="Arial" w:hAnsi="Arial" w:cs="Arial"/>
                <w:b/>
                <w:sz w:val="20"/>
                <w:szCs w:val="20"/>
              </w:rPr>
            </w:pPr>
          </w:p>
        </w:tc>
        <w:tc>
          <w:tcPr>
            <w:tcW w:w="1759" w:type="dxa"/>
            <w:gridSpan w:val="2"/>
            <w:vMerge/>
          </w:tcPr>
          <w:p w14:paraId="34EC4FE5" w14:textId="77777777" w:rsidR="002C1D1A" w:rsidRPr="00B02E60" w:rsidRDefault="002C1D1A" w:rsidP="00FE1723">
            <w:pPr>
              <w:jc w:val="both"/>
              <w:rPr>
                <w:rFonts w:ascii="Arial" w:hAnsi="Arial" w:cs="Arial"/>
                <w:sz w:val="20"/>
                <w:szCs w:val="20"/>
              </w:rPr>
            </w:pPr>
          </w:p>
        </w:tc>
        <w:tc>
          <w:tcPr>
            <w:tcW w:w="2895" w:type="dxa"/>
            <w:gridSpan w:val="2"/>
          </w:tcPr>
          <w:p w14:paraId="68C1DF14" w14:textId="77777777" w:rsidR="002C1D1A" w:rsidRPr="00B02E60" w:rsidRDefault="002C1D1A" w:rsidP="00E963B8">
            <w:pPr>
              <w:tabs>
                <w:tab w:val="left" w:pos="4962"/>
              </w:tabs>
              <w:ind w:firstLine="34"/>
              <w:jc w:val="both"/>
              <w:rPr>
                <w:rFonts w:ascii="Arial" w:hAnsi="Arial" w:cs="Arial"/>
                <w:sz w:val="20"/>
                <w:szCs w:val="20"/>
              </w:rPr>
            </w:pPr>
            <w:r w:rsidRPr="00B02E60">
              <w:rPr>
                <w:rFonts w:ascii="Arial" w:hAnsi="Arial" w:cs="Arial"/>
                <w:sz w:val="20"/>
                <w:szCs w:val="20"/>
              </w:rPr>
              <w:t>Middle-</w:t>
            </w:r>
            <w:proofErr w:type="gramStart"/>
            <w:r w:rsidRPr="00B02E60">
              <w:rPr>
                <w:rFonts w:ascii="Arial" w:hAnsi="Arial" w:cs="Arial"/>
                <w:sz w:val="20"/>
                <w:szCs w:val="20"/>
              </w:rPr>
              <w:t>aged(</w:t>
            </w:r>
            <w:proofErr w:type="gramEnd"/>
            <w:r w:rsidRPr="00B02E60">
              <w:rPr>
                <w:rFonts w:ascii="Arial" w:hAnsi="Arial" w:cs="Arial"/>
                <w:sz w:val="20"/>
                <w:szCs w:val="20"/>
              </w:rPr>
              <w:t>33-47)</w:t>
            </w:r>
          </w:p>
        </w:tc>
        <w:tc>
          <w:tcPr>
            <w:tcW w:w="1828" w:type="dxa"/>
          </w:tcPr>
          <w:p w14:paraId="7097E8C4" w14:textId="77777777" w:rsidR="002C1D1A" w:rsidRPr="00B02E60" w:rsidRDefault="002C1D1A" w:rsidP="00402999">
            <w:pPr>
              <w:ind w:left="-15"/>
              <w:jc w:val="center"/>
              <w:rPr>
                <w:rFonts w:ascii="Arial" w:hAnsi="Arial" w:cs="Arial"/>
                <w:sz w:val="20"/>
                <w:szCs w:val="20"/>
              </w:rPr>
            </w:pPr>
            <w:r w:rsidRPr="00B02E60">
              <w:rPr>
                <w:rFonts w:ascii="Arial" w:hAnsi="Arial" w:cs="Arial"/>
                <w:sz w:val="20"/>
                <w:szCs w:val="20"/>
              </w:rPr>
              <w:t>96</w:t>
            </w:r>
          </w:p>
        </w:tc>
        <w:tc>
          <w:tcPr>
            <w:tcW w:w="1907" w:type="dxa"/>
            <w:gridSpan w:val="2"/>
          </w:tcPr>
          <w:p w14:paraId="0EC993A1" w14:textId="77777777" w:rsidR="002C1D1A" w:rsidRPr="00B02E60" w:rsidRDefault="002C1D1A" w:rsidP="00402999">
            <w:pPr>
              <w:tabs>
                <w:tab w:val="left" w:pos="4962"/>
              </w:tabs>
              <w:ind w:left="-15" w:right="237"/>
              <w:jc w:val="center"/>
              <w:rPr>
                <w:rFonts w:ascii="Arial" w:hAnsi="Arial" w:cs="Arial"/>
                <w:sz w:val="20"/>
                <w:szCs w:val="20"/>
              </w:rPr>
            </w:pPr>
            <w:r w:rsidRPr="00B02E60">
              <w:rPr>
                <w:rFonts w:ascii="Arial" w:hAnsi="Arial" w:cs="Arial"/>
                <w:sz w:val="20"/>
                <w:szCs w:val="20"/>
              </w:rPr>
              <w:t>48</w:t>
            </w:r>
          </w:p>
        </w:tc>
      </w:tr>
      <w:tr w:rsidR="002C1D1A" w:rsidRPr="00B02E60" w14:paraId="3A0E6D65" w14:textId="77777777" w:rsidTr="009B5D02">
        <w:trPr>
          <w:trHeight w:val="208"/>
        </w:trPr>
        <w:tc>
          <w:tcPr>
            <w:tcW w:w="933" w:type="dxa"/>
            <w:vMerge/>
          </w:tcPr>
          <w:p w14:paraId="08BE7245" w14:textId="77777777" w:rsidR="002C1D1A" w:rsidRPr="00B02E60" w:rsidRDefault="002C1D1A" w:rsidP="00FE1723">
            <w:pPr>
              <w:jc w:val="center"/>
              <w:rPr>
                <w:rFonts w:ascii="Arial" w:hAnsi="Arial" w:cs="Arial"/>
                <w:b/>
                <w:sz w:val="20"/>
                <w:szCs w:val="20"/>
              </w:rPr>
            </w:pPr>
          </w:p>
        </w:tc>
        <w:tc>
          <w:tcPr>
            <w:tcW w:w="1759" w:type="dxa"/>
            <w:gridSpan w:val="2"/>
            <w:vMerge/>
          </w:tcPr>
          <w:p w14:paraId="0D3274FF" w14:textId="77777777" w:rsidR="002C1D1A" w:rsidRPr="00B02E60" w:rsidRDefault="002C1D1A" w:rsidP="00FE1723">
            <w:pPr>
              <w:jc w:val="both"/>
              <w:rPr>
                <w:rFonts w:ascii="Arial" w:hAnsi="Arial" w:cs="Arial"/>
                <w:sz w:val="20"/>
                <w:szCs w:val="20"/>
              </w:rPr>
            </w:pPr>
          </w:p>
        </w:tc>
        <w:tc>
          <w:tcPr>
            <w:tcW w:w="2895" w:type="dxa"/>
            <w:gridSpan w:val="2"/>
          </w:tcPr>
          <w:p w14:paraId="63BF0964" w14:textId="77777777" w:rsidR="002C1D1A" w:rsidRPr="00B02E60" w:rsidRDefault="002C1D1A" w:rsidP="00E963B8">
            <w:pPr>
              <w:tabs>
                <w:tab w:val="left" w:pos="4962"/>
              </w:tabs>
              <w:ind w:firstLine="34"/>
              <w:jc w:val="both"/>
              <w:rPr>
                <w:rFonts w:ascii="Arial" w:hAnsi="Arial" w:cs="Arial"/>
                <w:sz w:val="20"/>
                <w:szCs w:val="20"/>
              </w:rPr>
            </w:pPr>
            <w:proofErr w:type="gramStart"/>
            <w:r w:rsidRPr="00B02E60">
              <w:rPr>
                <w:rFonts w:ascii="Arial" w:hAnsi="Arial" w:cs="Arial"/>
                <w:sz w:val="20"/>
                <w:szCs w:val="20"/>
              </w:rPr>
              <w:t>Old(</w:t>
            </w:r>
            <w:proofErr w:type="gramEnd"/>
            <w:r w:rsidRPr="00B02E60">
              <w:rPr>
                <w:rFonts w:ascii="Arial" w:hAnsi="Arial" w:cs="Arial"/>
                <w:sz w:val="20"/>
                <w:szCs w:val="20"/>
              </w:rPr>
              <w:t>more than 47)</w:t>
            </w:r>
          </w:p>
        </w:tc>
        <w:tc>
          <w:tcPr>
            <w:tcW w:w="1828" w:type="dxa"/>
          </w:tcPr>
          <w:p w14:paraId="32D8285B" w14:textId="77777777" w:rsidR="002C1D1A" w:rsidRPr="00B02E60" w:rsidRDefault="002C1D1A" w:rsidP="00402999">
            <w:pPr>
              <w:ind w:left="-15"/>
              <w:jc w:val="center"/>
              <w:rPr>
                <w:rFonts w:ascii="Arial" w:hAnsi="Arial" w:cs="Arial"/>
                <w:sz w:val="20"/>
                <w:szCs w:val="20"/>
              </w:rPr>
            </w:pPr>
            <w:r w:rsidRPr="00B02E60">
              <w:rPr>
                <w:rFonts w:ascii="Arial" w:hAnsi="Arial" w:cs="Arial"/>
                <w:sz w:val="20"/>
                <w:szCs w:val="20"/>
              </w:rPr>
              <w:t>82</w:t>
            </w:r>
          </w:p>
        </w:tc>
        <w:tc>
          <w:tcPr>
            <w:tcW w:w="1907" w:type="dxa"/>
            <w:gridSpan w:val="2"/>
          </w:tcPr>
          <w:p w14:paraId="2990FB89" w14:textId="77777777" w:rsidR="002C1D1A" w:rsidRPr="00B02E60" w:rsidRDefault="002C1D1A" w:rsidP="00402999">
            <w:pPr>
              <w:tabs>
                <w:tab w:val="left" w:pos="4962"/>
              </w:tabs>
              <w:ind w:left="-15" w:right="237"/>
              <w:jc w:val="center"/>
              <w:rPr>
                <w:rFonts w:ascii="Arial" w:hAnsi="Arial" w:cs="Arial"/>
                <w:sz w:val="20"/>
                <w:szCs w:val="20"/>
              </w:rPr>
            </w:pPr>
            <w:r w:rsidRPr="00B02E60">
              <w:rPr>
                <w:rFonts w:ascii="Arial" w:hAnsi="Arial" w:cs="Arial"/>
                <w:sz w:val="20"/>
                <w:szCs w:val="20"/>
              </w:rPr>
              <w:t>41</w:t>
            </w:r>
          </w:p>
        </w:tc>
      </w:tr>
      <w:tr w:rsidR="002C1D1A" w:rsidRPr="00B02E60" w14:paraId="25B11EE3" w14:textId="77777777" w:rsidTr="009B5D02">
        <w:trPr>
          <w:trHeight w:val="343"/>
        </w:trPr>
        <w:tc>
          <w:tcPr>
            <w:tcW w:w="933" w:type="dxa"/>
            <w:vMerge w:val="restart"/>
          </w:tcPr>
          <w:p w14:paraId="56877F20" w14:textId="77777777" w:rsidR="002C1D1A" w:rsidRPr="00B02E60" w:rsidRDefault="002C1D1A" w:rsidP="00FE1723">
            <w:pPr>
              <w:jc w:val="center"/>
              <w:rPr>
                <w:rFonts w:ascii="Arial" w:hAnsi="Arial" w:cs="Arial"/>
                <w:b/>
                <w:sz w:val="20"/>
                <w:szCs w:val="20"/>
              </w:rPr>
            </w:pPr>
            <w:r w:rsidRPr="00B02E60">
              <w:rPr>
                <w:rFonts w:ascii="Arial" w:hAnsi="Arial" w:cs="Arial"/>
                <w:b/>
                <w:sz w:val="20"/>
                <w:szCs w:val="20"/>
              </w:rPr>
              <w:t>2.</w:t>
            </w:r>
          </w:p>
        </w:tc>
        <w:tc>
          <w:tcPr>
            <w:tcW w:w="1759" w:type="dxa"/>
            <w:gridSpan w:val="2"/>
            <w:vMerge w:val="restart"/>
          </w:tcPr>
          <w:p w14:paraId="2724DAC0" w14:textId="77777777" w:rsidR="002C1D1A" w:rsidRPr="00B02E60" w:rsidRDefault="002C1D1A" w:rsidP="00FE1723">
            <w:pPr>
              <w:jc w:val="both"/>
              <w:rPr>
                <w:rFonts w:ascii="Arial" w:hAnsi="Arial" w:cs="Arial"/>
                <w:sz w:val="20"/>
                <w:szCs w:val="20"/>
              </w:rPr>
            </w:pPr>
            <w:r w:rsidRPr="00B02E60">
              <w:rPr>
                <w:rFonts w:ascii="Arial" w:hAnsi="Arial" w:cs="Arial"/>
                <w:sz w:val="20"/>
                <w:szCs w:val="20"/>
              </w:rPr>
              <w:t>Sex</w:t>
            </w:r>
          </w:p>
        </w:tc>
        <w:tc>
          <w:tcPr>
            <w:tcW w:w="2895" w:type="dxa"/>
            <w:gridSpan w:val="2"/>
          </w:tcPr>
          <w:p w14:paraId="4BE8AF59" w14:textId="77777777" w:rsidR="002C1D1A" w:rsidRPr="00B02E60" w:rsidRDefault="002C1D1A" w:rsidP="00E963B8">
            <w:pPr>
              <w:pStyle w:val="ListParagraph"/>
              <w:tabs>
                <w:tab w:val="left" w:pos="4962"/>
              </w:tabs>
              <w:ind w:left="0" w:firstLine="34"/>
              <w:jc w:val="both"/>
              <w:rPr>
                <w:rFonts w:ascii="Arial" w:hAnsi="Arial" w:cs="Arial"/>
                <w:sz w:val="20"/>
                <w:szCs w:val="20"/>
              </w:rPr>
            </w:pPr>
            <w:r w:rsidRPr="00B02E60">
              <w:rPr>
                <w:rFonts w:ascii="Arial" w:hAnsi="Arial" w:cs="Arial"/>
                <w:sz w:val="20"/>
                <w:szCs w:val="20"/>
              </w:rPr>
              <w:t>Male</w:t>
            </w:r>
          </w:p>
        </w:tc>
        <w:tc>
          <w:tcPr>
            <w:tcW w:w="1828" w:type="dxa"/>
          </w:tcPr>
          <w:p w14:paraId="389BBAA1" w14:textId="77777777" w:rsidR="002C1D1A" w:rsidRPr="00B02E60" w:rsidRDefault="002C1D1A" w:rsidP="00402999">
            <w:pPr>
              <w:pStyle w:val="ListParagraph"/>
              <w:tabs>
                <w:tab w:val="left" w:pos="4962"/>
              </w:tabs>
              <w:ind w:left="-15"/>
              <w:jc w:val="center"/>
              <w:rPr>
                <w:rFonts w:ascii="Arial" w:hAnsi="Arial" w:cs="Arial"/>
                <w:sz w:val="20"/>
                <w:szCs w:val="20"/>
              </w:rPr>
            </w:pPr>
            <w:r w:rsidRPr="00B02E60">
              <w:rPr>
                <w:rFonts w:ascii="Arial" w:hAnsi="Arial" w:cs="Arial"/>
                <w:sz w:val="20"/>
                <w:szCs w:val="20"/>
              </w:rPr>
              <w:t>129</w:t>
            </w:r>
          </w:p>
        </w:tc>
        <w:tc>
          <w:tcPr>
            <w:tcW w:w="1907" w:type="dxa"/>
            <w:gridSpan w:val="2"/>
          </w:tcPr>
          <w:p w14:paraId="49538F66" w14:textId="77777777" w:rsidR="002C1D1A" w:rsidRPr="00B02E60" w:rsidRDefault="002C1D1A" w:rsidP="00402999">
            <w:pPr>
              <w:pStyle w:val="ListParagraph"/>
              <w:tabs>
                <w:tab w:val="left" w:pos="4962"/>
              </w:tabs>
              <w:ind w:left="-15" w:right="237"/>
              <w:jc w:val="center"/>
              <w:rPr>
                <w:rFonts w:ascii="Arial" w:hAnsi="Arial" w:cs="Arial"/>
                <w:sz w:val="20"/>
                <w:szCs w:val="20"/>
              </w:rPr>
            </w:pPr>
            <w:r w:rsidRPr="00B02E60">
              <w:rPr>
                <w:rFonts w:ascii="Arial" w:hAnsi="Arial" w:cs="Arial"/>
                <w:sz w:val="20"/>
                <w:szCs w:val="20"/>
              </w:rPr>
              <w:t>64.5</w:t>
            </w:r>
          </w:p>
        </w:tc>
      </w:tr>
      <w:tr w:rsidR="002C1D1A" w:rsidRPr="00B02E60" w14:paraId="499B4E25" w14:textId="77777777" w:rsidTr="009B5D02">
        <w:trPr>
          <w:trHeight w:val="312"/>
        </w:trPr>
        <w:tc>
          <w:tcPr>
            <w:tcW w:w="933" w:type="dxa"/>
            <w:vMerge/>
          </w:tcPr>
          <w:p w14:paraId="16FAB459" w14:textId="77777777" w:rsidR="002C1D1A" w:rsidRPr="00B02E60" w:rsidRDefault="002C1D1A" w:rsidP="00FE1723">
            <w:pPr>
              <w:jc w:val="center"/>
              <w:rPr>
                <w:rFonts w:ascii="Arial" w:hAnsi="Arial" w:cs="Arial"/>
                <w:b/>
                <w:sz w:val="20"/>
                <w:szCs w:val="20"/>
              </w:rPr>
            </w:pPr>
          </w:p>
        </w:tc>
        <w:tc>
          <w:tcPr>
            <w:tcW w:w="1759" w:type="dxa"/>
            <w:gridSpan w:val="2"/>
            <w:vMerge/>
          </w:tcPr>
          <w:p w14:paraId="2AE5718E" w14:textId="77777777" w:rsidR="002C1D1A" w:rsidRPr="00B02E60" w:rsidRDefault="002C1D1A" w:rsidP="00FE1723">
            <w:pPr>
              <w:jc w:val="both"/>
              <w:rPr>
                <w:rFonts w:ascii="Arial" w:hAnsi="Arial" w:cs="Arial"/>
                <w:sz w:val="20"/>
                <w:szCs w:val="20"/>
              </w:rPr>
            </w:pPr>
          </w:p>
        </w:tc>
        <w:tc>
          <w:tcPr>
            <w:tcW w:w="2895" w:type="dxa"/>
            <w:gridSpan w:val="2"/>
          </w:tcPr>
          <w:p w14:paraId="3F422968" w14:textId="77777777" w:rsidR="002C1D1A" w:rsidRPr="00B02E60" w:rsidRDefault="002C1D1A" w:rsidP="00E963B8">
            <w:pPr>
              <w:pStyle w:val="ListParagraph"/>
              <w:tabs>
                <w:tab w:val="left" w:pos="4962"/>
              </w:tabs>
              <w:ind w:left="0" w:firstLine="34"/>
              <w:jc w:val="both"/>
              <w:rPr>
                <w:rFonts w:ascii="Arial" w:hAnsi="Arial" w:cs="Arial"/>
                <w:sz w:val="20"/>
                <w:szCs w:val="20"/>
              </w:rPr>
            </w:pPr>
            <w:r w:rsidRPr="00B02E60">
              <w:rPr>
                <w:rFonts w:ascii="Arial" w:hAnsi="Arial" w:cs="Arial"/>
                <w:sz w:val="20"/>
                <w:szCs w:val="20"/>
              </w:rPr>
              <w:t>Female</w:t>
            </w:r>
          </w:p>
        </w:tc>
        <w:tc>
          <w:tcPr>
            <w:tcW w:w="1828" w:type="dxa"/>
          </w:tcPr>
          <w:p w14:paraId="683B45EF" w14:textId="77777777" w:rsidR="002C1D1A" w:rsidRPr="00B02E60" w:rsidRDefault="002C1D1A" w:rsidP="00402999">
            <w:pPr>
              <w:pStyle w:val="ListParagraph"/>
              <w:tabs>
                <w:tab w:val="left" w:pos="4962"/>
              </w:tabs>
              <w:ind w:left="-15"/>
              <w:jc w:val="center"/>
              <w:rPr>
                <w:rFonts w:ascii="Arial" w:hAnsi="Arial" w:cs="Arial"/>
                <w:sz w:val="20"/>
                <w:szCs w:val="20"/>
              </w:rPr>
            </w:pPr>
            <w:r w:rsidRPr="00B02E60">
              <w:rPr>
                <w:rFonts w:ascii="Arial" w:hAnsi="Arial" w:cs="Arial"/>
                <w:sz w:val="20"/>
                <w:szCs w:val="20"/>
              </w:rPr>
              <w:t>71</w:t>
            </w:r>
          </w:p>
        </w:tc>
        <w:tc>
          <w:tcPr>
            <w:tcW w:w="1907" w:type="dxa"/>
            <w:gridSpan w:val="2"/>
          </w:tcPr>
          <w:p w14:paraId="44F6C2C8" w14:textId="77777777" w:rsidR="002C1D1A" w:rsidRPr="00B02E60" w:rsidRDefault="002C1D1A" w:rsidP="00402999">
            <w:pPr>
              <w:pStyle w:val="ListParagraph"/>
              <w:tabs>
                <w:tab w:val="left" w:pos="4962"/>
              </w:tabs>
              <w:ind w:left="-15" w:right="237"/>
              <w:jc w:val="center"/>
              <w:rPr>
                <w:rFonts w:ascii="Arial" w:hAnsi="Arial" w:cs="Arial"/>
                <w:sz w:val="20"/>
                <w:szCs w:val="20"/>
              </w:rPr>
            </w:pPr>
            <w:r w:rsidRPr="00B02E60">
              <w:rPr>
                <w:rFonts w:ascii="Arial" w:hAnsi="Arial" w:cs="Arial"/>
                <w:sz w:val="20"/>
                <w:szCs w:val="20"/>
              </w:rPr>
              <w:t>35.5</w:t>
            </w:r>
          </w:p>
        </w:tc>
      </w:tr>
      <w:tr w:rsidR="002C1D1A" w:rsidRPr="00B02E60" w14:paraId="0FE8340D" w14:textId="77777777" w:rsidTr="009B5D02">
        <w:trPr>
          <w:trHeight w:val="78"/>
        </w:trPr>
        <w:tc>
          <w:tcPr>
            <w:tcW w:w="933" w:type="dxa"/>
            <w:vMerge w:val="restart"/>
          </w:tcPr>
          <w:p w14:paraId="6611B2F6" w14:textId="77777777" w:rsidR="002C1D1A" w:rsidRPr="00B02E60" w:rsidRDefault="002C1D1A" w:rsidP="00FE1723">
            <w:pPr>
              <w:jc w:val="center"/>
              <w:rPr>
                <w:rFonts w:ascii="Arial" w:hAnsi="Arial" w:cs="Arial"/>
                <w:b/>
                <w:sz w:val="20"/>
                <w:szCs w:val="20"/>
              </w:rPr>
            </w:pPr>
            <w:r w:rsidRPr="00B02E60">
              <w:rPr>
                <w:rFonts w:ascii="Arial" w:hAnsi="Arial" w:cs="Arial"/>
                <w:b/>
                <w:sz w:val="20"/>
                <w:szCs w:val="20"/>
              </w:rPr>
              <w:t>3.</w:t>
            </w:r>
          </w:p>
        </w:tc>
        <w:tc>
          <w:tcPr>
            <w:tcW w:w="1759" w:type="dxa"/>
            <w:gridSpan w:val="2"/>
            <w:vMerge w:val="restart"/>
          </w:tcPr>
          <w:p w14:paraId="500B792F" w14:textId="77777777" w:rsidR="002C1D1A" w:rsidRPr="00B02E60" w:rsidRDefault="002C1D1A" w:rsidP="00FE1723">
            <w:pPr>
              <w:jc w:val="both"/>
              <w:rPr>
                <w:rFonts w:ascii="Arial" w:hAnsi="Arial" w:cs="Arial"/>
                <w:sz w:val="20"/>
                <w:szCs w:val="20"/>
              </w:rPr>
            </w:pPr>
            <w:r w:rsidRPr="00B02E60">
              <w:rPr>
                <w:rFonts w:ascii="Arial" w:hAnsi="Arial" w:cs="Arial"/>
                <w:sz w:val="20"/>
                <w:szCs w:val="20"/>
              </w:rPr>
              <w:t>Education</w:t>
            </w:r>
          </w:p>
        </w:tc>
        <w:tc>
          <w:tcPr>
            <w:tcW w:w="2895" w:type="dxa"/>
            <w:gridSpan w:val="2"/>
          </w:tcPr>
          <w:p w14:paraId="6334D68A" w14:textId="77777777" w:rsidR="002C1D1A" w:rsidRPr="00B02E60" w:rsidRDefault="002C1D1A" w:rsidP="00E963B8">
            <w:pPr>
              <w:tabs>
                <w:tab w:val="left" w:pos="4962"/>
              </w:tabs>
              <w:ind w:firstLine="34"/>
              <w:jc w:val="both"/>
              <w:rPr>
                <w:rFonts w:ascii="Arial" w:hAnsi="Arial" w:cs="Arial"/>
                <w:sz w:val="20"/>
                <w:szCs w:val="20"/>
              </w:rPr>
            </w:pPr>
            <w:r w:rsidRPr="00B02E60">
              <w:rPr>
                <w:rFonts w:ascii="Arial" w:hAnsi="Arial" w:cs="Arial"/>
                <w:sz w:val="20"/>
                <w:szCs w:val="20"/>
              </w:rPr>
              <w:t>Illiterate</w:t>
            </w:r>
          </w:p>
        </w:tc>
        <w:tc>
          <w:tcPr>
            <w:tcW w:w="1828" w:type="dxa"/>
          </w:tcPr>
          <w:p w14:paraId="7D175D7F" w14:textId="77777777" w:rsidR="002C1D1A" w:rsidRPr="00B02E60" w:rsidRDefault="002C1D1A" w:rsidP="00402999">
            <w:pPr>
              <w:ind w:left="-15"/>
              <w:jc w:val="center"/>
              <w:rPr>
                <w:rFonts w:ascii="Arial" w:hAnsi="Arial" w:cs="Arial"/>
                <w:sz w:val="20"/>
                <w:szCs w:val="20"/>
              </w:rPr>
            </w:pPr>
            <w:r w:rsidRPr="00B02E60">
              <w:rPr>
                <w:rFonts w:ascii="Arial" w:hAnsi="Arial" w:cs="Arial"/>
                <w:sz w:val="20"/>
                <w:szCs w:val="20"/>
              </w:rPr>
              <w:t>0</w:t>
            </w:r>
          </w:p>
        </w:tc>
        <w:tc>
          <w:tcPr>
            <w:tcW w:w="1907" w:type="dxa"/>
            <w:gridSpan w:val="2"/>
          </w:tcPr>
          <w:p w14:paraId="046ACA86" w14:textId="77777777" w:rsidR="002C1D1A" w:rsidRPr="00B02E60" w:rsidRDefault="002C1D1A" w:rsidP="00402999">
            <w:pPr>
              <w:tabs>
                <w:tab w:val="left" w:pos="4962"/>
              </w:tabs>
              <w:ind w:left="-15" w:right="237"/>
              <w:jc w:val="center"/>
              <w:rPr>
                <w:rFonts w:ascii="Arial" w:hAnsi="Arial" w:cs="Arial"/>
                <w:sz w:val="20"/>
                <w:szCs w:val="20"/>
              </w:rPr>
            </w:pPr>
            <w:r w:rsidRPr="00B02E60">
              <w:rPr>
                <w:rFonts w:ascii="Arial" w:hAnsi="Arial" w:cs="Arial"/>
                <w:sz w:val="20"/>
                <w:szCs w:val="20"/>
              </w:rPr>
              <w:t>0</w:t>
            </w:r>
          </w:p>
        </w:tc>
      </w:tr>
      <w:tr w:rsidR="002C1D1A" w:rsidRPr="00B02E60" w14:paraId="193ABA8B" w14:textId="77777777" w:rsidTr="009B5D02">
        <w:trPr>
          <w:trHeight w:val="78"/>
        </w:trPr>
        <w:tc>
          <w:tcPr>
            <w:tcW w:w="933" w:type="dxa"/>
            <w:vMerge/>
          </w:tcPr>
          <w:p w14:paraId="5A218121" w14:textId="77777777" w:rsidR="002C1D1A" w:rsidRPr="00B02E60" w:rsidRDefault="002C1D1A" w:rsidP="00FE1723">
            <w:pPr>
              <w:jc w:val="both"/>
              <w:rPr>
                <w:rFonts w:ascii="Arial" w:hAnsi="Arial" w:cs="Arial"/>
                <w:b/>
                <w:sz w:val="20"/>
                <w:szCs w:val="20"/>
              </w:rPr>
            </w:pPr>
          </w:p>
        </w:tc>
        <w:tc>
          <w:tcPr>
            <w:tcW w:w="1759" w:type="dxa"/>
            <w:gridSpan w:val="2"/>
            <w:vMerge/>
          </w:tcPr>
          <w:p w14:paraId="5263C7D9" w14:textId="77777777" w:rsidR="002C1D1A" w:rsidRPr="00B02E60" w:rsidRDefault="002C1D1A" w:rsidP="00FE1723">
            <w:pPr>
              <w:jc w:val="both"/>
              <w:rPr>
                <w:rFonts w:ascii="Arial" w:hAnsi="Arial" w:cs="Arial"/>
                <w:b/>
                <w:sz w:val="20"/>
                <w:szCs w:val="20"/>
              </w:rPr>
            </w:pPr>
          </w:p>
        </w:tc>
        <w:tc>
          <w:tcPr>
            <w:tcW w:w="2895" w:type="dxa"/>
            <w:gridSpan w:val="2"/>
          </w:tcPr>
          <w:p w14:paraId="58F6A925" w14:textId="77777777" w:rsidR="002C1D1A" w:rsidRPr="00B02E60" w:rsidRDefault="002C1D1A" w:rsidP="00E963B8">
            <w:pPr>
              <w:tabs>
                <w:tab w:val="left" w:pos="4962"/>
              </w:tabs>
              <w:ind w:firstLine="34"/>
              <w:jc w:val="both"/>
              <w:rPr>
                <w:rFonts w:ascii="Arial" w:hAnsi="Arial" w:cs="Arial"/>
                <w:sz w:val="20"/>
                <w:szCs w:val="20"/>
              </w:rPr>
            </w:pPr>
            <w:r w:rsidRPr="00B02E60">
              <w:rPr>
                <w:rFonts w:ascii="Arial" w:hAnsi="Arial" w:cs="Arial"/>
                <w:sz w:val="20"/>
                <w:szCs w:val="20"/>
              </w:rPr>
              <w:t>Can read only</w:t>
            </w:r>
          </w:p>
        </w:tc>
        <w:tc>
          <w:tcPr>
            <w:tcW w:w="1828" w:type="dxa"/>
          </w:tcPr>
          <w:p w14:paraId="09C3DE11" w14:textId="77777777" w:rsidR="002C1D1A" w:rsidRPr="00B02E60" w:rsidRDefault="002C1D1A" w:rsidP="00FE1723">
            <w:pPr>
              <w:jc w:val="center"/>
              <w:rPr>
                <w:rFonts w:ascii="Arial" w:hAnsi="Arial" w:cs="Arial"/>
                <w:sz w:val="20"/>
                <w:szCs w:val="20"/>
              </w:rPr>
            </w:pPr>
            <w:r w:rsidRPr="00B02E60">
              <w:rPr>
                <w:rFonts w:ascii="Arial" w:hAnsi="Arial" w:cs="Arial"/>
                <w:sz w:val="20"/>
                <w:szCs w:val="20"/>
              </w:rPr>
              <w:t>1</w:t>
            </w:r>
          </w:p>
        </w:tc>
        <w:tc>
          <w:tcPr>
            <w:tcW w:w="1907" w:type="dxa"/>
            <w:gridSpan w:val="2"/>
          </w:tcPr>
          <w:p w14:paraId="3A2ADBB0" w14:textId="77777777" w:rsidR="002C1D1A" w:rsidRPr="00B02E60" w:rsidRDefault="002C1D1A" w:rsidP="00FE1723">
            <w:pPr>
              <w:tabs>
                <w:tab w:val="left" w:pos="4962"/>
              </w:tabs>
              <w:ind w:left="-284"/>
              <w:jc w:val="center"/>
              <w:rPr>
                <w:rFonts w:ascii="Arial" w:hAnsi="Arial" w:cs="Arial"/>
                <w:sz w:val="20"/>
                <w:szCs w:val="20"/>
              </w:rPr>
            </w:pPr>
            <w:r w:rsidRPr="00B02E60">
              <w:rPr>
                <w:rFonts w:ascii="Arial" w:hAnsi="Arial" w:cs="Arial"/>
                <w:sz w:val="20"/>
                <w:szCs w:val="20"/>
              </w:rPr>
              <w:t>0.5</w:t>
            </w:r>
          </w:p>
        </w:tc>
      </w:tr>
      <w:tr w:rsidR="002C1D1A" w:rsidRPr="00B02E60" w14:paraId="72FB0688" w14:textId="77777777" w:rsidTr="009B5D02">
        <w:trPr>
          <w:trHeight w:val="78"/>
        </w:trPr>
        <w:tc>
          <w:tcPr>
            <w:tcW w:w="933" w:type="dxa"/>
            <w:vMerge/>
          </w:tcPr>
          <w:p w14:paraId="7D132489" w14:textId="77777777" w:rsidR="002C1D1A" w:rsidRPr="00B02E60" w:rsidRDefault="002C1D1A" w:rsidP="00FE1723">
            <w:pPr>
              <w:jc w:val="both"/>
              <w:rPr>
                <w:rFonts w:ascii="Arial" w:hAnsi="Arial" w:cs="Arial"/>
                <w:b/>
                <w:sz w:val="20"/>
                <w:szCs w:val="20"/>
              </w:rPr>
            </w:pPr>
          </w:p>
        </w:tc>
        <w:tc>
          <w:tcPr>
            <w:tcW w:w="1759" w:type="dxa"/>
            <w:gridSpan w:val="2"/>
            <w:vMerge/>
          </w:tcPr>
          <w:p w14:paraId="626D84E4" w14:textId="77777777" w:rsidR="002C1D1A" w:rsidRPr="00B02E60" w:rsidRDefault="002C1D1A" w:rsidP="00FE1723">
            <w:pPr>
              <w:jc w:val="both"/>
              <w:rPr>
                <w:rFonts w:ascii="Arial" w:hAnsi="Arial" w:cs="Arial"/>
                <w:b/>
                <w:sz w:val="20"/>
                <w:szCs w:val="20"/>
              </w:rPr>
            </w:pPr>
          </w:p>
        </w:tc>
        <w:tc>
          <w:tcPr>
            <w:tcW w:w="2895" w:type="dxa"/>
            <w:gridSpan w:val="2"/>
          </w:tcPr>
          <w:p w14:paraId="1E90190A" w14:textId="77777777" w:rsidR="002C1D1A" w:rsidRPr="00B02E60" w:rsidRDefault="002C1D1A" w:rsidP="00E963B8">
            <w:pPr>
              <w:tabs>
                <w:tab w:val="left" w:pos="4962"/>
              </w:tabs>
              <w:ind w:firstLine="34"/>
              <w:jc w:val="both"/>
              <w:rPr>
                <w:rFonts w:ascii="Arial" w:hAnsi="Arial" w:cs="Arial"/>
                <w:sz w:val="20"/>
                <w:szCs w:val="20"/>
              </w:rPr>
            </w:pPr>
            <w:r w:rsidRPr="00B02E60">
              <w:rPr>
                <w:rFonts w:ascii="Arial" w:hAnsi="Arial" w:cs="Arial"/>
                <w:sz w:val="20"/>
                <w:szCs w:val="20"/>
              </w:rPr>
              <w:t>Can read and Write</w:t>
            </w:r>
          </w:p>
        </w:tc>
        <w:tc>
          <w:tcPr>
            <w:tcW w:w="1828" w:type="dxa"/>
          </w:tcPr>
          <w:p w14:paraId="191D51ED" w14:textId="77777777" w:rsidR="002C1D1A" w:rsidRPr="00B02E60" w:rsidRDefault="002C1D1A" w:rsidP="00FE1723">
            <w:pPr>
              <w:jc w:val="center"/>
              <w:rPr>
                <w:rFonts w:ascii="Arial" w:hAnsi="Arial" w:cs="Arial"/>
                <w:sz w:val="20"/>
                <w:szCs w:val="20"/>
              </w:rPr>
            </w:pPr>
            <w:r w:rsidRPr="00B02E60">
              <w:rPr>
                <w:rFonts w:ascii="Arial" w:hAnsi="Arial" w:cs="Arial"/>
                <w:sz w:val="20"/>
                <w:szCs w:val="20"/>
              </w:rPr>
              <w:t>18</w:t>
            </w:r>
          </w:p>
        </w:tc>
        <w:tc>
          <w:tcPr>
            <w:tcW w:w="1907" w:type="dxa"/>
            <w:gridSpan w:val="2"/>
          </w:tcPr>
          <w:p w14:paraId="14DCBAE8" w14:textId="77777777" w:rsidR="002C1D1A" w:rsidRPr="00B02E60" w:rsidRDefault="002C1D1A" w:rsidP="00FE1723">
            <w:pPr>
              <w:tabs>
                <w:tab w:val="left" w:pos="4962"/>
              </w:tabs>
              <w:ind w:left="-284"/>
              <w:jc w:val="center"/>
              <w:rPr>
                <w:rFonts w:ascii="Arial" w:hAnsi="Arial" w:cs="Arial"/>
                <w:sz w:val="20"/>
                <w:szCs w:val="20"/>
              </w:rPr>
            </w:pPr>
            <w:r w:rsidRPr="00B02E60">
              <w:rPr>
                <w:rFonts w:ascii="Arial" w:hAnsi="Arial" w:cs="Arial"/>
                <w:sz w:val="20"/>
                <w:szCs w:val="20"/>
              </w:rPr>
              <w:t>9</w:t>
            </w:r>
          </w:p>
        </w:tc>
      </w:tr>
      <w:tr w:rsidR="002C1D1A" w:rsidRPr="00B02E60" w14:paraId="3EC000B3" w14:textId="77777777" w:rsidTr="009B5D02">
        <w:trPr>
          <w:trHeight w:val="78"/>
        </w:trPr>
        <w:tc>
          <w:tcPr>
            <w:tcW w:w="933" w:type="dxa"/>
            <w:vMerge/>
          </w:tcPr>
          <w:p w14:paraId="23368EB6" w14:textId="77777777" w:rsidR="002C1D1A" w:rsidRPr="00B02E60" w:rsidRDefault="002C1D1A" w:rsidP="00FE1723">
            <w:pPr>
              <w:jc w:val="both"/>
              <w:rPr>
                <w:rFonts w:ascii="Arial" w:hAnsi="Arial" w:cs="Arial"/>
                <w:b/>
                <w:sz w:val="20"/>
                <w:szCs w:val="20"/>
              </w:rPr>
            </w:pPr>
          </w:p>
        </w:tc>
        <w:tc>
          <w:tcPr>
            <w:tcW w:w="1759" w:type="dxa"/>
            <w:gridSpan w:val="2"/>
            <w:vMerge/>
          </w:tcPr>
          <w:p w14:paraId="7F0DA6F8" w14:textId="77777777" w:rsidR="002C1D1A" w:rsidRPr="00B02E60" w:rsidRDefault="002C1D1A" w:rsidP="00FE1723">
            <w:pPr>
              <w:jc w:val="both"/>
              <w:rPr>
                <w:rFonts w:ascii="Arial" w:hAnsi="Arial" w:cs="Arial"/>
                <w:b/>
                <w:sz w:val="20"/>
                <w:szCs w:val="20"/>
              </w:rPr>
            </w:pPr>
          </w:p>
        </w:tc>
        <w:tc>
          <w:tcPr>
            <w:tcW w:w="2895" w:type="dxa"/>
            <w:gridSpan w:val="2"/>
          </w:tcPr>
          <w:p w14:paraId="49CB638A" w14:textId="77777777" w:rsidR="002C1D1A" w:rsidRPr="00B02E60" w:rsidRDefault="002C1D1A" w:rsidP="00E963B8">
            <w:pPr>
              <w:tabs>
                <w:tab w:val="left" w:pos="4962"/>
              </w:tabs>
              <w:ind w:firstLine="34"/>
              <w:jc w:val="both"/>
              <w:rPr>
                <w:rFonts w:ascii="Arial" w:hAnsi="Arial" w:cs="Arial"/>
                <w:sz w:val="20"/>
                <w:szCs w:val="20"/>
              </w:rPr>
            </w:pPr>
            <w:r w:rsidRPr="00B02E60">
              <w:rPr>
                <w:rFonts w:ascii="Arial" w:hAnsi="Arial" w:cs="Arial"/>
                <w:sz w:val="20"/>
                <w:szCs w:val="20"/>
              </w:rPr>
              <w:t>Primary</w:t>
            </w:r>
          </w:p>
        </w:tc>
        <w:tc>
          <w:tcPr>
            <w:tcW w:w="1828" w:type="dxa"/>
          </w:tcPr>
          <w:p w14:paraId="1AB69142" w14:textId="77777777" w:rsidR="002C1D1A" w:rsidRPr="00B02E60" w:rsidRDefault="002C1D1A" w:rsidP="00FE1723">
            <w:pPr>
              <w:jc w:val="center"/>
              <w:rPr>
                <w:rFonts w:ascii="Arial" w:hAnsi="Arial" w:cs="Arial"/>
                <w:sz w:val="20"/>
                <w:szCs w:val="20"/>
              </w:rPr>
            </w:pPr>
            <w:r w:rsidRPr="00B02E60">
              <w:rPr>
                <w:rFonts w:ascii="Arial" w:hAnsi="Arial" w:cs="Arial"/>
                <w:sz w:val="20"/>
                <w:szCs w:val="20"/>
              </w:rPr>
              <w:t>19</w:t>
            </w:r>
          </w:p>
        </w:tc>
        <w:tc>
          <w:tcPr>
            <w:tcW w:w="1907" w:type="dxa"/>
            <w:gridSpan w:val="2"/>
          </w:tcPr>
          <w:p w14:paraId="68EF4892" w14:textId="77777777" w:rsidR="002C1D1A" w:rsidRPr="00B02E60" w:rsidRDefault="002C1D1A" w:rsidP="00FE1723">
            <w:pPr>
              <w:tabs>
                <w:tab w:val="left" w:pos="4962"/>
              </w:tabs>
              <w:ind w:left="-284"/>
              <w:jc w:val="center"/>
              <w:rPr>
                <w:rFonts w:ascii="Arial" w:hAnsi="Arial" w:cs="Arial"/>
                <w:sz w:val="20"/>
                <w:szCs w:val="20"/>
              </w:rPr>
            </w:pPr>
            <w:r w:rsidRPr="00B02E60">
              <w:rPr>
                <w:rFonts w:ascii="Arial" w:hAnsi="Arial" w:cs="Arial"/>
                <w:sz w:val="20"/>
                <w:szCs w:val="20"/>
              </w:rPr>
              <w:t>9.5</w:t>
            </w:r>
          </w:p>
        </w:tc>
      </w:tr>
      <w:tr w:rsidR="002C1D1A" w:rsidRPr="00B02E60" w14:paraId="3A0EBDB1" w14:textId="77777777" w:rsidTr="009B5D02">
        <w:trPr>
          <w:trHeight w:val="78"/>
        </w:trPr>
        <w:tc>
          <w:tcPr>
            <w:tcW w:w="933" w:type="dxa"/>
            <w:vMerge/>
          </w:tcPr>
          <w:p w14:paraId="66E7AFF0" w14:textId="77777777" w:rsidR="002C1D1A" w:rsidRPr="00B02E60" w:rsidRDefault="002C1D1A" w:rsidP="00FE1723">
            <w:pPr>
              <w:jc w:val="both"/>
              <w:rPr>
                <w:rFonts w:ascii="Arial" w:hAnsi="Arial" w:cs="Arial"/>
                <w:b/>
                <w:sz w:val="20"/>
                <w:szCs w:val="20"/>
              </w:rPr>
            </w:pPr>
          </w:p>
        </w:tc>
        <w:tc>
          <w:tcPr>
            <w:tcW w:w="1759" w:type="dxa"/>
            <w:gridSpan w:val="2"/>
            <w:vMerge/>
          </w:tcPr>
          <w:p w14:paraId="61556D04" w14:textId="77777777" w:rsidR="002C1D1A" w:rsidRPr="00B02E60" w:rsidRDefault="002C1D1A" w:rsidP="00FE1723">
            <w:pPr>
              <w:jc w:val="both"/>
              <w:rPr>
                <w:rFonts w:ascii="Arial" w:hAnsi="Arial" w:cs="Arial"/>
                <w:b/>
                <w:sz w:val="20"/>
                <w:szCs w:val="20"/>
              </w:rPr>
            </w:pPr>
          </w:p>
        </w:tc>
        <w:tc>
          <w:tcPr>
            <w:tcW w:w="2895" w:type="dxa"/>
            <w:gridSpan w:val="2"/>
          </w:tcPr>
          <w:p w14:paraId="254422B3" w14:textId="77777777" w:rsidR="002C1D1A" w:rsidRPr="00B02E60" w:rsidRDefault="002C1D1A" w:rsidP="00E963B8">
            <w:pPr>
              <w:tabs>
                <w:tab w:val="left" w:pos="4962"/>
              </w:tabs>
              <w:ind w:firstLine="34"/>
              <w:jc w:val="both"/>
              <w:rPr>
                <w:rFonts w:ascii="Arial" w:hAnsi="Arial" w:cs="Arial"/>
                <w:sz w:val="20"/>
                <w:szCs w:val="20"/>
              </w:rPr>
            </w:pPr>
            <w:r w:rsidRPr="00B02E60">
              <w:rPr>
                <w:rFonts w:ascii="Arial" w:hAnsi="Arial" w:cs="Arial"/>
                <w:sz w:val="20"/>
                <w:szCs w:val="20"/>
              </w:rPr>
              <w:t>High School</w:t>
            </w:r>
          </w:p>
        </w:tc>
        <w:tc>
          <w:tcPr>
            <w:tcW w:w="1828" w:type="dxa"/>
          </w:tcPr>
          <w:p w14:paraId="41F3E440" w14:textId="77777777" w:rsidR="002C1D1A" w:rsidRPr="00B02E60" w:rsidRDefault="002C1D1A" w:rsidP="00FE1723">
            <w:pPr>
              <w:jc w:val="center"/>
              <w:rPr>
                <w:rFonts w:ascii="Arial" w:hAnsi="Arial" w:cs="Arial"/>
                <w:sz w:val="20"/>
                <w:szCs w:val="20"/>
              </w:rPr>
            </w:pPr>
            <w:r w:rsidRPr="00B02E60">
              <w:rPr>
                <w:rFonts w:ascii="Arial" w:hAnsi="Arial" w:cs="Arial"/>
                <w:sz w:val="20"/>
                <w:szCs w:val="20"/>
              </w:rPr>
              <w:t>17</w:t>
            </w:r>
          </w:p>
        </w:tc>
        <w:tc>
          <w:tcPr>
            <w:tcW w:w="1907" w:type="dxa"/>
            <w:gridSpan w:val="2"/>
          </w:tcPr>
          <w:p w14:paraId="44884012" w14:textId="77777777" w:rsidR="002C1D1A" w:rsidRPr="00B02E60" w:rsidRDefault="002C1D1A" w:rsidP="00FE1723">
            <w:pPr>
              <w:tabs>
                <w:tab w:val="left" w:pos="4962"/>
              </w:tabs>
              <w:ind w:left="-284"/>
              <w:jc w:val="center"/>
              <w:rPr>
                <w:rFonts w:ascii="Arial" w:hAnsi="Arial" w:cs="Arial"/>
                <w:sz w:val="20"/>
                <w:szCs w:val="20"/>
              </w:rPr>
            </w:pPr>
            <w:r w:rsidRPr="00B02E60">
              <w:rPr>
                <w:rFonts w:ascii="Arial" w:hAnsi="Arial" w:cs="Arial"/>
                <w:sz w:val="20"/>
                <w:szCs w:val="20"/>
              </w:rPr>
              <w:t>8.5</w:t>
            </w:r>
          </w:p>
        </w:tc>
      </w:tr>
      <w:tr w:rsidR="002C1D1A" w:rsidRPr="00B02E60" w14:paraId="1BD5BAE9" w14:textId="77777777" w:rsidTr="009B5D02">
        <w:trPr>
          <w:trHeight w:val="78"/>
        </w:trPr>
        <w:tc>
          <w:tcPr>
            <w:tcW w:w="933" w:type="dxa"/>
            <w:vMerge/>
          </w:tcPr>
          <w:p w14:paraId="62901042" w14:textId="77777777" w:rsidR="002C1D1A" w:rsidRPr="00B02E60" w:rsidRDefault="002C1D1A" w:rsidP="00FE1723">
            <w:pPr>
              <w:jc w:val="both"/>
              <w:rPr>
                <w:rFonts w:ascii="Arial" w:hAnsi="Arial" w:cs="Arial"/>
                <w:b/>
                <w:sz w:val="20"/>
                <w:szCs w:val="20"/>
              </w:rPr>
            </w:pPr>
          </w:p>
        </w:tc>
        <w:tc>
          <w:tcPr>
            <w:tcW w:w="1759" w:type="dxa"/>
            <w:gridSpan w:val="2"/>
            <w:vMerge/>
          </w:tcPr>
          <w:p w14:paraId="4BCC8F77" w14:textId="77777777" w:rsidR="002C1D1A" w:rsidRPr="00B02E60" w:rsidRDefault="002C1D1A" w:rsidP="00FE1723">
            <w:pPr>
              <w:jc w:val="both"/>
              <w:rPr>
                <w:rFonts w:ascii="Arial" w:hAnsi="Arial" w:cs="Arial"/>
                <w:b/>
                <w:sz w:val="20"/>
                <w:szCs w:val="20"/>
              </w:rPr>
            </w:pPr>
          </w:p>
        </w:tc>
        <w:tc>
          <w:tcPr>
            <w:tcW w:w="2895" w:type="dxa"/>
            <w:gridSpan w:val="2"/>
          </w:tcPr>
          <w:p w14:paraId="01A899C2" w14:textId="77777777" w:rsidR="002C1D1A" w:rsidRPr="00B02E60" w:rsidRDefault="002C1D1A" w:rsidP="00E963B8">
            <w:pPr>
              <w:tabs>
                <w:tab w:val="left" w:pos="4962"/>
              </w:tabs>
              <w:ind w:firstLine="34"/>
              <w:jc w:val="both"/>
              <w:rPr>
                <w:rFonts w:ascii="Arial" w:hAnsi="Arial" w:cs="Arial"/>
                <w:sz w:val="20"/>
                <w:szCs w:val="20"/>
              </w:rPr>
            </w:pPr>
            <w:r w:rsidRPr="00B02E60">
              <w:rPr>
                <w:rFonts w:ascii="Arial" w:hAnsi="Arial" w:cs="Arial"/>
                <w:sz w:val="20"/>
                <w:szCs w:val="20"/>
              </w:rPr>
              <w:t>Intermediate</w:t>
            </w:r>
          </w:p>
        </w:tc>
        <w:tc>
          <w:tcPr>
            <w:tcW w:w="1828" w:type="dxa"/>
          </w:tcPr>
          <w:p w14:paraId="3C1F4C91" w14:textId="77777777" w:rsidR="002C1D1A" w:rsidRPr="00B02E60" w:rsidRDefault="002C1D1A" w:rsidP="00FE1723">
            <w:pPr>
              <w:jc w:val="center"/>
              <w:rPr>
                <w:rFonts w:ascii="Arial" w:hAnsi="Arial" w:cs="Arial"/>
                <w:sz w:val="20"/>
                <w:szCs w:val="20"/>
              </w:rPr>
            </w:pPr>
            <w:r w:rsidRPr="00B02E60">
              <w:rPr>
                <w:rFonts w:ascii="Arial" w:hAnsi="Arial" w:cs="Arial"/>
                <w:sz w:val="20"/>
                <w:szCs w:val="20"/>
              </w:rPr>
              <w:t>87</w:t>
            </w:r>
          </w:p>
        </w:tc>
        <w:tc>
          <w:tcPr>
            <w:tcW w:w="1907" w:type="dxa"/>
            <w:gridSpan w:val="2"/>
          </w:tcPr>
          <w:p w14:paraId="17C92D26" w14:textId="77777777" w:rsidR="002C1D1A" w:rsidRPr="00B02E60" w:rsidRDefault="002C1D1A" w:rsidP="00FE1723">
            <w:pPr>
              <w:tabs>
                <w:tab w:val="left" w:pos="4962"/>
              </w:tabs>
              <w:ind w:left="-284"/>
              <w:jc w:val="center"/>
              <w:rPr>
                <w:rFonts w:ascii="Arial" w:hAnsi="Arial" w:cs="Arial"/>
                <w:sz w:val="20"/>
                <w:szCs w:val="20"/>
              </w:rPr>
            </w:pPr>
            <w:r w:rsidRPr="00B02E60">
              <w:rPr>
                <w:rFonts w:ascii="Arial" w:hAnsi="Arial" w:cs="Arial"/>
                <w:sz w:val="20"/>
                <w:szCs w:val="20"/>
              </w:rPr>
              <w:t>43.5</w:t>
            </w:r>
          </w:p>
        </w:tc>
      </w:tr>
      <w:tr w:rsidR="002C1D1A" w:rsidRPr="00B02E60" w14:paraId="1558A017" w14:textId="77777777" w:rsidTr="009B5D02">
        <w:trPr>
          <w:trHeight w:val="78"/>
        </w:trPr>
        <w:tc>
          <w:tcPr>
            <w:tcW w:w="933" w:type="dxa"/>
            <w:vMerge/>
          </w:tcPr>
          <w:p w14:paraId="717047A5" w14:textId="77777777" w:rsidR="002C1D1A" w:rsidRPr="00B02E60" w:rsidRDefault="002C1D1A" w:rsidP="00FE1723">
            <w:pPr>
              <w:jc w:val="both"/>
              <w:rPr>
                <w:rFonts w:ascii="Arial" w:hAnsi="Arial" w:cs="Arial"/>
                <w:b/>
                <w:sz w:val="20"/>
                <w:szCs w:val="20"/>
              </w:rPr>
            </w:pPr>
          </w:p>
        </w:tc>
        <w:tc>
          <w:tcPr>
            <w:tcW w:w="1759" w:type="dxa"/>
            <w:gridSpan w:val="2"/>
            <w:vMerge/>
          </w:tcPr>
          <w:p w14:paraId="7B797E52" w14:textId="77777777" w:rsidR="002C1D1A" w:rsidRPr="00B02E60" w:rsidRDefault="002C1D1A" w:rsidP="00FE1723">
            <w:pPr>
              <w:jc w:val="both"/>
              <w:rPr>
                <w:rFonts w:ascii="Arial" w:hAnsi="Arial" w:cs="Arial"/>
                <w:b/>
                <w:sz w:val="20"/>
                <w:szCs w:val="20"/>
              </w:rPr>
            </w:pPr>
          </w:p>
        </w:tc>
        <w:tc>
          <w:tcPr>
            <w:tcW w:w="2895" w:type="dxa"/>
            <w:gridSpan w:val="2"/>
          </w:tcPr>
          <w:p w14:paraId="7EF019E1" w14:textId="77777777" w:rsidR="002C1D1A" w:rsidRPr="00B02E60" w:rsidRDefault="002C1D1A" w:rsidP="00E963B8">
            <w:pPr>
              <w:tabs>
                <w:tab w:val="left" w:pos="4962"/>
              </w:tabs>
              <w:ind w:firstLine="34"/>
              <w:jc w:val="both"/>
              <w:rPr>
                <w:rFonts w:ascii="Arial" w:hAnsi="Arial" w:cs="Arial"/>
                <w:sz w:val="20"/>
                <w:szCs w:val="20"/>
              </w:rPr>
            </w:pPr>
            <w:r w:rsidRPr="00B02E60">
              <w:rPr>
                <w:rFonts w:ascii="Arial" w:hAnsi="Arial" w:cs="Arial"/>
                <w:sz w:val="20"/>
                <w:szCs w:val="20"/>
              </w:rPr>
              <w:t>Graduate</w:t>
            </w:r>
          </w:p>
        </w:tc>
        <w:tc>
          <w:tcPr>
            <w:tcW w:w="1828" w:type="dxa"/>
          </w:tcPr>
          <w:p w14:paraId="5C1DC3F3" w14:textId="77777777" w:rsidR="002C1D1A" w:rsidRPr="00B02E60" w:rsidRDefault="002C1D1A" w:rsidP="00FE1723">
            <w:pPr>
              <w:jc w:val="center"/>
              <w:rPr>
                <w:rFonts w:ascii="Arial" w:hAnsi="Arial" w:cs="Arial"/>
                <w:sz w:val="20"/>
                <w:szCs w:val="20"/>
              </w:rPr>
            </w:pPr>
            <w:r w:rsidRPr="00B02E60">
              <w:rPr>
                <w:rFonts w:ascii="Arial" w:hAnsi="Arial" w:cs="Arial"/>
                <w:sz w:val="20"/>
                <w:szCs w:val="20"/>
              </w:rPr>
              <w:t>35</w:t>
            </w:r>
          </w:p>
        </w:tc>
        <w:tc>
          <w:tcPr>
            <w:tcW w:w="1907" w:type="dxa"/>
            <w:gridSpan w:val="2"/>
          </w:tcPr>
          <w:p w14:paraId="7CF31AD0" w14:textId="77777777" w:rsidR="002C1D1A" w:rsidRPr="00B02E60" w:rsidRDefault="002C1D1A" w:rsidP="00FE1723">
            <w:pPr>
              <w:tabs>
                <w:tab w:val="left" w:pos="4962"/>
              </w:tabs>
              <w:ind w:left="-284"/>
              <w:jc w:val="center"/>
              <w:rPr>
                <w:rFonts w:ascii="Arial" w:hAnsi="Arial" w:cs="Arial"/>
                <w:sz w:val="20"/>
                <w:szCs w:val="20"/>
              </w:rPr>
            </w:pPr>
            <w:r w:rsidRPr="00B02E60">
              <w:rPr>
                <w:rFonts w:ascii="Arial" w:hAnsi="Arial" w:cs="Arial"/>
                <w:sz w:val="20"/>
                <w:szCs w:val="20"/>
              </w:rPr>
              <w:t>17.5</w:t>
            </w:r>
          </w:p>
        </w:tc>
      </w:tr>
      <w:tr w:rsidR="002C1D1A" w:rsidRPr="00B02E60" w14:paraId="60CD7AFC" w14:textId="77777777" w:rsidTr="009B5D02">
        <w:trPr>
          <w:trHeight w:val="78"/>
        </w:trPr>
        <w:tc>
          <w:tcPr>
            <w:tcW w:w="933" w:type="dxa"/>
            <w:vMerge/>
          </w:tcPr>
          <w:p w14:paraId="04025605" w14:textId="77777777" w:rsidR="002C1D1A" w:rsidRPr="00B02E60" w:rsidRDefault="002C1D1A" w:rsidP="00FE1723">
            <w:pPr>
              <w:jc w:val="both"/>
              <w:rPr>
                <w:rFonts w:ascii="Arial" w:hAnsi="Arial" w:cs="Arial"/>
                <w:b/>
                <w:sz w:val="20"/>
                <w:szCs w:val="20"/>
              </w:rPr>
            </w:pPr>
          </w:p>
        </w:tc>
        <w:tc>
          <w:tcPr>
            <w:tcW w:w="1759" w:type="dxa"/>
            <w:gridSpan w:val="2"/>
            <w:vMerge/>
          </w:tcPr>
          <w:p w14:paraId="68AAB21D" w14:textId="77777777" w:rsidR="002C1D1A" w:rsidRPr="00B02E60" w:rsidRDefault="002C1D1A" w:rsidP="00FE1723">
            <w:pPr>
              <w:jc w:val="both"/>
              <w:rPr>
                <w:rFonts w:ascii="Arial" w:hAnsi="Arial" w:cs="Arial"/>
                <w:b/>
                <w:sz w:val="20"/>
                <w:szCs w:val="20"/>
              </w:rPr>
            </w:pPr>
          </w:p>
        </w:tc>
        <w:tc>
          <w:tcPr>
            <w:tcW w:w="2895" w:type="dxa"/>
            <w:gridSpan w:val="2"/>
          </w:tcPr>
          <w:p w14:paraId="777FFA7E" w14:textId="77777777" w:rsidR="002C1D1A" w:rsidRPr="00B02E60" w:rsidRDefault="002C1D1A" w:rsidP="00E963B8">
            <w:pPr>
              <w:tabs>
                <w:tab w:val="left" w:pos="4962"/>
              </w:tabs>
              <w:ind w:firstLine="34"/>
              <w:jc w:val="both"/>
              <w:rPr>
                <w:rFonts w:ascii="Arial" w:hAnsi="Arial" w:cs="Arial"/>
                <w:sz w:val="20"/>
                <w:szCs w:val="20"/>
              </w:rPr>
            </w:pPr>
            <w:r w:rsidRPr="00B02E60">
              <w:rPr>
                <w:rFonts w:ascii="Arial" w:hAnsi="Arial" w:cs="Arial"/>
                <w:sz w:val="20"/>
                <w:szCs w:val="20"/>
              </w:rPr>
              <w:t>Post-Graduate</w:t>
            </w:r>
          </w:p>
        </w:tc>
        <w:tc>
          <w:tcPr>
            <w:tcW w:w="1828" w:type="dxa"/>
          </w:tcPr>
          <w:p w14:paraId="03B9AC90" w14:textId="77777777" w:rsidR="002C1D1A" w:rsidRPr="00B02E60" w:rsidRDefault="002C1D1A" w:rsidP="00FE1723">
            <w:pPr>
              <w:jc w:val="center"/>
              <w:rPr>
                <w:rFonts w:ascii="Arial" w:hAnsi="Arial" w:cs="Arial"/>
                <w:sz w:val="20"/>
                <w:szCs w:val="20"/>
              </w:rPr>
            </w:pPr>
            <w:r w:rsidRPr="00B02E60">
              <w:rPr>
                <w:rFonts w:ascii="Arial" w:hAnsi="Arial" w:cs="Arial"/>
                <w:sz w:val="20"/>
                <w:szCs w:val="20"/>
              </w:rPr>
              <w:t>23</w:t>
            </w:r>
          </w:p>
        </w:tc>
        <w:tc>
          <w:tcPr>
            <w:tcW w:w="1907" w:type="dxa"/>
            <w:gridSpan w:val="2"/>
          </w:tcPr>
          <w:p w14:paraId="051DBC4D" w14:textId="77777777" w:rsidR="002C1D1A" w:rsidRPr="00B02E60" w:rsidRDefault="002C1D1A" w:rsidP="00FE1723">
            <w:pPr>
              <w:tabs>
                <w:tab w:val="left" w:pos="4962"/>
              </w:tabs>
              <w:ind w:left="-284"/>
              <w:jc w:val="center"/>
              <w:rPr>
                <w:rFonts w:ascii="Arial" w:hAnsi="Arial" w:cs="Arial"/>
                <w:sz w:val="20"/>
                <w:szCs w:val="20"/>
              </w:rPr>
            </w:pPr>
            <w:r w:rsidRPr="00B02E60">
              <w:rPr>
                <w:rFonts w:ascii="Arial" w:hAnsi="Arial" w:cs="Arial"/>
                <w:sz w:val="20"/>
                <w:szCs w:val="20"/>
              </w:rPr>
              <w:t>11.5</w:t>
            </w:r>
          </w:p>
        </w:tc>
      </w:tr>
      <w:tr w:rsidR="009B5D02" w:rsidRPr="00B02E60" w14:paraId="3E668A45" w14:textId="77777777" w:rsidTr="009B5D02">
        <w:tc>
          <w:tcPr>
            <w:tcW w:w="9322" w:type="dxa"/>
            <w:gridSpan w:val="8"/>
          </w:tcPr>
          <w:p w14:paraId="45F40B69" w14:textId="77777777" w:rsidR="009B5D02" w:rsidRPr="00B02E60" w:rsidRDefault="009B5D02" w:rsidP="009B5D02">
            <w:pPr>
              <w:tabs>
                <w:tab w:val="left" w:pos="4962"/>
              </w:tabs>
              <w:ind w:right="-188"/>
              <w:rPr>
                <w:rFonts w:ascii="Arial" w:hAnsi="Arial" w:cs="Arial"/>
                <w:b/>
                <w:sz w:val="20"/>
                <w:szCs w:val="20"/>
              </w:rPr>
            </w:pPr>
            <w:r w:rsidRPr="00B02E60">
              <w:rPr>
                <w:rFonts w:ascii="Arial" w:hAnsi="Arial" w:cs="Arial"/>
                <w:b/>
                <w:color w:val="000000" w:themeColor="text1"/>
                <w:sz w:val="20"/>
                <w:szCs w:val="20"/>
              </w:rPr>
              <w:t>Economic profile of respondents</w:t>
            </w:r>
          </w:p>
        </w:tc>
      </w:tr>
      <w:tr w:rsidR="009B5D02" w:rsidRPr="00B02E60" w14:paraId="19D75EEB" w14:textId="77777777" w:rsidTr="009B5D02">
        <w:trPr>
          <w:trHeight w:val="208"/>
        </w:trPr>
        <w:tc>
          <w:tcPr>
            <w:tcW w:w="933" w:type="dxa"/>
            <w:vMerge w:val="restart"/>
          </w:tcPr>
          <w:p w14:paraId="7ED34BB5" w14:textId="77777777" w:rsidR="009B5D02" w:rsidRPr="00B02E60" w:rsidRDefault="009B5D02" w:rsidP="00724BBC">
            <w:pPr>
              <w:pStyle w:val="ListParagraph"/>
              <w:numPr>
                <w:ilvl w:val="0"/>
                <w:numId w:val="2"/>
              </w:numPr>
              <w:tabs>
                <w:tab w:val="left" w:pos="4962"/>
              </w:tabs>
              <w:ind w:left="-141" w:right="34" w:firstLine="253"/>
              <w:jc w:val="center"/>
              <w:rPr>
                <w:rFonts w:ascii="Arial" w:hAnsi="Arial" w:cs="Arial"/>
                <w:sz w:val="20"/>
                <w:szCs w:val="20"/>
              </w:rPr>
            </w:pPr>
          </w:p>
        </w:tc>
        <w:tc>
          <w:tcPr>
            <w:tcW w:w="1759" w:type="dxa"/>
            <w:gridSpan w:val="2"/>
            <w:vMerge w:val="restart"/>
          </w:tcPr>
          <w:p w14:paraId="0B0C6C5F" w14:textId="77777777" w:rsidR="009B5D02" w:rsidRPr="00B02E60" w:rsidRDefault="009B5D02" w:rsidP="00724BBC">
            <w:pPr>
              <w:tabs>
                <w:tab w:val="left" w:pos="4962"/>
              </w:tabs>
              <w:ind w:left="33" w:right="-188"/>
              <w:jc w:val="both"/>
              <w:rPr>
                <w:rFonts w:ascii="Arial" w:hAnsi="Arial" w:cs="Arial"/>
                <w:sz w:val="20"/>
                <w:szCs w:val="20"/>
              </w:rPr>
            </w:pPr>
            <w:r w:rsidRPr="00B02E60">
              <w:rPr>
                <w:rFonts w:ascii="Arial" w:hAnsi="Arial" w:cs="Arial"/>
                <w:sz w:val="20"/>
                <w:szCs w:val="20"/>
              </w:rPr>
              <w:t>Land Holding</w:t>
            </w:r>
          </w:p>
        </w:tc>
        <w:tc>
          <w:tcPr>
            <w:tcW w:w="2895" w:type="dxa"/>
            <w:gridSpan w:val="2"/>
          </w:tcPr>
          <w:p w14:paraId="76A637AC" w14:textId="77777777" w:rsidR="009B5D02" w:rsidRPr="00B02E60" w:rsidRDefault="009B5D02" w:rsidP="00724BBC">
            <w:pPr>
              <w:tabs>
                <w:tab w:val="left" w:pos="4962"/>
              </w:tabs>
              <w:jc w:val="both"/>
              <w:rPr>
                <w:rFonts w:ascii="Arial" w:hAnsi="Arial" w:cs="Arial"/>
                <w:color w:val="000000" w:themeColor="text1"/>
                <w:sz w:val="20"/>
                <w:szCs w:val="20"/>
              </w:rPr>
            </w:pPr>
            <w:proofErr w:type="gramStart"/>
            <w:r w:rsidRPr="00B02E60">
              <w:rPr>
                <w:rFonts w:ascii="Arial" w:hAnsi="Arial" w:cs="Arial"/>
                <w:color w:val="000000" w:themeColor="text1"/>
                <w:sz w:val="20"/>
                <w:szCs w:val="20"/>
              </w:rPr>
              <w:t>Marginal(</w:t>
            </w:r>
            <w:proofErr w:type="gramEnd"/>
            <w:r w:rsidRPr="00B02E60">
              <w:rPr>
                <w:rFonts w:ascii="Arial" w:hAnsi="Arial" w:cs="Arial"/>
                <w:color w:val="000000" w:themeColor="text1"/>
                <w:sz w:val="20"/>
                <w:szCs w:val="20"/>
              </w:rPr>
              <w:t>&lt;1 ha)</w:t>
            </w:r>
          </w:p>
        </w:tc>
        <w:tc>
          <w:tcPr>
            <w:tcW w:w="1828" w:type="dxa"/>
          </w:tcPr>
          <w:p w14:paraId="61B2C668"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128</w:t>
            </w:r>
          </w:p>
        </w:tc>
        <w:tc>
          <w:tcPr>
            <w:tcW w:w="1907" w:type="dxa"/>
            <w:gridSpan w:val="2"/>
          </w:tcPr>
          <w:p w14:paraId="2272669D"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64</w:t>
            </w:r>
          </w:p>
        </w:tc>
      </w:tr>
      <w:tr w:rsidR="009B5D02" w:rsidRPr="00B02E60" w14:paraId="6E0EFB38" w14:textId="77777777" w:rsidTr="009B5D02">
        <w:trPr>
          <w:trHeight w:val="208"/>
        </w:trPr>
        <w:tc>
          <w:tcPr>
            <w:tcW w:w="933" w:type="dxa"/>
            <w:vMerge/>
          </w:tcPr>
          <w:p w14:paraId="76611497" w14:textId="77777777" w:rsidR="009B5D02" w:rsidRPr="00B02E60" w:rsidRDefault="009B5D02" w:rsidP="00724BBC">
            <w:pPr>
              <w:pStyle w:val="ListParagraph"/>
              <w:numPr>
                <w:ilvl w:val="0"/>
                <w:numId w:val="2"/>
              </w:numPr>
              <w:tabs>
                <w:tab w:val="left" w:pos="4962"/>
              </w:tabs>
              <w:ind w:left="-141" w:right="34" w:firstLine="253"/>
              <w:jc w:val="center"/>
              <w:rPr>
                <w:rFonts w:ascii="Arial" w:hAnsi="Arial" w:cs="Arial"/>
                <w:sz w:val="20"/>
                <w:szCs w:val="20"/>
              </w:rPr>
            </w:pPr>
          </w:p>
        </w:tc>
        <w:tc>
          <w:tcPr>
            <w:tcW w:w="1759" w:type="dxa"/>
            <w:gridSpan w:val="2"/>
            <w:vMerge/>
          </w:tcPr>
          <w:p w14:paraId="055FE00B" w14:textId="77777777" w:rsidR="009B5D02" w:rsidRPr="00B02E60" w:rsidRDefault="009B5D02" w:rsidP="00724BBC">
            <w:pPr>
              <w:tabs>
                <w:tab w:val="left" w:pos="4962"/>
              </w:tabs>
              <w:ind w:left="33" w:right="-188"/>
              <w:jc w:val="both"/>
              <w:rPr>
                <w:rFonts w:ascii="Arial" w:hAnsi="Arial" w:cs="Arial"/>
                <w:sz w:val="20"/>
                <w:szCs w:val="20"/>
              </w:rPr>
            </w:pPr>
          </w:p>
        </w:tc>
        <w:tc>
          <w:tcPr>
            <w:tcW w:w="2895" w:type="dxa"/>
            <w:gridSpan w:val="2"/>
          </w:tcPr>
          <w:p w14:paraId="4A22AAC9" w14:textId="77777777" w:rsidR="009B5D02" w:rsidRPr="00B02E60" w:rsidRDefault="009B5D02" w:rsidP="00724BBC">
            <w:pPr>
              <w:tabs>
                <w:tab w:val="left" w:pos="4962"/>
              </w:tabs>
              <w:jc w:val="both"/>
              <w:rPr>
                <w:rFonts w:ascii="Arial" w:hAnsi="Arial" w:cs="Arial"/>
                <w:color w:val="000000" w:themeColor="text1"/>
                <w:sz w:val="20"/>
                <w:szCs w:val="20"/>
              </w:rPr>
            </w:pPr>
            <w:r w:rsidRPr="00B02E60">
              <w:rPr>
                <w:rFonts w:ascii="Arial" w:hAnsi="Arial" w:cs="Arial"/>
                <w:color w:val="000000" w:themeColor="text1"/>
                <w:sz w:val="20"/>
                <w:szCs w:val="20"/>
              </w:rPr>
              <w:t>Small (1-2 ha)</w:t>
            </w:r>
          </w:p>
        </w:tc>
        <w:tc>
          <w:tcPr>
            <w:tcW w:w="1828" w:type="dxa"/>
          </w:tcPr>
          <w:p w14:paraId="2EFEC1FA"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44</w:t>
            </w:r>
          </w:p>
        </w:tc>
        <w:tc>
          <w:tcPr>
            <w:tcW w:w="1907" w:type="dxa"/>
            <w:gridSpan w:val="2"/>
          </w:tcPr>
          <w:p w14:paraId="7E646F4E"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22</w:t>
            </w:r>
          </w:p>
        </w:tc>
      </w:tr>
      <w:tr w:rsidR="009B5D02" w:rsidRPr="00B02E60" w14:paraId="157E06F3" w14:textId="77777777" w:rsidTr="009B5D02">
        <w:trPr>
          <w:trHeight w:val="208"/>
        </w:trPr>
        <w:tc>
          <w:tcPr>
            <w:tcW w:w="933" w:type="dxa"/>
            <w:vMerge/>
          </w:tcPr>
          <w:p w14:paraId="4FC88529" w14:textId="77777777" w:rsidR="009B5D02" w:rsidRPr="00B02E60" w:rsidRDefault="009B5D02" w:rsidP="00724BBC">
            <w:pPr>
              <w:pStyle w:val="ListParagraph"/>
              <w:numPr>
                <w:ilvl w:val="0"/>
                <w:numId w:val="2"/>
              </w:numPr>
              <w:tabs>
                <w:tab w:val="left" w:pos="4962"/>
              </w:tabs>
              <w:ind w:left="-141" w:right="34" w:firstLine="253"/>
              <w:jc w:val="center"/>
              <w:rPr>
                <w:rFonts w:ascii="Arial" w:hAnsi="Arial" w:cs="Arial"/>
                <w:sz w:val="20"/>
                <w:szCs w:val="20"/>
              </w:rPr>
            </w:pPr>
          </w:p>
        </w:tc>
        <w:tc>
          <w:tcPr>
            <w:tcW w:w="1759" w:type="dxa"/>
            <w:gridSpan w:val="2"/>
            <w:vMerge/>
          </w:tcPr>
          <w:p w14:paraId="5AA94C6F" w14:textId="77777777" w:rsidR="009B5D02" w:rsidRPr="00B02E60" w:rsidRDefault="009B5D02" w:rsidP="00724BBC">
            <w:pPr>
              <w:tabs>
                <w:tab w:val="left" w:pos="4962"/>
              </w:tabs>
              <w:ind w:left="33" w:right="-188"/>
              <w:jc w:val="both"/>
              <w:rPr>
                <w:rFonts w:ascii="Arial" w:hAnsi="Arial" w:cs="Arial"/>
                <w:sz w:val="20"/>
                <w:szCs w:val="20"/>
              </w:rPr>
            </w:pPr>
          </w:p>
        </w:tc>
        <w:tc>
          <w:tcPr>
            <w:tcW w:w="2895" w:type="dxa"/>
            <w:gridSpan w:val="2"/>
          </w:tcPr>
          <w:p w14:paraId="2BE636A9" w14:textId="77777777" w:rsidR="009B5D02" w:rsidRPr="00B02E60" w:rsidRDefault="009B5D02" w:rsidP="00724BBC">
            <w:pPr>
              <w:tabs>
                <w:tab w:val="left" w:pos="4962"/>
              </w:tabs>
              <w:jc w:val="both"/>
              <w:rPr>
                <w:rFonts w:ascii="Arial" w:hAnsi="Arial" w:cs="Arial"/>
                <w:color w:val="000000" w:themeColor="text1"/>
                <w:sz w:val="20"/>
                <w:szCs w:val="20"/>
              </w:rPr>
            </w:pPr>
            <w:r w:rsidRPr="00B02E60">
              <w:rPr>
                <w:rFonts w:ascii="Arial" w:hAnsi="Arial" w:cs="Arial"/>
                <w:color w:val="000000" w:themeColor="text1"/>
                <w:sz w:val="20"/>
                <w:szCs w:val="20"/>
              </w:rPr>
              <w:t>Semi-medium (2-4 ha)</w:t>
            </w:r>
          </w:p>
        </w:tc>
        <w:tc>
          <w:tcPr>
            <w:tcW w:w="1828" w:type="dxa"/>
          </w:tcPr>
          <w:p w14:paraId="39CBC04B"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14</w:t>
            </w:r>
          </w:p>
        </w:tc>
        <w:tc>
          <w:tcPr>
            <w:tcW w:w="1907" w:type="dxa"/>
            <w:gridSpan w:val="2"/>
          </w:tcPr>
          <w:p w14:paraId="589CE159"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7</w:t>
            </w:r>
          </w:p>
        </w:tc>
      </w:tr>
      <w:tr w:rsidR="009B5D02" w:rsidRPr="00B02E60" w14:paraId="419126AD" w14:textId="77777777" w:rsidTr="009B5D02">
        <w:trPr>
          <w:trHeight w:val="208"/>
        </w:trPr>
        <w:tc>
          <w:tcPr>
            <w:tcW w:w="933" w:type="dxa"/>
            <w:vMerge/>
          </w:tcPr>
          <w:p w14:paraId="1EDD562C" w14:textId="77777777" w:rsidR="009B5D02" w:rsidRPr="00B02E60" w:rsidRDefault="009B5D02" w:rsidP="00724BBC">
            <w:pPr>
              <w:pStyle w:val="ListParagraph"/>
              <w:numPr>
                <w:ilvl w:val="0"/>
                <w:numId w:val="2"/>
              </w:numPr>
              <w:tabs>
                <w:tab w:val="left" w:pos="4962"/>
              </w:tabs>
              <w:ind w:left="-141" w:right="34" w:firstLine="253"/>
              <w:jc w:val="center"/>
              <w:rPr>
                <w:rFonts w:ascii="Arial" w:hAnsi="Arial" w:cs="Arial"/>
                <w:sz w:val="20"/>
                <w:szCs w:val="20"/>
              </w:rPr>
            </w:pPr>
          </w:p>
        </w:tc>
        <w:tc>
          <w:tcPr>
            <w:tcW w:w="1759" w:type="dxa"/>
            <w:gridSpan w:val="2"/>
            <w:vMerge/>
          </w:tcPr>
          <w:p w14:paraId="2C3F8ACF" w14:textId="77777777" w:rsidR="009B5D02" w:rsidRPr="00B02E60" w:rsidRDefault="009B5D02" w:rsidP="00724BBC">
            <w:pPr>
              <w:tabs>
                <w:tab w:val="left" w:pos="4962"/>
              </w:tabs>
              <w:ind w:left="33" w:right="-188"/>
              <w:jc w:val="both"/>
              <w:rPr>
                <w:rFonts w:ascii="Arial" w:hAnsi="Arial" w:cs="Arial"/>
                <w:sz w:val="20"/>
                <w:szCs w:val="20"/>
              </w:rPr>
            </w:pPr>
          </w:p>
        </w:tc>
        <w:tc>
          <w:tcPr>
            <w:tcW w:w="2895" w:type="dxa"/>
            <w:gridSpan w:val="2"/>
          </w:tcPr>
          <w:p w14:paraId="1CBD0337" w14:textId="77777777" w:rsidR="009B5D02" w:rsidRPr="00B02E60" w:rsidRDefault="009B5D02" w:rsidP="00724BBC">
            <w:pPr>
              <w:tabs>
                <w:tab w:val="left" w:pos="4962"/>
              </w:tabs>
              <w:jc w:val="both"/>
              <w:rPr>
                <w:rFonts w:ascii="Arial" w:hAnsi="Arial" w:cs="Arial"/>
                <w:color w:val="000000" w:themeColor="text1"/>
                <w:sz w:val="20"/>
                <w:szCs w:val="20"/>
              </w:rPr>
            </w:pPr>
            <w:r w:rsidRPr="00B02E60">
              <w:rPr>
                <w:rFonts w:ascii="Arial" w:hAnsi="Arial" w:cs="Arial"/>
                <w:color w:val="000000" w:themeColor="text1"/>
                <w:sz w:val="20"/>
                <w:szCs w:val="20"/>
              </w:rPr>
              <w:t>Medium (4-10 ha)</w:t>
            </w:r>
          </w:p>
        </w:tc>
        <w:tc>
          <w:tcPr>
            <w:tcW w:w="1828" w:type="dxa"/>
          </w:tcPr>
          <w:p w14:paraId="1A310A8F"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14</w:t>
            </w:r>
          </w:p>
        </w:tc>
        <w:tc>
          <w:tcPr>
            <w:tcW w:w="1907" w:type="dxa"/>
            <w:gridSpan w:val="2"/>
          </w:tcPr>
          <w:p w14:paraId="666EBE8D"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7</w:t>
            </w:r>
          </w:p>
        </w:tc>
      </w:tr>
      <w:tr w:rsidR="009B5D02" w:rsidRPr="00B02E60" w14:paraId="0F2C004B" w14:textId="77777777" w:rsidTr="009B5D02">
        <w:trPr>
          <w:trHeight w:val="208"/>
        </w:trPr>
        <w:tc>
          <w:tcPr>
            <w:tcW w:w="933" w:type="dxa"/>
            <w:vMerge/>
          </w:tcPr>
          <w:p w14:paraId="7885938F" w14:textId="77777777" w:rsidR="009B5D02" w:rsidRPr="00B02E60" w:rsidRDefault="009B5D02" w:rsidP="00724BBC">
            <w:pPr>
              <w:pStyle w:val="ListParagraph"/>
              <w:numPr>
                <w:ilvl w:val="0"/>
                <w:numId w:val="2"/>
              </w:numPr>
              <w:tabs>
                <w:tab w:val="left" w:pos="4962"/>
              </w:tabs>
              <w:ind w:left="-141" w:right="34" w:firstLine="253"/>
              <w:jc w:val="center"/>
              <w:rPr>
                <w:rFonts w:ascii="Arial" w:hAnsi="Arial" w:cs="Arial"/>
                <w:sz w:val="20"/>
                <w:szCs w:val="20"/>
              </w:rPr>
            </w:pPr>
          </w:p>
        </w:tc>
        <w:tc>
          <w:tcPr>
            <w:tcW w:w="1759" w:type="dxa"/>
            <w:gridSpan w:val="2"/>
            <w:vMerge/>
          </w:tcPr>
          <w:p w14:paraId="377AD78D" w14:textId="77777777" w:rsidR="009B5D02" w:rsidRPr="00B02E60" w:rsidRDefault="009B5D02" w:rsidP="00724BBC">
            <w:pPr>
              <w:tabs>
                <w:tab w:val="left" w:pos="4962"/>
              </w:tabs>
              <w:ind w:left="33" w:right="-188"/>
              <w:jc w:val="both"/>
              <w:rPr>
                <w:rFonts w:ascii="Arial" w:hAnsi="Arial" w:cs="Arial"/>
                <w:sz w:val="20"/>
                <w:szCs w:val="20"/>
              </w:rPr>
            </w:pPr>
          </w:p>
        </w:tc>
        <w:tc>
          <w:tcPr>
            <w:tcW w:w="2895" w:type="dxa"/>
            <w:gridSpan w:val="2"/>
          </w:tcPr>
          <w:p w14:paraId="7EAC06C6" w14:textId="77777777" w:rsidR="009B5D02" w:rsidRPr="00B02E60" w:rsidRDefault="009B5D02" w:rsidP="00724BBC">
            <w:pPr>
              <w:tabs>
                <w:tab w:val="left" w:pos="4962"/>
              </w:tabs>
              <w:jc w:val="both"/>
              <w:rPr>
                <w:rFonts w:ascii="Arial" w:hAnsi="Arial" w:cs="Arial"/>
                <w:color w:val="000000" w:themeColor="text1"/>
                <w:sz w:val="20"/>
                <w:szCs w:val="20"/>
              </w:rPr>
            </w:pPr>
            <w:r w:rsidRPr="00B02E60">
              <w:rPr>
                <w:rFonts w:ascii="Arial" w:hAnsi="Arial" w:cs="Arial"/>
                <w:color w:val="000000" w:themeColor="text1"/>
                <w:sz w:val="20"/>
                <w:szCs w:val="20"/>
              </w:rPr>
              <w:t>Large (&gt;10 ha)</w:t>
            </w:r>
          </w:p>
        </w:tc>
        <w:tc>
          <w:tcPr>
            <w:tcW w:w="1828" w:type="dxa"/>
          </w:tcPr>
          <w:p w14:paraId="288CCFDE"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0</w:t>
            </w:r>
          </w:p>
        </w:tc>
        <w:tc>
          <w:tcPr>
            <w:tcW w:w="1907" w:type="dxa"/>
            <w:gridSpan w:val="2"/>
          </w:tcPr>
          <w:p w14:paraId="3D0F4DE4"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0</w:t>
            </w:r>
          </w:p>
        </w:tc>
      </w:tr>
      <w:tr w:rsidR="009B5D02" w:rsidRPr="00B02E60" w14:paraId="50E3FFE4" w14:textId="77777777" w:rsidTr="009B5D02">
        <w:trPr>
          <w:trHeight w:val="208"/>
        </w:trPr>
        <w:tc>
          <w:tcPr>
            <w:tcW w:w="933" w:type="dxa"/>
            <w:vMerge w:val="restart"/>
          </w:tcPr>
          <w:p w14:paraId="2613F645" w14:textId="77777777" w:rsidR="009B5D02" w:rsidRPr="00B02E60" w:rsidRDefault="009B5D02" w:rsidP="00724BBC">
            <w:pPr>
              <w:pStyle w:val="ListParagraph"/>
              <w:numPr>
                <w:ilvl w:val="0"/>
                <w:numId w:val="2"/>
              </w:numPr>
              <w:tabs>
                <w:tab w:val="left" w:pos="4962"/>
              </w:tabs>
              <w:ind w:left="-141" w:right="34" w:firstLine="253"/>
              <w:jc w:val="center"/>
              <w:rPr>
                <w:rFonts w:ascii="Arial" w:hAnsi="Arial" w:cs="Arial"/>
                <w:sz w:val="20"/>
                <w:szCs w:val="20"/>
              </w:rPr>
            </w:pPr>
          </w:p>
        </w:tc>
        <w:tc>
          <w:tcPr>
            <w:tcW w:w="1759" w:type="dxa"/>
            <w:gridSpan w:val="2"/>
            <w:vMerge w:val="restart"/>
          </w:tcPr>
          <w:p w14:paraId="66DB714F" w14:textId="77777777" w:rsidR="009B5D02" w:rsidRPr="00B02E60" w:rsidRDefault="009B5D02" w:rsidP="009B5D02">
            <w:pPr>
              <w:tabs>
                <w:tab w:val="left" w:pos="4962"/>
              </w:tabs>
              <w:ind w:right="-1384"/>
              <w:jc w:val="both"/>
              <w:rPr>
                <w:rFonts w:ascii="Arial" w:hAnsi="Arial" w:cs="Arial"/>
                <w:color w:val="000000" w:themeColor="text1"/>
                <w:sz w:val="20"/>
                <w:szCs w:val="20"/>
              </w:rPr>
            </w:pPr>
            <w:r w:rsidRPr="00B02E60">
              <w:rPr>
                <w:rFonts w:ascii="Arial" w:hAnsi="Arial" w:cs="Arial"/>
                <w:color w:val="000000" w:themeColor="text1"/>
                <w:sz w:val="20"/>
                <w:szCs w:val="20"/>
              </w:rPr>
              <w:t xml:space="preserve">Area under </w:t>
            </w:r>
          </w:p>
          <w:p w14:paraId="0B96BF0A" w14:textId="77777777" w:rsidR="009B5D02" w:rsidRPr="00B02E60" w:rsidRDefault="009B5D02" w:rsidP="009B5D02">
            <w:pPr>
              <w:tabs>
                <w:tab w:val="left" w:pos="4962"/>
              </w:tabs>
              <w:ind w:right="-1384"/>
              <w:jc w:val="both"/>
              <w:rPr>
                <w:rFonts w:ascii="Arial" w:hAnsi="Arial" w:cs="Arial"/>
                <w:color w:val="000000" w:themeColor="text1"/>
                <w:sz w:val="20"/>
                <w:szCs w:val="20"/>
              </w:rPr>
            </w:pPr>
            <w:r w:rsidRPr="00B02E60">
              <w:rPr>
                <w:rFonts w:ascii="Arial" w:hAnsi="Arial" w:cs="Arial"/>
                <w:color w:val="000000" w:themeColor="text1"/>
                <w:sz w:val="20"/>
                <w:szCs w:val="20"/>
              </w:rPr>
              <w:t xml:space="preserve">Contract </w:t>
            </w:r>
          </w:p>
          <w:p w14:paraId="312BA638" w14:textId="77777777" w:rsidR="009B5D02" w:rsidRPr="00B02E60" w:rsidRDefault="009B5D02" w:rsidP="009B5D02">
            <w:pPr>
              <w:tabs>
                <w:tab w:val="left" w:pos="4962"/>
              </w:tabs>
              <w:ind w:right="-1384"/>
              <w:jc w:val="both"/>
              <w:rPr>
                <w:rFonts w:ascii="Arial" w:hAnsi="Arial" w:cs="Arial"/>
                <w:sz w:val="20"/>
                <w:szCs w:val="20"/>
              </w:rPr>
            </w:pPr>
            <w:r w:rsidRPr="00B02E60">
              <w:rPr>
                <w:rFonts w:ascii="Arial" w:hAnsi="Arial" w:cs="Arial"/>
                <w:color w:val="000000" w:themeColor="text1"/>
                <w:sz w:val="20"/>
                <w:szCs w:val="20"/>
              </w:rPr>
              <w:t>Farming</w:t>
            </w:r>
          </w:p>
        </w:tc>
        <w:tc>
          <w:tcPr>
            <w:tcW w:w="2895" w:type="dxa"/>
            <w:gridSpan w:val="2"/>
          </w:tcPr>
          <w:p w14:paraId="72948609" w14:textId="77777777" w:rsidR="009B5D02" w:rsidRPr="00B02E60" w:rsidRDefault="009B5D02" w:rsidP="00724BBC">
            <w:pPr>
              <w:tabs>
                <w:tab w:val="left" w:pos="4962"/>
              </w:tabs>
              <w:jc w:val="both"/>
              <w:rPr>
                <w:rFonts w:ascii="Arial" w:hAnsi="Arial" w:cs="Arial"/>
                <w:color w:val="000000" w:themeColor="text1"/>
                <w:sz w:val="20"/>
                <w:szCs w:val="20"/>
              </w:rPr>
            </w:pPr>
            <w:r w:rsidRPr="00B02E60">
              <w:rPr>
                <w:rFonts w:ascii="Arial" w:hAnsi="Arial" w:cs="Arial"/>
                <w:color w:val="000000" w:themeColor="text1"/>
                <w:sz w:val="20"/>
                <w:szCs w:val="20"/>
              </w:rPr>
              <w:t>Small(&lt;1.61ha)</w:t>
            </w:r>
          </w:p>
        </w:tc>
        <w:tc>
          <w:tcPr>
            <w:tcW w:w="1828" w:type="dxa"/>
          </w:tcPr>
          <w:p w14:paraId="46E7035A"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161</w:t>
            </w:r>
          </w:p>
        </w:tc>
        <w:tc>
          <w:tcPr>
            <w:tcW w:w="1907" w:type="dxa"/>
            <w:gridSpan w:val="2"/>
          </w:tcPr>
          <w:p w14:paraId="277865BE"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80.5</w:t>
            </w:r>
          </w:p>
        </w:tc>
      </w:tr>
      <w:tr w:rsidR="009B5D02" w:rsidRPr="00B02E60" w14:paraId="77C030A3" w14:textId="77777777" w:rsidTr="009B5D02">
        <w:trPr>
          <w:trHeight w:val="208"/>
        </w:trPr>
        <w:tc>
          <w:tcPr>
            <w:tcW w:w="933" w:type="dxa"/>
            <w:vMerge/>
          </w:tcPr>
          <w:p w14:paraId="55DCADCF" w14:textId="77777777" w:rsidR="009B5D02" w:rsidRPr="00B02E60" w:rsidRDefault="009B5D02" w:rsidP="00724BBC">
            <w:pPr>
              <w:pStyle w:val="ListParagraph"/>
              <w:numPr>
                <w:ilvl w:val="0"/>
                <w:numId w:val="2"/>
              </w:numPr>
              <w:tabs>
                <w:tab w:val="left" w:pos="4962"/>
              </w:tabs>
              <w:ind w:left="-141" w:right="34" w:firstLine="253"/>
              <w:jc w:val="center"/>
              <w:rPr>
                <w:rFonts w:ascii="Arial" w:hAnsi="Arial" w:cs="Arial"/>
                <w:sz w:val="20"/>
                <w:szCs w:val="20"/>
              </w:rPr>
            </w:pPr>
          </w:p>
        </w:tc>
        <w:tc>
          <w:tcPr>
            <w:tcW w:w="1759" w:type="dxa"/>
            <w:gridSpan w:val="2"/>
            <w:vMerge/>
          </w:tcPr>
          <w:p w14:paraId="0E04D231" w14:textId="77777777" w:rsidR="009B5D02" w:rsidRPr="00B02E60" w:rsidRDefault="009B5D02" w:rsidP="00724BBC">
            <w:pPr>
              <w:tabs>
                <w:tab w:val="left" w:pos="4962"/>
              </w:tabs>
              <w:ind w:left="33" w:right="-188"/>
              <w:jc w:val="both"/>
              <w:rPr>
                <w:rFonts w:ascii="Arial" w:hAnsi="Arial" w:cs="Arial"/>
                <w:sz w:val="20"/>
                <w:szCs w:val="20"/>
              </w:rPr>
            </w:pPr>
          </w:p>
        </w:tc>
        <w:tc>
          <w:tcPr>
            <w:tcW w:w="2895" w:type="dxa"/>
            <w:gridSpan w:val="2"/>
          </w:tcPr>
          <w:p w14:paraId="6A005C2B" w14:textId="77777777" w:rsidR="009B5D02" w:rsidRPr="00B02E60" w:rsidRDefault="009B5D02" w:rsidP="00724BBC">
            <w:pPr>
              <w:tabs>
                <w:tab w:val="left" w:pos="4962"/>
              </w:tabs>
              <w:jc w:val="both"/>
              <w:rPr>
                <w:rFonts w:ascii="Arial" w:hAnsi="Arial" w:cs="Arial"/>
                <w:color w:val="000000" w:themeColor="text1"/>
                <w:sz w:val="20"/>
                <w:szCs w:val="20"/>
              </w:rPr>
            </w:pPr>
            <w:proofErr w:type="gramStart"/>
            <w:r w:rsidRPr="00B02E60">
              <w:rPr>
                <w:rFonts w:ascii="Arial" w:hAnsi="Arial" w:cs="Arial"/>
                <w:color w:val="000000" w:themeColor="text1"/>
                <w:sz w:val="20"/>
                <w:szCs w:val="20"/>
              </w:rPr>
              <w:t>Medium(</w:t>
            </w:r>
            <w:proofErr w:type="gramEnd"/>
            <w:r w:rsidRPr="00B02E60">
              <w:rPr>
                <w:rFonts w:ascii="Arial" w:hAnsi="Arial" w:cs="Arial"/>
                <w:color w:val="000000" w:themeColor="text1"/>
                <w:sz w:val="20"/>
                <w:szCs w:val="20"/>
              </w:rPr>
              <w:t>1.61-3.02 ha)</w:t>
            </w:r>
          </w:p>
        </w:tc>
        <w:tc>
          <w:tcPr>
            <w:tcW w:w="1828" w:type="dxa"/>
          </w:tcPr>
          <w:p w14:paraId="2ADCCA92"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36</w:t>
            </w:r>
          </w:p>
        </w:tc>
        <w:tc>
          <w:tcPr>
            <w:tcW w:w="1907" w:type="dxa"/>
            <w:gridSpan w:val="2"/>
          </w:tcPr>
          <w:p w14:paraId="7353FA8F"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18</w:t>
            </w:r>
          </w:p>
        </w:tc>
      </w:tr>
      <w:tr w:rsidR="009B5D02" w:rsidRPr="00B02E60" w14:paraId="7AD57373" w14:textId="77777777" w:rsidTr="009B5D02">
        <w:trPr>
          <w:trHeight w:val="208"/>
        </w:trPr>
        <w:tc>
          <w:tcPr>
            <w:tcW w:w="933" w:type="dxa"/>
            <w:vMerge/>
          </w:tcPr>
          <w:p w14:paraId="2316E49D" w14:textId="77777777" w:rsidR="009B5D02" w:rsidRPr="00B02E60" w:rsidRDefault="009B5D02" w:rsidP="00724BBC">
            <w:pPr>
              <w:pStyle w:val="ListParagraph"/>
              <w:numPr>
                <w:ilvl w:val="0"/>
                <w:numId w:val="2"/>
              </w:numPr>
              <w:tabs>
                <w:tab w:val="left" w:pos="4962"/>
              </w:tabs>
              <w:ind w:left="-141" w:right="34" w:firstLine="253"/>
              <w:jc w:val="center"/>
              <w:rPr>
                <w:rFonts w:ascii="Arial" w:hAnsi="Arial" w:cs="Arial"/>
                <w:sz w:val="20"/>
                <w:szCs w:val="20"/>
              </w:rPr>
            </w:pPr>
          </w:p>
        </w:tc>
        <w:tc>
          <w:tcPr>
            <w:tcW w:w="1759" w:type="dxa"/>
            <w:gridSpan w:val="2"/>
            <w:vMerge/>
          </w:tcPr>
          <w:p w14:paraId="404D1734" w14:textId="77777777" w:rsidR="009B5D02" w:rsidRPr="00B02E60" w:rsidRDefault="009B5D02" w:rsidP="00724BBC">
            <w:pPr>
              <w:tabs>
                <w:tab w:val="left" w:pos="4962"/>
              </w:tabs>
              <w:ind w:left="33" w:right="-188"/>
              <w:jc w:val="both"/>
              <w:rPr>
                <w:rFonts w:ascii="Arial" w:hAnsi="Arial" w:cs="Arial"/>
                <w:sz w:val="20"/>
                <w:szCs w:val="20"/>
              </w:rPr>
            </w:pPr>
          </w:p>
        </w:tc>
        <w:tc>
          <w:tcPr>
            <w:tcW w:w="2895" w:type="dxa"/>
            <w:gridSpan w:val="2"/>
          </w:tcPr>
          <w:p w14:paraId="687FFA42" w14:textId="77777777" w:rsidR="009B5D02" w:rsidRPr="00B02E60" w:rsidRDefault="009B5D02" w:rsidP="00724BBC">
            <w:pPr>
              <w:tabs>
                <w:tab w:val="left" w:pos="4962"/>
              </w:tabs>
              <w:jc w:val="both"/>
              <w:rPr>
                <w:rFonts w:ascii="Arial" w:hAnsi="Arial" w:cs="Arial"/>
                <w:color w:val="000000" w:themeColor="text1"/>
                <w:sz w:val="20"/>
                <w:szCs w:val="20"/>
              </w:rPr>
            </w:pPr>
            <w:proofErr w:type="gramStart"/>
            <w:r w:rsidRPr="00B02E60">
              <w:rPr>
                <w:rFonts w:ascii="Arial" w:hAnsi="Arial" w:cs="Arial"/>
                <w:color w:val="000000" w:themeColor="text1"/>
                <w:sz w:val="20"/>
                <w:szCs w:val="20"/>
              </w:rPr>
              <w:t>Large(</w:t>
            </w:r>
            <w:proofErr w:type="gramEnd"/>
            <w:r w:rsidRPr="00B02E60">
              <w:rPr>
                <w:rFonts w:ascii="Arial" w:hAnsi="Arial" w:cs="Arial"/>
                <w:color w:val="000000" w:themeColor="text1"/>
                <w:sz w:val="20"/>
                <w:szCs w:val="20"/>
              </w:rPr>
              <w:t>&gt;3.02 ha)</w:t>
            </w:r>
          </w:p>
        </w:tc>
        <w:tc>
          <w:tcPr>
            <w:tcW w:w="1828" w:type="dxa"/>
          </w:tcPr>
          <w:p w14:paraId="10B0A40D"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3</w:t>
            </w:r>
          </w:p>
        </w:tc>
        <w:tc>
          <w:tcPr>
            <w:tcW w:w="1907" w:type="dxa"/>
            <w:gridSpan w:val="2"/>
          </w:tcPr>
          <w:p w14:paraId="639233AE"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1.5</w:t>
            </w:r>
          </w:p>
        </w:tc>
      </w:tr>
      <w:tr w:rsidR="009B5D02" w:rsidRPr="00B02E60" w14:paraId="74529B04" w14:textId="77777777" w:rsidTr="009B5D02">
        <w:trPr>
          <w:trHeight w:val="208"/>
        </w:trPr>
        <w:tc>
          <w:tcPr>
            <w:tcW w:w="933" w:type="dxa"/>
            <w:vMerge w:val="restart"/>
          </w:tcPr>
          <w:p w14:paraId="69BAE96D" w14:textId="77777777" w:rsidR="009B5D02" w:rsidRPr="00B02E60" w:rsidRDefault="009B5D02" w:rsidP="00724BBC">
            <w:pPr>
              <w:pStyle w:val="ListParagraph"/>
              <w:numPr>
                <w:ilvl w:val="0"/>
                <w:numId w:val="2"/>
              </w:numPr>
              <w:tabs>
                <w:tab w:val="left" w:pos="4962"/>
              </w:tabs>
              <w:ind w:left="-141" w:right="34" w:firstLine="253"/>
              <w:jc w:val="center"/>
              <w:rPr>
                <w:rFonts w:ascii="Arial" w:hAnsi="Arial" w:cs="Arial"/>
                <w:sz w:val="20"/>
                <w:szCs w:val="20"/>
              </w:rPr>
            </w:pPr>
          </w:p>
        </w:tc>
        <w:tc>
          <w:tcPr>
            <w:tcW w:w="1759" w:type="dxa"/>
            <w:gridSpan w:val="2"/>
            <w:vMerge w:val="restart"/>
          </w:tcPr>
          <w:p w14:paraId="4299F51B" w14:textId="77777777" w:rsidR="009B5D02" w:rsidRPr="00B02E60" w:rsidRDefault="009B5D02" w:rsidP="00724BBC">
            <w:pPr>
              <w:tabs>
                <w:tab w:val="left" w:pos="4962"/>
              </w:tabs>
              <w:ind w:left="33" w:right="-188"/>
              <w:jc w:val="both"/>
              <w:rPr>
                <w:rFonts w:ascii="Arial" w:hAnsi="Arial" w:cs="Arial"/>
                <w:sz w:val="20"/>
                <w:szCs w:val="20"/>
              </w:rPr>
            </w:pPr>
            <w:r w:rsidRPr="00B02E60">
              <w:rPr>
                <w:rFonts w:ascii="Arial" w:hAnsi="Arial" w:cs="Arial"/>
                <w:sz w:val="20"/>
                <w:szCs w:val="20"/>
              </w:rPr>
              <w:t xml:space="preserve">Income </w:t>
            </w:r>
          </w:p>
        </w:tc>
        <w:tc>
          <w:tcPr>
            <w:tcW w:w="2895" w:type="dxa"/>
            <w:gridSpan w:val="2"/>
          </w:tcPr>
          <w:p w14:paraId="275CE5FA" w14:textId="77777777" w:rsidR="009B5D02" w:rsidRPr="00B02E60" w:rsidRDefault="009B5D02" w:rsidP="00724BBC">
            <w:pPr>
              <w:rPr>
                <w:rFonts w:ascii="Arial" w:hAnsi="Arial" w:cs="Arial"/>
                <w:sz w:val="20"/>
                <w:szCs w:val="20"/>
              </w:rPr>
            </w:pPr>
            <w:r w:rsidRPr="00B02E60">
              <w:rPr>
                <w:rFonts w:ascii="Arial" w:hAnsi="Arial" w:cs="Arial"/>
                <w:sz w:val="20"/>
                <w:szCs w:val="20"/>
              </w:rPr>
              <w:t>Low (&lt;213333)</w:t>
            </w:r>
          </w:p>
        </w:tc>
        <w:tc>
          <w:tcPr>
            <w:tcW w:w="1828" w:type="dxa"/>
          </w:tcPr>
          <w:p w14:paraId="31EF6124" w14:textId="77777777" w:rsidR="009B5D02" w:rsidRPr="00B02E60" w:rsidRDefault="009B5D02" w:rsidP="00724BBC">
            <w:pPr>
              <w:tabs>
                <w:tab w:val="center" w:pos="955"/>
              </w:tabs>
              <w:ind w:left="-284"/>
              <w:jc w:val="center"/>
              <w:rPr>
                <w:rFonts w:ascii="Arial" w:hAnsi="Arial" w:cs="Arial"/>
                <w:sz w:val="20"/>
                <w:szCs w:val="20"/>
              </w:rPr>
            </w:pPr>
            <w:r w:rsidRPr="00B02E60">
              <w:rPr>
                <w:rFonts w:ascii="Arial" w:hAnsi="Arial" w:cs="Arial"/>
                <w:sz w:val="20"/>
                <w:szCs w:val="20"/>
              </w:rPr>
              <w:t>183</w:t>
            </w:r>
          </w:p>
        </w:tc>
        <w:tc>
          <w:tcPr>
            <w:tcW w:w="1907" w:type="dxa"/>
            <w:gridSpan w:val="2"/>
          </w:tcPr>
          <w:p w14:paraId="476E7A32" w14:textId="77777777" w:rsidR="009B5D02" w:rsidRPr="00B02E60" w:rsidRDefault="009B5D02" w:rsidP="00724BBC">
            <w:pPr>
              <w:pStyle w:val="ListParagraph"/>
              <w:tabs>
                <w:tab w:val="left" w:pos="4962"/>
              </w:tabs>
              <w:ind w:left="-284"/>
              <w:jc w:val="center"/>
              <w:rPr>
                <w:rFonts w:ascii="Arial" w:hAnsi="Arial" w:cs="Arial"/>
                <w:sz w:val="20"/>
                <w:szCs w:val="20"/>
              </w:rPr>
            </w:pPr>
            <w:r w:rsidRPr="00B02E60">
              <w:rPr>
                <w:rFonts w:ascii="Arial" w:hAnsi="Arial" w:cs="Arial"/>
                <w:sz w:val="20"/>
                <w:szCs w:val="20"/>
              </w:rPr>
              <w:t>91.5</w:t>
            </w:r>
          </w:p>
        </w:tc>
      </w:tr>
      <w:tr w:rsidR="009B5D02" w:rsidRPr="00B02E60" w14:paraId="35970231" w14:textId="77777777" w:rsidTr="009B5D02">
        <w:trPr>
          <w:trHeight w:val="208"/>
        </w:trPr>
        <w:tc>
          <w:tcPr>
            <w:tcW w:w="933" w:type="dxa"/>
            <w:vMerge/>
          </w:tcPr>
          <w:p w14:paraId="2011D3E7" w14:textId="77777777" w:rsidR="009B5D02" w:rsidRPr="00B02E60" w:rsidRDefault="009B5D02" w:rsidP="00724BBC">
            <w:pPr>
              <w:tabs>
                <w:tab w:val="left" w:pos="4962"/>
              </w:tabs>
              <w:ind w:left="-284" w:right="-188"/>
              <w:jc w:val="both"/>
              <w:rPr>
                <w:rFonts w:ascii="Arial" w:hAnsi="Arial" w:cs="Arial"/>
                <w:sz w:val="20"/>
                <w:szCs w:val="20"/>
              </w:rPr>
            </w:pPr>
          </w:p>
        </w:tc>
        <w:tc>
          <w:tcPr>
            <w:tcW w:w="1759" w:type="dxa"/>
            <w:gridSpan w:val="2"/>
            <w:vMerge/>
          </w:tcPr>
          <w:p w14:paraId="66FB0AAD" w14:textId="77777777" w:rsidR="009B5D02" w:rsidRPr="00B02E60" w:rsidRDefault="009B5D02" w:rsidP="00724BBC">
            <w:pPr>
              <w:tabs>
                <w:tab w:val="left" w:pos="4962"/>
              </w:tabs>
              <w:ind w:left="-284" w:right="-188"/>
              <w:jc w:val="both"/>
              <w:rPr>
                <w:rFonts w:ascii="Arial" w:hAnsi="Arial" w:cs="Arial"/>
                <w:sz w:val="20"/>
                <w:szCs w:val="20"/>
              </w:rPr>
            </w:pPr>
          </w:p>
        </w:tc>
        <w:tc>
          <w:tcPr>
            <w:tcW w:w="2895" w:type="dxa"/>
            <w:gridSpan w:val="2"/>
          </w:tcPr>
          <w:p w14:paraId="47D56CCF" w14:textId="77777777" w:rsidR="009B5D02" w:rsidRPr="00B02E60" w:rsidRDefault="009B5D02" w:rsidP="00724BBC">
            <w:pPr>
              <w:rPr>
                <w:rFonts w:ascii="Arial" w:hAnsi="Arial" w:cs="Arial"/>
                <w:sz w:val="20"/>
                <w:szCs w:val="20"/>
              </w:rPr>
            </w:pPr>
            <w:r w:rsidRPr="00B02E60">
              <w:rPr>
                <w:rFonts w:ascii="Arial" w:hAnsi="Arial" w:cs="Arial"/>
                <w:sz w:val="20"/>
                <w:szCs w:val="20"/>
              </w:rPr>
              <w:t>Medium (213333-406667)</w:t>
            </w:r>
          </w:p>
        </w:tc>
        <w:tc>
          <w:tcPr>
            <w:tcW w:w="1828" w:type="dxa"/>
          </w:tcPr>
          <w:p w14:paraId="61BC127F"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13</w:t>
            </w:r>
          </w:p>
        </w:tc>
        <w:tc>
          <w:tcPr>
            <w:tcW w:w="1907" w:type="dxa"/>
            <w:gridSpan w:val="2"/>
          </w:tcPr>
          <w:p w14:paraId="071E6F0D" w14:textId="77777777" w:rsidR="009B5D02" w:rsidRPr="00B02E60" w:rsidRDefault="009B5D02" w:rsidP="00724BBC">
            <w:pPr>
              <w:pStyle w:val="ListParagraph"/>
              <w:tabs>
                <w:tab w:val="left" w:pos="4962"/>
              </w:tabs>
              <w:ind w:left="-284"/>
              <w:jc w:val="center"/>
              <w:rPr>
                <w:rFonts w:ascii="Arial" w:hAnsi="Arial" w:cs="Arial"/>
                <w:sz w:val="20"/>
                <w:szCs w:val="20"/>
              </w:rPr>
            </w:pPr>
            <w:r w:rsidRPr="00B02E60">
              <w:rPr>
                <w:rFonts w:ascii="Arial" w:hAnsi="Arial" w:cs="Arial"/>
                <w:sz w:val="20"/>
                <w:szCs w:val="20"/>
              </w:rPr>
              <w:t>6.5</w:t>
            </w:r>
          </w:p>
        </w:tc>
      </w:tr>
      <w:tr w:rsidR="009B5D02" w:rsidRPr="00B02E60" w14:paraId="50D69ADB" w14:textId="77777777" w:rsidTr="009B5D02">
        <w:trPr>
          <w:trHeight w:val="208"/>
        </w:trPr>
        <w:tc>
          <w:tcPr>
            <w:tcW w:w="933" w:type="dxa"/>
            <w:vMerge/>
          </w:tcPr>
          <w:p w14:paraId="7D3BDBAD" w14:textId="77777777" w:rsidR="009B5D02" w:rsidRPr="00B02E60" w:rsidRDefault="009B5D02" w:rsidP="00724BBC">
            <w:pPr>
              <w:tabs>
                <w:tab w:val="left" w:pos="4962"/>
              </w:tabs>
              <w:ind w:left="-284" w:right="-188"/>
              <w:jc w:val="both"/>
              <w:rPr>
                <w:rFonts w:ascii="Arial" w:hAnsi="Arial" w:cs="Arial"/>
                <w:sz w:val="20"/>
                <w:szCs w:val="20"/>
              </w:rPr>
            </w:pPr>
          </w:p>
        </w:tc>
        <w:tc>
          <w:tcPr>
            <w:tcW w:w="1759" w:type="dxa"/>
            <w:gridSpan w:val="2"/>
            <w:vMerge/>
          </w:tcPr>
          <w:p w14:paraId="7C677FCB" w14:textId="77777777" w:rsidR="009B5D02" w:rsidRPr="00B02E60" w:rsidRDefault="009B5D02" w:rsidP="00724BBC">
            <w:pPr>
              <w:tabs>
                <w:tab w:val="left" w:pos="4962"/>
              </w:tabs>
              <w:ind w:left="-284" w:right="-188"/>
              <w:jc w:val="both"/>
              <w:rPr>
                <w:rFonts w:ascii="Arial" w:hAnsi="Arial" w:cs="Arial"/>
                <w:sz w:val="20"/>
                <w:szCs w:val="20"/>
              </w:rPr>
            </w:pPr>
          </w:p>
        </w:tc>
        <w:tc>
          <w:tcPr>
            <w:tcW w:w="2895" w:type="dxa"/>
            <w:gridSpan w:val="2"/>
          </w:tcPr>
          <w:p w14:paraId="299E8A01" w14:textId="77777777" w:rsidR="009B5D02" w:rsidRPr="00B02E60" w:rsidRDefault="009B5D02" w:rsidP="00724BBC">
            <w:pPr>
              <w:rPr>
                <w:rFonts w:ascii="Arial" w:hAnsi="Arial" w:cs="Arial"/>
                <w:sz w:val="20"/>
                <w:szCs w:val="20"/>
              </w:rPr>
            </w:pPr>
            <w:r w:rsidRPr="00B02E60">
              <w:rPr>
                <w:rFonts w:ascii="Arial" w:hAnsi="Arial" w:cs="Arial"/>
                <w:sz w:val="20"/>
                <w:szCs w:val="20"/>
              </w:rPr>
              <w:t>High (&gt;406667)</w:t>
            </w:r>
          </w:p>
        </w:tc>
        <w:tc>
          <w:tcPr>
            <w:tcW w:w="1828" w:type="dxa"/>
          </w:tcPr>
          <w:p w14:paraId="42211A8F"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4</w:t>
            </w:r>
          </w:p>
        </w:tc>
        <w:tc>
          <w:tcPr>
            <w:tcW w:w="1907" w:type="dxa"/>
            <w:gridSpan w:val="2"/>
          </w:tcPr>
          <w:p w14:paraId="0B04C3C2" w14:textId="77777777" w:rsidR="009B5D02" w:rsidRPr="00B02E60" w:rsidRDefault="009B5D02" w:rsidP="00724BBC">
            <w:pPr>
              <w:pStyle w:val="ListParagraph"/>
              <w:tabs>
                <w:tab w:val="left" w:pos="4962"/>
              </w:tabs>
              <w:ind w:left="-284"/>
              <w:jc w:val="center"/>
              <w:rPr>
                <w:rFonts w:ascii="Arial" w:hAnsi="Arial" w:cs="Arial"/>
                <w:sz w:val="20"/>
                <w:szCs w:val="20"/>
              </w:rPr>
            </w:pPr>
            <w:r w:rsidRPr="00B02E60">
              <w:rPr>
                <w:rFonts w:ascii="Arial" w:hAnsi="Arial" w:cs="Arial"/>
                <w:sz w:val="20"/>
                <w:szCs w:val="20"/>
              </w:rPr>
              <w:t>2</w:t>
            </w:r>
          </w:p>
        </w:tc>
      </w:tr>
      <w:tr w:rsidR="009B5D02" w:rsidRPr="00B02E60" w14:paraId="0E8E5784" w14:textId="77777777" w:rsidTr="009B5D02">
        <w:tc>
          <w:tcPr>
            <w:tcW w:w="9322" w:type="dxa"/>
            <w:gridSpan w:val="8"/>
          </w:tcPr>
          <w:p w14:paraId="53FF91EF" w14:textId="77777777" w:rsidR="009B5D02" w:rsidRPr="00B02E60" w:rsidRDefault="009B5D02" w:rsidP="005A606D">
            <w:pPr>
              <w:tabs>
                <w:tab w:val="left" w:pos="4962"/>
              </w:tabs>
              <w:ind w:right="-188" w:hanging="426"/>
              <w:rPr>
                <w:rFonts w:ascii="Arial" w:hAnsi="Arial" w:cs="Arial"/>
                <w:b/>
                <w:sz w:val="20"/>
                <w:szCs w:val="20"/>
              </w:rPr>
            </w:pPr>
            <w:r w:rsidRPr="00B02E60">
              <w:rPr>
                <w:rFonts w:ascii="Arial" w:hAnsi="Arial" w:cs="Arial"/>
                <w:b/>
                <w:sz w:val="20"/>
                <w:szCs w:val="20"/>
              </w:rPr>
              <w:t xml:space="preserve">       C</w:t>
            </w:r>
            <w:r w:rsidR="00D317AB" w:rsidRPr="00B02E60">
              <w:rPr>
                <w:rFonts w:ascii="Arial" w:hAnsi="Arial" w:cs="Arial"/>
                <w:b/>
                <w:sz w:val="20"/>
                <w:szCs w:val="20"/>
              </w:rPr>
              <w:t xml:space="preserve">ommunication </w:t>
            </w:r>
            <w:r w:rsidRPr="00B02E60">
              <w:rPr>
                <w:rFonts w:ascii="Arial" w:hAnsi="Arial" w:cs="Arial"/>
                <w:b/>
                <w:sz w:val="20"/>
                <w:szCs w:val="20"/>
              </w:rPr>
              <w:t xml:space="preserve">characteristics </w:t>
            </w:r>
            <w:r w:rsidR="005A606D" w:rsidRPr="00B02E60">
              <w:rPr>
                <w:rFonts w:ascii="Arial" w:hAnsi="Arial" w:cs="Arial"/>
                <w:b/>
                <w:sz w:val="20"/>
                <w:szCs w:val="20"/>
              </w:rPr>
              <w:t>of respondents</w:t>
            </w:r>
          </w:p>
        </w:tc>
      </w:tr>
      <w:tr w:rsidR="009B5D02" w:rsidRPr="00B02E60" w14:paraId="718B7A81" w14:textId="77777777" w:rsidTr="009B5D02">
        <w:trPr>
          <w:trHeight w:val="208"/>
        </w:trPr>
        <w:tc>
          <w:tcPr>
            <w:tcW w:w="933" w:type="dxa"/>
            <w:vMerge w:val="restart"/>
          </w:tcPr>
          <w:p w14:paraId="05C026B1" w14:textId="77777777" w:rsidR="009B5D02" w:rsidRPr="00B02E60" w:rsidRDefault="009B5D02" w:rsidP="00724BBC">
            <w:pPr>
              <w:pStyle w:val="ListParagraph"/>
              <w:numPr>
                <w:ilvl w:val="0"/>
                <w:numId w:val="3"/>
              </w:numPr>
              <w:tabs>
                <w:tab w:val="left" w:pos="4962"/>
              </w:tabs>
              <w:ind w:left="112" w:right="-188" w:firstLine="0"/>
              <w:jc w:val="both"/>
              <w:rPr>
                <w:rFonts w:ascii="Arial" w:hAnsi="Arial" w:cs="Arial"/>
                <w:sz w:val="20"/>
                <w:szCs w:val="20"/>
              </w:rPr>
            </w:pPr>
          </w:p>
        </w:tc>
        <w:tc>
          <w:tcPr>
            <w:tcW w:w="1759" w:type="dxa"/>
            <w:gridSpan w:val="2"/>
            <w:vMerge w:val="restart"/>
          </w:tcPr>
          <w:p w14:paraId="37990F92" w14:textId="77777777" w:rsidR="009B5D02" w:rsidRPr="00B02E60" w:rsidRDefault="009B5D02" w:rsidP="00724BBC">
            <w:pPr>
              <w:tabs>
                <w:tab w:val="left" w:pos="4962"/>
              </w:tabs>
              <w:ind w:firstLine="33"/>
              <w:jc w:val="both"/>
              <w:rPr>
                <w:rFonts w:ascii="Arial" w:hAnsi="Arial" w:cs="Arial"/>
                <w:sz w:val="20"/>
                <w:szCs w:val="20"/>
              </w:rPr>
            </w:pPr>
            <w:r w:rsidRPr="00B02E60">
              <w:rPr>
                <w:rFonts w:ascii="Arial" w:hAnsi="Arial" w:cs="Arial"/>
                <w:sz w:val="20"/>
                <w:szCs w:val="20"/>
              </w:rPr>
              <w:t xml:space="preserve">Information seeking behaviour </w:t>
            </w:r>
          </w:p>
          <w:p w14:paraId="05F72185" w14:textId="77777777" w:rsidR="009B5D02" w:rsidRPr="00B02E60" w:rsidRDefault="009B5D02" w:rsidP="00724BBC">
            <w:pPr>
              <w:tabs>
                <w:tab w:val="left" w:pos="4962"/>
              </w:tabs>
              <w:ind w:right="-188" w:firstLine="33"/>
              <w:jc w:val="both"/>
              <w:rPr>
                <w:rFonts w:ascii="Arial" w:hAnsi="Arial" w:cs="Arial"/>
                <w:sz w:val="20"/>
                <w:szCs w:val="20"/>
              </w:rPr>
            </w:pPr>
          </w:p>
        </w:tc>
        <w:tc>
          <w:tcPr>
            <w:tcW w:w="2895" w:type="dxa"/>
            <w:gridSpan w:val="2"/>
          </w:tcPr>
          <w:p w14:paraId="74CD97BF" w14:textId="77777777" w:rsidR="009B5D02" w:rsidRPr="00B02E60" w:rsidRDefault="009B5D02" w:rsidP="00724BBC">
            <w:pPr>
              <w:tabs>
                <w:tab w:val="left" w:pos="4962"/>
              </w:tabs>
              <w:jc w:val="both"/>
              <w:rPr>
                <w:rFonts w:ascii="Arial" w:hAnsi="Arial" w:cs="Arial"/>
                <w:sz w:val="20"/>
                <w:szCs w:val="20"/>
              </w:rPr>
            </w:pPr>
            <w:proofErr w:type="gramStart"/>
            <w:r w:rsidRPr="00B02E60">
              <w:rPr>
                <w:rFonts w:ascii="Arial" w:hAnsi="Arial" w:cs="Arial"/>
                <w:sz w:val="20"/>
                <w:szCs w:val="20"/>
              </w:rPr>
              <w:t>Low( less</w:t>
            </w:r>
            <w:proofErr w:type="gramEnd"/>
            <w:r w:rsidRPr="00B02E60">
              <w:rPr>
                <w:rFonts w:ascii="Arial" w:hAnsi="Arial" w:cs="Arial"/>
                <w:sz w:val="20"/>
                <w:szCs w:val="20"/>
              </w:rPr>
              <w:t xml:space="preserve"> than 18)</w:t>
            </w:r>
          </w:p>
        </w:tc>
        <w:tc>
          <w:tcPr>
            <w:tcW w:w="1892" w:type="dxa"/>
            <w:gridSpan w:val="2"/>
          </w:tcPr>
          <w:p w14:paraId="0E436F94"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51</w:t>
            </w:r>
          </w:p>
        </w:tc>
        <w:tc>
          <w:tcPr>
            <w:tcW w:w="1843" w:type="dxa"/>
          </w:tcPr>
          <w:p w14:paraId="4C1C378A"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25.5</w:t>
            </w:r>
          </w:p>
        </w:tc>
      </w:tr>
      <w:tr w:rsidR="009B5D02" w:rsidRPr="00B02E60" w14:paraId="46B2287A" w14:textId="77777777" w:rsidTr="009B5D02">
        <w:trPr>
          <w:trHeight w:val="208"/>
        </w:trPr>
        <w:tc>
          <w:tcPr>
            <w:tcW w:w="933" w:type="dxa"/>
            <w:vMerge/>
          </w:tcPr>
          <w:p w14:paraId="0EE78ABF" w14:textId="77777777" w:rsidR="009B5D02" w:rsidRPr="00B02E60" w:rsidRDefault="009B5D02" w:rsidP="00724BBC">
            <w:pPr>
              <w:pStyle w:val="ListParagraph"/>
              <w:numPr>
                <w:ilvl w:val="0"/>
                <w:numId w:val="3"/>
              </w:numPr>
              <w:tabs>
                <w:tab w:val="left" w:pos="4962"/>
              </w:tabs>
              <w:ind w:left="112" w:right="-188" w:firstLine="0"/>
              <w:jc w:val="both"/>
              <w:rPr>
                <w:rFonts w:ascii="Arial" w:hAnsi="Arial" w:cs="Arial"/>
                <w:sz w:val="20"/>
                <w:szCs w:val="20"/>
              </w:rPr>
            </w:pPr>
          </w:p>
        </w:tc>
        <w:tc>
          <w:tcPr>
            <w:tcW w:w="1759" w:type="dxa"/>
            <w:gridSpan w:val="2"/>
            <w:vMerge/>
          </w:tcPr>
          <w:p w14:paraId="63C279CE" w14:textId="77777777" w:rsidR="009B5D02" w:rsidRPr="00B02E60" w:rsidRDefault="009B5D02" w:rsidP="00724BBC">
            <w:pPr>
              <w:tabs>
                <w:tab w:val="left" w:pos="4962"/>
              </w:tabs>
              <w:ind w:right="-188" w:firstLine="33"/>
              <w:jc w:val="both"/>
              <w:rPr>
                <w:rFonts w:ascii="Arial" w:hAnsi="Arial" w:cs="Arial"/>
                <w:sz w:val="20"/>
                <w:szCs w:val="20"/>
              </w:rPr>
            </w:pPr>
          </w:p>
        </w:tc>
        <w:tc>
          <w:tcPr>
            <w:tcW w:w="2895" w:type="dxa"/>
            <w:gridSpan w:val="2"/>
          </w:tcPr>
          <w:p w14:paraId="36C7CB6C" w14:textId="77777777" w:rsidR="009B5D02" w:rsidRPr="00B02E60" w:rsidRDefault="009B5D02" w:rsidP="00724BBC">
            <w:pPr>
              <w:tabs>
                <w:tab w:val="left" w:pos="4962"/>
              </w:tabs>
              <w:jc w:val="both"/>
              <w:rPr>
                <w:rFonts w:ascii="Arial" w:hAnsi="Arial" w:cs="Arial"/>
                <w:sz w:val="20"/>
                <w:szCs w:val="20"/>
              </w:rPr>
            </w:pPr>
            <w:proofErr w:type="gramStart"/>
            <w:r w:rsidRPr="00B02E60">
              <w:rPr>
                <w:rFonts w:ascii="Arial" w:hAnsi="Arial" w:cs="Arial"/>
                <w:sz w:val="20"/>
                <w:szCs w:val="20"/>
              </w:rPr>
              <w:t>Medium(</w:t>
            </w:r>
            <w:proofErr w:type="gramEnd"/>
            <w:r w:rsidRPr="00B02E60">
              <w:rPr>
                <w:rFonts w:ascii="Arial" w:hAnsi="Arial" w:cs="Arial"/>
                <w:sz w:val="20"/>
                <w:szCs w:val="20"/>
              </w:rPr>
              <w:t>18-30)</w:t>
            </w:r>
          </w:p>
        </w:tc>
        <w:tc>
          <w:tcPr>
            <w:tcW w:w="1892" w:type="dxa"/>
            <w:gridSpan w:val="2"/>
          </w:tcPr>
          <w:p w14:paraId="29D3C42E"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117</w:t>
            </w:r>
          </w:p>
        </w:tc>
        <w:tc>
          <w:tcPr>
            <w:tcW w:w="1843" w:type="dxa"/>
          </w:tcPr>
          <w:p w14:paraId="3C19D94D"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58.5</w:t>
            </w:r>
          </w:p>
        </w:tc>
      </w:tr>
      <w:tr w:rsidR="009B5D02" w:rsidRPr="00B02E60" w14:paraId="3254C6AB" w14:textId="77777777" w:rsidTr="009B5D02">
        <w:trPr>
          <w:trHeight w:val="208"/>
        </w:trPr>
        <w:tc>
          <w:tcPr>
            <w:tcW w:w="933" w:type="dxa"/>
            <w:vMerge/>
          </w:tcPr>
          <w:p w14:paraId="3BC7B16E" w14:textId="77777777" w:rsidR="009B5D02" w:rsidRPr="00B02E60" w:rsidRDefault="009B5D02" w:rsidP="00724BBC">
            <w:pPr>
              <w:pStyle w:val="ListParagraph"/>
              <w:numPr>
                <w:ilvl w:val="0"/>
                <w:numId w:val="3"/>
              </w:numPr>
              <w:tabs>
                <w:tab w:val="left" w:pos="4962"/>
              </w:tabs>
              <w:ind w:left="112" w:right="-188" w:firstLine="0"/>
              <w:jc w:val="both"/>
              <w:rPr>
                <w:rFonts w:ascii="Arial" w:hAnsi="Arial" w:cs="Arial"/>
                <w:sz w:val="20"/>
                <w:szCs w:val="20"/>
              </w:rPr>
            </w:pPr>
          </w:p>
        </w:tc>
        <w:tc>
          <w:tcPr>
            <w:tcW w:w="1759" w:type="dxa"/>
            <w:gridSpan w:val="2"/>
            <w:vMerge/>
          </w:tcPr>
          <w:p w14:paraId="76EE8C05" w14:textId="77777777" w:rsidR="009B5D02" w:rsidRPr="00B02E60" w:rsidRDefault="009B5D02" w:rsidP="00724BBC">
            <w:pPr>
              <w:tabs>
                <w:tab w:val="left" w:pos="4962"/>
              </w:tabs>
              <w:ind w:right="-188" w:firstLine="33"/>
              <w:jc w:val="both"/>
              <w:rPr>
                <w:rFonts w:ascii="Arial" w:hAnsi="Arial" w:cs="Arial"/>
                <w:sz w:val="20"/>
                <w:szCs w:val="20"/>
              </w:rPr>
            </w:pPr>
          </w:p>
        </w:tc>
        <w:tc>
          <w:tcPr>
            <w:tcW w:w="2895" w:type="dxa"/>
            <w:gridSpan w:val="2"/>
          </w:tcPr>
          <w:p w14:paraId="387E8B76" w14:textId="77777777" w:rsidR="009B5D02" w:rsidRPr="00B02E60" w:rsidRDefault="009B5D02" w:rsidP="00724BBC">
            <w:pPr>
              <w:tabs>
                <w:tab w:val="left" w:pos="4962"/>
              </w:tabs>
              <w:jc w:val="both"/>
              <w:rPr>
                <w:rFonts w:ascii="Arial" w:hAnsi="Arial" w:cs="Arial"/>
                <w:sz w:val="20"/>
                <w:szCs w:val="20"/>
              </w:rPr>
            </w:pPr>
            <w:proofErr w:type="gramStart"/>
            <w:r w:rsidRPr="00B02E60">
              <w:rPr>
                <w:rFonts w:ascii="Arial" w:hAnsi="Arial" w:cs="Arial"/>
                <w:sz w:val="20"/>
                <w:szCs w:val="20"/>
              </w:rPr>
              <w:t>High(</w:t>
            </w:r>
            <w:proofErr w:type="gramEnd"/>
            <w:r w:rsidRPr="00B02E60">
              <w:rPr>
                <w:rFonts w:ascii="Arial" w:hAnsi="Arial" w:cs="Arial"/>
                <w:sz w:val="20"/>
                <w:szCs w:val="20"/>
              </w:rPr>
              <w:t>more than 30)</w:t>
            </w:r>
          </w:p>
        </w:tc>
        <w:tc>
          <w:tcPr>
            <w:tcW w:w="1892" w:type="dxa"/>
            <w:gridSpan w:val="2"/>
          </w:tcPr>
          <w:p w14:paraId="69B8FA38"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32</w:t>
            </w:r>
          </w:p>
        </w:tc>
        <w:tc>
          <w:tcPr>
            <w:tcW w:w="1843" w:type="dxa"/>
          </w:tcPr>
          <w:p w14:paraId="786413B4"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16</w:t>
            </w:r>
          </w:p>
        </w:tc>
      </w:tr>
      <w:tr w:rsidR="009B5D02" w:rsidRPr="00B02E60" w14:paraId="4D5D7CDA" w14:textId="77777777" w:rsidTr="009B5D02">
        <w:trPr>
          <w:trHeight w:val="208"/>
        </w:trPr>
        <w:tc>
          <w:tcPr>
            <w:tcW w:w="933" w:type="dxa"/>
            <w:vMerge w:val="restart"/>
          </w:tcPr>
          <w:p w14:paraId="795665B6" w14:textId="77777777" w:rsidR="009B5D02" w:rsidRPr="00B02E60" w:rsidRDefault="009B5D02" w:rsidP="00724BBC">
            <w:pPr>
              <w:pStyle w:val="ListParagraph"/>
              <w:numPr>
                <w:ilvl w:val="0"/>
                <w:numId w:val="3"/>
              </w:numPr>
              <w:tabs>
                <w:tab w:val="left" w:pos="4962"/>
              </w:tabs>
              <w:ind w:left="112" w:right="-188" w:firstLine="0"/>
              <w:jc w:val="both"/>
              <w:rPr>
                <w:rFonts w:ascii="Arial" w:hAnsi="Arial" w:cs="Arial"/>
                <w:sz w:val="20"/>
                <w:szCs w:val="20"/>
              </w:rPr>
            </w:pPr>
          </w:p>
        </w:tc>
        <w:tc>
          <w:tcPr>
            <w:tcW w:w="1759" w:type="dxa"/>
            <w:gridSpan w:val="2"/>
            <w:vMerge w:val="restart"/>
          </w:tcPr>
          <w:p w14:paraId="0288DDEC" w14:textId="77777777" w:rsidR="009B5D02" w:rsidRPr="00B02E60" w:rsidRDefault="009B5D02" w:rsidP="00724BBC">
            <w:pPr>
              <w:ind w:firstLine="33"/>
              <w:jc w:val="both"/>
              <w:rPr>
                <w:rFonts w:ascii="Arial" w:hAnsi="Arial" w:cs="Arial"/>
                <w:sz w:val="20"/>
                <w:szCs w:val="20"/>
              </w:rPr>
            </w:pPr>
            <w:r w:rsidRPr="00B02E60">
              <w:rPr>
                <w:rFonts w:ascii="Arial" w:hAnsi="Arial" w:cs="Arial"/>
                <w:sz w:val="20"/>
                <w:szCs w:val="20"/>
              </w:rPr>
              <w:t>Extent of media exposure</w:t>
            </w:r>
          </w:p>
        </w:tc>
        <w:tc>
          <w:tcPr>
            <w:tcW w:w="2895" w:type="dxa"/>
            <w:gridSpan w:val="2"/>
          </w:tcPr>
          <w:p w14:paraId="57B6624D" w14:textId="77777777" w:rsidR="009B5D02" w:rsidRPr="00B02E60" w:rsidRDefault="009B5D02" w:rsidP="00724BBC">
            <w:pPr>
              <w:tabs>
                <w:tab w:val="left" w:pos="4962"/>
              </w:tabs>
              <w:jc w:val="both"/>
              <w:rPr>
                <w:rFonts w:ascii="Arial" w:hAnsi="Arial" w:cs="Arial"/>
                <w:sz w:val="20"/>
                <w:szCs w:val="20"/>
              </w:rPr>
            </w:pPr>
            <w:proofErr w:type="gramStart"/>
            <w:r w:rsidRPr="00B02E60">
              <w:rPr>
                <w:rFonts w:ascii="Arial" w:hAnsi="Arial" w:cs="Arial"/>
                <w:sz w:val="20"/>
                <w:szCs w:val="20"/>
              </w:rPr>
              <w:t>Low(</w:t>
            </w:r>
            <w:proofErr w:type="gramEnd"/>
            <w:r w:rsidRPr="00B02E60">
              <w:rPr>
                <w:rFonts w:ascii="Arial" w:hAnsi="Arial" w:cs="Arial"/>
                <w:sz w:val="20"/>
                <w:szCs w:val="20"/>
              </w:rPr>
              <w:t>less than 5)</w:t>
            </w:r>
          </w:p>
        </w:tc>
        <w:tc>
          <w:tcPr>
            <w:tcW w:w="1892" w:type="dxa"/>
            <w:gridSpan w:val="2"/>
          </w:tcPr>
          <w:p w14:paraId="0AE60D54"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110</w:t>
            </w:r>
          </w:p>
        </w:tc>
        <w:tc>
          <w:tcPr>
            <w:tcW w:w="1843" w:type="dxa"/>
          </w:tcPr>
          <w:p w14:paraId="369A0278"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55</w:t>
            </w:r>
          </w:p>
        </w:tc>
      </w:tr>
      <w:tr w:rsidR="009B5D02" w:rsidRPr="00B02E60" w14:paraId="7E838C13" w14:textId="77777777" w:rsidTr="009B5D02">
        <w:trPr>
          <w:trHeight w:val="208"/>
        </w:trPr>
        <w:tc>
          <w:tcPr>
            <w:tcW w:w="933" w:type="dxa"/>
            <w:vMerge/>
          </w:tcPr>
          <w:p w14:paraId="168B8712" w14:textId="77777777" w:rsidR="009B5D02" w:rsidRPr="00B02E60" w:rsidRDefault="009B5D02" w:rsidP="00724BBC">
            <w:pPr>
              <w:pStyle w:val="ListParagraph"/>
              <w:numPr>
                <w:ilvl w:val="0"/>
                <w:numId w:val="3"/>
              </w:numPr>
              <w:tabs>
                <w:tab w:val="left" w:pos="4962"/>
              </w:tabs>
              <w:ind w:left="112" w:right="-188" w:firstLine="0"/>
              <w:jc w:val="both"/>
              <w:rPr>
                <w:rFonts w:ascii="Arial" w:hAnsi="Arial" w:cs="Arial"/>
                <w:sz w:val="20"/>
                <w:szCs w:val="20"/>
              </w:rPr>
            </w:pPr>
          </w:p>
        </w:tc>
        <w:tc>
          <w:tcPr>
            <w:tcW w:w="1759" w:type="dxa"/>
            <w:gridSpan w:val="2"/>
            <w:vMerge/>
          </w:tcPr>
          <w:p w14:paraId="01C98925" w14:textId="77777777" w:rsidR="009B5D02" w:rsidRPr="00B02E60" w:rsidRDefault="009B5D02" w:rsidP="00724BBC">
            <w:pPr>
              <w:tabs>
                <w:tab w:val="left" w:pos="4962"/>
              </w:tabs>
              <w:ind w:right="-188" w:firstLine="33"/>
              <w:jc w:val="both"/>
              <w:rPr>
                <w:rFonts w:ascii="Arial" w:hAnsi="Arial" w:cs="Arial"/>
                <w:sz w:val="20"/>
                <w:szCs w:val="20"/>
              </w:rPr>
            </w:pPr>
          </w:p>
        </w:tc>
        <w:tc>
          <w:tcPr>
            <w:tcW w:w="2895" w:type="dxa"/>
            <w:gridSpan w:val="2"/>
          </w:tcPr>
          <w:p w14:paraId="2B9F0E7C" w14:textId="77777777" w:rsidR="009B5D02" w:rsidRPr="00B02E60" w:rsidRDefault="009B5D02" w:rsidP="00724BBC">
            <w:pPr>
              <w:tabs>
                <w:tab w:val="left" w:pos="4962"/>
              </w:tabs>
              <w:jc w:val="both"/>
              <w:rPr>
                <w:rFonts w:ascii="Arial" w:hAnsi="Arial" w:cs="Arial"/>
                <w:sz w:val="20"/>
                <w:szCs w:val="20"/>
              </w:rPr>
            </w:pPr>
            <w:proofErr w:type="gramStart"/>
            <w:r w:rsidRPr="00B02E60">
              <w:rPr>
                <w:rFonts w:ascii="Arial" w:hAnsi="Arial" w:cs="Arial"/>
                <w:sz w:val="20"/>
                <w:szCs w:val="20"/>
              </w:rPr>
              <w:t>Medium(</w:t>
            </w:r>
            <w:proofErr w:type="gramEnd"/>
            <w:r w:rsidRPr="00B02E60">
              <w:rPr>
                <w:rFonts w:ascii="Arial" w:hAnsi="Arial" w:cs="Arial"/>
                <w:sz w:val="20"/>
                <w:szCs w:val="20"/>
              </w:rPr>
              <w:t>5-10)</w:t>
            </w:r>
          </w:p>
        </w:tc>
        <w:tc>
          <w:tcPr>
            <w:tcW w:w="1892" w:type="dxa"/>
            <w:gridSpan w:val="2"/>
          </w:tcPr>
          <w:p w14:paraId="0FFB6DD0"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74</w:t>
            </w:r>
          </w:p>
        </w:tc>
        <w:tc>
          <w:tcPr>
            <w:tcW w:w="1843" w:type="dxa"/>
          </w:tcPr>
          <w:p w14:paraId="3BB088F9"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37</w:t>
            </w:r>
          </w:p>
        </w:tc>
      </w:tr>
      <w:tr w:rsidR="009B5D02" w:rsidRPr="00B02E60" w14:paraId="1DEC9C38" w14:textId="77777777" w:rsidTr="009B5D02">
        <w:trPr>
          <w:trHeight w:val="208"/>
        </w:trPr>
        <w:tc>
          <w:tcPr>
            <w:tcW w:w="933" w:type="dxa"/>
            <w:vMerge/>
          </w:tcPr>
          <w:p w14:paraId="17A1AA05" w14:textId="77777777" w:rsidR="009B5D02" w:rsidRPr="00B02E60" w:rsidRDefault="009B5D02" w:rsidP="00724BBC">
            <w:pPr>
              <w:pStyle w:val="ListParagraph"/>
              <w:numPr>
                <w:ilvl w:val="0"/>
                <w:numId w:val="3"/>
              </w:numPr>
              <w:tabs>
                <w:tab w:val="left" w:pos="4962"/>
              </w:tabs>
              <w:ind w:left="112" w:right="-188" w:firstLine="0"/>
              <w:jc w:val="both"/>
              <w:rPr>
                <w:rFonts w:ascii="Arial" w:hAnsi="Arial" w:cs="Arial"/>
                <w:sz w:val="20"/>
                <w:szCs w:val="20"/>
              </w:rPr>
            </w:pPr>
          </w:p>
        </w:tc>
        <w:tc>
          <w:tcPr>
            <w:tcW w:w="1759" w:type="dxa"/>
            <w:gridSpan w:val="2"/>
            <w:vMerge/>
          </w:tcPr>
          <w:p w14:paraId="300431B2" w14:textId="77777777" w:rsidR="009B5D02" w:rsidRPr="00B02E60" w:rsidRDefault="009B5D02" w:rsidP="00724BBC">
            <w:pPr>
              <w:tabs>
                <w:tab w:val="left" w:pos="4962"/>
              </w:tabs>
              <w:ind w:right="-188" w:firstLine="33"/>
              <w:jc w:val="both"/>
              <w:rPr>
                <w:rFonts w:ascii="Arial" w:hAnsi="Arial" w:cs="Arial"/>
                <w:sz w:val="20"/>
                <w:szCs w:val="20"/>
              </w:rPr>
            </w:pPr>
          </w:p>
        </w:tc>
        <w:tc>
          <w:tcPr>
            <w:tcW w:w="2895" w:type="dxa"/>
            <w:gridSpan w:val="2"/>
          </w:tcPr>
          <w:p w14:paraId="2BF35621" w14:textId="77777777" w:rsidR="009B5D02" w:rsidRPr="00B02E60" w:rsidRDefault="009B5D02" w:rsidP="00724BBC">
            <w:pPr>
              <w:tabs>
                <w:tab w:val="left" w:pos="4962"/>
              </w:tabs>
              <w:jc w:val="both"/>
              <w:rPr>
                <w:rFonts w:ascii="Arial" w:hAnsi="Arial" w:cs="Arial"/>
                <w:sz w:val="20"/>
                <w:szCs w:val="20"/>
              </w:rPr>
            </w:pPr>
            <w:proofErr w:type="gramStart"/>
            <w:r w:rsidRPr="00B02E60">
              <w:rPr>
                <w:rFonts w:ascii="Arial" w:hAnsi="Arial" w:cs="Arial"/>
                <w:sz w:val="20"/>
                <w:szCs w:val="20"/>
              </w:rPr>
              <w:t>High(</w:t>
            </w:r>
            <w:proofErr w:type="gramEnd"/>
            <w:r w:rsidRPr="00B02E60">
              <w:rPr>
                <w:rFonts w:ascii="Arial" w:hAnsi="Arial" w:cs="Arial"/>
                <w:sz w:val="20"/>
                <w:szCs w:val="20"/>
              </w:rPr>
              <w:t>more than 10)</w:t>
            </w:r>
          </w:p>
        </w:tc>
        <w:tc>
          <w:tcPr>
            <w:tcW w:w="1892" w:type="dxa"/>
            <w:gridSpan w:val="2"/>
          </w:tcPr>
          <w:p w14:paraId="313BE903"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16</w:t>
            </w:r>
          </w:p>
        </w:tc>
        <w:tc>
          <w:tcPr>
            <w:tcW w:w="1843" w:type="dxa"/>
          </w:tcPr>
          <w:p w14:paraId="6266D455"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8</w:t>
            </w:r>
          </w:p>
        </w:tc>
      </w:tr>
      <w:tr w:rsidR="009B5D02" w:rsidRPr="00B02E60" w14:paraId="279C2528" w14:textId="77777777" w:rsidTr="009B5D02">
        <w:tc>
          <w:tcPr>
            <w:tcW w:w="9322" w:type="dxa"/>
            <w:gridSpan w:val="8"/>
          </w:tcPr>
          <w:p w14:paraId="1931D3EF" w14:textId="77777777" w:rsidR="009B5D02" w:rsidRPr="00B02E60" w:rsidRDefault="009B5D02" w:rsidP="009B5D02">
            <w:pPr>
              <w:tabs>
                <w:tab w:val="left" w:pos="4962"/>
              </w:tabs>
              <w:ind w:left="-426" w:right="-188"/>
              <w:rPr>
                <w:rFonts w:ascii="Arial" w:hAnsi="Arial" w:cs="Arial"/>
                <w:b/>
                <w:sz w:val="20"/>
                <w:szCs w:val="20"/>
              </w:rPr>
            </w:pPr>
            <w:r w:rsidRPr="00B02E60">
              <w:rPr>
                <w:rFonts w:ascii="Arial" w:hAnsi="Arial" w:cs="Arial"/>
                <w:b/>
                <w:sz w:val="20"/>
                <w:szCs w:val="20"/>
              </w:rPr>
              <w:lastRenderedPageBreak/>
              <w:t xml:space="preserve">       Psychological characteristics of respondents</w:t>
            </w:r>
          </w:p>
        </w:tc>
      </w:tr>
      <w:tr w:rsidR="009B5D02" w:rsidRPr="00B02E60" w14:paraId="5B9D4619" w14:textId="77777777" w:rsidTr="009B5D02">
        <w:trPr>
          <w:trHeight w:val="208"/>
        </w:trPr>
        <w:tc>
          <w:tcPr>
            <w:tcW w:w="933" w:type="dxa"/>
            <w:vMerge w:val="restart"/>
          </w:tcPr>
          <w:p w14:paraId="2C4A4540"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val="restart"/>
          </w:tcPr>
          <w:p w14:paraId="384F7A4C" w14:textId="77777777" w:rsidR="009B5D02" w:rsidRPr="00B02E60" w:rsidRDefault="009B5D02" w:rsidP="00724BBC">
            <w:pPr>
              <w:tabs>
                <w:tab w:val="left" w:pos="4962"/>
              </w:tabs>
              <w:ind w:left="33" w:right="-188"/>
              <w:jc w:val="both"/>
              <w:rPr>
                <w:rFonts w:ascii="Arial" w:hAnsi="Arial" w:cs="Arial"/>
                <w:sz w:val="20"/>
                <w:szCs w:val="20"/>
              </w:rPr>
            </w:pPr>
            <w:r w:rsidRPr="00B02E60">
              <w:rPr>
                <w:rFonts w:ascii="Arial" w:hAnsi="Arial" w:cs="Arial"/>
                <w:sz w:val="20"/>
                <w:szCs w:val="20"/>
              </w:rPr>
              <w:t>Innovativeness</w:t>
            </w:r>
          </w:p>
        </w:tc>
        <w:tc>
          <w:tcPr>
            <w:tcW w:w="2803" w:type="dxa"/>
          </w:tcPr>
          <w:p w14:paraId="5C138B7A" w14:textId="77777777" w:rsidR="009B5D02" w:rsidRPr="00B02E60" w:rsidRDefault="009B5D02" w:rsidP="00724BBC">
            <w:pPr>
              <w:tabs>
                <w:tab w:val="left" w:pos="4962"/>
              </w:tabs>
              <w:ind w:firstLine="34"/>
              <w:jc w:val="both"/>
              <w:rPr>
                <w:rFonts w:ascii="Arial" w:hAnsi="Arial" w:cs="Arial"/>
                <w:color w:val="000000" w:themeColor="text1"/>
                <w:sz w:val="20"/>
                <w:szCs w:val="20"/>
              </w:rPr>
            </w:pPr>
            <w:r w:rsidRPr="00B02E60">
              <w:rPr>
                <w:rFonts w:ascii="Arial" w:hAnsi="Arial" w:cs="Arial"/>
                <w:color w:val="000000" w:themeColor="text1"/>
                <w:sz w:val="20"/>
                <w:szCs w:val="20"/>
              </w:rPr>
              <w:t>Low (less than 15)</w:t>
            </w:r>
          </w:p>
        </w:tc>
        <w:tc>
          <w:tcPr>
            <w:tcW w:w="1984" w:type="dxa"/>
            <w:gridSpan w:val="3"/>
          </w:tcPr>
          <w:p w14:paraId="74DAA74D" w14:textId="77777777" w:rsidR="009B5D02" w:rsidRPr="00B02E60" w:rsidRDefault="009B5D02" w:rsidP="00724BBC">
            <w:pPr>
              <w:tabs>
                <w:tab w:val="center" w:pos="939"/>
                <w:tab w:val="right" w:pos="21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30</w:t>
            </w:r>
          </w:p>
        </w:tc>
        <w:tc>
          <w:tcPr>
            <w:tcW w:w="1843" w:type="dxa"/>
          </w:tcPr>
          <w:p w14:paraId="035128F7"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15</w:t>
            </w:r>
          </w:p>
        </w:tc>
      </w:tr>
      <w:tr w:rsidR="009B5D02" w:rsidRPr="00B02E60" w14:paraId="226998EA" w14:textId="77777777" w:rsidTr="009B5D02">
        <w:trPr>
          <w:trHeight w:val="208"/>
        </w:trPr>
        <w:tc>
          <w:tcPr>
            <w:tcW w:w="933" w:type="dxa"/>
            <w:vMerge/>
          </w:tcPr>
          <w:p w14:paraId="3B971A08"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tcPr>
          <w:p w14:paraId="2ECE736F" w14:textId="77777777" w:rsidR="009B5D02" w:rsidRPr="00B02E60" w:rsidRDefault="009B5D02" w:rsidP="00724BBC">
            <w:pPr>
              <w:tabs>
                <w:tab w:val="left" w:pos="4962"/>
              </w:tabs>
              <w:ind w:left="33" w:right="-188"/>
              <w:jc w:val="both"/>
              <w:rPr>
                <w:rFonts w:ascii="Arial" w:hAnsi="Arial" w:cs="Arial"/>
                <w:sz w:val="20"/>
                <w:szCs w:val="20"/>
              </w:rPr>
            </w:pPr>
          </w:p>
        </w:tc>
        <w:tc>
          <w:tcPr>
            <w:tcW w:w="2803" w:type="dxa"/>
          </w:tcPr>
          <w:p w14:paraId="412F2A96" w14:textId="77777777" w:rsidR="009B5D02" w:rsidRPr="00B02E60" w:rsidRDefault="009B5D02" w:rsidP="00724BBC">
            <w:pPr>
              <w:tabs>
                <w:tab w:val="left" w:pos="4962"/>
              </w:tabs>
              <w:ind w:firstLine="34"/>
              <w:jc w:val="both"/>
              <w:rPr>
                <w:rFonts w:ascii="Arial" w:hAnsi="Arial" w:cs="Arial"/>
                <w:color w:val="000000" w:themeColor="text1"/>
                <w:sz w:val="20"/>
                <w:szCs w:val="20"/>
              </w:rPr>
            </w:pPr>
            <w:proofErr w:type="gramStart"/>
            <w:r w:rsidRPr="00B02E60">
              <w:rPr>
                <w:rFonts w:ascii="Arial" w:hAnsi="Arial" w:cs="Arial"/>
                <w:color w:val="000000" w:themeColor="text1"/>
                <w:sz w:val="20"/>
                <w:szCs w:val="20"/>
              </w:rPr>
              <w:t>Medium(</w:t>
            </w:r>
            <w:proofErr w:type="gramEnd"/>
            <w:r w:rsidRPr="00B02E60">
              <w:rPr>
                <w:rFonts w:ascii="Arial" w:hAnsi="Arial" w:cs="Arial"/>
                <w:color w:val="000000" w:themeColor="text1"/>
                <w:sz w:val="20"/>
                <w:szCs w:val="20"/>
              </w:rPr>
              <w:t>15-23)</w:t>
            </w:r>
          </w:p>
        </w:tc>
        <w:tc>
          <w:tcPr>
            <w:tcW w:w="1984" w:type="dxa"/>
            <w:gridSpan w:val="3"/>
          </w:tcPr>
          <w:p w14:paraId="49819E59" w14:textId="77777777" w:rsidR="009B5D02" w:rsidRPr="00B02E60" w:rsidRDefault="009B5D02" w:rsidP="00724BBC">
            <w:pPr>
              <w:ind w:left="-284"/>
              <w:jc w:val="center"/>
              <w:rPr>
                <w:rFonts w:ascii="Arial" w:hAnsi="Arial" w:cs="Arial"/>
                <w:color w:val="000000" w:themeColor="text1"/>
                <w:sz w:val="20"/>
                <w:szCs w:val="20"/>
              </w:rPr>
            </w:pPr>
            <w:r w:rsidRPr="00B02E60">
              <w:rPr>
                <w:rFonts w:ascii="Arial" w:hAnsi="Arial" w:cs="Arial"/>
                <w:color w:val="000000" w:themeColor="text1"/>
                <w:sz w:val="20"/>
                <w:szCs w:val="20"/>
              </w:rPr>
              <w:t>86</w:t>
            </w:r>
          </w:p>
        </w:tc>
        <w:tc>
          <w:tcPr>
            <w:tcW w:w="1843" w:type="dxa"/>
          </w:tcPr>
          <w:p w14:paraId="0CA49EB7"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43</w:t>
            </w:r>
          </w:p>
        </w:tc>
      </w:tr>
      <w:tr w:rsidR="009B5D02" w:rsidRPr="00B02E60" w14:paraId="2B097E24" w14:textId="77777777" w:rsidTr="009B5D02">
        <w:trPr>
          <w:trHeight w:val="208"/>
        </w:trPr>
        <w:tc>
          <w:tcPr>
            <w:tcW w:w="933" w:type="dxa"/>
            <w:vMerge/>
          </w:tcPr>
          <w:p w14:paraId="481C18F5"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tcPr>
          <w:p w14:paraId="78F64192" w14:textId="77777777" w:rsidR="009B5D02" w:rsidRPr="00B02E60" w:rsidRDefault="009B5D02" w:rsidP="00724BBC">
            <w:pPr>
              <w:tabs>
                <w:tab w:val="left" w:pos="4962"/>
              </w:tabs>
              <w:ind w:left="33" w:right="-188"/>
              <w:jc w:val="both"/>
              <w:rPr>
                <w:rFonts w:ascii="Arial" w:hAnsi="Arial" w:cs="Arial"/>
                <w:sz w:val="20"/>
                <w:szCs w:val="20"/>
              </w:rPr>
            </w:pPr>
          </w:p>
        </w:tc>
        <w:tc>
          <w:tcPr>
            <w:tcW w:w="2803" w:type="dxa"/>
          </w:tcPr>
          <w:p w14:paraId="1A3E84B0" w14:textId="77777777" w:rsidR="009B5D02" w:rsidRPr="00B02E60" w:rsidRDefault="009B5D02" w:rsidP="00724BBC">
            <w:pPr>
              <w:tabs>
                <w:tab w:val="left" w:pos="4962"/>
              </w:tabs>
              <w:ind w:firstLine="34"/>
              <w:jc w:val="both"/>
              <w:rPr>
                <w:rFonts w:ascii="Arial" w:hAnsi="Arial" w:cs="Arial"/>
                <w:color w:val="000000" w:themeColor="text1"/>
                <w:sz w:val="20"/>
                <w:szCs w:val="20"/>
              </w:rPr>
            </w:pPr>
            <w:proofErr w:type="gramStart"/>
            <w:r w:rsidRPr="00B02E60">
              <w:rPr>
                <w:rFonts w:ascii="Arial" w:hAnsi="Arial" w:cs="Arial"/>
                <w:color w:val="000000" w:themeColor="text1"/>
                <w:sz w:val="20"/>
                <w:szCs w:val="20"/>
              </w:rPr>
              <w:t>High(</w:t>
            </w:r>
            <w:proofErr w:type="gramEnd"/>
            <w:r w:rsidRPr="00B02E60">
              <w:rPr>
                <w:rFonts w:ascii="Arial" w:hAnsi="Arial" w:cs="Arial"/>
                <w:color w:val="000000" w:themeColor="text1"/>
                <w:sz w:val="20"/>
                <w:szCs w:val="20"/>
              </w:rPr>
              <w:t>more than 23)</w:t>
            </w:r>
          </w:p>
        </w:tc>
        <w:tc>
          <w:tcPr>
            <w:tcW w:w="1984" w:type="dxa"/>
            <w:gridSpan w:val="3"/>
          </w:tcPr>
          <w:p w14:paraId="6B751725" w14:textId="77777777" w:rsidR="009B5D02" w:rsidRPr="00B02E60" w:rsidRDefault="009B5D02" w:rsidP="00724BBC">
            <w:pPr>
              <w:ind w:left="-284"/>
              <w:jc w:val="center"/>
              <w:rPr>
                <w:rFonts w:ascii="Arial" w:hAnsi="Arial" w:cs="Arial"/>
                <w:color w:val="000000" w:themeColor="text1"/>
                <w:sz w:val="20"/>
                <w:szCs w:val="20"/>
              </w:rPr>
            </w:pPr>
            <w:r w:rsidRPr="00B02E60">
              <w:rPr>
                <w:rFonts w:ascii="Arial" w:hAnsi="Arial" w:cs="Arial"/>
                <w:color w:val="000000" w:themeColor="text1"/>
                <w:sz w:val="20"/>
                <w:szCs w:val="20"/>
              </w:rPr>
              <w:t>84</w:t>
            </w:r>
          </w:p>
        </w:tc>
        <w:tc>
          <w:tcPr>
            <w:tcW w:w="1843" w:type="dxa"/>
          </w:tcPr>
          <w:p w14:paraId="0605E406"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42</w:t>
            </w:r>
          </w:p>
        </w:tc>
      </w:tr>
      <w:tr w:rsidR="009B5D02" w:rsidRPr="00B02E60" w14:paraId="26F45FA2" w14:textId="77777777" w:rsidTr="009B5D02">
        <w:trPr>
          <w:trHeight w:val="208"/>
        </w:trPr>
        <w:tc>
          <w:tcPr>
            <w:tcW w:w="933" w:type="dxa"/>
            <w:vMerge w:val="restart"/>
          </w:tcPr>
          <w:p w14:paraId="2638FB41"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val="restart"/>
          </w:tcPr>
          <w:p w14:paraId="730BADB9" w14:textId="77777777" w:rsidR="009B5D02" w:rsidRPr="00B02E60" w:rsidRDefault="009B5D02" w:rsidP="00724BBC">
            <w:pPr>
              <w:tabs>
                <w:tab w:val="left" w:pos="4962"/>
              </w:tabs>
              <w:ind w:left="33" w:right="-188"/>
              <w:jc w:val="both"/>
              <w:rPr>
                <w:rFonts w:ascii="Arial" w:hAnsi="Arial" w:cs="Arial"/>
                <w:sz w:val="20"/>
                <w:szCs w:val="20"/>
              </w:rPr>
            </w:pPr>
            <w:r w:rsidRPr="00B02E60">
              <w:rPr>
                <w:rFonts w:ascii="Arial" w:hAnsi="Arial" w:cs="Arial"/>
                <w:sz w:val="20"/>
                <w:szCs w:val="20"/>
              </w:rPr>
              <w:t>Scientific orientation</w:t>
            </w:r>
          </w:p>
        </w:tc>
        <w:tc>
          <w:tcPr>
            <w:tcW w:w="2803" w:type="dxa"/>
          </w:tcPr>
          <w:p w14:paraId="22148C7E" w14:textId="77777777" w:rsidR="009B5D02" w:rsidRPr="00B02E60" w:rsidRDefault="009B5D02" w:rsidP="00724BBC">
            <w:pPr>
              <w:tabs>
                <w:tab w:val="left" w:pos="4962"/>
              </w:tabs>
              <w:ind w:firstLine="34"/>
              <w:jc w:val="both"/>
              <w:rPr>
                <w:rFonts w:ascii="Arial" w:hAnsi="Arial" w:cs="Arial"/>
                <w:sz w:val="20"/>
                <w:szCs w:val="20"/>
              </w:rPr>
            </w:pPr>
            <w:r w:rsidRPr="00B02E60">
              <w:rPr>
                <w:rFonts w:ascii="Arial" w:hAnsi="Arial" w:cs="Arial"/>
                <w:sz w:val="20"/>
                <w:szCs w:val="20"/>
              </w:rPr>
              <w:t>Low (less than 14)</w:t>
            </w:r>
          </w:p>
        </w:tc>
        <w:tc>
          <w:tcPr>
            <w:tcW w:w="1984" w:type="dxa"/>
            <w:gridSpan w:val="3"/>
          </w:tcPr>
          <w:p w14:paraId="095E8209"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15</w:t>
            </w:r>
          </w:p>
        </w:tc>
        <w:tc>
          <w:tcPr>
            <w:tcW w:w="1843" w:type="dxa"/>
          </w:tcPr>
          <w:p w14:paraId="09AF58F5"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7.5</w:t>
            </w:r>
          </w:p>
        </w:tc>
      </w:tr>
      <w:tr w:rsidR="009B5D02" w:rsidRPr="00B02E60" w14:paraId="7289F041" w14:textId="77777777" w:rsidTr="009B5D02">
        <w:trPr>
          <w:trHeight w:val="208"/>
        </w:trPr>
        <w:tc>
          <w:tcPr>
            <w:tcW w:w="933" w:type="dxa"/>
            <w:vMerge/>
          </w:tcPr>
          <w:p w14:paraId="08059F46"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tcPr>
          <w:p w14:paraId="5ABBF69A" w14:textId="77777777" w:rsidR="009B5D02" w:rsidRPr="00B02E60" w:rsidRDefault="009B5D02" w:rsidP="00724BBC">
            <w:pPr>
              <w:tabs>
                <w:tab w:val="left" w:pos="4962"/>
              </w:tabs>
              <w:ind w:left="33" w:right="-188"/>
              <w:jc w:val="both"/>
              <w:rPr>
                <w:rFonts w:ascii="Arial" w:hAnsi="Arial" w:cs="Arial"/>
                <w:sz w:val="20"/>
                <w:szCs w:val="20"/>
              </w:rPr>
            </w:pPr>
          </w:p>
        </w:tc>
        <w:tc>
          <w:tcPr>
            <w:tcW w:w="2803" w:type="dxa"/>
          </w:tcPr>
          <w:p w14:paraId="77F0584B" w14:textId="77777777" w:rsidR="009B5D02" w:rsidRPr="00B02E60" w:rsidRDefault="009B5D02" w:rsidP="00724BBC">
            <w:pPr>
              <w:tabs>
                <w:tab w:val="left" w:pos="4962"/>
              </w:tabs>
              <w:ind w:firstLine="34"/>
              <w:jc w:val="both"/>
              <w:rPr>
                <w:rFonts w:ascii="Arial" w:hAnsi="Arial" w:cs="Arial"/>
                <w:sz w:val="20"/>
                <w:szCs w:val="20"/>
              </w:rPr>
            </w:pPr>
            <w:r w:rsidRPr="00B02E60">
              <w:rPr>
                <w:rFonts w:ascii="Arial" w:hAnsi="Arial" w:cs="Arial"/>
                <w:sz w:val="20"/>
                <w:szCs w:val="20"/>
              </w:rPr>
              <w:t>Medium (14-23)</w:t>
            </w:r>
          </w:p>
        </w:tc>
        <w:tc>
          <w:tcPr>
            <w:tcW w:w="1984" w:type="dxa"/>
            <w:gridSpan w:val="3"/>
          </w:tcPr>
          <w:p w14:paraId="5A783A18"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155</w:t>
            </w:r>
          </w:p>
        </w:tc>
        <w:tc>
          <w:tcPr>
            <w:tcW w:w="1843" w:type="dxa"/>
          </w:tcPr>
          <w:p w14:paraId="51598681"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77.5</w:t>
            </w:r>
          </w:p>
        </w:tc>
      </w:tr>
      <w:tr w:rsidR="009B5D02" w:rsidRPr="00B02E60" w14:paraId="7AEB7560" w14:textId="77777777" w:rsidTr="009B5D02">
        <w:trPr>
          <w:trHeight w:val="208"/>
        </w:trPr>
        <w:tc>
          <w:tcPr>
            <w:tcW w:w="933" w:type="dxa"/>
            <w:vMerge/>
          </w:tcPr>
          <w:p w14:paraId="30D2F54F"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tcPr>
          <w:p w14:paraId="2819AFBE" w14:textId="77777777" w:rsidR="009B5D02" w:rsidRPr="00B02E60" w:rsidRDefault="009B5D02" w:rsidP="00724BBC">
            <w:pPr>
              <w:tabs>
                <w:tab w:val="left" w:pos="4962"/>
              </w:tabs>
              <w:ind w:left="33" w:right="-188"/>
              <w:jc w:val="both"/>
              <w:rPr>
                <w:rFonts w:ascii="Arial" w:hAnsi="Arial" w:cs="Arial"/>
                <w:sz w:val="20"/>
                <w:szCs w:val="20"/>
              </w:rPr>
            </w:pPr>
          </w:p>
        </w:tc>
        <w:tc>
          <w:tcPr>
            <w:tcW w:w="2803" w:type="dxa"/>
          </w:tcPr>
          <w:p w14:paraId="7C77CFE8" w14:textId="77777777" w:rsidR="009B5D02" w:rsidRPr="00B02E60" w:rsidRDefault="009B5D02" w:rsidP="00724BBC">
            <w:pPr>
              <w:tabs>
                <w:tab w:val="left" w:pos="4962"/>
              </w:tabs>
              <w:ind w:firstLine="34"/>
              <w:jc w:val="both"/>
              <w:rPr>
                <w:rFonts w:ascii="Arial" w:hAnsi="Arial" w:cs="Arial"/>
                <w:sz w:val="20"/>
                <w:szCs w:val="20"/>
              </w:rPr>
            </w:pPr>
            <w:r w:rsidRPr="00B02E60">
              <w:rPr>
                <w:rFonts w:ascii="Arial" w:hAnsi="Arial" w:cs="Arial"/>
                <w:sz w:val="20"/>
                <w:szCs w:val="20"/>
              </w:rPr>
              <w:t>High (more than 23)</w:t>
            </w:r>
          </w:p>
        </w:tc>
        <w:tc>
          <w:tcPr>
            <w:tcW w:w="1984" w:type="dxa"/>
            <w:gridSpan w:val="3"/>
          </w:tcPr>
          <w:p w14:paraId="1B6FE6DA"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30</w:t>
            </w:r>
          </w:p>
        </w:tc>
        <w:tc>
          <w:tcPr>
            <w:tcW w:w="1843" w:type="dxa"/>
          </w:tcPr>
          <w:p w14:paraId="2EF7FE81"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15</w:t>
            </w:r>
          </w:p>
        </w:tc>
      </w:tr>
      <w:tr w:rsidR="009B5D02" w:rsidRPr="00B02E60" w14:paraId="67862674" w14:textId="77777777" w:rsidTr="009B5D02">
        <w:trPr>
          <w:trHeight w:val="208"/>
        </w:trPr>
        <w:tc>
          <w:tcPr>
            <w:tcW w:w="933" w:type="dxa"/>
            <w:vMerge w:val="restart"/>
          </w:tcPr>
          <w:p w14:paraId="3602CDE6"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val="restart"/>
          </w:tcPr>
          <w:p w14:paraId="24A1CB4B" w14:textId="77777777" w:rsidR="009B5D02" w:rsidRPr="00B02E60" w:rsidRDefault="009B5D02" w:rsidP="00724BBC">
            <w:pPr>
              <w:tabs>
                <w:tab w:val="left" w:pos="4962"/>
              </w:tabs>
              <w:ind w:left="33" w:right="-188"/>
              <w:jc w:val="both"/>
              <w:rPr>
                <w:rFonts w:ascii="Arial" w:hAnsi="Arial" w:cs="Arial"/>
                <w:sz w:val="20"/>
                <w:szCs w:val="20"/>
              </w:rPr>
            </w:pPr>
            <w:r w:rsidRPr="00B02E60">
              <w:rPr>
                <w:rFonts w:ascii="Arial" w:hAnsi="Arial" w:cs="Arial"/>
                <w:sz w:val="20"/>
                <w:szCs w:val="20"/>
              </w:rPr>
              <w:t>Economic motivation</w:t>
            </w:r>
          </w:p>
        </w:tc>
        <w:tc>
          <w:tcPr>
            <w:tcW w:w="2803" w:type="dxa"/>
          </w:tcPr>
          <w:p w14:paraId="6E00D4CF" w14:textId="77777777" w:rsidR="009B5D02" w:rsidRPr="00B02E60" w:rsidRDefault="009B5D02" w:rsidP="00724BBC">
            <w:pPr>
              <w:tabs>
                <w:tab w:val="left" w:pos="4962"/>
              </w:tabs>
              <w:ind w:firstLine="34"/>
              <w:jc w:val="both"/>
              <w:rPr>
                <w:rFonts w:ascii="Arial" w:hAnsi="Arial" w:cs="Arial"/>
                <w:sz w:val="20"/>
                <w:szCs w:val="20"/>
              </w:rPr>
            </w:pPr>
            <w:proofErr w:type="gramStart"/>
            <w:r w:rsidRPr="00B02E60">
              <w:rPr>
                <w:rFonts w:ascii="Arial" w:hAnsi="Arial" w:cs="Arial"/>
                <w:sz w:val="20"/>
                <w:szCs w:val="20"/>
              </w:rPr>
              <w:t>Low(</w:t>
            </w:r>
            <w:proofErr w:type="gramEnd"/>
            <w:r w:rsidRPr="00B02E60">
              <w:rPr>
                <w:rFonts w:ascii="Arial" w:hAnsi="Arial" w:cs="Arial"/>
                <w:sz w:val="20"/>
                <w:szCs w:val="20"/>
              </w:rPr>
              <w:t>less than 16)</w:t>
            </w:r>
          </w:p>
        </w:tc>
        <w:tc>
          <w:tcPr>
            <w:tcW w:w="1984" w:type="dxa"/>
            <w:gridSpan w:val="3"/>
          </w:tcPr>
          <w:p w14:paraId="30F0FDDD"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42</w:t>
            </w:r>
          </w:p>
        </w:tc>
        <w:tc>
          <w:tcPr>
            <w:tcW w:w="1843" w:type="dxa"/>
          </w:tcPr>
          <w:p w14:paraId="2847DA15"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21</w:t>
            </w:r>
          </w:p>
        </w:tc>
      </w:tr>
      <w:tr w:rsidR="009B5D02" w:rsidRPr="00B02E60" w14:paraId="768D0655" w14:textId="77777777" w:rsidTr="009B5D02">
        <w:trPr>
          <w:trHeight w:val="208"/>
        </w:trPr>
        <w:tc>
          <w:tcPr>
            <w:tcW w:w="933" w:type="dxa"/>
            <w:vMerge/>
          </w:tcPr>
          <w:p w14:paraId="207E0D47"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tcPr>
          <w:p w14:paraId="1ED02E2B" w14:textId="77777777" w:rsidR="009B5D02" w:rsidRPr="00B02E60" w:rsidRDefault="009B5D02" w:rsidP="00724BBC">
            <w:pPr>
              <w:tabs>
                <w:tab w:val="left" w:pos="4962"/>
              </w:tabs>
              <w:ind w:left="33" w:right="-188"/>
              <w:jc w:val="both"/>
              <w:rPr>
                <w:rFonts w:ascii="Arial" w:hAnsi="Arial" w:cs="Arial"/>
                <w:sz w:val="20"/>
                <w:szCs w:val="20"/>
              </w:rPr>
            </w:pPr>
          </w:p>
        </w:tc>
        <w:tc>
          <w:tcPr>
            <w:tcW w:w="2803" w:type="dxa"/>
          </w:tcPr>
          <w:p w14:paraId="3387E523" w14:textId="77777777" w:rsidR="009B5D02" w:rsidRPr="00B02E60" w:rsidRDefault="009B5D02" w:rsidP="00724BBC">
            <w:pPr>
              <w:tabs>
                <w:tab w:val="left" w:pos="4962"/>
              </w:tabs>
              <w:ind w:firstLine="34"/>
              <w:jc w:val="both"/>
              <w:rPr>
                <w:rFonts w:ascii="Arial" w:hAnsi="Arial" w:cs="Arial"/>
                <w:sz w:val="20"/>
                <w:szCs w:val="20"/>
              </w:rPr>
            </w:pPr>
            <w:proofErr w:type="gramStart"/>
            <w:r w:rsidRPr="00B02E60">
              <w:rPr>
                <w:rFonts w:ascii="Arial" w:hAnsi="Arial" w:cs="Arial"/>
                <w:sz w:val="20"/>
                <w:szCs w:val="20"/>
              </w:rPr>
              <w:t>Medium(</w:t>
            </w:r>
            <w:proofErr w:type="gramEnd"/>
            <w:r w:rsidRPr="00B02E60">
              <w:rPr>
                <w:rFonts w:ascii="Arial" w:hAnsi="Arial" w:cs="Arial"/>
                <w:sz w:val="20"/>
                <w:szCs w:val="20"/>
              </w:rPr>
              <w:t>16-23)</w:t>
            </w:r>
          </w:p>
        </w:tc>
        <w:tc>
          <w:tcPr>
            <w:tcW w:w="1984" w:type="dxa"/>
            <w:gridSpan w:val="3"/>
          </w:tcPr>
          <w:p w14:paraId="7F6E4E6C"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132</w:t>
            </w:r>
          </w:p>
        </w:tc>
        <w:tc>
          <w:tcPr>
            <w:tcW w:w="1843" w:type="dxa"/>
          </w:tcPr>
          <w:p w14:paraId="45C375DA"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66</w:t>
            </w:r>
          </w:p>
        </w:tc>
      </w:tr>
      <w:tr w:rsidR="009B5D02" w:rsidRPr="00B02E60" w14:paraId="794E7242" w14:textId="77777777" w:rsidTr="009B5D02">
        <w:trPr>
          <w:trHeight w:val="208"/>
        </w:trPr>
        <w:tc>
          <w:tcPr>
            <w:tcW w:w="933" w:type="dxa"/>
            <w:vMerge/>
          </w:tcPr>
          <w:p w14:paraId="1B38D86D"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tcPr>
          <w:p w14:paraId="6ED396A6" w14:textId="77777777" w:rsidR="009B5D02" w:rsidRPr="00B02E60" w:rsidRDefault="009B5D02" w:rsidP="00724BBC">
            <w:pPr>
              <w:tabs>
                <w:tab w:val="left" w:pos="4962"/>
              </w:tabs>
              <w:ind w:left="33" w:right="-188"/>
              <w:jc w:val="both"/>
              <w:rPr>
                <w:rFonts w:ascii="Arial" w:hAnsi="Arial" w:cs="Arial"/>
                <w:sz w:val="20"/>
                <w:szCs w:val="20"/>
              </w:rPr>
            </w:pPr>
          </w:p>
        </w:tc>
        <w:tc>
          <w:tcPr>
            <w:tcW w:w="2803" w:type="dxa"/>
          </w:tcPr>
          <w:p w14:paraId="46476254" w14:textId="77777777" w:rsidR="009B5D02" w:rsidRPr="00B02E60" w:rsidRDefault="009B5D02" w:rsidP="00724BBC">
            <w:pPr>
              <w:tabs>
                <w:tab w:val="left" w:pos="4962"/>
              </w:tabs>
              <w:ind w:firstLine="34"/>
              <w:jc w:val="both"/>
              <w:rPr>
                <w:rFonts w:ascii="Arial" w:hAnsi="Arial" w:cs="Arial"/>
                <w:sz w:val="20"/>
                <w:szCs w:val="20"/>
              </w:rPr>
            </w:pPr>
            <w:proofErr w:type="gramStart"/>
            <w:r w:rsidRPr="00B02E60">
              <w:rPr>
                <w:rFonts w:ascii="Arial" w:hAnsi="Arial" w:cs="Arial"/>
                <w:sz w:val="20"/>
                <w:szCs w:val="20"/>
              </w:rPr>
              <w:t>High(</w:t>
            </w:r>
            <w:proofErr w:type="gramEnd"/>
            <w:r w:rsidRPr="00B02E60">
              <w:rPr>
                <w:rFonts w:ascii="Arial" w:hAnsi="Arial" w:cs="Arial"/>
                <w:sz w:val="20"/>
                <w:szCs w:val="20"/>
              </w:rPr>
              <w:t>more than 23)</w:t>
            </w:r>
          </w:p>
        </w:tc>
        <w:tc>
          <w:tcPr>
            <w:tcW w:w="1984" w:type="dxa"/>
            <w:gridSpan w:val="3"/>
          </w:tcPr>
          <w:p w14:paraId="3B940C74"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26</w:t>
            </w:r>
          </w:p>
        </w:tc>
        <w:tc>
          <w:tcPr>
            <w:tcW w:w="1843" w:type="dxa"/>
          </w:tcPr>
          <w:p w14:paraId="39AE931C"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13</w:t>
            </w:r>
          </w:p>
        </w:tc>
      </w:tr>
      <w:tr w:rsidR="009B5D02" w:rsidRPr="00B02E60" w14:paraId="17AE31FF" w14:textId="77777777" w:rsidTr="009B5D02">
        <w:trPr>
          <w:trHeight w:val="208"/>
        </w:trPr>
        <w:tc>
          <w:tcPr>
            <w:tcW w:w="933" w:type="dxa"/>
            <w:vMerge w:val="restart"/>
          </w:tcPr>
          <w:p w14:paraId="51824D0E"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val="restart"/>
          </w:tcPr>
          <w:p w14:paraId="0ED2EE53" w14:textId="77777777" w:rsidR="009B5D02" w:rsidRPr="00B02E60" w:rsidRDefault="009B5D02" w:rsidP="00724BBC">
            <w:pPr>
              <w:tabs>
                <w:tab w:val="left" w:pos="4962"/>
              </w:tabs>
              <w:ind w:left="33" w:right="-188"/>
              <w:jc w:val="both"/>
              <w:rPr>
                <w:rFonts w:ascii="Arial" w:hAnsi="Arial" w:cs="Arial"/>
                <w:sz w:val="20"/>
                <w:szCs w:val="20"/>
              </w:rPr>
            </w:pPr>
            <w:r w:rsidRPr="00B02E60">
              <w:rPr>
                <w:rFonts w:ascii="Arial" w:hAnsi="Arial" w:cs="Arial"/>
                <w:sz w:val="20"/>
                <w:szCs w:val="20"/>
              </w:rPr>
              <w:t>Risk Orientation</w:t>
            </w:r>
          </w:p>
        </w:tc>
        <w:tc>
          <w:tcPr>
            <w:tcW w:w="2803" w:type="dxa"/>
          </w:tcPr>
          <w:p w14:paraId="4D0DB0A1" w14:textId="77777777" w:rsidR="009B5D02" w:rsidRPr="00B02E60" w:rsidRDefault="009B5D02" w:rsidP="00724BBC">
            <w:pPr>
              <w:tabs>
                <w:tab w:val="left" w:pos="4962"/>
              </w:tabs>
              <w:ind w:firstLine="34"/>
              <w:jc w:val="both"/>
              <w:rPr>
                <w:rFonts w:ascii="Arial" w:hAnsi="Arial" w:cs="Arial"/>
                <w:color w:val="000000" w:themeColor="text1"/>
                <w:sz w:val="20"/>
                <w:szCs w:val="20"/>
              </w:rPr>
            </w:pPr>
            <w:proofErr w:type="gramStart"/>
            <w:r w:rsidRPr="00B02E60">
              <w:rPr>
                <w:rFonts w:ascii="Arial" w:hAnsi="Arial" w:cs="Arial"/>
                <w:color w:val="000000" w:themeColor="text1"/>
                <w:sz w:val="20"/>
                <w:szCs w:val="20"/>
              </w:rPr>
              <w:t>Low(</w:t>
            </w:r>
            <w:proofErr w:type="gramEnd"/>
            <w:r w:rsidRPr="00B02E60">
              <w:rPr>
                <w:rFonts w:ascii="Arial" w:hAnsi="Arial" w:cs="Arial"/>
                <w:color w:val="000000" w:themeColor="text1"/>
                <w:sz w:val="20"/>
                <w:szCs w:val="20"/>
              </w:rPr>
              <w:t>less than 15)</w:t>
            </w:r>
          </w:p>
        </w:tc>
        <w:tc>
          <w:tcPr>
            <w:tcW w:w="1984" w:type="dxa"/>
            <w:gridSpan w:val="3"/>
          </w:tcPr>
          <w:p w14:paraId="213DFF76" w14:textId="77777777" w:rsidR="009B5D02" w:rsidRPr="00B02E60" w:rsidRDefault="009B5D02" w:rsidP="00724BBC">
            <w:pPr>
              <w:ind w:left="-284"/>
              <w:jc w:val="center"/>
              <w:rPr>
                <w:rFonts w:ascii="Arial" w:hAnsi="Arial" w:cs="Arial"/>
                <w:color w:val="000000" w:themeColor="text1"/>
                <w:sz w:val="20"/>
                <w:szCs w:val="20"/>
              </w:rPr>
            </w:pPr>
            <w:r w:rsidRPr="00B02E60">
              <w:rPr>
                <w:rFonts w:ascii="Arial" w:hAnsi="Arial" w:cs="Arial"/>
                <w:color w:val="000000" w:themeColor="text1"/>
                <w:sz w:val="20"/>
                <w:szCs w:val="20"/>
              </w:rPr>
              <w:t>66</w:t>
            </w:r>
          </w:p>
        </w:tc>
        <w:tc>
          <w:tcPr>
            <w:tcW w:w="1843" w:type="dxa"/>
          </w:tcPr>
          <w:p w14:paraId="627E05B7"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33</w:t>
            </w:r>
          </w:p>
        </w:tc>
      </w:tr>
      <w:tr w:rsidR="009B5D02" w:rsidRPr="00B02E60" w14:paraId="0D3E0630" w14:textId="77777777" w:rsidTr="009B5D02">
        <w:trPr>
          <w:trHeight w:val="208"/>
        </w:trPr>
        <w:tc>
          <w:tcPr>
            <w:tcW w:w="933" w:type="dxa"/>
            <w:vMerge/>
          </w:tcPr>
          <w:p w14:paraId="10C0C86D"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tcPr>
          <w:p w14:paraId="4ED5A755" w14:textId="77777777" w:rsidR="009B5D02" w:rsidRPr="00B02E60" w:rsidRDefault="009B5D02" w:rsidP="00724BBC">
            <w:pPr>
              <w:tabs>
                <w:tab w:val="left" w:pos="4962"/>
              </w:tabs>
              <w:ind w:left="33" w:right="-188"/>
              <w:jc w:val="both"/>
              <w:rPr>
                <w:rFonts w:ascii="Arial" w:hAnsi="Arial" w:cs="Arial"/>
                <w:sz w:val="20"/>
                <w:szCs w:val="20"/>
              </w:rPr>
            </w:pPr>
          </w:p>
        </w:tc>
        <w:tc>
          <w:tcPr>
            <w:tcW w:w="2803" w:type="dxa"/>
          </w:tcPr>
          <w:p w14:paraId="75814862" w14:textId="77777777" w:rsidR="009B5D02" w:rsidRPr="00B02E60" w:rsidRDefault="009B5D02" w:rsidP="00724BBC">
            <w:pPr>
              <w:tabs>
                <w:tab w:val="left" w:pos="4962"/>
              </w:tabs>
              <w:ind w:firstLine="34"/>
              <w:jc w:val="both"/>
              <w:rPr>
                <w:rFonts w:ascii="Arial" w:hAnsi="Arial" w:cs="Arial"/>
                <w:color w:val="000000" w:themeColor="text1"/>
                <w:sz w:val="20"/>
                <w:szCs w:val="20"/>
              </w:rPr>
            </w:pPr>
            <w:proofErr w:type="gramStart"/>
            <w:r w:rsidRPr="00B02E60">
              <w:rPr>
                <w:rFonts w:ascii="Arial" w:hAnsi="Arial" w:cs="Arial"/>
                <w:color w:val="000000" w:themeColor="text1"/>
                <w:sz w:val="20"/>
                <w:szCs w:val="20"/>
              </w:rPr>
              <w:t>Medium(</w:t>
            </w:r>
            <w:proofErr w:type="gramEnd"/>
            <w:r w:rsidRPr="00B02E60">
              <w:rPr>
                <w:rFonts w:ascii="Arial" w:hAnsi="Arial" w:cs="Arial"/>
                <w:color w:val="000000" w:themeColor="text1"/>
                <w:sz w:val="20"/>
                <w:szCs w:val="20"/>
              </w:rPr>
              <w:t>15-22)</w:t>
            </w:r>
          </w:p>
        </w:tc>
        <w:tc>
          <w:tcPr>
            <w:tcW w:w="1984" w:type="dxa"/>
            <w:gridSpan w:val="3"/>
          </w:tcPr>
          <w:p w14:paraId="7BC2D601" w14:textId="77777777" w:rsidR="009B5D02" w:rsidRPr="00B02E60" w:rsidRDefault="009B5D02" w:rsidP="00724BBC">
            <w:pPr>
              <w:ind w:left="-284"/>
              <w:jc w:val="center"/>
              <w:rPr>
                <w:rFonts w:ascii="Arial" w:hAnsi="Arial" w:cs="Arial"/>
                <w:color w:val="000000" w:themeColor="text1"/>
                <w:sz w:val="20"/>
                <w:szCs w:val="20"/>
              </w:rPr>
            </w:pPr>
            <w:r w:rsidRPr="00B02E60">
              <w:rPr>
                <w:rFonts w:ascii="Arial" w:hAnsi="Arial" w:cs="Arial"/>
                <w:color w:val="000000" w:themeColor="text1"/>
                <w:sz w:val="20"/>
                <w:szCs w:val="20"/>
              </w:rPr>
              <w:t>107</w:t>
            </w:r>
          </w:p>
        </w:tc>
        <w:tc>
          <w:tcPr>
            <w:tcW w:w="1843" w:type="dxa"/>
          </w:tcPr>
          <w:p w14:paraId="7C98CEAF"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53.5</w:t>
            </w:r>
          </w:p>
        </w:tc>
      </w:tr>
      <w:tr w:rsidR="009B5D02" w:rsidRPr="00B02E60" w14:paraId="681D71D0" w14:textId="77777777" w:rsidTr="009B5D02">
        <w:trPr>
          <w:trHeight w:val="208"/>
        </w:trPr>
        <w:tc>
          <w:tcPr>
            <w:tcW w:w="933" w:type="dxa"/>
            <w:vMerge/>
          </w:tcPr>
          <w:p w14:paraId="1F802799"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tcPr>
          <w:p w14:paraId="127BC8FD" w14:textId="77777777" w:rsidR="009B5D02" w:rsidRPr="00B02E60" w:rsidRDefault="009B5D02" w:rsidP="00724BBC">
            <w:pPr>
              <w:tabs>
                <w:tab w:val="left" w:pos="4962"/>
              </w:tabs>
              <w:ind w:left="33" w:right="-188"/>
              <w:jc w:val="both"/>
              <w:rPr>
                <w:rFonts w:ascii="Arial" w:hAnsi="Arial" w:cs="Arial"/>
                <w:sz w:val="20"/>
                <w:szCs w:val="20"/>
              </w:rPr>
            </w:pPr>
          </w:p>
        </w:tc>
        <w:tc>
          <w:tcPr>
            <w:tcW w:w="2803" w:type="dxa"/>
          </w:tcPr>
          <w:p w14:paraId="31DA526D" w14:textId="77777777" w:rsidR="009B5D02" w:rsidRPr="00B02E60" w:rsidRDefault="009B5D02" w:rsidP="00724BBC">
            <w:pPr>
              <w:tabs>
                <w:tab w:val="left" w:pos="4962"/>
              </w:tabs>
              <w:ind w:firstLine="34"/>
              <w:jc w:val="both"/>
              <w:rPr>
                <w:rFonts w:ascii="Arial" w:hAnsi="Arial" w:cs="Arial"/>
                <w:color w:val="000000" w:themeColor="text1"/>
                <w:sz w:val="20"/>
                <w:szCs w:val="20"/>
              </w:rPr>
            </w:pPr>
            <w:proofErr w:type="gramStart"/>
            <w:r w:rsidRPr="00B02E60">
              <w:rPr>
                <w:rFonts w:ascii="Arial" w:hAnsi="Arial" w:cs="Arial"/>
                <w:color w:val="000000" w:themeColor="text1"/>
                <w:sz w:val="20"/>
                <w:szCs w:val="20"/>
              </w:rPr>
              <w:t>High(</w:t>
            </w:r>
            <w:proofErr w:type="gramEnd"/>
            <w:r w:rsidRPr="00B02E60">
              <w:rPr>
                <w:rFonts w:ascii="Arial" w:hAnsi="Arial" w:cs="Arial"/>
                <w:color w:val="000000" w:themeColor="text1"/>
                <w:sz w:val="20"/>
                <w:szCs w:val="20"/>
              </w:rPr>
              <w:t>more than 22)</w:t>
            </w:r>
          </w:p>
        </w:tc>
        <w:tc>
          <w:tcPr>
            <w:tcW w:w="1984" w:type="dxa"/>
            <w:gridSpan w:val="3"/>
          </w:tcPr>
          <w:p w14:paraId="1F98E223" w14:textId="77777777" w:rsidR="009B5D02" w:rsidRPr="00B02E60" w:rsidRDefault="009B5D02" w:rsidP="00724BBC">
            <w:pPr>
              <w:tabs>
                <w:tab w:val="center" w:pos="929"/>
                <w:tab w:val="right" w:pos="214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27</w:t>
            </w:r>
          </w:p>
        </w:tc>
        <w:tc>
          <w:tcPr>
            <w:tcW w:w="1843" w:type="dxa"/>
          </w:tcPr>
          <w:p w14:paraId="47281794"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13.5</w:t>
            </w:r>
          </w:p>
        </w:tc>
      </w:tr>
      <w:tr w:rsidR="009B5D02" w:rsidRPr="00B02E60" w14:paraId="0ED0B87B" w14:textId="77777777" w:rsidTr="009B5D02">
        <w:trPr>
          <w:trHeight w:val="208"/>
        </w:trPr>
        <w:tc>
          <w:tcPr>
            <w:tcW w:w="933" w:type="dxa"/>
            <w:vMerge w:val="restart"/>
          </w:tcPr>
          <w:p w14:paraId="4CA42BBA"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val="restart"/>
          </w:tcPr>
          <w:p w14:paraId="512E5F60" w14:textId="77777777" w:rsidR="009B5D02" w:rsidRPr="00B02E60" w:rsidRDefault="009B5D02" w:rsidP="00724BBC">
            <w:pPr>
              <w:tabs>
                <w:tab w:val="left" w:pos="4962"/>
              </w:tabs>
              <w:ind w:left="33" w:right="-188"/>
              <w:rPr>
                <w:rFonts w:ascii="Arial" w:hAnsi="Arial" w:cs="Arial"/>
                <w:sz w:val="20"/>
                <w:szCs w:val="20"/>
              </w:rPr>
            </w:pPr>
            <w:r w:rsidRPr="00B02E60">
              <w:rPr>
                <w:rFonts w:ascii="Arial" w:hAnsi="Arial" w:cs="Arial"/>
                <w:sz w:val="20"/>
                <w:szCs w:val="20"/>
              </w:rPr>
              <w:t>Decision making ability</w:t>
            </w:r>
          </w:p>
        </w:tc>
        <w:tc>
          <w:tcPr>
            <w:tcW w:w="2803" w:type="dxa"/>
          </w:tcPr>
          <w:p w14:paraId="7B0DD9C9" w14:textId="77777777" w:rsidR="009B5D02" w:rsidRPr="00B02E60" w:rsidRDefault="009B5D02" w:rsidP="00724BBC">
            <w:pPr>
              <w:tabs>
                <w:tab w:val="left" w:pos="4962"/>
              </w:tabs>
              <w:ind w:firstLine="34"/>
              <w:jc w:val="both"/>
              <w:rPr>
                <w:rFonts w:ascii="Arial" w:hAnsi="Arial" w:cs="Arial"/>
                <w:sz w:val="20"/>
                <w:szCs w:val="20"/>
              </w:rPr>
            </w:pPr>
            <w:proofErr w:type="gramStart"/>
            <w:r w:rsidRPr="00B02E60">
              <w:rPr>
                <w:rFonts w:ascii="Arial" w:hAnsi="Arial" w:cs="Arial"/>
                <w:sz w:val="20"/>
                <w:szCs w:val="20"/>
              </w:rPr>
              <w:t>Low(</w:t>
            </w:r>
            <w:proofErr w:type="gramEnd"/>
            <w:r w:rsidRPr="00B02E60">
              <w:rPr>
                <w:rFonts w:ascii="Arial" w:hAnsi="Arial" w:cs="Arial"/>
                <w:sz w:val="20"/>
                <w:szCs w:val="20"/>
              </w:rPr>
              <w:t>less than 9)</w:t>
            </w:r>
          </w:p>
        </w:tc>
        <w:tc>
          <w:tcPr>
            <w:tcW w:w="1984" w:type="dxa"/>
            <w:gridSpan w:val="3"/>
          </w:tcPr>
          <w:p w14:paraId="5D68F425"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9</w:t>
            </w:r>
          </w:p>
        </w:tc>
        <w:tc>
          <w:tcPr>
            <w:tcW w:w="1843" w:type="dxa"/>
          </w:tcPr>
          <w:p w14:paraId="1E6B20A9"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4.5</w:t>
            </w:r>
          </w:p>
        </w:tc>
      </w:tr>
      <w:tr w:rsidR="009B5D02" w:rsidRPr="00B02E60" w14:paraId="07AFE866" w14:textId="77777777" w:rsidTr="009B5D02">
        <w:trPr>
          <w:trHeight w:val="208"/>
        </w:trPr>
        <w:tc>
          <w:tcPr>
            <w:tcW w:w="933" w:type="dxa"/>
            <w:vMerge/>
          </w:tcPr>
          <w:p w14:paraId="78420C4A" w14:textId="77777777" w:rsidR="009B5D02" w:rsidRPr="00B02E60" w:rsidRDefault="009B5D02" w:rsidP="00724BBC">
            <w:pPr>
              <w:tabs>
                <w:tab w:val="left" w:pos="4962"/>
              </w:tabs>
              <w:ind w:left="-284" w:right="-188"/>
              <w:jc w:val="both"/>
              <w:rPr>
                <w:rFonts w:ascii="Arial" w:hAnsi="Arial" w:cs="Arial"/>
                <w:sz w:val="20"/>
                <w:szCs w:val="20"/>
              </w:rPr>
            </w:pPr>
          </w:p>
        </w:tc>
        <w:tc>
          <w:tcPr>
            <w:tcW w:w="1759" w:type="dxa"/>
            <w:gridSpan w:val="2"/>
            <w:vMerge/>
          </w:tcPr>
          <w:p w14:paraId="18DE6946" w14:textId="77777777" w:rsidR="009B5D02" w:rsidRPr="00B02E60" w:rsidRDefault="009B5D02" w:rsidP="00724BBC">
            <w:pPr>
              <w:tabs>
                <w:tab w:val="left" w:pos="4962"/>
              </w:tabs>
              <w:ind w:left="-284" w:right="-188"/>
              <w:jc w:val="both"/>
              <w:rPr>
                <w:rFonts w:ascii="Arial" w:hAnsi="Arial" w:cs="Arial"/>
                <w:sz w:val="20"/>
                <w:szCs w:val="20"/>
              </w:rPr>
            </w:pPr>
          </w:p>
        </w:tc>
        <w:tc>
          <w:tcPr>
            <w:tcW w:w="2803" w:type="dxa"/>
          </w:tcPr>
          <w:p w14:paraId="2779559C" w14:textId="77777777" w:rsidR="009B5D02" w:rsidRPr="00B02E60" w:rsidRDefault="009B5D02" w:rsidP="00724BBC">
            <w:pPr>
              <w:tabs>
                <w:tab w:val="left" w:pos="4962"/>
              </w:tabs>
              <w:ind w:firstLine="34"/>
              <w:jc w:val="both"/>
              <w:rPr>
                <w:rFonts w:ascii="Arial" w:hAnsi="Arial" w:cs="Arial"/>
                <w:sz w:val="20"/>
                <w:szCs w:val="20"/>
              </w:rPr>
            </w:pPr>
            <w:proofErr w:type="gramStart"/>
            <w:r w:rsidRPr="00B02E60">
              <w:rPr>
                <w:rFonts w:ascii="Arial" w:hAnsi="Arial" w:cs="Arial"/>
                <w:sz w:val="20"/>
                <w:szCs w:val="20"/>
              </w:rPr>
              <w:t>Medium(</w:t>
            </w:r>
            <w:proofErr w:type="gramEnd"/>
            <w:r w:rsidRPr="00B02E60">
              <w:rPr>
                <w:rFonts w:ascii="Arial" w:hAnsi="Arial" w:cs="Arial"/>
                <w:sz w:val="20"/>
                <w:szCs w:val="20"/>
              </w:rPr>
              <w:t>9-14)</w:t>
            </w:r>
          </w:p>
        </w:tc>
        <w:tc>
          <w:tcPr>
            <w:tcW w:w="1984" w:type="dxa"/>
            <w:gridSpan w:val="3"/>
          </w:tcPr>
          <w:p w14:paraId="74D5F778"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176</w:t>
            </w:r>
          </w:p>
        </w:tc>
        <w:tc>
          <w:tcPr>
            <w:tcW w:w="1843" w:type="dxa"/>
          </w:tcPr>
          <w:p w14:paraId="4F83A078"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88</w:t>
            </w:r>
          </w:p>
        </w:tc>
      </w:tr>
      <w:tr w:rsidR="009B5D02" w:rsidRPr="00B02E60" w14:paraId="706D91B7" w14:textId="77777777" w:rsidTr="009B5D02">
        <w:trPr>
          <w:trHeight w:val="208"/>
        </w:trPr>
        <w:tc>
          <w:tcPr>
            <w:tcW w:w="933" w:type="dxa"/>
            <w:vMerge/>
          </w:tcPr>
          <w:p w14:paraId="02734B81" w14:textId="77777777" w:rsidR="009B5D02" w:rsidRPr="00B02E60" w:rsidRDefault="009B5D02" w:rsidP="00724BBC">
            <w:pPr>
              <w:tabs>
                <w:tab w:val="left" w:pos="4962"/>
              </w:tabs>
              <w:ind w:left="-284" w:right="-188"/>
              <w:jc w:val="both"/>
              <w:rPr>
                <w:rFonts w:ascii="Arial" w:hAnsi="Arial" w:cs="Arial"/>
                <w:sz w:val="20"/>
                <w:szCs w:val="20"/>
              </w:rPr>
            </w:pPr>
          </w:p>
        </w:tc>
        <w:tc>
          <w:tcPr>
            <w:tcW w:w="1759" w:type="dxa"/>
            <w:gridSpan w:val="2"/>
            <w:vMerge/>
          </w:tcPr>
          <w:p w14:paraId="1C243B0E" w14:textId="77777777" w:rsidR="009B5D02" w:rsidRPr="00B02E60" w:rsidRDefault="009B5D02" w:rsidP="00724BBC">
            <w:pPr>
              <w:tabs>
                <w:tab w:val="left" w:pos="4962"/>
              </w:tabs>
              <w:ind w:left="-284" w:right="-188"/>
              <w:jc w:val="both"/>
              <w:rPr>
                <w:rFonts w:ascii="Arial" w:hAnsi="Arial" w:cs="Arial"/>
                <w:sz w:val="20"/>
                <w:szCs w:val="20"/>
              </w:rPr>
            </w:pPr>
          </w:p>
        </w:tc>
        <w:tc>
          <w:tcPr>
            <w:tcW w:w="2803" w:type="dxa"/>
          </w:tcPr>
          <w:p w14:paraId="34FA3B7D" w14:textId="77777777" w:rsidR="009B5D02" w:rsidRPr="00B02E60" w:rsidRDefault="009B5D02" w:rsidP="00724BBC">
            <w:pPr>
              <w:tabs>
                <w:tab w:val="left" w:pos="4962"/>
              </w:tabs>
              <w:ind w:firstLine="34"/>
              <w:jc w:val="both"/>
              <w:rPr>
                <w:rFonts w:ascii="Arial" w:hAnsi="Arial" w:cs="Arial"/>
                <w:sz w:val="20"/>
                <w:szCs w:val="20"/>
              </w:rPr>
            </w:pPr>
            <w:proofErr w:type="gramStart"/>
            <w:r w:rsidRPr="00B02E60">
              <w:rPr>
                <w:rFonts w:ascii="Arial" w:hAnsi="Arial" w:cs="Arial"/>
                <w:sz w:val="20"/>
                <w:szCs w:val="20"/>
              </w:rPr>
              <w:t>High(</w:t>
            </w:r>
            <w:proofErr w:type="gramEnd"/>
            <w:r w:rsidRPr="00B02E60">
              <w:rPr>
                <w:rFonts w:ascii="Arial" w:hAnsi="Arial" w:cs="Arial"/>
                <w:sz w:val="20"/>
                <w:szCs w:val="20"/>
              </w:rPr>
              <w:t>more than 14)</w:t>
            </w:r>
          </w:p>
        </w:tc>
        <w:tc>
          <w:tcPr>
            <w:tcW w:w="1984" w:type="dxa"/>
            <w:gridSpan w:val="3"/>
          </w:tcPr>
          <w:p w14:paraId="7EC90C1D"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15</w:t>
            </w:r>
          </w:p>
        </w:tc>
        <w:tc>
          <w:tcPr>
            <w:tcW w:w="1843" w:type="dxa"/>
          </w:tcPr>
          <w:p w14:paraId="01E2AF59"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7.5</w:t>
            </w:r>
          </w:p>
        </w:tc>
      </w:tr>
      <w:tr w:rsidR="009B5D02" w:rsidRPr="00B02E60" w14:paraId="2ACA71F4" w14:textId="77777777" w:rsidTr="009B5D02">
        <w:trPr>
          <w:trHeight w:val="208"/>
        </w:trPr>
        <w:tc>
          <w:tcPr>
            <w:tcW w:w="933" w:type="dxa"/>
            <w:vMerge w:val="restart"/>
          </w:tcPr>
          <w:p w14:paraId="367C1604" w14:textId="77777777" w:rsidR="009B5D02" w:rsidRPr="00B02E60" w:rsidRDefault="009B5D02" w:rsidP="009B5D02">
            <w:pPr>
              <w:pStyle w:val="ListParagraph"/>
              <w:numPr>
                <w:ilvl w:val="0"/>
                <w:numId w:val="4"/>
              </w:numPr>
              <w:tabs>
                <w:tab w:val="left" w:pos="4962"/>
              </w:tabs>
              <w:ind w:right="-188" w:hanging="578"/>
              <w:jc w:val="both"/>
              <w:rPr>
                <w:rFonts w:ascii="Arial" w:hAnsi="Arial" w:cs="Arial"/>
                <w:sz w:val="20"/>
                <w:szCs w:val="20"/>
              </w:rPr>
            </w:pPr>
          </w:p>
        </w:tc>
        <w:tc>
          <w:tcPr>
            <w:tcW w:w="1759" w:type="dxa"/>
            <w:gridSpan w:val="2"/>
            <w:vMerge w:val="restart"/>
          </w:tcPr>
          <w:p w14:paraId="51655DA9" w14:textId="77777777" w:rsidR="009B5D02" w:rsidRPr="00B02E60" w:rsidRDefault="009B5D02" w:rsidP="00724BBC">
            <w:pPr>
              <w:tabs>
                <w:tab w:val="left" w:pos="4962"/>
              </w:tabs>
              <w:ind w:right="-188" w:firstLine="33"/>
              <w:jc w:val="both"/>
              <w:rPr>
                <w:rFonts w:ascii="Arial" w:hAnsi="Arial" w:cs="Arial"/>
                <w:sz w:val="20"/>
                <w:szCs w:val="20"/>
              </w:rPr>
            </w:pPr>
            <w:r w:rsidRPr="00B02E60">
              <w:rPr>
                <w:rFonts w:ascii="Arial" w:hAnsi="Arial" w:cs="Arial"/>
                <w:sz w:val="20"/>
                <w:szCs w:val="20"/>
              </w:rPr>
              <w:t xml:space="preserve">Level of </w:t>
            </w:r>
          </w:p>
          <w:p w14:paraId="38C6FDCD" w14:textId="77777777" w:rsidR="009B5D02" w:rsidRPr="00B02E60" w:rsidRDefault="009B5D02" w:rsidP="00724BBC">
            <w:pPr>
              <w:tabs>
                <w:tab w:val="left" w:pos="4962"/>
              </w:tabs>
              <w:ind w:right="-188" w:firstLine="33"/>
              <w:jc w:val="both"/>
              <w:rPr>
                <w:rFonts w:ascii="Arial" w:hAnsi="Arial" w:cs="Arial"/>
                <w:sz w:val="20"/>
                <w:szCs w:val="20"/>
              </w:rPr>
            </w:pPr>
            <w:r w:rsidRPr="00B02E60">
              <w:rPr>
                <w:rFonts w:ascii="Arial" w:hAnsi="Arial" w:cs="Arial"/>
                <w:sz w:val="20"/>
                <w:szCs w:val="20"/>
              </w:rPr>
              <w:t>Social Participation</w:t>
            </w:r>
          </w:p>
        </w:tc>
        <w:tc>
          <w:tcPr>
            <w:tcW w:w="2803" w:type="dxa"/>
          </w:tcPr>
          <w:p w14:paraId="45038068" w14:textId="77777777" w:rsidR="009B5D02" w:rsidRPr="00B02E60" w:rsidRDefault="009B5D02" w:rsidP="00724BBC">
            <w:pPr>
              <w:pStyle w:val="ListParagraph"/>
              <w:tabs>
                <w:tab w:val="left" w:pos="4962"/>
              </w:tabs>
              <w:ind w:left="0"/>
              <w:jc w:val="both"/>
              <w:rPr>
                <w:rFonts w:ascii="Arial" w:hAnsi="Arial" w:cs="Arial"/>
                <w:sz w:val="20"/>
                <w:szCs w:val="20"/>
              </w:rPr>
            </w:pPr>
            <w:proofErr w:type="gramStart"/>
            <w:r w:rsidRPr="00B02E60">
              <w:rPr>
                <w:rFonts w:ascii="Arial" w:hAnsi="Arial" w:cs="Arial"/>
                <w:sz w:val="20"/>
                <w:szCs w:val="20"/>
              </w:rPr>
              <w:t>Low( less</w:t>
            </w:r>
            <w:proofErr w:type="gramEnd"/>
            <w:r w:rsidRPr="00B02E60">
              <w:rPr>
                <w:rFonts w:ascii="Arial" w:hAnsi="Arial" w:cs="Arial"/>
                <w:sz w:val="20"/>
                <w:szCs w:val="20"/>
              </w:rPr>
              <w:t xml:space="preserve"> than 6)</w:t>
            </w:r>
          </w:p>
        </w:tc>
        <w:tc>
          <w:tcPr>
            <w:tcW w:w="1984" w:type="dxa"/>
            <w:gridSpan w:val="3"/>
          </w:tcPr>
          <w:p w14:paraId="3261F4F1"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182</w:t>
            </w:r>
          </w:p>
        </w:tc>
        <w:tc>
          <w:tcPr>
            <w:tcW w:w="1843" w:type="dxa"/>
          </w:tcPr>
          <w:p w14:paraId="72FE8F40" w14:textId="77777777" w:rsidR="009B5D02" w:rsidRPr="00B02E60" w:rsidRDefault="009B5D02" w:rsidP="00724BBC">
            <w:pPr>
              <w:pStyle w:val="ListParagraph"/>
              <w:tabs>
                <w:tab w:val="left" w:pos="4962"/>
              </w:tabs>
              <w:ind w:left="-284"/>
              <w:jc w:val="center"/>
              <w:rPr>
                <w:rFonts w:ascii="Arial" w:hAnsi="Arial" w:cs="Arial"/>
                <w:sz w:val="20"/>
                <w:szCs w:val="20"/>
              </w:rPr>
            </w:pPr>
            <w:r w:rsidRPr="00B02E60">
              <w:rPr>
                <w:rFonts w:ascii="Arial" w:hAnsi="Arial" w:cs="Arial"/>
                <w:sz w:val="20"/>
                <w:szCs w:val="20"/>
              </w:rPr>
              <w:t>91</w:t>
            </w:r>
          </w:p>
        </w:tc>
      </w:tr>
      <w:tr w:rsidR="009B5D02" w:rsidRPr="00B02E60" w14:paraId="10DB5B25" w14:textId="77777777" w:rsidTr="009B5D02">
        <w:trPr>
          <w:trHeight w:val="208"/>
        </w:trPr>
        <w:tc>
          <w:tcPr>
            <w:tcW w:w="933" w:type="dxa"/>
            <w:vMerge/>
          </w:tcPr>
          <w:p w14:paraId="3382601A" w14:textId="77777777" w:rsidR="009B5D02" w:rsidRPr="00B02E60" w:rsidRDefault="009B5D02" w:rsidP="00724BBC">
            <w:pPr>
              <w:tabs>
                <w:tab w:val="left" w:pos="4962"/>
              </w:tabs>
              <w:ind w:left="-284" w:right="-188"/>
              <w:jc w:val="both"/>
              <w:rPr>
                <w:rFonts w:ascii="Arial" w:hAnsi="Arial" w:cs="Arial"/>
                <w:sz w:val="20"/>
                <w:szCs w:val="20"/>
              </w:rPr>
            </w:pPr>
          </w:p>
        </w:tc>
        <w:tc>
          <w:tcPr>
            <w:tcW w:w="1759" w:type="dxa"/>
            <w:gridSpan w:val="2"/>
            <w:vMerge/>
          </w:tcPr>
          <w:p w14:paraId="2BADA3B5" w14:textId="77777777" w:rsidR="009B5D02" w:rsidRPr="00B02E60" w:rsidRDefault="009B5D02" w:rsidP="00724BBC">
            <w:pPr>
              <w:tabs>
                <w:tab w:val="left" w:pos="4962"/>
              </w:tabs>
              <w:ind w:left="-284" w:right="-188"/>
              <w:jc w:val="both"/>
              <w:rPr>
                <w:rFonts w:ascii="Arial" w:hAnsi="Arial" w:cs="Arial"/>
                <w:sz w:val="20"/>
                <w:szCs w:val="20"/>
              </w:rPr>
            </w:pPr>
          </w:p>
        </w:tc>
        <w:tc>
          <w:tcPr>
            <w:tcW w:w="2803" w:type="dxa"/>
          </w:tcPr>
          <w:p w14:paraId="3F6E1D90" w14:textId="77777777" w:rsidR="009B5D02" w:rsidRPr="00B02E60" w:rsidRDefault="009B5D02" w:rsidP="00724BBC">
            <w:pPr>
              <w:pStyle w:val="ListParagraph"/>
              <w:tabs>
                <w:tab w:val="left" w:pos="4962"/>
              </w:tabs>
              <w:ind w:left="0"/>
              <w:jc w:val="both"/>
              <w:rPr>
                <w:rFonts w:ascii="Arial" w:hAnsi="Arial" w:cs="Arial"/>
                <w:sz w:val="20"/>
                <w:szCs w:val="20"/>
              </w:rPr>
            </w:pPr>
            <w:proofErr w:type="gramStart"/>
            <w:r w:rsidRPr="00B02E60">
              <w:rPr>
                <w:rFonts w:ascii="Arial" w:hAnsi="Arial" w:cs="Arial"/>
                <w:sz w:val="20"/>
                <w:szCs w:val="20"/>
              </w:rPr>
              <w:t>Medium(</w:t>
            </w:r>
            <w:proofErr w:type="gramEnd"/>
            <w:r w:rsidRPr="00B02E60">
              <w:rPr>
                <w:rFonts w:ascii="Arial" w:hAnsi="Arial" w:cs="Arial"/>
                <w:sz w:val="20"/>
                <w:szCs w:val="20"/>
              </w:rPr>
              <w:t>6-11)</w:t>
            </w:r>
          </w:p>
        </w:tc>
        <w:tc>
          <w:tcPr>
            <w:tcW w:w="1984" w:type="dxa"/>
            <w:gridSpan w:val="3"/>
          </w:tcPr>
          <w:p w14:paraId="7E70E9BC"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16</w:t>
            </w:r>
          </w:p>
        </w:tc>
        <w:tc>
          <w:tcPr>
            <w:tcW w:w="1843" w:type="dxa"/>
          </w:tcPr>
          <w:p w14:paraId="4CC3DBFD" w14:textId="77777777" w:rsidR="009B5D02" w:rsidRPr="00B02E60" w:rsidRDefault="009B5D02" w:rsidP="00724BBC">
            <w:pPr>
              <w:pStyle w:val="ListParagraph"/>
              <w:tabs>
                <w:tab w:val="left" w:pos="4962"/>
              </w:tabs>
              <w:ind w:left="-284"/>
              <w:jc w:val="center"/>
              <w:rPr>
                <w:rFonts w:ascii="Arial" w:hAnsi="Arial" w:cs="Arial"/>
                <w:sz w:val="20"/>
                <w:szCs w:val="20"/>
              </w:rPr>
            </w:pPr>
            <w:r w:rsidRPr="00B02E60">
              <w:rPr>
                <w:rFonts w:ascii="Arial" w:hAnsi="Arial" w:cs="Arial"/>
                <w:sz w:val="20"/>
                <w:szCs w:val="20"/>
              </w:rPr>
              <w:t>8</w:t>
            </w:r>
          </w:p>
        </w:tc>
      </w:tr>
      <w:tr w:rsidR="009B5D02" w:rsidRPr="00B02E60" w14:paraId="5B4E2E4B" w14:textId="77777777" w:rsidTr="009B5D02">
        <w:trPr>
          <w:trHeight w:val="208"/>
        </w:trPr>
        <w:tc>
          <w:tcPr>
            <w:tcW w:w="933" w:type="dxa"/>
            <w:vMerge/>
          </w:tcPr>
          <w:p w14:paraId="4A4452F0" w14:textId="77777777" w:rsidR="009B5D02" w:rsidRPr="00B02E60" w:rsidRDefault="009B5D02" w:rsidP="00724BBC">
            <w:pPr>
              <w:tabs>
                <w:tab w:val="left" w:pos="4962"/>
              </w:tabs>
              <w:ind w:left="-284" w:right="-188"/>
              <w:jc w:val="both"/>
              <w:rPr>
                <w:rFonts w:ascii="Arial" w:hAnsi="Arial" w:cs="Arial"/>
                <w:sz w:val="20"/>
                <w:szCs w:val="20"/>
              </w:rPr>
            </w:pPr>
          </w:p>
        </w:tc>
        <w:tc>
          <w:tcPr>
            <w:tcW w:w="1759" w:type="dxa"/>
            <w:gridSpan w:val="2"/>
            <w:vMerge/>
          </w:tcPr>
          <w:p w14:paraId="3A2E9961" w14:textId="77777777" w:rsidR="009B5D02" w:rsidRPr="00B02E60" w:rsidRDefault="009B5D02" w:rsidP="00724BBC">
            <w:pPr>
              <w:tabs>
                <w:tab w:val="left" w:pos="4962"/>
              </w:tabs>
              <w:ind w:left="-284" w:right="-188"/>
              <w:jc w:val="both"/>
              <w:rPr>
                <w:rFonts w:ascii="Arial" w:hAnsi="Arial" w:cs="Arial"/>
                <w:sz w:val="20"/>
                <w:szCs w:val="20"/>
              </w:rPr>
            </w:pPr>
          </w:p>
        </w:tc>
        <w:tc>
          <w:tcPr>
            <w:tcW w:w="2803" w:type="dxa"/>
          </w:tcPr>
          <w:p w14:paraId="28BEF010" w14:textId="77777777" w:rsidR="009B5D02" w:rsidRPr="00B02E60" w:rsidRDefault="009B5D02" w:rsidP="00724BBC">
            <w:pPr>
              <w:pStyle w:val="ListParagraph"/>
              <w:tabs>
                <w:tab w:val="left" w:pos="4962"/>
              </w:tabs>
              <w:ind w:left="0"/>
              <w:jc w:val="both"/>
              <w:rPr>
                <w:rFonts w:ascii="Arial" w:hAnsi="Arial" w:cs="Arial"/>
                <w:sz w:val="20"/>
                <w:szCs w:val="20"/>
              </w:rPr>
            </w:pPr>
            <w:proofErr w:type="gramStart"/>
            <w:r w:rsidRPr="00B02E60">
              <w:rPr>
                <w:rFonts w:ascii="Arial" w:hAnsi="Arial" w:cs="Arial"/>
                <w:sz w:val="20"/>
                <w:szCs w:val="20"/>
              </w:rPr>
              <w:t>High(</w:t>
            </w:r>
            <w:proofErr w:type="gramEnd"/>
            <w:r w:rsidRPr="00B02E60">
              <w:rPr>
                <w:rFonts w:ascii="Arial" w:hAnsi="Arial" w:cs="Arial"/>
                <w:sz w:val="20"/>
                <w:szCs w:val="20"/>
              </w:rPr>
              <w:t>more than 11)</w:t>
            </w:r>
          </w:p>
        </w:tc>
        <w:tc>
          <w:tcPr>
            <w:tcW w:w="1984" w:type="dxa"/>
            <w:gridSpan w:val="3"/>
          </w:tcPr>
          <w:p w14:paraId="400C56C7"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2</w:t>
            </w:r>
          </w:p>
        </w:tc>
        <w:tc>
          <w:tcPr>
            <w:tcW w:w="1843" w:type="dxa"/>
          </w:tcPr>
          <w:p w14:paraId="3469D647" w14:textId="77777777" w:rsidR="009B5D02" w:rsidRPr="00B02E60" w:rsidRDefault="009B5D02" w:rsidP="00724BBC">
            <w:pPr>
              <w:pStyle w:val="ListParagraph"/>
              <w:tabs>
                <w:tab w:val="left" w:pos="4962"/>
              </w:tabs>
              <w:ind w:left="-284"/>
              <w:jc w:val="center"/>
              <w:rPr>
                <w:rFonts w:ascii="Arial" w:hAnsi="Arial" w:cs="Arial"/>
                <w:sz w:val="20"/>
                <w:szCs w:val="20"/>
              </w:rPr>
            </w:pPr>
            <w:r w:rsidRPr="00B02E60">
              <w:rPr>
                <w:rFonts w:ascii="Arial" w:hAnsi="Arial" w:cs="Arial"/>
                <w:sz w:val="20"/>
                <w:szCs w:val="20"/>
              </w:rPr>
              <w:t>1</w:t>
            </w:r>
          </w:p>
        </w:tc>
      </w:tr>
    </w:tbl>
    <w:p w14:paraId="6152DE8B" w14:textId="70A51176" w:rsidR="007A0C40" w:rsidRPr="00E4346C" w:rsidRDefault="00086C05" w:rsidP="002527C9">
      <w:pPr>
        <w:spacing w:after="0" w:line="360" w:lineRule="auto"/>
        <w:ind w:left="-284" w:right="-330"/>
        <w:jc w:val="both"/>
        <w:rPr>
          <w:rFonts w:ascii="Arial" w:hAnsi="Arial" w:cs="Arial"/>
          <w:sz w:val="20"/>
          <w:szCs w:val="20"/>
          <w:highlight w:val="yellow"/>
        </w:rPr>
      </w:pPr>
      <w:r w:rsidRPr="00B02E60">
        <w:rPr>
          <w:rFonts w:ascii="Arial" w:hAnsi="Arial" w:cs="Arial"/>
          <w:sz w:val="20"/>
          <w:szCs w:val="20"/>
        </w:rPr>
        <w:t xml:space="preserve">The </w:t>
      </w:r>
      <w:r w:rsidR="00C36D3D" w:rsidRPr="00B02E60">
        <w:rPr>
          <w:rFonts w:ascii="Arial" w:hAnsi="Arial" w:cs="Arial"/>
          <w:sz w:val="20"/>
          <w:szCs w:val="20"/>
        </w:rPr>
        <w:t>socio</w:t>
      </w:r>
      <w:r w:rsidR="00C36D3D">
        <w:rPr>
          <w:rFonts w:ascii="Arial" w:hAnsi="Arial" w:cs="Arial"/>
          <w:sz w:val="20"/>
          <w:szCs w:val="20"/>
        </w:rPr>
        <w:t>-</w:t>
      </w:r>
      <w:r w:rsidRPr="00B02E60">
        <w:rPr>
          <w:rFonts w:ascii="Arial" w:hAnsi="Arial" w:cs="Arial"/>
          <w:sz w:val="20"/>
          <w:szCs w:val="20"/>
        </w:rPr>
        <w:t xml:space="preserve">personal profile characteristics of contract farmers is given in Table 1. The data revealed that </w:t>
      </w:r>
      <w:r w:rsidR="00C36D3D">
        <w:rPr>
          <w:rFonts w:ascii="Arial" w:hAnsi="Arial" w:cs="Arial"/>
          <w:sz w:val="20"/>
          <w:szCs w:val="20"/>
        </w:rPr>
        <w:t xml:space="preserve">the </w:t>
      </w:r>
      <w:r w:rsidRPr="00B02E60">
        <w:rPr>
          <w:rFonts w:ascii="Arial" w:hAnsi="Arial" w:cs="Arial"/>
          <w:sz w:val="20"/>
          <w:szCs w:val="20"/>
        </w:rPr>
        <w:t>maximum number of respondents (48.00%) belonged to middle aged group</w:t>
      </w:r>
      <w:r w:rsidR="00C36D3D">
        <w:rPr>
          <w:rFonts w:ascii="Arial" w:hAnsi="Arial" w:cs="Arial"/>
          <w:sz w:val="20"/>
          <w:szCs w:val="20"/>
        </w:rPr>
        <w:t>,</w:t>
      </w:r>
      <w:r w:rsidRPr="00B02E60">
        <w:rPr>
          <w:rFonts w:ascii="Arial" w:hAnsi="Arial" w:cs="Arial"/>
          <w:sz w:val="20"/>
          <w:szCs w:val="20"/>
        </w:rPr>
        <w:t xml:space="preserve"> followed by 41.00 per cent of the respondents who belonged to old age group and rest 11.00 per cent of the respondents belonged to young age group.</w:t>
      </w:r>
      <w:r w:rsidRPr="00B02E60">
        <w:rPr>
          <w:rFonts w:ascii="Arial" w:hAnsi="Arial" w:cs="Arial"/>
          <w:color w:val="000000" w:themeColor="text1"/>
          <w:sz w:val="20"/>
          <w:szCs w:val="20"/>
        </w:rPr>
        <w:t xml:space="preserve"> The results of the study are in contrast </w:t>
      </w:r>
      <w:r w:rsidRPr="00E4346C">
        <w:rPr>
          <w:rFonts w:ascii="Arial" w:hAnsi="Arial" w:cs="Arial"/>
          <w:color w:val="000000" w:themeColor="text1"/>
          <w:sz w:val="20"/>
          <w:szCs w:val="20"/>
          <w:highlight w:val="yellow"/>
        </w:rPr>
        <w:t xml:space="preserve">with </w:t>
      </w:r>
      <w:r w:rsidR="00C36D3D" w:rsidRPr="00E4346C">
        <w:rPr>
          <w:rFonts w:ascii="Arial" w:hAnsi="Arial" w:cs="Arial"/>
          <w:color w:val="000000" w:themeColor="text1"/>
          <w:sz w:val="20"/>
          <w:szCs w:val="20"/>
          <w:highlight w:val="yellow"/>
        </w:rPr>
        <w:t xml:space="preserve">the </w:t>
      </w:r>
      <w:r w:rsidRPr="00E4346C">
        <w:rPr>
          <w:rFonts w:ascii="Arial" w:hAnsi="Arial" w:cs="Arial"/>
          <w:color w:val="000000" w:themeColor="text1"/>
          <w:sz w:val="20"/>
          <w:szCs w:val="20"/>
          <w:highlight w:val="yellow"/>
        </w:rPr>
        <w:t xml:space="preserve">findings </w:t>
      </w:r>
      <w:r w:rsidRPr="00B02E60">
        <w:rPr>
          <w:rFonts w:ascii="Arial" w:hAnsi="Arial" w:cs="Arial"/>
          <w:color w:val="000000" w:themeColor="text1"/>
          <w:sz w:val="20"/>
          <w:szCs w:val="20"/>
        </w:rPr>
        <w:t xml:space="preserve">of </w:t>
      </w:r>
      <w:proofErr w:type="spellStart"/>
      <w:r w:rsidRPr="00B02E60">
        <w:rPr>
          <w:rFonts w:ascii="Arial" w:hAnsi="Arial" w:cs="Arial"/>
          <w:b/>
          <w:color w:val="000000" w:themeColor="text1"/>
          <w:sz w:val="20"/>
          <w:szCs w:val="20"/>
        </w:rPr>
        <w:t>Atanu</w:t>
      </w:r>
      <w:proofErr w:type="spellEnd"/>
      <w:r w:rsidRPr="00B02E60">
        <w:rPr>
          <w:rFonts w:ascii="Arial" w:hAnsi="Arial" w:cs="Arial"/>
          <w:b/>
          <w:color w:val="000000" w:themeColor="text1"/>
          <w:sz w:val="20"/>
          <w:szCs w:val="20"/>
        </w:rPr>
        <w:t xml:space="preserve"> </w:t>
      </w:r>
      <w:r w:rsidRPr="00B02E60">
        <w:rPr>
          <w:rFonts w:ascii="Arial" w:hAnsi="Arial" w:cs="Arial"/>
          <w:b/>
          <w:i/>
          <w:color w:val="000000" w:themeColor="text1"/>
          <w:sz w:val="20"/>
          <w:szCs w:val="20"/>
        </w:rPr>
        <w:t>et al</w:t>
      </w:r>
      <w:r w:rsidRPr="00B02E60">
        <w:rPr>
          <w:rFonts w:ascii="Arial" w:hAnsi="Arial" w:cs="Arial"/>
          <w:b/>
          <w:color w:val="000000" w:themeColor="text1"/>
          <w:sz w:val="20"/>
          <w:szCs w:val="20"/>
        </w:rPr>
        <w:t>. (2012)</w:t>
      </w:r>
      <w:r w:rsidRPr="00B02E60">
        <w:rPr>
          <w:rFonts w:ascii="Arial" w:hAnsi="Arial" w:cs="Arial"/>
          <w:color w:val="000000" w:themeColor="text1"/>
          <w:sz w:val="20"/>
          <w:szCs w:val="20"/>
        </w:rPr>
        <w:t xml:space="preserve"> who reported that 42.00 per cent of pineapple growers were middle-aged. </w:t>
      </w:r>
      <w:r w:rsidRPr="00B02E60">
        <w:rPr>
          <w:rFonts w:ascii="Arial" w:hAnsi="Arial" w:cs="Arial"/>
          <w:sz w:val="20"/>
          <w:szCs w:val="20"/>
        </w:rPr>
        <w:t>Male contract farmers comprised of 64.50 per cent and 35.50 per cent were female contract farmers.</w:t>
      </w:r>
      <w:r w:rsidRPr="00B02E60">
        <w:rPr>
          <w:rFonts w:ascii="Arial" w:hAnsi="Arial" w:cs="Arial"/>
          <w:color w:val="000000" w:themeColor="text1"/>
          <w:sz w:val="20"/>
          <w:szCs w:val="20"/>
        </w:rPr>
        <w:t xml:space="preserve"> </w:t>
      </w:r>
      <w:r w:rsidRPr="00B02E60">
        <w:rPr>
          <w:rFonts w:ascii="Arial" w:hAnsi="Arial" w:cs="Arial"/>
          <w:sz w:val="20"/>
          <w:szCs w:val="20"/>
        </w:rPr>
        <w:t xml:space="preserve">The findings are in line with </w:t>
      </w:r>
      <w:r w:rsidRPr="00B02E60">
        <w:rPr>
          <w:rFonts w:ascii="Arial" w:hAnsi="Arial" w:cs="Arial"/>
          <w:b/>
          <w:sz w:val="20"/>
          <w:szCs w:val="20"/>
        </w:rPr>
        <w:t xml:space="preserve">Gopala </w:t>
      </w:r>
      <w:r w:rsidRPr="00B02E60">
        <w:rPr>
          <w:rFonts w:ascii="Arial" w:hAnsi="Arial" w:cs="Arial"/>
          <w:b/>
          <w:i/>
          <w:sz w:val="20"/>
          <w:szCs w:val="20"/>
        </w:rPr>
        <w:t>et al.</w:t>
      </w:r>
      <w:r w:rsidRPr="00B02E60">
        <w:rPr>
          <w:rFonts w:ascii="Arial" w:hAnsi="Arial" w:cs="Arial"/>
          <w:b/>
          <w:sz w:val="20"/>
          <w:szCs w:val="20"/>
        </w:rPr>
        <w:t xml:space="preserve"> (2017)</w:t>
      </w:r>
      <w:r w:rsidRPr="00B02E60">
        <w:rPr>
          <w:rFonts w:ascii="Arial" w:hAnsi="Arial" w:cs="Arial"/>
          <w:sz w:val="20"/>
          <w:szCs w:val="20"/>
        </w:rPr>
        <w:t xml:space="preserve"> who conducted a comparative study </w:t>
      </w:r>
      <w:r w:rsidRPr="00E4346C">
        <w:rPr>
          <w:rFonts w:ascii="Arial" w:hAnsi="Arial" w:cs="Arial"/>
          <w:sz w:val="20"/>
          <w:szCs w:val="20"/>
          <w:highlight w:val="yellow"/>
        </w:rPr>
        <w:t xml:space="preserve">on </w:t>
      </w:r>
      <w:r w:rsidR="00C36D3D" w:rsidRPr="00E4346C">
        <w:rPr>
          <w:rFonts w:ascii="Arial" w:hAnsi="Arial" w:cs="Arial"/>
          <w:sz w:val="20"/>
          <w:szCs w:val="20"/>
          <w:highlight w:val="yellow"/>
        </w:rPr>
        <w:t xml:space="preserve">the </w:t>
      </w:r>
      <w:r w:rsidRPr="00E4346C">
        <w:rPr>
          <w:rFonts w:ascii="Arial" w:hAnsi="Arial" w:cs="Arial"/>
          <w:sz w:val="20"/>
          <w:szCs w:val="20"/>
          <w:highlight w:val="yellow"/>
        </w:rPr>
        <w:t>so</w:t>
      </w:r>
      <w:r w:rsidRPr="00B02E60">
        <w:rPr>
          <w:rFonts w:ascii="Arial" w:hAnsi="Arial" w:cs="Arial"/>
          <w:sz w:val="20"/>
          <w:szCs w:val="20"/>
        </w:rPr>
        <w:t xml:space="preserve">cio-economic status of contract and non-contract farmers and reported that most of the contract farmers (95.50%) were male.  The education status of respondents revealed that </w:t>
      </w:r>
      <w:r w:rsidR="00C36D3D">
        <w:rPr>
          <w:rFonts w:ascii="Arial" w:hAnsi="Arial" w:cs="Arial"/>
          <w:sz w:val="20"/>
          <w:szCs w:val="20"/>
        </w:rPr>
        <w:t xml:space="preserve">the </w:t>
      </w:r>
      <w:r w:rsidRPr="00B02E60">
        <w:rPr>
          <w:rFonts w:ascii="Arial" w:hAnsi="Arial" w:cs="Arial"/>
          <w:sz w:val="20"/>
          <w:szCs w:val="20"/>
        </w:rPr>
        <w:t xml:space="preserve">maximum percentage of respondents (43.50%) had education up to intermediate level </w:t>
      </w:r>
      <w:r w:rsidRPr="00E4346C">
        <w:rPr>
          <w:rFonts w:ascii="Arial" w:hAnsi="Arial" w:cs="Arial"/>
          <w:sz w:val="20"/>
          <w:szCs w:val="20"/>
          <w:highlight w:val="yellow"/>
        </w:rPr>
        <w:t xml:space="preserve">followed by 17.50 per cent respondents who had </w:t>
      </w:r>
      <w:r w:rsidR="00C36D3D" w:rsidRPr="00E4346C">
        <w:rPr>
          <w:rFonts w:ascii="Arial" w:hAnsi="Arial" w:cs="Arial"/>
          <w:sz w:val="20"/>
          <w:szCs w:val="20"/>
          <w:highlight w:val="yellow"/>
        </w:rPr>
        <w:t xml:space="preserve">a </w:t>
      </w:r>
      <w:r w:rsidRPr="00E4346C">
        <w:rPr>
          <w:rFonts w:ascii="Arial" w:hAnsi="Arial" w:cs="Arial"/>
          <w:sz w:val="20"/>
          <w:szCs w:val="20"/>
          <w:highlight w:val="yellow"/>
        </w:rPr>
        <w:t>graduation level of education. Among rest of the respondents</w:t>
      </w:r>
      <w:r w:rsidR="00C36D3D" w:rsidRPr="00E4346C">
        <w:rPr>
          <w:rFonts w:ascii="Arial" w:hAnsi="Arial" w:cs="Arial"/>
          <w:sz w:val="20"/>
          <w:szCs w:val="20"/>
          <w:highlight w:val="yellow"/>
        </w:rPr>
        <w:t>,</w:t>
      </w:r>
      <w:r w:rsidRPr="00E4346C">
        <w:rPr>
          <w:rFonts w:ascii="Arial" w:hAnsi="Arial" w:cs="Arial"/>
          <w:sz w:val="20"/>
          <w:szCs w:val="20"/>
          <w:highlight w:val="yellow"/>
        </w:rPr>
        <w:t xml:space="preserve"> 11.50 per cent were educated up to post graduation level, 9.5 per cent </w:t>
      </w:r>
      <w:r w:rsidR="00C36D3D" w:rsidRPr="00E4346C">
        <w:rPr>
          <w:rFonts w:ascii="Arial" w:hAnsi="Arial" w:cs="Arial"/>
          <w:sz w:val="20"/>
          <w:szCs w:val="20"/>
          <w:highlight w:val="yellow"/>
        </w:rPr>
        <w:t xml:space="preserve">of the </w:t>
      </w:r>
      <w:r w:rsidRPr="00E4346C">
        <w:rPr>
          <w:rFonts w:ascii="Arial" w:hAnsi="Arial" w:cs="Arial"/>
          <w:sz w:val="20"/>
          <w:szCs w:val="20"/>
          <w:highlight w:val="yellow"/>
        </w:rPr>
        <w:t xml:space="preserve">respondents </w:t>
      </w:r>
      <w:r w:rsidR="00C36D3D" w:rsidRPr="00E4346C">
        <w:rPr>
          <w:rFonts w:ascii="Arial" w:hAnsi="Arial" w:cs="Arial"/>
          <w:sz w:val="20"/>
          <w:szCs w:val="20"/>
          <w:highlight w:val="yellow"/>
        </w:rPr>
        <w:t>had a</w:t>
      </w:r>
      <w:r w:rsidRPr="00E4346C">
        <w:rPr>
          <w:rFonts w:ascii="Arial" w:hAnsi="Arial" w:cs="Arial"/>
          <w:sz w:val="20"/>
          <w:szCs w:val="20"/>
          <w:highlight w:val="yellow"/>
        </w:rPr>
        <w:t xml:space="preserve"> primary</w:t>
      </w:r>
      <w:r w:rsidRPr="00B02E60">
        <w:rPr>
          <w:rFonts w:ascii="Arial" w:hAnsi="Arial" w:cs="Arial"/>
          <w:sz w:val="20"/>
          <w:szCs w:val="20"/>
        </w:rPr>
        <w:t xml:space="preserve"> level of education, and only (8.5%) of the respondents were educated up to high school level. It is also clear that some respondents (9.0%) could read and write, and only 0.50 per cent of the respondents were those who can read only and none of the </w:t>
      </w:r>
      <w:r w:rsidRPr="00E4346C">
        <w:rPr>
          <w:rFonts w:ascii="Arial" w:hAnsi="Arial" w:cs="Arial"/>
          <w:sz w:val="20"/>
          <w:szCs w:val="20"/>
          <w:highlight w:val="yellow"/>
        </w:rPr>
        <w:t xml:space="preserve">respondents </w:t>
      </w:r>
      <w:r w:rsidR="00C36D3D" w:rsidRPr="00E4346C">
        <w:rPr>
          <w:rFonts w:ascii="Arial" w:hAnsi="Arial" w:cs="Arial"/>
          <w:sz w:val="20"/>
          <w:szCs w:val="20"/>
          <w:highlight w:val="yellow"/>
        </w:rPr>
        <w:t>was</w:t>
      </w:r>
      <w:r w:rsidR="00C36D3D" w:rsidRPr="00B02E60">
        <w:rPr>
          <w:rFonts w:ascii="Arial" w:hAnsi="Arial" w:cs="Arial"/>
          <w:sz w:val="20"/>
          <w:szCs w:val="20"/>
        </w:rPr>
        <w:t xml:space="preserve"> </w:t>
      </w:r>
      <w:r w:rsidRPr="00B02E60">
        <w:rPr>
          <w:rFonts w:ascii="Arial" w:hAnsi="Arial" w:cs="Arial"/>
          <w:sz w:val="20"/>
          <w:szCs w:val="20"/>
        </w:rPr>
        <w:t xml:space="preserve">found illiterate. The findings are in conformity with studies conducted by </w:t>
      </w:r>
      <w:r w:rsidRPr="00B02E60">
        <w:rPr>
          <w:rFonts w:ascii="Arial" w:hAnsi="Arial" w:cs="Arial"/>
          <w:b/>
          <w:sz w:val="20"/>
          <w:szCs w:val="20"/>
        </w:rPr>
        <w:t xml:space="preserve">Gopala </w:t>
      </w:r>
      <w:r w:rsidRPr="00B02E60">
        <w:rPr>
          <w:rFonts w:ascii="Arial" w:hAnsi="Arial" w:cs="Arial"/>
          <w:b/>
          <w:i/>
          <w:sz w:val="20"/>
          <w:szCs w:val="20"/>
        </w:rPr>
        <w:t>et al.</w:t>
      </w:r>
      <w:r w:rsidRPr="00B02E60">
        <w:rPr>
          <w:rFonts w:ascii="Arial" w:hAnsi="Arial" w:cs="Arial"/>
          <w:b/>
          <w:sz w:val="20"/>
          <w:szCs w:val="20"/>
        </w:rPr>
        <w:t xml:space="preserve"> (2011)</w:t>
      </w:r>
      <w:r w:rsidRPr="00B02E60">
        <w:rPr>
          <w:rFonts w:ascii="Arial" w:hAnsi="Arial" w:cs="Arial"/>
          <w:sz w:val="20"/>
          <w:szCs w:val="20"/>
        </w:rPr>
        <w:t xml:space="preserve"> in a </w:t>
      </w:r>
      <w:r w:rsidRPr="00B02E60">
        <w:rPr>
          <w:rFonts w:ascii="Arial" w:hAnsi="Arial" w:cs="Arial"/>
          <w:color w:val="000000" w:themeColor="text1"/>
          <w:sz w:val="20"/>
          <w:szCs w:val="20"/>
        </w:rPr>
        <w:t xml:space="preserve">comparative study on socio economic status of contract and non-contract broiler farmers in Karnataka and reported that </w:t>
      </w:r>
      <w:r w:rsidR="00C36D3D">
        <w:rPr>
          <w:rFonts w:ascii="Arial" w:hAnsi="Arial" w:cs="Arial"/>
          <w:color w:val="000000" w:themeColor="text1"/>
          <w:sz w:val="20"/>
          <w:szCs w:val="20"/>
        </w:rPr>
        <w:t xml:space="preserve">the </w:t>
      </w:r>
      <w:r w:rsidRPr="00B02E60">
        <w:rPr>
          <w:rFonts w:ascii="Arial" w:hAnsi="Arial" w:cs="Arial"/>
          <w:color w:val="000000" w:themeColor="text1"/>
          <w:sz w:val="20"/>
          <w:szCs w:val="20"/>
        </w:rPr>
        <w:t>maximum number of contract farmers</w:t>
      </w:r>
      <w:r w:rsidRPr="00B02E60">
        <w:rPr>
          <w:rFonts w:ascii="Arial" w:hAnsi="Arial" w:cs="Arial"/>
          <w:sz w:val="20"/>
          <w:szCs w:val="20"/>
        </w:rPr>
        <w:t xml:space="preserve"> (</w:t>
      </w:r>
      <w:r w:rsidRPr="00E4346C">
        <w:rPr>
          <w:rFonts w:ascii="Arial" w:hAnsi="Arial" w:cs="Arial"/>
          <w:sz w:val="20"/>
          <w:szCs w:val="20"/>
          <w:highlight w:val="yellow"/>
        </w:rPr>
        <w:t>41.11%) had education up to intermediate level.</w:t>
      </w:r>
    </w:p>
    <w:p w14:paraId="43305888" w14:textId="007BFA1E" w:rsidR="00086C05" w:rsidRPr="00B02E60" w:rsidRDefault="00086C05" w:rsidP="002527C9">
      <w:pPr>
        <w:spacing w:line="360" w:lineRule="auto"/>
        <w:ind w:left="-284" w:right="-330"/>
        <w:jc w:val="both"/>
        <w:rPr>
          <w:rFonts w:ascii="Arial" w:hAnsi="Arial" w:cs="Arial"/>
          <w:sz w:val="20"/>
          <w:szCs w:val="20"/>
        </w:rPr>
      </w:pPr>
      <w:r w:rsidRPr="00E4346C">
        <w:rPr>
          <w:rFonts w:ascii="Arial" w:hAnsi="Arial" w:cs="Arial"/>
          <w:sz w:val="20"/>
          <w:szCs w:val="20"/>
          <w:highlight w:val="yellow"/>
        </w:rPr>
        <w:t>As</w:t>
      </w:r>
      <w:r w:rsidR="00DF642A" w:rsidRPr="00E4346C">
        <w:rPr>
          <w:rFonts w:ascii="Arial" w:hAnsi="Arial" w:cs="Arial"/>
          <w:sz w:val="20"/>
          <w:szCs w:val="20"/>
          <w:highlight w:val="yellow"/>
        </w:rPr>
        <w:t xml:space="preserve"> it is evident from Table </w:t>
      </w:r>
      <w:r w:rsidR="00765D1A" w:rsidRPr="00E4346C">
        <w:rPr>
          <w:rFonts w:ascii="Arial" w:hAnsi="Arial" w:cs="Arial"/>
          <w:color w:val="000000" w:themeColor="text1"/>
          <w:sz w:val="20"/>
          <w:szCs w:val="20"/>
          <w:highlight w:val="yellow"/>
        </w:rPr>
        <w:t xml:space="preserve">that </w:t>
      </w:r>
      <w:r w:rsidR="00C36D3D" w:rsidRPr="00E4346C">
        <w:rPr>
          <w:rFonts w:ascii="Arial" w:hAnsi="Arial" w:cs="Arial"/>
          <w:color w:val="000000" w:themeColor="text1"/>
          <w:sz w:val="20"/>
          <w:szCs w:val="20"/>
          <w:highlight w:val="yellow"/>
        </w:rPr>
        <w:t xml:space="preserve">the </w:t>
      </w:r>
      <w:r w:rsidR="00765D1A" w:rsidRPr="00E4346C">
        <w:rPr>
          <w:rFonts w:ascii="Arial" w:hAnsi="Arial" w:cs="Arial"/>
          <w:color w:val="000000" w:themeColor="text1"/>
          <w:sz w:val="20"/>
          <w:szCs w:val="20"/>
          <w:highlight w:val="yellow"/>
        </w:rPr>
        <w:t xml:space="preserve">majority of respondents (64.00%) </w:t>
      </w:r>
      <w:r w:rsidR="00C36D3D" w:rsidRPr="00E4346C">
        <w:rPr>
          <w:rFonts w:ascii="Arial" w:hAnsi="Arial" w:cs="Arial"/>
          <w:color w:val="000000" w:themeColor="text1"/>
          <w:sz w:val="20"/>
          <w:szCs w:val="20"/>
          <w:highlight w:val="yellow"/>
        </w:rPr>
        <w:t>had</w:t>
      </w:r>
      <w:r w:rsidR="00765D1A" w:rsidRPr="00E4346C">
        <w:rPr>
          <w:rFonts w:ascii="Arial" w:hAnsi="Arial" w:cs="Arial"/>
          <w:color w:val="000000" w:themeColor="text1"/>
          <w:sz w:val="20"/>
          <w:szCs w:val="20"/>
          <w:highlight w:val="yellow"/>
        </w:rPr>
        <w:t xml:space="preserve"> marginal land holding, followed by 22.00 per cent of the respondents had small holding. It</w:t>
      </w:r>
      <w:r w:rsidR="00765D1A" w:rsidRPr="00B02E60">
        <w:rPr>
          <w:rFonts w:ascii="Arial" w:hAnsi="Arial" w:cs="Arial"/>
          <w:color w:val="000000" w:themeColor="text1"/>
          <w:sz w:val="20"/>
          <w:szCs w:val="20"/>
        </w:rPr>
        <w:t xml:space="preserve"> was also reported that few (7.00%) of the respondents had semi-medium land holding, and only 7.00 per cent of the respondents belonged to medium land holding category. None of the respondents </w:t>
      </w:r>
      <w:r w:rsidR="00C36D3D">
        <w:rPr>
          <w:rFonts w:ascii="Arial" w:hAnsi="Arial" w:cs="Arial"/>
          <w:color w:val="000000" w:themeColor="text1"/>
          <w:sz w:val="20"/>
          <w:szCs w:val="20"/>
        </w:rPr>
        <w:t>had</w:t>
      </w:r>
      <w:r w:rsidR="00765D1A" w:rsidRPr="00B02E60">
        <w:rPr>
          <w:rFonts w:ascii="Arial" w:hAnsi="Arial" w:cs="Arial"/>
          <w:color w:val="000000" w:themeColor="text1"/>
          <w:sz w:val="20"/>
          <w:szCs w:val="20"/>
        </w:rPr>
        <w:t xml:space="preserve"> large land holding</w:t>
      </w:r>
      <w:r w:rsidR="00C36D3D">
        <w:rPr>
          <w:rFonts w:ascii="Arial" w:hAnsi="Arial" w:cs="Arial"/>
          <w:color w:val="000000" w:themeColor="text1"/>
          <w:sz w:val="20"/>
          <w:szCs w:val="20"/>
        </w:rPr>
        <w:t>s</w:t>
      </w:r>
      <w:r w:rsidR="00765D1A" w:rsidRPr="00B02E60">
        <w:rPr>
          <w:rFonts w:ascii="Arial" w:hAnsi="Arial" w:cs="Arial"/>
          <w:color w:val="000000" w:themeColor="text1"/>
          <w:sz w:val="20"/>
          <w:szCs w:val="20"/>
        </w:rPr>
        <w:t xml:space="preserve">. This was contradicting </w:t>
      </w:r>
      <w:r w:rsidR="00765D1A" w:rsidRPr="00E4346C">
        <w:rPr>
          <w:rFonts w:ascii="Arial" w:hAnsi="Arial" w:cs="Arial"/>
          <w:color w:val="000000" w:themeColor="text1"/>
          <w:sz w:val="20"/>
          <w:szCs w:val="20"/>
          <w:highlight w:val="yellow"/>
        </w:rPr>
        <w:t xml:space="preserve">with </w:t>
      </w:r>
      <w:r w:rsidR="00C36D3D" w:rsidRPr="00E4346C">
        <w:rPr>
          <w:rFonts w:ascii="Arial" w:hAnsi="Arial" w:cs="Arial"/>
          <w:color w:val="000000" w:themeColor="text1"/>
          <w:sz w:val="20"/>
          <w:szCs w:val="20"/>
          <w:highlight w:val="yellow"/>
        </w:rPr>
        <w:t xml:space="preserve">the </w:t>
      </w:r>
      <w:r w:rsidR="00765D1A" w:rsidRPr="00E4346C">
        <w:rPr>
          <w:rFonts w:ascii="Arial" w:hAnsi="Arial" w:cs="Arial"/>
          <w:color w:val="000000" w:themeColor="text1"/>
          <w:sz w:val="20"/>
          <w:szCs w:val="20"/>
          <w:highlight w:val="yellow"/>
        </w:rPr>
        <w:t xml:space="preserve">reporting of </w:t>
      </w:r>
      <w:proofErr w:type="spellStart"/>
      <w:r w:rsidR="00765D1A" w:rsidRPr="00E4346C">
        <w:rPr>
          <w:rFonts w:ascii="Arial" w:hAnsi="Arial" w:cs="Arial"/>
          <w:b/>
          <w:color w:val="000000" w:themeColor="text1"/>
          <w:sz w:val="20"/>
          <w:szCs w:val="20"/>
          <w:highlight w:val="yellow"/>
        </w:rPr>
        <w:t>Buragohain</w:t>
      </w:r>
      <w:proofErr w:type="spellEnd"/>
      <w:r w:rsidR="00765D1A" w:rsidRPr="00B02E60">
        <w:rPr>
          <w:rFonts w:ascii="Arial" w:hAnsi="Arial" w:cs="Arial"/>
          <w:b/>
          <w:color w:val="000000" w:themeColor="text1"/>
          <w:sz w:val="20"/>
          <w:szCs w:val="20"/>
        </w:rPr>
        <w:t xml:space="preserve"> </w:t>
      </w:r>
      <w:r w:rsidR="00765D1A" w:rsidRPr="00B02E60">
        <w:rPr>
          <w:rFonts w:ascii="Arial" w:hAnsi="Arial" w:cs="Arial"/>
          <w:b/>
          <w:i/>
          <w:color w:val="000000" w:themeColor="text1"/>
          <w:sz w:val="20"/>
          <w:szCs w:val="20"/>
        </w:rPr>
        <w:t>et al.</w:t>
      </w:r>
      <w:r w:rsidR="00765D1A" w:rsidRPr="00B02E60">
        <w:rPr>
          <w:rFonts w:ascii="Arial" w:hAnsi="Arial" w:cs="Arial"/>
          <w:b/>
          <w:color w:val="000000" w:themeColor="text1"/>
          <w:sz w:val="20"/>
          <w:szCs w:val="20"/>
        </w:rPr>
        <w:t xml:space="preserve"> (2020) </w:t>
      </w:r>
      <w:r w:rsidR="00765D1A" w:rsidRPr="00B02E60">
        <w:rPr>
          <w:rFonts w:ascii="Arial" w:hAnsi="Arial" w:cs="Arial"/>
          <w:color w:val="000000" w:themeColor="text1"/>
          <w:sz w:val="20"/>
          <w:szCs w:val="20"/>
        </w:rPr>
        <w:t>who studied Contract farming its Status and Effect on Socio-economic, Psychological and Social characteristics of farmers in Assam and reported that 90.00 per cent of the contract farmers had marginal land holding.</w:t>
      </w:r>
      <w:r w:rsidR="004B5BCA" w:rsidRPr="00B02E60">
        <w:rPr>
          <w:rFonts w:ascii="Arial" w:hAnsi="Arial" w:cs="Arial"/>
          <w:sz w:val="20"/>
          <w:szCs w:val="20"/>
        </w:rPr>
        <w:t xml:space="preserve"> </w:t>
      </w:r>
      <w:r w:rsidR="00765D1A" w:rsidRPr="00B02E60">
        <w:rPr>
          <w:rFonts w:ascii="Arial" w:hAnsi="Arial" w:cs="Arial"/>
          <w:color w:val="000000" w:themeColor="text1"/>
          <w:sz w:val="20"/>
          <w:szCs w:val="20"/>
        </w:rPr>
        <w:t xml:space="preserve">Distribution of respondents according to area under contract farming showed </w:t>
      </w:r>
      <w:r w:rsidR="00765D1A" w:rsidRPr="00E4346C">
        <w:rPr>
          <w:rFonts w:ascii="Arial" w:hAnsi="Arial" w:cs="Arial"/>
          <w:color w:val="000000" w:themeColor="text1"/>
          <w:sz w:val="20"/>
          <w:szCs w:val="20"/>
          <w:highlight w:val="yellow"/>
        </w:rPr>
        <w:t xml:space="preserve">that </w:t>
      </w:r>
      <w:r w:rsidR="00C36D3D" w:rsidRPr="00E4346C">
        <w:rPr>
          <w:rFonts w:ascii="Arial" w:hAnsi="Arial" w:cs="Arial"/>
          <w:color w:val="000000" w:themeColor="text1"/>
          <w:sz w:val="20"/>
          <w:szCs w:val="20"/>
          <w:highlight w:val="yellow"/>
        </w:rPr>
        <w:t xml:space="preserve">the </w:t>
      </w:r>
      <w:r w:rsidR="00765D1A" w:rsidRPr="00E4346C">
        <w:rPr>
          <w:rFonts w:ascii="Arial" w:hAnsi="Arial" w:cs="Arial"/>
          <w:color w:val="000000" w:themeColor="text1"/>
          <w:sz w:val="20"/>
          <w:szCs w:val="20"/>
          <w:highlight w:val="yellow"/>
        </w:rPr>
        <w:t>majority of resp</w:t>
      </w:r>
      <w:r w:rsidR="00765D1A" w:rsidRPr="00B02E60">
        <w:rPr>
          <w:rFonts w:ascii="Arial" w:hAnsi="Arial" w:cs="Arial"/>
          <w:color w:val="000000" w:themeColor="text1"/>
          <w:sz w:val="20"/>
          <w:szCs w:val="20"/>
        </w:rPr>
        <w:t xml:space="preserve">ondents (80.50%) belonged to small area under contract farming category, followed by 18.00 per cent of the respondents who </w:t>
      </w:r>
      <w:r w:rsidR="00765D1A" w:rsidRPr="00E4346C">
        <w:rPr>
          <w:rFonts w:ascii="Arial" w:hAnsi="Arial" w:cs="Arial"/>
          <w:color w:val="000000" w:themeColor="text1"/>
          <w:sz w:val="20"/>
          <w:szCs w:val="20"/>
          <w:highlight w:val="yellow"/>
        </w:rPr>
        <w:t xml:space="preserve">belonged to </w:t>
      </w:r>
      <w:r w:rsidR="00C36D3D" w:rsidRPr="00E4346C">
        <w:rPr>
          <w:rFonts w:ascii="Arial" w:hAnsi="Arial" w:cs="Arial"/>
          <w:color w:val="000000" w:themeColor="text1"/>
          <w:sz w:val="20"/>
          <w:szCs w:val="20"/>
          <w:highlight w:val="yellow"/>
        </w:rPr>
        <w:t xml:space="preserve">the </w:t>
      </w:r>
      <w:r w:rsidR="00765D1A" w:rsidRPr="00E4346C">
        <w:rPr>
          <w:rFonts w:ascii="Arial" w:hAnsi="Arial" w:cs="Arial"/>
          <w:color w:val="000000" w:themeColor="text1"/>
          <w:sz w:val="20"/>
          <w:szCs w:val="20"/>
          <w:highlight w:val="yellow"/>
        </w:rPr>
        <w:t>medium area under contra</w:t>
      </w:r>
      <w:r w:rsidR="00765D1A" w:rsidRPr="00B02E60">
        <w:rPr>
          <w:rFonts w:ascii="Arial" w:hAnsi="Arial" w:cs="Arial"/>
          <w:color w:val="000000" w:themeColor="text1"/>
          <w:sz w:val="20"/>
          <w:szCs w:val="20"/>
        </w:rPr>
        <w:t>ct farming category and only (1.5%) belonged to large area under contract farming category.</w:t>
      </w:r>
      <w:r w:rsidR="00B8401D" w:rsidRPr="00B02E60">
        <w:rPr>
          <w:rFonts w:ascii="Arial" w:hAnsi="Arial" w:cs="Arial"/>
          <w:sz w:val="20"/>
          <w:szCs w:val="20"/>
        </w:rPr>
        <w:t xml:space="preserve"> </w:t>
      </w:r>
      <w:r w:rsidR="00765D1A" w:rsidRPr="00B02E60">
        <w:rPr>
          <w:rFonts w:ascii="Arial" w:hAnsi="Arial" w:cs="Arial"/>
          <w:sz w:val="20"/>
          <w:szCs w:val="20"/>
        </w:rPr>
        <w:t xml:space="preserve">It was found that most of </w:t>
      </w:r>
      <w:r w:rsidR="00765D1A" w:rsidRPr="00B02E60">
        <w:rPr>
          <w:rFonts w:ascii="Arial" w:hAnsi="Arial" w:cs="Arial"/>
          <w:sz w:val="20"/>
          <w:szCs w:val="20"/>
        </w:rPr>
        <w:lastRenderedPageBreak/>
        <w:t xml:space="preserve">the respondents (91.50%) belonged to low income category followed by 6.50 per cent who belonged to middle income </w:t>
      </w:r>
      <w:r w:rsidR="00765D1A" w:rsidRPr="00E4346C">
        <w:rPr>
          <w:rFonts w:ascii="Arial" w:hAnsi="Arial" w:cs="Arial"/>
          <w:sz w:val="20"/>
          <w:szCs w:val="20"/>
          <w:highlight w:val="yellow"/>
        </w:rPr>
        <w:t xml:space="preserve">category and </w:t>
      </w:r>
      <w:r w:rsidR="00C36D3D">
        <w:rPr>
          <w:rFonts w:ascii="Arial" w:hAnsi="Arial" w:cs="Arial"/>
          <w:sz w:val="20"/>
          <w:szCs w:val="20"/>
          <w:highlight w:val="yellow"/>
        </w:rPr>
        <w:t xml:space="preserve">the </w:t>
      </w:r>
      <w:r w:rsidR="00765D1A" w:rsidRPr="00E4346C">
        <w:rPr>
          <w:rFonts w:ascii="Arial" w:hAnsi="Arial" w:cs="Arial"/>
          <w:sz w:val="20"/>
          <w:szCs w:val="20"/>
          <w:highlight w:val="yellow"/>
        </w:rPr>
        <w:t>remaining 2</w:t>
      </w:r>
      <w:r w:rsidR="00765D1A" w:rsidRPr="00B02E60">
        <w:rPr>
          <w:rFonts w:ascii="Arial" w:hAnsi="Arial" w:cs="Arial"/>
          <w:sz w:val="20"/>
          <w:szCs w:val="20"/>
        </w:rPr>
        <w:t xml:space="preserve">.00 per cent belonged to high income category. </w:t>
      </w:r>
    </w:p>
    <w:p w14:paraId="7A9F3F6A" w14:textId="77777777" w:rsidR="0025630D" w:rsidRDefault="005A606D" w:rsidP="0025630D">
      <w:pPr>
        <w:tabs>
          <w:tab w:val="left" w:pos="4962"/>
        </w:tabs>
        <w:spacing w:line="360" w:lineRule="auto"/>
        <w:ind w:left="-284" w:right="-188"/>
        <w:jc w:val="both"/>
        <w:rPr>
          <w:rFonts w:ascii="Arial" w:hAnsi="Arial" w:cs="Arial"/>
          <w:color w:val="000000" w:themeColor="text1"/>
          <w:sz w:val="20"/>
          <w:szCs w:val="20"/>
        </w:rPr>
      </w:pPr>
      <w:r w:rsidRPr="00B02E60">
        <w:rPr>
          <w:rFonts w:ascii="Arial" w:hAnsi="Arial" w:cs="Arial"/>
          <w:sz w:val="20"/>
          <w:szCs w:val="20"/>
        </w:rPr>
        <w:t xml:space="preserve">It can be inferred </w:t>
      </w:r>
      <w:r w:rsidR="00B8401D" w:rsidRPr="00E4346C">
        <w:rPr>
          <w:rFonts w:ascii="Arial" w:hAnsi="Arial" w:cs="Arial"/>
          <w:sz w:val="20"/>
          <w:szCs w:val="20"/>
          <w:highlight w:val="yellow"/>
        </w:rPr>
        <w:t xml:space="preserve">that </w:t>
      </w:r>
      <w:r w:rsidR="00C36D3D" w:rsidRPr="00E4346C">
        <w:rPr>
          <w:rFonts w:ascii="Arial" w:hAnsi="Arial" w:cs="Arial"/>
          <w:sz w:val="20"/>
          <w:szCs w:val="20"/>
          <w:highlight w:val="yellow"/>
        </w:rPr>
        <w:t xml:space="preserve">the </w:t>
      </w:r>
      <w:r w:rsidR="00B8401D" w:rsidRPr="00E4346C">
        <w:rPr>
          <w:rFonts w:ascii="Arial" w:hAnsi="Arial" w:cs="Arial"/>
          <w:sz w:val="20"/>
          <w:szCs w:val="20"/>
          <w:highlight w:val="yellow"/>
        </w:rPr>
        <w:t>majority of</w:t>
      </w:r>
      <w:r w:rsidR="00B8401D" w:rsidRPr="00B02E60">
        <w:rPr>
          <w:rFonts w:ascii="Arial" w:hAnsi="Arial" w:cs="Arial"/>
          <w:sz w:val="20"/>
          <w:szCs w:val="20"/>
        </w:rPr>
        <w:t xml:space="preserve"> respondents (58.50%) had medium level of information seeking behaviour, followed by 25.50 per cent who had low level of information seeking behaviour and only (16.00%) of the respondents had </w:t>
      </w:r>
      <w:r w:rsidR="00C36D3D">
        <w:rPr>
          <w:rFonts w:ascii="Arial" w:hAnsi="Arial" w:cs="Arial"/>
          <w:sz w:val="20"/>
          <w:szCs w:val="20"/>
        </w:rPr>
        <w:t xml:space="preserve">a </w:t>
      </w:r>
      <w:r w:rsidR="00B8401D" w:rsidRPr="00B02E60">
        <w:rPr>
          <w:rFonts w:ascii="Arial" w:hAnsi="Arial" w:cs="Arial"/>
          <w:sz w:val="20"/>
          <w:szCs w:val="20"/>
        </w:rPr>
        <w:t>high level of information seeking behaviour.</w:t>
      </w:r>
      <w:r w:rsidR="00B8401D" w:rsidRPr="00B02E60">
        <w:rPr>
          <w:rFonts w:ascii="Arial" w:hAnsi="Arial" w:cs="Arial"/>
          <w:color w:val="000000" w:themeColor="text1"/>
          <w:sz w:val="20"/>
          <w:szCs w:val="20"/>
        </w:rPr>
        <w:t xml:space="preserve"> </w:t>
      </w:r>
      <w:r w:rsidR="00B8401D" w:rsidRPr="00B02E60">
        <w:rPr>
          <w:rFonts w:ascii="Arial" w:hAnsi="Arial" w:cs="Arial"/>
          <w:sz w:val="20"/>
          <w:szCs w:val="20"/>
        </w:rPr>
        <w:t xml:space="preserve">Findings regarding mass media exposure exhibit </w:t>
      </w:r>
      <w:r w:rsidR="00B8401D" w:rsidRPr="00E4346C">
        <w:rPr>
          <w:rFonts w:ascii="Arial" w:hAnsi="Arial" w:cs="Arial"/>
          <w:sz w:val="20"/>
          <w:szCs w:val="20"/>
          <w:highlight w:val="yellow"/>
        </w:rPr>
        <w:t xml:space="preserve">that </w:t>
      </w:r>
      <w:r w:rsidR="00C36D3D" w:rsidRPr="00E4346C">
        <w:rPr>
          <w:rFonts w:ascii="Arial" w:hAnsi="Arial" w:cs="Arial"/>
          <w:sz w:val="20"/>
          <w:szCs w:val="20"/>
          <w:highlight w:val="yellow"/>
        </w:rPr>
        <w:t xml:space="preserve">the </w:t>
      </w:r>
      <w:r w:rsidR="00B8401D" w:rsidRPr="00E4346C">
        <w:rPr>
          <w:rFonts w:ascii="Arial" w:hAnsi="Arial" w:cs="Arial"/>
          <w:sz w:val="20"/>
          <w:szCs w:val="20"/>
          <w:highlight w:val="yellow"/>
        </w:rPr>
        <w:t xml:space="preserve">majority of respondents (55.00%) had low level of mass media exposure, followed by 37.00 per cent of the respondents who had medium level of mass media exposure and only 8.0 per cent had high mass media exposure. It was found that most of </w:t>
      </w:r>
      <w:r w:rsidR="00C36D3D" w:rsidRPr="00E4346C">
        <w:rPr>
          <w:rFonts w:ascii="Arial" w:hAnsi="Arial" w:cs="Arial"/>
          <w:sz w:val="20"/>
          <w:szCs w:val="20"/>
          <w:highlight w:val="yellow"/>
        </w:rPr>
        <w:t>the</w:t>
      </w:r>
      <w:r w:rsidR="00C36D3D">
        <w:rPr>
          <w:rFonts w:ascii="Arial" w:hAnsi="Arial" w:cs="Arial"/>
          <w:sz w:val="20"/>
          <w:szCs w:val="20"/>
        </w:rPr>
        <w:t xml:space="preserve"> </w:t>
      </w:r>
      <w:r w:rsidR="00B8401D" w:rsidRPr="00B02E60">
        <w:rPr>
          <w:rFonts w:ascii="Arial" w:hAnsi="Arial" w:cs="Arial"/>
          <w:sz w:val="20"/>
          <w:szCs w:val="20"/>
        </w:rPr>
        <w:t>respondents had low level of social participation (91.00%), followed by 8.0% per cent of the respondents who had medium level of social participation and only (1.</w:t>
      </w:r>
      <w:r w:rsidR="00B8401D" w:rsidRPr="00E4346C">
        <w:rPr>
          <w:rFonts w:ascii="Arial" w:hAnsi="Arial" w:cs="Arial"/>
          <w:sz w:val="20"/>
          <w:szCs w:val="20"/>
          <w:highlight w:val="yellow"/>
        </w:rPr>
        <w:t xml:space="preserve">00%) had </w:t>
      </w:r>
      <w:r w:rsidR="00C36D3D" w:rsidRPr="00E4346C">
        <w:rPr>
          <w:rFonts w:ascii="Arial" w:hAnsi="Arial" w:cs="Arial"/>
          <w:sz w:val="20"/>
          <w:szCs w:val="20"/>
          <w:highlight w:val="yellow"/>
        </w:rPr>
        <w:t xml:space="preserve">a </w:t>
      </w:r>
      <w:r w:rsidR="00B8401D" w:rsidRPr="00E4346C">
        <w:rPr>
          <w:rFonts w:ascii="Arial" w:hAnsi="Arial" w:cs="Arial"/>
          <w:sz w:val="20"/>
          <w:szCs w:val="20"/>
          <w:highlight w:val="yellow"/>
        </w:rPr>
        <w:t>high level</w:t>
      </w:r>
      <w:r w:rsidR="00B8401D" w:rsidRPr="00B02E60">
        <w:rPr>
          <w:rFonts w:ascii="Arial" w:hAnsi="Arial" w:cs="Arial"/>
          <w:sz w:val="20"/>
          <w:szCs w:val="20"/>
        </w:rPr>
        <w:t xml:space="preserve"> of social participation.</w:t>
      </w:r>
      <w:r w:rsidR="00B8401D" w:rsidRPr="00B02E60">
        <w:rPr>
          <w:rFonts w:ascii="Arial" w:hAnsi="Arial" w:cs="Arial"/>
          <w:color w:val="000000" w:themeColor="text1"/>
          <w:sz w:val="20"/>
          <w:szCs w:val="20"/>
        </w:rPr>
        <w:t xml:space="preserve"> </w:t>
      </w:r>
    </w:p>
    <w:p w14:paraId="600116DA" w14:textId="2430AE66" w:rsidR="0025630D" w:rsidRPr="0025630D" w:rsidRDefault="0025630D" w:rsidP="0025630D">
      <w:pPr>
        <w:tabs>
          <w:tab w:val="left" w:pos="4962"/>
        </w:tabs>
        <w:spacing w:line="360" w:lineRule="auto"/>
        <w:ind w:left="-284" w:right="-188"/>
        <w:jc w:val="both"/>
        <w:rPr>
          <w:rFonts w:ascii="Arial" w:hAnsi="Arial" w:cs="Arial"/>
          <w:color w:val="000000" w:themeColor="text1"/>
          <w:sz w:val="20"/>
          <w:szCs w:val="20"/>
        </w:rPr>
      </w:pPr>
      <w:bookmarkStart w:id="0" w:name="_GoBack"/>
      <w:bookmarkEnd w:id="0"/>
      <w:r w:rsidRPr="0025630D">
        <w:rPr>
          <w:rFonts w:ascii="Times New Roman" w:eastAsia="Times New Roman" w:hAnsi="Times New Roman" w:cs="Times New Roman"/>
          <w:sz w:val="24"/>
          <w:szCs w:val="24"/>
          <w:lang w:val="en-US"/>
        </w:rPr>
        <w:t xml:space="preserve">The psychological profile characteristics of the respondents are </w:t>
      </w:r>
      <w:proofErr w:type="spellStart"/>
      <w:r w:rsidRPr="0025630D">
        <w:rPr>
          <w:rFonts w:ascii="Times New Roman" w:eastAsia="Times New Roman" w:hAnsi="Times New Roman" w:cs="Times New Roman"/>
          <w:sz w:val="24"/>
          <w:szCs w:val="24"/>
          <w:lang w:val="en-US"/>
        </w:rPr>
        <w:t>summarised</w:t>
      </w:r>
      <w:proofErr w:type="spellEnd"/>
      <w:r w:rsidRPr="0025630D">
        <w:rPr>
          <w:rFonts w:ascii="Times New Roman" w:eastAsia="Times New Roman" w:hAnsi="Times New Roman" w:cs="Times New Roman"/>
          <w:sz w:val="24"/>
          <w:szCs w:val="24"/>
          <w:lang w:val="en-US"/>
        </w:rPr>
        <w:t xml:space="preserve"> in Table X. Analysis of innovativeness revealed that the majority of contract farmers (43.0%) exhibited a medium level of innovativeness, followed closely by 42.0% who demonstrated a high level, while only 15.0% were classified as having a low level of innovativeness.</w:t>
      </w:r>
      <w:r>
        <w:rPr>
          <w:rFonts w:ascii="Times New Roman" w:eastAsia="Times New Roman" w:hAnsi="Times New Roman" w:cs="Times New Roman"/>
          <w:sz w:val="24"/>
          <w:szCs w:val="24"/>
          <w:lang w:val="en-US"/>
        </w:rPr>
        <w:t xml:space="preserve"> </w:t>
      </w:r>
      <w:r w:rsidRPr="0025630D">
        <w:rPr>
          <w:rFonts w:ascii="Times New Roman" w:eastAsia="Times New Roman" w:hAnsi="Times New Roman" w:cs="Times New Roman"/>
          <w:sz w:val="24"/>
          <w:szCs w:val="24"/>
          <w:lang w:val="en-US"/>
        </w:rPr>
        <w:t xml:space="preserve">Regarding scientific orientation, data indicate that most respondents (77.5%) possessed a medium level of scientific orientation, whereas 15.0% exhibited a high level, and 7.5% displayed a low level. These findings are consistent with the observations of </w:t>
      </w:r>
      <w:proofErr w:type="spellStart"/>
      <w:r w:rsidRPr="0025630D">
        <w:rPr>
          <w:rFonts w:ascii="Times New Roman" w:eastAsia="Times New Roman" w:hAnsi="Times New Roman" w:cs="Times New Roman"/>
          <w:sz w:val="24"/>
          <w:szCs w:val="24"/>
          <w:lang w:val="en-US"/>
        </w:rPr>
        <w:t>Kalaivani</w:t>
      </w:r>
      <w:proofErr w:type="spellEnd"/>
      <w:r w:rsidRPr="0025630D">
        <w:rPr>
          <w:rFonts w:ascii="Times New Roman" w:eastAsia="Times New Roman" w:hAnsi="Times New Roman" w:cs="Times New Roman"/>
          <w:sz w:val="24"/>
          <w:szCs w:val="24"/>
          <w:lang w:val="en-US"/>
        </w:rPr>
        <w:t xml:space="preserve"> et al. (2017), who reported that 79.17% of dairy contract farmers had a medium level of scientific orientation.</w:t>
      </w:r>
      <w:r>
        <w:rPr>
          <w:rFonts w:ascii="Times New Roman" w:eastAsia="Times New Roman" w:hAnsi="Times New Roman" w:cs="Times New Roman"/>
          <w:sz w:val="24"/>
          <w:szCs w:val="24"/>
          <w:lang w:val="en-US"/>
        </w:rPr>
        <w:t xml:space="preserve"> </w:t>
      </w:r>
      <w:r w:rsidRPr="0025630D">
        <w:rPr>
          <w:rFonts w:ascii="Times New Roman" w:eastAsia="Times New Roman" w:hAnsi="Times New Roman" w:cs="Times New Roman"/>
          <w:sz w:val="24"/>
          <w:szCs w:val="24"/>
          <w:lang w:val="en-US"/>
        </w:rPr>
        <w:t>With respect to economic motivation, the largest proportion of respondents (66.0%) demonstrated a medium level, followed by 21.0% with a low level and 13.0% with a high level of economic motivation. Analysis of risk orientation showed that 53.5% of respondents had a medium level, 33.0% had a low level, and 13.5% had a high level of risk orientation.</w:t>
      </w:r>
      <w:r>
        <w:rPr>
          <w:rFonts w:ascii="Times New Roman" w:eastAsia="Times New Roman" w:hAnsi="Times New Roman" w:cs="Times New Roman"/>
          <w:sz w:val="24"/>
          <w:szCs w:val="24"/>
          <w:lang w:val="en-US"/>
        </w:rPr>
        <w:t xml:space="preserve"> </w:t>
      </w:r>
      <w:r w:rsidRPr="0025630D">
        <w:rPr>
          <w:rFonts w:ascii="Times New Roman" w:eastAsia="Times New Roman" w:hAnsi="Times New Roman" w:cs="Times New Roman"/>
          <w:sz w:val="24"/>
          <w:szCs w:val="24"/>
          <w:lang w:val="en-US"/>
        </w:rPr>
        <w:t>Finally, assessment of decision-making ability indicated that a substantial majority of respondents (88.0%) exhibited a medium level, while 7.5% were classified as having a high level, and only 4.5% had a low level of decision-making ability. Collectively, these results suggest that the psychological characteristics of the contract farmers are predominantly concentrated around medium levels across multiple dimensions, including innovativeness, scientific orientation, economic motivation, risk orientation, and decision-making ability.</w:t>
      </w:r>
    </w:p>
    <w:p w14:paraId="2B959CA3" w14:textId="77777777" w:rsidR="005F4EE8" w:rsidRPr="00217936" w:rsidRDefault="00217936" w:rsidP="004062EA">
      <w:pPr>
        <w:tabs>
          <w:tab w:val="left" w:pos="4962"/>
        </w:tabs>
        <w:spacing w:line="360" w:lineRule="auto"/>
        <w:ind w:left="-284" w:right="-188"/>
        <w:jc w:val="both"/>
        <w:rPr>
          <w:rFonts w:ascii="Arial" w:hAnsi="Arial" w:cs="Arial"/>
        </w:rPr>
      </w:pPr>
      <w:r>
        <w:rPr>
          <w:rFonts w:ascii="Arial" w:hAnsi="Arial" w:cs="Arial"/>
          <w:b/>
        </w:rPr>
        <w:t xml:space="preserve">3.2 </w:t>
      </w:r>
      <w:r w:rsidR="00CA6B3E" w:rsidRPr="00217936">
        <w:rPr>
          <w:rFonts w:ascii="Arial" w:hAnsi="Arial" w:cs="Arial"/>
          <w:b/>
        </w:rPr>
        <w:t xml:space="preserve">Farmer’s attitude </w:t>
      </w:r>
      <w:r w:rsidR="00F677C4" w:rsidRPr="00217936">
        <w:rPr>
          <w:rFonts w:ascii="Arial" w:hAnsi="Arial" w:cs="Arial"/>
          <w:b/>
        </w:rPr>
        <w:t xml:space="preserve">towards </w:t>
      </w:r>
      <w:r w:rsidR="005F4EE8" w:rsidRPr="00217936">
        <w:rPr>
          <w:rFonts w:ascii="Arial" w:hAnsi="Arial" w:cs="Arial"/>
          <w:b/>
        </w:rPr>
        <w:t>Contract Farming</w:t>
      </w:r>
    </w:p>
    <w:p w14:paraId="25A6DF93" w14:textId="77777777" w:rsidR="00E35904" w:rsidRPr="00B02E60" w:rsidRDefault="00EE635D" w:rsidP="002527C9">
      <w:pPr>
        <w:tabs>
          <w:tab w:val="left" w:pos="4962"/>
        </w:tabs>
        <w:spacing w:line="360" w:lineRule="auto"/>
        <w:ind w:left="-284"/>
        <w:jc w:val="both"/>
        <w:rPr>
          <w:rFonts w:ascii="Arial" w:hAnsi="Arial" w:cs="Arial"/>
          <w:sz w:val="20"/>
          <w:szCs w:val="20"/>
        </w:rPr>
      </w:pPr>
      <w:r w:rsidRPr="00B02E60">
        <w:rPr>
          <w:rFonts w:ascii="Arial" w:hAnsi="Arial" w:cs="Arial"/>
          <w:sz w:val="20"/>
          <w:szCs w:val="20"/>
        </w:rPr>
        <w:t>Data presented in Fig. 1</w:t>
      </w:r>
      <w:r w:rsidR="005B1FDE" w:rsidRPr="00B02E60">
        <w:rPr>
          <w:rFonts w:ascii="Arial" w:hAnsi="Arial" w:cs="Arial"/>
          <w:sz w:val="20"/>
          <w:szCs w:val="20"/>
        </w:rPr>
        <w:t xml:space="preserve"> </w:t>
      </w:r>
      <w:r w:rsidR="001E0BC1" w:rsidRPr="00B02E60">
        <w:rPr>
          <w:rFonts w:ascii="Arial" w:hAnsi="Arial" w:cs="Arial"/>
          <w:sz w:val="20"/>
          <w:szCs w:val="20"/>
        </w:rPr>
        <w:t xml:space="preserve">depicts attitude of farmer towards contract farming. </w:t>
      </w:r>
      <w:r w:rsidR="002C34E4" w:rsidRPr="00B02E60">
        <w:rPr>
          <w:rFonts w:ascii="Arial" w:hAnsi="Arial" w:cs="Arial"/>
          <w:sz w:val="20"/>
          <w:szCs w:val="20"/>
        </w:rPr>
        <w:t xml:space="preserve">It is </w:t>
      </w:r>
      <w:r w:rsidR="001E0BC1" w:rsidRPr="00B02E60">
        <w:rPr>
          <w:rFonts w:ascii="Arial" w:hAnsi="Arial" w:cs="Arial"/>
          <w:sz w:val="20"/>
          <w:szCs w:val="20"/>
        </w:rPr>
        <w:t xml:space="preserve">clear that majority of respondents (52.50 %) </w:t>
      </w:r>
      <w:proofErr w:type="gramStart"/>
      <w:r w:rsidR="001E0BC1" w:rsidRPr="00B02E60">
        <w:rPr>
          <w:rFonts w:ascii="Arial" w:hAnsi="Arial" w:cs="Arial"/>
          <w:sz w:val="20"/>
          <w:szCs w:val="20"/>
        </w:rPr>
        <w:t>had  more</w:t>
      </w:r>
      <w:proofErr w:type="gramEnd"/>
      <w:r w:rsidR="001E0BC1" w:rsidRPr="00B02E60">
        <w:rPr>
          <w:rFonts w:ascii="Arial" w:hAnsi="Arial" w:cs="Arial"/>
          <w:sz w:val="20"/>
          <w:szCs w:val="20"/>
        </w:rPr>
        <w:t xml:space="preserve"> favourable attitude towards contract farming, followed by 44.00 per cent of these respondents who had favourable attitude, and only (4.50 %) of the respondents had less favourable attitude towards contract farming.</w:t>
      </w:r>
      <w:r w:rsidR="00E35904" w:rsidRPr="00B02E60">
        <w:rPr>
          <w:rFonts w:ascii="Arial" w:hAnsi="Arial" w:cs="Arial"/>
          <w:sz w:val="20"/>
          <w:szCs w:val="20"/>
        </w:rPr>
        <w:t xml:space="preserve"> </w:t>
      </w:r>
    </w:p>
    <w:p w14:paraId="0DDBD363" w14:textId="77777777" w:rsidR="001E0BC1" w:rsidRPr="00B02E60" w:rsidRDefault="001E0BC1" w:rsidP="002527C9">
      <w:pPr>
        <w:tabs>
          <w:tab w:val="left" w:pos="4962"/>
        </w:tabs>
        <w:spacing w:line="360" w:lineRule="auto"/>
        <w:ind w:left="-284"/>
        <w:jc w:val="both"/>
        <w:rPr>
          <w:rFonts w:ascii="Arial" w:hAnsi="Arial" w:cs="Arial"/>
          <w:sz w:val="20"/>
          <w:szCs w:val="20"/>
        </w:rPr>
      </w:pPr>
      <w:r w:rsidRPr="00B02E60">
        <w:rPr>
          <w:rFonts w:ascii="Arial" w:hAnsi="Arial" w:cs="Arial"/>
          <w:sz w:val="20"/>
          <w:szCs w:val="20"/>
        </w:rPr>
        <w:lastRenderedPageBreak/>
        <w:t xml:space="preserve">It can be concluded that most of respondents had favourable to more favourable attitude towards contract farming. Reason for such distribution may be that due to various benefits availed by them under contract farming system. And as satisfaction derived from the services form favourable attitude towards contract farming. Contract Farmers were involved whole heartedly to give their best in improving their agriculture by raising their production, productivity and income. Similar findings were reported by </w:t>
      </w:r>
      <w:r w:rsidRPr="00B02E60">
        <w:rPr>
          <w:rFonts w:ascii="Arial" w:hAnsi="Arial" w:cs="Arial"/>
          <w:b/>
          <w:sz w:val="20"/>
          <w:szCs w:val="20"/>
        </w:rPr>
        <w:t>Sharma (2019)</w:t>
      </w:r>
      <w:r w:rsidRPr="00B02E60">
        <w:rPr>
          <w:rFonts w:ascii="Arial" w:hAnsi="Arial" w:cs="Arial"/>
          <w:sz w:val="20"/>
          <w:szCs w:val="20"/>
        </w:rPr>
        <w:t xml:space="preserve"> in a study on attitude of paddy growers towards contract farming in Jammu region of Jammu and Kashmir and reported that (55.00%) of the contract farmers had more favourable attitude towards contract farming.</w:t>
      </w:r>
    </w:p>
    <w:p w14:paraId="45492D4B" w14:textId="77777777" w:rsidR="002D69AA" w:rsidRPr="00B02E60" w:rsidRDefault="002D69AA" w:rsidP="00E6342F">
      <w:pPr>
        <w:tabs>
          <w:tab w:val="left" w:pos="4962"/>
        </w:tabs>
        <w:spacing w:line="480" w:lineRule="auto"/>
        <w:ind w:left="-284"/>
        <w:jc w:val="center"/>
        <w:rPr>
          <w:rFonts w:ascii="Arial" w:hAnsi="Arial" w:cs="Arial"/>
          <w:sz w:val="20"/>
          <w:szCs w:val="20"/>
        </w:rPr>
      </w:pPr>
      <w:r w:rsidRPr="00B02E60">
        <w:rPr>
          <w:rFonts w:ascii="Arial" w:hAnsi="Arial" w:cs="Arial"/>
          <w:noProof/>
          <w:sz w:val="20"/>
          <w:szCs w:val="20"/>
          <w:lang w:eastAsia="en-IN"/>
        </w:rPr>
        <w:drawing>
          <wp:inline distT="0" distB="0" distL="0" distR="0" wp14:anchorId="65DCA43A" wp14:editId="5C9532EA">
            <wp:extent cx="4636800" cy="1864800"/>
            <wp:effectExtent l="38100" t="0" r="11430" b="2159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35B7628" w14:textId="77777777" w:rsidR="008B5FB5" w:rsidRPr="00B02E60" w:rsidRDefault="00CA6B3E" w:rsidP="008B5FB5">
      <w:pPr>
        <w:tabs>
          <w:tab w:val="left" w:pos="4962"/>
        </w:tabs>
        <w:spacing w:line="480" w:lineRule="auto"/>
        <w:ind w:left="-284"/>
        <w:jc w:val="center"/>
        <w:rPr>
          <w:rFonts w:ascii="Arial" w:hAnsi="Arial" w:cs="Arial"/>
          <w:b/>
          <w:color w:val="000000" w:themeColor="text1"/>
          <w:sz w:val="20"/>
          <w:szCs w:val="20"/>
        </w:rPr>
      </w:pPr>
      <w:r w:rsidRPr="00B02E60">
        <w:rPr>
          <w:rFonts w:ascii="Arial" w:hAnsi="Arial" w:cs="Arial"/>
          <w:b/>
          <w:color w:val="000000" w:themeColor="text1"/>
          <w:sz w:val="20"/>
          <w:szCs w:val="20"/>
        </w:rPr>
        <w:t>Fig. 1 Farmer’s attitude towards Contract Farming</w:t>
      </w:r>
    </w:p>
    <w:p w14:paraId="06D0A331" w14:textId="77777777" w:rsidR="00E60D6F" w:rsidRPr="00B02E60" w:rsidRDefault="004062EA" w:rsidP="00354AA6">
      <w:pPr>
        <w:tabs>
          <w:tab w:val="left" w:pos="4962"/>
        </w:tabs>
        <w:spacing w:after="0" w:line="480" w:lineRule="auto"/>
        <w:ind w:left="-284"/>
        <w:jc w:val="both"/>
        <w:rPr>
          <w:rFonts w:ascii="Arial" w:hAnsi="Arial" w:cs="Arial"/>
          <w:b/>
          <w:color w:val="000000" w:themeColor="text1"/>
          <w:sz w:val="20"/>
          <w:szCs w:val="20"/>
        </w:rPr>
      </w:pPr>
      <w:r w:rsidRPr="00B02E60">
        <w:rPr>
          <w:rFonts w:ascii="Arial" w:hAnsi="Arial" w:cs="Arial"/>
          <w:b/>
          <w:color w:val="000000" w:themeColor="text1"/>
          <w:sz w:val="20"/>
          <w:szCs w:val="20"/>
        </w:rPr>
        <w:t>Table 2</w:t>
      </w:r>
      <w:r w:rsidR="00E60D6F" w:rsidRPr="00B02E60">
        <w:rPr>
          <w:rFonts w:ascii="Arial" w:hAnsi="Arial" w:cs="Arial"/>
          <w:b/>
          <w:color w:val="000000" w:themeColor="text1"/>
          <w:sz w:val="20"/>
          <w:szCs w:val="20"/>
        </w:rPr>
        <w:t>: Relationship between selected profile characteristics and attitude of respondents towards contract farming</w:t>
      </w:r>
      <w:r w:rsidR="00354AA6" w:rsidRPr="00B02E60">
        <w:rPr>
          <w:rFonts w:ascii="Arial" w:hAnsi="Arial" w:cs="Arial"/>
          <w:b/>
          <w:color w:val="000000" w:themeColor="text1"/>
          <w:sz w:val="20"/>
          <w:szCs w:val="20"/>
        </w:rPr>
        <w:t>.</w:t>
      </w:r>
    </w:p>
    <w:tbl>
      <w:tblPr>
        <w:tblStyle w:val="TableGrid"/>
        <w:tblW w:w="0" w:type="auto"/>
        <w:tblInd w:w="847" w:type="dxa"/>
        <w:tblLook w:val="04A0" w:firstRow="1" w:lastRow="0" w:firstColumn="1" w:lastColumn="0" w:noHBand="0" w:noVBand="1"/>
      </w:tblPr>
      <w:tblGrid>
        <w:gridCol w:w="1101"/>
        <w:gridCol w:w="3402"/>
        <w:gridCol w:w="2835"/>
      </w:tblGrid>
      <w:tr w:rsidR="00E60D6F" w:rsidRPr="00B02E60" w14:paraId="6CA20CCB" w14:textId="77777777" w:rsidTr="000A6A28">
        <w:tc>
          <w:tcPr>
            <w:tcW w:w="1101" w:type="dxa"/>
          </w:tcPr>
          <w:p w14:paraId="0D114D4B" w14:textId="77777777" w:rsidR="00E60D6F" w:rsidRPr="00B02E60" w:rsidRDefault="00E60D6F" w:rsidP="00354AA6">
            <w:pPr>
              <w:jc w:val="center"/>
              <w:rPr>
                <w:rFonts w:ascii="Arial" w:hAnsi="Arial" w:cs="Arial"/>
                <w:b/>
                <w:sz w:val="20"/>
                <w:szCs w:val="20"/>
              </w:rPr>
            </w:pPr>
            <w:proofErr w:type="spellStart"/>
            <w:proofErr w:type="gramStart"/>
            <w:r w:rsidRPr="00B02E60">
              <w:rPr>
                <w:rFonts w:ascii="Arial" w:hAnsi="Arial" w:cs="Arial"/>
                <w:b/>
                <w:sz w:val="20"/>
                <w:szCs w:val="20"/>
              </w:rPr>
              <w:t>S.No</w:t>
            </w:r>
            <w:proofErr w:type="spellEnd"/>
            <w:proofErr w:type="gramEnd"/>
          </w:p>
        </w:tc>
        <w:tc>
          <w:tcPr>
            <w:tcW w:w="3402" w:type="dxa"/>
          </w:tcPr>
          <w:p w14:paraId="6BCEFC74" w14:textId="77777777" w:rsidR="00E60D6F" w:rsidRPr="00B02E60" w:rsidRDefault="00E60D6F" w:rsidP="00354AA6">
            <w:pPr>
              <w:jc w:val="center"/>
              <w:rPr>
                <w:rFonts w:ascii="Arial" w:hAnsi="Arial" w:cs="Arial"/>
                <w:b/>
                <w:sz w:val="20"/>
                <w:szCs w:val="20"/>
              </w:rPr>
            </w:pPr>
            <w:r w:rsidRPr="00B02E60">
              <w:rPr>
                <w:rFonts w:ascii="Arial" w:hAnsi="Arial" w:cs="Arial"/>
                <w:b/>
                <w:sz w:val="20"/>
                <w:szCs w:val="20"/>
              </w:rPr>
              <w:t>Independent variable</w:t>
            </w:r>
          </w:p>
        </w:tc>
        <w:tc>
          <w:tcPr>
            <w:tcW w:w="2835" w:type="dxa"/>
          </w:tcPr>
          <w:p w14:paraId="7EB7CF8B" w14:textId="77777777" w:rsidR="00E60D6F" w:rsidRPr="00B02E60" w:rsidRDefault="00E60D6F" w:rsidP="000A6A28">
            <w:pPr>
              <w:jc w:val="center"/>
              <w:rPr>
                <w:rFonts w:ascii="Arial" w:hAnsi="Arial" w:cs="Arial"/>
                <w:b/>
                <w:sz w:val="20"/>
                <w:szCs w:val="20"/>
              </w:rPr>
            </w:pPr>
            <w:r w:rsidRPr="00B02E60">
              <w:rPr>
                <w:rFonts w:ascii="Arial" w:hAnsi="Arial" w:cs="Arial"/>
                <w:b/>
                <w:sz w:val="20"/>
                <w:szCs w:val="20"/>
              </w:rPr>
              <w:t>r value</w:t>
            </w:r>
          </w:p>
        </w:tc>
      </w:tr>
      <w:tr w:rsidR="00E60D6F" w:rsidRPr="00B02E60" w14:paraId="60C576ED" w14:textId="77777777" w:rsidTr="000A6A28">
        <w:tc>
          <w:tcPr>
            <w:tcW w:w="1101" w:type="dxa"/>
          </w:tcPr>
          <w:p w14:paraId="1FD1A6FB"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48FFBFED"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Age</w:t>
            </w:r>
          </w:p>
        </w:tc>
        <w:tc>
          <w:tcPr>
            <w:tcW w:w="2835" w:type="dxa"/>
          </w:tcPr>
          <w:p w14:paraId="1672D1A6"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-0.098</w:t>
            </w:r>
          </w:p>
          <w:p w14:paraId="4DE18C05" w14:textId="77777777" w:rsidR="00E60D6F" w:rsidRPr="00B02E60" w:rsidRDefault="00E60D6F" w:rsidP="000A6A28">
            <w:pPr>
              <w:jc w:val="center"/>
              <w:rPr>
                <w:rFonts w:ascii="Arial" w:hAnsi="Arial" w:cs="Arial"/>
                <w:sz w:val="20"/>
                <w:szCs w:val="20"/>
              </w:rPr>
            </w:pPr>
          </w:p>
        </w:tc>
      </w:tr>
      <w:tr w:rsidR="00E60D6F" w:rsidRPr="00B02E60" w14:paraId="658E92D0" w14:textId="77777777" w:rsidTr="000A6A28">
        <w:tc>
          <w:tcPr>
            <w:tcW w:w="1101" w:type="dxa"/>
          </w:tcPr>
          <w:p w14:paraId="12705D82"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7BBFFDEB"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Education</w:t>
            </w:r>
          </w:p>
        </w:tc>
        <w:tc>
          <w:tcPr>
            <w:tcW w:w="2835" w:type="dxa"/>
          </w:tcPr>
          <w:p w14:paraId="0F7D1B55"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0.098</w:t>
            </w:r>
          </w:p>
          <w:p w14:paraId="4D8E4234" w14:textId="77777777" w:rsidR="00E60D6F" w:rsidRPr="00B02E60" w:rsidRDefault="00E60D6F" w:rsidP="000A6A28">
            <w:pPr>
              <w:jc w:val="center"/>
              <w:rPr>
                <w:rFonts w:ascii="Arial" w:hAnsi="Arial" w:cs="Arial"/>
                <w:sz w:val="20"/>
                <w:szCs w:val="20"/>
              </w:rPr>
            </w:pPr>
          </w:p>
        </w:tc>
      </w:tr>
      <w:tr w:rsidR="00E60D6F" w:rsidRPr="00B02E60" w14:paraId="058F8DE0" w14:textId="77777777" w:rsidTr="000A6A28">
        <w:tc>
          <w:tcPr>
            <w:tcW w:w="1101" w:type="dxa"/>
          </w:tcPr>
          <w:p w14:paraId="29A3322C"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74C87814"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Land holding</w:t>
            </w:r>
          </w:p>
        </w:tc>
        <w:tc>
          <w:tcPr>
            <w:tcW w:w="2835" w:type="dxa"/>
          </w:tcPr>
          <w:p w14:paraId="49B39D03"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-0.257</w:t>
            </w:r>
          </w:p>
          <w:p w14:paraId="0A9B5EC6" w14:textId="77777777" w:rsidR="00E60D6F" w:rsidRPr="00B02E60" w:rsidRDefault="00E60D6F" w:rsidP="000A6A28">
            <w:pPr>
              <w:jc w:val="center"/>
              <w:rPr>
                <w:rFonts w:ascii="Arial" w:hAnsi="Arial" w:cs="Arial"/>
                <w:sz w:val="20"/>
                <w:szCs w:val="20"/>
              </w:rPr>
            </w:pPr>
          </w:p>
        </w:tc>
      </w:tr>
      <w:tr w:rsidR="00E60D6F" w:rsidRPr="00B02E60" w14:paraId="4F93327F" w14:textId="77777777" w:rsidTr="000A6A28">
        <w:tc>
          <w:tcPr>
            <w:tcW w:w="1101" w:type="dxa"/>
          </w:tcPr>
          <w:p w14:paraId="6F4289D6"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66AED12C"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Area under contract farming</w:t>
            </w:r>
          </w:p>
        </w:tc>
        <w:tc>
          <w:tcPr>
            <w:tcW w:w="2835" w:type="dxa"/>
          </w:tcPr>
          <w:p w14:paraId="5B9B7DB1"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-0.142</w:t>
            </w:r>
          </w:p>
          <w:p w14:paraId="7731E10A" w14:textId="77777777" w:rsidR="00E60D6F" w:rsidRPr="00B02E60" w:rsidRDefault="00E60D6F" w:rsidP="000A6A28">
            <w:pPr>
              <w:jc w:val="center"/>
              <w:rPr>
                <w:rFonts w:ascii="Arial" w:hAnsi="Arial" w:cs="Arial"/>
                <w:sz w:val="20"/>
                <w:szCs w:val="20"/>
              </w:rPr>
            </w:pPr>
          </w:p>
        </w:tc>
      </w:tr>
      <w:tr w:rsidR="00E60D6F" w:rsidRPr="00B02E60" w14:paraId="584D3567" w14:textId="77777777" w:rsidTr="000A6A28">
        <w:tc>
          <w:tcPr>
            <w:tcW w:w="1101" w:type="dxa"/>
          </w:tcPr>
          <w:p w14:paraId="5D050156"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241119DC"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Income</w:t>
            </w:r>
          </w:p>
        </w:tc>
        <w:tc>
          <w:tcPr>
            <w:tcW w:w="2835" w:type="dxa"/>
          </w:tcPr>
          <w:p w14:paraId="3F19C9B0"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-0.008</w:t>
            </w:r>
          </w:p>
          <w:p w14:paraId="5B5B4AB0" w14:textId="77777777" w:rsidR="00E60D6F" w:rsidRPr="00B02E60" w:rsidRDefault="00E60D6F" w:rsidP="000A6A28">
            <w:pPr>
              <w:jc w:val="center"/>
              <w:rPr>
                <w:rFonts w:ascii="Arial" w:hAnsi="Arial" w:cs="Arial"/>
                <w:color w:val="000000"/>
                <w:sz w:val="20"/>
                <w:szCs w:val="20"/>
              </w:rPr>
            </w:pPr>
          </w:p>
        </w:tc>
      </w:tr>
      <w:tr w:rsidR="00E60D6F" w:rsidRPr="00B02E60" w14:paraId="5E043250" w14:textId="77777777" w:rsidTr="000A6A28">
        <w:tc>
          <w:tcPr>
            <w:tcW w:w="1101" w:type="dxa"/>
          </w:tcPr>
          <w:p w14:paraId="250686BD"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066BBDBB"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Information seeking behaviour</w:t>
            </w:r>
          </w:p>
        </w:tc>
        <w:tc>
          <w:tcPr>
            <w:tcW w:w="2835" w:type="dxa"/>
          </w:tcPr>
          <w:p w14:paraId="6E5A63D5"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-0.0002</w:t>
            </w:r>
          </w:p>
          <w:p w14:paraId="1CB4C55D" w14:textId="77777777" w:rsidR="00E60D6F" w:rsidRPr="00B02E60" w:rsidRDefault="00E60D6F" w:rsidP="000A6A28">
            <w:pPr>
              <w:jc w:val="center"/>
              <w:rPr>
                <w:rFonts w:ascii="Arial" w:hAnsi="Arial" w:cs="Arial"/>
                <w:sz w:val="20"/>
                <w:szCs w:val="20"/>
              </w:rPr>
            </w:pPr>
          </w:p>
        </w:tc>
      </w:tr>
      <w:tr w:rsidR="00E60D6F" w:rsidRPr="00B02E60" w14:paraId="2BC8BF77" w14:textId="77777777" w:rsidTr="000A6A28">
        <w:tc>
          <w:tcPr>
            <w:tcW w:w="1101" w:type="dxa"/>
          </w:tcPr>
          <w:p w14:paraId="620B035F"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5B8D4B52" w14:textId="77777777" w:rsidR="00E60D6F" w:rsidRPr="00B02E60" w:rsidRDefault="00E60D6F" w:rsidP="000A6A28">
            <w:pPr>
              <w:spacing w:line="480" w:lineRule="auto"/>
              <w:rPr>
                <w:rFonts w:ascii="Arial" w:hAnsi="Arial" w:cs="Arial"/>
                <w:color w:val="000000" w:themeColor="text1"/>
                <w:sz w:val="20"/>
                <w:szCs w:val="20"/>
              </w:rPr>
            </w:pPr>
            <w:r w:rsidRPr="00B02E60">
              <w:rPr>
                <w:rFonts w:ascii="Arial" w:hAnsi="Arial" w:cs="Arial"/>
                <w:color w:val="000000" w:themeColor="text1"/>
                <w:sz w:val="20"/>
                <w:szCs w:val="20"/>
              </w:rPr>
              <w:t>Mass media exposure</w:t>
            </w:r>
          </w:p>
        </w:tc>
        <w:tc>
          <w:tcPr>
            <w:tcW w:w="2835" w:type="dxa"/>
          </w:tcPr>
          <w:p w14:paraId="568F73A3"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-0.248</w:t>
            </w:r>
          </w:p>
          <w:p w14:paraId="58540ECD" w14:textId="77777777" w:rsidR="00E60D6F" w:rsidRPr="00B02E60" w:rsidRDefault="00E60D6F" w:rsidP="000A6A28">
            <w:pPr>
              <w:jc w:val="center"/>
              <w:rPr>
                <w:rFonts w:ascii="Arial" w:hAnsi="Arial" w:cs="Arial"/>
                <w:sz w:val="20"/>
                <w:szCs w:val="20"/>
              </w:rPr>
            </w:pPr>
          </w:p>
        </w:tc>
      </w:tr>
      <w:tr w:rsidR="00E60D6F" w:rsidRPr="00B02E60" w14:paraId="5B894928" w14:textId="77777777" w:rsidTr="000A6A28">
        <w:tc>
          <w:tcPr>
            <w:tcW w:w="1101" w:type="dxa"/>
          </w:tcPr>
          <w:p w14:paraId="4F660EC6"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195193E7"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Social participation</w:t>
            </w:r>
          </w:p>
        </w:tc>
        <w:tc>
          <w:tcPr>
            <w:tcW w:w="2835" w:type="dxa"/>
          </w:tcPr>
          <w:p w14:paraId="69A3D3D1"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-0.048</w:t>
            </w:r>
          </w:p>
          <w:p w14:paraId="4D01DD08" w14:textId="77777777" w:rsidR="00E60D6F" w:rsidRPr="00B02E60" w:rsidRDefault="00E60D6F" w:rsidP="000A6A28">
            <w:pPr>
              <w:jc w:val="center"/>
              <w:rPr>
                <w:rFonts w:ascii="Arial" w:hAnsi="Arial" w:cs="Arial"/>
                <w:sz w:val="20"/>
                <w:szCs w:val="20"/>
              </w:rPr>
            </w:pPr>
          </w:p>
        </w:tc>
      </w:tr>
      <w:tr w:rsidR="00E60D6F" w:rsidRPr="00B02E60" w14:paraId="3A2EB28C" w14:textId="77777777" w:rsidTr="000A6A28">
        <w:tc>
          <w:tcPr>
            <w:tcW w:w="1101" w:type="dxa"/>
          </w:tcPr>
          <w:p w14:paraId="3CC867C9"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6F426534"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Innovativeness</w:t>
            </w:r>
          </w:p>
        </w:tc>
        <w:tc>
          <w:tcPr>
            <w:tcW w:w="2835" w:type="dxa"/>
          </w:tcPr>
          <w:p w14:paraId="61317E44"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0.239*</w:t>
            </w:r>
            <w:r w:rsidR="006F6B55" w:rsidRPr="00B02E60">
              <w:rPr>
                <w:rFonts w:ascii="Arial" w:hAnsi="Arial" w:cs="Arial"/>
                <w:color w:val="000000"/>
                <w:sz w:val="20"/>
                <w:szCs w:val="20"/>
              </w:rPr>
              <w:t>*</w:t>
            </w:r>
          </w:p>
          <w:p w14:paraId="42C5D2A4" w14:textId="77777777" w:rsidR="00E60D6F" w:rsidRPr="00B02E60" w:rsidRDefault="00E60D6F" w:rsidP="000A6A28">
            <w:pPr>
              <w:jc w:val="center"/>
              <w:rPr>
                <w:rFonts w:ascii="Arial" w:hAnsi="Arial" w:cs="Arial"/>
                <w:sz w:val="20"/>
                <w:szCs w:val="20"/>
              </w:rPr>
            </w:pPr>
          </w:p>
        </w:tc>
      </w:tr>
      <w:tr w:rsidR="00E60D6F" w:rsidRPr="00B02E60" w14:paraId="7D143A03" w14:textId="77777777" w:rsidTr="000A6A28">
        <w:tc>
          <w:tcPr>
            <w:tcW w:w="1101" w:type="dxa"/>
          </w:tcPr>
          <w:p w14:paraId="2C847DF3"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71E0ABFD"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Scientific Orientation</w:t>
            </w:r>
          </w:p>
        </w:tc>
        <w:tc>
          <w:tcPr>
            <w:tcW w:w="2835" w:type="dxa"/>
          </w:tcPr>
          <w:p w14:paraId="53330B82"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0.152</w:t>
            </w:r>
            <w:r w:rsidR="006F6B55" w:rsidRPr="00B02E60">
              <w:rPr>
                <w:rFonts w:ascii="Arial" w:hAnsi="Arial" w:cs="Arial"/>
                <w:color w:val="000000"/>
                <w:sz w:val="20"/>
                <w:szCs w:val="20"/>
              </w:rPr>
              <w:t>*</w:t>
            </w:r>
          </w:p>
          <w:p w14:paraId="684D6B24" w14:textId="77777777" w:rsidR="00E60D6F" w:rsidRPr="00B02E60" w:rsidRDefault="00E60D6F" w:rsidP="000A6A28">
            <w:pPr>
              <w:jc w:val="center"/>
              <w:rPr>
                <w:rFonts w:ascii="Arial" w:hAnsi="Arial" w:cs="Arial"/>
                <w:sz w:val="20"/>
                <w:szCs w:val="20"/>
              </w:rPr>
            </w:pPr>
          </w:p>
        </w:tc>
      </w:tr>
      <w:tr w:rsidR="00E60D6F" w:rsidRPr="00B02E60" w14:paraId="00C68DB0" w14:textId="77777777" w:rsidTr="000A6A28">
        <w:tc>
          <w:tcPr>
            <w:tcW w:w="1101" w:type="dxa"/>
          </w:tcPr>
          <w:p w14:paraId="0C02818D"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5730A675"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Economic motivation</w:t>
            </w:r>
          </w:p>
        </w:tc>
        <w:tc>
          <w:tcPr>
            <w:tcW w:w="2835" w:type="dxa"/>
          </w:tcPr>
          <w:p w14:paraId="006EC51A"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0.266*</w:t>
            </w:r>
            <w:r w:rsidR="006F6B55" w:rsidRPr="00B02E60">
              <w:rPr>
                <w:rFonts w:ascii="Arial" w:hAnsi="Arial" w:cs="Arial"/>
                <w:color w:val="000000"/>
                <w:sz w:val="20"/>
                <w:szCs w:val="20"/>
              </w:rPr>
              <w:t>*</w:t>
            </w:r>
          </w:p>
          <w:p w14:paraId="348C2DD1" w14:textId="77777777" w:rsidR="00E60D6F" w:rsidRPr="00B02E60" w:rsidRDefault="00E60D6F" w:rsidP="000A6A28">
            <w:pPr>
              <w:jc w:val="center"/>
              <w:rPr>
                <w:rFonts w:ascii="Arial" w:hAnsi="Arial" w:cs="Arial"/>
                <w:sz w:val="20"/>
                <w:szCs w:val="20"/>
              </w:rPr>
            </w:pPr>
          </w:p>
        </w:tc>
      </w:tr>
      <w:tr w:rsidR="00E60D6F" w:rsidRPr="00B02E60" w14:paraId="200F89AF" w14:textId="77777777" w:rsidTr="000A6A28">
        <w:tc>
          <w:tcPr>
            <w:tcW w:w="1101" w:type="dxa"/>
          </w:tcPr>
          <w:p w14:paraId="5C3640FC"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2867F3E8"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Risk Orientation</w:t>
            </w:r>
          </w:p>
        </w:tc>
        <w:tc>
          <w:tcPr>
            <w:tcW w:w="2835" w:type="dxa"/>
          </w:tcPr>
          <w:p w14:paraId="3704C547"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0.317*</w:t>
            </w:r>
            <w:r w:rsidR="006F6B55" w:rsidRPr="00B02E60">
              <w:rPr>
                <w:rFonts w:ascii="Arial" w:hAnsi="Arial" w:cs="Arial"/>
                <w:color w:val="000000"/>
                <w:sz w:val="20"/>
                <w:szCs w:val="20"/>
              </w:rPr>
              <w:t>*</w:t>
            </w:r>
          </w:p>
          <w:p w14:paraId="4D10FEE6" w14:textId="77777777" w:rsidR="00E60D6F" w:rsidRPr="00B02E60" w:rsidRDefault="00E60D6F" w:rsidP="000A6A28">
            <w:pPr>
              <w:jc w:val="center"/>
              <w:rPr>
                <w:rFonts w:ascii="Arial" w:hAnsi="Arial" w:cs="Arial"/>
                <w:sz w:val="20"/>
                <w:szCs w:val="20"/>
              </w:rPr>
            </w:pPr>
          </w:p>
        </w:tc>
      </w:tr>
      <w:tr w:rsidR="00E60D6F" w:rsidRPr="00B02E60" w14:paraId="498575A1" w14:textId="77777777" w:rsidTr="000A6A28">
        <w:tc>
          <w:tcPr>
            <w:tcW w:w="1101" w:type="dxa"/>
          </w:tcPr>
          <w:p w14:paraId="0F21C708"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1DDD4A30"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Decision making ability</w:t>
            </w:r>
          </w:p>
        </w:tc>
        <w:tc>
          <w:tcPr>
            <w:tcW w:w="2835" w:type="dxa"/>
          </w:tcPr>
          <w:p w14:paraId="4D73C377"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0.046</w:t>
            </w:r>
          </w:p>
          <w:p w14:paraId="6D1E96A0" w14:textId="77777777" w:rsidR="00E60D6F" w:rsidRPr="00B02E60" w:rsidRDefault="00E60D6F" w:rsidP="000A6A28">
            <w:pPr>
              <w:jc w:val="center"/>
              <w:rPr>
                <w:rFonts w:ascii="Arial" w:hAnsi="Arial" w:cs="Arial"/>
                <w:sz w:val="20"/>
                <w:szCs w:val="20"/>
              </w:rPr>
            </w:pPr>
          </w:p>
        </w:tc>
      </w:tr>
    </w:tbl>
    <w:p w14:paraId="1FFE84EC" w14:textId="77777777" w:rsidR="00E60D6F" w:rsidRPr="00B02E60" w:rsidRDefault="000A6A28" w:rsidP="00AB5333">
      <w:pPr>
        <w:spacing w:after="0"/>
        <w:rPr>
          <w:rFonts w:ascii="Arial" w:hAnsi="Arial" w:cs="Arial"/>
          <w:b/>
          <w:sz w:val="20"/>
          <w:szCs w:val="20"/>
        </w:rPr>
      </w:pPr>
      <w:r w:rsidRPr="00B02E60">
        <w:rPr>
          <w:rFonts w:ascii="Arial" w:hAnsi="Arial" w:cs="Arial"/>
          <w:b/>
          <w:sz w:val="20"/>
          <w:szCs w:val="20"/>
        </w:rPr>
        <w:t xml:space="preserve">             </w:t>
      </w:r>
      <w:r w:rsidR="00E60D6F" w:rsidRPr="00B02E60">
        <w:rPr>
          <w:rFonts w:ascii="Arial" w:hAnsi="Arial" w:cs="Arial"/>
          <w:b/>
          <w:sz w:val="20"/>
          <w:szCs w:val="20"/>
        </w:rPr>
        <w:t>*Significant at p&lt;0.05 level</w:t>
      </w:r>
    </w:p>
    <w:p w14:paraId="023E06A3" w14:textId="77777777" w:rsidR="00AB5333" w:rsidRPr="00B02E60" w:rsidRDefault="00AB5333" w:rsidP="00AB5333">
      <w:pPr>
        <w:spacing w:after="0"/>
        <w:rPr>
          <w:rFonts w:ascii="Arial" w:hAnsi="Arial" w:cs="Arial"/>
          <w:b/>
          <w:sz w:val="20"/>
          <w:szCs w:val="20"/>
        </w:rPr>
      </w:pPr>
      <w:r w:rsidRPr="00B02E60">
        <w:rPr>
          <w:rFonts w:ascii="Arial" w:hAnsi="Arial" w:cs="Arial"/>
          <w:b/>
          <w:sz w:val="20"/>
          <w:szCs w:val="20"/>
        </w:rPr>
        <w:t xml:space="preserve">            **Significant at p&lt;0.01 level</w:t>
      </w:r>
    </w:p>
    <w:p w14:paraId="209157D6" w14:textId="77777777" w:rsidR="005B6A04" w:rsidRPr="00B02E60" w:rsidRDefault="005B6A04" w:rsidP="00937526">
      <w:pPr>
        <w:spacing w:line="360" w:lineRule="auto"/>
        <w:jc w:val="both"/>
        <w:rPr>
          <w:rFonts w:ascii="Arial" w:hAnsi="Arial" w:cs="Arial"/>
          <w:sz w:val="20"/>
          <w:szCs w:val="20"/>
        </w:rPr>
      </w:pPr>
      <w:r w:rsidRPr="00B02E60">
        <w:rPr>
          <w:rFonts w:ascii="Arial" w:hAnsi="Arial" w:cs="Arial"/>
          <w:sz w:val="20"/>
          <w:szCs w:val="20"/>
        </w:rPr>
        <w:t xml:space="preserve">The data pertaining to the relationship between profile of respondents and their attitude towards contract farming in presented in Table </w:t>
      </w:r>
      <w:r w:rsidR="004062EA" w:rsidRPr="00B02E60">
        <w:rPr>
          <w:rFonts w:ascii="Arial" w:hAnsi="Arial" w:cs="Arial"/>
          <w:sz w:val="20"/>
          <w:szCs w:val="20"/>
        </w:rPr>
        <w:t>2</w:t>
      </w:r>
      <w:r w:rsidR="005D7402" w:rsidRPr="00B02E60">
        <w:rPr>
          <w:rFonts w:ascii="Arial" w:hAnsi="Arial" w:cs="Arial"/>
          <w:sz w:val="20"/>
          <w:szCs w:val="20"/>
        </w:rPr>
        <w:t>. This</w:t>
      </w:r>
      <w:r w:rsidR="00D076DD" w:rsidRPr="00B02E60">
        <w:rPr>
          <w:rFonts w:ascii="Arial" w:hAnsi="Arial" w:cs="Arial"/>
          <w:sz w:val="20"/>
          <w:szCs w:val="20"/>
        </w:rPr>
        <w:t xml:space="preserve"> clearly indicates that innovativeness (0.239),</w:t>
      </w:r>
      <w:r w:rsidR="006F6B55" w:rsidRPr="00B02E60">
        <w:rPr>
          <w:rFonts w:ascii="Arial" w:hAnsi="Arial" w:cs="Arial"/>
          <w:sz w:val="20"/>
          <w:szCs w:val="20"/>
        </w:rPr>
        <w:t xml:space="preserve"> scientific </w:t>
      </w:r>
      <w:proofErr w:type="gramStart"/>
      <w:r w:rsidR="006F6B55" w:rsidRPr="00B02E60">
        <w:rPr>
          <w:rFonts w:ascii="Arial" w:hAnsi="Arial" w:cs="Arial"/>
          <w:sz w:val="20"/>
          <w:szCs w:val="20"/>
        </w:rPr>
        <w:t>orientation(</w:t>
      </w:r>
      <w:proofErr w:type="gramEnd"/>
      <w:r w:rsidR="006F6B55" w:rsidRPr="00B02E60">
        <w:rPr>
          <w:rFonts w:ascii="Arial" w:hAnsi="Arial" w:cs="Arial"/>
          <w:sz w:val="20"/>
          <w:szCs w:val="20"/>
        </w:rPr>
        <w:t>0.152),</w:t>
      </w:r>
      <w:r w:rsidR="00D076DD" w:rsidRPr="00B02E60">
        <w:rPr>
          <w:rFonts w:ascii="Arial" w:hAnsi="Arial" w:cs="Arial"/>
          <w:sz w:val="20"/>
          <w:szCs w:val="20"/>
        </w:rPr>
        <w:t xml:space="preserve"> e</w:t>
      </w:r>
      <w:r w:rsidRPr="00B02E60">
        <w:rPr>
          <w:rFonts w:ascii="Arial" w:hAnsi="Arial" w:cs="Arial"/>
          <w:sz w:val="20"/>
          <w:szCs w:val="20"/>
        </w:rPr>
        <w:t>conomic motivation(0.266)</w:t>
      </w:r>
      <w:r w:rsidR="00D076DD" w:rsidRPr="00B02E60">
        <w:rPr>
          <w:rFonts w:ascii="Arial" w:hAnsi="Arial" w:cs="Arial"/>
          <w:sz w:val="20"/>
          <w:szCs w:val="20"/>
        </w:rPr>
        <w:t xml:space="preserve"> and r</w:t>
      </w:r>
      <w:r w:rsidRPr="00B02E60">
        <w:rPr>
          <w:rFonts w:ascii="Arial" w:hAnsi="Arial" w:cs="Arial"/>
          <w:sz w:val="20"/>
          <w:szCs w:val="20"/>
        </w:rPr>
        <w:t xml:space="preserve">isk orientation(0.317) were significantly correlated </w:t>
      </w:r>
      <w:r w:rsidR="00D076DD" w:rsidRPr="00B02E60">
        <w:rPr>
          <w:rFonts w:ascii="Arial" w:hAnsi="Arial" w:cs="Arial"/>
          <w:sz w:val="20"/>
          <w:szCs w:val="20"/>
        </w:rPr>
        <w:t xml:space="preserve">with </w:t>
      </w:r>
      <w:r w:rsidRPr="00B02E60">
        <w:rPr>
          <w:rFonts w:ascii="Arial" w:hAnsi="Arial" w:cs="Arial"/>
          <w:sz w:val="20"/>
          <w:szCs w:val="20"/>
        </w:rPr>
        <w:t>the attitude towards contract farming. H</w:t>
      </w:r>
      <w:r w:rsidR="00D076DD" w:rsidRPr="00B02E60">
        <w:rPr>
          <w:rFonts w:ascii="Arial" w:hAnsi="Arial" w:cs="Arial"/>
          <w:sz w:val="20"/>
          <w:szCs w:val="20"/>
        </w:rPr>
        <w:t>ence, it can be concluded that innovativeness,</w:t>
      </w:r>
      <w:r w:rsidR="006F6B55" w:rsidRPr="00B02E60">
        <w:rPr>
          <w:rFonts w:ascii="Arial" w:hAnsi="Arial" w:cs="Arial"/>
          <w:sz w:val="20"/>
          <w:szCs w:val="20"/>
        </w:rPr>
        <w:t xml:space="preserve"> scientific </w:t>
      </w:r>
      <w:proofErr w:type="gramStart"/>
      <w:r w:rsidR="006F6B55" w:rsidRPr="00B02E60">
        <w:rPr>
          <w:rFonts w:ascii="Arial" w:hAnsi="Arial" w:cs="Arial"/>
          <w:sz w:val="20"/>
          <w:szCs w:val="20"/>
        </w:rPr>
        <w:t xml:space="preserve">orientation, </w:t>
      </w:r>
      <w:r w:rsidR="00D076DD" w:rsidRPr="00B02E60">
        <w:rPr>
          <w:rFonts w:ascii="Arial" w:hAnsi="Arial" w:cs="Arial"/>
          <w:sz w:val="20"/>
          <w:szCs w:val="20"/>
        </w:rPr>
        <w:t xml:space="preserve"> e</w:t>
      </w:r>
      <w:r w:rsidRPr="00B02E60">
        <w:rPr>
          <w:rFonts w:ascii="Arial" w:hAnsi="Arial" w:cs="Arial"/>
          <w:sz w:val="20"/>
          <w:szCs w:val="20"/>
        </w:rPr>
        <w:t>conomic</w:t>
      </w:r>
      <w:proofErr w:type="gramEnd"/>
      <w:r w:rsidRPr="00B02E60">
        <w:rPr>
          <w:rFonts w:ascii="Arial" w:hAnsi="Arial" w:cs="Arial"/>
          <w:sz w:val="20"/>
          <w:szCs w:val="20"/>
        </w:rPr>
        <w:t xml:space="preserve"> motivation and risk orientation highly influence the attitude of respondents towards contract farming.</w:t>
      </w:r>
    </w:p>
    <w:p w14:paraId="02E35E34" w14:textId="77777777" w:rsidR="00765D1A" w:rsidRPr="00217936" w:rsidRDefault="00504343" w:rsidP="00217936">
      <w:pPr>
        <w:pStyle w:val="ListParagraph"/>
        <w:numPr>
          <w:ilvl w:val="0"/>
          <w:numId w:val="2"/>
        </w:numPr>
        <w:tabs>
          <w:tab w:val="left" w:pos="4962"/>
        </w:tabs>
        <w:spacing w:after="0" w:line="480" w:lineRule="auto"/>
        <w:rPr>
          <w:rFonts w:ascii="Arial" w:hAnsi="Arial" w:cs="Arial"/>
          <w:b/>
          <w:color w:val="000000" w:themeColor="text1"/>
        </w:rPr>
      </w:pPr>
      <w:r w:rsidRPr="00217936">
        <w:rPr>
          <w:rFonts w:ascii="Arial" w:hAnsi="Arial" w:cs="Arial"/>
          <w:b/>
          <w:color w:val="000000" w:themeColor="text1"/>
        </w:rPr>
        <w:t>CONCLUSION</w:t>
      </w:r>
    </w:p>
    <w:p w14:paraId="67A19082" w14:textId="53E734F4" w:rsidR="002923BC" w:rsidRDefault="00E60D6F" w:rsidP="002923BC">
      <w:pPr>
        <w:spacing w:after="0" w:line="360" w:lineRule="auto"/>
        <w:jc w:val="both"/>
        <w:rPr>
          <w:rFonts w:ascii="Arial" w:hAnsi="Arial" w:cs="Arial"/>
          <w:sz w:val="20"/>
          <w:szCs w:val="20"/>
        </w:rPr>
      </w:pPr>
      <w:r w:rsidRPr="00B02E60">
        <w:rPr>
          <w:rFonts w:ascii="Arial" w:eastAsia="Times New Roman" w:hAnsi="Arial" w:cs="Arial"/>
          <w:sz w:val="20"/>
          <w:szCs w:val="20"/>
          <w:lang w:eastAsia="en-IN"/>
        </w:rPr>
        <w:t xml:space="preserve">Contract farming is a </w:t>
      </w:r>
      <w:r w:rsidR="00184408" w:rsidRPr="00B02E60">
        <w:rPr>
          <w:rFonts w:ascii="Arial" w:eastAsia="Times New Roman" w:hAnsi="Arial" w:cs="Arial"/>
          <w:sz w:val="20"/>
          <w:szCs w:val="20"/>
          <w:lang w:eastAsia="en-IN"/>
        </w:rPr>
        <w:t xml:space="preserve">type of vertical coordination between producers and contractors that involves the contractor directly influencing production decisions and exerting some control at the production point while being obligated to buy a specific amount of produce from the producers at a specific price. The cost and amount are related to the delivery of particular high-quality produce at a specified place for a predetermined amount of time. </w:t>
      </w:r>
      <w:r w:rsidR="00EB1941" w:rsidRPr="00B02E60">
        <w:rPr>
          <w:rFonts w:ascii="Arial" w:hAnsi="Arial" w:cs="Arial"/>
          <w:sz w:val="20"/>
          <w:szCs w:val="20"/>
        </w:rPr>
        <w:t xml:space="preserve">On the basis of </w:t>
      </w:r>
      <w:r w:rsidR="00452BC9" w:rsidRPr="00E4346C">
        <w:rPr>
          <w:rFonts w:ascii="Arial" w:hAnsi="Arial" w:cs="Arial"/>
          <w:sz w:val="20"/>
          <w:szCs w:val="20"/>
          <w:highlight w:val="yellow"/>
        </w:rPr>
        <w:t>findings,</w:t>
      </w:r>
      <w:r w:rsidR="00EB1941" w:rsidRPr="00E4346C">
        <w:rPr>
          <w:rFonts w:ascii="Arial" w:hAnsi="Arial" w:cs="Arial"/>
          <w:sz w:val="20"/>
          <w:szCs w:val="20"/>
          <w:highlight w:val="yellow"/>
        </w:rPr>
        <w:t xml:space="preserve"> it</w:t>
      </w:r>
      <w:r w:rsidR="00EB1941" w:rsidRPr="00B02E60">
        <w:rPr>
          <w:rFonts w:ascii="Arial" w:hAnsi="Arial" w:cs="Arial"/>
          <w:sz w:val="20"/>
          <w:szCs w:val="20"/>
        </w:rPr>
        <w:t xml:space="preserve"> can be concluded that in case of contract farmers, </w:t>
      </w:r>
      <w:r w:rsidR="00C36D3D">
        <w:rPr>
          <w:rFonts w:ascii="Arial" w:hAnsi="Arial" w:cs="Arial"/>
          <w:sz w:val="20"/>
          <w:szCs w:val="20"/>
        </w:rPr>
        <w:t xml:space="preserve">the </w:t>
      </w:r>
      <w:r w:rsidR="00EB1941" w:rsidRPr="00B02E60">
        <w:rPr>
          <w:rFonts w:ascii="Arial" w:hAnsi="Arial" w:cs="Arial"/>
          <w:sz w:val="20"/>
          <w:szCs w:val="20"/>
        </w:rPr>
        <w:t>maximum number of them belonged to middle aged group, majority of them were male, were educated up</w:t>
      </w:r>
      <w:r w:rsidR="00BE2466" w:rsidRPr="00B02E60">
        <w:rPr>
          <w:rFonts w:ascii="Arial" w:hAnsi="Arial" w:cs="Arial"/>
          <w:sz w:val="20"/>
          <w:szCs w:val="20"/>
        </w:rPr>
        <w:t xml:space="preserve"> </w:t>
      </w:r>
      <w:r w:rsidR="00EB1941" w:rsidRPr="00B02E60">
        <w:rPr>
          <w:rFonts w:ascii="Arial" w:hAnsi="Arial" w:cs="Arial"/>
          <w:sz w:val="20"/>
          <w:szCs w:val="20"/>
        </w:rPr>
        <w:t xml:space="preserve">to intermediate level, had small land holding, belonged to lower income category. It was found that they had medium </w:t>
      </w:r>
      <w:r w:rsidR="00C36D3D" w:rsidRPr="00B02E60">
        <w:rPr>
          <w:rFonts w:ascii="Arial" w:hAnsi="Arial" w:cs="Arial"/>
          <w:sz w:val="20"/>
          <w:szCs w:val="20"/>
        </w:rPr>
        <w:t>information</w:t>
      </w:r>
      <w:r w:rsidR="00C36D3D">
        <w:rPr>
          <w:rFonts w:ascii="Arial" w:hAnsi="Arial" w:cs="Arial"/>
          <w:sz w:val="20"/>
          <w:szCs w:val="20"/>
        </w:rPr>
        <w:t>-</w:t>
      </w:r>
      <w:r w:rsidR="00EB1941" w:rsidRPr="00B02E60">
        <w:rPr>
          <w:rFonts w:ascii="Arial" w:hAnsi="Arial" w:cs="Arial"/>
          <w:sz w:val="20"/>
          <w:szCs w:val="20"/>
        </w:rPr>
        <w:t xml:space="preserve">seeking behaviour, low mass media exposure, low level of social participation. Among contract farmers maximum number of farmers has medium level of innovativeness, medium level of scientific orientation, medium level of economic motivation, medium level of risk orientation, high marketing orientation and medium </w:t>
      </w:r>
      <w:r w:rsidR="00452BC9" w:rsidRPr="00E4346C">
        <w:rPr>
          <w:rFonts w:ascii="Arial" w:hAnsi="Arial" w:cs="Arial"/>
          <w:sz w:val="20"/>
          <w:szCs w:val="20"/>
          <w:highlight w:val="yellow"/>
        </w:rPr>
        <w:t>decision-making</w:t>
      </w:r>
      <w:r w:rsidR="00EB1941" w:rsidRPr="00E4346C">
        <w:rPr>
          <w:rFonts w:ascii="Arial" w:hAnsi="Arial" w:cs="Arial"/>
          <w:sz w:val="20"/>
          <w:szCs w:val="20"/>
          <w:highlight w:val="yellow"/>
        </w:rPr>
        <w:t xml:space="preserve"> ability</w:t>
      </w:r>
      <w:r w:rsidR="00EB1941" w:rsidRPr="00B02E60">
        <w:rPr>
          <w:rFonts w:ascii="Arial" w:hAnsi="Arial" w:cs="Arial"/>
          <w:sz w:val="20"/>
          <w:szCs w:val="20"/>
        </w:rPr>
        <w:t xml:space="preserve">. Contract farmers had </w:t>
      </w:r>
      <w:r w:rsidR="00C36D3D">
        <w:rPr>
          <w:rFonts w:ascii="Arial" w:hAnsi="Arial" w:cs="Arial"/>
          <w:sz w:val="20"/>
          <w:szCs w:val="20"/>
        </w:rPr>
        <w:t xml:space="preserve">a </w:t>
      </w:r>
      <w:r w:rsidR="00EB1941" w:rsidRPr="00B02E60">
        <w:rPr>
          <w:rFonts w:ascii="Arial" w:hAnsi="Arial" w:cs="Arial"/>
          <w:sz w:val="20"/>
          <w:szCs w:val="20"/>
        </w:rPr>
        <w:t>favourable attitude towards contract farming</w:t>
      </w:r>
      <w:r w:rsidR="00CD1C90" w:rsidRPr="00B02E60">
        <w:rPr>
          <w:rFonts w:ascii="Arial" w:hAnsi="Arial" w:cs="Arial"/>
          <w:sz w:val="20"/>
          <w:szCs w:val="20"/>
        </w:rPr>
        <w:t>.</w:t>
      </w:r>
      <w:r w:rsidR="002923BC" w:rsidRPr="00B02E60">
        <w:rPr>
          <w:rFonts w:ascii="Arial" w:hAnsi="Arial" w:cs="Arial"/>
          <w:sz w:val="20"/>
          <w:szCs w:val="20"/>
        </w:rPr>
        <w:t xml:space="preserve"> Regarding </w:t>
      </w:r>
      <w:r w:rsidR="00C36D3D">
        <w:rPr>
          <w:rFonts w:ascii="Arial" w:hAnsi="Arial" w:cs="Arial"/>
          <w:sz w:val="20"/>
          <w:szCs w:val="20"/>
        </w:rPr>
        <w:t xml:space="preserve">the </w:t>
      </w:r>
      <w:r w:rsidR="002923BC" w:rsidRPr="00B02E60">
        <w:rPr>
          <w:rFonts w:ascii="Arial" w:hAnsi="Arial" w:cs="Arial"/>
          <w:sz w:val="20"/>
          <w:szCs w:val="20"/>
        </w:rPr>
        <w:t xml:space="preserve">relationship of selected profile characteristics of contract farmers with attitude towards contract farming, it was found innovativeness, economic motivation and risk orientation were significantly associated with </w:t>
      </w:r>
      <w:r w:rsidR="005D7402" w:rsidRPr="00B02E60">
        <w:rPr>
          <w:rFonts w:ascii="Arial" w:hAnsi="Arial" w:cs="Arial"/>
          <w:sz w:val="20"/>
          <w:szCs w:val="20"/>
        </w:rPr>
        <w:t>attitude towards</w:t>
      </w:r>
      <w:r w:rsidR="002923BC" w:rsidRPr="00B02E60">
        <w:rPr>
          <w:rFonts w:ascii="Arial" w:hAnsi="Arial" w:cs="Arial"/>
          <w:sz w:val="20"/>
          <w:szCs w:val="20"/>
        </w:rPr>
        <w:t xml:space="preserve"> contact farming.</w:t>
      </w:r>
    </w:p>
    <w:p w14:paraId="1FAC5401" w14:textId="376D6E34" w:rsidR="00A67BF5" w:rsidRDefault="00A67BF5" w:rsidP="008F1A99">
      <w:pPr>
        <w:spacing w:after="0" w:line="360" w:lineRule="auto"/>
        <w:jc w:val="both"/>
        <w:rPr>
          <w:rFonts w:ascii="Arial" w:eastAsia="Times New Roman" w:hAnsi="Arial" w:cs="Arial"/>
          <w:sz w:val="20"/>
          <w:szCs w:val="20"/>
          <w:lang w:eastAsia="en-IN"/>
        </w:rPr>
      </w:pPr>
    </w:p>
    <w:p w14:paraId="33CAD439" w14:textId="77777777" w:rsidR="00464628" w:rsidRDefault="00464628" w:rsidP="00464628">
      <w:pPr>
        <w:spacing w:after="0" w:line="360" w:lineRule="auto"/>
        <w:jc w:val="both"/>
        <w:rPr>
          <w:rFonts w:ascii="Arial" w:eastAsia="Times New Roman" w:hAnsi="Arial" w:cs="Arial"/>
          <w:sz w:val="20"/>
          <w:szCs w:val="20"/>
          <w:lang w:eastAsia="en-IN"/>
        </w:rPr>
      </w:pPr>
    </w:p>
    <w:p w14:paraId="2F063FA1" w14:textId="77777777" w:rsidR="001B08A0" w:rsidRPr="001B08A0" w:rsidRDefault="001B08A0" w:rsidP="001B08A0">
      <w:pPr>
        <w:spacing w:after="0" w:line="360" w:lineRule="auto"/>
        <w:jc w:val="both"/>
        <w:rPr>
          <w:rFonts w:ascii="Arial" w:eastAsia="Times New Roman" w:hAnsi="Arial" w:cs="Arial"/>
          <w:b/>
          <w:bCs/>
          <w:sz w:val="20"/>
          <w:szCs w:val="20"/>
          <w:lang w:val="en-GB" w:eastAsia="en-IN"/>
        </w:rPr>
      </w:pPr>
      <w:r w:rsidRPr="001B08A0">
        <w:rPr>
          <w:rFonts w:ascii="Arial" w:eastAsia="Times New Roman" w:hAnsi="Arial" w:cs="Arial"/>
          <w:b/>
          <w:bCs/>
          <w:sz w:val="20"/>
          <w:szCs w:val="20"/>
          <w:lang w:val="en-GB" w:eastAsia="en-IN"/>
        </w:rPr>
        <w:t>COMPETING INTERESTS DISCLAIMER:</w:t>
      </w:r>
    </w:p>
    <w:p w14:paraId="1DC3C6A0" w14:textId="77777777" w:rsidR="001B08A0" w:rsidRPr="001B08A0" w:rsidRDefault="001B08A0" w:rsidP="001B08A0">
      <w:pPr>
        <w:spacing w:after="0" w:line="360" w:lineRule="auto"/>
        <w:jc w:val="both"/>
        <w:rPr>
          <w:rFonts w:ascii="Arial" w:eastAsia="Times New Roman" w:hAnsi="Arial" w:cs="Arial"/>
          <w:sz w:val="20"/>
          <w:szCs w:val="20"/>
          <w:lang w:val="en-GB" w:eastAsia="en-IN"/>
        </w:rPr>
      </w:pPr>
      <w:r w:rsidRPr="001B08A0">
        <w:rPr>
          <w:rFonts w:ascii="Arial" w:eastAsia="Times New Roman" w:hAnsi="Arial" w:cs="Arial"/>
          <w:sz w:val="20"/>
          <w:szCs w:val="20"/>
          <w:lang w:val="en-GB" w:eastAsia="en-IN"/>
        </w:rPr>
        <w:t>Authors have declared that they have no known competing financial interests OR non-financial interests OR personal relationships that could have appeared to influence the work reported in this paper.</w:t>
      </w:r>
    </w:p>
    <w:p w14:paraId="245AFBED" w14:textId="77777777" w:rsidR="001B08A0" w:rsidRPr="00B02E60" w:rsidRDefault="001B08A0" w:rsidP="008F1A99">
      <w:pPr>
        <w:spacing w:after="0" w:line="360" w:lineRule="auto"/>
        <w:jc w:val="both"/>
        <w:rPr>
          <w:rFonts w:ascii="Arial" w:eastAsia="Times New Roman" w:hAnsi="Arial" w:cs="Arial"/>
          <w:sz w:val="20"/>
          <w:szCs w:val="20"/>
          <w:lang w:eastAsia="en-IN"/>
        </w:rPr>
      </w:pPr>
    </w:p>
    <w:p w14:paraId="311F5D17" w14:textId="77777777" w:rsidR="000F47F7" w:rsidRPr="00B02E60" w:rsidRDefault="000F47F7" w:rsidP="008F1A99">
      <w:pPr>
        <w:spacing w:after="0" w:line="360" w:lineRule="auto"/>
        <w:jc w:val="both"/>
        <w:rPr>
          <w:rFonts w:ascii="Arial" w:eastAsia="Times New Roman" w:hAnsi="Arial" w:cs="Arial"/>
          <w:sz w:val="20"/>
          <w:szCs w:val="20"/>
          <w:lang w:eastAsia="en-IN"/>
        </w:rPr>
      </w:pPr>
    </w:p>
    <w:p w14:paraId="1B431413" w14:textId="77777777" w:rsidR="000F47F7" w:rsidRPr="00B02E60" w:rsidRDefault="000F47F7" w:rsidP="008F1A99">
      <w:pPr>
        <w:spacing w:after="0" w:line="360" w:lineRule="auto"/>
        <w:jc w:val="both"/>
        <w:rPr>
          <w:rFonts w:ascii="Arial" w:eastAsia="Times New Roman" w:hAnsi="Arial" w:cs="Arial"/>
          <w:sz w:val="20"/>
          <w:szCs w:val="20"/>
          <w:lang w:eastAsia="en-IN"/>
        </w:rPr>
      </w:pPr>
    </w:p>
    <w:p w14:paraId="7765D2C6" w14:textId="77777777" w:rsidR="000F47F7" w:rsidRPr="00B02E60" w:rsidRDefault="000F47F7" w:rsidP="008F1A99">
      <w:pPr>
        <w:spacing w:after="0" w:line="360" w:lineRule="auto"/>
        <w:jc w:val="both"/>
        <w:rPr>
          <w:rFonts w:ascii="Arial" w:eastAsia="Times New Roman" w:hAnsi="Arial" w:cs="Arial"/>
          <w:sz w:val="20"/>
          <w:szCs w:val="20"/>
          <w:lang w:eastAsia="en-IN"/>
        </w:rPr>
      </w:pPr>
    </w:p>
    <w:p w14:paraId="6AFEC205" w14:textId="77777777" w:rsidR="009D4507" w:rsidRPr="00CA3906" w:rsidRDefault="009D4507" w:rsidP="009D4507">
      <w:pPr>
        <w:rPr>
          <w:b/>
          <w:highlight w:val="yellow"/>
        </w:rPr>
      </w:pPr>
      <w:r w:rsidRPr="00CA3906">
        <w:rPr>
          <w:b/>
          <w:highlight w:val="yellow"/>
        </w:rPr>
        <w:t>Disclaimer (Artificial intelligence)</w:t>
      </w:r>
    </w:p>
    <w:p w14:paraId="4A661D19" w14:textId="77777777" w:rsidR="009D4507" w:rsidRPr="00740879" w:rsidRDefault="009D4507" w:rsidP="009D450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853E6C6" w14:textId="77777777" w:rsidR="000F47F7" w:rsidRPr="00B02E60" w:rsidRDefault="000F47F7" w:rsidP="008F1A99">
      <w:pPr>
        <w:spacing w:after="0" w:line="360" w:lineRule="auto"/>
        <w:jc w:val="both"/>
        <w:rPr>
          <w:rFonts w:ascii="Arial" w:eastAsia="Times New Roman" w:hAnsi="Arial" w:cs="Arial"/>
          <w:sz w:val="20"/>
          <w:szCs w:val="20"/>
          <w:lang w:eastAsia="en-IN"/>
        </w:rPr>
      </w:pPr>
    </w:p>
    <w:p w14:paraId="65C902AF" w14:textId="77777777" w:rsidR="000F47F7" w:rsidRPr="00B02E60" w:rsidRDefault="000F47F7" w:rsidP="008F1A99">
      <w:pPr>
        <w:spacing w:after="0" w:line="360" w:lineRule="auto"/>
        <w:jc w:val="both"/>
        <w:rPr>
          <w:rFonts w:ascii="Arial" w:eastAsia="Times New Roman" w:hAnsi="Arial" w:cs="Arial"/>
          <w:sz w:val="20"/>
          <w:szCs w:val="20"/>
          <w:lang w:eastAsia="en-IN"/>
        </w:rPr>
      </w:pPr>
    </w:p>
    <w:p w14:paraId="6B78DBB9" w14:textId="77777777" w:rsidR="000F47F7" w:rsidRPr="00B02E60" w:rsidRDefault="000F47F7" w:rsidP="008F1A99">
      <w:pPr>
        <w:spacing w:after="0" w:line="360" w:lineRule="auto"/>
        <w:jc w:val="both"/>
        <w:rPr>
          <w:rFonts w:ascii="Arial" w:eastAsia="Times New Roman" w:hAnsi="Arial" w:cs="Arial"/>
          <w:sz w:val="20"/>
          <w:szCs w:val="20"/>
          <w:lang w:eastAsia="en-IN"/>
        </w:rPr>
      </w:pPr>
    </w:p>
    <w:p w14:paraId="1692347B" w14:textId="77777777" w:rsidR="000F47F7" w:rsidRPr="00B02E60" w:rsidRDefault="000F47F7" w:rsidP="008F1A99">
      <w:pPr>
        <w:spacing w:after="0" w:line="360" w:lineRule="auto"/>
        <w:jc w:val="both"/>
        <w:rPr>
          <w:rFonts w:ascii="Arial" w:eastAsia="Times New Roman" w:hAnsi="Arial" w:cs="Arial"/>
          <w:sz w:val="20"/>
          <w:szCs w:val="20"/>
          <w:lang w:eastAsia="en-IN"/>
        </w:rPr>
      </w:pPr>
    </w:p>
    <w:p w14:paraId="01F4184C" w14:textId="77777777" w:rsidR="00217936" w:rsidRDefault="003B2F17" w:rsidP="00217936">
      <w:pPr>
        <w:tabs>
          <w:tab w:val="left" w:pos="4962"/>
        </w:tabs>
        <w:spacing w:after="0" w:line="480" w:lineRule="auto"/>
        <w:ind w:left="-284"/>
        <w:jc w:val="both"/>
        <w:rPr>
          <w:rFonts w:ascii="Arial" w:hAnsi="Arial" w:cs="Arial"/>
          <w:b/>
          <w:sz w:val="20"/>
          <w:szCs w:val="20"/>
        </w:rPr>
      </w:pPr>
      <w:r w:rsidRPr="00B02E60">
        <w:rPr>
          <w:rFonts w:ascii="Arial" w:hAnsi="Arial" w:cs="Arial"/>
          <w:b/>
          <w:sz w:val="20"/>
          <w:szCs w:val="20"/>
        </w:rPr>
        <w:t xml:space="preserve">   </w:t>
      </w:r>
    </w:p>
    <w:p w14:paraId="0C54C546" w14:textId="77777777" w:rsidR="00352034" w:rsidRPr="00217936" w:rsidRDefault="00504343" w:rsidP="00217936">
      <w:pPr>
        <w:tabs>
          <w:tab w:val="left" w:pos="4962"/>
        </w:tabs>
        <w:spacing w:after="0" w:line="480" w:lineRule="auto"/>
        <w:ind w:left="-284"/>
        <w:jc w:val="both"/>
        <w:rPr>
          <w:rFonts w:ascii="Arial" w:hAnsi="Arial" w:cs="Arial"/>
          <w:b/>
          <w:sz w:val="20"/>
          <w:szCs w:val="20"/>
        </w:rPr>
      </w:pPr>
      <w:r w:rsidRPr="00217936">
        <w:rPr>
          <w:rFonts w:ascii="Arial" w:hAnsi="Arial" w:cs="Arial"/>
          <w:b/>
        </w:rPr>
        <w:t>REFERENCES</w:t>
      </w:r>
    </w:p>
    <w:p w14:paraId="2B20C19C" w14:textId="77777777" w:rsidR="00352034" w:rsidRPr="00B02E60" w:rsidRDefault="00352034" w:rsidP="00B02E60">
      <w:pPr>
        <w:tabs>
          <w:tab w:val="left" w:pos="8222"/>
          <w:tab w:val="left" w:pos="8505"/>
        </w:tabs>
        <w:spacing w:after="0" w:line="360" w:lineRule="auto"/>
        <w:ind w:leftChars="-359" w:left="-13" w:hangingChars="387" w:hanging="777"/>
        <w:jc w:val="both"/>
        <w:rPr>
          <w:rFonts w:ascii="Arial" w:hAnsi="Arial" w:cs="Arial"/>
          <w:sz w:val="20"/>
          <w:szCs w:val="20"/>
        </w:rPr>
      </w:pPr>
      <w:r w:rsidRPr="00B02E60">
        <w:rPr>
          <w:rFonts w:ascii="Arial" w:hAnsi="Arial" w:cs="Arial"/>
          <w:b/>
          <w:sz w:val="20"/>
          <w:szCs w:val="20"/>
        </w:rPr>
        <w:t xml:space="preserve">Arumugam, N., Fatimah, A.M., </w:t>
      </w:r>
      <w:proofErr w:type="spellStart"/>
      <w:r w:rsidRPr="00B02E60">
        <w:rPr>
          <w:rFonts w:ascii="Arial" w:hAnsi="Arial" w:cs="Arial"/>
          <w:b/>
          <w:sz w:val="20"/>
          <w:szCs w:val="20"/>
        </w:rPr>
        <w:t>Chiew</w:t>
      </w:r>
      <w:proofErr w:type="spellEnd"/>
      <w:r w:rsidRPr="00B02E60">
        <w:rPr>
          <w:rFonts w:ascii="Arial" w:hAnsi="Arial" w:cs="Arial"/>
          <w:b/>
          <w:sz w:val="20"/>
          <w:szCs w:val="20"/>
        </w:rPr>
        <w:t xml:space="preserve">, E. and </w:t>
      </w:r>
      <w:proofErr w:type="spellStart"/>
      <w:r w:rsidRPr="00B02E60">
        <w:rPr>
          <w:rFonts w:ascii="Arial" w:hAnsi="Arial" w:cs="Arial"/>
          <w:b/>
          <w:sz w:val="20"/>
          <w:szCs w:val="20"/>
        </w:rPr>
        <w:t>Zainalabidin</w:t>
      </w:r>
      <w:proofErr w:type="spellEnd"/>
      <w:r w:rsidRPr="00B02E60">
        <w:rPr>
          <w:rFonts w:ascii="Arial" w:hAnsi="Arial" w:cs="Arial"/>
          <w:b/>
          <w:sz w:val="20"/>
          <w:szCs w:val="20"/>
        </w:rPr>
        <w:t xml:space="preserve"> M. 2010. </w:t>
      </w:r>
      <w:r w:rsidRPr="00B02E60">
        <w:rPr>
          <w:rFonts w:ascii="Arial" w:hAnsi="Arial" w:cs="Arial"/>
          <w:sz w:val="20"/>
          <w:szCs w:val="20"/>
        </w:rPr>
        <w:t xml:space="preserve">Supply chain analysis of fresh fruits and vegetables (FFV): Prospects of contract farming. </w:t>
      </w:r>
      <w:r w:rsidRPr="00B02E60">
        <w:rPr>
          <w:rFonts w:ascii="Arial" w:hAnsi="Arial" w:cs="Arial"/>
          <w:i/>
          <w:sz w:val="20"/>
          <w:szCs w:val="20"/>
        </w:rPr>
        <w:t xml:space="preserve">J. Agric. Econ., </w:t>
      </w:r>
      <w:r w:rsidRPr="00B02E60">
        <w:rPr>
          <w:rFonts w:ascii="Arial" w:hAnsi="Arial" w:cs="Arial"/>
          <w:sz w:val="20"/>
          <w:szCs w:val="20"/>
        </w:rPr>
        <w:t>56(9):435-442.</w:t>
      </w:r>
    </w:p>
    <w:p w14:paraId="22B04A77" w14:textId="77777777" w:rsidR="00352034" w:rsidRPr="00B02E60" w:rsidRDefault="00CD1C90" w:rsidP="00B02E60">
      <w:pPr>
        <w:tabs>
          <w:tab w:val="left" w:pos="8222"/>
          <w:tab w:val="left" w:pos="8505"/>
        </w:tabs>
        <w:spacing w:after="0" w:line="360" w:lineRule="auto"/>
        <w:ind w:leftChars="-359" w:left="-13" w:hangingChars="387" w:hanging="777"/>
        <w:jc w:val="both"/>
        <w:rPr>
          <w:rFonts w:ascii="Arial" w:hAnsi="Arial" w:cs="Arial"/>
          <w:sz w:val="20"/>
          <w:szCs w:val="20"/>
        </w:rPr>
      </w:pPr>
      <w:proofErr w:type="spellStart"/>
      <w:r w:rsidRPr="00B02E60">
        <w:rPr>
          <w:rFonts w:ascii="Arial" w:hAnsi="Arial" w:cs="Arial"/>
          <w:b/>
          <w:color w:val="000000" w:themeColor="text1"/>
          <w:sz w:val="20"/>
          <w:szCs w:val="20"/>
        </w:rPr>
        <w:t>Atanu</w:t>
      </w:r>
      <w:proofErr w:type="spellEnd"/>
      <w:r w:rsidRPr="00B02E60">
        <w:rPr>
          <w:rFonts w:ascii="Arial" w:hAnsi="Arial" w:cs="Arial"/>
          <w:b/>
          <w:color w:val="000000" w:themeColor="text1"/>
          <w:sz w:val="20"/>
          <w:szCs w:val="20"/>
        </w:rPr>
        <w:t xml:space="preserve">, N., Sarkar, R. and Mondal, S. 2012. </w:t>
      </w:r>
      <w:r w:rsidRPr="00B02E60">
        <w:rPr>
          <w:rFonts w:ascii="Arial" w:hAnsi="Arial" w:cs="Arial"/>
          <w:color w:val="000000" w:themeColor="text1"/>
          <w:sz w:val="20"/>
          <w:szCs w:val="20"/>
        </w:rPr>
        <w:t xml:space="preserve">Study on socio-economic status of </w:t>
      </w:r>
      <w:r w:rsidR="00720986" w:rsidRPr="00B02E60">
        <w:rPr>
          <w:rFonts w:ascii="Arial" w:hAnsi="Arial" w:cs="Arial"/>
          <w:color w:val="000000" w:themeColor="text1"/>
          <w:sz w:val="20"/>
          <w:szCs w:val="20"/>
        </w:rPr>
        <w:t xml:space="preserve">pineapple </w:t>
      </w:r>
      <w:r w:rsidRPr="00B02E60">
        <w:rPr>
          <w:rFonts w:ascii="Arial" w:hAnsi="Arial" w:cs="Arial"/>
          <w:color w:val="000000" w:themeColor="text1"/>
          <w:sz w:val="20"/>
          <w:szCs w:val="20"/>
        </w:rPr>
        <w:t xml:space="preserve">growers under contract farming condition. </w:t>
      </w:r>
      <w:r w:rsidRPr="00B02E60">
        <w:rPr>
          <w:rFonts w:ascii="Arial" w:hAnsi="Arial" w:cs="Arial"/>
          <w:i/>
          <w:color w:val="000000" w:themeColor="text1"/>
          <w:sz w:val="20"/>
          <w:szCs w:val="20"/>
        </w:rPr>
        <w:t>Indian J. Agric. Res.,</w:t>
      </w:r>
      <w:r w:rsidRPr="00B02E60">
        <w:rPr>
          <w:rFonts w:ascii="Arial" w:hAnsi="Arial" w:cs="Arial"/>
          <w:color w:val="000000" w:themeColor="text1"/>
          <w:sz w:val="20"/>
          <w:szCs w:val="20"/>
        </w:rPr>
        <w:t xml:space="preserve"> 46(3):72-83.</w:t>
      </w:r>
      <w:r w:rsidR="00882E8B" w:rsidRPr="00B02E60">
        <w:rPr>
          <w:rFonts w:ascii="Arial" w:hAnsi="Arial" w:cs="Arial"/>
          <w:sz w:val="20"/>
          <w:szCs w:val="20"/>
        </w:rPr>
        <w:t xml:space="preserve"> </w:t>
      </w:r>
    </w:p>
    <w:p w14:paraId="602588CA" w14:textId="77777777" w:rsidR="00352034" w:rsidRPr="00B02E60" w:rsidRDefault="0025630D" w:rsidP="008549F7">
      <w:pPr>
        <w:tabs>
          <w:tab w:val="left" w:pos="8222"/>
          <w:tab w:val="left" w:pos="8505"/>
        </w:tabs>
        <w:spacing w:after="0" w:line="360" w:lineRule="auto"/>
        <w:ind w:leftChars="-359" w:left="61" w:hangingChars="387" w:hanging="851"/>
        <w:jc w:val="both"/>
        <w:rPr>
          <w:rFonts w:ascii="Arial" w:eastAsia="Times New Roman" w:hAnsi="Arial" w:cs="Arial"/>
          <w:color w:val="000000" w:themeColor="text1"/>
          <w:kern w:val="36"/>
          <w:sz w:val="20"/>
          <w:szCs w:val="20"/>
          <w:lang w:eastAsia="en-IN"/>
        </w:rPr>
      </w:pPr>
      <w:hyperlink r:id="rId8" w:tgtFrame="_blank" w:tooltip="Click to find out more papers by A.S. Bahaman" w:history="1">
        <w:r w:rsidR="00882E8B" w:rsidRPr="00B02E60">
          <w:rPr>
            <w:rFonts w:ascii="Arial" w:hAnsi="Arial" w:cs="Arial"/>
            <w:b/>
            <w:bCs/>
            <w:color w:val="000000" w:themeColor="text1"/>
            <w:sz w:val="20"/>
            <w:szCs w:val="20"/>
            <w:shd w:val="clear" w:color="auto" w:fill="FFFFFF"/>
          </w:rPr>
          <w:t>Bahaman</w:t>
        </w:r>
      </w:hyperlink>
      <w:r w:rsidR="00882E8B" w:rsidRPr="00B02E60">
        <w:rPr>
          <w:rFonts w:ascii="Arial" w:hAnsi="Arial" w:cs="Arial"/>
          <w:b/>
          <w:bCs/>
          <w:color w:val="000000" w:themeColor="text1"/>
          <w:sz w:val="20"/>
          <w:szCs w:val="20"/>
          <w:shd w:val="clear" w:color="auto" w:fill="FFFFFF"/>
        </w:rPr>
        <w:t xml:space="preserve">, A.S., </w:t>
      </w:r>
      <w:hyperlink r:id="rId9" w:tgtFrame="_blank" w:tooltip="Click to find out more papers by L.S. Jeffrey" w:history="1">
        <w:r w:rsidR="00882E8B" w:rsidRPr="00B02E60">
          <w:rPr>
            <w:rFonts w:ascii="Arial" w:hAnsi="Arial" w:cs="Arial"/>
            <w:b/>
            <w:bCs/>
            <w:color w:val="000000" w:themeColor="text1"/>
            <w:sz w:val="20"/>
            <w:szCs w:val="20"/>
            <w:shd w:val="clear" w:color="auto" w:fill="FFFFFF"/>
          </w:rPr>
          <w:t>Jeffrey</w:t>
        </w:r>
      </w:hyperlink>
      <w:r w:rsidR="00882E8B" w:rsidRPr="00B02E60">
        <w:rPr>
          <w:rFonts w:ascii="Arial" w:hAnsi="Arial" w:cs="Arial"/>
          <w:b/>
          <w:bCs/>
          <w:color w:val="000000" w:themeColor="text1"/>
          <w:sz w:val="20"/>
          <w:szCs w:val="20"/>
          <w:shd w:val="clear" w:color="auto" w:fill="FFFFFF"/>
        </w:rPr>
        <w:t>, L.S., </w:t>
      </w:r>
      <w:proofErr w:type="spellStart"/>
      <w:r w:rsidR="00AB0891">
        <w:fldChar w:fldCharType="begin"/>
      </w:r>
      <w:r w:rsidR="00AB0891">
        <w:instrText xml:space="preserve"> HYPERLINK "http://ascidatabase.com/author.php?author=M.S.&amp;last=Hayrol%20Azril" \t "_blank" \o "Click to find out more papers by M.S. Hayrol Azril" </w:instrText>
      </w:r>
      <w:r w:rsidR="00AB0891">
        <w:fldChar w:fldCharType="separate"/>
      </w:r>
      <w:r w:rsidR="00882E8B" w:rsidRPr="00B02E60">
        <w:rPr>
          <w:rFonts w:ascii="Arial" w:hAnsi="Arial" w:cs="Arial"/>
          <w:b/>
          <w:bCs/>
          <w:color w:val="000000" w:themeColor="text1"/>
          <w:sz w:val="20"/>
          <w:szCs w:val="20"/>
          <w:shd w:val="clear" w:color="auto" w:fill="FFFFFF"/>
        </w:rPr>
        <w:t>Azril</w:t>
      </w:r>
      <w:proofErr w:type="spellEnd"/>
      <w:r w:rsidR="00AB0891">
        <w:rPr>
          <w:rFonts w:ascii="Arial" w:hAnsi="Arial" w:cs="Arial"/>
          <w:b/>
          <w:bCs/>
          <w:color w:val="000000" w:themeColor="text1"/>
          <w:sz w:val="20"/>
          <w:szCs w:val="20"/>
          <w:shd w:val="clear" w:color="auto" w:fill="FFFFFF"/>
        </w:rPr>
        <w:fldChar w:fldCharType="end"/>
      </w:r>
      <w:r w:rsidR="00882E8B" w:rsidRPr="00B02E60">
        <w:rPr>
          <w:rFonts w:ascii="Arial" w:hAnsi="Arial" w:cs="Arial"/>
          <w:b/>
          <w:bCs/>
          <w:color w:val="000000" w:themeColor="text1"/>
          <w:sz w:val="20"/>
          <w:szCs w:val="20"/>
          <w:shd w:val="clear" w:color="auto" w:fill="FFFFFF"/>
        </w:rPr>
        <w:t xml:space="preserve">, M.S.H. and </w:t>
      </w:r>
      <w:hyperlink r:id="rId10" w:tgtFrame="_blank" w:tooltip="Click to find out more papers by U. Jegak" w:history="1">
        <w:proofErr w:type="spellStart"/>
        <w:r w:rsidR="00882E8B" w:rsidRPr="00B02E60">
          <w:rPr>
            <w:rFonts w:ascii="Arial" w:hAnsi="Arial" w:cs="Arial"/>
            <w:b/>
            <w:bCs/>
            <w:color w:val="000000" w:themeColor="text1"/>
            <w:sz w:val="20"/>
            <w:szCs w:val="20"/>
            <w:shd w:val="clear" w:color="auto" w:fill="FFFFFF"/>
          </w:rPr>
          <w:t>Jegak</w:t>
        </w:r>
        <w:proofErr w:type="spellEnd"/>
      </w:hyperlink>
      <w:r w:rsidR="00882E8B" w:rsidRPr="00B02E60">
        <w:rPr>
          <w:rFonts w:ascii="Arial" w:hAnsi="Arial" w:cs="Arial"/>
          <w:b/>
          <w:bCs/>
          <w:color w:val="000000" w:themeColor="text1"/>
          <w:sz w:val="20"/>
          <w:szCs w:val="20"/>
          <w:shd w:val="clear" w:color="auto" w:fill="FFFFFF"/>
        </w:rPr>
        <w:t>, U. 2010.</w:t>
      </w:r>
      <w:r w:rsidR="00882E8B" w:rsidRPr="00B02E60">
        <w:rPr>
          <w:rFonts w:ascii="Arial" w:eastAsia="Times New Roman" w:hAnsi="Arial" w:cs="Arial"/>
          <w:b/>
          <w:color w:val="000000" w:themeColor="text1"/>
          <w:kern w:val="36"/>
          <w:sz w:val="20"/>
          <w:szCs w:val="20"/>
          <w:lang w:eastAsia="en-IN"/>
        </w:rPr>
        <w:t xml:space="preserve"> </w:t>
      </w:r>
      <w:r w:rsidR="00882E8B" w:rsidRPr="00B02E60">
        <w:rPr>
          <w:rFonts w:ascii="Arial" w:eastAsia="Times New Roman" w:hAnsi="Arial" w:cs="Arial"/>
          <w:color w:val="000000" w:themeColor="text1"/>
          <w:kern w:val="36"/>
          <w:sz w:val="20"/>
          <w:szCs w:val="20"/>
          <w:lang w:eastAsia="en-IN"/>
        </w:rPr>
        <w:t xml:space="preserve">Acceptance, Attitude and Knowledge Towards Agriculture Economic Activity </w:t>
      </w:r>
      <w:proofErr w:type="spellStart"/>
      <w:r w:rsidR="00882E8B" w:rsidRPr="00B02E60">
        <w:rPr>
          <w:rFonts w:ascii="Arial" w:eastAsia="Times New Roman" w:hAnsi="Arial" w:cs="Arial"/>
          <w:color w:val="000000" w:themeColor="text1"/>
          <w:kern w:val="36"/>
          <w:sz w:val="20"/>
          <w:szCs w:val="20"/>
          <w:lang w:eastAsia="en-IN"/>
        </w:rPr>
        <w:t>betwee</w:t>
      </w:r>
      <w:proofErr w:type="spellEnd"/>
      <w:r w:rsidR="00882E8B" w:rsidRPr="00B02E60">
        <w:rPr>
          <w:rFonts w:ascii="Arial" w:eastAsia="Times New Roman" w:hAnsi="Arial" w:cs="Arial"/>
          <w:color w:val="000000" w:themeColor="text1"/>
          <w:kern w:val="36"/>
          <w:sz w:val="20"/>
          <w:szCs w:val="20"/>
          <w:lang w:eastAsia="en-IN"/>
        </w:rPr>
        <w:t xml:space="preserve"> Rural and Urban Youth: The Case of Contract Farming. </w:t>
      </w:r>
      <w:r w:rsidR="00882E8B" w:rsidRPr="00B02E60">
        <w:rPr>
          <w:rFonts w:ascii="Arial" w:eastAsia="Times New Roman" w:hAnsi="Arial" w:cs="Arial"/>
          <w:i/>
          <w:color w:val="000000" w:themeColor="text1"/>
          <w:kern w:val="36"/>
          <w:sz w:val="20"/>
          <w:szCs w:val="20"/>
          <w:lang w:eastAsia="en-IN"/>
        </w:rPr>
        <w:t>J. Appl. Sci</w:t>
      </w:r>
      <w:r w:rsidR="00882E8B" w:rsidRPr="00B02E60">
        <w:rPr>
          <w:rFonts w:ascii="Arial" w:eastAsia="Times New Roman" w:hAnsi="Arial" w:cs="Arial"/>
          <w:color w:val="000000" w:themeColor="text1"/>
          <w:kern w:val="36"/>
          <w:sz w:val="20"/>
          <w:szCs w:val="20"/>
          <w:lang w:eastAsia="en-IN"/>
        </w:rPr>
        <w:t>., 10(19): 2310-2315.</w:t>
      </w:r>
    </w:p>
    <w:p w14:paraId="1AFD8F81" w14:textId="77777777" w:rsidR="00352034" w:rsidRPr="00B02E60" w:rsidRDefault="00882E8B" w:rsidP="00B02E60">
      <w:pPr>
        <w:tabs>
          <w:tab w:val="left" w:pos="8222"/>
          <w:tab w:val="left" w:pos="8505"/>
        </w:tabs>
        <w:spacing w:after="0" w:line="360" w:lineRule="auto"/>
        <w:ind w:leftChars="-359" w:left="-13" w:hangingChars="387" w:hanging="777"/>
        <w:jc w:val="both"/>
        <w:rPr>
          <w:rFonts w:ascii="Arial" w:eastAsia="Times New Roman" w:hAnsi="Arial" w:cs="Arial"/>
          <w:color w:val="000000" w:themeColor="text1"/>
          <w:kern w:val="36"/>
          <w:sz w:val="20"/>
          <w:szCs w:val="20"/>
          <w:lang w:eastAsia="en-IN"/>
        </w:rPr>
      </w:pPr>
      <w:proofErr w:type="spellStart"/>
      <w:r w:rsidRPr="00B02E60">
        <w:rPr>
          <w:rFonts w:ascii="Arial" w:hAnsi="Arial" w:cs="Arial"/>
          <w:b/>
          <w:color w:val="000000" w:themeColor="text1"/>
          <w:sz w:val="20"/>
          <w:szCs w:val="20"/>
        </w:rPr>
        <w:t>Bolariwa</w:t>
      </w:r>
      <w:proofErr w:type="spellEnd"/>
      <w:r w:rsidRPr="00B02E60">
        <w:rPr>
          <w:rFonts w:ascii="Arial" w:hAnsi="Arial" w:cs="Arial"/>
          <w:b/>
          <w:color w:val="000000" w:themeColor="text1"/>
          <w:sz w:val="20"/>
          <w:szCs w:val="20"/>
        </w:rPr>
        <w:t xml:space="preserve">, K.K. and </w:t>
      </w:r>
      <w:proofErr w:type="spellStart"/>
      <w:r w:rsidRPr="00B02E60">
        <w:rPr>
          <w:rFonts w:ascii="Arial" w:hAnsi="Arial" w:cs="Arial"/>
          <w:b/>
          <w:color w:val="000000" w:themeColor="text1"/>
          <w:sz w:val="20"/>
          <w:szCs w:val="20"/>
        </w:rPr>
        <w:t>Fakoya</w:t>
      </w:r>
      <w:proofErr w:type="spellEnd"/>
      <w:r w:rsidRPr="00B02E60">
        <w:rPr>
          <w:rFonts w:ascii="Arial" w:hAnsi="Arial" w:cs="Arial"/>
          <w:b/>
          <w:color w:val="000000" w:themeColor="text1"/>
          <w:sz w:val="20"/>
          <w:szCs w:val="20"/>
        </w:rPr>
        <w:t xml:space="preserve">, E.O. 2011. </w:t>
      </w:r>
      <w:r w:rsidRPr="00B02E60">
        <w:rPr>
          <w:rFonts w:ascii="Arial" w:hAnsi="Arial" w:cs="Arial"/>
          <w:color w:val="000000" w:themeColor="text1"/>
          <w:sz w:val="20"/>
          <w:szCs w:val="20"/>
        </w:rPr>
        <w:t xml:space="preserve">Impact of Farm Credit on Farmers Socio-economic Status in Ogun State Nigeria. </w:t>
      </w:r>
      <w:r w:rsidRPr="00B02E60">
        <w:rPr>
          <w:rFonts w:ascii="Arial" w:hAnsi="Arial" w:cs="Arial"/>
          <w:i/>
          <w:color w:val="000000" w:themeColor="text1"/>
          <w:sz w:val="20"/>
          <w:szCs w:val="20"/>
        </w:rPr>
        <w:t>J. Social Sci.,</w:t>
      </w:r>
      <w:r w:rsidRPr="00B02E60">
        <w:rPr>
          <w:rFonts w:ascii="Arial" w:hAnsi="Arial" w:cs="Arial"/>
          <w:color w:val="000000" w:themeColor="text1"/>
          <w:sz w:val="20"/>
          <w:szCs w:val="20"/>
        </w:rPr>
        <w:t xml:space="preserve"> 26(1):67-71.</w:t>
      </w:r>
    </w:p>
    <w:p w14:paraId="0C77090E" w14:textId="77777777" w:rsidR="00352034" w:rsidRPr="00B02E60" w:rsidRDefault="00CD1C90" w:rsidP="00B02E60">
      <w:pPr>
        <w:tabs>
          <w:tab w:val="left" w:pos="8222"/>
          <w:tab w:val="left" w:pos="8505"/>
        </w:tabs>
        <w:spacing w:after="0" w:line="360" w:lineRule="auto"/>
        <w:ind w:leftChars="-359" w:left="-13" w:hangingChars="387" w:hanging="777"/>
        <w:jc w:val="both"/>
        <w:rPr>
          <w:rFonts w:ascii="Arial" w:eastAsia="Times New Roman" w:hAnsi="Arial" w:cs="Arial"/>
          <w:color w:val="000000" w:themeColor="text1"/>
          <w:kern w:val="36"/>
          <w:sz w:val="20"/>
          <w:szCs w:val="20"/>
          <w:lang w:eastAsia="en-IN"/>
        </w:rPr>
      </w:pPr>
      <w:proofErr w:type="spellStart"/>
      <w:r w:rsidRPr="00B02E60">
        <w:rPr>
          <w:rFonts w:ascii="Arial" w:hAnsi="Arial" w:cs="Arial"/>
          <w:b/>
          <w:sz w:val="20"/>
          <w:szCs w:val="20"/>
        </w:rPr>
        <w:t>Buragohain</w:t>
      </w:r>
      <w:proofErr w:type="spellEnd"/>
      <w:r w:rsidRPr="00B02E60">
        <w:rPr>
          <w:rFonts w:ascii="Arial" w:hAnsi="Arial" w:cs="Arial"/>
          <w:b/>
          <w:sz w:val="20"/>
          <w:szCs w:val="20"/>
        </w:rPr>
        <w:t>, D. and Dubey, J.P. 2021.</w:t>
      </w:r>
      <w:r w:rsidRPr="00B02E60">
        <w:rPr>
          <w:rFonts w:ascii="Arial" w:hAnsi="Arial" w:cs="Arial"/>
          <w:sz w:val="20"/>
          <w:szCs w:val="20"/>
        </w:rPr>
        <w:t xml:space="preserve"> Contract Farming: Status and Effect on Socio-economic, Psychological and Social Characteristics of Farmers in Assam. </w:t>
      </w:r>
      <w:r w:rsidRPr="00B02E60">
        <w:rPr>
          <w:rFonts w:ascii="Arial" w:hAnsi="Arial" w:cs="Arial"/>
          <w:i/>
          <w:sz w:val="20"/>
          <w:szCs w:val="20"/>
        </w:rPr>
        <w:t xml:space="preserve">J. Comm. Mobilization Sustain. </w:t>
      </w:r>
      <w:proofErr w:type="spellStart"/>
      <w:r w:rsidRPr="00B02E60">
        <w:rPr>
          <w:rFonts w:ascii="Arial" w:hAnsi="Arial" w:cs="Arial"/>
          <w:i/>
          <w:sz w:val="20"/>
          <w:szCs w:val="20"/>
        </w:rPr>
        <w:t>Devt</w:t>
      </w:r>
      <w:proofErr w:type="spellEnd"/>
      <w:r w:rsidRPr="00B02E60">
        <w:rPr>
          <w:rFonts w:ascii="Arial" w:hAnsi="Arial" w:cs="Arial"/>
          <w:sz w:val="20"/>
          <w:szCs w:val="20"/>
        </w:rPr>
        <w:t>., 16(1):105-111.</w:t>
      </w:r>
    </w:p>
    <w:p w14:paraId="4DA3129C" w14:textId="77777777" w:rsidR="00352034" w:rsidRPr="00B02E60" w:rsidRDefault="00CD1C90" w:rsidP="00B02E60">
      <w:pPr>
        <w:tabs>
          <w:tab w:val="left" w:pos="8222"/>
          <w:tab w:val="left" w:pos="8505"/>
        </w:tabs>
        <w:spacing w:after="0" w:line="360" w:lineRule="auto"/>
        <w:ind w:leftChars="-359" w:left="-13" w:hangingChars="387" w:hanging="777"/>
        <w:jc w:val="both"/>
        <w:rPr>
          <w:rFonts w:ascii="Arial" w:eastAsia="Times New Roman" w:hAnsi="Arial" w:cs="Arial"/>
          <w:color w:val="000000" w:themeColor="text1"/>
          <w:kern w:val="36"/>
          <w:sz w:val="20"/>
          <w:szCs w:val="20"/>
          <w:lang w:eastAsia="en-IN"/>
        </w:rPr>
      </w:pPr>
      <w:proofErr w:type="spellStart"/>
      <w:r w:rsidRPr="00B02E60">
        <w:rPr>
          <w:rFonts w:ascii="Arial" w:hAnsi="Arial" w:cs="Arial"/>
          <w:b/>
          <w:sz w:val="20"/>
          <w:szCs w:val="20"/>
        </w:rPr>
        <w:t>Chitrambigai</w:t>
      </w:r>
      <w:proofErr w:type="spellEnd"/>
      <w:r w:rsidRPr="00B02E60">
        <w:rPr>
          <w:rFonts w:ascii="Arial" w:hAnsi="Arial" w:cs="Arial"/>
          <w:b/>
          <w:sz w:val="20"/>
          <w:szCs w:val="20"/>
        </w:rPr>
        <w:t>, K., Pandian, A.S.S. and Prabu, M. 2016</w:t>
      </w:r>
      <w:r w:rsidRPr="00B02E60">
        <w:rPr>
          <w:rFonts w:ascii="Arial" w:hAnsi="Arial" w:cs="Arial"/>
          <w:sz w:val="20"/>
          <w:szCs w:val="20"/>
        </w:rPr>
        <w:t xml:space="preserve">. Profitability analysis of contract and non-contract Japanese quail farming in Tamil Nadu. </w:t>
      </w:r>
      <w:r w:rsidRPr="00B02E60">
        <w:rPr>
          <w:rFonts w:ascii="Arial" w:hAnsi="Arial" w:cs="Arial"/>
          <w:i/>
          <w:sz w:val="20"/>
          <w:szCs w:val="20"/>
        </w:rPr>
        <w:t>Indian J. Poultry Sci</w:t>
      </w:r>
      <w:r w:rsidRPr="00B02E60">
        <w:rPr>
          <w:rFonts w:ascii="Arial" w:hAnsi="Arial" w:cs="Arial"/>
          <w:sz w:val="20"/>
          <w:szCs w:val="20"/>
        </w:rPr>
        <w:t>. 31(10):84-87</w:t>
      </w:r>
      <w:r w:rsidR="00A67BF5" w:rsidRPr="00B02E60">
        <w:rPr>
          <w:rFonts w:ascii="Arial" w:hAnsi="Arial" w:cs="Arial"/>
          <w:sz w:val="20"/>
          <w:szCs w:val="20"/>
        </w:rPr>
        <w:t>.</w:t>
      </w:r>
    </w:p>
    <w:p w14:paraId="040DD12E" w14:textId="77777777" w:rsidR="00352034" w:rsidRPr="00B02E60" w:rsidRDefault="00A67BF5" w:rsidP="00B02E60">
      <w:pPr>
        <w:tabs>
          <w:tab w:val="left" w:pos="8222"/>
          <w:tab w:val="left" w:pos="8505"/>
        </w:tabs>
        <w:spacing w:after="0" w:line="360" w:lineRule="auto"/>
        <w:ind w:leftChars="-359" w:left="-13" w:hangingChars="387" w:hanging="777"/>
        <w:jc w:val="both"/>
        <w:rPr>
          <w:rFonts w:ascii="Arial" w:eastAsia="Times New Roman" w:hAnsi="Arial" w:cs="Arial"/>
          <w:color w:val="000000" w:themeColor="text1"/>
          <w:kern w:val="36"/>
          <w:sz w:val="20"/>
          <w:szCs w:val="20"/>
          <w:lang w:eastAsia="en-IN"/>
        </w:rPr>
      </w:pPr>
      <w:r w:rsidRPr="00B02E60">
        <w:rPr>
          <w:rFonts w:ascii="Arial" w:hAnsi="Arial" w:cs="Arial"/>
          <w:b/>
          <w:sz w:val="20"/>
          <w:szCs w:val="20"/>
        </w:rPr>
        <w:t xml:space="preserve">Eaton, C. and Shephard, A.W. 2001. </w:t>
      </w:r>
      <w:r w:rsidRPr="00B02E60">
        <w:rPr>
          <w:rFonts w:ascii="Arial" w:hAnsi="Arial" w:cs="Arial"/>
          <w:sz w:val="20"/>
          <w:szCs w:val="20"/>
        </w:rPr>
        <w:t xml:space="preserve">Contract Farming Partnership for Growth. </w:t>
      </w:r>
      <w:r w:rsidRPr="00B02E60">
        <w:rPr>
          <w:rFonts w:ascii="Arial" w:hAnsi="Arial" w:cs="Arial"/>
          <w:i/>
          <w:sz w:val="20"/>
          <w:szCs w:val="20"/>
        </w:rPr>
        <w:t>Agric. Serv. Bull.,</w:t>
      </w:r>
      <w:r w:rsidRPr="00B02E60">
        <w:rPr>
          <w:rFonts w:ascii="Arial" w:hAnsi="Arial" w:cs="Arial"/>
          <w:sz w:val="20"/>
          <w:szCs w:val="20"/>
        </w:rPr>
        <w:t>145(1): 43-56.</w:t>
      </w:r>
    </w:p>
    <w:p w14:paraId="211E7168" w14:textId="77777777" w:rsidR="00352034" w:rsidRPr="00B02E60" w:rsidRDefault="00CD1C90" w:rsidP="00B02E60">
      <w:pPr>
        <w:tabs>
          <w:tab w:val="left" w:pos="8222"/>
          <w:tab w:val="left" w:pos="8505"/>
        </w:tabs>
        <w:spacing w:after="0" w:line="360" w:lineRule="auto"/>
        <w:ind w:leftChars="-359" w:left="-13" w:hangingChars="387" w:hanging="777"/>
        <w:jc w:val="both"/>
        <w:rPr>
          <w:rFonts w:ascii="Arial" w:eastAsia="Times New Roman" w:hAnsi="Arial" w:cs="Arial"/>
          <w:color w:val="000000" w:themeColor="text1"/>
          <w:kern w:val="36"/>
          <w:sz w:val="20"/>
          <w:szCs w:val="20"/>
          <w:lang w:eastAsia="en-IN"/>
        </w:rPr>
      </w:pPr>
      <w:r w:rsidRPr="00B02E60">
        <w:rPr>
          <w:rFonts w:ascii="Arial" w:hAnsi="Arial" w:cs="Arial"/>
          <w:b/>
          <w:sz w:val="20"/>
          <w:szCs w:val="20"/>
        </w:rPr>
        <w:t xml:space="preserve">Gopala, G. T., </w:t>
      </w:r>
      <w:proofErr w:type="spellStart"/>
      <w:r w:rsidRPr="00B02E60">
        <w:rPr>
          <w:rFonts w:ascii="Arial" w:hAnsi="Arial" w:cs="Arial"/>
          <w:b/>
          <w:sz w:val="20"/>
          <w:szCs w:val="20"/>
        </w:rPr>
        <w:t>Sasidhar</w:t>
      </w:r>
      <w:proofErr w:type="spellEnd"/>
      <w:r w:rsidRPr="00B02E60">
        <w:rPr>
          <w:rFonts w:ascii="Arial" w:hAnsi="Arial" w:cs="Arial"/>
          <w:b/>
          <w:sz w:val="20"/>
          <w:szCs w:val="20"/>
        </w:rPr>
        <w:t xml:space="preserve">, P. V. K., </w:t>
      </w:r>
      <w:proofErr w:type="spellStart"/>
      <w:r w:rsidRPr="00B02E60">
        <w:rPr>
          <w:rFonts w:ascii="Arial" w:hAnsi="Arial" w:cs="Arial"/>
          <w:b/>
          <w:sz w:val="20"/>
          <w:szCs w:val="20"/>
        </w:rPr>
        <w:t>Veeranna</w:t>
      </w:r>
      <w:proofErr w:type="spellEnd"/>
      <w:r w:rsidRPr="00B02E60">
        <w:rPr>
          <w:rFonts w:ascii="Arial" w:hAnsi="Arial" w:cs="Arial"/>
          <w:b/>
          <w:sz w:val="20"/>
          <w:szCs w:val="20"/>
        </w:rPr>
        <w:t xml:space="preserve">, K. C., </w:t>
      </w:r>
      <w:proofErr w:type="spellStart"/>
      <w:r w:rsidRPr="00B02E60">
        <w:rPr>
          <w:rFonts w:ascii="Arial" w:hAnsi="Arial" w:cs="Arial"/>
          <w:b/>
          <w:sz w:val="20"/>
          <w:szCs w:val="20"/>
        </w:rPr>
        <w:t>Harisha</w:t>
      </w:r>
      <w:proofErr w:type="spellEnd"/>
      <w:r w:rsidRPr="00B02E60">
        <w:rPr>
          <w:rFonts w:ascii="Arial" w:hAnsi="Arial" w:cs="Arial"/>
          <w:b/>
          <w:sz w:val="20"/>
          <w:szCs w:val="20"/>
        </w:rPr>
        <w:t xml:space="preserve">, M., </w:t>
      </w:r>
      <w:proofErr w:type="spellStart"/>
      <w:r w:rsidRPr="00B02E60">
        <w:rPr>
          <w:rFonts w:ascii="Arial" w:hAnsi="Arial" w:cs="Arial"/>
          <w:b/>
          <w:sz w:val="20"/>
          <w:szCs w:val="20"/>
        </w:rPr>
        <w:t>Handage</w:t>
      </w:r>
      <w:proofErr w:type="spellEnd"/>
      <w:r w:rsidRPr="00B02E60">
        <w:rPr>
          <w:rFonts w:ascii="Arial" w:hAnsi="Arial" w:cs="Arial"/>
          <w:b/>
          <w:sz w:val="20"/>
          <w:szCs w:val="20"/>
        </w:rPr>
        <w:t xml:space="preserve">, S. and Gowda, B. G. V. 2017. </w:t>
      </w:r>
      <w:r w:rsidRPr="00B02E60">
        <w:rPr>
          <w:rFonts w:ascii="Arial" w:hAnsi="Arial" w:cs="Arial"/>
          <w:sz w:val="20"/>
          <w:szCs w:val="20"/>
        </w:rPr>
        <w:t xml:space="preserve">Comparative Study on Socio Economic Status of Contract and </w:t>
      </w:r>
      <w:proofErr w:type="gramStart"/>
      <w:r w:rsidRPr="00B02E60">
        <w:rPr>
          <w:rFonts w:ascii="Arial" w:hAnsi="Arial" w:cs="Arial"/>
          <w:sz w:val="20"/>
          <w:szCs w:val="20"/>
        </w:rPr>
        <w:t>Non Contract</w:t>
      </w:r>
      <w:proofErr w:type="gramEnd"/>
      <w:r w:rsidRPr="00B02E60">
        <w:rPr>
          <w:rFonts w:ascii="Arial" w:hAnsi="Arial" w:cs="Arial"/>
          <w:sz w:val="20"/>
          <w:szCs w:val="20"/>
        </w:rPr>
        <w:t xml:space="preserve"> Broiler Farmers in Karnataka. </w:t>
      </w:r>
      <w:r w:rsidRPr="00B02E60">
        <w:rPr>
          <w:rFonts w:ascii="Arial" w:hAnsi="Arial" w:cs="Arial"/>
          <w:i/>
          <w:sz w:val="20"/>
          <w:szCs w:val="20"/>
        </w:rPr>
        <w:t xml:space="preserve">Int. J. </w:t>
      </w:r>
      <w:proofErr w:type="spellStart"/>
      <w:r w:rsidRPr="00B02E60">
        <w:rPr>
          <w:rFonts w:ascii="Arial" w:hAnsi="Arial" w:cs="Arial"/>
          <w:i/>
          <w:sz w:val="20"/>
          <w:szCs w:val="20"/>
        </w:rPr>
        <w:t>Livest</w:t>
      </w:r>
      <w:proofErr w:type="spellEnd"/>
      <w:r w:rsidRPr="00B02E60">
        <w:rPr>
          <w:rFonts w:ascii="Arial" w:hAnsi="Arial" w:cs="Arial"/>
          <w:i/>
          <w:sz w:val="20"/>
          <w:szCs w:val="20"/>
        </w:rPr>
        <w:t>. Res.,</w:t>
      </w:r>
      <w:r w:rsidRPr="00B02E60">
        <w:rPr>
          <w:rFonts w:ascii="Arial" w:hAnsi="Arial" w:cs="Arial"/>
          <w:sz w:val="20"/>
          <w:szCs w:val="20"/>
        </w:rPr>
        <w:t xml:space="preserve"> 7(11): 153-160.</w:t>
      </w:r>
      <w:r w:rsidR="00882E8B" w:rsidRPr="00B02E60">
        <w:rPr>
          <w:rFonts w:ascii="Arial" w:hAnsi="Arial" w:cs="Arial"/>
          <w:b/>
          <w:color w:val="000000" w:themeColor="text1"/>
          <w:sz w:val="20"/>
          <w:szCs w:val="20"/>
        </w:rPr>
        <w:t xml:space="preserve"> </w:t>
      </w:r>
    </w:p>
    <w:p w14:paraId="27F17641" w14:textId="77777777" w:rsidR="00352034" w:rsidRPr="00B02E60" w:rsidRDefault="00882E8B" w:rsidP="00B02E60">
      <w:pPr>
        <w:tabs>
          <w:tab w:val="left" w:pos="8222"/>
          <w:tab w:val="left" w:pos="8505"/>
        </w:tabs>
        <w:spacing w:after="0" w:line="360" w:lineRule="auto"/>
        <w:ind w:leftChars="-359" w:left="-13" w:hangingChars="387" w:hanging="777"/>
        <w:jc w:val="both"/>
        <w:rPr>
          <w:rFonts w:ascii="Arial" w:eastAsia="Times New Roman" w:hAnsi="Arial" w:cs="Arial"/>
          <w:color w:val="000000" w:themeColor="text1"/>
          <w:kern w:val="36"/>
          <w:sz w:val="20"/>
          <w:szCs w:val="20"/>
          <w:lang w:eastAsia="en-IN"/>
        </w:rPr>
      </w:pPr>
      <w:r w:rsidRPr="00B02E60">
        <w:rPr>
          <w:rFonts w:ascii="Arial" w:hAnsi="Arial" w:cs="Arial"/>
          <w:b/>
          <w:color w:val="000000" w:themeColor="text1"/>
          <w:sz w:val="20"/>
          <w:szCs w:val="20"/>
        </w:rPr>
        <w:t xml:space="preserve">Isabelle, A. Priya, S. and </w:t>
      </w:r>
      <w:proofErr w:type="spellStart"/>
      <w:r w:rsidRPr="00B02E60">
        <w:rPr>
          <w:rFonts w:ascii="Arial" w:hAnsi="Arial" w:cs="Arial"/>
          <w:b/>
          <w:color w:val="000000" w:themeColor="text1"/>
          <w:sz w:val="20"/>
          <w:szCs w:val="20"/>
        </w:rPr>
        <w:t>Bhevaneshwari</w:t>
      </w:r>
      <w:proofErr w:type="spellEnd"/>
      <w:r w:rsidRPr="00B02E60">
        <w:rPr>
          <w:rFonts w:ascii="Arial" w:hAnsi="Arial" w:cs="Arial"/>
          <w:b/>
          <w:color w:val="000000" w:themeColor="text1"/>
          <w:sz w:val="20"/>
          <w:szCs w:val="20"/>
        </w:rPr>
        <w:t>, S. 2011.</w:t>
      </w:r>
      <w:r w:rsidRPr="00B02E60">
        <w:rPr>
          <w:rFonts w:ascii="Arial" w:hAnsi="Arial" w:cs="Arial"/>
          <w:color w:val="000000" w:themeColor="text1"/>
          <w:sz w:val="20"/>
          <w:szCs w:val="20"/>
        </w:rPr>
        <w:t xml:space="preserve"> Cotton farming venture in cotton: A case study in Tamil Nadu</w:t>
      </w:r>
      <w:r w:rsidRPr="00B02E60">
        <w:rPr>
          <w:rFonts w:ascii="Arial" w:hAnsi="Arial" w:cs="Arial"/>
          <w:i/>
          <w:color w:val="000000" w:themeColor="text1"/>
          <w:sz w:val="20"/>
          <w:szCs w:val="20"/>
        </w:rPr>
        <w:t xml:space="preserve">. Indian J. </w:t>
      </w:r>
      <w:proofErr w:type="spellStart"/>
      <w:r w:rsidRPr="00B02E60">
        <w:rPr>
          <w:rFonts w:ascii="Arial" w:hAnsi="Arial" w:cs="Arial"/>
          <w:i/>
          <w:color w:val="000000" w:themeColor="text1"/>
          <w:sz w:val="20"/>
          <w:szCs w:val="20"/>
        </w:rPr>
        <w:t>Agril</w:t>
      </w:r>
      <w:proofErr w:type="spellEnd"/>
      <w:r w:rsidRPr="00B02E60">
        <w:rPr>
          <w:rFonts w:ascii="Arial" w:hAnsi="Arial" w:cs="Arial"/>
          <w:i/>
          <w:color w:val="000000" w:themeColor="text1"/>
          <w:sz w:val="20"/>
          <w:szCs w:val="20"/>
        </w:rPr>
        <w:t>. Mktg</w:t>
      </w:r>
      <w:r w:rsidRPr="00B02E60">
        <w:rPr>
          <w:rFonts w:ascii="Arial" w:hAnsi="Arial" w:cs="Arial"/>
          <w:color w:val="000000" w:themeColor="text1"/>
          <w:sz w:val="20"/>
          <w:szCs w:val="20"/>
        </w:rPr>
        <w:t>., 19(2):153-162.</w:t>
      </w:r>
    </w:p>
    <w:p w14:paraId="75525C6C" w14:textId="77777777" w:rsidR="00352034" w:rsidRPr="00B02E60" w:rsidRDefault="00882E8B" w:rsidP="00B02E60">
      <w:pPr>
        <w:tabs>
          <w:tab w:val="left" w:pos="8222"/>
          <w:tab w:val="left" w:pos="8505"/>
        </w:tabs>
        <w:spacing w:after="0" w:line="360" w:lineRule="auto"/>
        <w:ind w:leftChars="-359" w:left="-13" w:hangingChars="387" w:hanging="777"/>
        <w:jc w:val="both"/>
        <w:rPr>
          <w:rFonts w:ascii="Arial" w:eastAsia="Times New Roman" w:hAnsi="Arial" w:cs="Arial"/>
          <w:color w:val="000000" w:themeColor="text1"/>
          <w:kern w:val="36"/>
          <w:sz w:val="20"/>
          <w:szCs w:val="20"/>
          <w:lang w:eastAsia="en-IN"/>
        </w:rPr>
      </w:pPr>
      <w:r w:rsidRPr="00B02E60">
        <w:rPr>
          <w:rFonts w:ascii="Arial" w:hAnsi="Arial" w:cs="Arial"/>
          <w:b/>
          <w:sz w:val="20"/>
          <w:szCs w:val="20"/>
        </w:rPr>
        <w:t xml:space="preserve">Jyoti Ranjan Mishra. 2007. </w:t>
      </w:r>
      <w:r w:rsidRPr="00B02E60">
        <w:rPr>
          <w:rFonts w:ascii="Arial" w:hAnsi="Arial" w:cs="Arial"/>
          <w:sz w:val="20"/>
          <w:szCs w:val="20"/>
        </w:rPr>
        <w:t xml:space="preserve">An In-Depth Study of Contract Farming in Uttarakhand State. Thesis, Doctor of Philosophy, Govind </w:t>
      </w:r>
      <w:proofErr w:type="spellStart"/>
      <w:r w:rsidRPr="00B02E60">
        <w:rPr>
          <w:rFonts w:ascii="Arial" w:hAnsi="Arial" w:cs="Arial"/>
          <w:sz w:val="20"/>
          <w:szCs w:val="20"/>
        </w:rPr>
        <w:t>Ballabh</w:t>
      </w:r>
      <w:proofErr w:type="spellEnd"/>
      <w:r w:rsidRPr="00B02E60">
        <w:rPr>
          <w:rFonts w:ascii="Arial" w:hAnsi="Arial" w:cs="Arial"/>
          <w:sz w:val="20"/>
          <w:szCs w:val="20"/>
        </w:rPr>
        <w:t xml:space="preserve"> Pant University of Agriculture and Technology, </w:t>
      </w:r>
      <w:proofErr w:type="spellStart"/>
      <w:r w:rsidRPr="00B02E60">
        <w:rPr>
          <w:rFonts w:ascii="Arial" w:hAnsi="Arial" w:cs="Arial"/>
          <w:sz w:val="20"/>
          <w:szCs w:val="20"/>
        </w:rPr>
        <w:t>Pantnagar</w:t>
      </w:r>
      <w:proofErr w:type="spellEnd"/>
      <w:r w:rsidRPr="00B02E60">
        <w:rPr>
          <w:rFonts w:ascii="Arial" w:hAnsi="Arial" w:cs="Arial"/>
          <w:sz w:val="20"/>
          <w:szCs w:val="20"/>
        </w:rPr>
        <w:t>, Uttarakhand, India. 209 p.</w:t>
      </w:r>
    </w:p>
    <w:p w14:paraId="73B0A001" w14:textId="77777777" w:rsidR="00352034" w:rsidRPr="00B02E60" w:rsidRDefault="00A67BF5" w:rsidP="00B02E60">
      <w:pPr>
        <w:tabs>
          <w:tab w:val="left" w:pos="8222"/>
          <w:tab w:val="left" w:pos="8505"/>
        </w:tabs>
        <w:spacing w:after="0" w:line="360" w:lineRule="auto"/>
        <w:ind w:leftChars="-359" w:left="-13" w:hangingChars="387" w:hanging="777"/>
        <w:jc w:val="both"/>
        <w:rPr>
          <w:rFonts w:ascii="Arial" w:eastAsia="Times New Roman" w:hAnsi="Arial" w:cs="Arial"/>
          <w:color w:val="000000" w:themeColor="text1"/>
          <w:kern w:val="36"/>
          <w:sz w:val="20"/>
          <w:szCs w:val="20"/>
          <w:lang w:eastAsia="en-IN"/>
        </w:rPr>
      </w:pPr>
      <w:r w:rsidRPr="00B02E60">
        <w:rPr>
          <w:rFonts w:ascii="Arial" w:hAnsi="Arial" w:cs="Arial"/>
          <w:b/>
          <w:sz w:val="20"/>
          <w:szCs w:val="20"/>
        </w:rPr>
        <w:t xml:space="preserve">Joshi, P.K., </w:t>
      </w:r>
      <w:proofErr w:type="spellStart"/>
      <w:r w:rsidRPr="00B02E60">
        <w:rPr>
          <w:rFonts w:ascii="Arial" w:hAnsi="Arial" w:cs="Arial"/>
          <w:b/>
          <w:sz w:val="20"/>
          <w:szCs w:val="20"/>
        </w:rPr>
        <w:t>Birthal</w:t>
      </w:r>
      <w:proofErr w:type="spellEnd"/>
      <w:r w:rsidRPr="00B02E60">
        <w:rPr>
          <w:rFonts w:ascii="Arial" w:hAnsi="Arial" w:cs="Arial"/>
          <w:b/>
          <w:sz w:val="20"/>
          <w:szCs w:val="20"/>
        </w:rPr>
        <w:t>, P. and Gulati, A. 2006.</w:t>
      </w:r>
      <w:r w:rsidRPr="00B02E60">
        <w:rPr>
          <w:rFonts w:ascii="Arial" w:hAnsi="Arial" w:cs="Arial"/>
          <w:sz w:val="20"/>
          <w:szCs w:val="20"/>
        </w:rPr>
        <w:t xml:space="preserve"> Vertical Coordination in High-Value Food Commodities: Implications for Smallholders. Discussion paper, (85), International Food Policy Research Institute, Washington D.C., USA.</w:t>
      </w:r>
      <w:r w:rsidR="00882E8B" w:rsidRPr="00B02E60">
        <w:rPr>
          <w:rFonts w:ascii="Arial" w:eastAsiaTheme="minorEastAsia" w:hAnsi="Arial" w:cs="Arial"/>
          <w:b/>
          <w:bCs/>
          <w:color w:val="000000" w:themeColor="dark1"/>
          <w:kern w:val="24"/>
          <w:sz w:val="20"/>
          <w:szCs w:val="20"/>
          <w:lang w:eastAsia="en-IN"/>
        </w:rPr>
        <w:t xml:space="preserve"> </w:t>
      </w:r>
    </w:p>
    <w:p w14:paraId="59F74178" w14:textId="77777777" w:rsidR="00882E8B" w:rsidRPr="00B02E60" w:rsidRDefault="00882E8B" w:rsidP="00B02E60">
      <w:pPr>
        <w:tabs>
          <w:tab w:val="left" w:pos="8222"/>
          <w:tab w:val="left" w:pos="8505"/>
        </w:tabs>
        <w:spacing w:after="0" w:line="240" w:lineRule="auto"/>
        <w:ind w:leftChars="-359" w:left="-13" w:hangingChars="387" w:hanging="777"/>
        <w:jc w:val="both"/>
        <w:rPr>
          <w:rFonts w:ascii="Arial" w:eastAsia="Times New Roman" w:hAnsi="Arial" w:cs="Arial"/>
          <w:color w:val="000000" w:themeColor="text1"/>
          <w:kern w:val="36"/>
          <w:sz w:val="20"/>
          <w:szCs w:val="20"/>
          <w:lang w:eastAsia="en-IN"/>
        </w:rPr>
      </w:pPr>
      <w:proofErr w:type="spellStart"/>
      <w:r w:rsidRPr="00B02E60">
        <w:rPr>
          <w:rFonts w:ascii="Arial" w:eastAsiaTheme="minorEastAsia" w:hAnsi="Arial" w:cs="Arial"/>
          <w:b/>
          <w:bCs/>
          <w:color w:val="000000" w:themeColor="dark1"/>
          <w:kern w:val="24"/>
          <w:sz w:val="20"/>
          <w:szCs w:val="20"/>
          <w:lang w:eastAsia="en-IN"/>
        </w:rPr>
        <w:t>Kolekar</w:t>
      </w:r>
      <w:proofErr w:type="spellEnd"/>
      <w:r w:rsidRPr="00B02E60">
        <w:rPr>
          <w:rFonts w:ascii="Arial" w:eastAsiaTheme="minorEastAsia" w:hAnsi="Arial" w:cs="Arial"/>
          <w:b/>
          <w:bCs/>
          <w:color w:val="000000" w:themeColor="dark1"/>
          <w:kern w:val="24"/>
          <w:sz w:val="20"/>
          <w:szCs w:val="20"/>
          <w:lang w:eastAsia="en-IN"/>
        </w:rPr>
        <w:t xml:space="preserve">, D.V., Meena, H.R. and </w:t>
      </w:r>
      <w:proofErr w:type="spellStart"/>
      <w:r w:rsidRPr="00B02E60">
        <w:rPr>
          <w:rFonts w:ascii="Arial" w:eastAsiaTheme="minorEastAsia" w:hAnsi="Arial" w:cs="Arial"/>
          <w:b/>
          <w:bCs/>
          <w:color w:val="000000" w:themeColor="dark1"/>
          <w:kern w:val="24"/>
          <w:sz w:val="20"/>
          <w:szCs w:val="20"/>
          <w:lang w:eastAsia="en-IN"/>
        </w:rPr>
        <w:t>Bangar</w:t>
      </w:r>
      <w:proofErr w:type="spellEnd"/>
      <w:r w:rsidRPr="00B02E60">
        <w:rPr>
          <w:rFonts w:ascii="Arial" w:eastAsiaTheme="minorEastAsia" w:hAnsi="Arial" w:cs="Arial"/>
          <w:b/>
          <w:bCs/>
          <w:color w:val="000000" w:themeColor="dark1"/>
          <w:kern w:val="24"/>
          <w:sz w:val="20"/>
          <w:szCs w:val="20"/>
          <w:lang w:eastAsia="en-IN"/>
        </w:rPr>
        <w:t>, Y.C. 2012.</w:t>
      </w:r>
      <w:r w:rsidRPr="00B02E60">
        <w:rPr>
          <w:rFonts w:ascii="Arial" w:eastAsiaTheme="minorEastAsia" w:hAnsi="Arial" w:cs="Arial"/>
          <w:color w:val="000000" w:themeColor="dark1"/>
          <w:kern w:val="24"/>
          <w:sz w:val="20"/>
          <w:szCs w:val="20"/>
          <w:lang w:eastAsia="en-IN"/>
        </w:rPr>
        <w:t xml:space="preserve"> Constraints Perceived by the Contract Farmers and Integrating Firm under Contract Dairy Farming, Tamil Nadu. </w:t>
      </w:r>
      <w:r w:rsidRPr="00B02E60">
        <w:rPr>
          <w:rFonts w:ascii="Arial" w:eastAsiaTheme="minorEastAsia" w:hAnsi="Arial" w:cs="Arial"/>
          <w:i/>
          <w:iCs/>
          <w:color w:val="000000" w:themeColor="dark1"/>
          <w:kern w:val="24"/>
          <w:sz w:val="20"/>
          <w:szCs w:val="20"/>
          <w:lang w:eastAsia="en-IN"/>
        </w:rPr>
        <w:t xml:space="preserve">J. Vet. Anim. Sci., </w:t>
      </w:r>
      <w:r w:rsidRPr="00B02E60">
        <w:rPr>
          <w:rFonts w:ascii="Arial" w:eastAsiaTheme="minorEastAsia" w:hAnsi="Arial" w:cs="Arial"/>
          <w:bCs/>
          <w:color w:val="000000" w:themeColor="dark1"/>
          <w:kern w:val="24"/>
          <w:sz w:val="20"/>
          <w:szCs w:val="20"/>
          <w:lang w:eastAsia="en-IN"/>
        </w:rPr>
        <w:t>9</w:t>
      </w:r>
      <w:r w:rsidRPr="00B02E60">
        <w:rPr>
          <w:rFonts w:ascii="Arial" w:eastAsiaTheme="minorEastAsia" w:hAnsi="Arial" w:cs="Arial"/>
          <w:color w:val="000000" w:themeColor="dark1"/>
          <w:kern w:val="24"/>
          <w:sz w:val="20"/>
          <w:szCs w:val="20"/>
          <w:lang w:eastAsia="en-IN"/>
        </w:rPr>
        <w:t>(2): 104-112.</w:t>
      </w:r>
    </w:p>
    <w:p w14:paraId="7D978337" w14:textId="77777777" w:rsidR="00A67BF5" w:rsidRPr="00B02E60" w:rsidRDefault="00A67BF5" w:rsidP="00352034">
      <w:pPr>
        <w:tabs>
          <w:tab w:val="left" w:pos="8222"/>
          <w:tab w:val="left" w:pos="8505"/>
        </w:tabs>
        <w:spacing w:after="0" w:line="240" w:lineRule="auto"/>
        <w:ind w:left="-284" w:hanging="851"/>
        <w:jc w:val="both"/>
        <w:rPr>
          <w:rFonts w:ascii="Arial" w:hAnsi="Arial" w:cs="Arial"/>
          <w:sz w:val="20"/>
          <w:szCs w:val="20"/>
        </w:rPr>
      </w:pPr>
    </w:p>
    <w:p w14:paraId="3891C107" w14:textId="77777777" w:rsidR="00882E8B" w:rsidRPr="00B02E60" w:rsidRDefault="00CD1C90" w:rsidP="00352034">
      <w:pPr>
        <w:tabs>
          <w:tab w:val="left" w:pos="8222"/>
          <w:tab w:val="left" w:pos="8505"/>
        </w:tabs>
        <w:spacing w:after="0" w:line="240" w:lineRule="auto"/>
        <w:ind w:left="-284" w:hanging="425"/>
        <w:jc w:val="both"/>
        <w:rPr>
          <w:rFonts w:ascii="Arial" w:hAnsi="Arial" w:cs="Arial"/>
          <w:sz w:val="20"/>
          <w:szCs w:val="20"/>
        </w:rPr>
      </w:pPr>
      <w:proofErr w:type="spellStart"/>
      <w:r w:rsidRPr="00B02E60">
        <w:rPr>
          <w:rFonts w:ascii="Arial" w:eastAsiaTheme="minorEastAsia" w:hAnsi="Arial" w:cs="Arial"/>
          <w:b/>
          <w:color w:val="000000" w:themeColor="dark1"/>
          <w:kern w:val="24"/>
          <w:sz w:val="20"/>
          <w:szCs w:val="20"/>
          <w:lang w:eastAsia="en-IN"/>
        </w:rPr>
        <w:t>Kalaivani</w:t>
      </w:r>
      <w:proofErr w:type="spellEnd"/>
      <w:r w:rsidRPr="00B02E60">
        <w:rPr>
          <w:rFonts w:ascii="Arial" w:eastAsiaTheme="minorEastAsia" w:hAnsi="Arial" w:cs="Arial"/>
          <w:b/>
          <w:color w:val="000000" w:themeColor="dark1"/>
          <w:kern w:val="24"/>
          <w:sz w:val="20"/>
          <w:szCs w:val="20"/>
          <w:lang w:eastAsia="en-IN"/>
        </w:rPr>
        <w:t xml:space="preserve"> S.R., Sakthivel, K.M., </w:t>
      </w:r>
      <w:proofErr w:type="spellStart"/>
      <w:r w:rsidRPr="00B02E60">
        <w:rPr>
          <w:rFonts w:ascii="Arial" w:eastAsiaTheme="minorEastAsia" w:hAnsi="Arial" w:cs="Arial"/>
          <w:b/>
          <w:color w:val="000000" w:themeColor="dark1"/>
          <w:kern w:val="24"/>
          <w:sz w:val="20"/>
          <w:szCs w:val="20"/>
          <w:lang w:eastAsia="en-IN"/>
        </w:rPr>
        <w:t>Narmatha</w:t>
      </w:r>
      <w:proofErr w:type="spellEnd"/>
      <w:r w:rsidRPr="00B02E60">
        <w:rPr>
          <w:rFonts w:ascii="Arial" w:eastAsiaTheme="minorEastAsia" w:hAnsi="Arial" w:cs="Arial"/>
          <w:b/>
          <w:color w:val="000000" w:themeColor="dark1"/>
          <w:kern w:val="24"/>
          <w:sz w:val="20"/>
          <w:szCs w:val="20"/>
          <w:lang w:eastAsia="en-IN"/>
        </w:rPr>
        <w:t xml:space="preserve">, N., </w:t>
      </w:r>
      <w:proofErr w:type="spellStart"/>
      <w:proofErr w:type="gramStart"/>
      <w:r w:rsidRPr="00B02E60">
        <w:rPr>
          <w:rFonts w:ascii="Arial" w:eastAsiaTheme="minorEastAsia" w:hAnsi="Arial" w:cs="Arial"/>
          <w:b/>
          <w:color w:val="000000" w:themeColor="dark1"/>
          <w:kern w:val="24"/>
          <w:sz w:val="20"/>
          <w:szCs w:val="20"/>
          <w:lang w:eastAsia="en-IN"/>
        </w:rPr>
        <w:t>Thirunavukkarasu,D</w:t>
      </w:r>
      <w:proofErr w:type="spellEnd"/>
      <w:r w:rsidRPr="00B02E60">
        <w:rPr>
          <w:rFonts w:ascii="Arial" w:eastAsiaTheme="minorEastAsia" w:hAnsi="Arial" w:cs="Arial"/>
          <w:b/>
          <w:color w:val="000000" w:themeColor="dark1"/>
          <w:kern w:val="24"/>
          <w:sz w:val="20"/>
          <w:szCs w:val="20"/>
          <w:lang w:eastAsia="en-IN"/>
        </w:rPr>
        <w:t>.</w:t>
      </w:r>
      <w:proofErr w:type="gramEnd"/>
      <w:r w:rsidRPr="00B02E60">
        <w:rPr>
          <w:rFonts w:ascii="Arial" w:eastAsiaTheme="minorEastAsia" w:hAnsi="Arial" w:cs="Arial"/>
          <w:b/>
          <w:color w:val="000000" w:themeColor="dark1"/>
          <w:kern w:val="24"/>
          <w:sz w:val="20"/>
          <w:szCs w:val="20"/>
          <w:lang w:eastAsia="en-IN"/>
        </w:rPr>
        <w:t xml:space="preserve"> and Uma, V. 2017.</w:t>
      </w:r>
      <w:r w:rsidRPr="00B02E60">
        <w:rPr>
          <w:rFonts w:ascii="Arial" w:hAnsi="Arial" w:cs="Arial"/>
          <w:sz w:val="20"/>
          <w:szCs w:val="20"/>
        </w:rPr>
        <w:t xml:space="preserve"> Socio-economic and psychological characteristics of dairy contract farmers. </w:t>
      </w:r>
      <w:r w:rsidRPr="00B02E60">
        <w:rPr>
          <w:rFonts w:ascii="Arial" w:hAnsi="Arial" w:cs="Arial"/>
          <w:i/>
          <w:sz w:val="20"/>
          <w:szCs w:val="20"/>
        </w:rPr>
        <w:t>Indian J. Anim. Health</w:t>
      </w:r>
      <w:r w:rsidRPr="00B02E60">
        <w:rPr>
          <w:rFonts w:ascii="Arial" w:hAnsi="Arial" w:cs="Arial"/>
          <w:sz w:val="20"/>
          <w:szCs w:val="20"/>
        </w:rPr>
        <w:t xml:space="preserve">, 56(2):203-210. </w:t>
      </w:r>
    </w:p>
    <w:p w14:paraId="4AA700AF" w14:textId="77777777" w:rsidR="00882E8B" w:rsidRPr="00B02E60" w:rsidRDefault="00882E8B" w:rsidP="00352034">
      <w:pPr>
        <w:tabs>
          <w:tab w:val="left" w:pos="8222"/>
          <w:tab w:val="left" w:pos="8505"/>
        </w:tabs>
        <w:spacing w:after="0" w:line="360" w:lineRule="auto"/>
        <w:ind w:left="-284" w:hanging="425"/>
        <w:jc w:val="both"/>
        <w:rPr>
          <w:rFonts w:ascii="Arial" w:hAnsi="Arial" w:cs="Arial"/>
          <w:color w:val="000000" w:themeColor="text1"/>
          <w:sz w:val="20"/>
          <w:szCs w:val="20"/>
        </w:rPr>
      </w:pPr>
      <w:proofErr w:type="spellStart"/>
      <w:r w:rsidRPr="00B02E60">
        <w:rPr>
          <w:rFonts w:ascii="Arial" w:hAnsi="Arial" w:cs="Arial"/>
          <w:b/>
          <w:color w:val="000000" w:themeColor="text1"/>
          <w:sz w:val="20"/>
          <w:szCs w:val="20"/>
        </w:rPr>
        <w:t>Kumarcharyulu</w:t>
      </w:r>
      <w:proofErr w:type="spellEnd"/>
      <w:r w:rsidRPr="00B02E60">
        <w:rPr>
          <w:rFonts w:ascii="Arial" w:hAnsi="Arial" w:cs="Arial"/>
          <w:b/>
          <w:color w:val="000000" w:themeColor="text1"/>
          <w:sz w:val="20"/>
          <w:szCs w:val="20"/>
        </w:rPr>
        <w:t xml:space="preserve">, D., Krishna, R.G.V., </w:t>
      </w:r>
      <w:proofErr w:type="spellStart"/>
      <w:r w:rsidRPr="00B02E60">
        <w:rPr>
          <w:rFonts w:ascii="Arial" w:hAnsi="Arial" w:cs="Arial"/>
          <w:b/>
          <w:color w:val="000000" w:themeColor="text1"/>
          <w:sz w:val="20"/>
          <w:szCs w:val="20"/>
        </w:rPr>
        <w:t>Narsimham</w:t>
      </w:r>
      <w:proofErr w:type="spellEnd"/>
      <w:r w:rsidRPr="00B02E60">
        <w:rPr>
          <w:rFonts w:ascii="Arial" w:hAnsi="Arial" w:cs="Arial"/>
          <w:b/>
          <w:color w:val="000000" w:themeColor="text1"/>
          <w:sz w:val="20"/>
          <w:szCs w:val="20"/>
        </w:rPr>
        <w:t>, Y. and Eshwar P.Y. 2005.</w:t>
      </w:r>
      <w:r w:rsidRPr="00B02E60">
        <w:rPr>
          <w:rFonts w:ascii="Arial" w:hAnsi="Arial" w:cs="Arial"/>
          <w:color w:val="000000" w:themeColor="text1"/>
          <w:sz w:val="20"/>
          <w:szCs w:val="20"/>
        </w:rPr>
        <w:t xml:space="preserve"> Managing risk through contract farming-A case study of gherkin cultivation. </w:t>
      </w:r>
      <w:r w:rsidRPr="00B02E60">
        <w:rPr>
          <w:rFonts w:ascii="Arial" w:hAnsi="Arial" w:cs="Arial"/>
          <w:i/>
          <w:color w:val="000000" w:themeColor="text1"/>
          <w:sz w:val="20"/>
          <w:szCs w:val="20"/>
        </w:rPr>
        <w:t xml:space="preserve">Indian J. </w:t>
      </w:r>
      <w:proofErr w:type="spellStart"/>
      <w:r w:rsidRPr="00B02E60">
        <w:rPr>
          <w:rFonts w:ascii="Arial" w:hAnsi="Arial" w:cs="Arial"/>
          <w:i/>
          <w:color w:val="000000" w:themeColor="text1"/>
          <w:sz w:val="20"/>
          <w:szCs w:val="20"/>
        </w:rPr>
        <w:t>Agril</w:t>
      </w:r>
      <w:proofErr w:type="spellEnd"/>
      <w:r w:rsidRPr="00B02E60">
        <w:rPr>
          <w:rFonts w:ascii="Arial" w:hAnsi="Arial" w:cs="Arial"/>
          <w:i/>
          <w:color w:val="000000" w:themeColor="text1"/>
          <w:sz w:val="20"/>
          <w:szCs w:val="20"/>
        </w:rPr>
        <w:t>. Mktg</w:t>
      </w:r>
      <w:r w:rsidRPr="00B02E60">
        <w:rPr>
          <w:rFonts w:ascii="Arial" w:hAnsi="Arial" w:cs="Arial"/>
          <w:color w:val="000000" w:themeColor="text1"/>
          <w:sz w:val="20"/>
          <w:szCs w:val="20"/>
        </w:rPr>
        <w:t>., 19(2):147-152.</w:t>
      </w:r>
    </w:p>
    <w:p w14:paraId="03D21CEF" w14:textId="77777777" w:rsidR="00882E8B" w:rsidRPr="00B02E60" w:rsidRDefault="00882E8B" w:rsidP="00352034">
      <w:pPr>
        <w:tabs>
          <w:tab w:val="left" w:pos="8222"/>
          <w:tab w:val="left" w:pos="8505"/>
        </w:tabs>
        <w:spacing w:after="0" w:line="360" w:lineRule="auto"/>
        <w:ind w:left="-284" w:hanging="425"/>
        <w:jc w:val="both"/>
        <w:rPr>
          <w:rFonts w:ascii="Arial" w:hAnsi="Arial" w:cs="Arial"/>
          <w:color w:val="000000" w:themeColor="text1"/>
          <w:sz w:val="20"/>
          <w:szCs w:val="20"/>
        </w:rPr>
      </w:pPr>
      <w:proofErr w:type="spellStart"/>
      <w:r w:rsidRPr="00B02E60">
        <w:rPr>
          <w:rFonts w:ascii="Arial" w:eastAsiaTheme="minorEastAsia" w:hAnsi="Arial" w:cs="Arial"/>
          <w:b/>
          <w:color w:val="000000" w:themeColor="dark1"/>
          <w:kern w:val="24"/>
          <w:sz w:val="20"/>
          <w:szCs w:val="20"/>
          <w:lang w:eastAsia="en-IN"/>
        </w:rPr>
        <w:lastRenderedPageBreak/>
        <w:t>Manjunatha</w:t>
      </w:r>
      <w:proofErr w:type="spellEnd"/>
      <w:r w:rsidRPr="00B02E60">
        <w:rPr>
          <w:rFonts w:ascii="Arial" w:eastAsiaTheme="minorEastAsia" w:hAnsi="Arial" w:cs="Arial"/>
          <w:b/>
          <w:color w:val="000000" w:themeColor="dark1"/>
          <w:kern w:val="24"/>
          <w:sz w:val="20"/>
          <w:szCs w:val="20"/>
          <w:lang w:eastAsia="en-IN"/>
        </w:rPr>
        <w:t>, G. and Prasad, V.H.D. 2012.</w:t>
      </w:r>
      <w:r w:rsidRPr="00B02E60">
        <w:rPr>
          <w:rFonts w:ascii="Arial" w:hAnsi="Arial" w:cs="Arial"/>
          <w:sz w:val="20"/>
          <w:szCs w:val="20"/>
        </w:rPr>
        <w:t xml:space="preserve"> Mode of Operation and Constraints of Hybrid Vegetable Seed Production under Contract Farming in Karnataka. </w:t>
      </w:r>
      <w:r w:rsidRPr="00B02E60">
        <w:rPr>
          <w:rFonts w:ascii="Arial" w:hAnsi="Arial" w:cs="Arial"/>
          <w:i/>
          <w:sz w:val="20"/>
          <w:szCs w:val="20"/>
        </w:rPr>
        <w:t xml:space="preserve">Environ. Ecol., </w:t>
      </w:r>
      <w:r w:rsidRPr="00B02E60">
        <w:rPr>
          <w:rFonts w:ascii="Arial" w:hAnsi="Arial" w:cs="Arial"/>
          <w:sz w:val="20"/>
          <w:szCs w:val="20"/>
        </w:rPr>
        <w:t>39(1A): 364-367.</w:t>
      </w:r>
    </w:p>
    <w:p w14:paraId="2EACAAC2" w14:textId="77777777" w:rsidR="00882E8B" w:rsidRPr="00B02E60" w:rsidRDefault="00882E8B" w:rsidP="00352034">
      <w:pPr>
        <w:tabs>
          <w:tab w:val="left" w:pos="8222"/>
          <w:tab w:val="left" w:pos="8505"/>
        </w:tabs>
        <w:spacing w:after="0" w:line="360" w:lineRule="auto"/>
        <w:ind w:left="-284" w:hanging="425"/>
        <w:jc w:val="both"/>
        <w:rPr>
          <w:rFonts w:ascii="Arial" w:hAnsi="Arial" w:cs="Arial"/>
          <w:color w:val="000000" w:themeColor="text1"/>
          <w:sz w:val="20"/>
          <w:szCs w:val="20"/>
        </w:rPr>
      </w:pPr>
      <w:r w:rsidRPr="00B02E60">
        <w:rPr>
          <w:rFonts w:ascii="Arial" w:hAnsi="Arial" w:cs="Arial"/>
          <w:b/>
          <w:color w:val="373636"/>
          <w:spacing w:val="8"/>
          <w:sz w:val="20"/>
          <w:szCs w:val="20"/>
          <w:shd w:val="clear" w:color="auto" w:fill="F8F8F8"/>
        </w:rPr>
        <w:t>Nanda, A</w:t>
      </w:r>
      <w:r w:rsidRPr="00B02E60">
        <w:rPr>
          <w:rFonts w:ascii="Arial" w:hAnsi="Arial" w:cs="Arial"/>
          <w:b/>
          <w:sz w:val="20"/>
          <w:szCs w:val="20"/>
        </w:rPr>
        <w:t>., Sarkar, R. and Mondal, S. 2012.</w:t>
      </w:r>
      <w:r w:rsidRPr="00B02E60">
        <w:rPr>
          <w:rFonts w:ascii="Arial" w:hAnsi="Arial" w:cs="Arial"/>
          <w:sz w:val="20"/>
          <w:szCs w:val="20"/>
        </w:rPr>
        <w:t xml:space="preserve"> The Socio-Economic Status of pineapple growers under contract farming condition. </w:t>
      </w:r>
      <w:r w:rsidRPr="00B02E60">
        <w:rPr>
          <w:rFonts w:ascii="Arial" w:hAnsi="Arial" w:cs="Arial"/>
          <w:i/>
          <w:sz w:val="20"/>
          <w:szCs w:val="20"/>
        </w:rPr>
        <w:t>Indian J. Agric. Res</w:t>
      </w:r>
      <w:r w:rsidRPr="00B02E60">
        <w:rPr>
          <w:rFonts w:ascii="Arial" w:hAnsi="Arial" w:cs="Arial"/>
          <w:sz w:val="20"/>
          <w:szCs w:val="20"/>
        </w:rPr>
        <w:t>., 46(3):256-261.</w:t>
      </w:r>
    </w:p>
    <w:p w14:paraId="311F9537" w14:textId="77777777" w:rsidR="00907FB0" w:rsidRPr="00B02E60" w:rsidRDefault="00A67BF5" w:rsidP="00907FB0">
      <w:pPr>
        <w:tabs>
          <w:tab w:val="left" w:pos="8222"/>
          <w:tab w:val="left" w:pos="8505"/>
        </w:tabs>
        <w:spacing w:after="0" w:line="360" w:lineRule="auto"/>
        <w:ind w:left="-284" w:hanging="425"/>
        <w:jc w:val="both"/>
        <w:rPr>
          <w:rFonts w:ascii="Arial" w:hAnsi="Arial" w:cs="Arial"/>
          <w:sz w:val="20"/>
          <w:szCs w:val="20"/>
        </w:rPr>
      </w:pPr>
      <w:r w:rsidRPr="00B02E60">
        <w:rPr>
          <w:rFonts w:ascii="Arial" w:eastAsia="Times New Roman" w:hAnsi="Arial" w:cs="Arial"/>
          <w:b/>
          <w:kern w:val="36"/>
          <w:sz w:val="20"/>
          <w:szCs w:val="20"/>
          <w:lang w:eastAsia="en-IN"/>
        </w:rPr>
        <w:t>Otsuka, K., Nakano, Y. and Takahashi, K. 2016.</w:t>
      </w:r>
      <w:r w:rsidRPr="00B02E60">
        <w:rPr>
          <w:rFonts w:ascii="Arial" w:eastAsia="Times New Roman" w:hAnsi="Arial" w:cs="Arial"/>
          <w:kern w:val="36"/>
          <w:sz w:val="20"/>
          <w:szCs w:val="20"/>
          <w:lang w:eastAsia="en-IN"/>
        </w:rPr>
        <w:t xml:space="preserve"> Contract Farming in Developed and Developing Countries. </w:t>
      </w:r>
      <w:r w:rsidRPr="00B02E60">
        <w:rPr>
          <w:rFonts w:ascii="Arial" w:eastAsia="Times New Roman" w:hAnsi="Arial" w:cs="Arial"/>
          <w:i/>
          <w:sz w:val="20"/>
          <w:szCs w:val="20"/>
          <w:lang w:eastAsia="en-IN"/>
        </w:rPr>
        <w:t>Annual Rev. Res. Econ</w:t>
      </w:r>
      <w:r w:rsidRPr="00B02E60">
        <w:rPr>
          <w:rFonts w:ascii="Arial" w:eastAsia="Times New Roman" w:hAnsi="Arial" w:cs="Arial"/>
          <w:sz w:val="20"/>
          <w:szCs w:val="20"/>
          <w:lang w:eastAsia="en-IN"/>
        </w:rPr>
        <w:t>., 8(1):353-376.</w:t>
      </w:r>
    </w:p>
    <w:p w14:paraId="23AC366D" w14:textId="77777777" w:rsidR="00907FB0" w:rsidRPr="00B02E60" w:rsidRDefault="00907FB0" w:rsidP="00907FB0">
      <w:pPr>
        <w:tabs>
          <w:tab w:val="left" w:pos="8222"/>
          <w:tab w:val="left" w:pos="8505"/>
        </w:tabs>
        <w:spacing w:after="0" w:line="360" w:lineRule="auto"/>
        <w:ind w:left="-284" w:hanging="425"/>
        <w:jc w:val="both"/>
        <w:rPr>
          <w:rFonts w:ascii="Arial" w:hAnsi="Arial" w:cs="Arial"/>
          <w:sz w:val="20"/>
          <w:szCs w:val="20"/>
        </w:rPr>
      </w:pPr>
      <w:r w:rsidRPr="00B02E60">
        <w:rPr>
          <w:rFonts w:ascii="Arial" w:hAnsi="Arial" w:cs="Arial"/>
          <w:b/>
          <w:sz w:val="20"/>
          <w:szCs w:val="20"/>
        </w:rPr>
        <w:t>Singh, S. 2005.</w:t>
      </w:r>
      <w:r w:rsidRPr="00B02E60">
        <w:rPr>
          <w:rFonts w:ascii="Arial" w:hAnsi="Arial" w:cs="Arial"/>
          <w:sz w:val="20"/>
          <w:szCs w:val="20"/>
        </w:rPr>
        <w:t xml:space="preserve"> Contract Farming for Agricultural Development and Diversification in Punjab: Problems and Prospects. </w:t>
      </w:r>
      <w:r w:rsidRPr="00B02E60">
        <w:rPr>
          <w:rFonts w:ascii="Arial" w:hAnsi="Arial" w:cs="Arial"/>
          <w:i/>
          <w:sz w:val="20"/>
          <w:szCs w:val="20"/>
        </w:rPr>
        <w:t>J. Punjab Studies</w:t>
      </w:r>
      <w:r w:rsidRPr="00B02E60">
        <w:rPr>
          <w:rFonts w:ascii="Arial" w:hAnsi="Arial" w:cs="Arial"/>
          <w:sz w:val="20"/>
          <w:szCs w:val="20"/>
        </w:rPr>
        <w:t>, 12(2): 251-269.</w:t>
      </w:r>
    </w:p>
    <w:p w14:paraId="20B0A61A" w14:textId="77777777" w:rsidR="00746A76" w:rsidRPr="00B02E60" w:rsidRDefault="00043C00" w:rsidP="00BB7A4B">
      <w:pPr>
        <w:tabs>
          <w:tab w:val="left" w:pos="8222"/>
          <w:tab w:val="left" w:pos="8505"/>
        </w:tabs>
        <w:spacing w:after="0" w:line="360" w:lineRule="auto"/>
        <w:ind w:left="-284" w:hanging="425"/>
        <w:jc w:val="both"/>
        <w:rPr>
          <w:rFonts w:ascii="Arial" w:eastAsiaTheme="minorEastAsia" w:hAnsi="Arial" w:cs="Arial"/>
          <w:color w:val="000000" w:themeColor="text1"/>
          <w:kern w:val="24"/>
          <w:sz w:val="20"/>
          <w:szCs w:val="20"/>
          <w:lang w:eastAsia="en-IN"/>
        </w:rPr>
      </w:pPr>
      <w:r w:rsidRPr="00B02E60">
        <w:rPr>
          <w:rFonts w:ascii="Arial" w:eastAsiaTheme="minorEastAsia" w:hAnsi="Arial" w:cs="Arial"/>
          <w:b/>
          <w:bCs/>
          <w:color w:val="000000" w:themeColor="text1"/>
          <w:kern w:val="24"/>
          <w:sz w:val="20"/>
          <w:szCs w:val="20"/>
          <w:lang w:val="pt-BR" w:eastAsia="en-IN"/>
        </w:rPr>
        <w:t xml:space="preserve">Sharma, P., Nanda, R., Peshin, R. and Yudhisthar, S. 2019. </w:t>
      </w:r>
      <w:r w:rsidRPr="00B02E60">
        <w:rPr>
          <w:rFonts w:ascii="Arial" w:eastAsiaTheme="minorEastAsia" w:hAnsi="Arial" w:cs="Arial"/>
          <w:color w:val="000000" w:themeColor="text1"/>
          <w:kern w:val="24"/>
          <w:sz w:val="20"/>
          <w:szCs w:val="20"/>
          <w:lang w:val="en-US" w:eastAsia="en-IN"/>
        </w:rPr>
        <w:t xml:space="preserve">Attitude of paddy growers towards contract farming in Jammu region of J&amp;K State. </w:t>
      </w:r>
      <w:r w:rsidRPr="00B02E60">
        <w:rPr>
          <w:rFonts w:ascii="Arial" w:eastAsiaTheme="minorEastAsia" w:hAnsi="Arial" w:cs="Arial"/>
          <w:i/>
          <w:iCs/>
          <w:color w:val="000000" w:themeColor="text1"/>
          <w:kern w:val="24"/>
          <w:sz w:val="20"/>
          <w:szCs w:val="20"/>
          <w:lang w:val="en-US" w:eastAsia="en-IN"/>
        </w:rPr>
        <w:t xml:space="preserve">J. </w:t>
      </w:r>
      <w:proofErr w:type="spellStart"/>
      <w:r w:rsidRPr="00B02E60">
        <w:rPr>
          <w:rFonts w:ascii="Arial" w:eastAsiaTheme="minorEastAsia" w:hAnsi="Arial" w:cs="Arial"/>
          <w:i/>
          <w:iCs/>
          <w:color w:val="000000" w:themeColor="text1"/>
          <w:kern w:val="24"/>
          <w:sz w:val="20"/>
          <w:szCs w:val="20"/>
          <w:lang w:val="en-US" w:eastAsia="en-IN"/>
        </w:rPr>
        <w:t>Pharmacogn</w:t>
      </w:r>
      <w:proofErr w:type="spellEnd"/>
      <w:r w:rsidRPr="00B02E60">
        <w:rPr>
          <w:rFonts w:ascii="Arial" w:eastAsiaTheme="minorEastAsia" w:hAnsi="Arial" w:cs="Arial"/>
          <w:i/>
          <w:iCs/>
          <w:color w:val="000000" w:themeColor="text1"/>
          <w:kern w:val="24"/>
          <w:sz w:val="20"/>
          <w:szCs w:val="20"/>
          <w:lang w:val="en-US" w:eastAsia="en-IN"/>
        </w:rPr>
        <w:t xml:space="preserve">. </w:t>
      </w:r>
      <w:proofErr w:type="spellStart"/>
      <w:r w:rsidRPr="00B02E60">
        <w:rPr>
          <w:rFonts w:ascii="Arial" w:eastAsiaTheme="minorEastAsia" w:hAnsi="Arial" w:cs="Arial"/>
          <w:i/>
          <w:iCs/>
          <w:color w:val="000000" w:themeColor="text1"/>
          <w:kern w:val="24"/>
          <w:sz w:val="20"/>
          <w:szCs w:val="20"/>
          <w:lang w:val="en-US" w:eastAsia="en-IN"/>
        </w:rPr>
        <w:t>Phytochem</w:t>
      </w:r>
      <w:proofErr w:type="spellEnd"/>
      <w:r w:rsidRPr="00B02E60">
        <w:rPr>
          <w:rFonts w:ascii="Arial" w:eastAsiaTheme="minorEastAsia" w:hAnsi="Arial" w:cs="Arial"/>
          <w:i/>
          <w:iCs/>
          <w:color w:val="000000" w:themeColor="text1"/>
          <w:kern w:val="24"/>
          <w:sz w:val="20"/>
          <w:szCs w:val="20"/>
          <w:lang w:val="en-US" w:eastAsia="en-IN"/>
        </w:rPr>
        <w:t xml:space="preserve">., </w:t>
      </w:r>
      <w:r w:rsidRPr="00B02E60">
        <w:rPr>
          <w:rFonts w:ascii="Arial" w:eastAsiaTheme="minorEastAsia" w:hAnsi="Arial" w:cs="Arial"/>
          <w:color w:val="000000" w:themeColor="text1"/>
          <w:kern w:val="24"/>
          <w:sz w:val="20"/>
          <w:szCs w:val="20"/>
          <w:lang w:eastAsia="en-IN"/>
        </w:rPr>
        <w:t>9(1): 1350-1353.</w:t>
      </w:r>
    </w:p>
    <w:p w14:paraId="2B953C27" w14:textId="67E75D63" w:rsidR="00C41AD4" w:rsidRDefault="00BB7A4B" w:rsidP="00C41AD4">
      <w:pPr>
        <w:tabs>
          <w:tab w:val="left" w:pos="8222"/>
          <w:tab w:val="left" w:pos="8505"/>
        </w:tabs>
        <w:spacing w:after="0" w:line="360" w:lineRule="auto"/>
        <w:ind w:left="-284" w:hanging="425"/>
        <w:jc w:val="both"/>
        <w:rPr>
          <w:rFonts w:ascii="Arial" w:hAnsi="Arial" w:cs="Arial"/>
          <w:color w:val="0000CC"/>
          <w:sz w:val="20"/>
          <w:szCs w:val="20"/>
          <w:highlight w:val="yellow"/>
        </w:rPr>
      </w:pPr>
      <w:r w:rsidRPr="00B02E60">
        <w:rPr>
          <w:rFonts w:ascii="Arial" w:eastAsiaTheme="minorEastAsia" w:hAnsi="Arial" w:cs="Arial"/>
          <w:b/>
          <w:color w:val="000000" w:themeColor="text1"/>
          <w:kern w:val="24"/>
          <w:sz w:val="20"/>
          <w:szCs w:val="20"/>
          <w:lang w:val="en-US" w:eastAsia="en-IN"/>
        </w:rPr>
        <w:t xml:space="preserve">Ton, G., </w:t>
      </w:r>
      <w:proofErr w:type="spellStart"/>
      <w:r w:rsidRPr="00B02E60">
        <w:rPr>
          <w:rFonts w:ascii="Arial" w:eastAsiaTheme="minorEastAsia" w:hAnsi="Arial" w:cs="Arial"/>
          <w:b/>
          <w:color w:val="000000" w:themeColor="text1"/>
          <w:kern w:val="24"/>
          <w:sz w:val="20"/>
          <w:szCs w:val="20"/>
          <w:lang w:val="en-US" w:eastAsia="en-IN"/>
        </w:rPr>
        <w:t>Vellema</w:t>
      </w:r>
      <w:proofErr w:type="spellEnd"/>
      <w:r w:rsidRPr="00B02E60">
        <w:rPr>
          <w:rFonts w:ascii="Arial" w:eastAsiaTheme="minorEastAsia" w:hAnsi="Arial" w:cs="Arial"/>
          <w:b/>
          <w:color w:val="000000" w:themeColor="text1"/>
          <w:kern w:val="24"/>
          <w:sz w:val="20"/>
          <w:szCs w:val="20"/>
          <w:lang w:val="en-US" w:eastAsia="en-IN"/>
        </w:rPr>
        <w:t xml:space="preserve">, W., </w:t>
      </w:r>
      <w:proofErr w:type="spellStart"/>
      <w:r w:rsidRPr="00B02E60">
        <w:rPr>
          <w:rFonts w:ascii="Arial" w:eastAsiaTheme="minorEastAsia" w:hAnsi="Arial" w:cs="Arial"/>
          <w:b/>
          <w:color w:val="000000" w:themeColor="text1"/>
          <w:kern w:val="24"/>
          <w:sz w:val="20"/>
          <w:szCs w:val="20"/>
          <w:lang w:val="en-US" w:eastAsia="en-IN"/>
        </w:rPr>
        <w:t>Desiere</w:t>
      </w:r>
      <w:proofErr w:type="spellEnd"/>
      <w:r w:rsidRPr="00B02E60">
        <w:rPr>
          <w:rFonts w:ascii="Arial" w:eastAsiaTheme="minorEastAsia" w:hAnsi="Arial" w:cs="Arial"/>
          <w:b/>
          <w:color w:val="000000" w:themeColor="text1"/>
          <w:kern w:val="24"/>
          <w:sz w:val="20"/>
          <w:szCs w:val="20"/>
          <w:lang w:val="en-US" w:eastAsia="en-IN"/>
        </w:rPr>
        <w:t xml:space="preserve">, S., </w:t>
      </w:r>
      <w:proofErr w:type="spellStart"/>
      <w:r w:rsidRPr="00B02E60">
        <w:rPr>
          <w:rFonts w:ascii="Arial" w:eastAsiaTheme="minorEastAsia" w:hAnsi="Arial" w:cs="Arial"/>
          <w:b/>
          <w:color w:val="000000" w:themeColor="text1"/>
          <w:kern w:val="24"/>
          <w:sz w:val="20"/>
          <w:szCs w:val="20"/>
          <w:lang w:val="en-US" w:eastAsia="en-IN"/>
        </w:rPr>
        <w:t>Weituschat</w:t>
      </w:r>
      <w:proofErr w:type="spellEnd"/>
      <w:r w:rsidRPr="00B02E60">
        <w:rPr>
          <w:rFonts w:ascii="Arial" w:eastAsiaTheme="minorEastAsia" w:hAnsi="Arial" w:cs="Arial"/>
          <w:b/>
          <w:color w:val="000000" w:themeColor="text1"/>
          <w:kern w:val="24"/>
          <w:sz w:val="20"/>
          <w:szCs w:val="20"/>
          <w:lang w:val="en-US" w:eastAsia="en-IN"/>
        </w:rPr>
        <w:t xml:space="preserve">, S. and </w:t>
      </w:r>
      <w:proofErr w:type="spellStart"/>
      <w:r w:rsidRPr="00B02E60">
        <w:rPr>
          <w:rFonts w:ascii="Arial" w:eastAsiaTheme="minorEastAsia" w:hAnsi="Arial" w:cs="Arial"/>
          <w:b/>
          <w:color w:val="000000" w:themeColor="text1"/>
          <w:kern w:val="24"/>
          <w:sz w:val="20"/>
          <w:szCs w:val="20"/>
          <w:lang w:val="en-US" w:eastAsia="en-IN"/>
        </w:rPr>
        <w:t>Haese</w:t>
      </w:r>
      <w:proofErr w:type="spellEnd"/>
      <w:r w:rsidRPr="00B02E60">
        <w:rPr>
          <w:rFonts w:ascii="Arial" w:eastAsiaTheme="minorEastAsia" w:hAnsi="Arial" w:cs="Arial"/>
          <w:b/>
          <w:color w:val="000000" w:themeColor="text1"/>
          <w:kern w:val="24"/>
          <w:sz w:val="20"/>
          <w:szCs w:val="20"/>
          <w:lang w:val="en-US" w:eastAsia="en-IN"/>
        </w:rPr>
        <w:t>, D.M. 2018.</w:t>
      </w:r>
      <w:r w:rsidRPr="00B02E60">
        <w:rPr>
          <w:rFonts w:ascii="Arial" w:eastAsia="Times New Roman" w:hAnsi="Arial" w:cs="Arial"/>
          <w:color w:val="000000" w:themeColor="text1"/>
          <w:kern w:val="36"/>
          <w:sz w:val="20"/>
          <w:szCs w:val="20"/>
          <w:lang w:eastAsia="en-IN"/>
        </w:rPr>
        <w:t xml:space="preserve"> Contract farming for improving smallholder incomes: What can we learn from effectiveness studies? </w:t>
      </w:r>
      <w:r w:rsidRPr="00B02E60">
        <w:rPr>
          <w:rFonts w:ascii="Arial" w:eastAsia="Times New Roman" w:hAnsi="Arial" w:cs="Arial"/>
          <w:i/>
          <w:color w:val="000000" w:themeColor="text1"/>
          <w:kern w:val="36"/>
          <w:sz w:val="20"/>
          <w:szCs w:val="20"/>
          <w:lang w:eastAsia="en-IN"/>
        </w:rPr>
        <w:t xml:space="preserve">World Dev., </w:t>
      </w:r>
      <w:r w:rsidRPr="00B02E60">
        <w:rPr>
          <w:rFonts w:ascii="Arial" w:eastAsia="Times New Roman" w:hAnsi="Arial" w:cs="Arial"/>
          <w:color w:val="000000" w:themeColor="text1"/>
          <w:kern w:val="36"/>
          <w:sz w:val="20"/>
          <w:szCs w:val="20"/>
          <w:lang w:eastAsia="en-IN"/>
        </w:rPr>
        <w:t>104(1):46-</w:t>
      </w:r>
      <w:proofErr w:type="gramStart"/>
      <w:r w:rsidRPr="00B02E60">
        <w:rPr>
          <w:rFonts w:ascii="Arial" w:eastAsia="Times New Roman" w:hAnsi="Arial" w:cs="Arial"/>
          <w:color w:val="000000" w:themeColor="text1"/>
          <w:kern w:val="36"/>
          <w:sz w:val="20"/>
          <w:szCs w:val="20"/>
          <w:lang w:eastAsia="en-IN"/>
        </w:rPr>
        <w:t>64.</w:t>
      </w:r>
      <w:r w:rsidR="001512CA" w:rsidRPr="00E4346C">
        <w:rPr>
          <w:rFonts w:ascii="Arial" w:hAnsi="Arial" w:cs="Arial"/>
          <w:color w:val="0000CC"/>
          <w:sz w:val="20"/>
          <w:szCs w:val="20"/>
          <w:highlight w:val="yellow"/>
        </w:rPr>
        <w:t>Gargi</w:t>
      </w:r>
      <w:proofErr w:type="gramEnd"/>
      <w:r w:rsidR="001512CA" w:rsidRPr="00E4346C">
        <w:rPr>
          <w:rFonts w:ascii="Arial" w:hAnsi="Arial" w:cs="Arial"/>
          <w:color w:val="0000CC"/>
          <w:sz w:val="20"/>
          <w:szCs w:val="20"/>
          <w:highlight w:val="yellow"/>
        </w:rPr>
        <w:t xml:space="preserve"> </w:t>
      </w:r>
      <w:proofErr w:type="spellStart"/>
      <w:r w:rsidR="001512CA" w:rsidRPr="00E4346C">
        <w:rPr>
          <w:rFonts w:ascii="Arial" w:hAnsi="Arial" w:cs="Arial"/>
          <w:color w:val="0000CC"/>
          <w:sz w:val="20"/>
          <w:szCs w:val="20"/>
          <w:highlight w:val="yellow"/>
        </w:rPr>
        <w:t>Paliwal</w:t>
      </w:r>
      <w:proofErr w:type="spellEnd"/>
      <w:r w:rsidR="001512CA" w:rsidRPr="00E4346C">
        <w:rPr>
          <w:rFonts w:ascii="Arial" w:hAnsi="Arial" w:cs="Arial"/>
          <w:color w:val="0000CC"/>
          <w:sz w:val="20"/>
          <w:szCs w:val="20"/>
          <w:highlight w:val="yellow"/>
        </w:rPr>
        <w:t xml:space="preserve">, </w:t>
      </w:r>
      <w:proofErr w:type="spellStart"/>
      <w:r w:rsidR="001512CA" w:rsidRPr="00E4346C">
        <w:rPr>
          <w:rFonts w:ascii="Arial" w:hAnsi="Arial" w:cs="Arial"/>
          <w:color w:val="0000CC"/>
          <w:sz w:val="20"/>
          <w:szCs w:val="20"/>
          <w:highlight w:val="yellow"/>
        </w:rPr>
        <w:t>Amardeep</w:t>
      </w:r>
      <w:proofErr w:type="spellEnd"/>
      <w:r w:rsidR="001512CA" w:rsidRPr="00E4346C">
        <w:rPr>
          <w:rFonts w:ascii="Arial" w:hAnsi="Arial" w:cs="Arial"/>
          <w:color w:val="0000CC"/>
          <w:sz w:val="20"/>
          <w:szCs w:val="20"/>
          <w:highlight w:val="yellow"/>
        </w:rPr>
        <w:t xml:space="preserve">, Pooja Karki. A study on constraints faced by farmers under contract farming in </w:t>
      </w:r>
      <w:proofErr w:type="spellStart"/>
      <w:r w:rsidR="001512CA" w:rsidRPr="00E4346C">
        <w:rPr>
          <w:rFonts w:ascii="Arial" w:hAnsi="Arial" w:cs="Arial"/>
          <w:color w:val="0000CC"/>
          <w:sz w:val="20"/>
          <w:szCs w:val="20"/>
          <w:highlight w:val="yellow"/>
        </w:rPr>
        <w:t>Kumaon</w:t>
      </w:r>
      <w:proofErr w:type="spellEnd"/>
      <w:r w:rsidR="001512CA" w:rsidRPr="00E4346C">
        <w:rPr>
          <w:rFonts w:ascii="Arial" w:hAnsi="Arial" w:cs="Arial"/>
          <w:color w:val="0000CC"/>
          <w:sz w:val="20"/>
          <w:szCs w:val="20"/>
          <w:highlight w:val="yellow"/>
        </w:rPr>
        <w:t xml:space="preserve"> division of Uttarakhand. Int J Agric Extension Social Dev 2024;7(8):191-192. DOI: </w:t>
      </w:r>
      <w:hyperlink r:id="rId11" w:tgtFrame="_blank" w:history="1">
        <w:r w:rsidR="001512CA" w:rsidRPr="00E4346C">
          <w:rPr>
            <w:rStyle w:val="Hyperlink"/>
            <w:rFonts w:ascii="Arial" w:hAnsi="Arial" w:cs="Arial"/>
            <w:color w:val="0000CC"/>
            <w:sz w:val="20"/>
            <w:szCs w:val="20"/>
            <w:highlight w:val="yellow"/>
          </w:rPr>
          <w:t>10.33545/26180723.2024.v7.i8c.901</w:t>
        </w:r>
      </w:hyperlink>
    </w:p>
    <w:p w14:paraId="4076C017" w14:textId="65168265" w:rsidR="00C41AD4" w:rsidRPr="00E4346C" w:rsidRDefault="00C41AD4" w:rsidP="00E4346C">
      <w:pPr>
        <w:tabs>
          <w:tab w:val="left" w:pos="8222"/>
          <w:tab w:val="left" w:pos="8505"/>
        </w:tabs>
        <w:spacing w:after="0" w:line="360" w:lineRule="auto"/>
        <w:ind w:left="-284" w:hanging="425"/>
        <w:jc w:val="both"/>
        <w:rPr>
          <w:rFonts w:ascii="Arial" w:hAnsi="Arial" w:cs="Arial"/>
          <w:color w:val="0000CC"/>
          <w:sz w:val="20"/>
          <w:szCs w:val="20"/>
          <w:highlight w:val="yellow"/>
        </w:rPr>
      </w:pPr>
      <w:r w:rsidRPr="00E4346C">
        <w:rPr>
          <w:rFonts w:ascii="Arial" w:hAnsi="Arial" w:cs="Arial"/>
          <w:color w:val="0000CC"/>
          <w:sz w:val="20"/>
          <w:szCs w:val="20"/>
          <w:highlight w:val="yellow"/>
        </w:rPr>
        <w:t>Shiv Avtar Singh, Nalin Kumar Mishra, Pradeep Kumar Yadav, Shashank Shekhar Singh. Socio-economic profile and attitudinal analysis of farmers towards organic farming. Int J Agric Extension Social Dev 2025;8(2):193-196. DOI: </w:t>
      </w:r>
      <w:hyperlink r:id="rId12" w:tgtFrame="_blank" w:history="1">
        <w:r w:rsidRPr="00E4346C">
          <w:rPr>
            <w:rStyle w:val="Hyperlink"/>
            <w:rFonts w:ascii="Arial" w:hAnsi="Arial" w:cs="Arial"/>
            <w:color w:val="0000CC"/>
            <w:sz w:val="20"/>
            <w:szCs w:val="20"/>
            <w:highlight w:val="yellow"/>
          </w:rPr>
          <w:t>10.33545/26180723.2025.v8.i2c.1646</w:t>
        </w:r>
      </w:hyperlink>
    </w:p>
    <w:p w14:paraId="20154060" w14:textId="77777777" w:rsidR="00C41AD4" w:rsidRDefault="00C41AD4" w:rsidP="00E4346C">
      <w:pPr>
        <w:tabs>
          <w:tab w:val="left" w:pos="8222"/>
          <w:tab w:val="left" w:pos="8505"/>
        </w:tabs>
        <w:spacing w:after="0" w:line="360" w:lineRule="auto"/>
        <w:ind w:left="-284" w:hanging="425"/>
        <w:jc w:val="both"/>
        <w:rPr>
          <w:rFonts w:ascii="Arial" w:hAnsi="Arial" w:cs="Arial"/>
          <w:color w:val="0000CC"/>
          <w:sz w:val="20"/>
          <w:szCs w:val="20"/>
        </w:rPr>
      </w:pPr>
    </w:p>
    <w:p w14:paraId="587A6136" w14:textId="77777777" w:rsidR="00765D1A" w:rsidRPr="00B02E60" w:rsidRDefault="00765D1A" w:rsidP="00352034">
      <w:pPr>
        <w:spacing w:line="360" w:lineRule="auto"/>
        <w:ind w:left="-284" w:hanging="425"/>
        <w:jc w:val="both"/>
        <w:rPr>
          <w:rFonts w:ascii="Arial" w:hAnsi="Arial" w:cs="Arial"/>
          <w:sz w:val="20"/>
          <w:szCs w:val="20"/>
        </w:rPr>
      </w:pPr>
    </w:p>
    <w:sectPr w:rsidR="00765D1A" w:rsidRPr="00B02E6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F392A" w14:textId="77777777" w:rsidR="006E6F1E" w:rsidRDefault="006E6F1E" w:rsidP="00723435">
      <w:pPr>
        <w:spacing w:after="0" w:line="240" w:lineRule="auto"/>
      </w:pPr>
      <w:r>
        <w:separator/>
      </w:r>
    </w:p>
  </w:endnote>
  <w:endnote w:type="continuationSeparator" w:id="0">
    <w:p w14:paraId="58F9DBA4" w14:textId="77777777" w:rsidR="006E6F1E" w:rsidRDefault="006E6F1E" w:rsidP="0072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E0753" w14:textId="77777777" w:rsidR="00250201" w:rsidRDefault="00250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4BCC4" w14:textId="77777777" w:rsidR="00250201" w:rsidRDefault="00250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E8AD7" w14:textId="77777777" w:rsidR="00250201" w:rsidRDefault="00250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FDA07" w14:textId="77777777" w:rsidR="006E6F1E" w:rsidRDefault="006E6F1E" w:rsidP="00723435">
      <w:pPr>
        <w:spacing w:after="0" w:line="240" w:lineRule="auto"/>
      </w:pPr>
      <w:r>
        <w:separator/>
      </w:r>
    </w:p>
  </w:footnote>
  <w:footnote w:type="continuationSeparator" w:id="0">
    <w:p w14:paraId="7763C108" w14:textId="77777777" w:rsidR="006E6F1E" w:rsidRDefault="006E6F1E" w:rsidP="00723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5B4FE" w14:textId="4E4E76B3" w:rsidR="00250201" w:rsidRDefault="0025630D">
    <w:pPr>
      <w:pStyle w:val="Header"/>
    </w:pPr>
    <w:r>
      <w:rPr>
        <w:noProof/>
      </w:rPr>
      <w:pict w14:anchorId="1BCAC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3659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5EAE2" w14:textId="77191E13" w:rsidR="00250201" w:rsidRDefault="0025630D">
    <w:pPr>
      <w:pStyle w:val="Header"/>
    </w:pPr>
    <w:r>
      <w:rPr>
        <w:noProof/>
      </w:rPr>
      <w:pict w14:anchorId="4695A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3659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B4B50" w14:textId="4BC1770A" w:rsidR="00250201" w:rsidRDefault="0025630D">
    <w:pPr>
      <w:pStyle w:val="Header"/>
    </w:pPr>
    <w:r>
      <w:rPr>
        <w:noProof/>
      </w:rPr>
      <w:pict w14:anchorId="1C783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3659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8DC"/>
    <w:multiLevelType w:val="hybridMultilevel"/>
    <w:tmpl w:val="3E9C49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8C69FF"/>
    <w:multiLevelType w:val="hybridMultilevel"/>
    <w:tmpl w:val="B40A59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B835B9A"/>
    <w:multiLevelType w:val="hybridMultilevel"/>
    <w:tmpl w:val="400EBF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C860F39"/>
    <w:multiLevelType w:val="multilevel"/>
    <w:tmpl w:val="C9ECD986"/>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B40CB4"/>
    <w:multiLevelType w:val="hybridMultilevel"/>
    <w:tmpl w:val="600884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6F27667"/>
    <w:multiLevelType w:val="hybridMultilevel"/>
    <w:tmpl w:val="3D7E7F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A126BB7"/>
    <w:multiLevelType w:val="hybridMultilevel"/>
    <w:tmpl w:val="385C8B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D0827C9"/>
    <w:multiLevelType w:val="multilevel"/>
    <w:tmpl w:val="A132AB06"/>
    <w:lvl w:ilvl="0">
      <w:start w:val="1"/>
      <w:numFmt w:val="decimal"/>
      <w:lvlText w:val="%1."/>
      <w:lvlJc w:val="left"/>
      <w:pPr>
        <w:ind w:left="72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6"/>
  </w:num>
  <w:num w:numId="3">
    <w:abstractNumId w:val="7"/>
  </w:num>
  <w:num w:numId="4">
    <w:abstractNumId w:val="5"/>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MDQ0MjM0tjC0MDNX0lEKTi0uzszPAykwrAUA7QuJHiwAAAA="/>
  </w:docVars>
  <w:rsids>
    <w:rsidRoot w:val="0093729B"/>
    <w:rsid w:val="00022D75"/>
    <w:rsid w:val="00043C00"/>
    <w:rsid w:val="000676F5"/>
    <w:rsid w:val="000734A3"/>
    <w:rsid w:val="00086C05"/>
    <w:rsid w:val="000A6A28"/>
    <w:rsid w:val="000A74A0"/>
    <w:rsid w:val="000B06E9"/>
    <w:rsid w:val="000B7113"/>
    <w:rsid w:val="000E2E30"/>
    <w:rsid w:val="000F47F7"/>
    <w:rsid w:val="00105AD2"/>
    <w:rsid w:val="00113498"/>
    <w:rsid w:val="001338BF"/>
    <w:rsid w:val="0013435A"/>
    <w:rsid w:val="00146C8C"/>
    <w:rsid w:val="00147354"/>
    <w:rsid w:val="00147C68"/>
    <w:rsid w:val="001512CA"/>
    <w:rsid w:val="0015633E"/>
    <w:rsid w:val="001821EA"/>
    <w:rsid w:val="00184408"/>
    <w:rsid w:val="00195D07"/>
    <w:rsid w:val="001A00C0"/>
    <w:rsid w:val="001B08A0"/>
    <w:rsid w:val="001C0A0F"/>
    <w:rsid w:val="001E0BC1"/>
    <w:rsid w:val="001E2BD5"/>
    <w:rsid w:val="001F3731"/>
    <w:rsid w:val="001F6B85"/>
    <w:rsid w:val="00204C29"/>
    <w:rsid w:val="00206C3D"/>
    <w:rsid w:val="00217936"/>
    <w:rsid w:val="00220C2E"/>
    <w:rsid w:val="00222DAD"/>
    <w:rsid w:val="00250201"/>
    <w:rsid w:val="002527C9"/>
    <w:rsid w:val="0025630D"/>
    <w:rsid w:val="00257BA9"/>
    <w:rsid w:val="002731C9"/>
    <w:rsid w:val="00281CDE"/>
    <w:rsid w:val="0028361D"/>
    <w:rsid w:val="002923BC"/>
    <w:rsid w:val="002C1D1A"/>
    <w:rsid w:val="002C34E4"/>
    <w:rsid w:val="002D0A3E"/>
    <w:rsid w:val="002D24A9"/>
    <w:rsid w:val="002D69AA"/>
    <w:rsid w:val="002F3EA2"/>
    <w:rsid w:val="0031598E"/>
    <w:rsid w:val="00325E1E"/>
    <w:rsid w:val="003261D8"/>
    <w:rsid w:val="00342CD1"/>
    <w:rsid w:val="00347E83"/>
    <w:rsid w:val="00352034"/>
    <w:rsid w:val="00352B7A"/>
    <w:rsid w:val="00354AA6"/>
    <w:rsid w:val="0036252A"/>
    <w:rsid w:val="003701C0"/>
    <w:rsid w:val="00381F2B"/>
    <w:rsid w:val="00390B15"/>
    <w:rsid w:val="00393835"/>
    <w:rsid w:val="00395BEF"/>
    <w:rsid w:val="003A6ABC"/>
    <w:rsid w:val="003B2F17"/>
    <w:rsid w:val="003B7FB1"/>
    <w:rsid w:val="003D60EF"/>
    <w:rsid w:val="00402999"/>
    <w:rsid w:val="004062EA"/>
    <w:rsid w:val="00431383"/>
    <w:rsid w:val="00440170"/>
    <w:rsid w:val="00441DEC"/>
    <w:rsid w:val="004434FC"/>
    <w:rsid w:val="004477F3"/>
    <w:rsid w:val="00452BC9"/>
    <w:rsid w:val="00455DC9"/>
    <w:rsid w:val="00464628"/>
    <w:rsid w:val="00483360"/>
    <w:rsid w:val="004A04AD"/>
    <w:rsid w:val="004B5BCA"/>
    <w:rsid w:val="004C4988"/>
    <w:rsid w:val="004C559B"/>
    <w:rsid w:val="00503204"/>
    <w:rsid w:val="00504343"/>
    <w:rsid w:val="00507A12"/>
    <w:rsid w:val="005354DD"/>
    <w:rsid w:val="00542543"/>
    <w:rsid w:val="00551573"/>
    <w:rsid w:val="0059438C"/>
    <w:rsid w:val="005A5192"/>
    <w:rsid w:val="005A606D"/>
    <w:rsid w:val="005B1FDE"/>
    <w:rsid w:val="005B6A04"/>
    <w:rsid w:val="005D71BA"/>
    <w:rsid w:val="005D7402"/>
    <w:rsid w:val="005F4EE8"/>
    <w:rsid w:val="00616282"/>
    <w:rsid w:val="00631E35"/>
    <w:rsid w:val="00633788"/>
    <w:rsid w:val="00641DBC"/>
    <w:rsid w:val="00650782"/>
    <w:rsid w:val="00666AED"/>
    <w:rsid w:val="00671C76"/>
    <w:rsid w:val="006843DC"/>
    <w:rsid w:val="006A38AA"/>
    <w:rsid w:val="006C7644"/>
    <w:rsid w:val="006E28C3"/>
    <w:rsid w:val="006E6F1E"/>
    <w:rsid w:val="006F4553"/>
    <w:rsid w:val="006F6B55"/>
    <w:rsid w:val="007052A7"/>
    <w:rsid w:val="00720986"/>
    <w:rsid w:val="00723435"/>
    <w:rsid w:val="00724BBC"/>
    <w:rsid w:val="0072603C"/>
    <w:rsid w:val="007326C9"/>
    <w:rsid w:val="00746A76"/>
    <w:rsid w:val="00761D93"/>
    <w:rsid w:val="00762DA4"/>
    <w:rsid w:val="007634D3"/>
    <w:rsid w:val="00765D1A"/>
    <w:rsid w:val="007722BE"/>
    <w:rsid w:val="0078673F"/>
    <w:rsid w:val="007A0C40"/>
    <w:rsid w:val="007D0E57"/>
    <w:rsid w:val="007E33B7"/>
    <w:rsid w:val="008276E6"/>
    <w:rsid w:val="00852BED"/>
    <w:rsid w:val="008549F7"/>
    <w:rsid w:val="00882E8B"/>
    <w:rsid w:val="0088770C"/>
    <w:rsid w:val="008A4812"/>
    <w:rsid w:val="008A5636"/>
    <w:rsid w:val="008B5FB5"/>
    <w:rsid w:val="008D57DF"/>
    <w:rsid w:val="008D6BE7"/>
    <w:rsid w:val="008F1A99"/>
    <w:rsid w:val="00907FB0"/>
    <w:rsid w:val="00916933"/>
    <w:rsid w:val="009204D4"/>
    <w:rsid w:val="00931A43"/>
    <w:rsid w:val="0093729B"/>
    <w:rsid w:val="00937526"/>
    <w:rsid w:val="009700BB"/>
    <w:rsid w:val="00983388"/>
    <w:rsid w:val="009968BF"/>
    <w:rsid w:val="009A1556"/>
    <w:rsid w:val="009B5D02"/>
    <w:rsid w:val="009C1475"/>
    <w:rsid w:val="009C5DCB"/>
    <w:rsid w:val="009D4507"/>
    <w:rsid w:val="00A135F1"/>
    <w:rsid w:val="00A228E4"/>
    <w:rsid w:val="00A236B5"/>
    <w:rsid w:val="00A40679"/>
    <w:rsid w:val="00A52C1B"/>
    <w:rsid w:val="00A67BF5"/>
    <w:rsid w:val="00A75080"/>
    <w:rsid w:val="00A930E1"/>
    <w:rsid w:val="00AB0891"/>
    <w:rsid w:val="00AB5333"/>
    <w:rsid w:val="00AE26CC"/>
    <w:rsid w:val="00B02E60"/>
    <w:rsid w:val="00B23AA2"/>
    <w:rsid w:val="00B2623D"/>
    <w:rsid w:val="00B3662A"/>
    <w:rsid w:val="00B40A55"/>
    <w:rsid w:val="00B649D7"/>
    <w:rsid w:val="00B8401D"/>
    <w:rsid w:val="00B9033D"/>
    <w:rsid w:val="00BA2017"/>
    <w:rsid w:val="00BA39C5"/>
    <w:rsid w:val="00BB50FC"/>
    <w:rsid w:val="00BB7A4B"/>
    <w:rsid w:val="00BC7475"/>
    <w:rsid w:val="00BE2466"/>
    <w:rsid w:val="00BF654D"/>
    <w:rsid w:val="00C04A6C"/>
    <w:rsid w:val="00C16715"/>
    <w:rsid w:val="00C36D3D"/>
    <w:rsid w:val="00C41AD4"/>
    <w:rsid w:val="00CA6B3E"/>
    <w:rsid w:val="00CB4713"/>
    <w:rsid w:val="00CD1C90"/>
    <w:rsid w:val="00CE78EB"/>
    <w:rsid w:val="00D076DD"/>
    <w:rsid w:val="00D26333"/>
    <w:rsid w:val="00D26575"/>
    <w:rsid w:val="00D317AB"/>
    <w:rsid w:val="00D55B00"/>
    <w:rsid w:val="00D73086"/>
    <w:rsid w:val="00D802BD"/>
    <w:rsid w:val="00D91DEA"/>
    <w:rsid w:val="00DA3B85"/>
    <w:rsid w:val="00DA7EDC"/>
    <w:rsid w:val="00DD1ACA"/>
    <w:rsid w:val="00DD56C5"/>
    <w:rsid w:val="00DE5E82"/>
    <w:rsid w:val="00DE61B8"/>
    <w:rsid w:val="00DF0CCF"/>
    <w:rsid w:val="00DF41EC"/>
    <w:rsid w:val="00DF5EF3"/>
    <w:rsid w:val="00DF642A"/>
    <w:rsid w:val="00E02B4F"/>
    <w:rsid w:val="00E1020F"/>
    <w:rsid w:val="00E16C58"/>
    <w:rsid w:val="00E35904"/>
    <w:rsid w:val="00E36BF4"/>
    <w:rsid w:val="00E4346C"/>
    <w:rsid w:val="00E51017"/>
    <w:rsid w:val="00E5420D"/>
    <w:rsid w:val="00E60D6F"/>
    <w:rsid w:val="00E6342F"/>
    <w:rsid w:val="00E64B76"/>
    <w:rsid w:val="00E65E3E"/>
    <w:rsid w:val="00E74239"/>
    <w:rsid w:val="00E91956"/>
    <w:rsid w:val="00E963B8"/>
    <w:rsid w:val="00EB1941"/>
    <w:rsid w:val="00EB295C"/>
    <w:rsid w:val="00EB693A"/>
    <w:rsid w:val="00EC7509"/>
    <w:rsid w:val="00EE4AC0"/>
    <w:rsid w:val="00EE635D"/>
    <w:rsid w:val="00F00B4B"/>
    <w:rsid w:val="00F10E74"/>
    <w:rsid w:val="00F163DE"/>
    <w:rsid w:val="00F317B0"/>
    <w:rsid w:val="00F413D7"/>
    <w:rsid w:val="00F55FB5"/>
    <w:rsid w:val="00F64AAD"/>
    <w:rsid w:val="00F677C4"/>
    <w:rsid w:val="00F86A09"/>
    <w:rsid w:val="00FA5AAC"/>
    <w:rsid w:val="00FD1BC7"/>
    <w:rsid w:val="00FE17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2AE97F"/>
  <w15:docId w15:val="{45EE99CA-DFD4-4BAF-8C5E-DB3387E7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29B"/>
    <w:pPr>
      <w:ind w:left="720"/>
      <w:contextualSpacing/>
    </w:pPr>
  </w:style>
  <w:style w:type="paragraph" w:styleId="Header">
    <w:name w:val="header"/>
    <w:basedOn w:val="Normal"/>
    <w:link w:val="HeaderChar"/>
    <w:uiPriority w:val="99"/>
    <w:unhideWhenUsed/>
    <w:rsid w:val="00723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435"/>
  </w:style>
  <w:style w:type="paragraph" w:styleId="Footer">
    <w:name w:val="footer"/>
    <w:basedOn w:val="Normal"/>
    <w:link w:val="FooterChar"/>
    <w:uiPriority w:val="99"/>
    <w:unhideWhenUsed/>
    <w:rsid w:val="00723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435"/>
  </w:style>
  <w:style w:type="table" w:styleId="TableGrid">
    <w:name w:val="Table Grid"/>
    <w:basedOn w:val="TableNormal"/>
    <w:uiPriority w:val="59"/>
    <w:rsid w:val="009C1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67BF5"/>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A67BF5"/>
    <w:rPr>
      <w:rFonts w:ascii="Times New Roman" w:eastAsia="Times New Roman" w:hAnsi="Times New Roman" w:cs="Times New Roman"/>
      <w:sz w:val="24"/>
      <w:szCs w:val="24"/>
      <w:lang w:val="en-US" w:bidi="en-US"/>
    </w:rPr>
  </w:style>
  <w:style w:type="paragraph" w:styleId="BalloonText">
    <w:name w:val="Balloon Text"/>
    <w:basedOn w:val="Normal"/>
    <w:link w:val="BalloonTextChar"/>
    <w:uiPriority w:val="99"/>
    <w:semiHidden/>
    <w:unhideWhenUsed/>
    <w:rsid w:val="002D6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9AA"/>
    <w:rPr>
      <w:rFonts w:ascii="Tahoma" w:hAnsi="Tahoma" w:cs="Tahoma"/>
      <w:sz w:val="16"/>
      <w:szCs w:val="16"/>
    </w:rPr>
  </w:style>
  <w:style w:type="character" w:customStyle="1" w:styleId="uv3um">
    <w:name w:val="uv3um"/>
    <w:basedOn w:val="DefaultParagraphFont"/>
    <w:rsid w:val="00F317B0"/>
  </w:style>
  <w:style w:type="character" w:styleId="Hyperlink">
    <w:name w:val="Hyperlink"/>
    <w:basedOn w:val="DefaultParagraphFont"/>
    <w:uiPriority w:val="99"/>
    <w:unhideWhenUsed/>
    <w:rsid w:val="00504343"/>
    <w:rPr>
      <w:color w:val="0000FF" w:themeColor="hyperlink"/>
      <w:u w:val="single"/>
    </w:rPr>
  </w:style>
  <w:style w:type="paragraph" w:customStyle="1" w:styleId="ReferHead">
    <w:name w:val="Refer Head"/>
    <w:basedOn w:val="Normal"/>
    <w:rsid w:val="008549F7"/>
    <w:pPr>
      <w:keepNext/>
      <w:spacing w:after="240" w:line="240" w:lineRule="auto"/>
    </w:pPr>
    <w:rPr>
      <w:rFonts w:ascii="Helvetica" w:eastAsia="Times New Roman" w:hAnsi="Helvetica" w:cs="Times New Roman"/>
      <w:b/>
      <w:caps/>
      <w:szCs w:val="20"/>
      <w:lang w:val="en-US"/>
    </w:rPr>
  </w:style>
  <w:style w:type="character" w:styleId="UnresolvedMention">
    <w:name w:val="Unresolved Mention"/>
    <w:basedOn w:val="DefaultParagraphFont"/>
    <w:uiPriority w:val="99"/>
    <w:semiHidden/>
    <w:unhideWhenUsed/>
    <w:rsid w:val="00DA7EDC"/>
    <w:rPr>
      <w:color w:val="605E5C"/>
      <w:shd w:val="clear" w:color="auto" w:fill="E1DFDD"/>
    </w:rPr>
  </w:style>
  <w:style w:type="paragraph" w:styleId="NormalWeb">
    <w:name w:val="Normal (Web)"/>
    <w:basedOn w:val="Normal"/>
    <w:uiPriority w:val="99"/>
    <w:semiHidden/>
    <w:unhideWhenUsed/>
    <w:rsid w:val="00A135F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38286">
      <w:bodyDiv w:val="1"/>
      <w:marLeft w:val="0"/>
      <w:marRight w:val="0"/>
      <w:marTop w:val="0"/>
      <w:marBottom w:val="0"/>
      <w:divBdr>
        <w:top w:val="none" w:sz="0" w:space="0" w:color="auto"/>
        <w:left w:val="none" w:sz="0" w:space="0" w:color="auto"/>
        <w:bottom w:val="none" w:sz="0" w:space="0" w:color="auto"/>
        <w:right w:val="none" w:sz="0" w:space="0" w:color="auto"/>
      </w:divBdr>
    </w:div>
    <w:div w:id="495461478">
      <w:bodyDiv w:val="1"/>
      <w:marLeft w:val="0"/>
      <w:marRight w:val="0"/>
      <w:marTop w:val="0"/>
      <w:marBottom w:val="0"/>
      <w:divBdr>
        <w:top w:val="none" w:sz="0" w:space="0" w:color="auto"/>
        <w:left w:val="none" w:sz="0" w:space="0" w:color="auto"/>
        <w:bottom w:val="none" w:sz="0" w:space="0" w:color="auto"/>
        <w:right w:val="none" w:sz="0" w:space="0" w:color="auto"/>
      </w:divBdr>
    </w:div>
    <w:div w:id="505829843">
      <w:bodyDiv w:val="1"/>
      <w:marLeft w:val="0"/>
      <w:marRight w:val="0"/>
      <w:marTop w:val="0"/>
      <w:marBottom w:val="0"/>
      <w:divBdr>
        <w:top w:val="none" w:sz="0" w:space="0" w:color="auto"/>
        <w:left w:val="none" w:sz="0" w:space="0" w:color="auto"/>
        <w:bottom w:val="none" w:sz="0" w:space="0" w:color="auto"/>
        <w:right w:val="none" w:sz="0" w:space="0" w:color="auto"/>
      </w:divBdr>
      <w:divsChild>
        <w:div w:id="461265756">
          <w:marLeft w:val="0"/>
          <w:marRight w:val="0"/>
          <w:marTop w:val="0"/>
          <w:marBottom w:val="0"/>
          <w:divBdr>
            <w:top w:val="none" w:sz="0" w:space="0" w:color="auto"/>
            <w:left w:val="none" w:sz="0" w:space="0" w:color="auto"/>
            <w:bottom w:val="none" w:sz="0" w:space="0" w:color="auto"/>
            <w:right w:val="none" w:sz="0" w:space="0" w:color="auto"/>
          </w:divBdr>
          <w:divsChild>
            <w:div w:id="1278559881">
              <w:marLeft w:val="0"/>
              <w:marRight w:val="0"/>
              <w:marTop w:val="0"/>
              <w:marBottom w:val="0"/>
              <w:divBdr>
                <w:top w:val="none" w:sz="0" w:space="0" w:color="auto"/>
                <w:left w:val="none" w:sz="0" w:space="0" w:color="auto"/>
                <w:bottom w:val="none" w:sz="0" w:space="0" w:color="auto"/>
                <w:right w:val="none" w:sz="0" w:space="0" w:color="auto"/>
              </w:divBdr>
              <w:divsChild>
                <w:div w:id="1579973025">
                  <w:marLeft w:val="0"/>
                  <w:marRight w:val="0"/>
                  <w:marTop w:val="0"/>
                  <w:marBottom w:val="0"/>
                  <w:divBdr>
                    <w:top w:val="none" w:sz="0" w:space="0" w:color="auto"/>
                    <w:left w:val="single" w:sz="6" w:space="8" w:color="CCCCCC"/>
                    <w:bottom w:val="none" w:sz="0" w:space="0" w:color="auto"/>
                    <w:right w:val="single" w:sz="6" w:space="8" w:color="CCCCCC"/>
                  </w:divBdr>
                  <w:divsChild>
                    <w:div w:id="522477891">
                      <w:marLeft w:val="0"/>
                      <w:marRight w:val="0"/>
                      <w:marTop w:val="0"/>
                      <w:marBottom w:val="0"/>
                      <w:divBdr>
                        <w:top w:val="none" w:sz="0" w:space="0" w:color="auto"/>
                        <w:left w:val="none" w:sz="0" w:space="0" w:color="auto"/>
                        <w:bottom w:val="none" w:sz="0" w:space="0" w:color="auto"/>
                        <w:right w:val="none" w:sz="0" w:space="0" w:color="auto"/>
                      </w:divBdr>
                      <w:divsChild>
                        <w:div w:id="1105996934">
                          <w:marLeft w:val="0"/>
                          <w:marRight w:val="0"/>
                          <w:marTop w:val="300"/>
                          <w:marBottom w:val="0"/>
                          <w:divBdr>
                            <w:top w:val="single" w:sz="6" w:space="8" w:color="990000"/>
                            <w:left w:val="single" w:sz="6" w:space="8" w:color="990000"/>
                            <w:bottom w:val="single" w:sz="6" w:space="8" w:color="990000"/>
                            <w:right w:val="single" w:sz="6" w:space="8" w:color="990000"/>
                          </w:divBdr>
                          <w:divsChild>
                            <w:div w:id="4073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428539">
      <w:bodyDiv w:val="1"/>
      <w:marLeft w:val="0"/>
      <w:marRight w:val="0"/>
      <w:marTop w:val="0"/>
      <w:marBottom w:val="0"/>
      <w:divBdr>
        <w:top w:val="none" w:sz="0" w:space="0" w:color="auto"/>
        <w:left w:val="none" w:sz="0" w:space="0" w:color="auto"/>
        <w:bottom w:val="none" w:sz="0" w:space="0" w:color="auto"/>
        <w:right w:val="none" w:sz="0" w:space="0" w:color="auto"/>
      </w:divBdr>
      <w:divsChild>
        <w:div w:id="2092386195">
          <w:marLeft w:val="0"/>
          <w:marRight w:val="0"/>
          <w:marTop w:val="0"/>
          <w:marBottom w:val="0"/>
          <w:divBdr>
            <w:top w:val="none" w:sz="0" w:space="0" w:color="auto"/>
            <w:left w:val="none" w:sz="0" w:space="0" w:color="auto"/>
            <w:bottom w:val="none" w:sz="0" w:space="0" w:color="auto"/>
            <w:right w:val="none" w:sz="0" w:space="0" w:color="auto"/>
          </w:divBdr>
          <w:divsChild>
            <w:div w:id="1918855615">
              <w:marLeft w:val="0"/>
              <w:marRight w:val="0"/>
              <w:marTop w:val="0"/>
              <w:marBottom w:val="0"/>
              <w:divBdr>
                <w:top w:val="none" w:sz="0" w:space="0" w:color="auto"/>
                <w:left w:val="none" w:sz="0" w:space="0" w:color="auto"/>
                <w:bottom w:val="none" w:sz="0" w:space="0" w:color="auto"/>
                <w:right w:val="none" w:sz="0" w:space="0" w:color="auto"/>
              </w:divBdr>
              <w:divsChild>
                <w:div w:id="523833822">
                  <w:marLeft w:val="0"/>
                  <w:marRight w:val="0"/>
                  <w:marTop w:val="0"/>
                  <w:marBottom w:val="0"/>
                  <w:divBdr>
                    <w:top w:val="none" w:sz="0" w:space="0" w:color="auto"/>
                    <w:left w:val="single" w:sz="6" w:space="8" w:color="CCCCCC"/>
                    <w:bottom w:val="none" w:sz="0" w:space="0" w:color="auto"/>
                    <w:right w:val="single" w:sz="6" w:space="8" w:color="CCCCCC"/>
                  </w:divBdr>
                  <w:divsChild>
                    <w:div w:id="464782344">
                      <w:marLeft w:val="0"/>
                      <w:marRight w:val="0"/>
                      <w:marTop w:val="0"/>
                      <w:marBottom w:val="0"/>
                      <w:divBdr>
                        <w:top w:val="none" w:sz="0" w:space="0" w:color="auto"/>
                        <w:left w:val="none" w:sz="0" w:space="0" w:color="auto"/>
                        <w:bottom w:val="none" w:sz="0" w:space="0" w:color="auto"/>
                        <w:right w:val="none" w:sz="0" w:space="0" w:color="auto"/>
                      </w:divBdr>
                      <w:divsChild>
                        <w:div w:id="581108784">
                          <w:marLeft w:val="0"/>
                          <w:marRight w:val="0"/>
                          <w:marTop w:val="300"/>
                          <w:marBottom w:val="0"/>
                          <w:divBdr>
                            <w:top w:val="single" w:sz="6" w:space="8" w:color="990000"/>
                            <w:left w:val="single" w:sz="6" w:space="8" w:color="990000"/>
                            <w:bottom w:val="single" w:sz="6" w:space="8" w:color="990000"/>
                            <w:right w:val="single" w:sz="6" w:space="8" w:color="990000"/>
                          </w:divBdr>
                          <w:divsChild>
                            <w:div w:id="182924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528">
      <w:bodyDiv w:val="1"/>
      <w:marLeft w:val="0"/>
      <w:marRight w:val="0"/>
      <w:marTop w:val="0"/>
      <w:marBottom w:val="0"/>
      <w:divBdr>
        <w:top w:val="none" w:sz="0" w:space="0" w:color="auto"/>
        <w:left w:val="none" w:sz="0" w:space="0" w:color="auto"/>
        <w:bottom w:val="none" w:sz="0" w:space="0" w:color="auto"/>
        <w:right w:val="none" w:sz="0" w:space="0" w:color="auto"/>
      </w:divBdr>
    </w:div>
    <w:div w:id="748431238">
      <w:bodyDiv w:val="1"/>
      <w:marLeft w:val="0"/>
      <w:marRight w:val="0"/>
      <w:marTop w:val="0"/>
      <w:marBottom w:val="0"/>
      <w:divBdr>
        <w:top w:val="none" w:sz="0" w:space="0" w:color="auto"/>
        <w:left w:val="none" w:sz="0" w:space="0" w:color="auto"/>
        <w:bottom w:val="none" w:sz="0" w:space="0" w:color="auto"/>
        <w:right w:val="none" w:sz="0" w:space="0" w:color="auto"/>
      </w:divBdr>
    </w:div>
    <w:div w:id="1013648706">
      <w:bodyDiv w:val="1"/>
      <w:marLeft w:val="0"/>
      <w:marRight w:val="0"/>
      <w:marTop w:val="0"/>
      <w:marBottom w:val="0"/>
      <w:divBdr>
        <w:top w:val="none" w:sz="0" w:space="0" w:color="auto"/>
        <w:left w:val="none" w:sz="0" w:space="0" w:color="auto"/>
        <w:bottom w:val="none" w:sz="0" w:space="0" w:color="auto"/>
        <w:right w:val="none" w:sz="0" w:space="0" w:color="auto"/>
      </w:divBdr>
    </w:div>
    <w:div w:id="1247421198">
      <w:bodyDiv w:val="1"/>
      <w:marLeft w:val="0"/>
      <w:marRight w:val="0"/>
      <w:marTop w:val="0"/>
      <w:marBottom w:val="0"/>
      <w:divBdr>
        <w:top w:val="none" w:sz="0" w:space="0" w:color="auto"/>
        <w:left w:val="none" w:sz="0" w:space="0" w:color="auto"/>
        <w:bottom w:val="none" w:sz="0" w:space="0" w:color="auto"/>
        <w:right w:val="none" w:sz="0" w:space="0" w:color="auto"/>
      </w:divBdr>
      <w:divsChild>
        <w:div w:id="656956244">
          <w:marLeft w:val="0"/>
          <w:marRight w:val="0"/>
          <w:marTop w:val="0"/>
          <w:marBottom w:val="0"/>
          <w:divBdr>
            <w:top w:val="none" w:sz="0" w:space="0" w:color="auto"/>
            <w:left w:val="none" w:sz="0" w:space="0" w:color="auto"/>
            <w:bottom w:val="none" w:sz="0" w:space="0" w:color="auto"/>
            <w:right w:val="none" w:sz="0" w:space="0" w:color="auto"/>
          </w:divBdr>
          <w:divsChild>
            <w:div w:id="1991514225">
              <w:marLeft w:val="0"/>
              <w:marRight w:val="0"/>
              <w:marTop w:val="0"/>
              <w:marBottom w:val="0"/>
              <w:divBdr>
                <w:top w:val="none" w:sz="0" w:space="0" w:color="auto"/>
                <w:left w:val="none" w:sz="0" w:space="0" w:color="auto"/>
                <w:bottom w:val="none" w:sz="0" w:space="0" w:color="auto"/>
                <w:right w:val="none" w:sz="0" w:space="0" w:color="auto"/>
              </w:divBdr>
              <w:divsChild>
                <w:div w:id="257370698">
                  <w:marLeft w:val="0"/>
                  <w:marRight w:val="0"/>
                  <w:marTop w:val="0"/>
                  <w:marBottom w:val="0"/>
                  <w:divBdr>
                    <w:top w:val="none" w:sz="0" w:space="0" w:color="auto"/>
                    <w:left w:val="none" w:sz="0" w:space="0" w:color="auto"/>
                    <w:bottom w:val="none" w:sz="0" w:space="0" w:color="auto"/>
                    <w:right w:val="none" w:sz="0" w:space="0" w:color="auto"/>
                  </w:divBdr>
                  <w:divsChild>
                    <w:div w:id="285232574">
                      <w:marLeft w:val="0"/>
                      <w:marRight w:val="0"/>
                      <w:marTop w:val="0"/>
                      <w:marBottom w:val="0"/>
                      <w:divBdr>
                        <w:top w:val="none" w:sz="0" w:space="0" w:color="auto"/>
                        <w:left w:val="none" w:sz="0" w:space="0" w:color="auto"/>
                        <w:bottom w:val="none" w:sz="0" w:space="0" w:color="auto"/>
                        <w:right w:val="none" w:sz="0" w:space="0" w:color="auto"/>
                      </w:divBdr>
                      <w:divsChild>
                        <w:div w:id="834809496">
                          <w:marLeft w:val="0"/>
                          <w:marRight w:val="0"/>
                          <w:marTop w:val="0"/>
                          <w:marBottom w:val="0"/>
                          <w:divBdr>
                            <w:top w:val="none" w:sz="0" w:space="0" w:color="auto"/>
                            <w:left w:val="none" w:sz="0" w:space="0" w:color="auto"/>
                            <w:bottom w:val="none" w:sz="0" w:space="0" w:color="auto"/>
                            <w:right w:val="none" w:sz="0" w:space="0" w:color="auto"/>
                          </w:divBdr>
                          <w:divsChild>
                            <w:div w:id="1690253160">
                              <w:marLeft w:val="0"/>
                              <w:marRight w:val="0"/>
                              <w:marTop w:val="0"/>
                              <w:marBottom w:val="0"/>
                              <w:divBdr>
                                <w:top w:val="none" w:sz="0" w:space="0" w:color="auto"/>
                                <w:left w:val="none" w:sz="0" w:space="0" w:color="auto"/>
                                <w:bottom w:val="none" w:sz="0" w:space="0" w:color="auto"/>
                                <w:right w:val="none" w:sz="0" w:space="0" w:color="auto"/>
                              </w:divBdr>
                              <w:divsChild>
                                <w:div w:id="13111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6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cidatabase.com/author.php?author=A.S.&amp;last=Bahama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doi.org/10.33545/26180723.2025.v8.i2c.164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i.org/10.33545/26180723.2024.v7.i8c.90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scidatabase.com/author.php?author=U.&amp;last=Jega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scidatabase.com/author.php?author=L.S.&amp;last=Jeffrey"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0798337707786499E-3"/>
          <c:y val="0.16453266258384366"/>
          <c:w val="0.62134033245844267"/>
          <c:h val="0.80044874599008453"/>
        </c:manualLayout>
      </c:layout>
      <c:pie3DChart>
        <c:varyColors val="1"/>
        <c:ser>
          <c:idx val="0"/>
          <c:order val="0"/>
          <c:tx>
            <c:strRef>
              <c:f>Sheet1!$B$185</c:f>
              <c:strCache>
                <c:ptCount val="1"/>
              </c:strCache>
            </c:strRef>
          </c:tx>
          <c:dLbls>
            <c:dLbl>
              <c:idx val="1"/>
              <c:layout>
                <c:manualLayout>
                  <c:x val="-0.19502252843394577"/>
                  <c:y val="6.37357830271216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6F-46F9-AAF3-4DD45630AFDD}"/>
                </c:ext>
              </c:extLst>
            </c:dLbl>
            <c:dLbl>
              <c:idx val="2"/>
              <c:layout>
                <c:manualLayout>
                  <c:x val="0.17499999999999999"/>
                  <c:y val="-9.8170020414114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6F-46F9-AAF3-4DD45630AFDD}"/>
                </c:ext>
              </c:extLst>
            </c:dLbl>
            <c:spPr>
              <a:noFill/>
              <a:ln>
                <a:noFill/>
              </a:ln>
              <a:effectLst/>
            </c:spPr>
            <c:txPr>
              <a:bodyPr/>
              <a:lstStyle/>
              <a:p>
                <a:pPr>
                  <a:defRPr sz="12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Sheet1!$A$186:$A$188</c:f>
              <c:strCache>
                <c:ptCount val="3"/>
                <c:pt idx="0">
                  <c:v>Less favourable (less than 36)</c:v>
                </c:pt>
                <c:pt idx="1">
                  <c:v>Favourable (36-49)</c:v>
                </c:pt>
                <c:pt idx="2">
                  <c:v>More favourable(more than 49)</c:v>
                </c:pt>
              </c:strCache>
            </c:strRef>
          </c:cat>
          <c:val>
            <c:numRef>
              <c:f>Sheet1!$B$186:$B$188</c:f>
              <c:numCache>
                <c:formatCode>General</c:formatCode>
                <c:ptCount val="3"/>
                <c:pt idx="0">
                  <c:v>4.5</c:v>
                </c:pt>
                <c:pt idx="1">
                  <c:v>43</c:v>
                </c:pt>
                <c:pt idx="2">
                  <c:v>52.5</c:v>
                </c:pt>
              </c:numCache>
            </c:numRef>
          </c:val>
          <c:extLst>
            <c:ext xmlns:c16="http://schemas.microsoft.com/office/drawing/2014/chart" uri="{C3380CC4-5D6E-409C-BE32-E72D297353CC}">
              <c16:uniqueId val="{00000002-AA6F-46F9-AAF3-4DD45630AFDD}"/>
            </c:ext>
          </c:extLst>
        </c:ser>
        <c:dLbls>
          <c:showLegendKey val="0"/>
          <c:showVal val="0"/>
          <c:showCatName val="0"/>
          <c:showSerName val="0"/>
          <c:showPercent val="0"/>
          <c:showBubbleSize val="0"/>
          <c:showLeaderLines val="1"/>
        </c:dLbls>
      </c:pie3DChart>
    </c:plotArea>
    <c:legend>
      <c:legendPos val="r"/>
      <c:layout>
        <c:manualLayout>
          <c:xMode val="edge"/>
          <c:yMode val="edge"/>
          <c:x val="0.66012633162098222"/>
          <c:y val="0.24162503122864118"/>
          <c:w val="0.32532997670528124"/>
          <c:h val="0.5043137060697601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3631</Words>
  <Characters>20701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Gargi Paliwal</dc:creator>
  <cp:lastModifiedBy>SDI PC New 16</cp:lastModifiedBy>
  <cp:revision>40</cp:revision>
  <cp:lastPrinted>2025-03-25T07:15:00Z</cp:lastPrinted>
  <dcterms:created xsi:type="dcterms:W3CDTF">2026-02-26T11:49:00Z</dcterms:created>
  <dcterms:modified xsi:type="dcterms:W3CDTF">2026-03-23T07:21:00Z</dcterms:modified>
</cp:coreProperties>
</file>