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1E724" w14:textId="77777777" w:rsidR="002F0C53" w:rsidRDefault="008D4163" w:rsidP="00424023">
      <w:pPr>
        <w:spacing w:after="0"/>
        <w:jc w:val="center"/>
        <w:rPr>
          <w:rFonts w:ascii="Times New Roman" w:hAnsi="Times New Roman"/>
          <w:b/>
          <w:sz w:val="28"/>
          <w:szCs w:val="24"/>
        </w:rPr>
      </w:pPr>
      <w:r w:rsidRPr="00424023">
        <w:rPr>
          <w:rFonts w:ascii="Times New Roman" w:hAnsi="Times New Roman"/>
          <w:b/>
          <w:sz w:val="28"/>
          <w:szCs w:val="24"/>
        </w:rPr>
        <w:t>Share Analysis of Pesticide Companies in Uttar Pradesh, India</w:t>
      </w:r>
    </w:p>
    <w:p w14:paraId="512D0EF1" w14:textId="77777777" w:rsidR="00996AB9" w:rsidRDefault="00996AB9" w:rsidP="00A97EF9">
      <w:pPr>
        <w:spacing w:after="0"/>
      </w:pPr>
    </w:p>
    <w:p w14:paraId="48A31C9A" w14:textId="77777777" w:rsidR="00996AB9" w:rsidRDefault="00996AB9" w:rsidP="00A97EF9">
      <w:pPr>
        <w:spacing w:after="0"/>
        <w:rPr>
          <w:rFonts w:ascii="Helvetica" w:hAnsi="Helvetica" w:cs="Helvetica"/>
          <w:color w:val="5E5E5E"/>
          <w:sz w:val="21"/>
          <w:szCs w:val="21"/>
          <w:shd w:val="clear" w:color="auto" w:fill="FFFFFF"/>
        </w:rPr>
      </w:pPr>
    </w:p>
    <w:p w14:paraId="348D0CBF" w14:textId="77777777" w:rsidR="00A97EF9" w:rsidRPr="00A97EF9" w:rsidRDefault="00A97EF9" w:rsidP="00A97EF9">
      <w:pPr>
        <w:spacing w:after="0"/>
        <w:rPr>
          <w:rFonts w:ascii="Times New Roman" w:hAnsi="Times New Roman"/>
          <w:i/>
          <w:szCs w:val="28"/>
        </w:rPr>
      </w:pPr>
    </w:p>
    <w:p w14:paraId="222EDC32" w14:textId="77777777" w:rsidR="008D4163" w:rsidRDefault="008D4163" w:rsidP="00424023">
      <w:pPr>
        <w:spacing w:after="0"/>
        <w:jc w:val="center"/>
        <w:rPr>
          <w:rFonts w:ascii="Times New Roman" w:hAnsi="Times New Roman"/>
          <w:b/>
          <w:sz w:val="28"/>
          <w:szCs w:val="28"/>
          <w:u w:val="single"/>
        </w:rPr>
      </w:pPr>
      <w:r w:rsidRPr="00DC3878">
        <w:rPr>
          <w:rFonts w:ascii="Times New Roman" w:hAnsi="Times New Roman"/>
          <w:b/>
          <w:sz w:val="28"/>
          <w:szCs w:val="28"/>
          <w:u w:val="single"/>
        </w:rPr>
        <w:t>Abstract</w:t>
      </w:r>
    </w:p>
    <w:p w14:paraId="7AC237B6" w14:textId="77777777" w:rsidR="00024076" w:rsidRDefault="00024076" w:rsidP="00424023">
      <w:pPr>
        <w:spacing w:after="0"/>
        <w:jc w:val="center"/>
        <w:rPr>
          <w:rFonts w:ascii="Times New Roman" w:hAnsi="Times New Roman"/>
          <w:b/>
          <w:sz w:val="28"/>
          <w:szCs w:val="28"/>
          <w:u w:val="single"/>
        </w:rPr>
      </w:pPr>
    </w:p>
    <w:p w14:paraId="23363272" w14:textId="0483BF08" w:rsidR="00963FE2" w:rsidRPr="00963FE2" w:rsidRDefault="00024076" w:rsidP="00CD0FAE">
      <w:pPr>
        <w:jc w:val="both"/>
        <w:rPr>
          <w:rFonts w:ascii="Times New Roman" w:hAnsi="Times New Roman"/>
          <w:iCs/>
        </w:rPr>
      </w:pPr>
      <w:r w:rsidRPr="004E258C">
        <w:rPr>
          <w:rFonts w:ascii="Times New Roman" w:hAnsi="Times New Roman"/>
          <w:i/>
          <w:szCs w:val="24"/>
          <w:lang w:eastAsia="zh-CN"/>
        </w:rPr>
        <w:t>The agricultural input industry in India plays a pivotal role in supporting the country's vast and diverse agricultural sector</w:t>
      </w:r>
      <w:r w:rsidRPr="00963FE2">
        <w:rPr>
          <w:rFonts w:ascii="Times New Roman" w:hAnsi="Times New Roman"/>
          <w:i/>
          <w:sz w:val="20"/>
          <w:lang w:eastAsia="zh-CN"/>
        </w:rPr>
        <w:t xml:space="preserve">. </w:t>
      </w:r>
      <w:r w:rsidR="00963FE2" w:rsidRPr="00963FE2">
        <w:rPr>
          <w:rFonts w:ascii="Times New Roman" w:hAnsi="Times New Roman"/>
          <w:i/>
          <w:iCs/>
        </w:rPr>
        <w:t>Foreign companies control a large portion of the Indian market. The overarching goal of the current study was to evaluate the market share of various pesticide brands and investigate the marketing tactics used by pesticide manufacturers. The samples were chosen using a multi-stage sampling strategy. To examine the market share and marketing strategies employed by pesticide businesses, 200 farmers and 130 pesticide dealers from Western Uttar Pradesh districts were chosen at random.</w:t>
      </w:r>
      <w:r w:rsidR="00963FE2" w:rsidRPr="00963FE2">
        <w:rPr>
          <w:rFonts w:ascii="Times New Roman" w:hAnsi="Times New Roman"/>
        </w:rPr>
        <w:t xml:space="preserve"> </w:t>
      </w:r>
      <w:r w:rsidR="004E258C" w:rsidRPr="004E258C">
        <w:rPr>
          <w:rFonts w:ascii="Times New Roman"/>
          <w:i/>
          <w:szCs w:val="24"/>
        </w:rPr>
        <w:t xml:space="preserve">Expenditure on pesticides per acre showed diversity among farmers, highlighting the need for targeted pest management strategies. </w:t>
      </w:r>
      <w:r w:rsidR="004E258C" w:rsidRPr="004E258C">
        <w:rPr>
          <w:rFonts w:ascii="Times New Roman"/>
          <w:i/>
          <w:szCs w:val="24"/>
          <w:lang w:eastAsia="zh-CN"/>
        </w:rPr>
        <w:t xml:space="preserve">The diversity in expenditure on pesticides per acre among farmers reflected the economic implications of pest management. Farmers who spend more on pesticides have higher production costs, potentially leading to lower profits. Conversely, those who use fewer pesticides reduced their production costs but might face yield losses due to pest damage. Striking the right balance is crucial for economic sustainability in agriculture. </w:t>
      </w:r>
      <w:r w:rsidR="004E258C" w:rsidRPr="004E258C">
        <w:rPr>
          <w:rFonts w:ascii="Times New Roman"/>
          <w:i/>
          <w:szCs w:val="24"/>
        </w:rPr>
        <w:t xml:space="preserve">The data showed that </w:t>
      </w:r>
      <w:proofErr w:type="spellStart"/>
      <w:r w:rsidR="004E258C" w:rsidRPr="004E258C">
        <w:rPr>
          <w:rFonts w:ascii="Times New Roman"/>
          <w:i/>
          <w:szCs w:val="24"/>
        </w:rPr>
        <w:t>Pexalon</w:t>
      </w:r>
      <w:proofErr w:type="spellEnd"/>
      <w:r w:rsidR="004E258C" w:rsidRPr="004E258C">
        <w:rPr>
          <w:rFonts w:ascii="Times New Roman"/>
          <w:i/>
          <w:szCs w:val="24"/>
        </w:rPr>
        <w:t xml:space="preserve"> by </w:t>
      </w:r>
      <w:proofErr w:type="spellStart"/>
      <w:r w:rsidR="004E258C" w:rsidRPr="004E258C">
        <w:rPr>
          <w:rFonts w:ascii="Times New Roman"/>
          <w:i/>
          <w:szCs w:val="24"/>
        </w:rPr>
        <w:t>Corteva</w:t>
      </w:r>
      <w:proofErr w:type="spellEnd"/>
      <w:r w:rsidR="004E258C" w:rsidRPr="004E258C">
        <w:rPr>
          <w:rFonts w:ascii="Times New Roman"/>
          <w:i/>
          <w:szCs w:val="24"/>
        </w:rPr>
        <w:t xml:space="preserve"> </w:t>
      </w:r>
      <w:proofErr w:type="spellStart"/>
      <w:r w:rsidR="004E258C" w:rsidRPr="004E258C">
        <w:rPr>
          <w:rFonts w:ascii="Times New Roman"/>
          <w:i/>
          <w:szCs w:val="24"/>
        </w:rPr>
        <w:t>Agrisciences</w:t>
      </w:r>
      <w:proofErr w:type="spellEnd"/>
      <w:r w:rsidR="004E258C" w:rsidRPr="004E258C">
        <w:rPr>
          <w:rFonts w:ascii="Times New Roman"/>
          <w:i/>
          <w:szCs w:val="24"/>
        </w:rPr>
        <w:t xml:space="preserve"> </w:t>
      </w:r>
      <w:proofErr w:type="spellStart"/>
      <w:r w:rsidR="004E258C" w:rsidRPr="004E258C">
        <w:rPr>
          <w:rFonts w:ascii="Times New Roman"/>
          <w:i/>
          <w:szCs w:val="24"/>
        </w:rPr>
        <w:t>holded</w:t>
      </w:r>
      <w:proofErr w:type="spellEnd"/>
      <w:r w:rsidR="004E258C" w:rsidRPr="004E258C">
        <w:rPr>
          <w:rFonts w:ascii="Times New Roman"/>
          <w:i/>
          <w:szCs w:val="24"/>
        </w:rPr>
        <w:t xml:space="preserve"> the largest market share followed closely by </w:t>
      </w:r>
      <w:proofErr w:type="spellStart"/>
      <w:r w:rsidR="000C0454">
        <w:rPr>
          <w:rFonts w:ascii="Times New Roman"/>
          <w:i/>
          <w:szCs w:val="24"/>
        </w:rPr>
        <w:t>Fertera</w:t>
      </w:r>
      <w:proofErr w:type="spellEnd"/>
      <w:r w:rsidR="000C0454">
        <w:rPr>
          <w:rFonts w:ascii="Times New Roman"/>
          <w:i/>
          <w:szCs w:val="24"/>
        </w:rPr>
        <w:t xml:space="preserve"> by FMC India Pvt. Ltd. </w:t>
      </w:r>
      <w:r w:rsidR="004E258C" w:rsidRPr="004E258C">
        <w:rPr>
          <w:rFonts w:ascii="Times New Roman"/>
          <w:i/>
          <w:szCs w:val="24"/>
          <w:lang w:eastAsia="zh-CN"/>
        </w:rPr>
        <w:t xml:space="preserve">Market share data revealed which pesticide brands dominate the market in each category (insecticides, fungicides, and herbicides). This information was essential for farmers and businesses alike as it helps them understand the competitive dynamics in the industry. </w:t>
      </w:r>
      <w:r w:rsidR="004E258C" w:rsidRPr="004E258C">
        <w:rPr>
          <w:rFonts w:ascii="Times New Roman"/>
          <w:i/>
          <w:szCs w:val="24"/>
        </w:rPr>
        <w:t>Farmers' brand preferences were influenced by factors like quality, price, retailer recommendations, and previous experience, with a strong emphasis on practicality and local advice. Quality emerged as the third most important attribute with a mean score of 23.5, indicated that farmers prioritize the effectiveness and reliability of the pesticides they use. Competitive price comes in second place</w:t>
      </w:r>
      <w:r w:rsidR="00963FE2">
        <w:rPr>
          <w:rFonts w:ascii="Times New Roman"/>
          <w:i/>
          <w:szCs w:val="24"/>
        </w:rPr>
        <w:t xml:space="preserve"> </w:t>
      </w:r>
      <w:proofErr w:type="gramStart"/>
      <w:r w:rsidR="00963FE2" w:rsidRPr="00963FE2">
        <w:rPr>
          <w:rFonts w:ascii="Times New Roman"/>
          <w:iCs/>
          <w:sz w:val="20"/>
        </w:rPr>
        <w:t xml:space="preserve">that </w:t>
      </w:r>
      <w:r w:rsidR="004E258C" w:rsidRPr="00963FE2">
        <w:rPr>
          <w:rFonts w:ascii="Times New Roman"/>
          <w:iCs/>
          <w:sz w:val="20"/>
        </w:rPr>
        <w:t xml:space="preserve"> </w:t>
      </w:r>
      <w:r w:rsidR="00963FE2" w:rsidRPr="00963FE2">
        <w:rPr>
          <w:rFonts w:ascii="Times New Roman" w:hAnsi="Times New Roman"/>
          <w:iCs/>
        </w:rPr>
        <w:t>demonstrated</w:t>
      </w:r>
      <w:proofErr w:type="gramEnd"/>
      <w:r w:rsidR="00963FE2" w:rsidRPr="00963FE2">
        <w:rPr>
          <w:rFonts w:ascii="Times New Roman" w:hAnsi="Times New Roman"/>
          <w:iCs/>
        </w:rPr>
        <w:t xml:space="preserve"> the importance of cost-effectiveness in their decision-making process with a mean score of 24.5. With a mean score of 25.5, retailer recommendation tops the list as the most important element, indicating that farmers greatly rely on reliable local stores for advice. Farmers' purchase decisions were significantly influenced by promotional events, especially those involving local stores and corporate personnel, underscoring the significance of individualized encounters and hands-on demonstrations.</w:t>
      </w:r>
    </w:p>
    <w:p w14:paraId="4133D8BE" w14:textId="713A0C70" w:rsidR="008D4163" w:rsidRPr="004E258C" w:rsidRDefault="004E258C" w:rsidP="00963FE2">
      <w:pPr>
        <w:rPr>
          <w:rFonts w:ascii="Times New Roman" w:hAnsi="Times New Roman"/>
          <w:i/>
          <w:sz w:val="24"/>
          <w:szCs w:val="24"/>
        </w:rPr>
      </w:pPr>
      <w:r w:rsidRPr="004E258C">
        <w:rPr>
          <w:rFonts w:ascii="Times New Roman" w:hAnsi="Times New Roman"/>
          <w:b/>
          <w:sz w:val="24"/>
          <w:szCs w:val="24"/>
        </w:rPr>
        <w:t xml:space="preserve">Keywords: </w:t>
      </w:r>
      <w:r>
        <w:rPr>
          <w:rFonts w:ascii="Times New Roman" w:hAnsi="Times New Roman"/>
          <w:i/>
          <w:sz w:val="24"/>
          <w:szCs w:val="24"/>
        </w:rPr>
        <w:t>Pesticides, market share, brands, promotional activities</w:t>
      </w:r>
    </w:p>
    <w:p w14:paraId="7D0EB61B" w14:textId="77777777" w:rsidR="00424023" w:rsidRDefault="00424023" w:rsidP="00424023">
      <w:pPr>
        <w:spacing w:after="0"/>
        <w:jc w:val="both"/>
        <w:rPr>
          <w:rFonts w:ascii="Times New Roman" w:hAnsi="Times New Roman"/>
          <w:b/>
          <w:sz w:val="24"/>
          <w:szCs w:val="24"/>
        </w:rPr>
      </w:pPr>
    </w:p>
    <w:p w14:paraId="541CAA1C" w14:textId="6AB6E28A" w:rsidR="002A698F" w:rsidRPr="002A698F" w:rsidRDefault="008D4163" w:rsidP="002A698F">
      <w:pPr>
        <w:spacing w:after="0"/>
        <w:jc w:val="both"/>
        <w:rPr>
          <w:rFonts w:ascii="Times New Roman" w:hAnsi="Times New Roman"/>
          <w:b/>
          <w:sz w:val="24"/>
          <w:szCs w:val="24"/>
        </w:rPr>
      </w:pPr>
      <w:r w:rsidRPr="00424023">
        <w:rPr>
          <w:rFonts w:ascii="Times New Roman" w:hAnsi="Times New Roman"/>
          <w:b/>
          <w:sz w:val="24"/>
          <w:szCs w:val="24"/>
        </w:rPr>
        <w:t xml:space="preserve">Introduction </w:t>
      </w:r>
    </w:p>
    <w:p w14:paraId="4BE969C1" w14:textId="4A525892" w:rsidR="008D4163" w:rsidRPr="00424023" w:rsidRDefault="002A698F" w:rsidP="002A698F">
      <w:pPr>
        <w:ind w:firstLine="720"/>
        <w:jc w:val="both"/>
        <w:rPr>
          <w:rFonts w:ascii="Times New Roman" w:hAnsi="Times New Roman"/>
          <w:sz w:val="24"/>
          <w:szCs w:val="24"/>
        </w:rPr>
      </w:pPr>
      <w:r w:rsidRPr="002A698F">
        <w:rPr>
          <w:rFonts w:ascii="Times New Roman" w:hAnsi="Times New Roman"/>
          <w:sz w:val="24"/>
          <w:szCs w:val="24"/>
        </w:rPr>
        <w:t>Since agriculture employs around 59% of the nation's population, it is the main driver of economic growth in India.</w:t>
      </w:r>
      <w:r>
        <w:rPr>
          <w:rFonts w:ascii="Times New Roman" w:hAnsi="Times New Roman"/>
          <w:sz w:val="24"/>
          <w:szCs w:val="24"/>
        </w:rPr>
        <w:t xml:space="preserve"> </w:t>
      </w:r>
      <w:r w:rsidR="008D4163" w:rsidRPr="00424023">
        <w:rPr>
          <w:rFonts w:ascii="Times New Roman" w:hAnsi="Times New Roman"/>
          <w:sz w:val="24"/>
          <w:szCs w:val="24"/>
          <w:lang w:eastAsia="zh-CN"/>
        </w:rPr>
        <w:t xml:space="preserve">The agricultural input industry in India plays a pivotal role in supporting the country's vast and diverse agricultural sector. This industry encompasses a wide range of products and services, including seeds, fertilizers, pesticides, machinery, and agrochemicals, which are essential for enhancing agricultural productivity. India's agriculture is highly dependent on monsoons, making it crucial for farmers to have access to quality inputs to mitigate risks associated with unpredictable weather patterns. Pesticides and agrochemicals are essential for pest and disease management in agriculture. Companies like Syngenta, BASF, and local players like UPL have a significant presence in </w:t>
      </w:r>
      <w:r w:rsidR="008D4163" w:rsidRPr="00424023">
        <w:rPr>
          <w:rFonts w:ascii="Times New Roman" w:hAnsi="Times New Roman"/>
          <w:sz w:val="24"/>
          <w:szCs w:val="24"/>
          <w:lang w:eastAsia="zh-CN"/>
        </w:rPr>
        <w:lastRenderedPageBreak/>
        <w:t xml:space="preserve">the Indian market. Integrated Pest Management (IPM) techniques are also gaining popularity to reduce chemical dependency and promote sustainable farming. </w:t>
      </w:r>
    </w:p>
    <w:p w14:paraId="3DDAD30E" w14:textId="77777777" w:rsidR="003B1F24" w:rsidRDefault="00886EC7" w:rsidP="003B1F24">
      <w:pPr>
        <w:ind w:firstLine="720"/>
        <w:jc w:val="both"/>
        <w:rPr>
          <w:rFonts w:ascii="Times New Roman" w:hAnsi="Times New Roman"/>
          <w:sz w:val="24"/>
          <w:szCs w:val="24"/>
        </w:rPr>
      </w:pPr>
      <w:r w:rsidRPr="00886EC7">
        <w:rPr>
          <w:rFonts w:ascii="Times New Roman" w:hAnsi="Times New Roman"/>
          <w:sz w:val="24"/>
          <w:szCs w:val="24"/>
        </w:rPr>
        <w:t>Approximately two million tons of insecticides are consumed annually worldwide. Europe alone uses 45% of it, the United States uses 25%, and the rest of the world uses 25%. India uses just 0.5 kg/ha of pesticides, while Korea and Japan use 6.6 and 12.0 kg/ha, respectively. Only 25% of the world's agricultural land is covered by pesticides. Malathion, DDT, and HCH (only gamma-HCH is permitted) are the three most widely used pesticides, making up over 70% of all pesticide use. Just 3% of all insecticides used worldwide are used in India.</w:t>
      </w:r>
      <w:r>
        <w:rPr>
          <w:rFonts w:ascii="Times New Roman" w:hAnsi="Times New Roman"/>
          <w:sz w:val="24"/>
          <w:szCs w:val="24"/>
        </w:rPr>
        <w:t xml:space="preserve"> </w:t>
      </w:r>
      <w:r w:rsidRPr="00886EC7">
        <w:rPr>
          <w:rFonts w:ascii="Times New Roman" w:hAnsi="Times New Roman"/>
          <w:sz w:val="24"/>
          <w:szCs w:val="24"/>
        </w:rPr>
        <w:t xml:space="preserve">Insecticides account for 60% of all pesticide classes, followed by fungicides (19%), herbicides (16%), bio-pesticides (3%), and others (3%). Vegetables are thought to be the target of 18–20% of all pesticides used in the nation. Brinjal is the vegetable crop that uses the most pesticides, followed by okra, </w:t>
      </w:r>
      <w:proofErr w:type="spellStart"/>
      <w:r w:rsidRPr="00886EC7">
        <w:rPr>
          <w:rFonts w:ascii="Times New Roman" w:hAnsi="Times New Roman"/>
          <w:sz w:val="24"/>
          <w:szCs w:val="24"/>
        </w:rPr>
        <w:t>chilli</w:t>
      </w:r>
      <w:proofErr w:type="spellEnd"/>
      <w:r w:rsidRPr="00886EC7">
        <w:rPr>
          <w:rFonts w:ascii="Times New Roman" w:hAnsi="Times New Roman"/>
          <w:sz w:val="24"/>
          <w:szCs w:val="24"/>
        </w:rPr>
        <w:t xml:space="preserve">, </w:t>
      </w:r>
      <w:proofErr w:type="spellStart"/>
      <w:r w:rsidRPr="00886EC7">
        <w:rPr>
          <w:rFonts w:ascii="Times New Roman" w:hAnsi="Times New Roman"/>
          <w:sz w:val="24"/>
          <w:szCs w:val="24"/>
        </w:rPr>
        <w:t>cole</w:t>
      </w:r>
      <w:proofErr w:type="spellEnd"/>
      <w:r w:rsidRPr="00886EC7">
        <w:rPr>
          <w:rFonts w:ascii="Times New Roman" w:hAnsi="Times New Roman"/>
          <w:sz w:val="24"/>
          <w:szCs w:val="24"/>
        </w:rPr>
        <w:t xml:space="preserve"> crops, etc. (</w:t>
      </w:r>
      <w:proofErr w:type="spellStart"/>
      <w:r w:rsidRPr="00886EC7">
        <w:rPr>
          <w:rFonts w:ascii="Times New Roman" w:hAnsi="Times New Roman"/>
          <w:sz w:val="24"/>
          <w:szCs w:val="24"/>
        </w:rPr>
        <w:t>MoAFW</w:t>
      </w:r>
      <w:proofErr w:type="spellEnd"/>
      <w:r w:rsidRPr="00886EC7">
        <w:rPr>
          <w:rFonts w:ascii="Times New Roman" w:hAnsi="Times New Roman"/>
          <w:sz w:val="24"/>
          <w:szCs w:val="24"/>
        </w:rPr>
        <w:t>, 2024). Pesticide usage is crucial for protecting crops and boosting agricultural output in Uttar Pradesh, one of India's biggest agricultural states. However, because of its negative effects on human health and the environment, pesticide usage in Uttar Pradesh is an issue of concern, just like in many other areas.</w:t>
      </w:r>
      <w:r w:rsidR="003B1F24">
        <w:rPr>
          <w:rFonts w:ascii="Times New Roman" w:hAnsi="Times New Roman"/>
          <w:sz w:val="24"/>
          <w:szCs w:val="24"/>
        </w:rPr>
        <w:t xml:space="preserve"> </w:t>
      </w:r>
      <w:r w:rsidR="003B1F24" w:rsidRPr="003B1F24">
        <w:rPr>
          <w:rFonts w:ascii="Times New Roman" w:hAnsi="Times New Roman"/>
          <w:sz w:val="24"/>
          <w:szCs w:val="24"/>
        </w:rPr>
        <w:t xml:space="preserve">Insecticide products now dominate the pesticide industry, followed by fungicides and herbicides. </w:t>
      </w:r>
    </w:p>
    <w:p w14:paraId="313E007F" w14:textId="77777777" w:rsidR="003B1F24" w:rsidRDefault="003B1F24" w:rsidP="003B1F24">
      <w:pPr>
        <w:ind w:firstLine="720"/>
        <w:jc w:val="both"/>
        <w:rPr>
          <w:rFonts w:ascii="Times New Roman" w:hAnsi="Times New Roman"/>
          <w:sz w:val="24"/>
          <w:szCs w:val="24"/>
        </w:rPr>
      </w:pPr>
      <w:r w:rsidRPr="003B1F24">
        <w:rPr>
          <w:rFonts w:ascii="Times New Roman" w:hAnsi="Times New Roman"/>
          <w:sz w:val="24"/>
          <w:szCs w:val="24"/>
        </w:rPr>
        <w:t xml:space="preserve">According to reports, insecticide demand accounts for 65% of the entire pesticide market share. Foreign companies control a large portion of the Indian market. The world's biggest manufacturer of agrochemicals is Bayer AG. Yara International ASA, BASF, Bayer Crop Science, Makhteshim Agan Industries Ltd., Dow Agro Sciences, Monsanto, Syngenta, Aventis, Agrium, and others are some of the well-known brands. </w:t>
      </w:r>
      <w:proofErr w:type="spellStart"/>
      <w:r w:rsidRPr="003B1F24">
        <w:rPr>
          <w:rFonts w:ascii="Times New Roman" w:hAnsi="Times New Roman"/>
          <w:sz w:val="24"/>
          <w:szCs w:val="24"/>
        </w:rPr>
        <w:t>Sinofert</w:t>
      </w:r>
      <w:proofErr w:type="spellEnd"/>
      <w:r w:rsidRPr="003B1F24">
        <w:rPr>
          <w:rFonts w:ascii="Times New Roman" w:hAnsi="Times New Roman"/>
          <w:sz w:val="24"/>
          <w:szCs w:val="24"/>
        </w:rPr>
        <w:t xml:space="preserve"> Holdings Limited (China), Arysta Life Science (Japan), and Lallemand Inc. </w:t>
      </w:r>
      <w:proofErr w:type="spellStart"/>
      <w:r w:rsidRPr="003B1F24">
        <w:rPr>
          <w:rFonts w:ascii="Times New Roman" w:hAnsi="Times New Roman"/>
          <w:sz w:val="24"/>
          <w:szCs w:val="24"/>
        </w:rPr>
        <w:t>Rashtriya</w:t>
      </w:r>
      <w:proofErr w:type="spellEnd"/>
      <w:r w:rsidRPr="003B1F24">
        <w:rPr>
          <w:rFonts w:ascii="Times New Roman" w:hAnsi="Times New Roman"/>
          <w:sz w:val="24"/>
          <w:szCs w:val="24"/>
        </w:rPr>
        <w:t xml:space="preserve"> Chemicals and Fertilizers Ltd., National Fertilizers Limited, and Indian Farmers Fertilizer Cooperative</w:t>
      </w:r>
      <w:r>
        <w:rPr>
          <w:rFonts w:ascii="Times New Roman" w:hAnsi="Times New Roman"/>
          <w:sz w:val="24"/>
          <w:szCs w:val="24"/>
        </w:rPr>
        <w:t xml:space="preserve">. </w:t>
      </w:r>
      <w:r w:rsidRPr="003B1F24">
        <w:rPr>
          <w:rFonts w:ascii="Times New Roman" w:hAnsi="Times New Roman"/>
          <w:sz w:val="24"/>
          <w:szCs w:val="24"/>
        </w:rPr>
        <w:t xml:space="preserve">Among the major local businesses in the Indian subcontinent are </w:t>
      </w:r>
      <w:proofErr w:type="spellStart"/>
      <w:r w:rsidRPr="003B1F24">
        <w:rPr>
          <w:rFonts w:ascii="Times New Roman" w:hAnsi="Times New Roman"/>
          <w:sz w:val="24"/>
          <w:szCs w:val="24"/>
        </w:rPr>
        <w:t>Zuari</w:t>
      </w:r>
      <w:proofErr w:type="spellEnd"/>
      <w:r w:rsidRPr="003B1F24">
        <w:rPr>
          <w:rFonts w:ascii="Times New Roman" w:hAnsi="Times New Roman"/>
          <w:sz w:val="24"/>
          <w:szCs w:val="24"/>
        </w:rPr>
        <w:t xml:space="preserve"> </w:t>
      </w:r>
      <w:proofErr w:type="spellStart"/>
      <w:r w:rsidRPr="003B1F24">
        <w:rPr>
          <w:rFonts w:ascii="Times New Roman" w:hAnsi="Times New Roman"/>
          <w:sz w:val="24"/>
          <w:szCs w:val="24"/>
        </w:rPr>
        <w:t>Agro</w:t>
      </w:r>
      <w:proofErr w:type="spellEnd"/>
      <w:r w:rsidRPr="003B1F24">
        <w:rPr>
          <w:rFonts w:ascii="Times New Roman" w:hAnsi="Times New Roman"/>
          <w:sz w:val="24"/>
          <w:szCs w:val="24"/>
        </w:rPr>
        <w:t xml:space="preserve"> Chemicals, Nagarjuna Fertilizers and Chemicals Limited, and Coromandel International Limited. Pesticides are transported from the point of manufacture to the final consumer by a network of interconnected organizations. Therefore, the core of the marketing system is the distribution system. Any pesticide company's marketing division is more responsible for ensuring that farmers have access to pesticides at the appropriate time, location, and cost. Numerous outlets, marketing personnel, and their interactions are all part of the distribution system. Therefore, selecting the appropriate distribution channel is crucial to the pesticide marketing system's successful operation.</w:t>
      </w:r>
      <w:r>
        <w:rPr>
          <w:rFonts w:ascii="Times New Roman" w:hAnsi="Times New Roman"/>
          <w:sz w:val="24"/>
          <w:szCs w:val="24"/>
        </w:rPr>
        <w:t xml:space="preserve"> </w:t>
      </w:r>
      <w:r w:rsidRPr="003B1F24">
        <w:rPr>
          <w:rFonts w:ascii="Times New Roman" w:hAnsi="Times New Roman"/>
          <w:sz w:val="24"/>
          <w:szCs w:val="24"/>
        </w:rPr>
        <w:t xml:space="preserve">The distribution channel for pesticides accepts commodities under particular conditions, such as issue price, distribution margin, credit duration, and any applicable discounts. </w:t>
      </w:r>
    </w:p>
    <w:p w14:paraId="70D1C12D" w14:textId="0EDF8D57" w:rsidR="003B1F24" w:rsidRPr="003B1F24" w:rsidRDefault="003B1F24" w:rsidP="003B1F24">
      <w:pPr>
        <w:ind w:firstLine="720"/>
        <w:jc w:val="both"/>
        <w:rPr>
          <w:rFonts w:ascii="Times New Roman" w:hAnsi="Times New Roman"/>
          <w:sz w:val="24"/>
          <w:szCs w:val="24"/>
        </w:rPr>
      </w:pPr>
      <w:r w:rsidRPr="003B1F24">
        <w:rPr>
          <w:rFonts w:ascii="Times New Roman" w:hAnsi="Times New Roman"/>
          <w:sz w:val="24"/>
          <w:szCs w:val="24"/>
        </w:rPr>
        <w:t>The pesticide distribution channel's tactics and regulations must align with the manufacturers' marketing plans (</w:t>
      </w:r>
      <w:proofErr w:type="spellStart"/>
      <w:r w:rsidRPr="003B1F24">
        <w:rPr>
          <w:rFonts w:ascii="Times New Roman" w:hAnsi="Times New Roman"/>
          <w:sz w:val="24"/>
          <w:szCs w:val="24"/>
        </w:rPr>
        <w:t>Anang</w:t>
      </w:r>
      <w:proofErr w:type="spellEnd"/>
      <w:r w:rsidRPr="003B1F24">
        <w:rPr>
          <w:rFonts w:ascii="Times New Roman" w:hAnsi="Times New Roman"/>
          <w:sz w:val="24"/>
          <w:szCs w:val="24"/>
        </w:rPr>
        <w:t>, 2015). The most crucial connection between the pesticide maker and the consumers is the retail selling point, which is the final link in the distribution chain. The farmer considers a nearby store or dealer who is well-versed in supplying high-quality agricultural chemicals for a specific crop issue. Given the predominance of traditional technologies in Indian agriculture, the distribution of pesticides becomes particular relevance.</w:t>
      </w:r>
      <w:r>
        <w:rPr>
          <w:rFonts w:ascii="Times New Roman" w:hAnsi="Times New Roman"/>
          <w:sz w:val="24"/>
          <w:szCs w:val="24"/>
        </w:rPr>
        <w:t xml:space="preserve"> </w:t>
      </w:r>
      <w:r w:rsidRPr="003B1F24">
        <w:rPr>
          <w:rFonts w:ascii="Times New Roman" w:hAnsi="Times New Roman"/>
          <w:sz w:val="24"/>
          <w:szCs w:val="24"/>
        </w:rPr>
        <w:t xml:space="preserve">Therefore, it is unnecessary to stress how crucial the pesticide </w:t>
      </w:r>
      <w:r w:rsidRPr="003B1F24">
        <w:rPr>
          <w:rFonts w:ascii="Times New Roman" w:hAnsi="Times New Roman"/>
          <w:sz w:val="24"/>
          <w:szCs w:val="24"/>
        </w:rPr>
        <w:lastRenderedPageBreak/>
        <w:t>selling system is to the advancement of agricultural sciences. In order to boost agricultural productivity, it is a crucial part of production and better agronomic methods. In light of these concerns, the current study was conducted with the overall goal of evaluating the market share of various pesticide brands and investigating the marketing tactics used by pesticide manufacturers.</w:t>
      </w:r>
    </w:p>
    <w:p w14:paraId="41165490" w14:textId="77777777" w:rsidR="00424023" w:rsidRDefault="00424023" w:rsidP="00424023">
      <w:pPr>
        <w:autoSpaceDE w:val="0"/>
        <w:autoSpaceDN w:val="0"/>
        <w:adjustRightInd w:val="0"/>
        <w:spacing w:after="0"/>
        <w:jc w:val="both"/>
        <w:rPr>
          <w:rFonts w:ascii="Times New Roman" w:hAnsi="Times New Roman"/>
          <w:b/>
          <w:sz w:val="24"/>
          <w:szCs w:val="24"/>
        </w:rPr>
      </w:pPr>
    </w:p>
    <w:p w14:paraId="10B6EB7C" w14:textId="77777777" w:rsidR="008D4163" w:rsidRDefault="00F32AB3" w:rsidP="00424023">
      <w:pPr>
        <w:autoSpaceDE w:val="0"/>
        <w:autoSpaceDN w:val="0"/>
        <w:adjustRightInd w:val="0"/>
        <w:spacing w:after="0"/>
        <w:jc w:val="both"/>
        <w:rPr>
          <w:rFonts w:ascii="Times New Roman" w:hAnsi="Times New Roman"/>
          <w:b/>
          <w:sz w:val="24"/>
          <w:szCs w:val="24"/>
        </w:rPr>
      </w:pPr>
      <w:r w:rsidRPr="00424023">
        <w:rPr>
          <w:rFonts w:ascii="Times New Roman" w:hAnsi="Times New Roman"/>
          <w:b/>
          <w:sz w:val="24"/>
          <w:szCs w:val="24"/>
        </w:rPr>
        <w:t>Methodology</w:t>
      </w:r>
    </w:p>
    <w:p w14:paraId="5474BF59" w14:textId="77777777" w:rsidR="004E258C" w:rsidRPr="00424023" w:rsidRDefault="004E258C" w:rsidP="00424023">
      <w:pPr>
        <w:autoSpaceDE w:val="0"/>
        <w:autoSpaceDN w:val="0"/>
        <w:adjustRightInd w:val="0"/>
        <w:spacing w:after="0"/>
        <w:jc w:val="both"/>
        <w:rPr>
          <w:rFonts w:ascii="Times New Roman" w:hAnsi="Times New Roman"/>
          <w:b/>
          <w:sz w:val="24"/>
          <w:szCs w:val="24"/>
        </w:rPr>
      </w:pPr>
    </w:p>
    <w:p w14:paraId="2BF8BC71" w14:textId="77777777" w:rsidR="003B1F24" w:rsidRPr="003B1F24" w:rsidRDefault="003B1F24" w:rsidP="003B1F24">
      <w:pPr>
        <w:spacing w:after="0" w:line="240" w:lineRule="auto"/>
        <w:ind w:firstLine="720"/>
        <w:rPr>
          <w:rFonts w:ascii="Times New Roman" w:hAnsi="Times New Roman"/>
          <w:sz w:val="24"/>
          <w:szCs w:val="24"/>
        </w:rPr>
      </w:pPr>
      <w:r w:rsidRPr="003B1F24">
        <w:rPr>
          <w:rFonts w:ascii="Times New Roman" w:hAnsi="Times New Roman"/>
          <w:sz w:val="24"/>
          <w:szCs w:val="24"/>
        </w:rPr>
        <w:t>The samples were chosen using a multi-stage sampling strategy. To examine the market share and marketing strategies employed by pesticide businesses, 400 farmers and 130 pesticide dealers from Uttar Pradesh districts were chosen at random.</w:t>
      </w:r>
    </w:p>
    <w:p w14:paraId="5B8B8C50" w14:textId="77777777" w:rsidR="004E258C" w:rsidRDefault="004E258C" w:rsidP="00A617BC">
      <w:pPr>
        <w:spacing w:after="0"/>
        <w:jc w:val="both"/>
        <w:rPr>
          <w:rFonts w:ascii="Times New Roman" w:hAnsi="Times New Roman"/>
          <w:b/>
          <w:sz w:val="24"/>
          <w:szCs w:val="24"/>
        </w:rPr>
      </w:pPr>
    </w:p>
    <w:p w14:paraId="1392D1B3" w14:textId="77777777" w:rsidR="00F32AB3" w:rsidRPr="00424023" w:rsidRDefault="00F32AB3" w:rsidP="00A617BC">
      <w:pPr>
        <w:spacing w:after="0"/>
        <w:jc w:val="both"/>
        <w:rPr>
          <w:rFonts w:ascii="Times New Roman" w:hAnsi="Times New Roman"/>
          <w:b/>
          <w:sz w:val="24"/>
          <w:szCs w:val="24"/>
        </w:rPr>
      </w:pPr>
      <w:r w:rsidRPr="00424023">
        <w:rPr>
          <w:rFonts w:ascii="Times New Roman" w:hAnsi="Times New Roman"/>
          <w:b/>
          <w:sz w:val="24"/>
          <w:szCs w:val="24"/>
        </w:rPr>
        <w:t>Data collection</w:t>
      </w:r>
    </w:p>
    <w:p w14:paraId="69BB7311" w14:textId="77777777" w:rsidR="003B1F24" w:rsidRPr="003B1F24" w:rsidRDefault="003B1F24" w:rsidP="003B1F24">
      <w:pPr>
        <w:spacing w:after="0" w:line="240" w:lineRule="auto"/>
        <w:ind w:firstLine="720"/>
        <w:rPr>
          <w:rFonts w:ascii="Times New Roman" w:hAnsi="Times New Roman"/>
          <w:sz w:val="24"/>
          <w:szCs w:val="24"/>
        </w:rPr>
      </w:pPr>
      <w:r w:rsidRPr="003B1F24">
        <w:rPr>
          <w:rFonts w:ascii="Times New Roman" w:hAnsi="Times New Roman"/>
          <w:sz w:val="24"/>
          <w:szCs w:val="24"/>
        </w:rPr>
        <w:t>The primary data was gathered in order to achieve the study's goals. Using a designed and pre-tested questionnaire, farmers and retailers/distributors were interviewed in order to gather primary data.</w:t>
      </w:r>
    </w:p>
    <w:p w14:paraId="625232C2" w14:textId="77777777" w:rsidR="00145721" w:rsidRDefault="00145721" w:rsidP="00145721">
      <w:pPr>
        <w:spacing w:after="0" w:line="240" w:lineRule="auto"/>
        <w:rPr>
          <w:rFonts w:ascii="Times New Roman" w:hAnsi="Times New Roman"/>
          <w:sz w:val="24"/>
          <w:szCs w:val="24"/>
        </w:rPr>
      </w:pPr>
    </w:p>
    <w:p w14:paraId="644FF642" w14:textId="77777777" w:rsidR="00145721" w:rsidRPr="00145721" w:rsidRDefault="00145721" w:rsidP="00145721">
      <w:pPr>
        <w:spacing w:after="0" w:line="240" w:lineRule="auto"/>
        <w:rPr>
          <w:rFonts w:ascii="Times New Roman" w:hAnsi="Times New Roman"/>
          <w:b/>
          <w:bCs/>
          <w:sz w:val="24"/>
          <w:szCs w:val="24"/>
        </w:rPr>
      </w:pPr>
      <w:r w:rsidRPr="00145721">
        <w:rPr>
          <w:rFonts w:ascii="Times New Roman" w:hAnsi="Times New Roman"/>
          <w:b/>
          <w:bCs/>
          <w:sz w:val="24"/>
          <w:szCs w:val="24"/>
        </w:rPr>
        <w:t xml:space="preserve">Techniques for data analysis </w:t>
      </w:r>
    </w:p>
    <w:p w14:paraId="136CE6C7" w14:textId="77777777" w:rsidR="00145721" w:rsidRDefault="00145721" w:rsidP="00145721">
      <w:pPr>
        <w:pStyle w:val="ListParagraph"/>
        <w:numPr>
          <w:ilvl w:val="0"/>
          <w:numId w:val="3"/>
        </w:numPr>
        <w:spacing w:after="0" w:line="240" w:lineRule="auto"/>
        <w:rPr>
          <w:rFonts w:ascii="Times New Roman" w:hAnsi="Times New Roman"/>
          <w:sz w:val="24"/>
          <w:szCs w:val="24"/>
        </w:rPr>
      </w:pPr>
      <w:r w:rsidRPr="00145721">
        <w:rPr>
          <w:rFonts w:ascii="Times New Roman" w:hAnsi="Times New Roman"/>
          <w:b/>
          <w:bCs/>
          <w:sz w:val="24"/>
          <w:szCs w:val="24"/>
        </w:rPr>
        <w:t>Analysis methodology</w:t>
      </w:r>
      <w:r w:rsidRPr="00145721">
        <w:rPr>
          <w:rFonts w:ascii="Times New Roman" w:hAnsi="Times New Roman"/>
          <w:sz w:val="24"/>
          <w:szCs w:val="24"/>
        </w:rPr>
        <w:t>: Tabular and functional analysis were used to determine the outcome of the suggested objectives</w:t>
      </w:r>
      <w:r>
        <w:rPr>
          <w:rFonts w:ascii="Times New Roman" w:hAnsi="Times New Roman"/>
          <w:sz w:val="24"/>
          <w:szCs w:val="24"/>
        </w:rPr>
        <w:t>.</w:t>
      </w:r>
    </w:p>
    <w:p w14:paraId="33BD2003" w14:textId="77777777" w:rsidR="00145721" w:rsidRDefault="00145721" w:rsidP="00145721">
      <w:pPr>
        <w:pStyle w:val="ListParagraph"/>
        <w:numPr>
          <w:ilvl w:val="0"/>
          <w:numId w:val="3"/>
        </w:numPr>
        <w:spacing w:after="0" w:line="240" w:lineRule="auto"/>
        <w:rPr>
          <w:rFonts w:ascii="Times New Roman" w:hAnsi="Times New Roman"/>
          <w:sz w:val="24"/>
          <w:szCs w:val="24"/>
        </w:rPr>
      </w:pPr>
      <w:r w:rsidRPr="00145721">
        <w:rPr>
          <w:rFonts w:ascii="Times New Roman" w:hAnsi="Times New Roman"/>
          <w:b/>
          <w:bCs/>
          <w:sz w:val="24"/>
          <w:szCs w:val="24"/>
        </w:rPr>
        <w:t>Tabular analysis:</w:t>
      </w:r>
      <w:r w:rsidRPr="00145721">
        <w:rPr>
          <w:rFonts w:ascii="Times New Roman" w:hAnsi="Times New Roman"/>
          <w:sz w:val="24"/>
          <w:szCs w:val="24"/>
        </w:rPr>
        <w:t xml:space="preserve"> The market share of several pesticide businesses was examined using this method. Several statistical approaches were used to calculate, tabulate, and analyze the enterprises operating in the state.</w:t>
      </w:r>
    </w:p>
    <w:p w14:paraId="156D1CA8" w14:textId="77777777" w:rsidR="00145721" w:rsidRDefault="00145721" w:rsidP="00145721">
      <w:pPr>
        <w:pStyle w:val="ListParagraph"/>
        <w:numPr>
          <w:ilvl w:val="0"/>
          <w:numId w:val="3"/>
        </w:numPr>
        <w:spacing w:after="0" w:line="240" w:lineRule="auto"/>
        <w:rPr>
          <w:rFonts w:ascii="Times New Roman" w:hAnsi="Times New Roman"/>
          <w:sz w:val="24"/>
          <w:szCs w:val="24"/>
        </w:rPr>
      </w:pPr>
      <w:r w:rsidRPr="00145721">
        <w:rPr>
          <w:rFonts w:ascii="Times New Roman" w:hAnsi="Times New Roman"/>
          <w:b/>
          <w:bCs/>
          <w:sz w:val="24"/>
          <w:szCs w:val="24"/>
        </w:rPr>
        <w:t>Garrett ranking technique:</w:t>
      </w:r>
      <w:r w:rsidRPr="00145721">
        <w:rPr>
          <w:rFonts w:ascii="Times New Roman" w:hAnsi="Times New Roman"/>
          <w:sz w:val="24"/>
          <w:szCs w:val="24"/>
        </w:rPr>
        <w:t xml:space="preserve"> The elements impacting farmers' brand preferences for different pesticide brands and promotional strategies that affect farmers' pesticide marketing were ranked using Garrett's ranking technique. The following formula was used to translate the respondents' ranking of merit into ranks. As a result, these ranks were translated into scores using the Garrets table. </w:t>
      </w:r>
    </w:p>
    <w:p w14:paraId="4A182C43" w14:textId="77777777" w:rsidR="00145721" w:rsidRDefault="00145721" w:rsidP="00145721">
      <w:pPr>
        <w:pStyle w:val="ListParagraph"/>
        <w:spacing w:after="0" w:line="240" w:lineRule="auto"/>
        <w:rPr>
          <w:rFonts w:ascii="Times New Roman" w:hAnsi="Times New Roman"/>
          <w:sz w:val="24"/>
          <w:szCs w:val="24"/>
        </w:rPr>
      </w:pPr>
      <w:r w:rsidRPr="00145721">
        <w:rPr>
          <w:rFonts w:ascii="Times New Roman" w:hAnsi="Times New Roman"/>
          <w:sz w:val="24"/>
          <w:szCs w:val="24"/>
        </w:rPr>
        <w:t xml:space="preserve">Garrett used the following method to convert rankings into percentages: </w:t>
      </w:r>
    </w:p>
    <w:p w14:paraId="30405288" w14:textId="77777777" w:rsidR="00145721" w:rsidRDefault="00145721" w:rsidP="00145721">
      <w:pPr>
        <w:pStyle w:val="ListParagraph"/>
        <w:spacing w:after="0" w:line="240" w:lineRule="auto"/>
        <w:rPr>
          <w:rFonts w:ascii="Times New Roman" w:hAnsi="Times New Roman"/>
          <w:sz w:val="24"/>
          <w:szCs w:val="24"/>
        </w:rPr>
      </w:pPr>
      <w:r w:rsidRPr="00145721">
        <w:rPr>
          <w:rFonts w:ascii="Times New Roman" w:hAnsi="Times New Roman"/>
          <w:sz w:val="24"/>
          <w:szCs w:val="24"/>
        </w:rPr>
        <w:t>Percent position = 100*(Rij-0.50)/</w:t>
      </w:r>
      <w:proofErr w:type="gramStart"/>
      <w:r w:rsidRPr="00145721">
        <w:rPr>
          <w:rFonts w:ascii="Times New Roman" w:hAnsi="Times New Roman"/>
          <w:sz w:val="24"/>
          <w:szCs w:val="24"/>
        </w:rPr>
        <w:t xml:space="preserve">Nj </w:t>
      </w:r>
      <w:r>
        <w:rPr>
          <w:rFonts w:ascii="Times New Roman" w:hAnsi="Times New Roman"/>
          <w:sz w:val="24"/>
          <w:szCs w:val="24"/>
        </w:rPr>
        <w:t xml:space="preserve"> </w:t>
      </w:r>
      <w:r w:rsidRPr="00145721">
        <w:rPr>
          <w:rFonts w:ascii="Times New Roman" w:hAnsi="Times New Roman"/>
          <w:sz w:val="24"/>
          <w:szCs w:val="24"/>
        </w:rPr>
        <w:t>where</w:t>
      </w:r>
      <w:proofErr w:type="gramEnd"/>
      <w:r w:rsidRPr="00145721">
        <w:rPr>
          <w:rFonts w:ascii="Times New Roman" w:hAnsi="Times New Roman"/>
          <w:sz w:val="24"/>
          <w:szCs w:val="24"/>
        </w:rPr>
        <w:t xml:space="preserve"> </w:t>
      </w:r>
      <w:proofErr w:type="spellStart"/>
      <w:r w:rsidRPr="00145721">
        <w:rPr>
          <w:rFonts w:ascii="Times New Roman" w:hAnsi="Times New Roman"/>
          <w:sz w:val="24"/>
          <w:szCs w:val="24"/>
        </w:rPr>
        <w:t>Rij</w:t>
      </w:r>
      <w:proofErr w:type="spellEnd"/>
      <w:r w:rsidRPr="00145721">
        <w:rPr>
          <w:rFonts w:ascii="Times New Roman" w:hAnsi="Times New Roman"/>
          <w:sz w:val="24"/>
          <w:szCs w:val="24"/>
        </w:rPr>
        <w:t xml:space="preserve"> is the rank assigned to the ith factor by the jth person.</w:t>
      </w:r>
    </w:p>
    <w:p w14:paraId="7FB3C2AE" w14:textId="59009501" w:rsidR="00145721" w:rsidRPr="005539F4" w:rsidRDefault="00145721" w:rsidP="005539F4">
      <w:pPr>
        <w:pStyle w:val="ListParagraph"/>
        <w:spacing w:after="0" w:line="240" w:lineRule="auto"/>
        <w:rPr>
          <w:rFonts w:ascii="Times New Roman" w:hAnsi="Times New Roman"/>
          <w:sz w:val="24"/>
          <w:szCs w:val="24"/>
        </w:rPr>
      </w:pPr>
      <w:r w:rsidRPr="00145721">
        <w:rPr>
          <w:rFonts w:ascii="Times New Roman" w:hAnsi="Times New Roman"/>
          <w:sz w:val="24"/>
          <w:szCs w:val="24"/>
        </w:rPr>
        <w:t xml:space="preserve">Nj is the number of variables ranked by the jth person. </w:t>
      </w:r>
      <w:r w:rsidRPr="00145721">
        <w:rPr>
          <w:rFonts w:ascii="Times New Roman" w:hAnsi="Times New Roman"/>
          <w:sz w:val="24"/>
          <w:szCs w:val="24"/>
        </w:rPr>
        <w:br/>
        <w:t>Pie charts, bar charts, descriptive statistics and other statistical techniques were used for analysis.</w:t>
      </w:r>
    </w:p>
    <w:p w14:paraId="743FF2BE" w14:textId="77777777" w:rsidR="004E258C" w:rsidRDefault="004E258C" w:rsidP="00424023">
      <w:pPr>
        <w:spacing w:after="0"/>
        <w:jc w:val="both"/>
        <w:rPr>
          <w:rFonts w:ascii="Times New Roman" w:hAnsi="Times New Roman"/>
          <w:b/>
          <w:sz w:val="24"/>
          <w:szCs w:val="24"/>
        </w:rPr>
      </w:pPr>
    </w:p>
    <w:p w14:paraId="5450676C" w14:textId="77777777" w:rsidR="008D4163" w:rsidRPr="00A617BC" w:rsidRDefault="00424023" w:rsidP="00424023">
      <w:pPr>
        <w:spacing w:after="0"/>
        <w:jc w:val="both"/>
        <w:rPr>
          <w:rFonts w:ascii="Times New Roman" w:hAnsi="Times New Roman"/>
          <w:b/>
          <w:sz w:val="24"/>
          <w:szCs w:val="24"/>
        </w:rPr>
      </w:pPr>
      <w:r w:rsidRPr="00A617BC">
        <w:rPr>
          <w:rFonts w:ascii="Times New Roman" w:hAnsi="Times New Roman"/>
          <w:b/>
          <w:sz w:val="24"/>
          <w:szCs w:val="24"/>
        </w:rPr>
        <w:t>Results and Discussion</w:t>
      </w:r>
    </w:p>
    <w:p w14:paraId="2B9C7294" w14:textId="3DC57E61" w:rsidR="00424023" w:rsidRPr="00CD0FAE" w:rsidRDefault="00424023" w:rsidP="00CD0FAE">
      <w:pPr>
        <w:rPr>
          <w:rFonts w:ascii="Times New Roman" w:hAnsi="Times New Roman"/>
          <w:sz w:val="24"/>
          <w:szCs w:val="24"/>
        </w:rPr>
      </w:pPr>
      <w:r w:rsidRPr="00CD0FAE">
        <w:rPr>
          <w:rFonts w:ascii="Times New Roman" w:hAnsi="Times New Roman"/>
          <w:b/>
          <w:bCs/>
        </w:rPr>
        <w:t>Table</w:t>
      </w:r>
      <w:r w:rsidR="00A617BC" w:rsidRPr="00CD0FAE">
        <w:rPr>
          <w:rFonts w:ascii="Times New Roman" w:hAnsi="Times New Roman"/>
          <w:b/>
          <w:bCs/>
        </w:rPr>
        <w:t xml:space="preserve"> 1</w:t>
      </w:r>
      <w:r w:rsidRPr="00CD0FAE">
        <w:rPr>
          <w:rFonts w:ascii="Times New Roman" w:hAnsi="Times New Roman"/>
          <w:b/>
          <w:bCs/>
        </w:rPr>
        <w:t>:</w:t>
      </w:r>
      <w:r w:rsidRPr="00424023">
        <w:rPr>
          <w:rFonts w:ascii="Times New Roman" w:hAnsi="Times New Roman"/>
        </w:rPr>
        <w:t xml:space="preserve"> </w:t>
      </w:r>
      <w:r w:rsidR="00CD0FAE" w:rsidRPr="00CD0FAE">
        <w:rPr>
          <w:rFonts w:ascii="Times New Roman" w:hAnsi="Times New Roman"/>
          <w:b/>
          <w:bCs/>
          <w:sz w:val="24"/>
          <w:szCs w:val="24"/>
        </w:rPr>
        <w:t>Market share of various pesticide brands in Western Uttar Pradesh</w:t>
      </w:r>
    </w:p>
    <w:tbl>
      <w:tblPr>
        <w:tblW w:w="10056" w:type="dxa"/>
        <w:jc w:val="center"/>
        <w:tblLook w:val="0000" w:firstRow="0" w:lastRow="0" w:firstColumn="0" w:lastColumn="0" w:noHBand="0" w:noVBand="0"/>
      </w:tblPr>
      <w:tblGrid>
        <w:gridCol w:w="926"/>
        <w:gridCol w:w="1248"/>
        <w:gridCol w:w="2047"/>
        <w:gridCol w:w="1710"/>
        <w:gridCol w:w="2453"/>
        <w:gridCol w:w="1450"/>
        <w:gridCol w:w="222"/>
      </w:tblGrid>
      <w:tr w:rsidR="00424023" w:rsidRPr="00A617BC" w14:paraId="6CE3CD3E" w14:textId="77777777" w:rsidTr="00F34444">
        <w:trPr>
          <w:gridAfter w:val="1"/>
          <w:wAfter w:w="222" w:type="dxa"/>
          <w:trHeight w:val="633"/>
          <w:jc w:val="center"/>
        </w:trPr>
        <w:tc>
          <w:tcPr>
            <w:tcW w:w="926" w:type="dxa"/>
            <w:vMerge w:val="restart"/>
            <w:tcBorders>
              <w:top w:val="single" w:sz="8" w:space="0" w:color="000000"/>
              <w:left w:val="single" w:sz="8" w:space="0" w:color="000000"/>
              <w:bottom w:val="single" w:sz="8" w:space="0" w:color="000000"/>
              <w:right w:val="single" w:sz="8" w:space="0" w:color="000000"/>
            </w:tcBorders>
            <w:noWrap/>
            <w:vAlign w:val="center"/>
          </w:tcPr>
          <w:p w14:paraId="2BE4512A" w14:textId="77777777" w:rsidR="00424023" w:rsidRPr="00A617BC" w:rsidRDefault="00424023" w:rsidP="00A617BC">
            <w:pPr>
              <w:spacing w:after="0" w:line="240" w:lineRule="auto"/>
              <w:ind w:left="63"/>
              <w:jc w:val="both"/>
              <w:rPr>
                <w:rFonts w:ascii="Times New Roman" w:hAnsi="Times New Roman"/>
                <w:b/>
                <w:sz w:val="20"/>
                <w:szCs w:val="20"/>
                <w:lang w:eastAsia="en-IN"/>
              </w:rPr>
            </w:pPr>
            <w:r w:rsidRPr="00A617BC">
              <w:rPr>
                <w:rFonts w:ascii="Times New Roman" w:hAnsi="Times New Roman"/>
                <w:b/>
                <w:sz w:val="20"/>
                <w:szCs w:val="20"/>
                <w:lang w:eastAsia="en-IN"/>
              </w:rPr>
              <w:t>S.</w:t>
            </w:r>
            <w:r w:rsidR="00A617BC">
              <w:rPr>
                <w:rFonts w:ascii="Times New Roman" w:hAnsi="Times New Roman"/>
                <w:b/>
                <w:sz w:val="20"/>
                <w:szCs w:val="20"/>
                <w:lang w:eastAsia="en-IN"/>
              </w:rPr>
              <w:t xml:space="preserve"> </w:t>
            </w:r>
            <w:r w:rsidRPr="00A617BC">
              <w:rPr>
                <w:rFonts w:ascii="Times New Roman" w:hAnsi="Times New Roman"/>
                <w:b/>
                <w:sz w:val="20"/>
                <w:szCs w:val="20"/>
                <w:lang w:eastAsia="en-IN"/>
              </w:rPr>
              <w:t>No.</w:t>
            </w:r>
          </w:p>
        </w:tc>
        <w:tc>
          <w:tcPr>
            <w:tcW w:w="1248" w:type="dxa"/>
            <w:vMerge w:val="restart"/>
            <w:tcBorders>
              <w:top w:val="single" w:sz="8" w:space="0" w:color="000000"/>
              <w:left w:val="single" w:sz="8" w:space="0" w:color="000000"/>
              <w:bottom w:val="single" w:sz="8" w:space="0" w:color="000000"/>
              <w:right w:val="single" w:sz="8" w:space="0" w:color="000000"/>
            </w:tcBorders>
            <w:noWrap/>
            <w:vAlign w:val="center"/>
          </w:tcPr>
          <w:p w14:paraId="710A70FA" w14:textId="77777777" w:rsidR="00424023" w:rsidRPr="00A617BC" w:rsidRDefault="00424023" w:rsidP="00A617BC">
            <w:pPr>
              <w:spacing w:after="0" w:line="240" w:lineRule="auto"/>
              <w:ind w:left="127"/>
              <w:jc w:val="both"/>
              <w:rPr>
                <w:rFonts w:ascii="Times New Roman" w:hAnsi="Times New Roman"/>
                <w:b/>
                <w:sz w:val="20"/>
                <w:szCs w:val="20"/>
                <w:lang w:eastAsia="en-IN"/>
              </w:rPr>
            </w:pPr>
            <w:r w:rsidRPr="00A617BC">
              <w:rPr>
                <w:rFonts w:ascii="Times New Roman" w:hAnsi="Times New Roman"/>
                <w:b/>
                <w:sz w:val="20"/>
                <w:szCs w:val="20"/>
                <w:lang w:eastAsia="en-IN"/>
              </w:rPr>
              <w:t>Brand Name</w:t>
            </w:r>
          </w:p>
        </w:tc>
        <w:tc>
          <w:tcPr>
            <w:tcW w:w="2047" w:type="dxa"/>
            <w:vMerge w:val="restart"/>
            <w:tcBorders>
              <w:top w:val="single" w:sz="8" w:space="0" w:color="000000"/>
              <w:left w:val="single" w:sz="8" w:space="0" w:color="000000"/>
              <w:bottom w:val="single" w:sz="8" w:space="0" w:color="000000"/>
              <w:right w:val="single" w:sz="8" w:space="0" w:color="000000"/>
            </w:tcBorders>
            <w:noWrap/>
            <w:vAlign w:val="center"/>
          </w:tcPr>
          <w:p w14:paraId="389D13EB" w14:textId="77777777" w:rsidR="00424023" w:rsidRPr="00A617BC" w:rsidRDefault="00424023" w:rsidP="00A617BC">
            <w:pPr>
              <w:spacing w:after="0" w:line="240" w:lineRule="auto"/>
              <w:ind w:left="127"/>
              <w:jc w:val="both"/>
              <w:rPr>
                <w:rFonts w:ascii="Times New Roman" w:hAnsi="Times New Roman"/>
                <w:b/>
                <w:sz w:val="20"/>
                <w:szCs w:val="20"/>
                <w:lang w:eastAsia="en-IN"/>
              </w:rPr>
            </w:pPr>
            <w:r w:rsidRPr="00A617BC">
              <w:rPr>
                <w:rFonts w:ascii="Times New Roman" w:hAnsi="Times New Roman"/>
                <w:b/>
                <w:sz w:val="20"/>
                <w:szCs w:val="20"/>
                <w:lang w:eastAsia="en-IN"/>
              </w:rPr>
              <w:t>Companies</w:t>
            </w:r>
          </w:p>
        </w:tc>
        <w:tc>
          <w:tcPr>
            <w:tcW w:w="1710" w:type="dxa"/>
            <w:vMerge w:val="restart"/>
            <w:tcBorders>
              <w:top w:val="single" w:sz="8" w:space="0" w:color="000000"/>
              <w:left w:val="single" w:sz="8" w:space="0" w:color="000000"/>
              <w:bottom w:val="single" w:sz="8" w:space="0" w:color="000000"/>
              <w:right w:val="single" w:sz="8" w:space="0" w:color="000000"/>
            </w:tcBorders>
            <w:vAlign w:val="center"/>
          </w:tcPr>
          <w:p w14:paraId="7D11E3D4" w14:textId="77777777" w:rsidR="00424023" w:rsidRPr="00A617BC" w:rsidRDefault="00424023" w:rsidP="00A617BC">
            <w:pPr>
              <w:spacing w:after="0" w:line="240" w:lineRule="auto"/>
              <w:ind w:left="127"/>
              <w:jc w:val="center"/>
              <w:rPr>
                <w:rFonts w:ascii="Times New Roman" w:hAnsi="Times New Roman"/>
                <w:b/>
                <w:sz w:val="20"/>
                <w:szCs w:val="20"/>
                <w:lang w:eastAsia="en-IN"/>
              </w:rPr>
            </w:pPr>
            <w:r w:rsidRPr="00A617BC">
              <w:rPr>
                <w:rFonts w:ascii="Times New Roman" w:hAnsi="Times New Roman"/>
                <w:b/>
                <w:sz w:val="20"/>
                <w:szCs w:val="20"/>
                <w:lang w:eastAsia="en-IN"/>
              </w:rPr>
              <w:t>Average Sales/retailer or distributor/year (Rs.in Lakhs)</w:t>
            </w:r>
          </w:p>
        </w:tc>
        <w:tc>
          <w:tcPr>
            <w:tcW w:w="2453" w:type="dxa"/>
            <w:vMerge w:val="restart"/>
            <w:tcBorders>
              <w:top w:val="single" w:sz="8" w:space="0" w:color="000000"/>
              <w:left w:val="single" w:sz="8" w:space="0" w:color="000000"/>
              <w:bottom w:val="single" w:sz="8" w:space="0" w:color="000000"/>
              <w:right w:val="single" w:sz="8" w:space="0" w:color="000000"/>
            </w:tcBorders>
            <w:vAlign w:val="center"/>
          </w:tcPr>
          <w:p w14:paraId="325E2478" w14:textId="77777777" w:rsidR="00424023" w:rsidRPr="00A617BC" w:rsidRDefault="00A617BC" w:rsidP="00A617BC">
            <w:pPr>
              <w:spacing w:after="0" w:line="240" w:lineRule="auto"/>
              <w:ind w:left="272"/>
              <w:jc w:val="center"/>
              <w:rPr>
                <w:rFonts w:ascii="Times New Roman" w:hAnsi="Times New Roman"/>
                <w:b/>
                <w:sz w:val="20"/>
                <w:szCs w:val="20"/>
                <w:lang w:eastAsia="en-IN"/>
              </w:rPr>
            </w:pPr>
            <w:r w:rsidRPr="00A617BC">
              <w:rPr>
                <w:rFonts w:ascii="Times New Roman" w:hAnsi="Times New Roman"/>
                <w:b/>
                <w:sz w:val="20"/>
                <w:szCs w:val="20"/>
                <w:lang w:eastAsia="en-IN"/>
              </w:rPr>
              <w:t>Total Val of 100 Retaile</w:t>
            </w:r>
            <w:r w:rsidR="00424023" w:rsidRPr="00A617BC">
              <w:rPr>
                <w:rFonts w:ascii="Times New Roman" w:hAnsi="Times New Roman"/>
                <w:b/>
                <w:sz w:val="20"/>
                <w:szCs w:val="20"/>
                <w:lang w:eastAsia="en-IN"/>
              </w:rPr>
              <w:t>rs/Distributors</w:t>
            </w:r>
          </w:p>
        </w:tc>
        <w:tc>
          <w:tcPr>
            <w:tcW w:w="1450" w:type="dxa"/>
            <w:vMerge w:val="restart"/>
            <w:tcBorders>
              <w:top w:val="single" w:sz="8" w:space="0" w:color="000000"/>
              <w:left w:val="single" w:sz="8" w:space="0" w:color="000000"/>
              <w:bottom w:val="single" w:sz="8" w:space="0" w:color="000000"/>
              <w:right w:val="single" w:sz="8" w:space="0" w:color="000000"/>
            </w:tcBorders>
            <w:vAlign w:val="center"/>
          </w:tcPr>
          <w:p w14:paraId="60A9CB29" w14:textId="77777777" w:rsidR="00424023" w:rsidRPr="00A617BC" w:rsidRDefault="00424023" w:rsidP="00A617BC">
            <w:pPr>
              <w:spacing w:after="0" w:line="240" w:lineRule="auto"/>
              <w:ind w:left="272"/>
              <w:jc w:val="center"/>
              <w:rPr>
                <w:rFonts w:ascii="Times New Roman" w:hAnsi="Times New Roman"/>
                <w:b/>
                <w:sz w:val="20"/>
                <w:szCs w:val="20"/>
                <w:lang w:eastAsia="en-IN"/>
              </w:rPr>
            </w:pPr>
            <w:r w:rsidRPr="00A617BC">
              <w:rPr>
                <w:rFonts w:ascii="Times New Roman" w:hAnsi="Times New Roman"/>
                <w:b/>
                <w:sz w:val="20"/>
                <w:szCs w:val="20"/>
                <w:lang w:eastAsia="en-IN"/>
              </w:rPr>
              <w:t>Percentage Share</w:t>
            </w:r>
          </w:p>
        </w:tc>
      </w:tr>
      <w:tr w:rsidR="00424023" w:rsidRPr="00A617BC" w14:paraId="42508ADF" w14:textId="77777777" w:rsidTr="00F34444">
        <w:trPr>
          <w:trHeight w:val="60"/>
          <w:jc w:val="center"/>
        </w:trPr>
        <w:tc>
          <w:tcPr>
            <w:tcW w:w="926" w:type="dxa"/>
            <w:vMerge/>
            <w:tcBorders>
              <w:top w:val="single" w:sz="8" w:space="0" w:color="000000"/>
              <w:left w:val="single" w:sz="8" w:space="0" w:color="000000"/>
              <w:bottom w:val="single" w:sz="8" w:space="0" w:color="000000"/>
              <w:right w:val="single" w:sz="8" w:space="0" w:color="000000"/>
            </w:tcBorders>
            <w:vAlign w:val="center"/>
          </w:tcPr>
          <w:p w14:paraId="7A45AC32" w14:textId="77777777" w:rsidR="00424023" w:rsidRPr="00A617BC" w:rsidRDefault="00424023" w:rsidP="00A617BC">
            <w:pPr>
              <w:spacing w:after="0" w:line="240" w:lineRule="auto"/>
              <w:ind w:left="272"/>
              <w:jc w:val="both"/>
              <w:rPr>
                <w:rFonts w:ascii="Times New Roman" w:hAnsi="Times New Roman"/>
                <w:sz w:val="20"/>
                <w:szCs w:val="20"/>
                <w:lang w:eastAsia="en-IN"/>
              </w:rPr>
            </w:pPr>
          </w:p>
        </w:tc>
        <w:tc>
          <w:tcPr>
            <w:tcW w:w="1248" w:type="dxa"/>
            <w:vMerge/>
            <w:tcBorders>
              <w:top w:val="single" w:sz="8" w:space="0" w:color="000000"/>
              <w:left w:val="single" w:sz="8" w:space="0" w:color="000000"/>
              <w:bottom w:val="single" w:sz="8" w:space="0" w:color="000000"/>
              <w:right w:val="single" w:sz="8" w:space="0" w:color="000000"/>
            </w:tcBorders>
            <w:vAlign w:val="center"/>
          </w:tcPr>
          <w:p w14:paraId="5DEBF0ED" w14:textId="77777777" w:rsidR="00424023" w:rsidRPr="00A617BC" w:rsidRDefault="00424023" w:rsidP="00A617BC">
            <w:pPr>
              <w:spacing w:after="0" w:line="240" w:lineRule="auto"/>
              <w:ind w:left="127"/>
              <w:jc w:val="both"/>
              <w:rPr>
                <w:rFonts w:ascii="Times New Roman" w:hAnsi="Times New Roman"/>
                <w:b/>
                <w:sz w:val="20"/>
                <w:szCs w:val="20"/>
                <w:lang w:eastAsia="en-IN"/>
              </w:rPr>
            </w:pPr>
          </w:p>
        </w:tc>
        <w:tc>
          <w:tcPr>
            <w:tcW w:w="2047" w:type="dxa"/>
            <w:vMerge/>
            <w:tcBorders>
              <w:top w:val="single" w:sz="8" w:space="0" w:color="000000"/>
              <w:left w:val="single" w:sz="8" w:space="0" w:color="000000"/>
              <w:bottom w:val="single" w:sz="8" w:space="0" w:color="000000"/>
              <w:right w:val="single" w:sz="8" w:space="0" w:color="000000"/>
            </w:tcBorders>
            <w:vAlign w:val="center"/>
          </w:tcPr>
          <w:p w14:paraId="3F868A31" w14:textId="77777777" w:rsidR="00424023" w:rsidRPr="00A617BC" w:rsidRDefault="00424023" w:rsidP="00A617BC">
            <w:pPr>
              <w:spacing w:after="0" w:line="240" w:lineRule="auto"/>
              <w:ind w:left="127"/>
              <w:jc w:val="both"/>
              <w:rPr>
                <w:rFonts w:ascii="Times New Roman" w:hAnsi="Times New Roman"/>
                <w:b/>
                <w:sz w:val="20"/>
                <w:szCs w:val="20"/>
                <w:lang w:eastAsia="en-IN"/>
              </w:rPr>
            </w:pPr>
          </w:p>
        </w:tc>
        <w:tc>
          <w:tcPr>
            <w:tcW w:w="1710" w:type="dxa"/>
            <w:vMerge/>
            <w:tcBorders>
              <w:top w:val="single" w:sz="8" w:space="0" w:color="000000"/>
              <w:left w:val="single" w:sz="8" w:space="0" w:color="000000"/>
              <w:bottom w:val="single" w:sz="8" w:space="0" w:color="000000"/>
              <w:right w:val="single" w:sz="8" w:space="0" w:color="000000"/>
            </w:tcBorders>
            <w:vAlign w:val="center"/>
          </w:tcPr>
          <w:p w14:paraId="27704854" w14:textId="77777777" w:rsidR="00424023" w:rsidRPr="00A617BC" w:rsidRDefault="00424023" w:rsidP="00A617BC">
            <w:pPr>
              <w:spacing w:after="0" w:line="240" w:lineRule="auto"/>
              <w:ind w:left="127"/>
              <w:jc w:val="center"/>
              <w:rPr>
                <w:rFonts w:ascii="Times New Roman" w:hAnsi="Times New Roman"/>
                <w:b/>
                <w:sz w:val="20"/>
                <w:szCs w:val="20"/>
                <w:lang w:eastAsia="en-IN"/>
              </w:rPr>
            </w:pPr>
          </w:p>
        </w:tc>
        <w:tc>
          <w:tcPr>
            <w:tcW w:w="2453" w:type="dxa"/>
            <w:vMerge/>
            <w:tcBorders>
              <w:top w:val="single" w:sz="8" w:space="0" w:color="000000"/>
              <w:left w:val="single" w:sz="8" w:space="0" w:color="000000"/>
              <w:bottom w:val="single" w:sz="8" w:space="0" w:color="000000"/>
              <w:right w:val="single" w:sz="8" w:space="0" w:color="000000"/>
            </w:tcBorders>
            <w:vAlign w:val="center"/>
          </w:tcPr>
          <w:p w14:paraId="19937FC8" w14:textId="77777777" w:rsidR="00424023" w:rsidRPr="00A617BC" w:rsidRDefault="00424023" w:rsidP="00A617BC">
            <w:pPr>
              <w:spacing w:after="0" w:line="240" w:lineRule="auto"/>
              <w:ind w:left="272"/>
              <w:jc w:val="center"/>
              <w:rPr>
                <w:rFonts w:ascii="Times New Roman" w:hAnsi="Times New Roman"/>
                <w:b/>
                <w:sz w:val="20"/>
                <w:szCs w:val="20"/>
                <w:lang w:eastAsia="en-IN"/>
              </w:rPr>
            </w:pPr>
          </w:p>
        </w:tc>
        <w:tc>
          <w:tcPr>
            <w:tcW w:w="1450" w:type="dxa"/>
            <w:vMerge/>
            <w:tcBorders>
              <w:top w:val="single" w:sz="8" w:space="0" w:color="000000"/>
              <w:left w:val="single" w:sz="8" w:space="0" w:color="000000"/>
              <w:bottom w:val="single" w:sz="8" w:space="0" w:color="000000"/>
              <w:right w:val="single" w:sz="8" w:space="0" w:color="000000"/>
            </w:tcBorders>
            <w:vAlign w:val="center"/>
          </w:tcPr>
          <w:p w14:paraId="4A99D726" w14:textId="77777777" w:rsidR="00424023" w:rsidRPr="00A617BC" w:rsidRDefault="00424023" w:rsidP="00A617BC">
            <w:pPr>
              <w:spacing w:after="0" w:line="240" w:lineRule="auto"/>
              <w:ind w:left="272"/>
              <w:jc w:val="both"/>
              <w:rPr>
                <w:rFonts w:ascii="Times New Roman" w:hAnsi="Times New Roman"/>
                <w:b/>
                <w:sz w:val="20"/>
                <w:szCs w:val="20"/>
                <w:lang w:eastAsia="en-IN"/>
              </w:rPr>
            </w:pPr>
          </w:p>
        </w:tc>
        <w:tc>
          <w:tcPr>
            <w:tcW w:w="222" w:type="dxa"/>
            <w:tcBorders>
              <w:top w:val="nil"/>
              <w:left w:val="nil"/>
              <w:bottom w:val="nil"/>
              <w:right w:val="nil"/>
            </w:tcBorders>
            <w:noWrap/>
            <w:vAlign w:val="bottom"/>
          </w:tcPr>
          <w:p w14:paraId="0ADFAF30" w14:textId="77777777" w:rsidR="00424023" w:rsidRPr="00A617BC" w:rsidRDefault="00424023" w:rsidP="00A617BC">
            <w:pPr>
              <w:spacing w:after="0" w:line="240" w:lineRule="auto"/>
              <w:ind w:left="272"/>
              <w:jc w:val="both"/>
              <w:rPr>
                <w:rFonts w:ascii="Times New Roman" w:hAnsi="Times New Roman"/>
                <w:b/>
                <w:sz w:val="20"/>
                <w:szCs w:val="20"/>
                <w:lang w:eastAsia="en-IN"/>
              </w:rPr>
            </w:pPr>
          </w:p>
        </w:tc>
      </w:tr>
      <w:tr w:rsidR="00F34444" w:rsidRPr="00A617BC" w14:paraId="21FCB984" w14:textId="77777777" w:rsidTr="00F34444">
        <w:trPr>
          <w:trHeight w:val="359"/>
          <w:jc w:val="center"/>
        </w:trPr>
        <w:tc>
          <w:tcPr>
            <w:tcW w:w="926" w:type="dxa"/>
            <w:tcBorders>
              <w:top w:val="nil"/>
              <w:left w:val="single" w:sz="8" w:space="0" w:color="000000"/>
              <w:bottom w:val="single" w:sz="8" w:space="0" w:color="000000"/>
              <w:right w:val="single" w:sz="8" w:space="0" w:color="000000"/>
            </w:tcBorders>
            <w:noWrap/>
            <w:vAlign w:val="center"/>
          </w:tcPr>
          <w:p w14:paraId="26EC5CF6" w14:textId="77777777" w:rsidR="00F34444" w:rsidRPr="00A617BC" w:rsidRDefault="00F34444" w:rsidP="00F34444">
            <w:pPr>
              <w:spacing w:after="0" w:line="240" w:lineRule="auto"/>
              <w:ind w:left="272"/>
              <w:jc w:val="both"/>
              <w:rPr>
                <w:rFonts w:ascii="Times New Roman" w:hAnsi="Times New Roman"/>
                <w:sz w:val="20"/>
                <w:szCs w:val="20"/>
                <w:lang w:eastAsia="en-IN"/>
              </w:rPr>
            </w:pPr>
            <w:r w:rsidRPr="00A617BC">
              <w:rPr>
                <w:rFonts w:ascii="Times New Roman" w:hAnsi="Times New Roman"/>
                <w:sz w:val="20"/>
                <w:szCs w:val="20"/>
                <w:lang w:eastAsia="en-IN"/>
              </w:rPr>
              <w:t>1</w:t>
            </w:r>
          </w:p>
        </w:tc>
        <w:tc>
          <w:tcPr>
            <w:tcW w:w="1248" w:type="dxa"/>
            <w:tcBorders>
              <w:top w:val="nil"/>
              <w:left w:val="nil"/>
              <w:bottom w:val="single" w:sz="8" w:space="0" w:color="000000"/>
              <w:right w:val="single" w:sz="8" w:space="0" w:color="000000"/>
            </w:tcBorders>
            <w:noWrap/>
            <w:vAlign w:val="center"/>
          </w:tcPr>
          <w:p w14:paraId="54B71BF0" w14:textId="77777777" w:rsidR="00F34444" w:rsidRPr="00A617BC" w:rsidRDefault="00F34444" w:rsidP="00F34444">
            <w:pPr>
              <w:spacing w:after="0" w:line="240" w:lineRule="auto"/>
              <w:ind w:left="127"/>
              <w:jc w:val="both"/>
              <w:rPr>
                <w:rFonts w:ascii="Times New Roman" w:hAnsi="Times New Roman"/>
                <w:sz w:val="20"/>
                <w:szCs w:val="20"/>
                <w:lang w:eastAsia="en-IN"/>
              </w:rPr>
            </w:pPr>
            <w:proofErr w:type="spellStart"/>
            <w:r w:rsidRPr="00A617BC">
              <w:rPr>
                <w:rFonts w:ascii="Times New Roman" w:hAnsi="Times New Roman"/>
                <w:sz w:val="20"/>
                <w:szCs w:val="20"/>
                <w:lang w:eastAsia="en-IN"/>
              </w:rPr>
              <w:t>Pexalon</w:t>
            </w:r>
            <w:proofErr w:type="spellEnd"/>
          </w:p>
        </w:tc>
        <w:tc>
          <w:tcPr>
            <w:tcW w:w="2047" w:type="dxa"/>
            <w:tcBorders>
              <w:top w:val="nil"/>
              <w:left w:val="nil"/>
              <w:bottom w:val="single" w:sz="8" w:space="0" w:color="000000"/>
              <w:right w:val="single" w:sz="8" w:space="0" w:color="000000"/>
            </w:tcBorders>
            <w:noWrap/>
            <w:vAlign w:val="center"/>
          </w:tcPr>
          <w:p w14:paraId="0FB7A679" w14:textId="77777777" w:rsidR="00F34444" w:rsidRPr="00A617BC" w:rsidRDefault="00F34444" w:rsidP="00F34444">
            <w:pPr>
              <w:spacing w:after="0" w:line="240" w:lineRule="auto"/>
              <w:ind w:left="127" w:hanging="132"/>
              <w:jc w:val="both"/>
              <w:rPr>
                <w:rFonts w:ascii="Times New Roman" w:hAnsi="Times New Roman"/>
                <w:sz w:val="20"/>
                <w:szCs w:val="20"/>
                <w:lang w:eastAsia="en-IN"/>
              </w:rPr>
            </w:pPr>
            <w:r w:rsidRPr="00A617BC">
              <w:rPr>
                <w:rFonts w:ascii="Times New Roman" w:hAnsi="Times New Roman"/>
                <w:sz w:val="20"/>
                <w:szCs w:val="20"/>
                <w:lang w:eastAsia="en-IN"/>
              </w:rPr>
              <w:t>Corteva Agrisciences</w:t>
            </w:r>
          </w:p>
        </w:tc>
        <w:tc>
          <w:tcPr>
            <w:tcW w:w="1710" w:type="dxa"/>
            <w:tcBorders>
              <w:top w:val="nil"/>
              <w:left w:val="nil"/>
              <w:bottom w:val="single" w:sz="8" w:space="0" w:color="000000"/>
              <w:right w:val="single" w:sz="8" w:space="0" w:color="000000"/>
            </w:tcBorders>
            <w:noWrap/>
            <w:vAlign w:val="center"/>
          </w:tcPr>
          <w:p w14:paraId="137A3319" w14:textId="0962FAD5" w:rsidR="00F34444" w:rsidRPr="00A617BC" w:rsidRDefault="00F34444" w:rsidP="00F34444">
            <w:pPr>
              <w:spacing w:after="0" w:line="240" w:lineRule="auto"/>
              <w:ind w:left="127"/>
              <w:jc w:val="center"/>
              <w:rPr>
                <w:rFonts w:ascii="Times New Roman" w:hAnsi="Times New Roman"/>
                <w:sz w:val="20"/>
                <w:szCs w:val="20"/>
                <w:lang w:eastAsia="en-IN"/>
              </w:rPr>
            </w:pPr>
            <w:r>
              <w:rPr>
                <w:rFonts w:ascii="Times New Roman" w:hAnsi="Times New Roman"/>
                <w:sz w:val="20"/>
                <w:szCs w:val="20"/>
                <w:lang w:eastAsia="en-IN"/>
              </w:rPr>
              <w:t>2</w:t>
            </w:r>
            <w:r w:rsidRPr="00A617BC">
              <w:rPr>
                <w:rFonts w:ascii="Times New Roman" w:hAnsi="Times New Roman"/>
                <w:sz w:val="20"/>
                <w:szCs w:val="20"/>
                <w:lang w:eastAsia="en-IN"/>
              </w:rPr>
              <w:t>.</w:t>
            </w:r>
            <w:r>
              <w:rPr>
                <w:rFonts w:ascii="Times New Roman" w:hAnsi="Times New Roman"/>
                <w:sz w:val="20"/>
                <w:szCs w:val="20"/>
                <w:lang w:eastAsia="en-IN"/>
              </w:rPr>
              <w:t>22</w:t>
            </w:r>
          </w:p>
        </w:tc>
        <w:tc>
          <w:tcPr>
            <w:tcW w:w="2453" w:type="dxa"/>
            <w:tcBorders>
              <w:top w:val="nil"/>
              <w:left w:val="nil"/>
              <w:bottom w:val="single" w:sz="8" w:space="0" w:color="000000"/>
              <w:right w:val="single" w:sz="8" w:space="0" w:color="000000"/>
            </w:tcBorders>
            <w:noWrap/>
            <w:vAlign w:val="center"/>
          </w:tcPr>
          <w:p w14:paraId="5206EFF7" w14:textId="381D2209" w:rsidR="00F34444" w:rsidRPr="00A617BC" w:rsidRDefault="00F34444" w:rsidP="00F34444">
            <w:pPr>
              <w:spacing w:after="0" w:line="240" w:lineRule="auto"/>
              <w:ind w:left="272"/>
              <w:jc w:val="center"/>
              <w:rPr>
                <w:rFonts w:ascii="Times New Roman" w:hAnsi="Times New Roman"/>
                <w:sz w:val="20"/>
                <w:szCs w:val="20"/>
                <w:lang w:eastAsia="en-IN"/>
              </w:rPr>
            </w:pPr>
            <w:r>
              <w:rPr>
                <w:rFonts w:ascii="Times New Roman" w:hAnsi="Times New Roman"/>
                <w:sz w:val="20"/>
                <w:szCs w:val="20"/>
                <w:lang w:eastAsia="en-IN"/>
              </w:rPr>
              <w:t>222.00</w:t>
            </w:r>
          </w:p>
        </w:tc>
        <w:tc>
          <w:tcPr>
            <w:tcW w:w="1450" w:type="dxa"/>
            <w:tcBorders>
              <w:top w:val="nil"/>
              <w:left w:val="nil"/>
              <w:bottom w:val="single" w:sz="8" w:space="0" w:color="000000"/>
              <w:right w:val="single" w:sz="8" w:space="0" w:color="000000"/>
            </w:tcBorders>
            <w:noWrap/>
            <w:vAlign w:val="bottom"/>
          </w:tcPr>
          <w:p w14:paraId="6F30C52C" w14:textId="649EA4EC" w:rsidR="00F34444" w:rsidRPr="00A617BC" w:rsidRDefault="00F34444" w:rsidP="00F34444">
            <w:pPr>
              <w:spacing w:after="0" w:line="240" w:lineRule="auto"/>
              <w:ind w:left="272"/>
              <w:jc w:val="both"/>
              <w:rPr>
                <w:rFonts w:ascii="Times New Roman" w:hAnsi="Times New Roman"/>
                <w:sz w:val="20"/>
                <w:szCs w:val="20"/>
                <w:lang w:eastAsia="en-IN"/>
              </w:rPr>
            </w:pPr>
            <w:r>
              <w:rPr>
                <w:rFonts w:ascii="Calibri" w:hAnsi="Calibri" w:cs="Calibri"/>
                <w:color w:val="000000"/>
              </w:rPr>
              <w:t>16.92</w:t>
            </w:r>
          </w:p>
        </w:tc>
        <w:tc>
          <w:tcPr>
            <w:tcW w:w="222" w:type="dxa"/>
            <w:tcBorders>
              <w:top w:val="nil"/>
              <w:left w:val="nil"/>
              <w:bottom w:val="nil"/>
              <w:right w:val="nil"/>
            </w:tcBorders>
            <w:vAlign w:val="center"/>
          </w:tcPr>
          <w:p w14:paraId="3D091F26" w14:textId="77777777" w:rsidR="00F34444" w:rsidRPr="00A617BC" w:rsidRDefault="00F34444" w:rsidP="00F34444">
            <w:pPr>
              <w:spacing w:after="0" w:line="240" w:lineRule="auto"/>
              <w:ind w:left="272"/>
              <w:jc w:val="both"/>
              <w:rPr>
                <w:rFonts w:ascii="Times New Roman" w:hAnsi="Times New Roman"/>
                <w:sz w:val="20"/>
                <w:szCs w:val="20"/>
                <w:lang w:eastAsia="en-IN"/>
              </w:rPr>
            </w:pPr>
          </w:p>
        </w:tc>
      </w:tr>
      <w:tr w:rsidR="00F34444" w:rsidRPr="00A617BC" w14:paraId="676AC985" w14:textId="77777777" w:rsidTr="00F34444">
        <w:trPr>
          <w:trHeight w:val="359"/>
          <w:jc w:val="center"/>
        </w:trPr>
        <w:tc>
          <w:tcPr>
            <w:tcW w:w="926" w:type="dxa"/>
            <w:tcBorders>
              <w:top w:val="nil"/>
              <w:left w:val="single" w:sz="8" w:space="0" w:color="000000"/>
              <w:bottom w:val="single" w:sz="8" w:space="0" w:color="000000"/>
              <w:right w:val="single" w:sz="8" w:space="0" w:color="000000"/>
            </w:tcBorders>
            <w:noWrap/>
            <w:vAlign w:val="center"/>
          </w:tcPr>
          <w:p w14:paraId="7765C615" w14:textId="77777777" w:rsidR="00F34444" w:rsidRPr="00A617BC" w:rsidRDefault="00F34444" w:rsidP="00F34444">
            <w:pPr>
              <w:spacing w:after="0" w:line="240" w:lineRule="auto"/>
              <w:ind w:left="272"/>
              <w:jc w:val="both"/>
              <w:rPr>
                <w:rFonts w:ascii="Times New Roman" w:hAnsi="Times New Roman"/>
                <w:sz w:val="20"/>
                <w:szCs w:val="20"/>
                <w:lang w:eastAsia="en-IN"/>
              </w:rPr>
            </w:pPr>
            <w:r w:rsidRPr="00A617BC">
              <w:rPr>
                <w:rFonts w:ascii="Times New Roman" w:hAnsi="Times New Roman"/>
                <w:sz w:val="20"/>
                <w:szCs w:val="20"/>
                <w:lang w:eastAsia="en-IN"/>
              </w:rPr>
              <w:t>2</w:t>
            </w:r>
          </w:p>
        </w:tc>
        <w:tc>
          <w:tcPr>
            <w:tcW w:w="1248" w:type="dxa"/>
            <w:tcBorders>
              <w:top w:val="nil"/>
              <w:left w:val="nil"/>
              <w:bottom w:val="single" w:sz="8" w:space="0" w:color="000000"/>
              <w:right w:val="single" w:sz="8" w:space="0" w:color="000000"/>
            </w:tcBorders>
            <w:noWrap/>
            <w:vAlign w:val="center"/>
          </w:tcPr>
          <w:p w14:paraId="166CF843" w14:textId="77777777" w:rsidR="00F34444" w:rsidRPr="00A617BC" w:rsidRDefault="00F34444" w:rsidP="00F34444">
            <w:pPr>
              <w:spacing w:after="0" w:line="240" w:lineRule="auto"/>
              <w:ind w:left="127"/>
              <w:jc w:val="both"/>
              <w:rPr>
                <w:rFonts w:ascii="Times New Roman" w:hAnsi="Times New Roman"/>
                <w:sz w:val="20"/>
                <w:szCs w:val="20"/>
                <w:lang w:eastAsia="en-IN"/>
              </w:rPr>
            </w:pPr>
            <w:r w:rsidRPr="00A617BC">
              <w:rPr>
                <w:rFonts w:ascii="Times New Roman" w:hAnsi="Times New Roman"/>
                <w:sz w:val="20"/>
                <w:szCs w:val="20"/>
                <w:lang w:eastAsia="en-IN"/>
              </w:rPr>
              <w:t>Chess</w:t>
            </w:r>
          </w:p>
        </w:tc>
        <w:tc>
          <w:tcPr>
            <w:tcW w:w="2047" w:type="dxa"/>
            <w:tcBorders>
              <w:top w:val="nil"/>
              <w:left w:val="nil"/>
              <w:bottom w:val="single" w:sz="8" w:space="0" w:color="000000"/>
              <w:right w:val="single" w:sz="8" w:space="0" w:color="000000"/>
            </w:tcBorders>
            <w:noWrap/>
            <w:vAlign w:val="center"/>
          </w:tcPr>
          <w:p w14:paraId="6D7CD3B7" w14:textId="77777777" w:rsidR="00F34444" w:rsidRPr="00A617BC" w:rsidRDefault="00F34444" w:rsidP="00F34444">
            <w:pPr>
              <w:spacing w:after="0" w:line="240" w:lineRule="auto"/>
              <w:ind w:left="127"/>
              <w:jc w:val="both"/>
              <w:rPr>
                <w:rFonts w:ascii="Times New Roman" w:hAnsi="Times New Roman"/>
                <w:sz w:val="20"/>
                <w:szCs w:val="20"/>
                <w:lang w:eastAsia="en-IN"/>
              </w:rPr>
            </w:pPr>
            <w:r w:rsidRPr="00A617BC">
              <w:rPr>
                <w:rFonts w:ascii="Times New Roman" w:hAnsi="Times New Roman"/>
                <w:sz w:val="20"/>
                <w:szCs w:val="20"/>
                <w:lang w:eastAsia="en-IN"/>
              </w:rPr>
              <w:t>Syngenta India Ltd</w:t>
            </w:r>
          </w:p>
        </w:tc>
        <w:tc>
          <w:tcPr>
            <w:tcW w:w="1710" w:type="dxa"/>
            <w:tcBorders>
              <w:top w:val="nil"/>
              <w:left w:val="nil"/>
              <w:bottom w:val="single" w:sz="8" w:space="0" w:color="000000"/>
              <w:right w:val="single" w:sz="8" w:space="0" w:color="000000"/>
            </w:tcBorders>
            <w:noWrap/>
            <w:vAlign w:val="center"/>
          </w:tcPr>
          <w:p w14:paraId="68D30837" w14:textId="357C26F0" w:rsidR="00F34444" w:rsidRPr="00A617BC" w:rsidRDefault="00F34444" w:rsidP="00F34444">
            <w:pPr>
              <w:spacing w:after="0" w:line="240" w:lineRule="auto"/>
              <w:ind w:left="127"/>
              <w:jc w:val="center"/>
              <w:rPr>
                <w:rFonts w:ascii="Times New Roman" w:hAnsi="Times New Roman"/>
                <w:sz w:val="20"/>
                <w:szCs w:val="20"/>
                <w:lang w:eastAsia="en-IN"/>
              </w:rPr>
            </w:pPr>
            <w:r w:rsidRPr="00A617BC">
              <w:rPr>
                <w:rFonts w:ascii="Times New Roman" w:hAnsi="Times New Roman"/>
                <w:sz w:val="20"/>
                <w:szCs w:val="20"/>
                <w:lang w:eastAsia="en-IN"/>
              </w:rPr>
              <w:t>1.</w:t>
            </w:r>
            <w:r>
              <w:rPr>
                <w:rFonts w:ascii="Times New Roman" w:hAnsi="Times New Roman"/>
                <w:sz w:val="20"/>
                <w:szCs w:val="20"/>
                <w:lang w:eastAsia="en-IN"/>
              </w:rPr>
              <w:t>55</w:t>
            </w:r>
          </w:p>
        </w:tc>
        <w:tc>
          <w:tcPr>
            <w:tcW w:w="2453" w:type="dxa"/>
            <w:tcBorders>
              <w:top w:val="nil"/>
              <w:left w:val="nil"/>
              <w:bottom w:val="single" w:sz="8" w:space="0" w:color="000000"/>
              <w:right w:val="single" w:sz="8" w:space="0" w:color="000000"/>
            </w:tcBorders>
            <w:noWrap/>
            <w:vAlign w:val="center"/>
          </w:tcPr>
          <w:p w14:paraId="02EF2630" w14:textId="6019D75C" w:rsidR="00F34444" w:rsidRPr="00A617BC" w:rsidRDefault="00F34444" w:rsidP="00F34444">
            <w:pPr>
              <w:spacing w:after="0" w:line="240" w:lineRule="auto"/>
              <w:ind w:left="272"/>
              <w:jc w:val="center"/>
              <w:rPr>
                <w:rFonts w:ascii="Times New Roman" w:hAnsi="Times New Roman"/>
                <w:sz w:val="20"/>
                <w:szCs w:val="20"/>
                <w:lang w:eastAsia="en-IN"/>
              </w:rPr>
            </w:pPr>
            <w:r>
              <w:rPr>
                <w:rFonts w:ascii="Times New Roman" w:hAnsi="Times New Roman"/>
                <w:sz w:val="20"/>
                <w:szCs w:val="20"/>
                <w:lang w:eastAsia="en-IN"/>
              </w:rPr>
              <w:t>155.00</w:t>
            </w:r>
          </w:p>
        </w:tc>
        <w:tc>
          <w:tcPr>
            <w:tcW w:w="1450" w:type="dxa"/>
            <w:tcBorders>
              <w:top w:val="nil"/>
              <w:left w:val="nil"/>
              <w:bottom w:val="single" w:sz="8" w:space="0" w:color="000000"/>
              <w:right w:val="single" w:sz="8" w:space="0" w:color="000000"/>
            </w:tcBorders>
            <w:noWrap/>
            <w:vAlign w:val="bottom"/>
          </w:tcPr>
          <w:p w14:paraId="2B98AABF" w14:textId="23B7E6EF" w:rsidR="00F34444" w:rsidRPr="00A617BC" w:rsidRDefault="00F34444" w:rsidP="00F34444">
            <w:pPr>
              <w:spacing w:after="0" w:line="240" w:lineRule="auto"/>
              <w:ind w:left="272"/>
              <w:jc w:val="both"/>
              <w:rPr>
                <w:rFonts w:ascii="Times New Roman" w:hAnsi="Times New Roman"/>
                <w:sz w:val="20"/>
                <w:szCs w:val="20"/>
                <w:lang w:eastAsia="en-IN"/>
              </w:rPr>
            </w:pPr>
            <w:r>
              <w:rPr>
                <w:rFonts w:ascii="Calibri" w:hAnsi="Calibri" w:cs="Calibri"/>
                <w:color w:val="000000"/>
              </w:rPr>
              <w:t>11.81</w:t>
            </w:r>
          </w:p>
        </w:tc>
        <w:tc>
          <w:tcPr>
            <w:tcW w:w="222" w:type="dxa"/>
            <w:tcBorders>
              <w:top w:val="nil"/>
              <w:left w:val="nil"/>
              <w:bottom w:val="nil"/>
              <w:right w:val="nil"/>
            </w:tcBorders>
            <w:vAlign w:val="center"/>
          </w:tcPr>
          <w:p w14:paraId="1ADB3AC8" w14:textId="77777777" w:rsidR="00F34444" w:rsidRPr="00A617BC" w:rsidRDefault="00F34444" w:rsidP="00F34444">
            <w:pPr>
              <w:spacing w:after="0" w:line="240" w:lineRule="auto"/>
              <w:ind w:left="272"/>
              <w:jc w:val="both"/>
              <w:rPr>
                <w:rFonts w:ascii="Times New Roman" w:hAnsi="Times New Roman"/>
                <w:sz w:val="20"/>
                <w:szCs w:val="20"/>
                <w:lang w:eastAsia="en-IN"/>
              </w:rPr>
            </w:pPr>
          </w:p>
        </w:tc>
      </w:tr>
      <w:tr w:rsidR="00F34444" w:rsidRPr="00A617BC" w14:paraId="644ADF66" w14:textId="77777777" w:rsidTr="00F34444">
        <w:trPr>
          <w:trHeight w:val="359"/>
          <w:jc w:val="center"/>
        </w:trPr>
        <w:tc>
          <w:tcPr>
            <w:tcW w:w="926" w:type="dxa"/>
            <w:tcBorders>
              <w:top w:val="nil"/>
              <w:left w:val="single" w:sz="8" w:space="0" w:color="000000"/>
              <w:bottom w:val="single" w:sz="8" w:space="0" w:color="000000"/>
              <w:right w:val="single" w:sz="8" w:space="0" w:color="000000"/>
            </w:tcBorders>
            <w:noWrap/>
            <w:vAlign w:val="center"/>
          </w:tcPr>
          <w:p w14:paraId="06C1DC5F" w14:textId="77777777" w:rsidR="00F34444" w:rsidRPr="00A617BC" w:rsidRDefault="00F34444" w:rsidP="00F34444">
            <w:pPr>
              <w:spacing w:after="0" w:line="240" w:lineRule="auto"/>
              <w:ind w:left="272"/>
              <w:jc w:val="both"/>
              <w:rPr>
                <w:rFonts w:ascii="Times New Roman" w:hAnsi="Times New Roman"/>
                <w:sz w:val="20"/>
                <w:szCs w:val="20"/>
                <w:lang w:eastAsia="en-IN"/>
              </w:rPr>
            </w:pPr>
            <w:r w:rsidRPr="00A617BC">
              <w:rPr>
                <w:rFonts w:ascii="Times New Roman" w:hAnsi="Times New Roman"/>
                <w:sz w:val="20"/>
                <w:szCs w:val="20"/>
                <w:lang w:eastAsia="en-IN"/>
              </w:rPr>
              <w:t>3</w:t>
            </w:r>
          </w:p>
        </w:tc>
        <w:tc>
          <w:tcPr>
            <w:tcW w:w="1248" w:type="dxa"/>
            <w:tcBorders>
              <w:top w:val="nil"/>
              <w:left w:val="nil"/>
              <w:bottom w:val="single" w:sz="8" w:space="0" w:color="000000"/>
              <w:right w:val="single" w:sz="8" w:space="0" w:color="000000"/>
            </w:tcBorders>
            <w:noWrap/>
            <w:vAlign w:val="center"/>
          </w:tcPr>
          <w:p w14:paraId="562FCEF3" w14:textId="77777777" w:rsidR="00F34444" w:rsidRPr="00A617BC" w:rsidRDefault="00F34444" w:rsidP="00F34444">
            <w:pPr>
              <w:spacing w:after="0" w:line="240" w:lineRule="auto"/>
              <w:ind w:left="127"/>
              <w:jc w:val="both"/>
              <w:rPr>
                <w:rFonts w:ascii="Times New Roman" w:hAnsi="Times New Roman"/>
                <w:sz w:val="20"/>
                <w:szCs w:val="20"/>
                <w:lang w:eastAsia="en-IN"/>
              </w:rPr>
            </w:pPr>
            <w:proofErr w:type="spellStart"/>
            <w:r w:rsidRPr="00A617BC">
              <w:rPr>
                <w:rFonts w:ascii="Times New Roman" w:hAnsi="Times New Roman"/>
                <w:sz w:val="20"/>
                <w:szCs w:val="20"/>
                <w:lang w:eastAsia="en-IN"/>
              </w:rPr>
              <w:t>Coragen</w:t>
            </w:r>
            <w:proofErr w:type="spellEnd"/>
          </w:p>
        </w:tc>
        <w:tc>
          <w:tcPr>
            <w:tcW w:w="2047" w:type="dxa"/>
            <w:tcBorders>
              <w:top w:val="nil"/>
              <w:left w:val="nil"/>
              <w:bottom w:val="single" w:sz="8" w:space="0" w:color="000000"/>
              <w:right w:val="single" w:sz="8" w:space="0" w:color="000000"/>
            </w:tcBorders>
            <w:noWrap/>
            <w:vAlign w:val="center"/>
          </w:tcPr>
          <w:p w14:paraId="03232117" w14:textId="77777777" w:rsidR="00F34444" w:rsidRPr="00A617BC" w:rsidRDefault="00F34444" w:rsidP="00F34444">
            <w:pPr>
              <w:spacing w:after="0" w:line="240" w:lineRule="auto"/>
              <w:ind w:left="127"/>
              <w:jc w:val="both"/>
              <w:rPr>
                <w:rFonts w:ascii="Times New Roman" w:hAnsi="Times New Roman"/>
                <w:sz w:val="20"/>
                <w:szCs w:val="20"/>
                <w:lang w:eastAsia="en-IN"/>
              </w:rPr>
            </w:pPr>
            <w:r w:rsidRPr="00A617BC">
              <w:rPr>
                <w:rFonts w:ascii="Times New Roman" w:hAnsi="Times New Roman"/>
                <w:sz w:val="20"/>
                <w:szCs w:val="20"/>
                <w:lang w:eastAsia="en-IN"/>
              </w:rPr>
              <w:t xml:space="preserve">FMC India </w:t>
            </w:r>
            <w:proofErr w:type="spellStart"/>
            <w:r w:rsidRPr="00A617BC">
              <w:rPr>
                <w:rFonts w:ascii="Times New Roman" w:hAnsi="Times New Roman"/>
                <w:sz w:val="20"/>
                <w:szCs w:val="20"/>
                <w:lang w:eastAsia="en-IN"/>
              </w:rPr>
              <w:t>PVt</w:t>
            </w:r>
            <w:proofErr w:type="spellEnd"/>
            <w:r w:rsidRPr="00A617BC">
              <w:rPr>
                <w:rFonts w:ascii="Times New Roman" w:hAnsi="Times New Roman"/>
                <w:sz w:val="20"/>
                <w:szCs w:val="20"/>
                <w:lang w:eastAsia="en-IN"/>
              </w:rPr>
              <w:t xml:space="preserve"> Ltd</w:t>
            </w:r>
          </w:p>
        </w:tc>
        <w:tc>
          <w:tcPr>
            <w:tcW w:w="1710" w:type="dxa"/>
            <w:tcBorders>
              <w:top w:val="nil"/>
              <w:left w:val="nil"/>
              <w:bottom w:val="single" w:sz="8" w:space="0" w:color="000000"/>
              <w:right w:val="single" w:sz="8" w:space="0" w:color="000000"/>
            </w:tcBorders>
            <w:noWrap/>
            <w:vAlign w:val="center"/>
          </w:tcPr>
          <w:p w14:paraId="75B9168A" w14:textId="137A535A" w:rsidR="00F34444" w:rsidRPr="00A617BC" w:rsidRDefault="00F34444" w:rsidP="00F34444">
            <w:pPr>
              <w:spacing w:after="0" w:line="240" w:lineRule="auto"/>
              <w:ind w:left="127"/>
              <w:jc w:val="center"/>
              <w:rPr>
                <w:rFonts w:ascii="Times New Roman" w:hAnsi="Times New Roman"/>
                <w:sz w:val="20"/>
                <w:szCs w:val="20"/>
                <w:lang w:eastAsia="en-IN"/>
              </w:rPr>
            </w:pPr>
            <w:r>
              <w:rPr>
                <w:rFonts w:ascii="Times New Roman" w:hAnsi="Times New Roman"/>
                <w:sz w:val="20"/>
                <w:szCs w:val="20"/>
                <w:lang w:eastAsia="en-IN"/>
              </w:rPr>
              <w:t>1.84</w:t>
            </w:r>
          </w:p>
        </w:tc>
        <w:tc>
          <w:tcPr>
            <w:tcW w:w="2453" w:type="dxa"/>
            <w:tcBorders>
              <w:top w:val="nil"/>
              <w:left w:val="nil"/>
              <w:bottom w:val="single" w:sz="8" w:space="0" w:color="000000"/>
              <w:right w:val="single" w:sz="8" w:space="0" w:color="000000"/>
            </w:tcBorders>
            <w:noWrap/>
            <w:vAlign w:val="center"/>
          </w:tcPr>
          <w:p w14:paraId="58A2AC43" w14:textId="404D3623" w:rsidR="00F34444" w:rsidRPr="00A617BC" w:rsidRDefault="00F34444" w:rsidP="00F34444">
            <w:pPr>
              <w:spacing w:after="0" w:line="240" w:lineRule="auto"/>
              <w:ind w:left="272"/>
              <w:jc w:val="center"/>
              <w:rPr>
                <w:rFonts w:ascii="Times New Roman" w:hAnsi="Times New Roman"/>
                <w:sz w:val="20"/>
                <w:szCs w:val="20"/>
                <w:lang w:eastAsia="en-IN"/>
              </w:rPr>
            </w:pPr>
            <w:r>
              <w:rPr>
                <w:rFonts w:ascii="Times New Roman" w:hAnsi="Times New Roman"/>
                <w:sz w:val="20"/>
                <w:szCs w:val="20"/>
                <w:lang w:eastAsia="en-IN"/>
              </w:rPr>
              <w:t>184.00</w:t>
            </w:r>
          </w:p>
        </w:tc>
        <w:tc>
          <w:tcPr>
            <w:tcW w:w="1450" w:type="dxa"/>
            <w:tcBorders>
              <w:top w:val="nil"/>
              <w:left w:val="nil"/>
              <w:bottom w:val="single" w:sz="8" w:space="0" w:color="000000"/>
              <w:right w:val="single" w:sz="8" w:space="0" w:color="000000"/>
            </w:tcBorders>
            <w:noWrap/>
            <w:vAlign w:val="bottom"/>
          </w:tcPr>
          <w:p w14:paraId="73B7681E" w14:textId="1A791A86" w:rsidR="00F34444" w:rsidRPr="00A617BC" w:rsidRDefault="00F34444" w:rsidP="00F34444">
            <w:pPr>
              <w:spacing w:after="0" w:line="240" w:lineRule="auto"/>
              <w:ind w:left="272"/>
              <w:jc w:val="both"/>
              <w:rPr>
                <w:rFonts w:ascii="Times New Roman" w:hAnsi="Times New Roman"/>
                <w:sz w:val="20"/>
                <w:szCs w:val="20"/>
                <w:lang w:eastAsia="en-IN"/>
              </w:rPr>
            </w:pPr>
            <w:r>
              <w:rPr>
                <w:rFonts w:ascii="Calibri" w:hAnsi="Calibri" w:cs="Calibri"/>
                <w:color w:val="000000"/>
              </w:rPr>
              <w:t>14.02</w:t>
            </w:r>
          </w:p>
        </w:tc>
        <w:tc>
          <w:tcPr>
            <w:tcW w:w="222" w:type="dxa"/>
            <w:tcBorders>
              <w:top w:val="nil"/>
              <w:left w:val="nil"/>
              <w:bottom w:val="nil"/>
              <w:right w:val="nil"/>
            </w:tcBorders>
            <w:vAlign w:val="center"/>
          </w:tcPr>
          <w:p w14:paraId="5E2248AC" w14:textId="77777777" w:rsidR="00F34444" w:rsidRPr="00A617BC" w:rsidRDefault="00F34444" w:rsidP="00F34444">
            <w:pPr>
              <w:spacing w:after="0" w:line="240" w:lineRule="auto"/>
              <w:ind w:left="272"/>
              <w:jc w:val="both"/>
              <w:rPr>
                <w:rFonts w:ascii="Times New Roman" w:hAnsi="Times New Roman"/>
                <w:sz w:val="20"/>
                <w:szCs w:val="20"/>
                <w:lang w:eastAsia="en-IN"/>
              </w:rPr>
            </w:pPr>
          </w:p>
        </w:tc>
      </w:tr>
      <w:tr w:rsidR="00F34444" w:rsidRPr="00A617BC" w14:paraId="1BBB223A" w14:textId="77777777" w:rsidTr="00F34444">
        <w:trPr>
          <w:trHeight w:val="359"/>
          <w:jc w:val="center"/>
        </w:trPr>
        <w:tc>
          <w:tcPr>
            <w:tcW w:w="926" w:type="dxa"/>
            <w:tcBorders>
              <w:top w:val="nil"/>
              <w:left w:val="single" w:sz="8" w:space="0" w:color="000000"/>
              <w:bottom w:val="single" w:sz="8" w:space="0" w:color="000000"/>
              <w:right w:val="single" w:sz="8" w:space="0" w:color="000000"/>
            </w:tcBorders>
            <w:noWrap/>
            <w:vAlign w:val="center"/>
          </w:tcPr>
          <w:p w14:paraId="276941FE" w14:textId="77777777" w:rsidR="00F34444" w:rsidRPr="00A617BC" w:rsidRDefault="00F34444" w:rsidP="00F34444">
            <w:pPr>
              <w:spacing w:after="0" w:line="240" w:lineRule="auto"/>
              <w:ind w:left="272"/>
              <w:jc w:val="both"/>
              <w:rPr>
                <w:rFonts w:ascii="Times New Roman" w:hAnsi="Times New Roman"/>
                <w:sz w:val="20"/>
                <w:szCs w:val="20"/>
                <w:lang w:eastAsia="en-IN"/>
              </w:rPr>
            </w:pPr>
            <w:r w:rsidRPr="00A617BC">
              <w:rPr>
                <w:rFonts w:ascii="Times New Roman" w:hAnsi="Times New Roman"/>
                <w:sz w:val="20"/>
                <w:szCs w:val="20"/>
                <w:lang w:eastAsia="en-IN"/>
              </w:rPr>
              <w:t>4</w:t>
            </w:r>
          </w:p>
        </w:tc>
        <w:tc>
          <w:tcPr>
            <w:tcW w:w="1248" w:type="dxa"/>
            <w:tcBorders>
              <w:top w:val="nil"/>
              <w:left w:val="nil"/>
              <w:bottom w:val="single" w:sz="8" w:space="0" w:color="000000"/>
              <w:right w:val="single" w:sz="8" w:space="0" w:color="000000"/>
            </w:tcBorders>
            <w:noWrap/>
            <w:vAlign w:val="center"/>
          </w:tcPr>
          <w:p w14:paraId="0C15835F" w14:textId="77777777" w:rsidR="00F34444" w:rsidRPr="00A617BC" w:rsidRDefault="00F34444" w:rsidP="00F34444">
            <w:pPr>
              <w:spacing w:after="0" w:line="240" w:lineRule="auto"/>
              <w:ind w:left="127"/>
              <w:jc w:val="both"/>
              <w:rPr>
                <w:rFonts w:ascii="Times New Roman" w:hAnsi="Times New Roman"/>
                <w:sz w:val="20"/>
                <w:szCs w:val="20"/>
                <w:lang w:eastAsia="en-IN"/>
              </w:rPr>
            </w:pPr>
            <w:proofErr w:type="spellStart"/>
            <w:r w:rsidRPr="00A617BC">
              <w:rPr>
                <w:rFonts w:ascii="Times New Roman" w:hAnsi="Times New Roman"/>
                <w:sz w:val="20"/>
                <w:szCs w:val="20"/>
                <w:lang w:eastAsia="en-IN"/>
              </w:rPr>
              <w:t>Ferterra</w:t>
            </w:r>
            <w:proofErr w:type="spellEnd"/>
          </w:p>
        </w:tc>
        <w:tc>
          <w:tcPr>
            <w:tcW w:w="2047" w:type="dxa"/>
            <w:tcBorders>
              <w:top w:val="nil"/>
              <w:left w:val="nil"/>
              <w:bottom w:val="single" w:sz="8" w:space="0" w:color="000000"/>
              <w:right w:val="single" w:sz="8" w:space="0" w:color="000000"/>
            </w:tcBorders>
            <w:noWrap/>
            <w:vAlign w:val="center"/>
          </w:tcPr>
          <w:p w14:paraId="305D7BAD" w14:textId="77777777" w:rsidR="00F34444" w:rsidRPr="00A617BC" w:rsidRDefault="00F34444" w:rsidP="00F34444">
            <w:pPr>
              <w:spacing w:after="0" w:line="240" w:lineRule="auto"/>
              <w:ind w:left="127"/>
              <w:jc w:val="both"/>
              <w:rPr>
                <w:rFonts w:ascii="Times New Roman" w:hAnsi="Times New Roman"/>
                <w:sz w:val="20"/>
                <w:szCs w:val="20"/>
                <w:lang w:eastAsia="en-IN"/>
              </w:rPr>
            </w:pPr>
            <w:r w:rsidRPr="00A617BC">
              <w:rPr>
                <w:rFonts w:ascii="Times New Roman" w:hAnsi="Times New Roman"/>
                <w:sz w:val="20"/>
                <w:szCs w:val="20"/>
                <w:lang w:eastAsia="en-IN"/>
              </w:rPr>
              <w:t xml:space="preserve">FMC India </w:t>
            </w:r>
            <w:proofErr w:type="spellStart"/>
            <w:r w:rsidRPr="00A617BC">
              <w:rPr>
                <w:rFonts w:ascii="Times New Roman" w:hAnsi="Times New Roman"/>
                <w:sz w:val="20"/>
                <w:szCs w:val="20"/>
                <w:lang w:eastAsia="en-IN"/>
              </w:rPr>
              <w:t>PVt</w:t>
            </w:r>
            <w:proofErr w:type="spellEnd"/>
            <w:r w:rsidRPr="00A617BC">
              <w:rPr>
                <w:rFonts w:ascii="Times New Roman" w:hAnsi="Times New Roman"/>
                <w:sz w:val="20"/>
                <w:szCs w:val="20"/>
                <w:lang w:eastAsia="en-IN"/>
              </w:rPr>
              <w:t xml:space="preserve"> Ltd</w:t>
            </w:r>
          </w:p>
        </w:tc>
        <w:tc>
          <w:tcPr>
            <w:tcW w:w="1710" w:type="dxa"/>
            <w:tcBorders>
              <w:top w:val="nil"/>
              <w:left w:val="nil"/>
              <w:bottom w:val="single" w:sz="8" w:space="0" w:color="000000"/>
              <w:right w:val="single" w:sz="8" w:space="0" w:color="000000"/>
            </w:tcBorders>
            <w:noWrap/>
            <w:vAlign w:val="center"/>
          </w:tcPr>
          <w:p w14:paraId="0D5E5D1D" w14:textId="4D92D360" w:rsidR="00F34444" w:rsidRPr="00A617BC" w:rsidRDefault="00F34444" w:rsidP="00F34444">
            <w:pPr>
              <w:spacing w:after="0" w:line="240" w:lineRule="auto"/>
              <w:ind w:left="127"/>
              <w:jc w:val="center"/>
              <w:rPr>
                <w:rFonts w:ascii="Times New Roman" w:hAnsi="Times New Roman"/>
                <w:sz w:val="20"/>
                <w:szCs w:val="20"/>
                <w:lang w:eastAsia="en-IN"/>
              </w:rPr>
            </w:pPr>
            <w:r>
              <w:rPr>
                <w:rFonts w:ascii="Times New Roman" w:hAnsi="Times New Roman"/>
                <w:sz w:val="20"/>
                <w:szCs w:val="20"/>
                <w:lang w:eastAsia="en-IN"/>
              </w:rPr>
              <w:t>1.98</w:t>
            </w:r>
          </w:p>
        </w:tc>
        <w:tc>
          <w:tcPr>
            <w:tcW w:w="2453" w:type="dxa"/>
            <w:tcBorders>
              <w:top w:val="nil"/>
              <w:left w:val="nil"/>
              <w:bottom w:val="single" w:sz="8" w:space="0" w:color="000000"/>
              <w:right w:val="single" w:sz="8" w:space="0" w:color="000000"/>
            </w:tcBorders>
            <w:noWrap/>
            <w:vAlign w:val="center"/>
          </w:tcPr>
          <w:p w14:paraId="7826DD06" w14:textId="3808614A" w:rsidR="00F34444" w:rsidRPr="00A617BC" w:rsidRDefault="00F34444" w:rsidP="00F34444">
            <w:pPr>
              <w:spacing w:after="0" w:line="240" w:lineRule="auto"/>
              <w:ind w:left="272"/>
              <w:jc w:val="center"/>
              <w:rPr>
                <w:rFonts w:ascii="Times New Roman" w:hAnsi="Times New Roman"/>
                <w:sz w:val="20"/>
                <w:szCs w:val="20"/>
                <w:lang w:eastAsia="en-IN"/>
              </w:rPr>
            </w:pPr>
            <w:r>
              <w:rPr>
                <w:rFonts w:ascii="Times New Roman" w:hAnsi="Times New Roman"/>
                <w:sz w:val="20"/>
                <w:szCs w:val="20"/>
                <w:lang w:eastAsia="en-IN"/>
              </w:rPr>
              <w:t>198</w:t>
            </w:r>
          </w:p>
        </w:tc>
        <w:tc>
          <w:tcPr>
            <w:tcW w:w="1450" w:type="dxa"/>
            <w:tcBorders>
              <w:top w:val="nil"/>
              <w:left w:val="nil"/>
              <w:bottom w:val="single" w:sz="8" w:space="0" w:color="000000"/>
              <w:right w:val="single" w:sz="8" w:space="0" w:color="000000"/>
            </w:tcBorders>
            <w:noWrap/>
            <w:vAlign w:val="bottom"/>
          </w:tcPr>
          <w:p w14:paraId="05FA37ED" w14:textId="6F42B08A" w:rsidR="00F34444" w:rsidRPr="00A617BC" w:rsidRDefault="00F34444" w:rsidP="00F34444">
            <w:pPr>
              <w:spacing w:after="0" w:line="240" w:lineRule="auto"/>
              <w:ind w:left="272"/>
              <w:jc w:val="both"/>
              <w:rPr>
                <w:rFonts w:ascii="Times New Roman" w:hAnsi="Times New Roman"/>
                <w:sz w:val="20"/>
                <w:szCs w:val="20"/>
                <w:lang w:eastAsia="en-IN"/>
              </w:rPr>
            </w:pPr>
            <w:r>
              <w:rPr>
                <w:rFonts w:ascii="Calibri" w:hAnsi="Calibri" w:cs="Calibri"/>
                <w:color w:val="000000"/>
              </w:rPr>
              <w:t>15.09</w:t>
            </w:r>
          </w:p>
        </w:tc>
        <w:tc>
          <w:tcPr>
            <w:tcW w:w="222" w:type="dxa"/>
            <w:tcBorders>
              <w:top w:val="nil"/>
              <w:left w:val="nil"/>
              <w:bottom w:val="nil"/>
              <w:right w:val="nil"/>
            </w:tcBorders>
            <w:vAlign w:val="center"/>
          </w:tcPr>
          <w:p w14:paraId="6B40459A" w14:textId="77777777" w:rsidR="00F34444" w:rsidRPr="00A617BC" w:rsidRDefault="00F34444" w:rsidP="00F34444">
            <w:pPr>
              <w:spacing w:after="0" w:line="240" w:lineRule="auto"/>
              <w:ind w:left="272"/>
              <w:jc w:val="both"/>
              <w:rPr>
                <w:rFonts w:ascii="Times New Roman" w:hAnsi="Times New Roman"/>
                <w:sz w:val="20"/>
                <w:szCs w:val="20"/>
                <w:lang w:eastAsia="en-IN"/>
              </w:rPr>
            </w:pPr>
          </w:p>
        </w:tc>
      </w:tr>
      <w:tr w:rsidR="00F34444" w:rsidRPr="00A617BC" w14:paraId="2EDDDC98" w14:textId="77777777" w:rsidTr="00F34444">
        <w:trPr>
          <w:trHeight w:val="359"/>
          <w:jc w:val="center"/>
        </w:trPr>
        <w:tc>
          <w:tcPr>
            <w:tcW w:w="926" w:type="dxa"/>
            <w:tcBorders>
              <w:top w:val="nil"/>
              <w:left w:val="single" w:sz="8" w:space="0" w:color="000000"/>
              <w:bottom w:val="single" w:sz="8" w:space="0" w:color="000000"/>
              <w:right w:val="single" w:sz="8" w:space="0" w:color="000000"/>
            </w:tcBorders>
            <w:noWrap/>
            <w:vAlign w:val="center"/>
          </w:tcPr>
          <w:p w14:paraId="751CD984" w14:textId="77777777" w:rsidR="00F34444" w:rsidRPr="00A617BC" w:rsidRDefault="00F34444" w:rsidP="00F34444">
            <w:pPr>
              <w:spacing w:after="0" w:line="240" w:lineRule="auto"/>
              <w:ind w:left="272"/>
              <w:jc w:val="both"/>
              <w:rPr>
                <w:rFonts w:ascii="Times New Roman" w:hAnsi="Times New Roman"/>
                <w:sz w:val="20"/>
                <w:szCs w:val="20"/>
                <w:lang w:eastAsia="en-IN"/>
              </w:rPr>
            </w:pPr>
            <w:r w:rsidRPr="00A617BC">
              <w:rPr>
                <w:rFonts w:ascii="Times New Roman" w:hAnsi="Times New Roman"/>
                <w:sz w:val="20"/>
                <w:szCs w:val="20"/>
                <w:lang w:eastAsia="en-IN"/>
              </w:rPr>
              <w:lastRenderedPageBreak/>
              <w:t>5</w:t>
            </w:r>
          </w:p>
        </w:tc>
        <w:tc>
          <w:tcPr>
            <w:tcW w:w="1248" w:type="dxa"/>
            <w:tcBorders>
              <w:top w:val="nil"/>
              <w:left w:val="nil"/>
              <w:bottom w:val="single" w:sz="8" w:space="0" w:color="000000"/>
              <w:right w:val="single" w:sz="8" w:space="0" w:color="000000"/>
            </w:tcBorders>
            <w:noWrap/>
            <w:vAlign w:val="center"/>
          </w:tcPr>
          <w:p w14:paraId="6ED1A3F9" w14:textId="77777777" w:rsidR="00F34444" w:rsidRPr="00A617BC" w:rsidRDefault="00F34444" w:rsidP="00F34444">
            <w:pPr>
              <w:spacing w:after="0" w:line="240" w:lineRule="auto"/>
              <w:ind w:left="127"/>
              <w:jc w:val="both"/>
              <w:rPr>
                <w:rFonts w:ascii="Times New Roman" w:hAnsi="Times New Roman"/>
                <w:sz w:val="20"/>
                <w:szCs w:val="20"/>
                <w:lang w:eastAsia="en-IN"/>
              </w:rPr>
            </w:pPr>
            <w:proofErr w:type="spellStart"/>
            <w:r w:rsidRPr="00A617BC">
              <w:rPr>
                <w:rFonts w:ascii="Times New Roman" w:hAnsi="Times New Roman"/>
                <w:sz w:val="20"/>
                <w:szCs w:val="20"/>
                <w:lang w:eastAsia="en-IN"/>
              </w:rPr>
              <w:t>Ampligo</w:t>
            </w:r>
            <w:proofErr w:type="spellEnd"/>
          </w:p>
        </w:tc>
        <w:tc>
          <w:tcPr>
            <w:tcW w:w="2047" w:type="dxa"/>
            <w:tcBorders>
              <w:top w:val="nil"/>
              <w:left w:val="nil"/>
              <w:bottom w:val="single" w:sz="8" w:space="0" w:color="000000"/>
              <w:right w:val="single" w:sz="8" w:space="0" w:color="000000"/>
            </w:tcBorders>
            <w:noWrap/>
            <w:vAlign w:val="center"/>
          </w:tcPr>
          <w:p w14:paraId="7B8C6D95" w14:textId="77777777" w:rsidR="00F34444" w:rsidRPr="00A617BC" w:rsidRDefault="00F34444" w:rsidP="00F34444">
            <w:pPr>
              <w:spacing w:after="0" w:line="240" w:lineRule="auto"/>
              <w:ind w:left="127"/>
              <w:jc w:val="both"/>
              <w:rPr>
                <w:rFonts w:ascii="Times New Roman" w:hAnsi="Times New Roman"/>
                <w:sz w:val="20"/>
                <w:szCs w:val="20"/>
                <w:lang w:eastAsia="en-IN"/>
              </w:rPr>
            </w:pPr>
            <w:r w:rsidRPr="00A617BC">
              <w:rPr>
                <w:rFonts w:ascii="Times New Roman" w:hAnsi="Times New Roman"/>
                <w:sz w:val="20"/>
                <w:szCs w:val="20"/>
                <w:lang w:eastAsia="en-IN"/>
              </w:rPr>
              <w:t>Syngenta India Ltd</w:t>
            </w:r>
          </w:p>
        </w:tc>
        <w:tc>
          <w:tcPr>
            <w:tcW w:w="1710" w:type="dxa"/>
            <w:tcBorders>
              <w:top w:val="nil"/>
              <w:left w:val="nil"/>
              <w:bottom w:val="single" w:sz="8" w:space="0" w:color="000000"/>
              <w:right w:val="single" w:sz="8" w:space="0" w:color="000000"/>
            </w:tcBorders>
            <w:noWrap/>
            <w:vAlign w:val="center"/>
          </w:tcPr>
          <w:p w14:paraId="5554DD25" w14:textId="4B9DED6A" w:rsidR="00F34444" w:rsidRPr="00A617BC" w:rsidRDefault="00F34444" w:rsidP="00F34444">
            <w:pPr>
              <w:spacing w:after="0" w:line="240" w:lineRule="auto"/>
              <w:ind w:left="127"/>
              <w:jc w:val="center"/>
              <w:rPr>
                <w:rFonts w:ascii="Times New Roman" w:hAnsi="Times New Roman"/>
                <w:sz w:val="20"/>
                <w:szCs w:val="20"/>
                <w:lang w:eastAsia="en-IN"/>
              </w:rPr>
            </w:pPr>
            <w:r>
              <w:rPr>
                <w:rFonts w:ascii="Times New Roman" w:hAnsi="Times New Roman"/>
                <w:sz w:val="20"/>
                <w:szCs w:val="20"/>
                <w:lang w:eastAsia="en-IN"/>
              </w:rPr>
              <w:t>0.75</w:t>
            </w:r>
          </w:p>
        </w:tc>
        <w:tc>
          <w:tcPr>
            <w:tcW w:w="2453" w:type="dxa"/>
            <w:tcBorders>
              <w:top w:val="nil"/>
              <w:left w:val="nil"/>
              <w:bottom w:val="single" w:sz="8" w:space="0" w:color="000000"/>
              <w:right w:val="single" w:sz="8" w:space="0" w:color="000000"/>
            </w:tcBorders>
            <w:noWrap/>
            <w:vAlign w:val="center"/>
          </w:tcPr>
          <w:p w14:paraId="33B4C390" w14:textId="2D608B3D" w:rsidR="00F34444" w:rsidRPr="00A617BC" w:rsidRDefault="00F34444" w:rsidP="00F34444">
            <w:pPr>
              <w:spacing w:after="0" w:line="240" w:lineRule="auto"/>
              <w:ind w:left="272"/>
              <w:jc w:val="center"/>
              <w:rPr>
                <w:rFonts w:ascii="Times New Roman" w:hAnsi="Times New Roman"/>
                <w:sz w:val="20"/>
                <w:szCs w:val="20"/>
                <w:lang w:eastAsia="en-IN"/>
              </w:rPr>
            </w:pPr>
            <w:r>
              <w:rPr>
                <w:rFonts w:ascii="Times New Roman" w:hAnsi="Times New Roman"/>
                <w:sz w:val="20"/>
                <w:szCs w:val="20"/>
                <w:lang w:eastAsia="en-IN"/>
              </w:rPr>
              <w:t>75.00</w:t>
            </w:r>
          </w:p>
        </w:tc>
        <w:tc>
          <w:tcPr>
            <w:tcW w:w="1450" w:type="dxa"/>
            <w:tcBorders>
              <w:top w:val="nil"/>
              <w:left w:val="nil"/>
              <w:bottom w:val="single" w:sz="8" w:space="0" w:color="000000"/>
              <w:right w:val="single" w:sz="8" w:space="0" w:color="000000"/>
            </w:tcBorders>
            <w:noWrap/>
            <w:vAlign w:val="bottom"/>
          </w:tcPr>
          <w:p w14:paraId="38BF2D1A" w14:textId="5BF4EC51" w:rsidR="00F34444" w:rsidRPr="00A617BC" w:rsidRDefault="00F34444" w:rsidP="00F34444">
            <w:pPr>
              <w:spacing w:after="0" w:line="240" w:lineRule="auto"/>
              <w:ind w:left="272"/>
              <w:jc w:val="both"/>
              <w:rPr>
                <w:rFonts w:ascii="Times New Roman" w:hAnsi="Times New Roman"/>
                <w:sz w:val="20"/>
                <w:szCs w:val="20"/>
                <w:lang w:eastAsia="en-IN"/>
              </w:rPr>
            </w:pPr>
            <w:r>
              <w:rPr>
                <w:rFonts w:ascii="Calibri" w:hAnsi="Calibri" w:cs="Calibri"/>
                <w:color w:val="000000"/>
              </w:rPr>
              <w:t>5.72</w:t>
            </w:r>
          </w:p>
        </w:tc>
        <w:tc>
          <w:tcPr>
            <w:tcW w:w="222" w:type="dxa"/>
            <w:tcBorders>
              <w:top w:val="nil"/>
              <w:left w:val="nil"/>
              <w:bottom w:val="nil"/>
              <w:right w:val="nil"/>
            </w:tcBorders>
            <w:vAlign w:val="center"/>
          </w:tcPr>
          <w:p w14:paraId="1932045B" w14:textId="77777777" w:rsidR="00F34444" w:rsidRPr="00A617BC" w:rsidRDefault="00F34444" w:rsidP="00F34444">
            <w:pPr>
              <w:spacing w:after="0" w:line="240" w:lineRule="auto"/>
              <w:ind w:left="272"/>
              <w:jc w:val="both"/>
              <w:rPr>
                <w:rFonts w:ascii="Times New Roman" w:hAnsi="Times New Roman"/>
                <w:sz w:val="20"/>
                <w:szCs w:val="20"/>
                <w:lang w:eastAsia="en-IN"/>
              </w:rPr>
            </w:pPr>
          </w:p>
        </w:tc>
      </w:tr>
      <w:tr w:rsidR="00F34444" w:rsidRPr="00A617BC" w14:paraId="046D3970" w14:textId="77777777" w:rsidTr="00F34444">
        <w:trPr>
          <w:trHeight w:val="359"/>
          <w:jc w:val="center"/>
        </w:trPr>
        <w:tc>
          <w:tcPr>
            <w:tcW w:w="926" w:type="dxa"/>
            <w:tcBorders>
              <w:top w:val="nil"/>
              <w:left w:val="single" w:sz="8" w:space="0" w:color="000000"/>
              <w:bottom w:val="single" w:sz="8" w:space="0" w:color="000000"/>
              <w:right w:val="single" w:sz="8" w:space="0" w:color="000000"/>
            </w:tcBorders>
            <w:noWrap/>
            <w:vAlign w:val="center"/>
          </w:tcPr>
          <w:p w14:paraId="10647C47" w14:textId="77777777" w:rsidR="00F34444" w:rsidRPr="00A617BC" w:rsidRDefault="00F34444" w:rsidP="00F34444">
            <w:pPr>
              <w:spacing w:after="0" w:line="240" w:lineRule="auto"/>
              <w:ind w:left="272"/>
              <w:jc w:val="both"/>
              <w:rPr>
                <w:rFonts w:ascii="Times New Roman" w:hAnsi="Times New Roman"/>
                <w:sz w:val="20"/>
                <w:szCs w:val="20"/>
                <w:lang w:eastAsia="en-IN"/>
              </w:rPr>
            </w:pPr>
            <w:r w:rsidRPr="00A617BC">
              <w:rPr>
                <w:rFonts w:ascii="Times New Roman" w:hAnsi="Times New Roman"/>
                <w:sz w:val="20"/>
                <w:szCs w:val="20"/>
                <w:lang w:eastAsia="en-IN"/>
              </w:rPr>
              <w:t>6</w:t>
            </w:r>
          </w:p>
        </w:tc>
        <w:tc>
          <w:tcPr>
            <w:tcW w:w="1248" w:type="dxa"/>
            <w:tcBorders>
              <w:top w:val="nil"/>
              <w:left w:val="nil"/>
              <w:bottom w:val="single" w:sz="8" w:space="0" w:color="000000"/>
              <w:right w:val="single" w:sz="8" w:space="0" w:color="000000"/>
            </w:tcBorders>
            <w:noWrap/>
            <w:vAlign w:val="center"/>
          </w:tcPr>
          <w:p w14:paraId="7A006716" w14:textId="77777777" w:rsidR="00F34444" w:rsidRPr="00A617BC" w:rsidRDefault="00F34444" w:rsidP="00F34444">
            <w:pPr>
              <w:spacing w:after="0" w:line="240" w:lineRule="auto"/>
              <w:ind w:left="127"/>
              <w:jc w:val="both"/>
              <w:rPr>
                <w:rFonts w:ascii="Times New Roman" w:hAnsi="Times New Roman"/>
                <w:sz w:val="20"/>
                <w:szCs w:val="20"/>
                <w:lang w:eastAsia="en-IN"/>
              </w:rPr>
            </w:pPr>
            <w:r w:rsidRPr="00A617BC">
              <w:rPr>
                <w:rFonts w:ascii="Times New Roman" w:hAnsi="Times New Roman"/>
                <w:sz w:val="20"/>
                <w:szCs w:val="20"/>
                <w:lang w:eastAsia="en-IN"/>
              </w:rPr>
              <w:t>Adama Acemain</w:t>
            </w:r>
          </w:p>
        </w:tc>
        <w:tc>
          <w:tcPr>
            <w:tcW w:w="2047" w:type="dxa"/>
            <w:tcBorders>
              <w:top w:val="nil"/>
              <w:left w:val="nil"/>
              <w:bottom w:val="single" w:sz="8" w:space="0" w:color="000000"/>
              <w:right w:val="single" w:sz="8" w:space="0" w:color="000000"/>
            </w:tcBorders>
            <w:noWrap/>
            <w:vAlign w:val="center"/>
          </w:tcPr>
          <w:p w14:paraId="7C7FB924" w14:textId="77777777" w:rsidR="00F34444" w:rsidRPr="00A617BC" w:rsidRDefault="00F34444" w:rsidP="00F34444">
            <w:pPr>
              <w:spacing w:after="0" w:line="240" w:lineRule="auto"/>
              <w:ind w:left="127"/>
              <w:jc w:val="both"/>
              <w:rPr>
                <w:rFonts w:ascii="Times New Roman" w:hAnsi="Times New Roman"/>
                <w:sz w:val="20"/>
                <w:szCs w:val="20"/>
                <w:lang w:eastAsia="en-IN"/>
              </w:rPr>
            </w:pPr>
            <w:proofErr w:type="spellStart"/>
            <w:r w:rsidRPr="00A617BC">
              <w:rPr>
                <w:rFonts w:ascii="Times New Roman" w:hAnsi="Times New Roman"/>
                <w:sz w:val="20"/>
                <w:szCs w:val="20"/>
                <w:lang w:eastAsia="en-IN"/>
              </w:rPr>
              <w:t>Adama</w:t>
            </w:r>
            <w:proofErr w:type="spellEnd"/>
            <w:r w:rsidRPr="00A617BC">
              <w:rPr>
                <w:rFonts w:ascii="Times New Roman" w:hAnsi="Times New Roman"/>
                <w:sz w:val="20"/>
                <w:szCs w:val="20"/>
                <w:lang w:eastAsia="en-IN"/>
              </w:rPr>
              <w:t xml:space="preserve"> </w:t>
            </w:r>
            <w:proofErr w:type="spellStart"/>
            <w:r w:rsidRPr="00A617BC">
              <w:rPr>
                <w:rFonts w:ascii="Times New Roman" w:hAnsi="Times New Roman"/>
                <w:sz w:val="20"/>
                <w:szCs w:val="20"/>
                <w:lang w:eastAsia="en-IN"/>
              </w:rPr>
              <w:t>india</w:t>
            </w:r>
            <w:proofErr w:type="spellEnd"/>
            <w:r w:rsidRPr="00A617BC">
              <w:rPr>
                <w:rFonts w:ascii="Times New Roman" w:hAnsi="Times New Roman"/>
                <w:sz w:val="20"/>
                <w:szCs w:val="20"/>
                <w:lang w:eastAsia="en-IN"/>
              </w:rPr>
              <w:t xml:space="preserve"> private limited</w:t>
            </w:r>
          </w:p>
        </w:tc>
        <w:tc>
          <w:tcPr>
            <w:tcW w:w="1710" w:type="dxa"/>
            <w:tcBorders>
              <w:top w:val="nil"/>
              <w:left w:val="nil"/>
              <w:bottom w:val="single" w:sz="8" w:space="0" w:color="000000"/>
              <w:right w:val="single" w:sz="8" w:space="0" w:color="000000"/>
            </w:tcBorders>
            <w:noWrap/>
            <w:vAlign w:val="center"/>
          </w:tcPr>
          <w:p w14:paraId="4AEE878C" w14:textId="53A49131" w:rsidR="00F34444" w:rsidRPr="00A617BC" w:rsidRDefault="00F34444" w:rsidP="00F34444">
            <w:pPr>
              <w:spacing w:after="0" w:line="240" w:lineRule="auto"/>
              <w:ind w:left="127"/>
              <w:jc w:val="center"/>
              <w:rPr>
                <w:rFonts w:ascii="Times New Roman" w:hAnsi="Times New Roman"/>
                <w:sz w:val="20"/>
                <w:szCs w:val="20"/>
                <w:lang w:eastAsia="en-IN"/>
              </w:rPr>
            </w:pPr>
            <w:r>
              <w:rPr>
                <w:rFonts w:ascii="Times New Roman" w:hAnsi="Times New Roman"/>
                <w:sz w:val="20"/>
                <w:szCs w:val="20"/>
                <w:lang w:eastAsia="en-IN"/>
              </w:rPr>
              <w:t>0.88</w:t>
            </w:r>
          </w:p>
        </w:tc>
        <w:tc>
          <w:tcPr>
            <w:tcW w:w="2453" w:type="dxa"/>
            <w:tcBorders>
              <w:top w:val="nil"/>
              <w:left w:val="nil"/>
              <w:bottom w:val="single" w:sz="8" w:space="0" w:color="000000"/>
              <w:right w:val="single" w:sz="8" w:space="0" w:color="000000"/>
            </w:tcBorders>
            <w:noWrap/>
            <w:vAlign w:val="center"/>
          </w:tcPr>
          <w:p w14:paraId="3BD2EE3C" w14:textId="0CFE5BEF" w:rsidR="00F34444" w:rsidRPr="00A617BC" w:rsidRDefault="00F34444" w:rsidP="00F34444">
            <w:pPr>
              <w:spacing w:after="0" w:line="240" w:lineRule="auto"/>
              <w:ind w:left="272"/>
              <w:jc w:val="center"/>
              <w:rPr>
                <w:rFonts w:ascii="Times New Roman" w:hAnsi="Times New Roman"/>
                <w:sz w:val="20"/>
                <w:szCs w:val="20"/>
                <w:lang w:eastAsia="en-IN"/>
              </w:rPr>
            </w:pPr>
            <w:r>
              <w:rPr>
                <w:rFonts w:ascii="Times New Roman" w:hAnsi="Times New Roman"/>
                <w:sz w:val="20"/>
                <w:szCs w:val="20"/>
                <w:lang w:eastAsia="en-IN"/>
              </w:rPr>
              <w:t>88.00</w:t>
            </w:r>
          </w:p>
        </w:tc>
        <w:tc>
          <w:tcPr>
            <w:tcW w:w="1450" w:type="dxa"/>
            <w:tcBorders>
              <w:top w:val="nil"/>
              <w:left w:val="nil"/>
              <w:bottom w:val="single" w:sz="8" w:space="0" w:color="000000"/>
              <w:right w:val="single" w:sz="8" w:space="0" w:color="000000"/>
            </w:tcBorders>
            <w:noWrap/>
            <w:vAlign w:val="bottom"/>
          </w:tcPr>
          <w:p w14:paraId="260A4E9D" w14:textId="4583D1DF" w:rsidR="00F34444" w:rsidRPr="00A617BC" w:rsidRDefault="00F34444" w:rsidP="00F34444">
            <w:pPr>
              <w:spacing w:after="0" w:line="240" w:lineRule="auto"/>
              <w:ind w:left="272"/>
              <w:jc w:val="both"/>
              <w:rPr>
                <w:rFonts w:ascii="Times New Roman" w:hAnsi="Times New Roman"/>
                <w:sz w:val="20"/>
                <w:szCs w:val="20"/>
                <w:lang w:eastAsia="en-IN"/>
              </w:rPr>
            </w:pPr>
            <w:r>
              <w:rPr>
                <w:rFonts w:ascii="Calibri" w:hAnsi="Calibri" w:cs="Calibri"/>
                <w:color w:val="000000"/>
              </w:rPr>
              <w:t>6.71</w:t>
            </w:r>
          </w:p>
        </w:tc>
        <w:tc>
          <w:tcPr>
            <w:tcW w:w="222" w:type="dxa"/>
            <w:tcBorders>
              <w:top w:val="nil"/>
              <w:left w:val="nil"/>
              <w:bottom w:val="nil"/>
              <w:right w:val="nil"/>
            </w:tcBorders>
            <w:vAlign w:val="center"/>
          </w:tcPr>
          <w:p w14:paraId="74769634" w14:textId="77777777" w:rsidR="00F34444" w:rsidRPr="00A617BC" w:rsidRDefault="00F34444" w:rsidP="00F34444">
            <w:pPr>
              <w:spacing w:after="0" w:line="240" w:lineRule="auto"/>
              <w:ind w:left="272"/>
              <w:jc w:val="both"/>
              <w:rPr>
                <w:rFonts w:ascii="Times New Roman" w:hAnsi="Times New Roman"/>
                <w:sz w:val="20"/>
                <w:szCs w:val="20"/>
                <w:lang w:eastAsia="en-IN"/>
              </w:rPr>
            </w:pPr>
          </w:p>
        </w:tc>
      </w:tr>
      <w:tr w:rsidR="00F34444" w:rsidRPr="00A617BC" w14:paraId="077F17CE" w14:textId="77777777" w:rsidTr="00F34444">
        <w:trPr>
          <w:trHeight w:val="359"/>
          <w:jc w:val="center"/>
        </w:trPr>
        <w:tc>
          <w:tcPr>
            <w:tcW w:w="926" w:type="dxa"/>
            <w:tcBorders>
              <w:top w:val="nil"/>
              <w:left w:val="single" w:sz="8" w:space="0" w:color="000000"/>
              <w:bottom w:val="single" w:sz="8" w:space="0" w:color="000000"/>
              <w:right w:val="single" w:sz="8" w:space="0" w:color="000000"/>
            </w:tcBorders>
            <w:noWrap/>
            <w:vAlign w:val="center"/>
          </w:tcPr>
          <w:p w14:paraId="6D412A91" w14:textId="77777777" w:rsidR="00F34444" w:rsidRPr="00A617BC" w:rsidRDefault="00F34444" w:rsidP="00F34444">
            <w:pPr>
              <w:spacing w:after="0" w:line="240" w:lineRule="auto"/>
              <w:ind w:left="272"/>
              <w:jc w:val="both"/>
              <w:rPr>
                <w:rFonts w:ascii="Times New Roman" w:hAnsi="Times New Roman"/>
                <w:sz w:val="20"/>
                <w:szCs w:val="20"/>
                <w:lang w:eastAsia="en-IN"/>
              </w:rPr>
            </w:pPr>
            <w:r w:rsidRPr="00A617BC">
              <w:rPr>
                <w:rFonts w:ascii="Times New Roman" w:hAnsi="Times New Roman"/>
                <w:sz w:val="20"/>
                <w:szCs w:val="20"/>
                <w:lang w:eastAsia="en-IN"/>
              </w:rPr>
              <w:t>7</w:t>
            </w:r>
          </w:p>
        </w:tc>
        <w:tc>
          <w:tcPr>
            <w:tcW w:w="1248" w:type="dxa"/>
            <w:tcBorders>
              <w:top w:val="nil"/>
              <w:left w:val="nil"/>
              <w:bottom w:val="single" w:sz="8" w:space="0" w:color="000000"/>
              <w:right w:val="single" w:sz="8" w:space="0" w:color="000000"/>
            </w:tcBorders>
            <w:noWrap/>
            <w:vAlign w:val="center"/>
          </w:tcPr>
          <w:p w14:paraId="780AF54F" w14:textId="77777777" w:rsidR="00F34444" w:rsidRPr="00A617BC" w:rsidRDefault="00F34444" w:rsidP="00F34444">
            <w:pPr>
              <w:spacing w:after="0" w:line="240" w:lineRule="auto"/>
              <w:ind w:left="127"/>
              <w:jc w:val="both"/>
              <w:rPr>
                <w:rFonts w:ascii="Times New Roman" w:hAnsi="Times New Roman"/>
                <w:sz w:val="20"/>
                <w:szCs w:val="20"/>
                <w:lang w:eastAsia="en-IN"/>
              </w:rPr>
            </w:pPr>
            <w:r w:rsidRPr="00A617BC">
              <w:rPr>
                <w:rFonts w:ascii="Times New Roman" w:hAnsi="Times New Roman"/>
                <w:sz w:val="20"/>
                <w:szCs w:val="20"/>
                <w:lang w:eastAsia="en-IN"/>
              </w:rPr>
              <w:t>Largo</w:t>
            </w:r>
          </w:p>
        </w:tc>
        <w:tc>
          <w:tcPr>
            <w:tcW w:w="2047" w:type="dxa"/>
            <w:tcBorders>
              <w:top w:val="nil"/>
              <w:left w:val="nil"/>
              <w:bottom w:val="single" w:sz="8" w:space="0" w:color="000000"/>
              <w:right w:val="single" w:sz="8" w:space="0" w:color="000000"/>
            </w:tcBorders>
            <w:noWrap/>
            <w:vAlign w:val="center"/>
          </w:tcPr>
          <w:p w14:paraId="5771C29F" w14:textId="77777777" w:rsidR="00F34444" w:rsidRPr="00A617BC" w:rsidRDefault="00F34444" w:rsidP="00F34444">
            <w:pPr>
              <w:spacing w:after="0" w:line="240" w:lineRule="auto"/>
              <w:ind w:left="127"/>
              <w:jc w:val="both"/>
              <w:rPr>
                <w:rFonts w:ascii="Times New Roman" w:hAnsi="Times New Roman"/>
                <w:sz w:val="20"/>
                <w:szCs w:val="20"/>
                <w:lang w:eastAsia="en-IN"/>
              </w:rPr>
            </w:pPr>
            <w:proofErr w:type="spellStart"/>
            <w:r w:rsidRPr="00A617BC">
              <w:rPr>
                <w:rFonts w:ascii="Times New Roman" w:hAnsi="Times New Roman"/>
                <w:sz w:val="20"/>
                <w:szCs w:val="20"/>
                <w:lang w:eastAsia="en-IN"/>
              </w:rPr>
              <w:t>Dhanuka</w:t>
            </w:r>
            <w:proofErr w:type="spellEnd"/>
            <w:r w:rsidRPr="00A617BC">
              <w:rPr>
                <w:rFonts w:ascii="Times New Roman" w:hAnsi="Times New Roman"/>
                <w:sz w:val="20"/>
                <w:szCs w:val="20"/>
                <w:lang w:eastAsia="en-IN"/>
              </w:rPr>
              <w:t xml:space="preserve"> </w:t>
            </w:r>
            <w:proofErr w:type="spellStart"/>
            <w:r w:rsidRPr="00A617BC">
              <w:rPr>
                <w:rFonts w:ascii="Times New Roman" w:hAnsi="Times New Roman"/>
                <w:sz w:val="20"/>
                <w:szCs w:val="20"/>
                <w:lang w:eastAsia="en-IN"/>
              </w:rPr>
              <w:t>Agritech</w:t>
            </w:r>
            <w:proofErr w:type="spellEnd"/>
          </w:p>
        </w:tc>
        <w:tc>
          <w:tcPr>
            <w:tcW w:w="1710" w:type="dxa"/>
            <w:tcBorders>
              <w:top w:val="nil"/>
              <w:left w:val="nil"/>
              <w:bottom w:val="single" w:sz="8" w:space="0" w:color="000000"/>
              <w:right w:val="single" w:sz="8" w:space="0" w:color="000000"/>
            </w:tcBorders>
            <w:noWrap/>
            <w:vAlign w:val="center"/>
          </w:tcPr>
          <w:p w14:paraId="42442F65" w14:textId="21A04684" w:rsidR="00F34444" w:rsidRPr="00A617BC" w:rsidRDefault="00F34444" w:rsidP="00F34444">
            <w:pPr>
              <w:spacing w:after="0" w:line="240" w:lineRule="auto"/>
              <w:ind w:left="127"/>
              <w:jc w:val="center"/>
              <w:rPr>
                <w:rFonts w:ascii="Times New Roman" w:hAnsi="Times New Roman"/>
                <w:sz w:val="20"/>
                <w:szCs w:val="20"/>
                <w:lang w:eastAsia="en-IN"/>
              </w:rPr>
            </w:pPr>
            <w:r>
              <w:rPr>
                <w:rFonts w:ascii="Times New Roman" w:hAnsi="Times New Roman"/>
                <w:sz w:val="20"/>
                <w:szCs w:val="20"/>
                <w:lang w:eastAsia="en-IN"/>
              </w:rPr>
              <w:t>0.45</w:t>
            </w:r>
          </w:p>
        </w:tc>
        <w:tc>
          <w:tcPr>
            <w:tcW w:w="2453" w:type="dxa"/>
            <w:tcBorders>
              <w:top w:val="nil"/>
              <w:left w:val="nil"/>
              <w:bottom w:val="single" w:sz="8" w:space="0" w:color="000000"/>
              <w:right w:val="single" w:sz="8" w:space="0" w:color="000000"/>
            </w:tcBorders>
            <w:noWrap/>
            <w:vAlign w:val="center"/>
          </w:tcPr>
          <w:p w14:paraId="4CDB032B" w14:textId="05459479" w:rsidR="00F34444" w:rsidRPr="00A617BC" w:rsidRDefault="00F34444" w:rsidP="00F34444">
            <w:pPr>
              <w:spacing w:after="0" w:line="240" w:lineRule="auto"/>
              <w:ind w:left="272"/>
              <w:jc w:val="center"/>
              <w:rPr>
                <w:rFonts w:ascii="Times New Roman" w:hAnsi="Times New Roman"/>
                <w:sz w:val="20"/>
                <w:szCs w:val="20"/>
                <w:lang w:eastAsia="en-IN"/>
              </w:rPr>
            </w:pPr>
            <w:r>
              <w:rPr>
                <w:rFonts w:ascii="Times New Roman" w:hAnsi="Times New Roman"/>
                <w:sz w:val="20"/>
                <w:szCs w:val="20"/>
                <w:lang w:eastAsia="en-IN"/>
              </w:rPr>
              <w:t>45.00</w:t>
            </w:r>
          </w:p>
        </w:tc>
        <w:tc>
          <w:tcPr>
            <w:tcW w:w="1450" w:type="dxa"/>
            <w:tcBorders>
              <w:top w:val="nil"/>
              <w:left w:val="nil"/>
              <w:bottom w:val="single" w:sz="8" w:space="0" w:color="000000"/>
              <w:right w:val="single" w:sz="8" w:space="0" w:color="000000"/>
            </w:tcBorders>
            <w:noWrap/>
            <w:vAlign w:val="bottom"/>
          </w:tcPr>
          <w:p w14:paraId="09155B6C" w14:textId="2CEED4BB" w:rsidR="00F34444" w:rsidRPr="00A617BC" w:rsidRDefault="00F34444" w:rsidP="00F34444">
            <w:pPr>
              <w:spacing w:after="0" w:line="240" w:lineRule="auto"/>
              <w:ind w:left="272"/>
              <w:jc w:val="both"/>
              <w:rPr>
                <w:rFonts w:ascii="Times New Roman" w:hAnsi="Times New Roman"/>
                <w:sz w:val="20"/>
                <w:szCs w:val="20"/>
                <w:lang w:eastAsia="en-IN"/>
              </w:rPr>
            </w:pPr>
            <w:r>
              <w:rPr>
                <w:rFonts w:ascii="Calibri" w:hAnsi="Calibri" w:cs="Calibri"/>
                <w:color w:val="000000"/>
              </w:rPr>
              <w:t>3.43</w:t>
            </w:r>
          </w:p>
        </w:tc>
        <w:tc>
          <w:tcPr>
            <w:tcW w:w="222" w:type="dxa"/>
            <w:tcBorders>
              <w:top w:val="nil"/>
              <w:left w:val="nil"/>
              <w:bottom w:val="nil"/>
              <w:right w:val="nil"/>
            </w:tcBorders>
            <w:vAlign w:val="center"/>
          </w:tcPr>
          <w:p w14:paraId="1360E6B3" w14:textId="77777777" w:rsidR="00F34444" w:rsidRPr="00A617BC" w:rsidRDefault="00F34444" w:rsidP="00F34444">
            <w:pPr>
              <w:spacing w:after="0" w:line="240" w:lineRule="auto"/>
              <w:ind w:left="272"/>
              <w:jc w:val="both"/>
              <w:rPr>
                <w:rFonts w:ascii="Times New Roman" w:hAnsi="Times New Roman"/>
                <w:sz w:val="20"/>
                <w:szCs w:val="20"/>
                <w:lang w:eastAsia="en-IN"/>
              </w:rPr>
            </w:pPr>
          </w:p>
        </w:tc>
      </w:tr>
      <w:tr w:rsidR="00F34444" w:rsidRPr="00A617BC" w14:paraId="2AA0D471" w14:textId="77777777" w:rsidTr="00F34444">
        <w:trPr>
          <w:trHeight w:val="359"/>
          <w:jc w:val="center"/>
        </w:trPr>
        <w:tc>
          <w:tcPr>
            <w:tcW w:w="926" w:type="dxa"/>
            <w:tcBorders>
              <w:top w:val="nil"/>
              <w:left w:val="single" w:sz="8" w:space="0" w:color="000000"/>
              <w:bottom w:val="single" w:sz="8" w:space="0" w:color="000000"/>
              <w:right w:val="single" w:sz="8" w:space="0" w:color="000000"/>
            </w:tcBorders>
            <w:noWrap/>
            <w:vAlign w:val="center"/>
          </w:tcPr>
          <w:p w14:paraId="31C0E4D9" w14:textId="77777777" w:rsidR="00F34444" w:rsidRPr="00A617BC" w:rsidRDefault="00F34444" w:rsidP="00F34444">
            <w:pPr>
              <w:spacing w:after="0" w:line="240" w:lineRule="auto"/>
              <w:ind w:left="272"/>
              <w:jc w:val="both"/>
              <w:rPr>
                <w:rFonts w:ascii="Times New Roman" w:hAnsi="Times New Roman"/>
                <w:sz w:val="20"/>
                <w:szCs w:val="20"/>
                <w:lang w:eastAsia="en-IN"/>
              </w:rPr>
            </w:pPr>
            <w:r w:rsidRPr="00A617BC">
              <w:rPr>
                <w:rFonts w:ascii="Times New Roman" w:hAnsi="Times New Roman"/>
                <w:sz w:val="20"/>
                <w:szCs w:val="20"/>
                <w:lang w:eastAsia="en-IN"/>
              </w:rPr>
              <w:t>8</w:t>
            </w:r>
          </w:p>
        </w:tc>
        <w:tc>
          <w:tcPr>
            <w:tcW w:w="1248" w:type="dxa"/>
            <w:tcBorders>
              <w:top w:val="nil"/>
              <w:left w:val="nil"/>
              <w:bottom w:val="single" w:sz="8" w:space="0" w:color="000000"/>
              <w:right w:val="single" w:sz="8" w:space="0" w:color="000000"/>
            </w:tcBorders>
            <w:noWrap/>
            <w:vAlign w:val="center"/>
          </w:tcPr>
          <w:p w14:paraId="50181659" w14:textId="77777777" w:rsidR="00F34444" w:rsidRPr="00A617BC" w:rsidRDefault="00F34444" w:rsidP="00F34444">
            <w:pPr>
              <w:spacing w:after="0" w:line="240" w:lineRule="auto"/>
              <w:ind w:left="127"/>
              <w:jc w:val="both"/>
              <w:rPr>
                <w:rFonts w:ascii="Times New Roman" w:hAnsi="Times New Roman"/>
                <w:sz w:val="20"/>
                <w:szCs w:val="20"/>
                <w:lang w:eastAsia="en-IN"/>
              </w:rPr>
            </w:pPr>
            <w:proofErr w:type="spellStart"/>
            <w:r w:rsidRPr="00A617BC">
              <w:rPr>
                <w:rFonts w:ascii="Times New Roman" w:hAnsi="Times New Roman"/>
                <w:sz w:val="20"/>
                <w:szCs w:val="20"/>
                <w:lang w:eastAsia="en-IN"/>
              </w:rPr>
              <w:t>Ulala</w:t>
            </w:r>
            <w:proofErr w:type="spellEnd"/>
          </w:p>
        </w:tc>
        <w:tc>
          <w:tcPr>
            <w:tcW w:w="2047" w:type="dxa"/>
            <w:tcBorders>
              <w:top w:val="nil"/>
              <w:left w:val="nil"/>
              <w:bottom w:val="single" w:sz="8" w:space="0" w:color="000000"/>
              <w:right w:val="single" w:sz="8" w:space="0" w:color="000000"/>
            </w:tcBorders>
            <w:noWrap/>
            <w:vAlign w:val="center"/>
          </w:tcPr>
          <w:p w14:paraId="471E330B" w14:textId="77777777" w:rsidR="00F34444" w:rsidRPr="00A617BC" w:rsidRDefault="00F34444" w:rsidP="00F34444">
            <w:pPr>
              <w:spacing w:after="0" w:line="240" w:lineRule="auto"/>
              <w:ind w:left="127"/>
              <w:jc w:val="both"/>
              <w:rPr>
                <w:rFonts w:ascii="Times New Roman" w:hAnsi="Times New Roman"/>
                <w:sz w:val="20"/>
                <w:szCs w:val="20"/>
                <w:lang w:eastAsia="en-IN"/>
              </w:rPr>
            </w:pPr>
            <w:r w:rsidRPr="00A617BC">
              <w:rPr>
                <w:rFonts w:ascii="Times New Roman" w:hAnsi="Times New Roman"/>
                <w:sz w:val="20"/>
                <w:szCs w:val="20"/>
                <w:lang w:eastAsia="en-IN"/>
              </w:rPr>
              <w:t>UPL Limited</w:t>
            </w:r>
          </w:p>
        </w:tc>
        <w:tc>
          <w:tcPr>
            <w:tcW w:w="1710" w:type="dxa"/>
            <w:tcBorders>
              <w:top w:val="nil"/>
              <w:left w:val="nil"/>
              <w:bottom w:val="single" w:sz="8" w:space="0" w:color="000000"/>
              <w:right w:val="single" w:sz="8" w:space="0" w:color="000000"/>
            </w:tcBorders>
            <w:noWrap/>
            <w:vAlign w:val="center"/>
          </w:tcPr>
          <w:p w14:paraId="6C98F73F" w14:textId="728B0AC4" w:rsidR="00F34444" w:rsidRPr="00A617BC" w:rsidRDefault="00F34444" w:rsidP="00F34444">
            <w:pPr>
              <w:spacing w:after="0" w:line="240" w:lineRule="auto"/>
              <w:ind w:left="127"/>
              <w:jc w:val="center"/>
              <w:rPr>
                <w:rFonts w:ascii="Times New Roman" w:hAnsi="Times New Roman"/>
                <w:sz w:val="20"/>
                <w:szCs w:val="20"/>
                <w:lang w:eastAsia="en-IN"/>
              </w:rPr>
            </w:pPr>
            <w:r>
              <w:rPr>
                <w:rFonts w:ascii="Times New Roman" w:hAnsi="Times New Roman"/>
                <w:sz w:val="20"/>
                <w:szCs w:val="20"/>
                <w:lang w:eastAsia="en-IN"/>
              </w:rPr>
              <w:t>0.92</w:t>
            </w:r>
          </w:p>
        </w:tc>
        <w:tc>
          <w:tcPr>
            <w:tcW w:w="2453" w:type="dxa"/>
            <w:tcBorders>
              <w:top w:val="nil"/>
              <w:left w:val="nil"/>
              <w:bottom w:val="single" w:sz="8" w:space="0" w:color="000000"/>
              <w:right w:val="single" w:sz="8" w:space="0" w:color="000000"/>
            </w:tcBorders>
            <w:noWrap/>
            <w:vAlign w:val="center"/>
          </w:tcPr>
          <w:p w14:paraId="43522C50" w14:textId="237273BA" w:rsidR="00F34444" w:rsidRPr="00A617BC" w:rsidRDefault="00F34444" w:rsidP="00F34444">
            <w:pPr>
              <w:spacing w:after="0" w:line="240" w:lineRule="auto"/>
              <w:ind w:left="272"/>
              <w:jc w:val="center"/>
              <w:rPr>
                <w:rFonts w:ascii="Times New Roman" w:hAnsi="Times New Roman"/>
                <w:sz w:val="20"/>
                <w:szCs w:val="20"/>
                <w:lang w:eastAsia="en-IN"/>
              </w:rPr>
            </w:pPr>
            <w:r>
              <w:rPr>
                <w:rFonts w:ascii="Times New Roman" w:hAnsi="Times New Roman"/>
                <w:sz w:val="20"/>
                <w:szCs w:val="20"/>
                <w:lang w:eastAsia="en-IN"/>
              </w:rPr>
              <w:t>92.00</w:t>
            </w:r>
          </w:p>
        </w:tc>
        <w:tc>
          <w:tcPr>
            <w:tcW w:w="1450" w:type="dxa"/>
            <w:tcBorders>
              <w:top w:val="nil"/>
              <w:left w:val="nil"/>
              <w:bottom w:val="single" w:sz="8" w:space="0" w:color="000000"/>
              <w:right w:val="single" w:sz="8" w:space="0" w:color="000000"/>
            </w:tcBorders>
            <w:noWrap/>
            <w:vAlign w:val="bottom"/>
          </w:tcPr>
          <w:p w14:paraId="427ADFCA" w14:textId="503CF391" w:rsidR="00F34444" w:rsidRPr="00A617BC" w:rsidRDefault="00F34444" w:rsidP="00F34444">
            <w:pPr>
              <w:spacing w:after="0" w:line="240" w:lineRule="auto"/>
              <w:ind w:left="272"/>
              <w:jc w:val="both"/>
              <w:rPr>
                <w:rFonts w:ascii="Times New Roman" w:hAnsi="Times New Roman"/>
                <w:sz w:val="20"/>
                <w:szCs w:val="20"/>
                <w:lang w:eastAsia="en-IN"/>
              </w:rPr>
            </w:pPr>
            <w:r>
              <w:rPr>
                <w:rFonts w:ascii="Calibri" w:hAnsi="Calibri" w:cs="Calibri"/>
                <w:color w:val="000000"/>
              </w:rPr>
              <w:t>7.01</w:t>
            </w:r>
          </w:p>
        </w:tc>
        <w:tc>
          <w:tcPr>
            <w:tcW w:w="222" w:type="dxa"/>
            <w:tcBorders>
              <w:top w:val="nil"/>
              <w:left w:val="nil"/>
              <w:bottom w:val="nil"/>
              <w:right w:val="nil"/>
            </w:tcBorders>
            <w:vAlign w:val="center"/>
          </w:tcPr>
          <w:p w14:paraId="7EE82358" w14:textId="77777777" w:rsidR="00F34444" w:rsidRPr="00A617BC" w:rsidRDefault="00F34444" w:rsidP="00F34444">
            <w:pPr>
              <w:spacing w:after="0" w:line="240" w:lineRule="auto"/>
              <w:ind w:left="272"/>
              <w:jc w:val="both"/>
              <w:rPr>
                <w:rFonts w:ascii="Times New Roman" w:hAnsi="Times New Roman"/>
                <w:sz w:val="20"/>
                <w:szCs w:val="20"/>
                <w:lang w:eastAsia="en-IN"/>
              </w:rPr>
            </w:pPr>
          </w:p>
        </w:tc>
      </w:tr>
      <w:tr w:rsidR="00F34444" w:rsidRPr="00A617BC" w14:paraId="32EC8A90" w14:textId="77777777" w:rsidTr="00F34444">
        <w:trPr>
          <w:trHeight w:val="359"/>
          <w:jc w:val="center"/>
        </w:trPr>
        <w:tc>
          <w:tcPr>
            <w:tcW w:w="926" w:type="dxa"/>
            <w:tcBorders>
              <w:top w:val="nil"/>
              <w:left w:val="single" w:sz="8" w:space="0" w:color="000000"/>
              <w:bottom w:val="single" w:sz="8" w:space="0" w:color="000000"/>
              <w:right w:val="single" w:sz="8" w:space="0" w:color="000000"/>
            </w:tcBorders>
            <w:noWrap/>
            <w:vAlign w:val="center"/>
          </w:tcPr>
          <w:p w14:paraId="7702B50F" w14:textId="77777777" w:rsidR="00F34444" w:rsidRPr="00A617BC" w:rsidRDefault="00F34444" w:rsidP="00F34444">
            <w:pPr>
              <w:spacing w:after="0" w:line="240" w:lineRule="auto"/>
              <w:ind w:left="272"/>
              <w:jc w:val="both"/>
              <w:rPr>
                <w:rFonts w:ascii="Times New Roman" w:hAnsi="Times New Roman"/>
                <w:sz w:val="20"/>
                <w:szCs w:val="20"/>
                <w:lang w:eastAsia="en-IN"/>
              </w:rPr>
            </w:pPr>
            <w:r w:rsidRPr="00A617BC">
              <w:rPr>
                <w:rFonts w:ascii="Times New Roman" w:hAnsi="Times New Roman"/>
                <w:sz w:val="20"/>
                <w:szCs w:val="20"/>
                <w:lang w:eastAsia="en-IN"/>
              </w:rPr>
              <w:t>9</w:t>
            </w:r>
          </w:p>
        </w:tc>
        <w:tc>
          <w:tcPr>
            <w:tcW w:w="1248" w:type="dxa"/>
            <w:tcBorders>
              <w:top w:val="nil"/>
              <w:left w:val="nil"/>
              <w:bottom w:val="single" w:sz="8" w:space="0" w:color="000000"/>
              <w:right w:val="single" w:sz="8" w:space="0" w:color="000000"/>
            </w:tcBorders>
            <w:noWrap/>
            <w:vAlign w:val="center"/>
          </w:tcPr>
          <w:p w14:paraId="3DE901A0" w14:textId="77777777" w:rsidR="00F34444" w:rsidRPr="00A617BC" w:rsidRDefault="00F34444" w:rsidP="00F34444">
            <w:pPr>
              <w:spacing w:after="0" w:line="240" w:lineRule="auto"/>
              <w:ind w:left="127"/>
              <w:jc w:val="both"/>
              <w:rPr>
                <w:rFonts w:ascii="Times New Roman" w:hAnsi="Times New Roman"/>
                <w:sz w:val="20"/>
                <w:szCs w:val="20"/>
                <w:lang w:eastAsia="en-IN"/>
              </w:rPr>
            </w:pPr>
            <w:r w:rsidRPr="00A617BC">
              <w:rPr>
                <w:rFonts w:ascii="Times New Roman" w:hAnsi="Times New Roman"/>
                <w:sz w:val="20"/>
                <w:szCs w:val="20"/>
                <w:lang w:eastAsia="en-IN"/>
              </w:rPr>
              <w:t>Benevia</w:t>
            </w:r>
          </w:p>
        </w:tc>
        <w:tc>
          <w:tcPr>
            <w:tcW w:w="2047" w:type="dxa"/>
            <w:tcBorders>
              <w:top w:val="nil"/>
              <w:left w:val="nil"/>
              <w:bottom w:val="single" w:sz="8" w:space="0" w:color="000000"/>
              <w:right w:val="single" w:sz="8" w:space="0" w:color="000000"/>
            </w:tcBorders>
            <w:noWrap/>
            <w:vAlign w:val="center"/>
          </w:tcPr>
          <w:p w14:paraId="2EF036A9" w14:textId="77777777" w:rsidR="00F34444" w:rsidRPr="00A617BC" w:rsidRDefault="00F34444" w:rsidP="00F34444">
            <w:pPr>
              <w:spacing w:after="0" w:line="240" w:lineRule="auto"/>
              <w:ind w:left="127"/>
              <w:jc w:val="both"/>
              <w:rPr>
                <w:rFonts w:ascii="Times New Roman" w:hAnsi="Times New Roman"/>
                <w:sz w:val="20"/>
                <w:szCs w:val="20"/>
                <w:lang w:eastAsia="en-IN"/>
              </w:rPr>
            </w:pPr>
            <w:r w:rsidRPr="00A617BC">
              <w:rPr>
                <w:rFonts w:ascii="Times New Roman" w:hAnsi="Times New Roman"/>
                <w:sz w:val="20"/>
                <w:szCs w:val="20"/>
                <w:lang w:eastAsia="en-IN"/>
              </w:rPr>
              <w:t xml:space="preserve">FMC India </w:t>
            </w:r>
            <w:proofErr w:type="spellStart"/>
            <w:r w:rsidRPr="00A617BC">
              <w:rPr>
                <w:rFonts w:ascii="Times New Roman" w:hAnsi="Times New Roman"/>
                <w:sz w:val="20"/>
                <w:szCs w:val="20"/>
                <w:lang w:eastAsia="en-IN"/>
              </w:rPr>
              <w:t>PVt</w:t>
            </w:r>
            <w:proofErr w:type="spellEnd"/>
            <w:r w:rsidRPr="00A617BC">
              <w:rPr>
                <w:rFonts w:ascii="Times New Roman" w:hAnsi="Times New Roman"/>
                <w:sz w:val="20"/>
                <w:szCs w:val="20"/>
                <w:lang w:eastAsia="en-IN"/>
              </w:rPr>
              <w:t xml:space="preserve"> Ltd</w:t>
            </w:r>
          </w:p>
        </w:tc>
        <w:tc>
          <w:tcPr>
            <w:tcW w:w="1710" w:type="dxa"/>
            <w:tcBorders>
              <w:top w:val="nil"/>
              <w:left w:val="nil"/>
              <w:bottom w:val="single" w:sz="8" w:space="0" w:color="000000"/>
              <w:right w:val="single" w:sz="8" w:space="0" w:color="000000"/>
            </w:tcBorders>
            <w:noWrap/>
            <w:vAlign w:val="center"/>
          </w:tcPr>
          <w:p w14:paraId="506DBB93" w14:textId="5B19671E" w:rsidR="00F34444" w:rsidRPr="00A617BC" w:rsidRDefault="00F34444" w:rsidP="00F34444">
            <w:pPr>
              <w:spacing w:after="0" w:line="240" w:lineRule="auto"/>
              <w:ind w:left="127"/>
              <w:jc w:val="center"/>
              <w:rPr>
                <w:rFonts w:ascii="Times New Roman" w:hAnsi="Times New Roman"/>
                <w:sz w:val="20"/>
                <w:szCs w:val="20"/>
                <w:lang w:eastAsia="en-IN"/>
              </w:rPr>
            </w:pPr>
            <w:r>
              <w:rPr>
                <w:rFonts w:ascii="Times New Roman" w:hAnsi="Times New Roman"/>
                <w:sz w:val="20"/>
                <w:szCs w:val="20"/>
                <w:lang w:eastAsia="en-IN"/>
              </w:rPr>
              <w:t>0.57</w:t>
            </w:r>
          </w:p>
        </w:tc>
        <w:tc>
          <w:tcPr>
            <w:tcW w:w="2453" w:type="dxa"/>
            <w:tcBorders>
              <w:top w:val="nil"/>
              <w:left w:val="nil"/>
              <w:bottom w:val="single" w:sz="8" w:space="0" w:color="000000"/>
              <w:right w:val="single" w:sz="8" w:space="0" w:color="000000"/>
            </w:tcBorders>
            <w:noWrap/>
            <w:vAlign w:val="center"/>
          </w:tcPr>
          <w:p w14:paraId="1CC1C980" w14:textId="1A23F2F4" w:rsidR="00F34444" w:rsidRPr="00A617BC" w:rsidRDefault="00F34444" w:rsidP="00F34444">
            <w:pPr>
              <w:spacing w:after="0" w:line="240" w:lineRule="auto"/>
              <w:ind w:left="272"/>
              <w:jc w:val="center"/>
              <w:rPr>
                <w:rFonts w:ascii="Times New Roman" w:hAnsi="Times New Roman"/>
                <w:sz w:val="20"/>
                <w:szCs w:val="20"/>
                <w:lang w:eastAsia="en-IN"/>
              </w:rPr>
            </w:pPr>
            <w:r>
              <w:rPr>
                <w:rFonts w:ascii="Times New Roman" w:hAnsi="Times New Roman"/>
                <w:sz w:val="20"/>
                <w:szCs w:val="20"/>
                <w:lang w:eastAsia="en-IN"/>
              </w:rPr>
              <w:t>57.00</w:t>
            </w:r>
          </w:p>
        </w:tc>
        <w:tc>
          <w:tcPr>
            <w:tcW w:w="1450" w:type="dxa"/>
            <w:tcBorders>
              <w:top w:val="nil"/>
              <w:left w:val="nil"/>
              <w:bottom w:val="single" w:sz="8" w:space="0" w:color="000000"/>
              <w:right w:val="single" w:sz="8" w:space="0" w:color="000000"/>
            </w:tcBorders>
            <w:noWrap/>
            <w:vAlign w:val="bottom"/>
          </w:tcPr>
          <w:p w14:paraId="515BF7D5" w14:textId="65A7E016" w:rsidR="00F34444" w:rsidRPr="00A617BC" w:rsidRDefault="00F34444" w:rsidP="00F34444">
            <w:pPr>
              <w:spacing w:after="0" w:line="240" w:lineRule="auto"/>
              <w:ind w:left="272"/>
              <w:jc w:val="both"/>
              <w:rPr>
                <w:rFonts w:ascii="Times New Roman" w:hAnsi="Times New Roman"/>
                <w:sz w:val="20"/>
                <w:szCs w:val="20"/>
                <w:lang w:eastAsia="en-IN"/>
              </w:rPr>
            </w:pPr>
            <w:r>
              <w:rPr>
                <w:rFonts w:ascii="Calibri" w:hAnsi="Calibri" w:cs="Calibri"/>
                <w:color w:val="000000"/>
              </w:rPr>
              <w:t>4.34</w:t>
            </w:r>
          </w:p>
        </w:tc>
        <w:tc>
          <w:tcPr>
            <w:tcW w:w="222" w:type="dxa"/>
            <w:tcBorders>
              <w:top w:val="nil"/>
              <w:left w:val="nil"/>
              <w:bottom w:val="nil"/>
              <w:right w:val="nil"/>
            </w:tcBorders>
            <w:vAlign w:val="center"/>
          </w:tcPr>
          <w:p w14:paraId="503F9965" w14:textId="77777777" w:rsidR="00F34444" w:rsidRPr="00A617BC" w:rsidRDefault="00F34444" w:rsidP="00F34444">
            <w:pPr>
              <w:spacing w:after="0" w:line="240" w:lineRule="auto"/>
              <w:ind w:left="272"/>
              <w:jc w:val="both"/>
              <w:rPr>
                <w:rFonts w:ascii="Times New Roman" w:hAnsi="Times New Roman"/>
                <w:sz w:val="20"/>
                <w:szCs w:val="20"/>
                <w:lang w:eastAsia="en-IN"/>
              </w:rPr>
            </w:pPr>
          </w:p>
        </w:tc>
      </w:tr>
      <w:tr w:rsidR="00F34444" w:rsidRPr="00A617BC" w14:paraId="46258FC2" w14:textId="77777777" w:rsidTr="00F34444">
        <w:trPr>
          <w:trHeight w:val="359"/>
          <w:jc w:val="center"/>
        </w:trPr>
        <w:tc>
          <w:tcPr>
            <w:tcW w:w="926" w:type="dxa"/>
            <w:tcBorders>
              <w:top w:val="nil"/>
              <w:left w:val="single" w:sz="8" w:space="0" w:color="000000"/>
              <w:bottom w:val="single" w:sz="8" w:space="0" w:color="000000"/>
              <w:right w:val="single" w:sz="8" w:space="0" w:color="000000"/>
            </w:tcBorders>
            <w:noWrap/>
            <w:vAlign w:val="center"/>
          </w:tcPr>
          <w:p w14:paraId="378C8C1B" w14:textId="77777777" w:rsidR="00F34444" w:rsidRPr="00A617BC" w:rsidRDefault="00F34444" w:rsidP="00F34444">
            <w:pPr>
              <w:spacing w:after="0" w:line="240" w:lineRule="auto"/>
              <w:ind w:left="272"/>
              <w:jc w:val="both"/>
              <w:rPr>
                <w:rFonts w:ascii="Times New Roman" w:hAnsi="Times New Roman"/>
                <w:sz w:val="20"/>
                <w:szCs w:val="20"/>
                <w:lang w:eastAsia="en-IN"/>
              </w:rPr>
            </w:pPr>
            <w:r w:rsidRPr="00A617BC">
              <w:rPr>
                <w:rFonts w:ascii="Times New Roman" w:hAnsi="Times New Roman"/>
                <w:sz w:val="20"/>
                <w:szCs w:val="20"/>
                <w:lang w:eastAsia="en-IN"/>
              </w:rPr>
              <w:t>10</w:t>
            </w:r>
          </w:p>
        </w:tc>
        <w:tc>
          <w:tcPr>
            <w:tcW w:w="1248" w:type="dxa"/>
            <w:tcBorders>
              <w:top w:val="nil"/>
              <w:left w:val="nil"/>
              <w:bottom w:val="single" w:sz="8" w:space="0" w:color="000000"/>
              <w:right w:val="single" w:sz="8" w:space="0" w:color="000000"/>
            </w:tcBorders>
            <w:noWrap/>
            <w:vAlign w:val="center"/>
          </w:tcPr>
          <w:p w14:paraId="25E7C0D3" w14:textId="77777777" w:rsidR="00F34444" w:rsidRPr="00A617BC" w:rsidRDefault="00F34444" w:rsidP="00F34444">
            <w:pPr>
              <w:spacing w:after="0" w:line="240" w:lineRule="auto"/>
              <w:ind w:left="127"/>
              <w:jc w:val="both"/>
              <w:rPr>
                <w:rFonts w:ascii="Times New Roman" w:hAnsi="Times New Roman"/>
                <w:sz w:val="20"/>
                <w:szCs w:val="20"/>
                <w:lang w:eastAsia="en-IN"/>
              </w:rPr>
            </w:pPr>
            <w:r w:rsidRPr="00A617BC">
              <w:rPr>
                <w:rFonts w:ascii="Times New Roman" w:hAnsi="Times New Roman"/>
                <w:sz w:val="20"/>
                <w:szCs w:val="20"/>
                <w:lang w:eastAsia="en-IN"/>
              </w:rPr>
              <w:t>Abacin</w:t>
            </w:r>
          </w:p>
        </w:tc>
        <w:tc>
          <w:tcPr>
            <w:tcW w:w="2047" w:type="dxa"/>
            <w:tcBorders>
              <w:top w:val="nil"/>
              <w:left w:val="nil"/>
              <w:bottom w:val="single" w:sz="8" w:space="0" w:color="000000"/>
              <w:right w:val="single" w:sz="8" w:space="0" w:color="000000"/>
            </w:tcBorders>
            <w:noWrap/>
            <w:vAlign w:val="center"/>
          </w:tcPr>
          <w:p w14:paraId="46DD3066" w14:textId="77777777" w:rsidR="00F34444" w:rsidRPr="00A617BC" w:rsidRDefault="00F34444" w:rsidP="00F34444">
            <w:pPr>
              <w:spacing w:after="0" w:line="240" w:lineRule="auto"/>
              <w:ind w:left="127"/>
              <w:jc w:val="both"/>
              <w:rPr>
                <w:rFonts w:ascii="Times New Roman" w:hAnsi="Times New Roman"/>
                <w:sz w:val="20"/>
                <w:szCs w:val="20"/>
                <w:lang w:eastAsia="en-IN"/>
              </w:rPr>
            </w:pPr>
            <w:r w:rsidRPr="00A617BC">
              <w:rPr>
                <w:rFonts w:ascii="Times New Roman" w:hAnsi="Times New Roman"/>
                <w:sz w:val="20"/>
                <w:szCs w:val="20"/>
                <w:lang w:eastAsia="en-IN"/>
              </w:rPr>
              <w:t>Crystal Crop Protection</w:t>
            </w:r>
          </w:p>
        </w:tc>
        <w:tc>
          <w:tcPr>
            <w:tcW w:w="1710" w:type="dxa"/>
            <w:tcBorders>
              <w:top w:val="nil"/>
              <w:left w:val="nil"/>
              <w:bottom w:val="single" w:sz="8" w:space="0" w:color="000000"/>
              <w:right w:val="single" w:sz="8" w:space="0" w:color="000000"/>
            </w:tcBorders>
            <w:noWrap/>
            <w:vAlign w:val="center"/>
          </w:tcPr>
          <w:p w14:paraId="2E96996A" w14:textId="73C6D87D" w:rsidR="00F34444" w:rsidRPr="00A617BC" w:rsidRDefault="00F34444" w:rsidP="00F34444">
            <w:pPr>
              <w:spacing w:after="0" w:line="240" w:lineRule="auto"/>
              <w:ind w:left="127"/>
              <w:jc w:val="center"/>
              <w:rPr>
                <w:rFonts w:ascii="Times New Roman" w:hAnsi="Times New Roman"/>
                <w:sz w:val="20"/>
                <w:szCs w:val="20"/>
                <w:lang w:eastAsia="en-IN"/>
              </w:rPr>
            </w:pPr>
            <w:r>
              <w:rPr>
                <w:rFonts w:ascii="Times New Roman" w:hAnsi="Times New Roman"/>
                <w:sz w:val="20"/>
                <w:szCs w:val="20"/>
                <w:lang w:eastAsia="en-IN"/>
              </w:rPr>
              <w:t>0.44</w:t>
            </w:r>
          </w:p>
        </w:tc>
        <w:tc>
          <w:tcPr>
            <w:tcW w:w="2453" w:type="dxa"/>
            <w:tcBorders>
              <w:top w:val="nil"/>
              <w:left w:val="nil"/>
              <w:bottom w:val="single" w:sz="8" w:space="0" w:color="000000"/>
              <w:right w:val="single" w:sz="8" w:space="0" w:color="000000"/>
            </w:tcBorders>
            <w:noWrap/>
            <w:vAlign w:val="center"/>
          </w:tcPr>
          <w:p w14:paraId="6288419C" w14:textId="5F569ABB" w:rsidR="00F34444" w:rsidRPr="00A617BC" w:rsidRDefault="00F34444" w:rsidP="00F34444">
            <w:pPr>
              <w:spacing w:after="0" w:line="240" w:lineRule="auto"/>
              <w:ind w:left="272"/>
              <w:jc w:val="center"/>
              <w:rPr>
                <w:rFonts w:ascii="Times New Roman" w:hAnsi="Times New Roman"/>
                <w:sz w:val="20"/>
                <w:szCs w:val="20"/>
                <w:lang w:eastAsia="en-IN"/>
              </w:rPr>
            </w:pPr>
            <w:r>
              <w:rPr>
                <w:rFonts w:ascii="Times New Roman" w:hAnsi="Times New Roman"/>
                <w:sz w:val="20"/>
                <w:szCs w:val="20"/>
                <w:lang w:eastAsia="en-IN"/>
              </w:rPr>
              <w:t>44.00</w:t>
            </w:r>
          </w:p>
        </w:tc>
        <w:tc>
          <w:tcPr>
            <w:tcW w:w="1450" w:type="dxa"/>
            <w:tcBorders>
              <w:top w:val="nil"/>
              <w:left w:val="nil"/>
              <w:bottom w:val="single" w:sz="8" w:space="0" w:color="000000"/>
              <w:right w:val="single" w:sz="8" w:space="0" w:color="000000"/>
            </w:tcBorders>
            <w:noWrap/>
            <w:vAlign w:val="bottom"/>
          </w:tcPr>
          <w:p w14:paraId="2049F02A" w14:textId="3BE15290" w:rsidR="00F34444" w:rsidRPr="00A617BC" w:rsidRDefault="00F34444" w:rsidP="00F34444">
            <w:pPr>
              <w:spacing w:after="0" w:line="240" w:lineRule="auto"/>
              <w:ind w:left="272"/>
              <w:jc w:val="both"/>
              <w:rPr>
                <w:rFonts w:ascii="Times New Roman" w:hAnsi="Times New Roman"/>
                <w:sz w:val="20"/>
                <w:szCs w:val="20"/>
                <w:lang w:eastAsia="en-IN"/>
              </w:rPr>
            </w:pPr>
            <w:r>
              <w:rPr>
                <w:rFonts w:ascii="Calibri" w:hAnsi="Calibri" w:cs="Calibri"/>
                <w:color w:val="000000"/>
              </w:rPr>
              <w:t>3.35</w:t>
            </w:r>
          </w:p>
        </w:tc>
        <w:tc>
          <w:tcPr>
            <w:tcW w:w="222" w:type="dxa"/>
            <w:tcBorders>
              <w:top w:val="nil"/>
              <w:left w:val="nil"/>
              <w:bottom w:val="nil"/>
              <w:right w:val="nil"/>
            </w:tcBorders>
            <w:vAlign w:val="center"/>
          </w:tcPr>
          <w:p w14:paraId="4F8F43B6" w14:textId="77777777" w:rsidR="00F34444" w:rsidRPr="00A617BC" w:rsidRDefault="00F34444" w:rsidP="00F34444">
            <w:pPr>
              <w:spacing w:after="0" w:line="240" w:lineRule="auto"/>
              <w:ind w:left="272"/>
              <w:jc w:val="both"/>
              <w:rPr>
                <w:rFonts w:ascii="Times New Roman" w:hAnsi="Times New Roman"/>
                <w:sz w:val="20"/>
                <w:szCs w:val="20"/>
                <w:lang w:eastAsia="en-IN"/>
              </w:rPr>
            </w:pPr>
          </w:p>
        </w:tc>
      </w:tr>
      <w:tr w:rsidR="00F34444" w:rsidRPr="00A617BC" w14:paraId="2E436B97" w14:textId="77777777" w:rsidTr="00F34444">
        <w:trPr>
          <w:trHeight w:val="359"/>
          <w:jc w:val="center"/>
        </w:trPr>
        <w:tc>
          <w:tcPr>
            <w:tcW w:w="926" w:type="dxa"/>
            <w:tcBorders>
              <w:top w:val="nil"/>
              <w:left w:val="single" w:sz="8" w:space="0" w:color="000000"/>
              <w:bottom w:val="single" w:sz="8" w:space="0" w:color="000000"/>
              <w:right w:val="single" w:sz="8" w:space="0" w:color="000000"/>
            </w:tcBorders>
            <w:noWrap/>
            <w:vAlign w:val="center"/>
          </w:tcPr>
          <w:p w14:paraId="2A08DBDF" w14:textId="77777777" w:rsidR="00F34444" w:rsidRPr="00A617BC" w:rsidRDefault="00F34444" w:rsidP="00F34444">
            <w:pPr>
              <w:spacing w:after="0" w:line="240" w:lineRule="auto"/>
              <w:ind w:left="272"/>
              <w:jc w:val="both"/>
              <w:rPr>
                <w:rFonts w:ascii="Times New Roman" w:hAnsi="Times New Roman"/>
                <w:sz w:val="20"/>
                <w:szCs w:val="20"/>
                <w:lang w:eastAsia="en-IN"/>
              </w:rPr>
            </w:pPr>
            <w:r w:rsidRPr="00A617BC">
              <w:rPr>
                <w:rFonts w:ascii="Times New Roman" w:hAnsi="Times New Roman"/>
                <w:sz w:val="20"/>
                <w:szCs w:val="20"/>
                <w:lang w:eastAsia="en-IN"/>
              </w:rPr>
              <w:t>11</w:t>
            </w:r>
          </w:p>
        </w:tc>
        <w:tc>
          <w:tcPr>
            <w:tcW w:w="1248" w:type="dxa"/>
            <w:tcBorders>
              <w:top w:val="nil"/>
              <w:left w:val="nil"/>
              <w:bottom w:val="single" w:sz="8" w:space="0" w:color="000000"/>
              <w:right w:val="single" w:sz="8" w:space="0" w:color="000000"/>
            </w:tcBorders>
            <w:noWrap/>
            <w:vAlign w:val="center"/>
          </w:tcPr>
          <w:p w14:paraId="30E7BE0C" w14:textId="77777777" w:rsidR="00F34444" w:rsidRPr="00A617BC" w:rsidRDefault="00F34444" w:rsidP="00F34444">
            <w:pPr>
              <w:spacing w:after="0" w:line="240" w:lineRule="auto"/>
              <w:ind w:left="127"/>
              <w:jc w:val="both"/>
              <w:rPr>
                <w:rFonts w:ascii="Times New Roman" w:hAnsi="Times New Roman"/>
                <w:sz w:val="20"/>
                <w:szCs w:val="20"/>
                <w:lang w:eastAsia="en-IN"/>
              </w:rPr>
            </w:pPr>
            <w:proofErr w:type="spellStart"/>
            <w:r w:rsidRPr="00A617BC">
              <w:rPr>
                <w:rFonts w:ascii="Times New Roman" w:hAnsi="Times New Roman"/>
                <w:sz w:val="20"/>
                <w:szCs w:val="20"/>
                <w:lang w:eastAsia="en-IN"/>
              </w:rPr>
              <w:t>Barazid</w:t>
            </w:r>
            <w:proofErr w:type="spellEnd"/>
          </w:p>
        </w:tc>
        <w:tc>
          <w:tcPr>
            <w:tcW w:w="2047" w:type="dxa"/>
            <w:tcBorders>
              <w:top w:val="nil"/>
              <w:left w:val="nil"/>
              <w:bottom w:val="single" w:sz="8" w:space="0" w:color="000000"/>
              <w:right w:val="single" w:sz="8" w:space="0" w:color="000000"/>
            </w:tcBorders>
            <w:noWrap/>
            <w:vAlign w:val="center"/>
          </w:tcPr>
          <w:p w14:paraId="4572A980" w14:textId="77777777" w:rsidR="00F34444" w:rsidRPr="00A617BC" w:rsidRDefault="00F34444" w:rsidP="00F34444">
            <w:pPr>
              <w:spacing w:after="0" w:line="240" w:lineRule="auto"/>
              <w:ind w:left="127"/>
              <w:jc w:val="both"/>
              <w:rPr>
                <w:rFonts w:ascii="Times New Roman" w:hAnsi="Times New Roman"/>
                <w:sz w:val="20"/>
                <w:szCs w:val="20"/>
                <w:lang w:eastAsia="en-IN"/>
              </w:rPr>
            </w:pPr>
            <w:proofErr w:type="spellStart"/>
            <w:r w:rsidRPr="00A617BC">
              <w:rPr>
                <w:rFonts w:ascii="Times New Roman" w:hAnsi="Times New Roman"/>
                <w:sz w:val="20"/>
                <w:szCs w:val="20"/>
                <w:lang w:eastAsia="en-IN"/>
              </w:rPr>
              <w:t>Adama</w:t>
            </w:r>
            <w:proofErr w:type="spellEnd"/>
            <w:r w:rsidRPr="00A617BC">
              <w:rPr>
                <w:rFonts w:ascii="Times New Roman" w:hAnsi="Times New Roman"/>
                <w:sz w:val="20"/>
                <w:szCs w:val="20"/>
                <w:lang w:eastAsia="en-IN"/>
              </w:rPr>
              <w:t xml:space="preserve"> </w:t>
            </w:r>
            <w:proofErr w:type="spellStart"/>
            <w:r w:rsidRPr="00A617BC">
              <w:rPr>
                <w:rFonts w:ascii="Times New Roman" w:hAnsi="Times New Roman"/>
                <w:sz w:val="20"/>
                <w:szCs w:val="20"/>
                <w:lang w:eastAsia="en-IN"/>
              </w:rPr>
              <w:t>india</w:t>
            </w:r>
            <w:proofErr w:type="spellEnd"/>
            <w:r w:rsidRPr="00A617BC">
              <w:rPr>
                <w:rFonts w:ascii="Times New Roman" w:hAnsi="Times New Roman"/>
                <w:sz w:val="20"/>
                <w:szCs w:val="20"/>
                <w:lang w:eastAsia="en-IN"/>
              </w:rPr>
              <w:t xml:space="preserve"> private limited</w:t>
            </w:r>
          </w:p>
        </w:tc>
        <w:tc>
          <w:tcPr>
            <w:tcW w:w="1710" w:type="dxa"/>
            <w:tcBorders>
              <w:top w:val="nil"/>
              <w:left w:val="nil"/>
              <w:bottom w:val="single" w:sz="8" w:space="0" w:color="000000"/>
              <w:right w:val="single" w:sz="8" w:space="0" w:color="000000"/>
            </w:tcBorders>
            <w:noWrap/>
            <w:vAlign w:val="center"/>
          </w:tcPr>
          <w:p w14:paraId="5ADD76DB" w14:textId="6CEC8A19" w:rsidR="00F34444" w:rsidRPr="00A617BC" w:rsidRDefault="00F34444" w:rsidP="00F34444">
            <w:pPr>
              <w:spacing w:after="0" w:line="240" w:lineRule="auto"/>
              <w:ind w:left="127"/>
              <w:jc w:val="center"/>
              <w:rPr>
                <w:rFonts w:ascii="Times New Roman" w:hAnsi="Times New Roman"/>
                <w:sz w:val="20"/>
                <w:szCs w:val="20"/>
                <w:lang w:eastAsia="en-IN"/>
              </w:rPr>
            </w:pPr>
            <w:r>
              <w:rPr>
                <w:rFonts w:ascii="Times New Roman" w:hAnsi="Times New Roman"/>
                <w:sz w:val="20"/>
                <w:szCs w:val="20"/>
                <w:lang w:eastAsia="en-IN"/>
              </w:rPr>
              <w:t>0.51</w:t>
            </w:r>
          </w:p>
        </w:tc>
        <w:tc>
          <w:tcPr>
            <w:tcW w:w="2453" w:type="dxa"/>
            <w:tcBorders>
              <w:top w:val="nil"/>
              <w:left w:val="nil"/>
              <w:bottom w:val="single" w:sz="8" w:space="0" w:color="000000"/>
              <w:right w:val="single" w:sz="8" w:space="0" w:color="000000"/>
            </w:tcBorders>
            <w:noWrap/>
            <w:vAlign w:val="center"/>
          </w:tcPr>
          <w:p w14:paraId="7D2583D9" w14:textId="168D73D8" w:rsidR="00F34444" w:rsidRPr="00A617BC" w:rsidRDefault="00F34444" w:rsidP="00F34444">
            <w:pPr>
              <w:spacing w:after="0" w:line="240" w:lineRule="auto"/>
              <w:ind w:left="272"/>
              <w:jc w:val="center"/>
              <w:rPr>
                <w:rFonts w:ascii="Times New Roman" w:hAnsi="Times New Roman"/>
                <w:sz w:val="20"/>
                <w:szCs w:val="20"/>
                <w:lang w:eastAsia="en-IN"/>
              </w:rPr>
            </w:pPr>
            <w:r>
              <w:rPr>
                <w:rFonts w:ascii="Times New Roman" w:hAnsi="Times New Roman"/>
                <w:sz w:val="20"/>
                <w:szCs w:val="20"/>
                <w:lang w:eastAsia="en-IN"/>
              </w:rPr>
              <w:t>51.00</w:t>
            </w:r>
          </w:p>
        </w:tc>
        <w:tc>
          <w:tcPr>
            <w:tcW w:w="1450" w:type="dxa"/>
            <w:tcBorders>
              <w:top w:val="nil"/>
              <w:left w:val="nil"/>
              <w:bottom w:val="single" w:sz="8" w:space="0" w:color="000000"/>
              <w:right w:val="single" w:sz="8" w:space="0" w:color="000000"/>
            </w:tcBorders>
            <w:noWrap/>
            <w:vAlign w:val="bottom"/>
          </w:tcPr>
          <w:p w14:paraId="2340294C" w14:textId="1BEF1DC7" w:rsidR="00F34444" w:rsidRPr="00A617BC" w:rsidRDefault="00F34444" w:rsidP="00F34444">
            <w:pPr>
              <w:spacing w:after="0" w:line="240" w:lineRule="auto"/>
              <w:ind w:left="272"/>
              <w:jc w:val="both"/>
              <w:rPr>
                <w:rFonts w:ascii="Times New Roman" w:hAnsi="Times New Roman"/>
                <w:sz w:val="20"/>
                <w:szCs w:val="20"/>
                <w:lang w:eastAsia="en-IN"/>
              </w:rPr>
            </w:pPr>
            <w:r>
              <w:rPr>
                <w:rFonts w:ascii="Calibri" w:hAnsi="Calibri" w:cs="Calibri"/>
                <w:color w:val="000000"/>
              </w:rPr>
              <w:t>3.89</w:t>
            </w:r>
          </w:p>
        </w:tc>
        <w:tc>
          <w:tcPr>
            <w:tcW w:w="222" w:type="dxa"/>
            <w:tcBorders>
              <w:top w:val="nil"/>
              <w:left w:val="nil"/>
              <w:bottom w:val="nil"/>
              <w:right w:val="nil"/>
            </w:tcBorders>
            <w:vAlign w:val="center"/>
          </w:tcPr>
          <w:p w14:paraId="6F7D200C" w14:textId="77777777" w:rsidR="00F34444" w:rsidRPr="00A617BC" w:rsidRDefault="00F34444" w:rsidP="00F34444">
            <w:pPr>
              <w:spacing w:after="0" w:line="240" w:lineRule="auto"/>
              <w:ind w:left="272"/>
              <w:jc w:val="both"/>
              <w:rPr>
                <w:rFonts w:ascii="Times New Roman" w:hAnsi="Times New Roman"/>
                <w:sz w:val="20"/>
                <w:szCs w:val="20"/>
                <w:lang w:eastAsia="en-IN"/>
              </w:rPr>
            </w:pPr>
          </w:p>
        </w:tc>
      </w:tr>
      <w:tr w:rsidR="00F34444" w:rsidRPr="00A617BC" w14:paraId="024FBF5A" w14:textId="77777777" w:rsidTr="00F34444">
        <w:trPr>
          <w:trHeight w:val="359"/>
          <w:jc w:val="center"/>
        </w:trPr>
        <w:tc>
          <w:tcPr>
            <w:tcW w:w="926" w:type="dxa"/>
            <w:tcBorders>
              <w:top w:val="nil"/>
              <w:left w:val="single" w:sz="8" w:space="0" w:color="000000"/>
              <w:bottom w:val="single" w:sz="8" w:space="0" w:color="000000"/>
              <w:right w:val="single" w:sz="8" w:space="0" w:color="000000"/>
            </w:tcBorders>
            <w:noWrap/>
            <w:vAlign w:val="center"/>
          </w:tcPr>
          <w:p w14:paraId="6B8343D0" w14:textId="77777777" w:rsidR="00F34444" w:rsidRPr="00A617BC" w:rsidRDefault="00F34444" w:rsidP="00F34444">
            <w:pPr>
              <w:spacing w:after="0" w:line="240" w:lineRule="auto"/>
              <w:ind w:left="272"/>
              <w:jc w:val="both"/>
              <w:rPr>
                <w:rFonts w:ascii="Times New Roman" w:hAnsi="Times New Roman"/>
                <w:sz w:val="20"/>
                <w:szCs w:val="20"/>
                <w:lang w:eastAsia="en-IN"/>
              </w:rPr>
            </w:pPr>
            <w:r w:rsidRPr="00A617BC">
              <w:rPr>
                <w:rFonts w:ascii="Times New Roman" w:hAnsi="Times New Roman"/>
                <w:sz w:val="20"/>
                <w:szCs w:val="20"/>
                <w:lang w:eastAsia="en-IN"/>
              </w:rPr>
              <w:t>12</w:t>
            </w:r>
          </w:p>
        </w:tc>
        <w:tc>
          <w:tcPr>
            <w:tcW w:w="1248" w:type="dxa"/>
            <w:tcBorders>
              <w:top w:val="nil"/>
              <w:left w:val="nil"/>
              <w:bottom w:val="single" w:sz="8" w:space="0" w:color="000000"/>
              <w:right w:val="single" w:sz="8" w:space="0" w:color="000000"/>
            </w:tcBorders>
            <w:noWrap/>
            <w:vAlign w:val="center"/>
          </w:tcPr>
          <w:p w14:paraId="25CD791A" w14:textId="77777777" w:rsidR="00F34444" w:rsidRPr="00A617BC" w:rsidRDefault="00F34444" w:rsidP="00F34444">
            <w:pPr>
              <w:spacing w:after="0" w:line="240" w:lineRule="auto"/>
              <w:ind w:left="127"/>
              <w:jc w:val="both"/>
              <w:rPr>
                <w:rFonts w:ascii="Times New Roman" w:hAnsi="Times New Roman"/>
                <w:sz w:val="20"/>
                <w:szCs w:val="20"/>
                <w:lang w:eastAsia="en-IN"/>
              </w:rPr>
            </w:pPr>
            <w:r w:rsidRPr="00A617BC">
              <w:rPr>
                <w:rFonts w:ascii="Times New Roman" w:hAnsi="Times New Roman"/>
                <w:sz w:val="20"/>
                <w:szCs w:val="20"/>
                <w:lang w:eastAsia="en-IN"/>
              </w:rPr>
              <w:t>Takumi</w:t>
            </w:r>
          </w:p>
        </w:tc>
        <w:tc>
          <w:tcPr>
            <w:tcW w:w="2047" w:type="dxa"/>
            <w:tcBorders>
              <w:top w:val="nil"/>
              <w:left w:val="nil"/>
              <w:bottom w:val="single" w:sz="8" w:space="0" w:color="000000"/>
              <w:right w:val="single" w:sz="8" w:space="0" w:color="000000"/>
            </w:tcBorders>
            <w:noWrap/>
            <w:vAlign w:val="center"/>
          </w:tcPr>
          <w:p w14:paraId="56AB9BB5" w14:textId="77777777" w:rsidR="00F34444" w:rsidRPr="00A617BC" w:rsidRDefault="00F34444" w:rsidP="00F34444">
            <w:pPr>
              <w:spacing w:after="0" w:line="240" w:lineRule="auto"/>
              <w:ind w:left="127"/>
              <w:jc w:val="both"/>
              <w:rPr>
                <w:rFonts w:ascii="Times New Roman" w:hAnsi="Times New Roman"/>
                <w:sz w:val="20"/>
                <w:szCs w:val="20"/>
                <w:lang w:eastAsia="en-IN"/>
              </w:rPr>
            </w:pPr>
            <w:r w:rsidRPr="00A617BC">
              <w:rPr>
                <w:rFonts w:ascii="Times New Roman" w:hAnsi="Times New Roman"/>
                <w:sz w:val="20"/>
                <w:szCs w:val="20"/>
                <w:lang w:eastAsia="en-IN"/>
              </w:rPr>
              <w:t xml:space="preserve">Rallis </w:t>
            </w:r>
            <w:proofErr w:type="spellStart"/>
            <w:r w:rsidRPr="00A617BC">
              <w:rPr>
                <w:rFonts w:ascii="Times New Roman" w:hAnsi="Times New Roman"/>
                <w:sz w:val="20"/>
                <w:szCs w:val="20"/>
                <w:lang w:eastAsia="en-IN"/>
              </w:rPr>
              <w:t>india</w:t>
            </w:r>
            <w:proofErr w:type="spellEnd"/>
            <w:r w:rsidRPr="00A617BC">
              <w:rPr>
                <w:rFonts w:ascii="Times New Roman" w:hAnsi="Times New Roman"/>
                <w:sz w:val="20"/>
                <w:szCs w:val="20"/>
                <w:lang w:eastAsia="en-IN"/>
              </w:rPr>
              <w:t xml:space="preserve"> Ltd</w:t>
            </w:r>
          </w:p>
        </w:tc>
        <w:tc>
          <w:tcPr>
            <w:tcW w:w="1710" w:type="dxa"/>
            <w:tcBorders>
              <w:top w:val="nil"/>
              <w:left w:val="nil"/>
              <w:bottom w:val="single" w:sz="8" w:space="0" w:color="000000"/>
              <w:right w:val="single" w:sz="8" w:space="0" w:color="000000"/>
            </w:tcBorders>
            <w:noWrap/>
            <w:vAlign w:val="center"/>
          </w:tcPr>
          <w:p w14:paraId="1081509D" w14:textId="7EBB4DB1" w:rsidR="00F34444" w:rsidRPr="00A617BC" w:rsidRDefault="00F34444" w:rsidP="00F34444">
            <w:pPr>
              <w:spacing w:after="0" w:line="240" w:lineRule="auto"/>
              <w:ind w:left="127"/>
              <w:jc w:val="center"/>
              <w:rPr>
                <w:rFonts w:ascii="Times New Roman" w:hAnsi="Times New Roman"/>
                <w:sz w:val="20"/>
                <w:szCs w:val="20"/>
                <w:lang w:eastAsia="en-IN"/>
              </w:rPr>
            </w:pPr>
            <w:r>
              <w:rPr>
                <w:rFonts w:ascii="Times New Roman" w:hAnsi="Times New Roman"/>
                <w:sz w:val="20"/>
                <w:szCs w:val="20"/>
                <w:lang w:eastAsia="en-IN"/>
              </w:rPr>
              <w:t>0.39</w:t>
            </w:r>
          </w:p>
        </w:tc>
        <w:tc>
          <w:tcPr>
            <w:tcW w:w="2453" w:type="dxa"/>
            <w:tcBorders>
              <w:top w:val="nil"/>
              <w:left w:val="nil"/>
              <w:bottom w:val="single" w:sz="8" w:space="0" w:color="000000"/>
              <w:right w:val="single" w:sz="8" w:space="0" w:color="000000"/>
            </w:tcBorders>
            <w:noWrap/>
            <w:vAlign w:val="center"/>
          </w:tcPr>
          <w:p w14:paraId="4BFE530D" w14:textId="699C3785" w:rsidR="00F34444" w:rsidRPr="00A617BC" w:rsidRDefault="00F34444" w:rsidP="00F34444">
            <w:pPr>
              <w:spacing w:after="0" w:line="240" w:lineRule="auto"/>
              <w:ind w:left="272"/>
              <w:jc w:val="center"/>
              <w:rPr>
                <w:rFonts w:ascii="Times New Roman" w:hAnsi="Times New Roman"/>
                <w:sz w:val="20"/>
                <w:szCs w:val="20"/>
                <w:lang w:eastAsia="en-IN"/>
              </w:rPr>
            </w:pPr>
            <w:r>
              <w:rPr>
                <w:rFonts w:ascii="Times New Roman" w:hAnsi="Times New Roman"/>
                <w:sz w:val="20"/>
                <w:szCs w:val="20"/>
                <w:lang w:eastAsia="en-IN"/>
              </w:rPr>
              <w:t>39.00</w:t>
            </w:r>
          </w:p>
        </w:tc>
        <w:tc>
          <w:tcPr>
            <w:tcW w:w="1450" w:type="dxa"/>
            <w:tcBorders>
              <w:top w:val="nil"/>
              <w:left w:val="nil"/>
              <w:bottom w:val="single" w:sz="8" w:space="0" w:color="000000"/>
              <w:right w:val="single" w:sz="8" w:space="0" w:color="000000"/>
            </w:tcBorders>
            <w:noWrap/>
            <w:vAlign w:val="bottom"/>
          </w:tcPr>
          <w:p w14:paraId="76C50684" w14:textId="649B2090" w:rsidR="00F34444" w:rsidRPr="00A617BC" w:rsidRDefault="00F34444" w:rsidP="00F34444">
            <w:pPr>
              <w:spacing w:after="0" w:line="240" w:lineRule="auto"/>
              <w:ind w:left="272"/>
              <w:jc w:val="both"/>
              <w:rPr>
                <w:rFonts w:ascii="Times New Roman" w:hAnsi="Times New Roman"/>
                <w:sz w:val="20"/>
                <w:szCs w:val="20"/>
                <w:lang w:eastAsia="en-IN"/>
              </w:rPr>
            </w:pPr>
            <w:r>
              <w:rPr>
                <w:rFonts w:ascii="Calibri" w:hAnsi="Calibri" w:cs="Calibri"/>
                <w:color w:val="000000"/>
              </w:rPr>
              <w:t>2.97</w:t>
            </w:r>
          </w:p>
        </w:tc>
        <w:tc>
          <w:tcPr>
            <w:tcW w:w="222" w:type="dxa"/>
            <w:tcBorders>
              <w:top w:val="nil"/>
              <w:left w:val="nil"/>
              <w:bottom w:val="nil"/>
              <w:right w:val="nil"/>
            </w:tcBorders>
            <w:vAlign w:val="center"/>
          </w:tcPr>
          <w:p w14:paraId="7F97EC43" w14:textId="77777777" w:rsidR="00F34444" w:rsidRPr="00A617BC" w:rsidRDefault="00F34444" w:rsidP="00F34444">
            <w:pPr>
              <w:spacing w:after="0" w:line="240" w:lineRule="auto"/>
              <w:ind w:left="272"/>
              <w:jc w:val="both"/>
              <w:rPr>
                <w:rFonts w:ascii="Times New Roman" w:hAnsi="Times New Roman"/>
                <w:sz w:val="20"/>
                <w:szCs w:val="20"/>
                <w:lang w:eastAsia="en-IN"/>
              </w:rPr>
            </w:pPr>
          </w:p>
        </w:tc>
      </w:tr>
      <w:tr w:rsidR="00F34444" w:rsidRPr="00A617BC" w14:paraId="07ED8653" w14:textId="77777777" w:rsidTr="00F34444">
        <w:trPr>
          <w:trHeight w:val="359"/>
          <w:jc w:val="center"/>
        </w:trPr>
        <w:tc>
          <w:tcPr>
            <w:tcW w:w="926" w:type="dxa"/>
            <w:tcBorders>
              <w:top w:val="nil"/>
              <w:left w:val="single" w:sz="8" w:space="0" w:color="000000"/>
              <w:bottom w:val="single" w:sz="8" w:space="0" w:color="000000"/>
              <w:right w:val="single" w:sz="8" w:space="0" w:color="000000"/>
            </w:tcBorders>
            <w:noWrap/>
            <w:vAlign w:val="center"/>
          </w:tcPr>
          <w:p w14:paraId="486CA0A8" w14:textId="77777777" w:rsidR="00F34444" w:rsidRPr="00A617BC" w:rsidRDefault="00F34444" w:rsidP="00F34444">
            <w:pPr>
              <w:spacing w:after="0" w:line="240" w:lineRule="auto"/>
              <w:ind w:left="272"/>
              <w:jc w:val="both"/>
              <w:rPr>
                <w:rFonts w:ascii="Times New Roman" w:hAnsi="Times New Roman"/>
                <w:sz w:val="20"/>
                <w:szCs w:val="20"/>
                <w:lang w:eastAsia="en-IN"/>
              </w:rPr>
            </w:pPr>
            <w:r w:rsidRPr="00A617BC">
              <w:rPr>
                <w:rFonts w:ascii="Times New Roman" w:hAnsi="Times New Roman"/>
                <w:sz w:val="20"/>
                <w:szCs w:val="20"/>
                <w:lang w:eastAsia="en-IN"/>
              </w:rPr>
              <w:t>13</w:t>
            </w:r>
          </w:p>
        </w:tc>
        <w:tc>
          <w:tcPr>
            <w:tcW w:w="1248" w:type="dxa"/>
            <w:tcBorders>
              <w:top w:val="nil"/>
              <w:left w:val="nil"/>
              <w:bottom w:val="single" w:sz="8" w:space="0" w:color="000000"/>
              <w:right w:val="single" w:sz="8" w:space="0" w:color="000000"/>
            </w:tcBorders>
            <w:noWrap/>
            <w:vAlign w:val="center"/>
          </w:tcPr>
          <w:p w14:paraId="0A5C3962" w14:textId="77777777" w:rsidR="00F34444" w:rsidRPr="00A617BC" w:rsidRDefault="00F34444" w:rsidP="00F34444">
            <w:pPr>
              <w:spacing w:after="0" w:line="240" w:lineRule="auto"/>
              <w:ind w:left="127"/>
              <w:jc w:val="both"/>
              <w:rPr>
                <w:rFonts w:ascii="Times New Roman" w:hAnsi="Times New Roman"/>
                <w:sz w:val="20"/>
                <w:szCs w:val="20"/>
                <w:lang w:eastAsia="en-IN"/>
              </w:rPr>
            </w:pPr>
            <w:proofErr w:type="spellStart"/>
            <w:r w:rsidRPr="00A617BC">
              <w:rPr>
                <w:rFonts w:ascii="Times New Roman" w:hAnsi="Times New Roman"/>
                <w:sz w:val="20"/>
                <w:szCs w:val="20"/>
                <w:lang w:eastAsia="en-IN"/>
              </w:rPr>
              <w:t>Furatox</w:t>
            </w:r>
            <w:proofErr w:type="spellEnd"/>
          </w:p>
        </w:tc>
        <w:tc>
          <w:tcPr>
            <w:tcW w:w="2047" w:type="dxa"/>
            <w:tcBorders>
              <w:top w:val="nil"/>
              <w:left w:val="nil"/>
              <w:bottom w:val="single" w:sz="8" w:space="0" w:color="000000"/>
              <w:right w:val="single" w:sz="8" w:space="0" w:color="000000"/>
            </w:tcBorders>
            <w:noWrap/>
            <w:vAlign w:val="center"/>
          </w:tcPr>
          <w:p w14:paraId="0F1221BF" w14:textId="77777777" w:rsidR="00F34444" w:rsidRPr="00A617BC" w:rsidRDefault="00F34444" w:rsidP="00F34444">
            <w:pPr>
              <w:spacing w:after="0" w:line="240" w:lineRule="auto"/>
              <w:ind w:left="127"/>
              <w:jc w:val="both"/>
              <w:rPr>
                <w:rFonts w:ascii="Times New Roman" w:hAnsi="Times New Roman"/>
                <w:sz w:val="20"/>
                <w:szCs w:val="20"/>
                <w:lang w:eastAsia="en-IN"/>
              </w:rPr>
            </w:pPr>
            <w:r w:rsidRPr="00A617BC">
              <w:rPr>
                <w:rFonts w:ascii="Times New Roman" w:hAnsi="Times New Roman"/>
                <w:sz w:val="20"/>
                <w:szCs w:val="20"/>
                <w:lang w:eastAsia="en-IN"/>
              </w:rPr>
              <w:t>Pi Industries Ltd</w:t>
            </w:r>
          </w:p>
        </w:tc>
        <w:tc>
          <w:tcPr>
            <w:tcW w:w="1710" w:type="dxa"/>
            <w:tcBorders>
              <w:top w:val="nil"/>
              <w:left w:val="nil"/>
              <w:bottom w:val="single" w:sz="8" w:space="0" w:color="000000"/>
              <w:right w:val="single" w:sz="8" w:space="0" w:color="000000"/>
            </w:tcBorders>
            <w:noWrap/>
            <w:vAlign w:val="center"/>
          </w:tcPr>
          <w:p w14:paraId="45A55841" w14:textId="3165E7F6" w:rsidR="00F34444" w:rsidRPr="00A617BC" w:rsidRDefault="00F34444" w:rsidP="00F34444">
            <w:pPr>
              <w:spacing w:after="0" w:line="240" w:lineRule="auto"/>
              <w:ind w:left="127"/>
              <w:jc w:val="center"/>
              <w:rPr>
                <w:rFonts w:ascii="Times New Roman" w:hAnsi="Times New Roman"/>
                <w:sz w:val="20"/>
                <w:szCs w:val="20"/>
                <w:lang w:eastAsia="en-IN"/>
              </w:rPr>
            </w:pPr>
            <w:r>
              <w:rPr>
                <w:rFonts w:ascii="Times New Roman" w:hAnsi="Times New Roman"/>
                <w:sz w:val="20"/>
                <w:szCs w:val="20"/>
                <w:lang w:eastAsia="en-IN"/>
              </w:rPr>
              <w:t>0.37</w:t>
            </w:r>
          </w:p>
        </w:tc>
        <w:tc>
          <w:tcPr>
            <w:tcW w:w="2453" w:type="dxa"/>
            <w:tcBorders>
              <w:top w:val="nil"/>
              <w:left w:val="nil"/>
              <w:bottom w:val="single" w:sz="8" w:space="0" w:color="000000"/>
              <w:right w:val="single" w:sz="8" w:space="0" w:color="000000"/>
            </w:tcBorders>
            <w:noWrap/>
            <w:vAlign w:val="center"/>
          </w:tcPr>
          <w:p w14:paraId="73379478" w14:textId="6794F7AA" w:rsidR="00F34444" w:rsidRPr="00A617BC" w:rsidRDefault="00F34444" w:rsidP="00F34444">
            <w:pPr>
              <w:spacing w:after="0" w:line="240" w:lineRule="auto"/>
              <w:ind w:left="272"/>
              <w:jc w:val="center"/>
              <w:rPr>
                <w:rFonts w:ascii="Times New Roman" w:hAnsi="Times New Roman"/>
                <w:sz w:val="20"/>
                <w:szCs w:val="20"/>
                <w:lang w:eastAsia="en-IN"/>
              </w:rPr>
            </w:pPr>
            <w:r>
              <w:rPr>
                <w:rFonts w:ascii="Times New Roman" w:hAnsi="Times New Roman"/>
                <w:sz w:val="20"/>
                <w:szCs w:val="20"/>
                <w:lang w:eastAsia="en-IN"/>
              </w:rPr>
              <w:t>37.00</w:t>
            </w:r>
          </w:p>
        </w:tc>
        <w:tc>
          <w:tcPr>
            <w:tcW w:w="1450" w:type="dxa"/>
            <w:tcBorders>
              <w:top w:val="nil"/>
              <w:left w:val="nil"/>
              <w:bottom w:val="single" w:sz="8" w:space="0" w:color="000000"/>
              <w:right w:val="single" w:sz="8" w:space="0" w:color="000000"/>
            </w:tcBorders>
            <w:noWrap/>
            <w:vAlign w:val="bottom"/>
          </w:tcPr>
          <w:p w14:paraId="3647BE26" w14:textId="79FB2151" w:rsidR="00F34444" w:rsidRPr="00A617BC" w:rsidRDefault="00F34444" w:rsidP="00F34444">
            <w:pPr>
              <w:spacing w:after="0" w:line="240" w:lineRule="auto"/>
              <w:ind w:left="272"/>
              <w:jc w:val="both"/>
              <w:rPr>
                <w:rFonts w:ascii="Times New Roman" w:hAnsi="Times New Roman"/>
                <w:sz w:val="20"/>
                <w:szCs w:val="20"/>
                <w:lang w:eastAsia="en-IN"/>
              </w:rPr>
            </w:pPr>
            <w:r>
              <w:rPr>
                <w:rFonts w:ascii="Calibri" w:hAnsi="Calibri" w:cs="Calibri"/>
                <w:color w:val="000000"/>
              </w:rPr>
              <w:t>2.82</w:t>
            </w:r>
          </w:p>
        </w:tc>
        <w:tc>
          <w:tcPr>
            <w:tcW w:w="222" w:type="dxa"/>
            <w:tcBorders>
              <w:top w:val="nil"/>
              <w:left w:val="nil"/>
              <w:bottom w:val="nil"/>
              <w:right w:val="nil"/>
            </w:tcBorders>
            <w:vAlign w:val="center"/>
          </w:tcPr>
          <w:p w14:paraId="795689B3" w14:textId="77777777" w:rsidR="00F34444" w:rsidRPr="00A617BC" w:rsidRDefault="00F34444" w:rsidP="00F34444">
            <w:pPr>
              <w:spacing w:after="0" w:line="240" w:lineRule="auto"/>
              <w:ind w:left="272"/>
              <w:jc w:val="both"/>
              <w:rPr>
                <w:rFonts w:ascii="Times New Roman" w:hAnsi="Times New Roman"/>
                <w:sz w:val="20"/>
                <w:szCs w:val="20"/>
                <w:lang w:eastAsia="en-IN"/>
              </w:rPr>
            </w:pPr>
          </w:p>
        </w:tc>
      </w:tr>
      <w:tr w:rsidR="00F34444" w:rsidRPr="00A617BC" w14:paraId="35B1BFDA" w14:textId="77777777" w:rsidTr="00F34444">
        <w:trPr>
          <w:trHeight w:val="359"/>
          <w:jc w:val="center"/>
        </w:trPr>
        <w:tc>
          <w:tcPr>
            <w:tcW w:w="926" w:type="dxa"/>
            <w:tcBorders>
              <w:top w:val="nil"/>
              <w:left w:val="single" w:sz="8" w:space="0" w:color="000000"/>
              <w:bottom w:val="single" w:sz="8" w:space="0" w:color="000000"/>
              <w:right w:val="single" w:sz="8" w:space="0" w:color="000000"/>
            </w:tcBorders>
            <w:noWrap/>
            <w:vAlign w:val="center"/>
          </w:tcPr>
          <w:p w14:paraId="3E46E004" w14:textId="77777777" w:rsidR="00F34444" w:rsidRPr="00A617BC" w:rsidRDefault="00F34444" w:rsidP="00F34444">
            <w:pPr>
              <w:spacing w:after="0" w:line="240" w:lineRule="auto"/>
              <w:ind w:left="272"/>
              <w:jc w:val="both"/>
              <w:rPr>
                <w:rFonts w:ascii="Times New Roman" w:hAnsi="Times New Roman"/>
                <w:sz w:val="20"/>
                <w:szCs w:val="20"/>
                <w:lang w:eastAsia="en-IN"/>
              </w:rPr>
            </w:pPr>
            <w:r w:rsidRPr="00A617BC">
              <w:rPr>
                <w:rFonts w:ascii="Times New Roman" w:hAnsi="Times New Roman"/>
                <w:sz w:val="20"/>
                <w:szCs w:val="20"/>
                <w:lang w:eastAsia="en-IN"/>
              </w:rPr>
              <w:t>14</w:t>
            </w:r>
          </w:p>
        </w:tc>
        <w:tc>
          <w:tcPr>
            <w:tcW w:w="1248" w:type="dxa"/>
            <w:tcBorders>
              <w:top w:val="nil"/>
              <w:left w:val="nil"/>
              <w:bottom w:val="single" w:sz="8" w:space="0" w:color="000000"/>
              <w:right w:val="single" w:sz="8" w:space="0" w:color="000000"/>
            </w:tcBorders>
            <w:noWrap/>
            <w:vAlign w:val="center"/>
          </w:tcPr>
          <w:p w14:paraId="400CC654" w14:textId="77777777" w:rsidR="00F34444" w:rsidRPr="00A617BC" w:rsidRDefault="00F34444" w:rsidP="00F34444">
            <w:pPr>
              <w:spacing w:after="0" w:line="240" w:lineRule="auto"/>
              <w:ind w:left="127"/>
              <w:jc w:val="both"/>
              <w:rPr>
                <w:rFonts w:ascii="Times New Roman" w:hAnsi="Times New Roman"/>
                <w:sz w:val="20"/>
                <w:szCs w:val="20"/>
                <w:lang w:eastAsia="en-IN"/>
              </w:rPr>
            </w:pPr>
            <w:r w:rsidRPr="00A617BC">
              <w:rPr>
                <w:rFonts w:ascii="Times New Roman" w:hAnsi="Times New Roman"/>
                <w:sz w:val="20"/>
                <w:szCs w:val="20"/>
                <w:lang w:eastAsia="en-IN"/>
              </w:rPr>
              <w:t>Padan</w:t>
            </w:r>
          </w:p>
        </w:tc>
        <w:tc>
          <w:tcPr>
            <w:tcW w:w="2047" w:type="dxa"/>
            <w:tcBorders>
              <w:top w:val="nil"/>
              <w:left w:val="nil"/>
              <w:bottom w:val="single" w:sz="8" w:space="0" w:color="000000"/>
              <w:right w:val="single" w:sz="8" w:space="0" w:color="000000"/>
            </w:tcBorders>
            <w:noWrap/>
            <w:vAlign w:val="center"/>
          </w:tcPr>
          <w:p w14:paraId="45216C4B" w14:textId="77777777" w:rsidR="00F34444" w:rsidRPr="00A617BC" w:rsidRDefault="00F34444" w:rsidP="00F34444">
            <w:pPr>
              <w:spacing w:after="0" w:line="240" w:lineRule="auto"/>
              <w:ind w:left="127"/>
              <w:jc w:val="both"/>
              <w:rPr>
                <w:rFonts w:ascii="Times New Roman" w:hAnsi="Times New Roman"/>
                <w:sz w:val="20"/>
                <w:szCs w:val="20"/>
                <w:lang w:eastAsia="en-IN"/>
              </w:rPr>
            </w:pPr>
            <w:proofErr w:type="spellStart"/>
            <w:r w:rsidRPr="00A617BC">
              <w:rPr>
                <w:rFonts w:ascii="Times New Roman" w:hAnsi="Times New Roman"/>
                <w:sz w:val="20"/>
                <w:szCs w:val="20"/>
                <w:lang w:eastAsia="en-IN"/>
              </w:rPr>
              <w:t>Coromandal</w:t>
            </w:r>
            <w:proofErr w:type="spellEnd"/>
            <w:r w:rsidRPr="00A617BC">
              <w:rPr>
                <w:rFonts w:ascii="Times New Roman" w:hAnsi="Times New Roman"/>
                <w:sz w:val="20"/>
                <w:szCs w:val="20"/>
                <w:lang w:eastAsia="en-IN"/>
              </w:rPr>
              <w:t xml:space="preserve"> </w:t>
            </w:r>
          </w:p>
        </w:tc>
        <w:tc>
          <w:tcPr>
            <w:tcW w:w="1710" w:type="dxa"/>
            <w:tcBorders>
              <w:top w:val="nil"/>
              <w:left w:val="nil"/>
              <w:bottom w:val="single" w:sz="8" w:space="0" w:color="000000"/>
              <w:right w:val="single" w:sz="8" w:space="0" w:color="000000"/>
            </w:tcBorders>
            <w:noWrap/>
            <w:vAlign w:val="center"/>
          </w:tcPr>
          <w:p w14:paraId="2E4442AD" w14:textId="1ED858AB" w:rsidR="00F34444" w:rsidRPr="00A617BC" w:rsidRDefault="00F34444" w:rsidP="00F34444">
            <w:pPr>
              <w:spacing w:after="0" w:line="240" w:lineRule="auto"/>
              <w:ind w:left="127"/>
              <w:jc w:val="center"/>
              <w:rPr>
                <w:rFonts w:ascii="Times New Roman" w:hAnsi="Times New Roman"/>
                <w:sz w:val="20"/>
                <w:szCs w:val="20"/>
                <w:lang w:eastAsia="en-IN"/>
              </w:rPr>
            </w:pPr>
            <w:r>
              <w:rPr>
                <w:rFonts w:ascii="Times New Roman" w:hAnsi="Times New Roman"/>
                <w:sz w:val="20"/>
                <w:szCs w:val="20"/>
                <w:lang w:eastAsia="en-IN"/>
              </w:rPr>
              <w:t>0.25</w:t>
            </w:r>
          </w:p>
        </w:tc>
        <w:tc>
          <w:tcPr>
            <w:tcW w:w="2453" w:type="dxa"/>
            <w:tcBorders>
              <w:top w:val="nil"/>
              <w:left w:val="nil"/>
              <w:bottom w:val="single" w:sz="8" w:space="0" w:color="000000"/>
              <w:right w:val="single" w:sz="8" w:space="0" w:color="000000"/>
            </w:tcBorders>
            <w:noWrap/>
            <w:vAlign w:val="center"/>
          </w:tcPr>
          <w:p w14:paraId="0BBEC0FD" w14:textId="2FAAF2B2" w:rsidR="00F34444" w:rsidRPr="00A617BC" w:rsidRDefault="00F34444" w:rsidP="00F34444">
            <w:pPr>
              <w:spacing w:after="0" w:line="240" w:lineRule="auto"/>
              <w:ind w:left="272"/>
              <w:jc w:val="center"/>
              <w:rPr>
                <w:rFonts w:ascii="Times New Roman" w:hAnsi="Times New Roman"/>
                <w:sz w:val="20"/>
                <w:szCs w:val="20"/>
                <w:lang w:eastAsia="en-IN"/>
              </w:rPr>
            </w:pPr>
            <w:r>
              <w:rPr>
                <w:rFonts w:ascii="Times New Roman" w:hAnsi="Times New Roman"/>
                <w:sz w:val="20"/>
                <w:szCs w:val="20"/>
                <w:lang w:eastAsia="en-IN"/>
              </w:rPr>
              <w:t>25.00</w:t>
            </w:r>
          </w:p>
        </w:tc>
        <w:tc>
          <w:tcPr>
            <w:tcW w:w="1450" w:type="dxa"/>
            <w:tcBorders>
              <w:top w:val="nil"/>
              <w:left w:val="nil"/>
              <w:bottom w:val="single" w:sz="8" w:space="0" w:color="000000"/>
              <w:right w:val="single" w:sz="8" w:space="0" w:color="000000"/>
            </w:tcBorders>
            <w:noWrap/>
            <w:vAlign w:val="bottom"/>
          </w:tcPr>
          <w:p w14:paraId="2FFE7118" w14:textId="78EBEA49" w:rsidR="00F34444" w:rsidRPr="00A617BC" w:rsidRDefault="00F34444" w:rsidP="00F34444">
            <w:pPr>
              <w:spacing w:after="0" w:line="240" w:lineRule="auto"/>
              <w:ind w:left="272"/>
              <w:jc w:val="both"/>
              <w:rPr>
                <w:rFonts w:ascii="Times New Roman" w:hAnsi="Times New Roman"/>
                <w:sz w:val="20"/>
                <w:szCs w:val="20"/>
                <w:lang w:eastAsia="en-IN"/>
              </w:rPr>
            </w:pPr>
            <w:r>
              <w:rPr>
                <w:rFonts w:ascii="Calibri" w:hAnsi="Calibri" w:cs="Calibri"/>
                <w:color w:val="000000"/>
              </w:rPr>
              <w:t>1.91</w:t>
            </w:r>
          </w:p>
        </w:tc>
        <w:tc>
          <w:tcPr>
            <w:tcW w:w="222" w:type="dxa"/>
            <w:tcBorders>
              <w:top w:val="nil"/>
              <w:left w:val="nil"/>
              <w:bottom w:val="nil"/>
              <w:right w:val="nil"/>
            </w:tcBorders>
            <w:vAlign w:val="center"/>
          </w:tcPr>
          <w:p w14:paraId="4F456EA0" w14:textId="77777777" w:rsidR="00F34444" w:rsidRPr="00A617BC" w:rsidRDefault="00F34444" w:rsidP="00F34444">
            <w:pPr>
              <w:spacing w:after="0" w:line="240" w:lineRule="auto"/>
              <w:ind w:left="272"/>
              <w:jc w:val="both"/>
              <w:rPr>
                <w:rFonts w:ascii="Times New Roman" w:hAnsi="Times New Roman"/>
                <w:sz w:val="20"/>
                <w:szCs w:val="20"/>
                <w:lang w:eastAsia="en-IN"/>
              </w:rPr>
            </w:pPr>
          </w:p>
        </w:tc>
      </w:tr>
      <w:tr w:rsidR="00424023" w:rsidRPr="00A617BC" w14:paraId="215675CA" w14:textId="77777777" w:rsidTr="00F34444">
        <w:trPr>
          <w:trHeight w:val="359"/>
          <w:jc w:val="center"/>
        </w:trPr>
        <w:tc>
          <w:tcPr>
            <w:tcW w:w="926" w:type="dxa"/>
            <w:tcBorders>
              <w:top w:val="nil"/>
              <w:left w:val="single" w:sz="8" w:space="0" w:color="000000"/>
              <w:bottom w:val="single" w:sz="8" w:space="0" w:color="000000"/>
              <w:right w:val="single" w:sz="8" w:space="0" w:color="000000"/>
            </w:tcBorders>
            <w:noWrap/>
            <w:vAlign w:val="center"/>
          </w:tcPr>
          <w:p w14:paraId="7F19CBDC" w14:textId="77777777" w:rsidR="00424023" w:rsidRPr="00A617BC" w:rsidRDefault="00424023" w:rsidP="00A617BC">
            <w:pPr>
              <w:spacing w:after="0" w:line="240" w:lineRule="auto"/>
              <w:ind w:left="272"/>
              <w:jc w:val="both"/>
              <w:rPr>
                <w:rFonts w:ascii="Times New Roman" w:hAnsi="Times New Roman"/>
                <w:sz w:val="20"/>
                <w:szCs w:val="20"/>
                <w:lang w:eastAsia="en-IN"/>
              </w:rPr>
            </w:pPr>
            <w:r w:rsidRPr="00A617BC">
              <w:rPr>
                <w:rFonts w:ascii="Times New Roman" w:hAnsi="Times New Roman"/>
                <w:sz w:val="20"/>
                <w:szCs w:val="20"/>
                <w:lang w:eastAsia="en-IN"/>
              </w:rPr>
              <w:t> </w:t>
            </w:r>
          </w:p>
        </w:tc>
        <w:tc>
          <w:tcPr>
            <w:tcW w:w="3295" w:type="dxa"/>
            <w:gridSpan w:val="2"/>
            <w:tcBorders>
              <w:top w:val="single" w:sz="8" w:space="0" w:color="000000"/>
              <w:left w:val="nil"/>
              <w:bottom w:val="single" w:sz="8" w:space="0" w:color="000000"/>
              <w:right w:val="single" w:sz="8" w:space="0" w:color="000000"/>
            </w:tcBorders>
            <w:noWrap/>
            <w:vAlign w:val="center"/>
          </w:tcPr>
          <w:p w14:paraId="1BAEA392" w14:textId="77777777" w:rsidR="00424023" w:rsidRPr="00A617BC" w:rsidRDefault="00424023" w:rsidP="00A617BC">
            <w:pPr>
              <w:spacing w:after="0" w:line="240" w:lineRule="auto"/>
              <w:ind w:left="127"/>
              <w:jc w:val="both"/>
              <w:rPr>
                <w:rFonts w:ascii="Times New Roman" w:hAnsi="Times New Roman"/>
                <w:b/>
                <w:sz w:val="20"/>
                <w:szCs w:val="20"/>
                <w:lang w:eastAsia="en-IN"/>
              </w:rPr>
            </w:pPr>
            <w:r w:rsidRPr="00A617BC">
              <w:rPr>
                <w:rFonts w:ascii="Times New Roman" w:hAnsi="Times New Roman"/>
                <w:b/>
                <w:sz w:val="20"/>
                <w:szCs w:val="20"/>
                <w:lang w:eastAsia="en-IN"/>
              </w:rPr>
              <w:t>Total</w:t>
            </w:r>
          </w:p>
        </w:tc>
        <w:tc>
          <w:tcPr>
            <w:tcW w:w="1710" w:type="dxa"/>
            <w:tcBorders>
              <w:top w:val="nil"/>
              <w:left w:val="nil"/>
              <w:bottom w:val="single" w:sz="8" w:space="0" w:color="000000"/>
              <w:right w:val="single" w:sz="8" w:space="0" w:color="000000"/>
            </w:tcBorders>
            <w:noWrap/>
            <w:vAlign w:val="center"/>
          </w:tcPr>
          <w:p w14:paraId="15C5DA34" w14:textId="4692DE1C" w:rsidR="00424023" w:rsidRPr="00A617BC" w:rsidRDefault="00424023" w:rsidP="00A617BC">
            <w:pPr>
              <w:spacing w:after="0" w:line="240" w:lineRule="auto"/>
              <w:ind w:left="127"/>
              <w:jc w:val="center"/>
              <w:rPr>
                <w:rFonts w:ascii="Times New Roman" w:hAnsi="Times New Roman"/>
                <w:b/>
                <w:sz w:val="20"/>
                <w:szCs w:val="20"/>
                <w:lang w:eastAsia="en-IN"/>
              </w:rPr>
            </w:pPr>
            <w:r w:rsidRPr="00A617BC">
              <w:rPr>
                <w:rFonts w:ascii="Times New Roman" w:hAnsi="Times New Roman"/>
                <w:b/>
                <w:sz w:val="20"/>
                <w:szCs w:val="20"/>
                <w:lang w:eastAsia="en-IN"/>
              </w:rPr>
              <w:t>13.</w:t>
            </w:r>
            <w:r w:rsidR="00F34444">
              <w:rPr>
                <w:rFonts w:ascii="Times New Roman" w:hAnsi="Times New Roman"/>
                <w:b/>
                <w:sz w:val="20"/>
                <w:szCs w:val="20"/>
                <w:lang w:eastAsia="en-IN"/>
              </w:rPr>
              <w:t>12</w:t>
            </w:r>
          </w:p>
        </w:tc>
        <w:tc>
          <w:tcPr>
            <w:tcW w:w="2453" w:type="dxa"/>
            <w:tcBorders>
              <w:top w:val="nil"/>
              <w:left w:val="nil"/>
              <w:bottom w:val="single" w:sz="8" w:space="0" w:color="000000"/>
              <w:right w:val="single" w:sz="8" w:space="0" w:color="000000"/>
            </w:tcBorders>
            <w:noWrap/>
            <w:vAlign w:val="center"/>
          </w:tcPr>
          <w:p w14:paraId="6250BF46" w14:textId="3B9471C7" w:rsidR="00424023" w:rsidRPr="00A617BC" w:rsidRDefault="00F34444" w:rsidP="00A617BC">
            <w:pPr>
              <w:spacing w:after="0" w:line="240" w:lineRule="auto"/>
              <w:ind w:left="272"/>
              <w:jc w:val="center"/>
              <w:rPr>
                <w:rFonts w:ascii="Times New Roman" w:hAnsi="Times New Roman"/>
                <w:b/>
                <w:sz w:val="20"/>
                <w:szCs w:val="20"/>
                <w:lang w:eastAsia="en-IN"/>
              </w:rPr>
            </w:pPr>
            <w:r>
              <w:rPr>
                <w:rFonts w:ascii="Times New Roman" w:hAnsi="Times New Roman"/>
                <w:b/>
                <w:sz w:val="20"/>
                <w:szCs w:val="20"/>
                <w:lang w:eastAsia="en-IN"/>
              </w:rPr>
              <w:t>1312.00</w:t>
            </w:r>
          </w:p>
        </w:tc>
        <w:tc>
          <w:tcPr>
            <w:tcW w:w="1450" w:type="dxa"/>
            <w:tcBorders>
              <w:top w:val="nil"/>
              <w:left w:val="nil"/>
              <w:bottom w:val="single" w:sz="8" w:space="0" w:color="000000"/>
              <w:right w:val="single" w:sz="8" w:space="0" w:color="000000"/>
            </w:tcBorders>
            <w:noWrap/>
            <w:vAlign w:val="center"/>
          </w:tcPr>
          <w:p w14:paraId="4EC6DE15" w14:textId="77777777" w:rsidR="00424023" w:rsidRPr="00A617BC" w:rsidRDefault="00424023" w:rsidP="00A617BC">
            <w:pPr>
              <w:spacing w:after="0" w:line="240" w:lineRule="auto"/>
              <w:ind w:left="272"/>
              <w:jc w:val="both"/>
              <w:rPr>
                <w:rFonts w:ascii="Times New Roman" w:hAnsi="Times New Roman"/>
                <w:b/>
                <w:sz w:val="20"/>
                <w:szCs w:val="20"/>
                <w:lang w:eastAsia="en-IN"/>
              </w:rPr>
            </w:pPr>
            <w:r w:rsidRPr="00A617BC">
              <w:rPr>
                <w:rFonts w:ascii="Times New Roman" w:hAnsi="Times New Roman"/>
                <w:b/>
                <w:sz w:val="20"/>
                <w:szCs w:val="20"/>
                <w:lang w:eastAsia="en-IN"/>
              </w:rPr>
              <w:t>100</w:t>
            </w:r>
          </w:p>
        </w:tc>
        <w:tc>
          <w:tcPr>
            <w:tcW w:w="222" w:type="dxa"/>
            <w:tcBorders>
              <w:top w:val="nil"/>
              <w:left w:val="nil"/>
              <w:bottom w:val="nil"/>
              <w:right w:val="nil"/>
            </w:tcBorders>
            <w:vAlign w:val="center"/>
          </w:tcPr>
          <w:p w14:paraId="3E42BCEC" w14:textId="77777777" w:rsidR="00424023" w:rsidRPr="00A617BC" w:rsidRDefault="00424023" w:rsidP="00A617BC">
            <w:pPr>
              <w:spacing w:after="0" w:line="240" w:lineRule="auto"/>
              <w:ind w:left="272"/>
              <w:jc w:val="both"/>
              <w:rPr>
                <w:rFonts w:ascii="Times New Roman" w:hAnsi="Times New Roman"/>
                <w:sz w:val="20"/>
                <w:szCs w:val="20"/>
                <w:lang w:eastAsia="en-IN"/>
              </w:rPr>
            </w:pPr>
          </w:p>
        </w:tc>
      </w:tr>
    </w:tbl>
    <w:p w14:paraId="0CF187E0" w14:textId="77777777" w:rsidR="00424023" w:rsidRPr="00424023" w:rsidRDefault="00424023" w:rsidP="00424023">
      <w:pPr>
        <w:pStyle w:val="BodyText"/>
        <w:spacing w:line="276" w:lineRule="auto"/>
        <w:ind w:left="272"/>
        <w:jc w:val="both"/>
        <w:rPr>
          <w:rFonts w:ascii="Times New Roman" w:hAnsi="Times New Roman"/>
          <w:b/>
          <w:sz w:val="24"/>
          <w:szCs w:val="24"/>
        </w:rPr>
      </w:pPr>
    </w:p>
    <w:p w14:paraId="7A7DA14E" w14:textId="5D0D448D" w:rsidR="00424023" w:rsidRPr="00424023" w:rsidRDefault="00424023" w:rsidP="00A617BC">
      <w:pPr>
        <w:pStyle w:val="Heading4"/>
        <w:tabs>
          <w:tab w:val="left" w:pos="360"/>
          <w:tab w:val="left" w:pos="941"/>
          <w:tab w:val="left" w:pos="2160"/>
        </w:tabs>
        <w:spacing w:line="276" w:lineRule="auto"/>
        <w:ind w:left="0"/>
        <w:rPr>
          <w:rFonts w:ascii="Times New Roman" w:hAnsi="Times New Roman" w:cs="Times New Roman"/>
        </w:rPr>
      </w:pPr>
      <w:r w:rsidRPr="00424023">
        <w:rPr>
          <w:rFonts w:ascii="Times New Roman" w:hAnsi="Times New Roman" w:cs="Times New Roman"/>
        </w:rPr>
        <w:t xml:space="preserve">Market share of different brands of insecticide in </w:t>
      </w:r>
      <w:r w:rsidR="004E3303">
        <w:rPr>
          <w:rFonts w:ascii="Times New Roman" w:hAnsi="Times New Roman" w:cs="Times New Roman"/>
        </w:rPr>
        <w:t xml:space="preserve">Western </w:t>
      </w:r>
      <w:r w:rsidRPr="00424023">
        <w:rPr>
          <w:rFonts w:ascii="Times New Roman" w:hAnsi="Times New Roman" w:cs="Times New Roman"/>
        </w:rPr>
        <w:t>Uttar Pradesh</w:t>
      </w:r>
    </w:p>
    <w:p w14:paraId="40A2352E" w14:textId="77777777" w:rsidR="00424023" w:rsidRPr="00424023" w:rsidRDefault="00424023" w:rsidP="00424023">
      <w:pPr>
        <w:pStyle w:val="BodyText"/>
        <w:spacing w:line="276" w:lineRule="auto"/>
        <w:ind w:left="272"/>
        <w:jc w:val="both"/>
        <w:rPr>
          <w:rFonts w:ascii="Times New Roman" w:hAnsi="Times New Roman"/>
          <w:b/>
          <w:sz w:val="24"/>
          <w:szCs w:val="24"/>
        </w:rPr>
      </w:pPr>
    </w:p>
    <w:p w14:paraId="29DF0BB1" w14:textId="63E8A3CF" w:rsidR="00424023" w:rsidRPr="00424023" w:rsidRDefault="005539F4" w:rsidP="005539F4">
      <w:pPr>
        <w:spacing w:after="0" w:line="240" w:lineRule="auto"/>
        <w:jc w:val="both"/>
        <w:rPr>
          <w:rFonts w:ascii="Times New Roman" w:hAnsi="Times New Roman"/>
          <w:sz w:val="24"/>
          <w:szCs w:val="24"/>
        </w:rPr>
      </w:pPr>
      <w:r w:rsidRPr="005539F4">
        <w:rPr>
          <w:rFonts w:ascii="Times New Roman" w:hAnsi="Times New Roman"/>
          <w:sz w:val="24"/>
          <w:szCs w:val="24"/>
        </w:rPr>
        <w:t xml:space="preserve">Table 1 shows the market share of various pesticide brands offered by the sample retail vendors in Western Uttar Pradesh. The table offers fascinating details about the pesticides available for purchase. With a share of 16.92%, </w:t>
      </w:r>
      <w:proofErr w:type="spellStart"/>
      <w:r w:rsidRPr="005539F4">
        <w:rPr>
          <w:rFonts w:ascii="Times New Roman" w:hAnsi="Times New Roman"/>
          <w:sz w:val="24"/>
          <w:szCs w:val="24"/>
        </w:rPr>
        <w:t>Corteva</w:t>
      </w:r>
      <w:proofErr w:type="spellEnd"/>
      <w:r w:rsidRPr="005539F4">
        <w:rPr>
          <w:rFonts w:ascii="Times New Roman" w:hAnsi="Times New Roman"/>
          <w:sz w:val="24"/>
          <w:szCs w:val="24"/>
        </w:rPr>
        <w:t xml:space="preserve"> Agrosciences' </w:t>
      </w:r>
      <w:proofErr w:type="spellStart"/>
      <w:r w:rsidRPr="005539F4">
        <w:rPr>
          <w:rFonts w:ascii="Times New Roman" w:hAnsi="Times New Roman"/>
          <w:sz w:val="24"/>
          <w:szCs w:val="24"/>
        </w:rPr>
        <w:t>Pexalon</w:t>
      </w:r>
      <w:proofErr w:type="spellEnd"/>
      <w:r w:rsidRPr="005539F4">
        <w:rPr>
          <w:rFonts w:ascii="Times New Roman" w:hAnsi="Times New Roman"/>
          <w:sz w:val="24"/>
          <w:szCs w:val="24"/>
        </w:rPr>
        <w:t xml:space="preserve"> brand leads the insecticide market, followed by FMC's </w:t>
      </w:r>
      <w:proofErr w:type="spellStart"/>
      <w:r w:rsidRPr="005539F4">
        <w:rPr>
          <w:rFonts w:ascii="Times New Roman" w:hAnsi="Times New Roman"/>
          <w:sz w:val="24"/>
          <w:szCs w:val="24"/>
        </w:rPr>
        <w:t>Fertera</w:t>
      </w:r>
      <w:proofErr w:type="spellEnd"/>
      <w:r w:rsidRPr="005539F4">
        <w:rPr>
          <w:rFonts w:ascii="Times New Roman" w:hAnsi="Times New Roman"/>
          <w:sz w:val="24"/>
          <w:szCs w:val="24"/>
        </w:rPr>
        <w:t xml:space="preserve"> (15.709%), </w:t>
      </w:r>
      <w:proofErr w:type="spellStart"/>
      <w:r w:rsidRPr="005539F4">
        <w:rPr>
          <w:rFonts w:ascii="Times New Roman" w:hAnsi="Times New Roman"/>
          <w:sz w:val="24"/>
          <w:szCs w:val="24"/>
        </w:rPr>
        <w:t>Coragen</w:t>
      </w:r>
      <w:proofErr w:type="spellEnd"/>
      <w:r w:rsidRPr="005539F4">
        <w:rPr>
          <w:rFonts w:ascii="Times New Roman" w:hAnsi="Times New Roman"/>
          <w:sz w:val="24"/>
          <w:szCs w:val="24"/>
        </w:rPr>
        <w:t xml:space="preserve"> (14.02%), and Syngenta's Chess (11.81%). The remaining businesses only make up a very little portion of the market. It was discovered that respondent shops and distributors sold a total of Rs. 1312.00 lakhs worth of pesticides. The total value of the top 14 pesticide brands in the UP market is ₹13.12 lakh per store</w:t>
      </w:r>
      <w:r>
        <w:rPr>
          <w:rFonts w:ascii="Times New Roman" w:hAnsi="Times New Roman"/>
          <w:sz w:val="24"/>
          <w:szCs w:val="24"/>
        </w:rPr>
        <w:t>.</w:t>
      </w:r>
      <w:r w:rsidR="00BD2219">
        <w:rPr>
          <w:rFonts w:ascii="Times New Roman" w:hAnsi="Times New Roman"/>
          <w:sz w:val="24"/>
          <w:szCs w:val="24"/>
        </w:rPr>
        <w:t xml:space="preserve"> </w:t>
      </w:r>
      <w:r w:rsidR="00BD2219">
        <w:rPr>
          <w:rFonts w:ascii="Times New Roman"/>
          <w:sz w:val="24"/>
          <w:szCs w:val="24"/>
        </w:rPr>
        <w:t>The top four brands dominated a significant portion of the market. Additionally, the table revealed a diverse range of insecticide brands, each with its own percentage share. This data is crucial for understanding the competitive landscape of the insecticide market in Uttar Pradesh and can assist both companies and farmers in making informed decisions about their product choices.</w:t>
      </w:r>
      <w:r w:rsidR="00331C62">
        <w:rPr>
          <w:rFonts w:ascii="Times New Roman"/>
          <w:sz w:val="24"/>
          <w:szCs w:val="24"/>
        </w:rPr>
        <w:t xml:space="preserve"> The results are similar to the results obtained by </w:t>
      </w:r>
      <w:r w:rsidR="00331C62" w:rsidRPr="004D5111">
        <w:rPr>
          <w:rFonts w:ascii="Times New Roman" w:hAnsi="Times New Roman"/>
          <w:sz w:val="24"/>
          <w:szCs w:val="24"/>
        </w:rPr>
        <w:t>Sharifzadeh</w:t>
      </w:r>
      <w:r w:rsidR="00331C62">
        <w:rPr>
          <w:rFonts w:ascii="Times New Roman" w:hAnsi="Times New Roman"/>
          <w:sz w:val="24"/>
          <w:szCs w:val="24"/>
        </w:rPr>
        <w:t xml:space="preserve"> 2018. </w:t>
      </w:r>
    </w:p>
    <w:p w14:paraId="6CD040F1" w14:textId="77777777" w:rsidR="00424023" w:rsidRPr="00424023" w:rsidRDefault="00424023" w:rsidP="005539F4">
      <w:pPr>
        <w:spacing w:after="0"/>
        <w:jc w:val="both"/>
        <w:rPr>
          <w:rFonts w:ascii="Times New Roman" w:hAnsi="Times New Roman"/>
          <w:sz w:val="24"/>
          <w:szCs w:val="24"/>
        </w:rPr>
      </w:pPr>
    </w:p>
    <w:p w14:paraId="0C584DDF" w14:textId="6D9EA426" w:rsidR="00424023" w:rsidRPr="00CD0FAE" w:rsidRDefault="0075207D" w:rsidP="00CD0FAE">
      <w:pPr>
        <w:rPr>
          <w:rFonts w:ascii="Times New Roman" w:hAnsi="Times New Roman"/>
          <w:sz w:val="24"/>
          <w:szCs w:val="24"/>
        </w:rPr>
      </w:pPr>
      <w:r>
        <w:rPr>
          <w:rFonts w:ascii="Times New Roman" w:hAnsi="Times New Roman"/>
        </w:rPr>
        <w:t>Ta</w:t>
      </w:r>
      <w:r w:rsidRPr="00CD0FAE">
        <w:rPr>
          <w:rFonts w:ascii="Times New Roman" w:hAnsi="Times New Roman"/>
          <w:b/>
          <w:bCs/>
        </w:rPr>
        <w:t>ble 2</w:t>
      </w:r>
      <w:r w:rsidR="00424023" w:rsidRPr="00CD0FAE">
        <w:rPr>
          <w:rFonts w:ascii="Times New Roman" w:hAnsi="Times New Roman"/>
          <w:b/>
          <w:bCs/>
        </w:rPr>
        <w:t xml:space="preserve">: </w:t>
      </w:r>
      <w:r w:rsidR="00CD0FAE" w:rsidRPr="00CD0FAE">
        <w:rPr>
          <w:rFonts w:ascii="Times New Roman" w:hAnsi="Times New Roman"/>
          <w:b/>
          <w:bCs/>
          <w:sz w:val="24"/>
          <w:szCs w:val="24"/>
        </w:rPr>
        <w:t>Market share of various fungicide brands in Western Uttar Pradesh</w:t>
      </w:r>
    </w:p>
    <w:tbl>
      <w:tblPr>
        <w:tblW w:w="10301" w:type="dxa"/>
        <w:jc w:val="center"/>
        <w:tblLook w:val="0000" w:firstRow="0" w:lastRow="0" w:firstColumn="0" w:lastColumn="0" w:noHBand="0" w:noVBand="0"/>
      </w:tblPr>
      <w:tblGrid>
        <w:gridCol w:w="944"/>
        <w:gridCol w:w="1675"/>
        <w:gridCol w:w="1977"/>
        <w:gridCol w:w="1984"/>
        <w:gridCol w:w="2299"/>
        <w:gridCol w:w="1422"/>
      </w:tblGrid>
      <w:tr w:rsidR="00424023" w:rsidRPr="0075207D" w14:paraId="3DBAD9A4" w14:textId="77777777" w:rsidTr="004E3303">
        <w:trPr>
          <w:trHeight w:val="300"/>
          <w:jc w:val="center"/>
        </w:trPr>
        <w:tc>
          <w:tcPr>
            <w:tcW w:w="944" w:type="dxa"/>
            <w:vMerge w:val="restart"/>
            <w:tcBorders>
              <w:top w:val="single" w:sz="8" w:space="0" w:color="000000"/>
              <w:left w:val="single" w:sz="8" w:space="0" w:color="000000"/>
              <w:bottom w:val="single" w:sz="8" w:space="0" w:color="000000"/>
              <w:right w:val="single" w:sz="8" w:space="0" w:color="000000"/>
            </w:tcBorders>
            <w:noWrap/>
            <w:vAlign w:val="center"/>
          </w:tcPr>
          <w:p w14:paraId="32B02247" w14:textId="77777777" w:rsidR="00424023" w:rsidRPr="0075207D" w:rsidRDefault="00424023" w:rsidP="0075207D">
            <w:pPr>
              <w:spacing w:after="0" w:line="240" w:lineRule="auto"/>
              <w:ind w:left="272"/>
              <w:jc w:val="center"/>
              <w:rPr>
                <w:rFonts w:ascii="Times New Roman" w:hAnsi="Times New Roman"/>
                <w:b/>
                <w:color w:val="000000"/>
                <w:sz w:val="20"/>
                <w:szCs w:val="20"/>
                <w:lang w:eastAsia="en-IN"/>
              </w:rPr>
            </w:pPr>
            <w:r w:rsidRPr="0075207D">
              <w:rPr>
                <w:rFonts w:ascii="Times New Roman" w:hAnsi="Times New Roman"/>
                <w:b/>
                <w:color w:val="000000"/>
                <w:sz w:val="20"/>
                <w:szCs w:val="20"/>
                <w:lang w:eastAsia="en-IN"/>
              </w:rPr>
              <w:t>S.No.</w:t>
            </w:r>
          </w:p>
        </w:tc>
        <w:tc>
          <w:tcPr>
            <w:tcW w:w="1675" w:type="dxa"/>
            <w:vMerge w:val="restart"/>
            <w:tcBorders>
              <w:top w:val="single" w:sz="8" w:space="0" w:color="000000"/>
              <w:left w:val="single" w:sz="8" w:space="0" w:color="000000"/>
              <w:bottom w:val="single" w:sz="8" w:space="0" w:color="000000"/>
              <w:right w:val="single" w:sz="8" w:space="0" w:color="000000"/>
            </w:tcBorders>
            <w:noWrap/>
            <w:vAlign w:val="center"/>
          </w:tcPr>
          <w:p w14:paraId="2A1FD576" w14:textId="77777777" w:rsidR="00424023" w:rsidRPr="0075207D" w:rsidRDefault="00424023" w:rsidP="0075207D">
            <w:pPr>
              <w:spacing w:after="0" w:line="240" w:lineRule="auto"/>
              <w:ind w:left="272"/>
              <w:jc w:val="center"/>
              <w:rPr>
                <w:rFonts w:ascii="Times New Roman" w:hAnsi="Times New Roman"/>
                <w:b/>
                <w:color w:val="000000"/>
                <w:sz w:val="20"/>
                <w:szCs w:val="20"/>
                <w:lang w:eastAsia="en-IN"/>
              </w:rPr>
            </w:pPr>
            <w:r w:rsidRPr="0075207D">
              <w:rPr>
                <w:rFonts w:ascii="Times New Roman" w:hAnsi="Times New Roman"/>
                <w:b/>
                <w:color w:val="000000"/>
                <w:sz w:val="20"/>
                <w:szCs w:val="20"/>
                <w:lang w:eastAsia="en-IN"/>
              </w:rPr>
              <w:t>Brand Name</w:t>
            </w:r>
          </w:p>
        </w:tc>
        <w:tc>
          <w:tcPr>
            <w:tcW w:w="1977" w:type="dxa"/>
            <w:vMerge w:val="restart"/>
            <w:tcBorders>
              <w:top w:val="single" w:sz="8" w:space="0" w:color="000000"/>
              <w:left w:val="single" w:sz="8" w:space="0" w:color="000000"/>
              <w:bottom w:val="single" w:sz="8" w:space="0" w:color="000000"/>
              <w:right w:val="single" w:sz="8" w:space="0" w:color="000000"/>
            </w:tcBorders>
            <w:noWrap/>
            <w:vAlign w:val="center"/>
          </w:tcPr>
          <w:p w14:paraId="224CD747" w14:textId="77777777" w:rsidR="00424023" w:rsidRPr="0075207D" w:rsidRDefault="00424023" w:rsidP="0075207D">
            <w:pPr>
              <w:spacing w:after="0" w:line="240" w:lineRule="auto"/>
              <w:ind w:left="272"/>
              <w:jc w:val="center"/>
              <w:rPr>
                <w:rFonts w:ascii="Times New Roman" w:hAnsi="Times New Roman"/>
                <w:b/>
                <w:color w:val="000000"/>
                <w:sz w:val="20"/>
                <w:szCs w:val="20"/>
                <w:lang w:eastAsia="en-IN"/>
              </w:rPr>
            </w:pPr>
            <w:r w:rsidRPr="0075207D">
              <w:rPr>
                <w:rFonts w:ascii="Times New Roman" w:hAnsi="Times New Roman"/>
                <w:b/>
                <w:color w:val="000000"/>
                <w:sz w:val="20"/>
                <w:szCs w:val="20"/>
                <w:lang w:eastAsia="en-IN"/>
              </w:rPr>
              <w:t>Companies</w:t>
            </w:r>
          </w:p>
        </w:tc>
        <w:tc>
          <w:tcPr>
            <w:tcW w:w="1984" w:type="dxa"/>
            <w:tcBorders>
              <w:top w:val="single" w:sz="8" w:space="0" w:color="000000"/>
              <w:left w:val="nil"/>
              <w:bottom w:val="nil"/>
              <w:right w:val="single" w:sz="8" w:space="0" w:color="000000"/>
            </w:tcBorders>
            <w:noWrap/>
            <w:vAlign w:val="center"/>
          </w:tcPr>
          <w:p w14:paraId="78EB763D" w14:textId="77777777" w:rsidR="00424023" w:rsidRPr="0075207D" w:rsidRDefault="00424023" w:rsidP="0075207D">
            <w:pPr>
              <w:spacing w:after="0" w:line="240" w:lineRule="auto"/>
              <w:ind w:left="272"/>
              <w:jc w:val="center"/>
              <w:rPr>
                <w:rFonts w:ascii="Times New Roman" w:hAnsi="Times New Roman"/>
                <w:b/>
                <w:color w:val="000000"/>
                <w:sz w:val="20"/>
                <w:szCs w:val="20"/>
                <w:lang w:eastAsia="en-IN"/>
              </w:rPr>
            </w:pPr>
            <w:r w:rsidRPr="0075207D">
              <w:rPr>
                <w:rFonts w:ascii="Times New Roman" w:hAnsi="Times New Roman"/>
                <w:b/>
                <w:color w:val="000000"/>
                <w:sz w:val="20"/>
                <w:szCs w:val="20"/>
                <w:lang w:eastAsia="en-IN"/>
              </w:rPr>
              <w:t>Average Sales/retailer or distributor/year</w:t>
            </w:r>
          </w:p>
        </w:tc>
        <w:tc>
          <w:tcPr>
            <w:tcW w:w="2299" w:type="dxa"/>
            <w:vMerge w:val="restart"/>
            <w:tcBorders>
              <w:top w:val="single" w:sz="8" w:space="0" w:color="000000"/>
              <w:left w:val="single" w:sz="8" w:space="0" w:color="000000"/>
              <w:bottom w:val="single" w:sz="8" w:space="0" w:color="000000"/>
              <w:right w:val="single" w:sz="8" w:space="0" w:color="000000"/>
            </w:tcBorders>
            <w:noWrap/>
            <w:vAlign w:val="center"/>
          </w:tcPr>
          <w:p w14:paraId="7C23EBE1" w14:textId="77777777" w:rsidR="00424023" w:rsidRPr="0075207D" w:rsidRDefault="0075207D" w:rsidP="0075207D">
            <w:pPr>
              <w:spacing w:after="0" w:line="240" w:lineRule="auto"/>
              <w:ind w:left="272"/>
              <w:jc w:val="center"/>
              <w:rPr>
                <w:rFonts w:ascii="Times New Roman" w:hAnsi="Times New Roman"/>
                <w:b/>
                <w:color w:val="000000"/>
                <w:sz w:val="20"/>
                <w:szCs w:val="20"/>
                <w:lang w:eastAsia="en-IN"/>
              </w:rPr>
            </w:pPr>
            <w:r>
              <w:rPr>
                <w:rFonts w:ascii="Times New Roman" w:hAnsi="Times New Roman"/>
                <w:b/>
                <w:color w:val="000000"/>
                <w:sz w:val="20"/>
                <w:szCs w:val="20"/>
                <w:lang w:eastAsia="en-IN"/>
              </w:rPr>
              <w:t>Total Val of 100 retaile</w:t>
            </w:r>
            <w:r w:rsidR="00424023" w:rsidRPr="0075207D">
              <w:rPr>
                <w:rFonts w:ascii="Times New Roman" w:hAnsi="Times New Roman"/>
                <w:b/>
                <w:color w:val="000000"/>
                <w:sz w:val="20"/>
                <w:szCs w:val="20"/>
                <w:lang w:eastAsia="en-IN"/>
              </w:rPr>
              <w:t>rs/Distributors</w:t>
            </w:r>
          </w:p>
        </w:tc>
        <w:tc>
          <w:tcPr>
            <w:tcW w:w="1422" w:type="dxa"/>
            <w:vMerge w:val="restart"/>
            <w:tcBorders>
              <w:top w:val="single" w:sz="8" w:space="0" w:color="000000"/>
              <w:left w:val="single" w:sz="8" w:space="0" w:color="000000"/>
              <w:bottom w:val="single" w:sz="8" w:space="0" w:color="000000"/>
              <w:right w:val="single" w:sz="8" w:space="0" w:color="000000"/>
            </w:tcBorders>
            <w:noWrap/>
            <w:vAlign w:val="center"/>
          </w:tcPr>
          <w:p w14:paraId="091D2255" w14:textId="77777777" w:rsidR="00424023" w:rsidRPr="0075207D" w:rsidRDefault="00424023" w:rsidP="0075207D">
            <w:pPr>
              <w:spacing w:after="0" w:line="240" w:lineRule="auto"/>
              <w:ind w:left="272"/>
              <w:jc w:val="center"/>
              <w:rPr>
                <w:rFonts w:ascii="Times New Roman" w:hAnsi="Times New Roman"/>
                <w:b/>
                <w:color w:val="000000"/>
                <w:sz w:val="20"/>
                <w:szCs w:val="20"/>
                <w:lang w:eastAsia="en-IN"/>
              </w:rPr>
            </w:pPr>
            <w:r w:rsidRPr="0075207D">
              <w:rPr>
                <w:rFonts w:ascii="Times New Roman" w:hAnsi="Times New Roman"/>
                <w:b/>
                <w:color w:val="000000"/>
                <w:spacing w:val="-1"/>
                <w:sz w:val="20"/>
                <w:szCs w:val="20"/>
                <w:lang w:eastAsia="en-IN"/>
              </w:rPr>
              <w:t>Percentage Share</w:t>
            </w:r>
          </w:p>
        </w:tc>
      </w:tr>
      <w:tr w:rsidR="00424023" w:rsidRPr="0075207D" w14:paraId="1FB867ED" w14:textId="77777777" w:rsidTr="004E3303">
        <w:trPr>
          <w:trHeight w:val="310"/>
          <w:jc w:val="center"/>
        </w:trPr>
        <w:tc>
          <w:tcPr>
            <w:tcW w:w="944" w:type="dxa"/>
            <w:vMerge/>
            <w:tcBorders>
              <w:top w:val="single" w:sz="8" w:space="0" w:color="000000"/>
              <w:left w:val="single" w:sz="8" w:space="0" w:color="000000"/>
              <w:bottom w:val="single" w:sz="8" w:space="0" w:color="000000"/>
              <w:right w:val="single" w:sz="8" w:space="0" w:color="000000"/>
            </w:tcBorders>
            <w:vAlign w:val="center"/>
          </w:tcPr>
          <w:p w14:paraId="443C3C59" w14:textId="77777777" w:rsidR="00424023" w:rsidRPr="0075207D" w:rsidRDefault="00424023" w:rsidP="0075207D">
            <w:pPr>
              <w:spacing w:after="0" w:line="240" w:lineRule="auto"/>
              <w:ind w:left="272"/>
              <w:jc w:val="both"/>
              <w:rPr>
                <w:rFonts w:ascii="Times New Roman" w:hAnsi="Times New Roman"/>
                <w:b/>
                <w:color w:val="000000"/>
                <w:sz w:val="20"/>
                <w:szCs w:val="20"/>
                <w:lang w:eastAsia="en-IN"/>
              </w:rPr>
            </w:pPr>
          </w:p>
        </w:tc>
        <w:tc>
          <w:tcPr>
            <w:tcW w:w="1675" w:type="dxa"/>
            <w:vMerge/>
            <w:tcBorders>
              <w:top w:val="single" w:sz="8" w:space="0" w:color="000000"/>
              <w:left w:val="single" w:sz="8" w:space="0" w:color="000000"/>
              <w:bottom w:val="single" w:sz="8" w:space="0" w:color="000000"/>
              <w:right w:val="single" w:sz="8" w:space="0" w:color="000000"/>
            </w:tcBorders>
            <w:vAlign w:val="center"/>
          </w:tcPr>
          <w:p w14:paraId="55E3FF04" w14:textId="77777777" w:rsidR="00424023" w:rsidRPr="0075207D" w:rsidRDefault="00424023" w:rsidP="0075207D">
            <w:pPr>
              <w:spacing w:after="0" w:line="240" w:lineRule="auto"/>
              <w:ind w:left="272"/>
              <w:jc w:val="both"/>
              <w:rPr>
                <w:rFonts w:ascii="Times New Roman" w:hAnsi="Times New Roman"/>
                <w:b/>
                <w:color w:val="000000"/>
                <w:sz w:val="20"/>
                <w:szCs w:val="20"/>
                <w:lang w:eastAsia="en-IN"/>
              </w:rPr>
            </w:pPr>
          </w:p>
        </w:tc>
        <w:tc>
          <w:tcPr>
            <w:tcW w:w="1977" w:type="dxa"/>
            <w:vMerge/>
            <w:tcBorders>
              <w:top w:val="single" w:sz="8" w:space="0" w:color="000000"/>
              <w:left w:val="single" w:sz="8" w:space="0" w:color="000000"/>
              <w:bottom w:val="single" w:sz="8" w:space="0" w:color="000000"/>
              <w:right w:val="single" w:sz="8" w:space="0" w:color="000000"/>
            </w:tcBorders>
            <w:vAlign w:val="center"/>
          </w:tcPr>
          <w:p w14:paraId="26BB30BE" w14:textId="77777777" w:rsidR="00424023" w:rsidRPr="0075207D" w:rsidRDefault="00424023" w:rsidP="0075207D">
            <w:pPr>
              <w:spacing w:after="0" w:line="240" w:lineRule="auto"/>
              <w:ind w:left="272"/>
              <w:jc w:val="both"/>
              <w:rPr>
                <w:rFonts w:ascii="Times New Roman" w:hAnsi="Times New Roman"/>
                <w:b/>
                <w:color w:val="000000"/>
                <w:sz w:val="20"/>
                <w:szCs w:val="20"/>
                <w:lang w:eastAsia="en-IN"/>
              </w:rPr>
            </w:pPr>
          </w:p>
        </w:tc>
        <w:tc>
          <w:tcPr>
            <w:tcW w:w="1984" w:type="dxa"/>
            <w:tcBorders>
              <w:top w:val="nil"/>
              <w:left w:val="nil"/>
              <w:bottom w:val="single" w:sz="8" w:space="0" w:color="000000"/>
              <w:right w:val="single" w:sz="8" w:space="0" w:color="000000"/>
            </w:tcBorders>
            <w:noWrap/>
            <w:vAlign w:val="center"/>
          </w:tcPr>
          <w:p w14:paraId="7649BF43" w14:textId="77777777" w:rsidR="00424023" w:rsidRPr="0075207D" w:rsidRDefault="00424023" w:rsidP="0075207D">
            <w:pPr>
              <w:spacing w:after="0" w:line="240" w:lineRule="auto"/>
              <w:ind w:left="272"/>
              <w:jc w:val="center"/>
              <w:rPr>
                <w:rFonts w:ascii="Times New Roman" w:hAnsi="Times New Roman"/>
                <w:b/>
                <w:color w:val="000000"/>
                <w:sz w:val="20"/>
                <w:szCs w:val="20"/>
                <w:lang w:eastAsia="en-IN"/>
              </w:rPr>
            </w:pPr>
            <w:r w:rsidRPr="0075207D">
              <w:rPr>
                <w:rFonts w:ascii="Times New Roman" w:hAnsi="Times New Roman"/>
                <w:b/>
                <w:color w:val="000000"/>
                <w:sz w:val="20"/>
                <w:szCs w:val="20"/>
                <w:lang w:eastAsia="en-IN"/>
              </w:rPr>
              <w:t>(Rs.</w:t>
            </w:r>
            <w:r w:rsidR="0075207D">
              <w:rPr>
                <w:rFonts w:ascii="Times New Roman" w:hAnsi="Times New Roman"/>
                <w:b/>
                <w:color w:val="000000"/>
                <w:sz w:val="20"/>
                <w:szCs w:val="20"/>
                <w:lang w:eastAsia="en-IN"/>
              </w:rPr>
              <w:t xml:space="preserve"> </w:t>
            </w:r>
            <w:r w:rsidRPr="0075207D">
              <w:rPr>
                <w:rFonts w:ascii="Times New Roman" w:hAnsi="Times New Roman"/>
                <w:b/>
                <w:color w:val="000000"/>
                <w:sz w:val="20"/>
                <w:szCs w:val="20"/>
                <w:lang w:eastAsia="en-IN"/>
              </w:rPr>
              <w:t>in Lakhs)</w:t>
            </w:r>
          </w:p>
        </w:tc>
        <w:tc>
          <w:tcPr>
            <w:tcW w:w="2299" w:type="dxa"/>
            <w:vMerge/>
            <w:tcBorders>
              <w:top w:val="single" w:sz="8" w:space="0" w:color="000000"/>
              <w:left w:val="single" w:sz="8" w:space="0" w:color="000000"/>
              <w:bottom w:val="single" w:sz="8" w:space="0" w:color="000000"/>
              <w:right w:val="single" w:sz="8" w:space="0" w:color="000000"/>
            </w:tcBorders>
            <w:vAlign w:val="center"/>
          </w:tcPr>
          <w:p w14:paraId="063B702B" w14:textId="77777777" w:rsidR="00424023" w:rsidRPr="0075207D" w:rsidRDefault="00424023" w:rsidP="0075207D">
            <w:pPr>
              <w:spacing w:after="0" w:line="240" w:lineRule="auto"/>
              <w:ind w:left="272"/>
              <w:jc w:val="both"/>
              <w:rPr>
                <w:rFonts w:ascii="Times New Roman" w:hAnsi="Times New Roman"/>
                <w:b/>
                <w:color w:val="000000"/>
                <w:sz w:val="20"/>
                <w:szCs w:val="20"/>
                <w:lang w:eastAsia="en-IN"/>
              </w:rPr>
            </w:pPr>
          </w:p>
        </w:tc>
        <w:tc>
          <w:tcPr>
            <w:tcW w:w="1422" w:type="dxa"/>
            <w:vMerge/>
            <w:tcBorders>
              <w:top w:val="single" w:sz="8" w:space="0" w:color="000000"/>
              <w:left w:val="single" w:sz="8" w:space="0" w:color="000000"/>
              <w:bottom w:val="single" w:sz="8" w:space="0" w:color="000000"/>
              <w:right w:val="single" w:sz="8" w:space="0" w:color="000000"/>
            </w:tcBorders>
            <w:vAlign w:val="center"/>
          </w:tcPr>
          <w:p w14:paraId="314ADACB" w14:textId="77777777" w:rsidR="00424023" w:rsidRPr="0075207D" w:rsidRDefault="00424023" w:rsidP="0075207D">
            <w:pPr>
              <w:spacing w:after="0" w:line="240" w:lineRule="auto"/>
              <w:ind w:left="272"/>
              <w:jc w:val="both"/>
              <w:rPr>
                <w:rFonts w:ascii="Times New Roman" w:hAnsi="Times New Roman"/>
                <w:b/>
                <w:color w:val="000000"/>
                <w:sz w:val="20"/>
                <w:szCs w:val="20"/>
                <w:lang w:eastAsia="en-IN"/>
              </w:rPr>
            </w:pPr>
          </w:p>
        </w:tc>
      </w:tr>
      <w:tr w:rsidR="004E3303" w:rsidRPr="0075207D" w14:paraId="5B9265DA" w14:textId="77777777" w:rsidTr="004E3303">
        <w:trPr>
          <w:trHeight w:val="320"/>
          <w:jc w:val="center"/>
        </w:trPr>
        <w:tc>
          <w:tcPr>
            <w:tcW w:w="944" w:type="dxa"/>
            <w:tcBorders>
              <w:top w:val="nil"/>
              <w:left w:val="single" w:sz="8" w:space="0" w:color="000000"/>
              <w:bottom w:val="single" w:sz="8" w:space="0" w:color="000000"/>
              <w:right w:val="single" w:sz="8" w:space="0" w:color="000000"/>
            </w:tcBorders>
            <w:noWrap/>
            <w:vAlign w:val="center"/>
          </w:tcPr>
          <w:p w14:paraId="0077C233" w14:textId="77777777" w:rsidR="004E3303" w:rsidRPr="0075207D" w:rsidRDefault="004E3303" w:rsidP="004E3303">
            <w:pPr>
              <w:spacing w:after="0" w:line="240" w:lineRule="auto"/>
              <w:ind w:left="272"/>
              <w:jc w:val="both"/>
              <w:rPr>
                <w:rFonts w:ascii="Times New Roman" w:hAnsi="Times New Roman"/>
                <w:b/>
                <w:color w:val="000000"/>
                <w:sz w:val="20"/>
                <w:szCs w:val="20"/>
                <w:lang w:eastAsia="en-IN"/>
              </w:rPr>
            </w:pPr>
            <w:r w:rsidRPr="0075207D">
              <w:rPr>
                <w:rFonts w:ascii="Times New Roman" w:hAnsi="Times New Roman"/>
                <w:b/>
                <w:color w:val="000000"/>
                <w:sz w:val="20"/>
                <w:szCs w:val="20"/>
                <w:lang w:eastAsia="en-IN"/>
              </w:rPr>
              <w:t>1</w:t>
            </w:r>
          </w:p>
        </w:tc>
        <w:tc>
          <w:tcPr>
            <w:tcW w:w="1675" w:type="dxa"/>
            <w:tcBorders>
              <w:top w:val="nil"/>
              <w:left w:val="nil"/>
              <w:bottom w:val="single" w:sz="8" w:space="0" w:color="000000"/>
              <w:right w:val="single" w:sz="8" w:space="0" w:color="000000"/>
            </w:tcBorders>
            <w:noWrap/>
            <w:vAlign w:val="center"/>
          </w:tcPr>
          <w:p w14:paraId="0D61BC81"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proofErr w:type="spellStart"/>
            <w:r w:rsidRPr="0075207D">
              <w:rPr>
                <w:rFonts w:ascii="Times New Roman" w:hAnsi="Times New Roman"/>
                <w:color w:val="000000"/>
                <w:sz w:val="20"/>
                <w:szCs w:val="20"/>
                <w:lang w:eastAsia="en-IN"/>
              </w:rPr>
              <w:t>Indofil</w:t>
            </w:r>
            <w:proofErr w:type="spellEnd"/>
            <w:r w:rsidRPr="0075207D">
              <w:rPr>
                <w:rFonts w:ascii="Times New Roman" w:hAnsi="Times New Roman"/>
                <w:color w:val="000000"/>
                <w:sz w:val="20"/>
                <w:szCs w:val="20"/>
                <w:lang w:eastAsia="en-IN"/>
              </w:rPr>
              <w:t xml:space="preserve"> M-45</w:t>
            </w:r>
          </w:p>
        </w:tc>
        <w:tc>
          <w:tcPr>
            <w:tcW w:w="1977" w:type="dxa"/>
            <w:tcBorders>
              <w:top w:val="nil"/>
              <w:left w:val="nil"/>
              <w:bottom w:val="single" w:sz="8" w:space="0" w:color="000000"/>
              <w:right w:val="single" w:sz="8" w:space="0" w:color="000000"/>
            </w:tcBorders>
            <w:noWrap/>
            <w:vAlign w:val="center"/>
          </w:tcPr>
          <w:p w14:paraId="79894726"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proofErr w:type="spellStart"/>
            <w:r w:rsidRPr="0075207D">
              <w:rPr>
                <w:rFonts w:ascii="Times New Roman" w:hAnsi="Times New Roman"/>
                <w:color w:val="000000"/>
                <w:sz w:val="20"/>
                <w:szCs w:val="20"/>
                <w:lang w:eastAsia="en-IN"/>
              </w:rPr>
              <w:t>Indofil</w:t>
            </w:r>
            <w:proofErr w:type="spellEnd"/>
            <w:r w:rsidRPr="0075207D">
              <w:rPr>
                <w:rFonts w:ascii="Times New Roman" w:hAnsi="Times New Roman"/>
                <w:color w:val="000000"/>
                <w:sz w:val="20"/>
                <w:szCs w:val="20"/>
                <w:lang w:eastAsia="en-IN"/>
              </w:rPr>
              <w:t xml:space="preserve"> Industries Ltd.</w:t>
            </w:r>
          </w:p>
        </w:tc>
        <w:tc>
          <w:tcPr>
            <w:tcW w:w="1984" w:type="dxa"/>
            <w:tcBorders>
              <w:top w:val="nil"/>
              <w:left w:val="nil"/>
              <w:bottom w:val="single" w:sz="8" w:space="0" w:color="000000"/>
              <w:right w:val="single" w:sz="8" w:space="0" w:color="000000"/>
            </w:tcBorders>
            <w:noWrap/>
            <w:vAlign w:val="center"/>
          </w:tcPr>
          <w:p w14:paraId="227B818B" w14:textId="1A2D7F5A"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1.19</w:t>
            </w:r>
          </w:p>
        </w:tc>
        <w:tc>
          <w:tcPr>
            <w:tcW w:w="2299" w:type="dxa"/>
            <w:tcBorders>
              <w:top w:val="nil"/>
              <w:left w:val="nil"/>
              <w:bottom w:val="single" w:sz="8" w:space="0" w:color="000000"/>
              <w:right w:val="single" w:sz="8" w:space="0" w:color="000000"/>
            </w:tcBorders>
            <w:noWrap/>
            <w:vAlign w:val="center"/>
          </w:tcPr>
          <w:p w14:paraId="77256F9C" w14:textId="2446E966"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119.00</w:t>
            </w:r>
          </w:p>
        </w:tc>
        <w:tc>
          <w:tcPr>
            <w:tcW w:w="1422" w:type="dxa"/>
            <w:tcBorders>
              <w:top w:val="nil"/>
              <w:left w:val="nil"/>
              <w:bottom w:val="single" w:sz="8" w:space="0" w:color="000000"/>
              <w:right w:val="single" w:sz="8" w:space="0" w:color="000000"/>
            </w:tcBorders>
            <w:noWrap/>
            <w:vAlign w:val="bottom"/>
          </w:tcPr>
          <w:p w14:paraId="7237A3C3" w14:textId="6EF5EA6D" w:rsidR="004E3303" w:rsidRPr="0075207D" w:rsidRDefault="004E3303" w:rsidP="004E3303">
            <w:pPr>
              <w:spacing w:after="0" w:line="240" w:lineRule="auto"/>
              <w:ind w:left="272"/>
              <w:jc w:val="center"/>
              <w:rPr>
                <w:rFonts w:ascii="Times New Roman" w:hAnsi="Times New Roman"/>
                <w:color w:val="000000"/>
                <w:sz w:val="20"/>
                <w:szCs w:val="20"/>
                <w:lang w:eastAsia="en-IN"/>
              </w:rPr>
            </w:pPr>
            <w:r>
              <w:rPr>
                <w:rFonts w:ascii="Calibri" w:hAnsi="Calibri" w:cs="Calibri"/>
                <w:color w:val="000000"/>
              </w:rPr>
              <w:t>30.83</w:t>
            </w:r>
          </w:p>
        </w:tc>
      </w:tr>
      <w:tr w:rsidR="004E3303" w:rsidRPr="0075207D" w14:paraId="70C7A5EB" w14:textId="77777777" w:rsidTr="004E3303">
        <w:trPr>
          <w:trHeight w:val="320"/>
          <w:jc w:val="center"/>
        </w:trPr>
        <w:tc>
          <w:tcPr>
            <w:tcW w:w="944" w:type="dxa"/>
            <w:tcBorders>
              <w:top w:val="nil"/>
              <w:left w:val="single" w:sz="8" w:space="0" w:color="000000"/>
              <w:bottom w:val="single" w:sz="8" w:space="0" w:color="000000"/>
              <w:right w:val="single" w:sz="8" w:space="0" w:color="000000"/>
            </w:tcBorders>
            <w:noWrap/>
            <w:vAlign w:val="center"/>
          </w:tcPr>
          <w:p w14:paraId="1A5A3955" w14:textId="77777777" w:rsidR="004E3303" w:rsidRPr="0075207D" w:rsidRDefault="004E3303" w:rsidP="004E3303">
            <w:pPr>
              <w:spacing w:after="0" w:line="240" w:lineRule="auto"/>
              <w:ind w:left="272"/>
              <w:jc w:val="both"/>
              <w:rPr>
                <w:rFonts w:ascii="Times New Roman" w:hAnsi="Times New Roman"/>
                <w:b/>
                <w:color w:val="000000"/>
                <w:sz w:val="20"/>
                <w:szCs w:val="20"/>
                <w:lang w:eastAsia="en-IN"/>
              </w:rPr>
            </w:pPr>
            <w:r w:rsidRPr="0075207D">
              <w:rPr>
                <w:rFonts w:ascii="Times New Roman" w:hAnsi="Times New Roman"/>
                <w:b/>
                <w:color w:val="000000"/>
                <w:sz w:val="20"/>
                <w:szCs w:val="20"/>
                <w:lang w:eastAsia="en-IN"/>
              </w:rPr>
              <w:t>2</w:t>
            </w:r>
          </w:p>
        </w:tc>
        <w:tc>
          <w:tcPr>
            <w:tcW w:w="1675" w:type="dxa"/>
            <w:tcBorders>
              <w:top w:val="nil"/>
              <w:left w:val="nil"/>
              <w:bottom w:val="single" w:sz="8" w:space="0" w:color="000000"/>
              <w:right w:val="single" w:sz="8" w:space="0" w:color="000000"/>
            </w:tcBorders>
            <w:noWrap/>
            <w:vAlign w:val="center"/>
          </w:tcPr>
          <w:p w14:paraId="12564341"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Saaf</w:t>
            </w:r>
          </w:p>
        </w:tc>
        <w:tc>
          <w:tcPr>
            <w:tcW w:w="1977" w:type="dxa"/>
            <w:tcBorders>
              <w:top w:val="nil"/>
              <w:left w:val="nil"/>
              <w:bottom w:val="single" w:sz="8" w:space="0" w:color="000000"/>
              <w:right w:val="single" w:sz="8" w:space="0" w:color="000000"/>
            </w:tcBorders>
            <w:noWrap/>
            <w:vAlign w:val="center"/>
          </w:tcPr>
          <w:p w14:paraId="125ED222"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UPL Limited</w:t>
            </w:r>
          </w:p>
        </w:tc>
        <w:tc>
          <w:tcPr>
            <w:tcW w:w="1984" w:type="dxa"/>
            <w:tcBorders>
              <w:top w:val="nil"/>
              <w:left w:val="nil"/>
              <w:bottom w:val="single" w:sz="8" w:space="0" w:color="000000"/>
              <w:right w:val="single" w:sz="8" w:space="0" w:color="000000"/>
            </w:tcBorders>
            <w:noWrap/>
            <w:vAlign w:val="center"/>
          </w:tcPr>
          <w:p w14:paraId="5AB01AB2" w14:textId="56E303E3"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0.77</w:t>
            </w:r>
          </w:p>
        </w:tc>
        <w:tc>
          <w:tcPr>
            <w:tcW w:w="2299" w:type="dxa"/>
            <w:tcBorders>
              <w:top w:val="nil"/>
              <w:left w:val="nil"/>
              <w:bottom w:val="single" w:sz="8" w:space="0" w:color="000000"/>
              <w:right w:val="single" w:sz="8" w:space="0" w:color="000000"/>
            </w:tcBorders>
            <w:noWrap/>
            <w:vAlign w:val="center"/>
          </w:tcPr>
          <w:p w14:paraId="30FD0F48" w14:textId="049BBE85"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77.00</w:t>
            </w:r>
          </w:p>
        </w:tc>
        <w:tc>
          <w:tcPr>
            <w:tcW w:w="1422" w:type="dxa"/>
            <w:tcBorders>
              <w:top w:val="nil"/>
              <w:left w:val="nil"/>
              <w:bottom w:val="single" w:sz="8" w:space="0" w:color="000000"/>
              <w:right w:val="single" w:sz="8" w:space="0" w:color="000000"/>
            </w:tcBorders>
            <w:noWrap/>
            <w:vAlign w:val="bottom"/>
          </w:tcPr>
          <w:p w14:paraId="77401738" w14:textId="100C1EE2" w:rsidR="004E3303" w:rsidRPr="0075207D" w:rsidRDefault="004E3303" w:rsidP="004E3303">
            <w:pPr>
              <w:spacing w:after="0" w:line="240" w:lineRule="auto"/>
              <w:ind w:left="272"/>
              <w:jc w:val="center"/>
              <w:rPr>
                <w:rFonts w:ascii="Times New Roman" w:hAnsi="Times New Roman"/>
                <w:color w:val="000000"/>
                <w:sz w:val="20"/>
                <w:szCs w:val="20"/>
                <w:lang w:eastAsia="en-IN"/>
              </w:rPr>
            </w:pPr>
            <w:r>
              <w:rPr>
                <w:rFonts w:ascii="Calibri" w:hAnsi="Calibri" w:cs="Calibri"/>
                <w:color w:val="000000"/>
              </w:rPr>
              <w:t>19.95</w:t>
            </w:r>
          </w:p>
        </w:tc>
      </w:tr>
      <w:tr w:rsidR="004E3303" w:rsidRPr="0075207D" w14:paraId="6CFED6FD" w14:textId="77777777" w:rsidTr="004E3303">
        <w:trPr>
          <w:trHeight w:val="320"/>
          <w:jc w:val="center"/>
        </w:trPr>
        <w:tc>
          <w:tcPr>
            <w:tcW w:w="944" w:type="dxa"/>
            <w:tcBorders>
              <w:top w:val="nil"/>
              <w:left w:val="single" w:sz="8" w:space="0" w:color="000000"/>
              <w:bottom w:val="single" w:sz="8" w:space="0" w:color="000000"/>
              <w:right w:val="single" w:sz="8" w:space="0" w:color="000000"/>
            </w:tcBorders>
            <w:noWrap/>
            <w:vAlign w:val="center"/>
          </w:tcPr>
          <w:p w14:paraId="36351BD6" w14:textId="77777777" w:rsidR="004E3303" w:rsidRPr="0075207D" w:rsidRDefault="004E3303" w:rsidP="004E3303">
            <w:pPr>
              <w:spacing w:after="0" w:line="240" w:lineRule="auto"/>
              <w:ind w:left="272"/>
              <w:jc w:val="both"/>
              <w:rPr>
                <w:rFonts w:ascii="Times New Roman" w:hAnsi="Times New Roman"/>
                <w:b/>
                <w:color w:val="000000"/>
                <w:sz w:val="20"/>
                <w:szCs w:val="20"/>
                <w:lang w:eastAsia="en-IN"/>
              </w:rPr>
            </w:pPr>
            <w:r w:rsidRPr="0075207D">
              <w:rPr>
                <w:rFonts w:ascii="Times New Roman" w:hAnsi="Times New Roman"/>
                <w:b/>
                <w:color w:val="000000"/>
                <w:sz w:val="20"/>
                <w:szCs w:val="20"/>
                <w:lang w:eastAsia="en-IN"/>
              </w:rPr>
              <w:t>3</w:t>
            </w:r>
          </w:p>
        </w:tc>
        <w:tc>
          <w:tcPr>
            <w:tcW w:w="1675" w:type="dxa"/>
            <w:tcBorders>
              <w:top w:val="nil"/>
              <w:left w:val="nil"/>
              <w:bottom w:val="single" w:sz="8" w:space="0" w:color="000000"/>
              <w:right w:val="single" w:sz="8" w:space="0" w:color="000000"/>
            </w:tcBorders>
            <w:noWrap/>
            <w:vAlign w:val="center"/>
          </w:tcPr>
          <w:p w14:paraId="2E79B723"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Mirador</w:t>
            </w:r>
          </w:p>
        </w:tc>
        <w:tc>
          <w:tcPr>
            <w:tcW w:w="1977" w:type="dxa"/>
            <w:tcBorders>
              <w:top w:val="nil"/>
              <w:left w:val="nil"/>
              <w:bottom w:val="single" w:sz="8" w:space="0" w:color="000000"/>
              <w:right w:val="single" w:sz="8" w:space="0" w:color="000000"/>
            </w:tcBorders>
            <w:noWrap/>
            <w:vAlign w:val="center"/>
          </w:tcPr>
          <w:p w14:paraId="0E737DC1"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Adama India</w:t>
            </w:r>
          </w:p>
        </w:tc>
        <w:tc>
          <w:tcPr>
            <w:tcW w:w="1984" w:type="dxa"/>
            <w:tcBorders>
              <w:top w:val="nil"/>
              <w:left w:val="nil"/>
              <w:bottom w:val="single" w:sz="8" w:space="0" w:color="000000"/>
              <w:right w:val="single" w:sz="8" w:space="0" w:color="000000"/>
            </w:tcBorders>
            <w:noWrap/>
            <w:vAlign w:val="center"/>
          </w:tcPr>
          <w:p w14:paraId="7FAC05E3" w14:textId="7162AFCE"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0.46</w:t>
            </w:r>
          </w:p>
        </w:tc>
        <w:tc>
          <w:tcPr>
            <w:tcW w:w="2299" w:type="dxa"/>
            <w:tcBorders>
              <w:top w:val="nil"/>
              <w:left w:val="nil"/>
              <w:bottom w:val="single" w:sz="8" w:space="0" w:color="000000"/>
              <w:right w:val="single" w:sz="8" w:space="0" w:color="000000"/>
            </w:tcBorders>
            <w:noWrap/>
            <w:vAlign w:val="center"/>
          </w:tcPr>
          <w:p w14:paraId="056ADF30" w14:textId="15575186"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46.00</w:t>
            </w:r>
          </w:p>
        </w:tc>
        <w:tc>
          <w:tcPr>
            <w:tcW w:w="1422" w:type="dxa"/>
            <w:tcBorders>
              <w:top w:val="nil"/>
              <w:left w:val="nil"/>
              <w:bottom w:val="single" w:sz="8" w:space="0" w:color="000000"/>
              <w:right w:val="single" w:sz="8" w:space="0" w:color="000000"/>
            </w:tcBorders>
            <w:noWrap/>
            <w:vAlign w:val="bottom"/>
          </w:tcPr>
          <w:p w14:paraId="7000E284" w14:textId="5459A220" w:rsidR="004E3303" w:rsidRPr="0075207D" w:rsidRDefault="004E3303" w:rsidP="004E3303">
            <w:pPr>
              <w:spacing w:after="0" w:line="240" w:lineRule="auto"/>
              <w:ind w:left="272"/>
              <w:jc w:val="center"/>
              <w:rPr>
                <w:rFonts w:ascii="Times New Roman" w:hAnsi="Times New Roman"/>
                <w:color w:val="000000"/>
                <w:sz w:val="20"/>
                <w:szCs w:val="20"/>
                <w:lang w:eastAsia="en-IN"/>
              </w:rPr>
            </w:pPr>
            <w:r>
              <w:rPr>
                <w:rFonts w:ascii="Calibri" w:hAnsi="Calibri" w:cs="Calibri"/>
                <w:color w:val="000000"/>
              </w:rPr>
              <w:t>11.92</w:t>
            </w:r>
          </w:p>
        </w:tc>
      </w:tr>
      <w:tr w:rsidR="004E3303" w:rsidRPr="0075207D" w14:paraId="03ABD0C5" w14:textId="77777777" w:rsidTr="004E3303">
        <w:trPr>
          <w:trHeight w:val="320"/>
          <w:jc w:val="center"/>
        </w:trPr>
        <w:tc>
          <w:tcPr>
            <w:tcW w:w="944" w:type="dxa"/>
            <w:tcBorders>
              <w:top w:val="nil"/>
              <w:left w:val="single" w:sz="8" w:space="0" w:color="000000"/>
              <w:bottom w:val="single" w:sz="8" w:space="0" w:color="000000"/>
              <w:right w:val="single" w:sz="8" w:space="0" w:color="000000"/>
            </w:tcBorders>
            <w:noWrap/>
            <w:vAlign w:val="center"/>
          </w:tcPr>
          <w:p w14:paraId="078A9DA0"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4</w:t>
            </w:r>
          </w:p>
        </w:tc>
        <w:tc>
          <w:tcPr>
            <w:tcW w:w="1675" w:type="dxa"/>
            <w:tcBorders>
              <w:top w:val="nil"/>
              <w:left w:val="nil"/>
              <w:bottom w:val="single" w:sz="8" w:space="0" w:color="000000"/>
              <w:right w:val="single" w:sz="8" w:space="0" w:color="000000"/>
            </w:tcBorders>
            <w:noWrap/>
            <w:vAlign w:val="center"/>
          </w:tcPr>
          <w:p w14:paraId="6BCDC463"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Nativo</w:t>
            </w:r>
          </w:p>
        </w:tc>
        <w:tc>
          <w:tcPr>
            <w:tcW w:w="1977" w:type="dxa"/>
            <w:tcBorders>
              <w:top w:val="nil"/>
              <w:left w:val="nil"/>
              <w:bottom w:val="single" w:sz="8" w:space="0" w:color="000000"/>
              <w:right w:val="single" w:sz="8" w:space="0" w:color="000000"/>
            </w:tcBorders>
            <w:noWrap/>
            <w:vAlign w:val="center"/>
          </w:tcPr>
          <w:p w14:paraId="4FF3EBD2"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Bayer India Ltd.</w:t>
            </w:r>
          </w:p>
        </w:tc>
        <w:tc>
          <w:tcPr>
            <w:tcW w:w="1984" w:type="dxa"/>
            <w:tcBorders>
              <w:top w:val="nil"/>
              <w:left w:val="nil"/>
              <w:bottom w:val="single" w:sz="8" w:space="0" w:color="000000"/>
              <w:right w:val="single" w:sz="8" w:space="0" w:color="000000"/>
            </w:tcBorders>
            <w:noWrap/>
            <w:vAlign w:val="center"/>
          </w:tcPr>
          <w:p w14:paraId="5BAAB9D2" w14:textId="1E4422A8"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0.35</w:t>
            </w:r>
          </w:p>
        </w:tc>
        <w:tc>
          <w:tcPr>
            <w:tcW w:w="2299" w:type="dxa"/>
            <w:tcBorders>
              <w:top w:val="nil"/>
              <w:left w:val="nil"/>
              <w:bottom w:val="single" w:sz="8" w:space="0" w:color="000000"/>
              <w:right w:val="single" w:sz="8" w:space="0" w:color="000000"/>
            </w:tcBorders>
            <w:noWrap/>
            <w:vAlign w:val="center"/>
          </w:tcPr>
          <w:p w14:paraId="3FA781A9" w14:textId="2C25D76B"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35.00</w:t>
            </w:r>
          </w:p>
        </w:tc>
        <w:tc>
          <w:tcPr>
            <w:tcW w:w="1422" w:type="dxa"/>
            <w:tcBorders>
              <w:top w:val="nil"/>
              <w:left w:val="nil"/>
              <w:bottom w:val="single" w:sz="8" w:space="0" w:color="000000"/>
              <w:right w:val="single" w:sz="8" w:space="0" w:color="000000"/>
            </w:tcBorders>
            <w:noWrap/>
            <w:vAlign w:val="bottom"/>
          </w:tcPr>
          <w:p w14:paraId="1825F81B" w14:textId="52CF179C" w:rsidR="004E3303" w:rsidRPr="0075207D" w:rsidRDefault="004E3303" w:rsidP="004E3303">
            <w:pPr>
              <w:spacing w:after="0" w:line="240" w:lineRule="auto"/>
              <w:ind w:left="272"/>
              <w:jc w:val="center"/>
              <w:rPr>
                <w:rFonts w:ascii="Times New Roman" w:hAnsi="Times New Roman"/>
                <w:color w:val="000000"/>
                <w:sz w:val="20"/>
                <w:szCs w:val="20"/>
                <w:lang w:eastAsia="en-IN"/>
              </w:rPr>
            </w:pPr>
            <w:r>
              <w:rPr>
                <w:rFonts w:ascii="Calibri" w:hAnsi="Calibri" w:cs="Calibri"/>
                <w:color w:val="000000"/>
              </w:rPr>
              <w:t>9.07</w:t>
            </w:r>
          </w:p>
        </w:tc>
      </w:tr>
      <w:tr w:rsidR="004E3303" w:rsidRPr="0075207D" w14:paraId="0EE647D3" w14:textId="77777777" w:rsidTr="004E3303">
        <w:trPr>
          <w:trHeight w:val="320"/>
          <w:jc w:val="center"/>
        </w:trPr>
        <w:tc>
          <w:tcPr>
            <w:tcW w:w="944" w:type="dxa"/>
            <w:tcBorders>
              <w:top w:val="nil"/>
              <w:left w:val="single" w:sz="8" w:space="0" w:color="000000"/>
              <w:bottom w:val="single" w:sz="8" w:space="0" w:color="000000"/>
              <w:right w:val="single" w:sz="8" w:space="0" w:color="000000"/>
            </w:tcBorders>
            <w:noWrap/>
            <w:vAlign w:val="center"/>
          </w:tcPr>
          <w:p w14:paraId="7174C871"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5</w:t>
            </w:r>
          </w:p>
        </w:tc>
        <w:tc>
          <w:tcPr>
            <w:tcW w:w="1675" w:type="dxa"/>
            <w:tcBorders>
              <w:top w:val="nil"/>
              <w:left w:val="nil"/>
              <w:bottom w:val="single" w:sz="8" w:space="0" w:color="000000"/>
              <w:right w:val="single" w:sz="8" w:space="0" w:color="000000"/>
            </w:tcBorders>
            <w:noWrap/>
            <w:vAlign w:val="center"/>
          </w:tcPr>
          <w:p w14:paraId="283A7DB4"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Custodia</w:t>
            </w:r>
          </w:p>
        </w:tc>
        <w:tc>
          <w:tcPr>
            <w:tcW w:w="1977" w:type="dxa"/>
            <w:tcBorders>
              <w:top w:val="nil"/>
              <w:left w:val="nil"/>
              <w:bottom w:val="single" w:sz="8" w:space="0" w:color="000000"/>
              <w:right w:val="single" w:sz="8" w:space="0" w:color="000000"/>
            </w:tcBorders>
            <w:noWrap/>
            <w:vAlign w:val="center"/>
          </w:tcPr>
          <w:p w14:paraId="66F53688"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Adama India</w:t>
            </w:r>
          </w:p>
        </w:tc>
        <w:tc>
          <w:tcPr>
            <w:tcW w:w="1984" w:type="dxa"/>
            <w:tcBorders>
              <w:top w:val="nil"/>
              <w:left w:val="nil"/>
              <w:bottom w:val="single" w:sz="8" w:space="0" w:color="000000"/>
              <w:right w:val="single" w:sz="8" w:space="0" w:color="000000"/>
            </w:tcBorders>
            <w:noWrap/>
            <w:vAlign w:val="center"/>
          </w:tcPr>
          <w:p w14:paraId="6839FEEF" w14:textId="204D0A06"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0.18</w:t>
            </w:r>
          </w:p>
        </w:tc>
        <w:tc>
          <w:tcPr>
            <w:tcW w:w="2299" w:type="dxa"/>
            <w:tcBorders>
              <w:top w:val="nil"/>
              <w:left w:val="nil"/>
              <w:bottom w:val="single" w:sz="8" w:space="0" w:color="000000"/>
              <w:right w:val="single" w:sz="8" w:space="0" w:color="000000"/>
            </w:tcBorders>
            <w:noWrap/>
            <w:vAlign w:val="center"/>
          </w:tcPr>
          <w:p w14:paraId="13F5F683" w14:textId="1A4591B0"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18.00</w:t>
            </w:r>
          </w:p>
        </w:tc>
        <w:tc>
          <w:tcPr>
            <w:tcW w:w="1422" w:type="dxa"/>
            <w:tcBorders>
              <w:top w:val="nil"/>
              <w:left w:val="nil"/>
              <w:bottom w:val="single" w:sz="8" w:space="0" w:color="000000"/>
              <w:right w:val="single" w:sz="8" w:space="0" w:color="000000"/>
            </w:tcBorders>
            <w:noWrap/>
            <w:vAlign w:val="bottom"/>
          </w:tcPr>
          <w:p w14:paraId="5DFEB157" w14:textId="6BA17B6E" w:rsidR="004E3303" w:rsidRPr="0075207D" w:rsidRDefault="004E3303" w:rsidP="004E3303">
            <w:pPr>
              <w:spacing w:after="0" w:line="240" w:lineRule="auto"/>
              <w:ind w:left="272"/>
              <w:jc w:val="center"/>
              <w:rPr>
                <w:rFonts w:ascii="Times New Roman" w:hAnsi="Times New Roman"/>
                <w:color w:val="000000"/>
                <w:sz w:val="20"/>
                <w:szCs w:val="20"/>
                <w:lang w:eastAsia="en-IN"/>
              </w:rPr>
            </w:pPr>
            <w:r>
              <w:rPr>
                <w:rFonts w:ascii="Calibri" w:hAnsi="Calibri" w:cs="Calibri"/>
                <w:color w:val="000000"/>
              </w:rPr>
              <w:t>4.66</w:t>
            </w:r>
          </w:p>
        </w:tc>
      </w:tr>
      <w:tr w:rsidR="004E3303" w:rsidRPr="0075207D" w14:paraId="11E5D483" w14:textId="77777777" w:rsidTr="004E3303">
        <w:trPr>
          <w:trHeight w:val="320"/>
          <w:jc w:val="center"/>
        </w:trPr>
        <w:tc>
          <w:tcPr>
            <w:tcW w:w="944" w:type="dxa"/>
            <w:tcBorders>
              <w:top w:val="nil"/>
              <w:left w:val="single" w:sz="8" w:space="0" w:color="000000"/>
              <w:bottom w:val="single" w:sz="8" w:space="0" w:color="000000"/>
              <w:right w:val="single" w:sz="8" w:space="0" w:color="000000"/>
            </w:tcBorders>
            <w:noWrap/>
            <w:vAlign w:val="center"/>
          </w:tcPr>
          <w:p w14:paraId="335E2EBD"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6</w:t>
            </w:r>
          </w:p>
        </w:tc>
        <w:tc>
          <w:tcPr>
            <w:tcW w:w="1675" w:type="dxa"/>
            <w:tcBorders>
              <w:top w:val="nil"/>
              <w:left w:val="nil"/>
              <w:bottom w:val="single" w:sz="8" w:space="0" w:color="000000"/>
              <w:right w:val="single" w:sz="8" w:space="0" w:color="000000"/>
            </w:tcBorders>
            <w:noWrap/>
            <w:vAlign w:val="center"/>
          </w:tcPr>
          <w:p w14:paraId="3F33CE45"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proofErr w:type="spellStart"/>
            <w:r w:rsidRPr="0075207D">
              <w:rPr>
                <w:rFonts w:ascii="Times New Roman" w:hAnsi="Times New Roman"/>
                <w:color w:val="000000"/>
                <w:sz w:val="20"/>
                <w:szCs w:val="20"/>
                <w:lang w:eastAsia="en-IN"/>
              </w:rPr>
              <w:t>Pulsor</w:t>
            </w:r>
            <w:proofErr w:type="spellEnd"/>
          </w:p>
        </w:tc>
        <w:tc>
          <w:tcPr>
            <w:tcW w:w="1977" w:type="dxa"/>
            <w:tcBorders>
              <w:top w:val="nil"/>
              <w:left w:val="nil"/>
              <w:bottom w:val="single" w:sz="8" w:space="0" w:color="000000"/>
              <w:right w:val="single" w:sz="8" w:space="0" w:color="000000"/>
            </w:tcBorders>
            <w:noWrap/>
            <w:vAlign w:val="center"/>
          </w:tcPr>
          <w:p w14:paraId="417CFD17"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IIL</w:t>
            </w:r>
          </w:p>
        </w:tc>
        <w:tc>
          <w:tcPr>
            <w:tcW w:w="1984" w:type="dxa"/>
            <w:tcBorders>
              <w:top w:val="nil"/>
              <w:left w:val="nil"/>
              <w:bottom w:val="single" w:sz="8" w:space="0" w:color="000000"/>
              <w:right w:val="single" w:sz="8" w:space="0" w:color="000000"/>
            </w:tcBorders>
            <w:noWrap/>
            <w:vAlign w:val="center"/>
          </w:tcPr>
          <w:p w14:paraId="730634E4" w14:textId="18EC4D58"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0.17</w:t>
            </w:r>
          </w:p>
        </w:tc>
        <w:tc>
          <w:tcPr>
            <w:tcW w:w="2299" w:type="dxa"/>
            <w:tcBorders>
              <w:top w:val="nil"/>
              <w:left w:val="nil"/>
              <w:bottom w:val="single" w:sz="8" w:space="0" w:color="000000"/>
              <w:right w:val="single" w:sz="8" w:space="0" w:color="000000"/>
            </w:tcBorders>
            <w:noWrap/>
            <w:vAlign w:val="center"/>
          </w:tcPr>
          <w:p w14:paraId="5028115A" w14:textId="288C44D0"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17.00</w:t>
            </w:r>
          </w:p>
        </w:tc>
        <w:tc>
          <w:tcPr>
            <w:tcW w:w="1422" w:type="dxa"/>
            <w:tcBorders>
              <w:top w:val="nil"/>
              <w:left w:val="nil"/>
              <w:bottom w:val="single" w:sz="8" w:space="0" w:color="000000"/>
              <w:right w:val="single" w:sz="8" w:space="0" w:color="000000"/>
            </w:tcBorders>
            <w:noWrap/>
            <w:vAlign w:val="bottom"/>
          </w:tcPr>
          <w:p w14:paraId="2C2E93B8" w14:textId="502665E8" w:rsidR="004E3303" w:rsidRPr="0075207D" w:rsidRDefault="004E3303" w:rsidP="004E3303">
            <w:pPr>
              <w:spacing w:after="0" w:line="240" w:lineRule="auto"/>
              <w:ind w:left="272"/>
              <w:jc w:val="center"/>
              <w:rPr>
                <w:rFonts w:ascii="Times New Roman" w:hAnsi="Times New Roman"/>
                <w:color w:val="000000"/>
                <w:sz w:val="20"/>
                <w:szCs w:val="20"/>
                <w:lang w:eastAsia="en-IN"/>
              </w:rPr>
            </w:pPr>
            <w:r>
              <w:rPr>
                <w:rFonts w:ascii="Calibri" w:hAnsi="Calibri" w:cs="Calibri"/>
                <w:color w:val="000000"/>
              </w:rPr>
              <w:t>4.40</w:t>
            </w:r>
          </w:p>
        </w:tc>
      </w:tr>
      <w:tr w:rsidR="004E3303" w:rsidRPr="0075207D" w14:paraId="5649F9EA" w14:textId="77777777" w:rsidTr="004E3303">
        <w:trPr>
          <w:trHeight w:val="320"/>
          <w:jc w:val="center"/>
        </w:trPr>
        <w:tc>
          <w:tcPr>
            <w:tcW w:w="944" w:type="dxa"/>
            <w:tcBorders>
              <w:top w:val="nil"/>
              <w:left w:val="single" w:sz="8" w:space="0" w:color="000000"/>
              <w:bottom w:val="single" w:sz="8" w:space="0" w:color="000000"/>
              <w:right w:val="single" w:sz="8" w:space="0" w:color="000000"/>
            </w:tcBorders>
            <w:noWrap/>
            <w:vAlign w:val="center"/>
          </w:tcPr>
          <w:p w14:paraId="391650D3"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7</w:t>
            </w:r>
          </w:p>
        </w:tc>
        <w:tc>
          <w:tcPr>
            <w:tcW w:w="1675" w:type="dxa"/>
            <w:tcBorders>
              <w:top w:val="nil"/>
              <w:left w:val="nil"/>
              <w:bottom w:val="single" w:sz="8" w:space="0" w:color="000000"/>
              <w:right w:val="single" w:sz="8" w:space="0" w:color="000000"/>
            </w:tcBorders>
            <w:noWrap/>
            <w:vAlign w:val="center"/>
          </w:tcPr>
          <w:p w14:paraId="28278113"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Acrobat</w:t>
            </w:r>
          </w:p>
        </w:tc>
        <w:tc>
          <w:tcPr>
            <w:tcW w:w="1977" w:type="dxa"/>
            <w:tcBorders>
              <w:top w:val="nil"/>
              <w:left w:val="nil"/>
              <w:bottom w:val="single" w:sz="8" w:space="0" w:color="000000"/>
              <w:right w:val="single" w:sz="8" w:space="0" w:color="000000"/>
            </w:tcBorders>
            <w:noWrap/>
            <w:vAlign w:val="center"/>
          </w:tcPr>
          <w:p w14:paraId="0E8F8840"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BASF</w:t>
            </w:r>
          </w:p>
        </w:tc>
        <w:tc>
          <w:tcPr>
            <w:tcW w:w="1984" w:type="dxa"/>
            <w:tcBorders>
              <w:top w:val="nil"/>
              <w:left w:val="nil"/>
              <w:bottom w:val="single" w:sz="8" w:space="0" w:color="000000"/>
              <w:right w:val="single" w:sz="8" w:space="0" w:color="000000"/>
            </w:tcBorders>
            <w:noWrap/>
            <w:vAlign w:val="center"/>
          </w:tcPr>
          <w:p w14:paraId="336ACAA1" w14:textId="35A26816"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0.16</w:t>
            </w:r>
          </w:p>
        </w:tc>
        <w:tc>
          <w:tcPr>
            <w:tcW w:w="2299" w:type="dxa"/>
            <w:tcBorders>
              <w:top w:val="nil"/>
              <w:left w:val="nil"/>
              <w:bottom w:val="single" w:sz="8" w:space="0" w:color="000000"/>
              <w:right w:val="single" w:sz="8" w:space="0" w:color="000000"/>
            </w:tcBorders>
            <w:noWrap/>
            <w:vAlign w:val="center"/>
          </w:tcPr>
          <w:p w14:paraId="22EC51FD" w14:textId="45A432FB"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16.00</w:t>
            </w:r>
          </w:p>
        </w:tc>
        <w:tc>
          <w:tcPr>
            <w:tcW w:w="1422" w:type="dxa"/>
            <w:tcBorders>
              <w:top w:val="nil"/>
              <w:left w:val="nil"/>
              <w:bottom w:val="single" w:sz="8" w:space="0" w:color="000000"/>
              <w:right w:val="single" w:sz="8" w:space="0" w:color="000000"/>
            </w:tcBorders>
            <w:noWrap/>
            <w:vAlign w:val="bottom"/>
          </w:tcPr>
          <w:p w14:paraId="5F122608" w14:textId="2E62CB9E" w:rsidR="004E3303" w:rsidRPr="0075207D" w:rsidRDefault="004E3303" w:rsidP="004E3303">
            <w:pPr>
              <w:spacing w:after="0" w:line="240" w:lineRule="auto"/>
              <w:ind w:left="272"/>
              <w:jc w:val="center"/>
              <w:rPr>
                <w:rFonts w:ascii="Times New Roman" w:hAnsi="Times New Roman"/>
                <w:color w:val="000000"/>
                <w:sz w:val="20"/>
                <w:szCs w:val="20"/>
                <w:lang w:eastAsia="en-IN"/>
              </w:rPr>
            </w:pPr>
            <w:r>
              <w:rPr>
                <w:rFonts w:ascii="Calibri" w:hAnsi="Calibri" w:cs="Calibri"/>
                <w:color w:val="000000"/>
              </w:rPr>
              <w:t>4.15</w:t>
            </w:r>
          </w:p>
        </w:tc>
      </w:tr>
      <w:tr w:rsidR="004E3303" w:rsidRPr="0075207D" w14:paraId="2F19E775" w14:textId="77777777" w:rsidTr="004E3303">
        <w:trPr>
          <w:trHeight w:val="320"/>
          <w:jc w:val="center"/>
        </w:trPr>
        <w:tc>
          <w:tcPr>
            <w:tcW w:w="944" w:type="dxa"/>
            <w:tcBorders>
              <w:top w:val="nil"/>
              <w:left w:val="single" w:sz="8" w:space="0" w:color="000000"/>
              <w:bottom w:val="single" w:sz="8" w:space="0" w:color="000000"/>
              <w:right w:val="single" w:sz="8" w:space="0" w:color="000000"/>
            </w:tcBorders>
            <w:noWrap/>
            <w:vAlign w:val="center"/>
          </w:tcPr>
          <w:p w14:paraId="6F056D42"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8</w:t>
            </w:r>
          </w:p>
        </w:tc>
        <w:tc>
          <w:tcPr>
            <w:tcW w:w="1675" w:type="dxa"/>
            <w:tcBorders>
              <w:top w:val="nil"/>
              <w:left w:val="nil"/>
              <w:bottom w:val="single" w:sz="8" w:space="0" w:color="000000"/>
              <w:right w:val="single" w:sz="8" w:space="0" w:color="000000"/>
            </w:tcBorders>
            <w:noWrap/>
            <w:vAlign w:val="center"/>
          </w:tcPr>
          <w:p w14:paraId="3E3D625B"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Sprint</w:t>
            </w:r>
          </w:p>
        </w:tc>
        <w:tc>
          <w:tcPr>
            <w:tcW w:w="1977" w:type="dxa"/>
            <w:tcBorders>
              <w:top w:val="nil"/>
              <w:left w:val="nil"/>
              <w:bottom w:val="single" w:sz="8" w:space="0" w:color="000000"/>
              <w:right w:val="single" w:sz="8" w:space="0" w:color="000000"/>
            </w:tcBorders>
            <w:noWrap/>
            <w:vAlign w:val="center"/>
          </w:tcPr>
          <w:p w14:paraId="53F30DC1"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proofErr w:type="spellStart"/>
            <w:r w:rsidRPr="0075207D">
              <w:rPr>
                <w:rFonts w:ascii="Times New Roman" w:hAnsi="Times New Roman"/>
                <w:color w:val="000000"/>
                <w:sz w:val="20"/>
                <w:szCs w:val="20"/>
                <w:lang w:eastAsia="en-IN"/>
              </w:rPr>
              <w:t>Indofil</w:t>
            </w:r>
            <w:proofErr w:type="spellEnd"/>
            <w:r w:rsidRPr="0075207D">
              <w:rPr>
                <w:rFonts w:ascii="Times New Roman" w:hAnsi="Times New Roman"/>
                <w:color w:val="000000"/>
                <w:sz w:val="20"/>
                <w:szCs w:val="20"/>
                <w:lang w:eastAsia="en-IN"/>
              </w:rPr>
              <w:t xml:space="preserve"> Industries Ltd.</w:t>
            </w:r>
          </w:p>
        </w:tc>
        <w:tc>
          <w:tcPr>
            <w:tcW w:w="1984" w:type="dxa"/>
            <w:tcBorders>
              <w:top w:val="nil"/>
              <w:left w:val="nil"/>
              <w:bottom w:val="single" w:sz="8" w:space="0" w:color="000000"/>
              <w:right w:val="single" w:sz="8" w:space="0" w:color="000000"/>
            </w:tcBorders>
            <w:noWrap/>
            <w:vAlign w:val="center"/>
          </w:tcPr>
          <w:p w14:paraId="2E639701" w14:textId="500E3FC9"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0.12</w:t>
            </w:r>
          </w:p>
        </w:tc>
        <w:tc>
          <w:tcPr>
            <w:tcW w:w="2299" w:type="dxa"/>
            <w:tcBorders>
              <w:top w:val="nil"/>
              <w:left w:val="nil"/>
              <w:bottom w:val="single" w:sz="8" w:space="0" w:color="000000"/>
              <w:right w:val="single" w:sz="8" w:space="0" w:color="000000"/>
            </w:tcBorders>
            <w:noWrap/>
            <w:vAlign w:val="center"/>
          </w:tcPr>
          <w:p w14:paraId="3DA4DECD" w14:textId="4BEEA694"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12.00</w:t>
            </w:r>
          </w:p>
        </w:tc>
        <w:tc>
          <w:tcPr>
            <w:tcW w:w="1422" w:type="dxa"/>
            <w:tcBorders>
              <w:top w:val="nil"/>
              <w:left w:val="nil"/>
              <w:bottom w:val="single" w:sz="8" w:space="0" w:color="000000"/>
              <w:right w:val="single" w:sz="8" w:space="0" w:color="000000"/>
            </w:tcBorders>
            <w:noWrap/>
            <w:vAlign w:val="bottom"/>
          </w:tcPr>
          <w:p w14:paraId="7904255A" w14:textId="304ECC71" w:rsidR="004E3303" w:rsidRPr="0075207D" w:rsidRDefault="004E3303" w:rsidP="004E3303">
            <w:pPr>
              <w:spacing w:after="0" w:line="240" w:lineRule="auto"/>
              <w:ind w:left="272"/>
              <w:jc w:val="center"/>
              <w:rPr>
                <w:rFonts w:ascii="Times New Roman" w:hAnsi="Times New Roman"/>
                <w:color w:val="000000"/>
                <w:sz w:val="20"/>
                <w:szCs w:val="20"/>
                <w:lang w:eastAsia="en-IN"/>
              </w:rPr>
            </w:pPr>
            <w:r>
              <w:rPr>
                <w:rFonts w:ascii="Calibri" w:hAnsi="Calibri" w:cs="Calibri"/>
                <w:color w:val="000000"/>
              </w:rPr>
              <w:t>3.11</w:t>
            </w:r>
          </w:p>
        </w:tc>
      </w:tr>
      <w:tr w:rsidR="004E3303" w:rsidRPr="0075207D" w14:paraId="444B540A" w14:textId="77777777" w:rsidTr="004E3303">
        <w:trPr>
          <w:trHeight w:val="320"/>
          <w:jc w:val="center"/>
        </w:trPr>
        <w:tc>
          <w:tcPr>
            <w:tcW w:w="944" w:type="dxa"/>
            <w:tcBorders>
              <w:top w:val="nil"/>
              <w:left w:val="single" w:sz="8" w:space="0" w:color="000000"/>
              <w:bottom w:val="single" w:sz="8" w:space="0" w:color="000000"/>
              <w:right w:val="single" w:sz="8" w:space="0" w:color="000000"/>
            </w:tcBorders>
            <w:noWrap/>
            <w:vAlign w:val="center"/>
          </w:tcPr>
          <w:p w14:paraId="0FD12D6D"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lastRenderedPageBreak/>
              <w:t>9</w:t>
            </w:r>
          </w:p>
        </w:tc>
        <w:tc>
          <w:tcPr>
            <w:tcW w:w="1675" w:type="dxa"/>
            <w:tcBorders>
              <w:top w:val="nil"/>
              <w:left w:val="nil"/>
              <w:bottom w:val="single" w:sz="8" w:space="0" w:color="000000"/>
              <w:right w:val="single" w:sz="8" w:space="0" w:color="000000"/>
            </w:tcBorders>
            <w:noWrap/>
            <w:vAlign w:val="center"/>
          </w:tcPr>
          <w:p w14:paraId="66C871BB"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proofErr w:type="spellStart"/>
            <w:r w:rsidRPr="0075207D">
              <w:rPr>
                <w:rFonts w:ascii="Times New Roman" w:hAnsi="Times New Roman"/>
                <w:color w:val="000000"/>
                <w:sz w:val="20"/>
                <w:szCs w:val="20"/>
                <w:lang w:eastAsia="en-IN"/>
              </w:rPr>
              <w:t>Cosavet</w:t>
            </w:r>
            <w:proofErr w:type="spellEnd"/>
            <w:r w:rsidRPr="0075207D">
              <w:rPr>
                <w:rFonts w:ascii="Times New Roman" w:hAnsi="Times New Roman"/>
                <w:color w:val="000000"/>
                <w:sz w:val="20"/>
                <w:szCs w:val="20"/>
                <w:lang w:eastAsia="en-IN"/>
              </w:rPr>
              <w:t xml:space="preserve"> DF</w:t>
            </w:r>
          </w:p>
        </w:tc>
        <w:tc>
          <w:tcPr>
            <w:tcW w:w="1977" w:type="dxa"/>
            <w:tcBorders>
              <w:top w:val="nil"/>
              <w:left w:val="nil"/>
              <w:bottom w:val="single" w:sz="8" w:space="0" w:color="000000"/>
              <w:right w:val="single" w:sz="8" w:space="0" w:color="000000"/>
            </w:tcBorders>
            <w:noWrap/>
            <w:vAlign w:val="center"/>
          </w:tcPr>
          <w:p w14:paraId="32C0098C"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Sulphur Mills Ltd.</w:t>
            </w:r>
          </w:p>
        </w:tc>
        <w:tc>
          <w:tcPr>
            <w:tcW w:w="1984" w:type="dxa"/>
            <w:tcBorders>
              <w:top w:val="nil"/>
              <w:left w:val="nil"/>
              <w:bottom w:val="single" w:sz="8" w:space="0" w:color="000000"/>
              <w:right w:val="single" w:sz="8" w:space="0" w:color="000000"/>
            </w:tcBorders>
            <w:noWrap/>
            <w:vAlign w:val="center"/>
          </w:tcPr>
          <w:p w14:paraId="0C3B07F2" w14:textId="4CFCF8EE"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0.11</w:t>
            </w:r>
          </w:p>
        </w:tc>
        <w:tc>
          <w:tcPr>
            <w:tcW w:w="2299" w:type="dxa"/>
            <w:tcBorders>
              <w:top w:val="nil"/>
              <w:left w:val="nil"/>
              <w:bottom w:val="single" w:sz="8" w:space="0" w:color="000000"/>
              <w:right w:val="single" w:sz="8" w:space="0" w:color="000000"/>
            </w:tcBorders>
            <w:noWrap/>
            <w:vAlign w:val="center"/>
          </w:tcPr>
          <w:p w14:paraId="4FAC7859" w14:textId="253FD641"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11.00</w:t>
            </w:r>
          </w:p>
        </w:tc>
        <w:tc>
          <w:tcPr>
            <w:tcW w:w="1422" w:type="dxa"/>
            <w:tcBorders>
              <w:top w:val="nil"/>
              <w:left w:val="nil"/>
              <w:bottom w:val="single" w:sz="8" w:space="0" w:color="000000"/>
              <w:right w:val="single" w:sz="8" w:space="0" w:color="000000"/>
            </w:tcBorders>
            <w:noWrap/>
            <w:vAlign w:val="bottom"/>
          </w:tcPr>
          <w:p w14:paraId="2691D955" w14:textId="2D8CE320" w:rsidR="004E3303" w:rsidRPr="0075207D" w:rsidRDefault="004E3303" w:rsidP="004E3303">
            <w:pPr>
              <w:spacing w:after="0" w:line="240" w:lineRule="auto"/>
              <w:ind w:left="272"/>
              <w:jc w:val="center"/>
              <w:rPr>
                <w:rFonts w:ascii="Times New Roman" w:hAnsi="Times New Roman"/>
                <w:color w:val="000000"/>
                <w:sz w:val="20"/>
                <w:szCs w:val="20"/>
                <w:lang w:eastAsia="en-IN"/>
              </w:rPr>
            </w:pPr>
            <w:r>
              <w:rPr>
                <w:rFonts w:ascii="Calibri" w:hAnsi="Calibri" w:cs="Calibri"/>
                <w:color w:val="000000"/>
              </w:rPr>
              <w:t>2.85</w:t>
            </w:r>
          </w:p>
        </w:tc>
      </w:tr>
      <w:tr w:rsidR="004E3303" w:rsidRPr="0075207D" w14:paraId="554AC1B0" w14:textId="77777777" w:rsidTr="004E3303">
        <w:trPr>
          <w:trHeight w:val="320"/>
          <w:jc w:val="center"/>
        </w:trPr>
        <w:tc>
          <w:tcPr>
            <w:tcW w:w="944" w:type="dxa"/>
            <w:tcBorders>
              <w:top w:val="nil"/>
              <w:left w:val="single" w:sz="8" w:space="0" w:color="000000"/>
              <w:bottom w:val="single" w:sz="8" w:space="0" w:color="000000"/>
              <w:right w:val="single" w:sz="8" w:space="0" w:color="000000"/>
            </w:tcBorders>
            <w:noWrap/>
            <w:vAlign w:val="center"/>
          </w:tcPr>
          <w:p w14:paraId="18E3EC63"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10</w:t>
            </w:r>
          </w:p>
        </w:tc>
        <w:tc>
          <w:tcPr>
            <w:tcW w:w="1675" w:type="dxa"/>
            <w:tcBorders>
              <w:top w:val="nil"/>
              <w:left w:val="nil"/>
              <w:bottom w:val="single" w:sz="8" w:space="0" w:color="000000"/>
              <w:right w:val="single" w:sz="8" w:space="0" w:color="000000"/>
            </w:tcBorders>
            <w:noWrap/>
            <w:vAlign w:val="center"/>
          </w:tcPr>
          <w:p w14:paraId="7AF042E4"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Tilt</w:t>
            </w:r>
          </w:p>
        </w:tc>
        <w:tc>
          <w:tcPr>
            <w:tcW w:w="1977" w:type="dxa"/>
            <w:tcBorders>
              <w:top w:val="nil"/>
              <w:left w:val="nil"/>
              <w:bottom w:val="single" w:sz="8" w:space="0" w:color="000000"/>
              <w:right w:val="single" w:sz="8" w:space="0" w:color="000000"/>
            </w:tcBorders>
            <w:noWrap/>
            <w:vAlign w:val="center"/>
          </w:tcPr>
          <w:p w14:paraId="6E43161E"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Syngenta India</w:t>
            </w:r>
          </w:p>
        </w:tc>
        <w:tc>
          <w:tcPr>
            <w:tcW w:w="1984" w:type="dxa"/>
            <w:tcBorders>
              <w:top w:val="nil"/>
              <w:left w:val="nil"/>
              <w:bottom w:val="single" w:sz="8" w:space="0" w:color="000000"/>
              <w:right w:val="single" w:sz="8" w:space="0" w:color="000000"/>
            </w:tcBorders>
            <w:noWrap/>
            <w:vAlign w:val="center"/>
          </w:tcPr>
          <w:p w14:paraId="1EB46F51" w14:textId="41E8791B"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0.10</w:t>
            </w:r>
          </w:p>
        </w:tc>
        <w:tc>
          <w:tcPr>
            <w:tcW w:w="2299" w:type="dxa"/>
            <w:tcBorders>
              <w:top w:val="nil"/>
              <w:left w:val="nil"/>
              <w:bottom w:val="single" w:sz="8" w:space="0" w:color="000000"/>
              <w:right w:val="single" w:sz="8" w:space="0" w:color="000000"/>
            </w:tcBorders>
            <w:noWrap/>
            <w:vAlign w:val="center"/>
          </w:tcPr>
          <w:p w14:paraId="0B1F37FE" w14:textId="453E5414"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10.00</w:t>
            </w:r>
          </w:p>
        </w:tc>
        <w:tc>
          <w:tcPr>
            <w:tcW w:w="1422" w:type="dxa"/>
            <w:tcBorders>
              <w:top w:val="nil"/>
              <w:left w:val="nil"/>
              <w:bottom w:val="single" w:sz="8" w:space="0" w:color="000000"/>
              <w:right w:val="single" w:sz="8" w:space="0" w:color="000000"/>
            </w:tcBorders>
            <w:noWrap/>
            <w:vAlign w:val="bottom"/>
          </w:tcPr>
          <w:p w14:paraId="47B3BC47" w14:textId="301BB6DB" w:rsidR="004E3303" w:rsidRPr="0075207D" w:rsidRDefault="004E3303" w:rsidP="004E3303">
            <w:pPr>
              <w:spacing w:after="0" w:line="240" w:lineRule="auto"/>
              <w:ind w:left="272"/>
              <w:jc w:val="center"/>
              <w:rPr>
                <w:rFonts w:ascii="Times New Roman" w:hAnsi="Times New Roman"/>
                <w:color w:val="000000"/>
                <w:sz w:val="20"/>
                <w:szCs w:val="20"/>
                <w:lang w:eastAsia="en-IN"/>
              </w:rPr>
            </w:pPr>
            <w:r>
              <w:rPr>
                <w:rFonts w:ascii="Calibri" w:hAnsi="Calibri" w:cs="Calibri"/>
                <w:color w:val="000000"/>
              </w:rPr>
              <w:t>2.59</w:t>
            </w:r>
          </w:p>
        </w:tc>
      </w:tr>
      <w:tr w:rsidR="004E3303" w:rsidRPr="0075207D" w14:paraId="2266BC54" w14:textId="77777777" w:rsidTr="004E3303">
        <w:trPr>
          <w:trHeight w:val="320"/>
          <w:jc w:val="center"/>
        </w:trPr>
        <w:tc>
          <w:tcPr>
            <w:tcW w:w="944" w:type="dxa"/>
            <w:tcBorders>
              <w:top w:val="nil"/>
              <w:left w:val="single" w:sz="8" w:space="0" w:color="000000"/>
              <w:bottom w:val="single" w:sz="8" w:space="0" w:color="000000"/>
              <w:right w:val="single" w:sz="8" w:space="0" w:color="000000"/>
            </w:tcBorders>
            <w:noWrap/>
            <w:vAlign w:val="center"/>
          </w:tcPr>
          <w:p w14:paraId="2FF56B3C"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11</w:t>
            </w:r>
          </w:p>
        </w:tc>
        <w:tc>
          <w:tcPr>
            <w:tcW w:w="1675" w:type="dxa"/>
            <w:tcBorders>
              <w:top w:val="nil"/>
              <w:left w:val="nil"/>
              <w:bottom w:val="single" w:sz="8" w:space="0" w:color="000000"/>
              <w:right w:val="single" w:sz="8" w:space="0" w:color="000000"/>
            </w:tcBorders>
            <w:noWrap/>
            <w:vAlign w:val="center"/>
          </w:tcPr>
          <w:p w14:paraId="751F9EA8"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proofErr w:type="spellStart"/>
            <w:r w:rsidRPr="0075207D">
              <w:rPr>
                <w:rFonts w:ascii="Times New Roman" w:hAnsi="Times New Roman"/>
                <w:color w:val="000000"/>
                <w:sz w:val="20"/>
                <w:szCs w:val="20"/>
                <w:lang w:eastAsia="en-IN"/>
              </w:rPr>
              <w:t>Ridomil</w:t>
            </w:r>
            <w:proofErr w:type="spellEnd"/>
          </w:p>
        </w:tc>
        <w:tc>
          <w:tcPr>
            <w:tcW w:w="1977" w:type="dxa"/>
            <w:tcBorders>
              <w:top w:val="nil"/>
              <w:left w:val="nil"/>
              <w:bottom w:val="single" w:sz="8" w:space="0" w:color="000000"/>
              <w:right w:val="single" w:sz="8" w:space="0" w:color="000000"/>
            </w:tcBorders>
            <w:noWrap/>
            <w:vAlign w:val="center"/>
          </w:tcPr>
          <w:p w14:paraId="59168645"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Syngenta India</w:t>
            </w:r>
          </w:p>
        </w:tc>
        <w:tc>
          <w:tcPr>
            <w:tcW w:w="1984" w:type="dxa"/>
            <w:tcBorders>
              <w:top w:val="nil"/>
              <w:left w:val="nil"/>
              <w:bottom w:val="single" w:sz="8" w:space="0" w:color="000000"/>
              <w:right w:val="single" w:sz="8" w:space="0" w:color="000000"/>
            </w:tcBorders>
            <w:noWrap/>
            <w:vAlign w:val="center"/>
          </w:tcPr>
          <w:p w14:paraId="5029ECFE" w14:textId="0E4AAE9A"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0.09</w:t>
            </w:r>
          </w:p>
        </w:tc>
        <w:tc>
          <w:tcPr>
            <w:tcW w:w="2299" w:type="dxa"/>
            <w:tcBorders>
              <w:top w:val="nil"/>
              <w:left w:val="nil"/>
              <w:bottom w:val="single" w:sz="8" w:space="0" w:color="000000"/>
              <w:right w:val="single" w:sz="8" w:space="0" w:color="000000"/>
            </w:tcBorders>
            <w:noWrap/>
            <w:vAlign w:val="center"/>
          </w:tcPr>
          <w:p w14:paraId="7375A3A3" w14:textId="59963E88"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9.00</w:t>
            </w:r>
          </w:p>
        </w:tc>
        <w:tc>
          <w:tcPr>
            <w:tcW w:w="1422" w:type="dxa"/>
            <w:tcBorders>
              <w:top w:val="nil"/>
              <w:left w:val="nil"/>
              <w:bottom w:val="single" w:sz="8" w:space="0" w:color="000000"/>
              <w:right w:val="single" w:sz="8" w:space="0" w:color="000000"/>
            </w:tcBorders>
            <w:noWrap/>
            <w:vAlign w:val="bottom"/>
          </w:tcPr>
          <w:p w14:paraId="03139C7B" w14:textId="465AA98E" w:rsidR="004E3303" w:rsidRPr="0075207D" w:rsidRDefault="004E3303" w:rsidP="004E3303">
            <w:pPr>
              <w:spacing w:after="0" w:line="240" w:lineRule="auto"/>
              <w:ind w:left="272"/>
              <w:jc w:val="center"/>
              <w:rPr>
                <w:rFonts w:ascii="Times New Roman" w:hAnsi="Times New Roman"/>
                <w:color w:val="000000"/>
                <w:sz w:val="20"/>
                <w:szCs w:val="20"/>
                <w:lang w:eastAsia="en-IN"/>
              </w:rPr>
            </w:pPr>
            <w:r>
              <w:rPr>
                <w:rFonts w:ascii="Calibri" w:hAnsi="Calibri" w:cs="Calibri"/>
                <w:color w:val="000000"/>
              </w:rPr>
              <w:t>2.33</w:t>
            </w:r>
          </w:p>
        </w:tc>
      </w:tr>
      <w:tr w:rsidR="004E3303" w:rsidRPr="0075207D" w14:paraId="158D365A" w14:textId="77777777" w:rsidTr="004E3303">
        <w:trPr>
          <w:trHeight w:val="320"/>
          <w:jc w:val="center"/>
        </w:trPr>
        <w:tc>
          <w:tcPr>
            <w:tcW w:w="944" w:type="dxa"/>
            <w:tcBorders>
              <w:top w:val="nil"/>
              <w:left w:val="single" w:sz="8" w:space="0" w:color="000000"/>
              <w:bottom w:val="single" w:sz="8" w:space="0" w:color="000000"/>
              <w:right w:val="single" w:sz="8" w:space="0" w:color="000000"/>
            </w:tcBorders>
            <w:noWrap/>
            <w:vAlign w:val="center"/>
          </w:tcPr>
          <w:p w14:paraId="5A53AB59"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12</w:t>
            </w:r>
          </w:p>
        </w:tc>
        <w:tc>
          <w:tcPr>
            <w:tcW w:w="1675" w:type="dxa"/>
            <w:tcBorders>
              <w:top w:val="nil"/>
              <w:left w:val="nil"/>
              <w:bottom w:val="single" w:sz="8" w:space="0" w:color="000000"/>
              <w:right w:val="single" w:sz="8" w:space="0" w:color="000000"/>
            </w:tcBorders>
            <w:noWrap/>
            <w:vAlign w:val="center"/>
          </w:tcPr>
          <w:p w14:paraId="56E15517"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Rokko</w:t>
            </w:r>
          </w:p>
        </w:tc>
        <w:tc>
          <w:tcPr>
            <w:tcW w:w="1977" w:type="dxa"/>
            <w:tcBorders>
              <w:top w:val="nil"/>
              <w:left w:val="nil"/>
              <w:bottom w:val="single" w:sz="8" w:space="0" w:color="000000"/>
              <w:right w:val="single" w:sz="8" w:space="0" w:color="000000"/>
            </w:tcBorders>
            <w:noWrap/>
            <w:vAlign w:val="center"/>
          </w:tcPr>
          <w:p w14:paraId="1D8A3271"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proofErr w:type="spellStart"/>
            <w:r w:rsidRPr="0075207D">
              <w:rPr>
                <w:rFonts w:ascii="Times New Roman" w:hAnsi="Times New Roman"/>
                <w:color w:val="000000"/>
                <w:sz w:val="20"/>
                <w:szCs w:val="20"/>
                <w:lang w:eastAsia="en-IN"/>
              </w:rPr>
              <w:t>Biostadt</w:t>
            </w:r>
            <w:proofErr w:type="spellEnd"/>
            <w:r w:rsidRPr="0075207D">
              <w:rPr>
                <w:rFonts w:ascii="Times New Roman" w:hAnsi="Times New Roman"/>
                <w:color w:val="000000"/>
                <w:sz w:val="20"/>
                <w:szCs w:val="20"/>
                <w:lang w:eastAsia="en-IN"/>
              </w:rPr>
              <w:t xml:space="preserve"> India</w:t>
            </w:r>
          </w:p>
        </w:tc>
        <w:tc>
          <w:tcPr>
            <w:tcW w:w="1984" w:type="dxa"/>
            <w:tcBorders>
              <w:top w:val="nil"/>
              <w:left w:val="nil"/>
              <w:bottom w:val="single" w:sz="8" w:space="0" w:color="000000"/>
              <w:right w:val="single" w:sz="8" w:space="0" w:color="000000"/>
            </w:tcBorders>
            <w:noWrap/>
            <w:vAlign w:val="center"/>
          </w:tcPr>
          <w:p w14:paraId="59BDDFC8" w14:textId="1246DE40"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0.08</w:t>
            </w:r>
          </w:p>
        </w:tc>
        <w:tc>
          <w:tcPr>
            <w:tcW w:w="2299" w:type="dxa"/>
            <w:tcBorders>
              <w:top w:val="nil"/>
              <w:left w:val="nil"/>
              <w:bottom w:val="single" w:sz="8" w:space="0" w:color="000000"/>
              <w:right w:val="single" w:sz="8" w:space="0" w:color="000000"/>
            </w:tcBorders>
            <w:noWrap/>
            <w:vAlign w:val="center"/>
          </w:tcPr>
          <w:p w14:paraId="643EE77A" w14:textId="217ABD40"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8.00</w:t>
            </w:r>
          </w:p>
        </w:tc>
        <w:tc>
          <w:tcPr>
            <w:tcW w:w="1422" w:type="dxa"/>
            <w:tcBorders>
              <w:top w:val="nil"/>
              <w:left w:val="nil"/>
              <w:bottom w:val="single" w:sz="8" w:space="0" w:color="000000"/>
              <w:right w:val="single" w:sz="8" w:space="0" w:color="000000"/>
            </w:tcBorders>
            <w:noWrap/>
            <w:vAlign w:val="bottom"/>
          </w:tcPr>
          <w:p w14:paraId="5C431BC5" w14:textId="4B3D0B2F" w:rsidR="004E3303" w:rsidRPr="0075207D" w:rsidRDefault="004E3303" w:rsidP="004E3303">
            <w:pPr>
              <w:spacing w:after="0" w:line="240" w:lineRule="auto"/>
              <w:ind w:left="272"/>
              <w:jc w:val="center"/>
              <w:rPr>
                <w:rFonts w:ascii="Times New Roman" w:hAnsi="Times New Roman"/>
                <w:color w:val="000000"/>
                <w:sz w:val="20"/>
                <w:szCs w:val="20"/>
                <w:lang w:eastAsia="en-IN"/>
              </w:rPr>
            </w:pPr>
            <w:r>
              <w:rPr>
                <w:rFonts w:ascii="Calibri" w:hAnsi="Calibri" w:cs="Calibri"/>
                <w:color w:val="000000"/>
              </w:rPr>
              <w:t>2.07</w:t>
            </w:r>
          </w:p>
        </w:tc>
      </w:tr>
      <w:tr w:rsidR="004E3303" w:rsidRPr="0075207D" w14:paraId="2054ADDD" w14:textId="77777777" w:rsidTr="004E3303">
        <w:trPr>
          <w:trHeight w:val="320"/>
          <w:jc w:val="center"/>
        </w:trPr>
        <w:tc>
          <w:tcPr>
            <w:tcW w:w="944" w:type="dxa"/>
            <w:tcBorders>
              <w:top w:val="nil"/>
              <w:left w:val="single" w:sz="8" w:space="0" w:color="000000"/>
              <w:bottom w:val="single" w:sz="8" w:space="0" w:color="000000"/>
              <w:right w:val="single" w:sz="8" w:space="0" w:color="000000"/>
            </w:tcBorders>
            <w:noWrap/>
            <w:vAlign w:val="center"/>
          </w:tcPr>
          <w:p w14:paraId="656ACFBE"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13</w:t>
            </w:r>
          </w:p>
        </w:tc>
        <w:tc>
          <w:tcPr>
            <w:tcW w:w="1675" w:type="dxa"/>
            <w:tcBorders>
              <w:top w:val="nil"/>
              <w:left w:val="nil"/>
              <w:bottom w:val="single" w:sz="8" w:space="0" w:color="000000"/>
              <w:right w:val="single" w:sz="8" w:space="0" w:color="000000"/>
            </w:tcBorders>
            <w:noWrap/>
            <w:vAlign w:val="center"/>
          </w:tcPr>
          <w:p w14:paraId="4DB09CF1"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Blitox</w:t>
            </w:r>
          </w:p>
        </w:tc>
        <w:tc>
          <w:tcPr>
            <w:tcW w:w="1977" w:type="dxa"/>
            <w:tcBorders>
              <w:top w:val="nil"/>
              <w:left w:val="nil"/>
              <w:bottom w:val="single" w:sz="8" w:space="0" w:color="000000"/>
              <w:right w:val="single" w:sz="8" w:space="0" w:color="000000"/>
            </w:tcBorders>
            <w:noWrap/>
            <w:vAlign w:val="center"/>
          </w:tcPr>
          <w:p w14:paraId="0B819921"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Rallis</w:t>
            </w:r>
          </w:p>
        </w:tc>
        <w:tc>
          <w:tcPr>
            <w:tcW w:w="1984" w:type="dxa"/>
            <w:tcBorders>
              <w:top w:val="nil"/>
              <w:left w:val="nil"/>
              <w:bottom w:val="single" w:sz="8" w:space="0" w:color="000000"/>
              <w:right w:val="single" w:sz="8" w:space="0" w:color="000000"/>
            </w:tcBorders>
            <w:noWrap/>
            <w:vAlign w:val="center"/>
          </w:tcPr>
          <w:p w14:paraId="05DC36B9" w14:textId="143A6500"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0.05</w:t>
            </w:r>
          </w:p>
        </w:tc>
        <w:tc>
          <w:tcPr>
            <w:tcW w:w="2299" w:type="dxa"/>
            <w:tcBorders>
              <w:top w:val="nil"/>
              <w:left w:val="nil"/>
              <w:bottom w:val="single" w:sz="8" w:space="0" w:color="000000"/>
              <w:right w:val="single" w:sz="8" w:space="0" w:color="000000"/>
            </w:tcBorders>
            <w:noWrap/>
            <w:vAlign w:val="center"/>
          </w:tcPr>
          <w:p w14:paraId="6C2BFF5E" w14:textId="6EB0C307"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5.00</w:t>
            </w:r>
          </w:p>
        </w:tc>
        <w:tc>
          <w:tcPr>
            <w:tcW w:w="1422" w:type="dxa"/>
            <w:tcBorders>
              <w:top w:val="nil"/>
              <w:left w:val="nil"/>
              <w:bottom w:val="single" w:sz="8" w:space="0" w:color="000000"/>
              <w:right w:val="single" w:sz="8" w:space="0" w:color="000000"/>
            </w:tcBorders>
            <w:noWrap/>
            <w:vAlign w:val="bottom"/>
          </w:tcPr>
          <w:p w14:paraId="6EF0A0C6" w14:textId="3C0F738C" w:rsidR="004E3303" w:rsidRPr="0075207D" w:rsidRDefault="004E3303" w:rsidP="004E3303">
            <w:pPr>
              <w:spacing w:after="0" w:line="240" w:lineRule="auto"/>
              <w:ind w:left="272"/>
              <w:jc w:val="center"/>
              <w:rPr>
                <w:rFonts w:ascii="Times New Roman" w:hAnsi="Times New Roman"/>
                <w:color w:val="000000"/>
                <w:sz w:val="20"/>
                <w:szCs w:val="20"/>
                <w:lang w:eastAsia="en-IN"/>
              </w:rPr>
            </w:pPr>
            <w:r>
              <w:rPr>
                <w:rFonts w:ascii="Calibri" w:hAnsi="Calibri" w:cs="Calibri"/>
                <w:color w:val="000000"/>
              </w:rPr>
              <w:t>1.30</w:t>
            </w:r>
          </w:p>
        </w:tc>
      </w:tr>
      <w:tr w:rsidR="004E3303" w:rsidRPr="0075207D" w14:paraId="427FD406" w14:textId="77777777" w:rsidTr="004E3303">
        <w:trPr>
          <w:trHeight w:val="320"/>
          <w:jc w:val="center"/>
        </w:trPr>
        <w:tc>
          <w:tcPr>
            <w:tcW w:w="944" w:type="dxa"/>
            <w:tcBorders>
              <w:top w:val="nil"/>
              <w:left w:val="single" w:sz="8" w:space="0" w:color="000000"/>
              <w:bottom w:val="single" w:sz="8" w:space="0" w:color="000000"/>
              <w:right w:val="single" w:sz="8" w:space="0" w:color="000000"/>
            </w:tcBorders>
            <w:noWrap/>
            <w:vAlign w:val="center"/>
          </w:tcPr>
          <w:p w14:paraId="6B9EBA58"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14</w:t>
            </w:r>
          </w:p>
        </w:tc>
        <w:tc>
          <w:tcPr>
            <w:tcW w:w="1675" w:type="dxa"/>
            <w:tcBorders>
              <w:top w:val="nil"/>
              <w:left w:val="nil"/>
              <w:bottom w:val="single" w:sz="8" w:space="0" w:color="000000"/>
              <w:right w:val="single" w:sz="8" w:space="0" w:color="000000"/>
            </w:tcBorders>
            <w:noWrap/>
            <w:vAlign w:val="center"/>
          </w:tcPr>
          <w:p w14:paraId="435FB19D"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Bavistin</w:t>
            </w:r>
          </w:p>
        </w:tc>
        <w:tc>
          <w:tcPr>
            <w:tcW w:w="1977" w:type="dxa"/>
            <w:tcBorders>
              <w:top w:val="nil"/>
              <w:left w:val="nil"/>
              <w:bottom w:val="single" w:sz="8" w:space="0" w:color="000000"/>
              <w:right w:val="single" w:sz="8" w:space="0" w:color="000000"/>
            </w:tcBorders>
            <w:noWrap/>
            <w:vAlign w:val="center"/>
          </w:tcPr>
          <w:p w14:paraId="492DA063" w14:textId="77777777" w:rsidR="004E3303" w:rsidRPr="0075207D" w:rsidRDefault="004E3303" w:rsidP="004E3303">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IIL</w:t>
            </w:r>
          </w:p>
        </w:tc>
        <w:tc>
          <w:tcPr>
            <w:tcW w:w="1984" w:type="dxa"/>
            <w:tcBorders>
              <w:top w:val="nil"/>
              <w:left w:val="nil"/>
              <w:bottom w:val="single" w:sz="8" w:space="0" w:color="000000"/>
              <w:right w:val="single" w:sz="8" w:space="0" w:color="000000"/>
            </w:tcBorders>
            <w:noWrap/>
            <w:vAlign w:val="center"/>
          </w:tcPr>
          <w:p w14:paraId="766ED353" w14:textId="20434A2C"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0.03</w:t>
            </w:r>
          </w:p>
        </w:tc>
        <w:tc>
          <w:tcPr>
            <w:tcW w:w="2299" w:type="dxa"/>
            <w:tcBorders>
              <w:top w:val="nil"/>
              <w:left w:val="nil"/>
              <w:bottom w:val="single" w:sz="8" w:space="0" w:color="000000"/>
              <w:right w:val="single" w:sz="8" w:space="0" w:color="000000"/>
            </w:tcBorders>
            <w:noWrap/>
            <w:vAlign w:val="center"/>
          </w:tcPr>
          <w:p w14:paraId="14ADFD6F" w14:textId="15E21C1E" w:rsidR="004E3303" w:rsidRPr="004E3303" w:rsidRDefault="004E3303" w:rsidP="004E3303">
            <w:pPr>
              <w:spacing w:after="0" w:line="240" w:lineRule="auto"/>
              <w:ind w:left="272"/>
              <w:jc w:val="both"/>
              <w:rPr>
                <w:rFonts w:ascii="Times New Roman" w:hAnsi="Times New Roman"/>
                <w:bCs/>
                <w:sz w:val="20"/>
                <w:szCs w:val="20"/>
                <w:lang w:eastAsia="en-IN"/>
              </w:rPr>
            </w:pPr>
            <w:r w:rsidRPr="004E3303">
              <w:rPr>
                <w:rFonts w:ascii="Times New Roman" w:hAnsi="Times New Roman"/>
                <w:bCs/>
                <w:sz w:val="20"/>
                <w:szCs w:val="20"/>
                <w:lang w:eastAsia="en-IN"/>
              </w:rPr>
              <w:t>3.00</w:t>
            </w:r>
          </w:p>
        </w:tc>
        <w:tc>
          <w:tcPr>
            <w:tcW w:w="1422" w:type="dxa"/>
            <w:tcBorders>
              <w:top w:val="nil"/>
              <w:left w:val="nil"/>
              <w:bottom w:val="single" w:sz="8" w:space="0" w:color="000000"/>
              <w:right w:val="single" w:sz="8" w:space="0" w:color="000000"/>
            </w:tcBorders>
            <w:noWrap/>
            <w:vAlign w:val="bottom"/>
          </w:tcPr>
          <w:p w14:paraId="71E03C8D" w14:textId="55EF965C" w:rsidR="004E3303" w:rsidRPr="0075207D" w:rsidRDefault="004E3303" w:rsidP="004E3303">
            <w:pPr>
              <w:spacing w:after="0" w:line="240" w:lineRule="auto"/>
              <w:ind w:left="272"/>
              <w:jc w:val="center"/>
              <w:rPr>
                <w:rFonts w:ascii="Times New Roman" w:hAnsi="Times New Roman"/>
                <w:color w:val="000000"/>
                <w:sz w:val="20"/>
                <w:szCs w:val="20"/>
                <w:lang w:eastAsia="en-IN"/>
              </w:rPr>
            </w:pPr>
            <w:r>
              <w:rPr>
                <w:rFonts w:ascii="Calibri" w:hAnsi="Calibri" w:cs="Calibri"/>
                <w:color w:val="000000"/>
              </w:rPr>
              <w:t>0.78</w:t>
            </w:r>
          </w:p>
        </w:tc>
      </w:tr>
      <w:tr w:rsidR="00424023" w:rsidRPr="0075207D" w14:paraId="54606A88" w14:textId="77777777" w:rsidTr="004E3303">
        <w:trPr>
          <w:trHeight w:val="320"/>
          <w:jc w:val="center"/>
        </w:trPr>
        <w:tc>
          <w:tcPr>
            <w:tcW w:w="944" w:type="dxa"/>
            <w:tcBorders>
              <w:top w:val="nil"/>
              <w:left w:val="single" w:sz="8" w:space="0" w:color="000000"/>
              <w:bottom w:val="single" w:sz="8" w:space="0" w:color="000000"/>
              <w:right w:val="single" w:sz="8" w:space="0" w:color="000000"/>
            </w:tcBorders>
            <w:noWrap/>
            <w:vAlign w:val="center"/>
          </w:tcPr>
          <w:p w14:paraId="3CF5CC1D" w14:textId="77777777" w:rsidR="00424023" w:rsidRPr="0075207D" w:rsidRDefault="00424023" w:rsidP="0075207D">
            <w:pPr>
              <w:spacing w:after="0" w:line="240" w:lineRule="auto"/>
              <w:ind w:left="272"/>
              <w:jc w:val="both"/>
              <w:rPr>
                <w:rFonts w:ascii="Times New Roman" w:hAnsi="Times New Roman"/>
                <w:color w:val="000000"/>
                <w:sz w:val="20"/>
                <w:szCs w:val="20"/>
                <w:lang w:eastAsia="en-IN"/>
              </w:rPr>
            </w:pPr>
            <w:r w:rsidRPr="0075207D">
              <w:rPr>
                <w:rFonts w:ascii="Times New Roman" w:hAnsi="Times New Roman"/>
                <w:color w:val="000000"/>
                <w:sz w:val="20"/>
                <w:szCs w:val="20"/>
                <w:lang w:eastAsia="en-IN"/>
              </w:rPr>
              <w:t> </w:t>
            </w:r>
          </w:p>
        </w:tc>
        <w:tc>
          <w:tcPr>
            <w:tcW w:w="3652" w:type="dxa"/>
            <w:gridSpan w:val="2"/>
            <w:tcBorders>
              <w:top w:val="single" w:sz="8" w:space="0" w:color="000000"/>
              <w:left w:val="nil"/>
              <w:bottom w:val="single" w:sz="8" w:space="0" w:color="000000"/>
              <w:right w:val="single" w:sz="8" w:space="0" w:color="000000"/>
            </w:tcBorders>
            <w:noWrap/>
            <w:vAlign w:val="center"/>
          </w:tcPr>
          <w:p w14:paraId="3CA43786" w14:textId="77777777" w:rsidR="00424023" w:rsidRPr="0075207D" w:rsidRDefault="00424023" w:rsidP="0075207D">
            <w:pPr>
              <w:spacing w:after="0" w:line="240" w:lineRule="auto"/>
              <w:ind w:left="272"/>
              <w:jc w:val="both"/>
              <w:rPr>
                <w:rFonts w:ascii="Times New Roman" w:hAnsi="Times New Roman"/>
                <w:b/>
                <w:color w:val="000000"/>
                <w:sz w:val="20"/>
                <w:szCs w:val="20"/>
                <w:lang w:eastAsia="en-IN"/>
              </w:rPr>
            </w:pPr>
            <w:r w:rsidRPr="0075207D">
              <w:rPr>
                <w:rFonts w:ascii="Times New Roman" w:hAnsi="Times New Roman"/>
                <w:b/>
                <w:color w:val="000000"/>
                <w:sz w:val="20"/>
                <w:szCs w:val="20"/>
                <w:lang w:eastAsia="en-IN"/>
              </w:rPr>
              <w:t>Total</w:t>
            </w:r>
          </w:p>
        </w:tc>
        <w:tc>
          <w:tcPr>
            <w:tcW w:w="1984" w:type="dxa"/>
            <w:tcBorders>
              <w:top w:val="nil"/>
              <w:left w:val="nil"/>
              <w:bottom w:val="single" w:sz="8" w:space="0" w:color="000000"/>
              <w:right w:val="single" w:sz="8" w:space="0" w:color="000000"/>
            </w:tcBorders>
            <w:noWrap/>
            <w:vAlign w:val="center"/>
          </w:tcPr>
          <w:p w14:paraId="02F2D1FF" w14:textId="341448DB" w:rsidR="00424023" w:rsidRPr="0075207D" w:rsidRDefault="00424023" w:rsidP="0075207D">
            <w:pPr>
              <w:spacing w:after="0" w:line="240" w:lineRule="auto"/>
              <w:ind w:left="272"/>
              <w:jc w:val="both"/>
              <w:rPr>
                <w:rFonts w:ascii="Times New Roman" w:hAnsi="Times New Roman"/>
                <w:b/>
                <w:color w:val="000000"/>
                <w:sz w:val="20"/>
                <w:szCs w:val="20"/>
                <w:lang w:eastAsia="en-IN"/>
              </w:rPr>
            </w:pPr>
            <w:r w:rsidRPr="0075207D">
              <w:rPr>
                <w:rFonts w:ascii="Times New Roman" w:hAnsi="Times New Roman"/>
                <w:b/>
                <w:color w:val="000000"/>
                <w:sz w:val="20"/>
                <w:szCs w:val="20"/>
                <w:lang w:eastAsia="en-IN"/>
              </w:rPr>
              <w:t>3.</w:t>
            </w:r>
            <w:r w:rsidR="004E3303">
              <w:rPr>
                <w:rFonts w:ascii="Times New Roman" w:hAnsi="Times New Roman"/>
                <w:b/>
                <w:color w:val="000000"/>
                <w:sz w:val="20"/>
                <w:szCs w:val="20"/>
                <w:lang w:eastAsia="en-IN"/>
              </w:rPr>
              <w:t>86</w:t>
            </w:r>
          </w:p>
        </w:tc>
        <w:tc>
          <w:tcPr>
            <w:tcW w:w="2299" w:type="dxa"/>
            <w:tcBorders>
              <w:top w:val="nil"/>
              <w:left w:val="nil"/>
              <w:bottom w:val="single" w:sz="8" w:space="0" w:color="000000"/>
              <w:right w:val="single" w:sz="8" w:space="0" w:color="000000"/>
            </w:tcBorders>
            <w:noWrap/>
            <w:vAlign w:val="center"/>
          </w:tcPr>
          <w:p w14:paraId="386ECD99" w14:textId="75655089" w:rsidR="00424023" w:rsidRPr="0075207D" w:rsidRDefault="00424023" w:rsidP="0075207D">
            <w:pPr>
              <w:spacing w:after="0" w:line="240" w:lineRule="auto"/>
              <w:ind w:left="272"/>
              <w:jc w:val="both"/>
              <w:rPr>
                <w:rFonts w:ascii="Times New Roman" w:hAnsi="Times New Roman"/>
                <w:b/>
                <w:color w:val="000000"/>
                <w:sz w:val="20"/>
                <w:szCs w:val="20"/>
                <w:lang w:eastAsia="en-IN"/>
              </w:rPr>
            </w:pPr>
            <w:r w:rsidRPr="0075207D">
              <w:rPr>
                <w:rFonts w:ascii="Times New Roman" w:hAnsi="Times New Roman"/>
                <w:b/>
                <w:color w:val="000000"/>
                <w:sz w:val="20"/>
                <w:szCs w:val="20"/>
                <w:lang w:eastAsia="en-IN"/>
              </w:rPr>
              <w:t>3</w:t>
            </w:r>
            <w:r w:rsidR="004E3303">
              <w:rPr>
                <w:rFonts w:ascii="Times New Roman" w:hAnsi="Times New Roman"/>
                <w:b/>
                <w:color w:val="000000"/>
                <w:sz w:val="20"/>
                <w:szCs w:val="20"/>
                <w:lang w:eastAsia="en-IN"/>
              </w:rPr>
              <w:t>86.00</w:t>
            </w:r>
          </w:p>
        </w:tc>
        <w:tc>
          <w:tcPr>
            <w:tcW w:w="1422" w:type="dxa"/>
            <w:tcBorders>
              <w:top w:val="nil"/>
              <w:left w:val="nil"/>
              <w:bottom w:val="single" w:sz="8" w:space="0" w:color="000000"/>
              <w:right w:val="single" w:sz="8" w:space="0" w:color="000000"/>
            </w:tcBorders>
            <w:noWrap/>
            <w:vAlign w:val="center"/>
          </w:tcPr>
          <w:p w14:paraId="0DD235A3" w14:textId="77777777" w:rsidR="00424023" w:rsidRPr="0075207D" w:rsidRDefault="00424023" w:rsidP="0075207D">
            <w:pPr>
              <w:spacing w:after="0" w:line="240" w:lineRule="auto"/>
              <w:ind w:left="272"/>
              <w:jc w:val="both"/>
              <w:rPr>
                <w:rFonts w:ascii="Times New Roman" w:hAnsi="Times New Roman"/>
                <w:b/>
                <w:color w:val="000000"/>
                <w:sz w:val="20"/>
                <w:szCs w:val="20"/>
                <w:lang w:eastAsia="en-IN"/>
              </w:rPr>
            </w:pPr>
            <w:r w:rsidRPr="0075207D">
              <w:rPr>
                <w:rFonts w:ascii="Times New Roman" w:hAnsi="Times New Roman"/>
                <w:b/>
                <w:color w:val="000000"/>
                <w:sz w:val="20"/>
                <w:szCs w:val="20"/>
                <w:lang w:eastAsia="en-IN"/>
              </w:rPr>
              <w:t>100</w:t>
            </w:r>
          </w:p>
        </w:tc>
      </w:tr>
    </w:tbl>
    <w:p w14:paraId="11E3C5B7" w14:textId="636818B8" w:rsidR="00424023" w:rsidRPr="00424023" w:rsidRDefault="00424023" w:rsidP="00424023">
      <w:pPr>
        <w:pStyle w:val="BodyText"/>
        <w:spacing w:line="276" w:lineRule="auto"/>
        <w:ind w:left="272"/>
        <w:jc w:val="both"/>
        <w:rPr>
          <w:rFonts w:ascii="Times New Roman" w:hAnsi="Times New Roman"/>
          <w:b/>
          <w:sz w:val="24"/>
          <w:szCs w:val="24"/>
        </w:rPr>
      </w:pPr>
    </w:p>
    <w:p w14:paraId="6A24BCF1" w14:textId="77777777" w:rsidR="00424023" w:rsidRPr="00424023" w:rsidRDefault="00424023" w:rsidP="00E500D3">
      <w:pPr>
        <w:pStyle w:val="BodyText"/>
        <w:spacing w:line="276" w:lineRule="auto"/>
        <w:ind w:left="272"/>
        <w:jc w:val="center"/>
        <w:rPr>
          <w:rFonts w:ascii="Times New Roman" w:hAnsi="Times New Roman"/>
          <w:sz w:val="24"/>
          <w:szCs w:val="24"/>
        </w:rPr>
      </w:pPr>
    </w:p>
    <w:p w14:paraId="7F158CBD" w14:textId="77777777" w:rsidR="00424023" w:rsidRPr="00424023" w:rsidRDefault="00424023" w:rsidP="00424023">
      <w:pPr>
        <w:pStyle w:val="ListParagraph"/>
        <w:widowControl w:val="0"/>
        <w:tabs>
          <w:tab w:val="left" w:pos="360"/>
          <w:tab w:val="left" w:pos="1661"/>
        </w:tabs>
        <w:autoSpaceDE w:val="0"/>
        <w:autoSpaceDN w:val="0"/>
        <w:spacing w:after="0"/>
        <w:ind w:left="0"/>
        <w:jc w:val="both"/>
        <w:rPr>
          <w:rFonts w:ascii="Times New Roman" w:hAnsi="Times New Roman" w:cs="Times New Roman"/>
          <w:b/>
          <w:sz w:val="24"/>
          <w:szCs w:val="24"/>
        </w:rPr>
      </w:pPr>
    </w:p>
    <w:p w14:paraId="15230A31" w14:textId="77777777" w:rsidR="005539F4" w:rsidRDefault="005539F4" w:rsidP="005539F4">
      <w:pPr>
        <w:spacing w:after="0" w:line="240" w:lineRule="auto"/>
        <w:jc w:val="both"/>
        <w:rPr>
          <w:rFonts w:ascii="Times New Roman" w:hAnsi="Times New Roman"/>
          <w:b/>
          <w:bCs/>
          <w:sz w:val="24"/>
          <w:szCs w:val="24"/>
        </w:rPr>
      </w:pPr>
      <w:r w:rsidRPr="005539F4">
        <w:rPr>
          <w:rFonts w:ascii="Times New Roman" w:hAnsi="Times New Roman"/>
          <w:b/>
          <w:bCs/>
          <w:sz w:val="24"/>
          <w:szCs w:val="24"/>
        </w:rPr>
        <w:t>Market share of various fungicide brands in Western Uttar Pradesh</w:t>
      </w:r>
    </w:p>
    <w:p w14:paraId="1A64B7B0" w14:textId="7A0C33B9" w:rsidR="00BD2219" w:rsidRPr="00CD0FAE" w:rsidRDefault="005539F4" w:rsidP="00CD0FAE">
      <w:pPr>
        <w:spacing w:after="0" w:line="240" w:lineRule="auto"/>
        <w:jc w:val="both"/>
        <w:rPr>
          <w:rFonts w:ascii="Times New Roman" w:hAnsi="Times New Roman"/>
          <w:sz w:val="24"/>
          <w:szCs w:val="24"/>
        </w:rPr>
      </w:pPr>
      <w:r w:rsidRPr="005539F4">
        <w:rPr>
          <w:rFonts w:ascii="Times New Roman" w:hAnsi="Times New Roman"/>
          <w:sz w:val="24"/>
          <w:szCs w:val="24"/>
        </w:rPr>
        <w:br/>
        <w:t xml:space="preserve">Table 2 shows the market share of several fungicide brands. With a market share of 30.83%, the brand </w:t>
      </w:r>
      <w:proofErr w:type="spellStart"/>
      <w:r w:rsidRPr="005539F4">
        <w:rPr>
          <w:rFonts w:ascii="Times New Roman" w:hAnsi="Times New Roman"/>
          <w:sz w:val="24"/>
          <w:szCs w:val="24"/>
        </w:rPr>
        <w:t>Indofil</w:t>
      </w:r>
      <w:proofErr w:type="spellEnd"/>
      <w:r w:rsidRPr="005539F4">
        <w:rPr>
          <w:rFonts w:ascii="Times New Roman" w:hAnsi="Times New Roman"/>
          <w:sz w:val="24"/>
          <w:szCs w:val="24"/>
        </w:rPr>
        <w:t xml:space="preserve"> M-45 was followed by Saaf of UPL Limited (19.95%), Mirador of </w:t>
      </w:r>
      <w:proofErr w:type="spellStart"/>
      <w:r w:rsidRPr="005539F4">
        <w:rPr>
          <w:rFonts w:ascii="Times New Roman" w:hAnsi="Times New Roman"/>
          <w:sz w:val="24"/>
          <w:szCs w:val="24"/>
        </w:rPr>
        <w:t>Adama</w:t>
      </w:r>
      <w:proofErr w:type="spellEnd"/>
      <w:r w:rsidRPr="005539F4">
        <w:rPr>
          <w:rFonts w:ascii="Times New Roman" w:hAnsi="Times New Roman"/>
          <w:sz w:val="24"/>
          <w:szCs w:val="24"/>
        </w:rPr>
        <w:t xml:space="preserve"> India (11.92%), and </w:t>
      </w:r>
      <w:proofErr w:type="spellStart"/>
      <w:r w:rsidRPr="005539F4">
        <w:rPr>
          <w:rFonts w:ascii="Times New Roman" w:hAnsi="Times New Roman"/>
          <w:sz w:val="24"/>
          <w:szCs w:val="24"/>
        </w:rPr>
        <w:t>Nativo</w:t>
      </w:r>
      <w:proofErr w:type="spellEnd"/>
      <w:r w:rsidRPr="005539F4">
        <w:rPr>
          <w:rFonts w:ascii="Times New Roman" w:hAnsi="Times New Roman"/>
          <w:sz w:val="24"/>
          <w:szCs w:val="24"/>
        </w:rPr>
        <w:t xml:space="preserve"> Brand of Bayer Crop Science (9.07%). The brand custodia of </w:t>
      </w:r>
      <w:proofErr w:type="spellStart"/>
      <w:r w:rsidRPr="005539F4">
        <w:rPr>
          <w:rFonts w:ascii="Times New Roman" w:hAnsi="Times New Roman"/>
          <w:sz w:val="24"/>
          <w:szCs w:val="24"/>
        </w:rPr>
        <w:t>Adama</w:t>
      </w:r>
      <w:proofErr w:type="spellEnd"/>
      <w:r w:rsidRPr="005539F4">
        <w:rPr>
          <w:rFonts w:ascii="Times New Roman" w:hAnsi="Times New Roman"/>
          <w:sz w:val="24"/>
          <w:szCs w:val="24"/>
        </w:rPr>
        <w:t xml:space="preserve"> India had a market share of 4.66%. Pulsar from IIL (4.40%), Acrobat from BASF (4.15%), Sprint from </w:t>
      </w:r>
      <w:proofErr w:type="spellStart"/>
      <w:r w:rsidRPr="005539F4">
        <w:rPr>
          <w:rFonts w:ascii="Times New Roman" w:hAnsi="Times New Roman"/>
          <w:sz w:val="24"/>
          <w:szCs w:val="24"/>
        </w:rPr>
        <w:t>Indofil</w:t>
      </w:r>
      <w:proofErr w:type="spellEnd"/>
      <w:r w:rsidRPr="005539F4">
        <w:rPr>
          <w:rFonts w:ascii="Times New Roman" w:hAnsi="Times New Roman"/>
          <w:sz w:val="24"/>
          <w:szCs w:val="24"/>
        </w:rPr>
        <w:t xml:space="preserve"> Industries Limited (3.11%), </w:t>
      </w:r>
      <w:proofErr w:type="spellStart"/>
      <w:r w:rsidRPr="005539F4">
        <w:rPr>
          <w:rFonts w:ascii="Times New Roman" w:hAnsi="Times New Roman"/>
          <w:sz w:val="24"/>
          <w:szCs w:val="24"/>
        </w:rPr>
        <w:t>Cosavet</w:t>
      </w:r>
      <w:proofErr w:type="spellEnd"/>
      <w:r w:rsidRPr="005539F4">
        <w:rPr>
          <w:rFonts w:ascii="Times New Roman" w:hAnsi="Times New Roman"/>
          <w:sz w:val="24"/>
          <w:szCs w:val="24"/>
        </w:rPr>
        <w:t xml:space="preserve"> from Sulphur Mills (2.85%), Tilt (2.59%), </w:t>
      </w:r>
      <w:proofErr w:type="spellStart"/>
      <w:r w:rsidRPr="005539F4">
        <w:rPr>
          <w:rFonts w:ascii="Times New Roman" w:hAnsi="Times New Roman"/>
          <w:sz w:val="24"/>
          <w:szCs w:val="24"/>
        </w:rPr>
        <w:t>Ridomil</w:t>
      </w:r>
      <w:proofErr w:type="spellEnd"/>
      <w:r w:rsidRPr="005539F4">
        <w:rPr>
          <w:rFonts w:ascii="Times New Roman" w:hAnsi="Times New Roman"/>
          <w:sz w:val="24"/>
          <w:szCs w:val="24"/>
        </w:rPr>
        <w:t xml:space="preserve"> (2.33%), </w:t>
      </w:r>
      <w:proofErr w:type="spellStart"/>
      <w:r w:rsidRPr="005539F4">
        <w:rPr>
          <w:rFonts w:ascii="Times New Roman" w:hAnsi="Times New Roman"/>
          <w:sz w:val="24"/>
          <w:szCs w:val="24"/>
        </w:rPr>
        <w:t>Rokko</w:t>
      </w:r>
      <w:proofErr w:type="spellEnd"/>
      <w:r w:rsidRPr="005539F4">
        <w:rPr>
          <w:rFonts w:ascii="Times New Roman" w:hAnsi="Times New Roman"/>
          <w:sz w:val="24"/>
          <w:szCs w:val="24"/>
        </w:rPr>
        <w:t xml:space="preserve"> (2.07%), Blitox (1.30%), and Bavistin from BASF (0.78%) are the other brands.</w:t>
      </w:r>
      <w:r>
        <w:rPr>
          <w:rFonts w:ascii="Times New Roman" w:hAnsi="Times New Roman"/>
          <w:sz w:val="24"/>
          <w:szCs w:val="24"/>
        </w:rPr>
        <w:t xml:space="preserve"> </w:t>
      </w:r>
      <w:r w:rsidR="00424023" w:rsidRPr="00424023">
        <w:rPr>
          <w:rFonts w:ascii="Times New Roman" w:hAnsi="Times New Roman"/>
          <w:sz w:val="24"/>
          <w:szCs w:val="24"/>
        </w:rPr>
        <w:t>The total sale for all the types of fungicides sold by respondent retailers/Distributors was found to the tune o</w:t>
      </w:r>
      <w:r w:rsidR="00E500D3">
        <w:rPr>
          <w:rFonts w:ascii="Times New Roman" w:hAnsi="Times New Roman"/>
          <w:sz w:val="24"/>
          <w:szCs w:val="24"/>
        </w:rPr>
        <w:t>f Rs. 3</w:t>
      </w:r>
      <w:r w:rsidR="004E3303">
        <w:rPr>
          <w:rFonts w:ascii="Times New Roman" w:hAnsi="Times New Roman"/>
          <w:sz w:val="24"/>
          <w:szCs w:val="24"/>
        </w:rPr>
        <w:t>86.00</w:t>
      </w:r>
      <w:r w:rsidR="00E500D3">
        <w:rPr>
          <w:rFonts w:ascii="Times New Roman" w:hAnsi="Times New Roman"/>
          <w:sz w:val="24"/>
          <w:szCs w:val="24"/>
        </w:rPr>
        <w:t xml:space="preserve"> lakhs &amp; per retaile</w:t>
      </w:r>
      <w:r w:rsidR="00424023" w:rsidRPr="00424023">
        <w:rPr>
          <w:rFonts w:ascii="Times New Roman" w:hAnsi="Times New Roman"/>
          <w:sz w:val="24"/>
          <w:szCs w:val="24"/>
        </w:rPr>
        <w:t>r average sales 3.</w:t>
      </w:r>
      <w:r w:rsidR="004E3303">
        <w:rPr>
          <w:rFonts w:ascii="Times New Roman" w:hAnsi="Times New Roman"/>
          <w:sz w:val="24"/>
          <w:szCs w:val="24"/>
        </w:rPr>
        <w:t>86</w:t>
      </w:r>
      <w:r w:rsidR="00424023" w:rsidRPr="00424023">
        <w:rPr>
          <w:rFonts w:ascii="Times New Roman" w:hAnsi="Times New Roman"/>
          <w:sz w:val="24"/>
          <w:szCs w:val="24"/>
        </w:rPr>
        <w:t xml:space="preserve"> lakh.</w:t>
      </w:r>
      <w:r w:rsidR="00BD2219">
        <w:rPr>
          <w:rFonts w:ascii="Times New Roman" w:hAnsi="Times New Roman"/>
          <w:sz w:val="24"/>
          <w:szCs w:val="24"/>
        </w:rPr>
        <w:t xml:space="preserve"> </w:t>
      </w:r>
      <w:r w:rsidR="00BD2219">
        <w:rPr>
          <w:rFonts w:ascii="Times New Roman"/>
          <w:sz w:val="24"/>
          <w:szCs w:val="24"/>
        </w:rPr>
        <w:t xml:space="preserve">The table further displayed a diverse range of fungicide brands, each with its own market share. This information was valuable for stakeholders in the agriculture industry, enabling them to understand the competitive dynamics in the fungicide market within Uttar </w:t>
      </w:r>
      <w:proofErr w:type="spellStart"/>
      <w:r w:rsidR="00BD2219">
        <w:rPr>
          <w:rFonts w:ascii="Times New Roman"/>
          <w:sz w:val="24"/>
          <w:szCs w:val="24"/>
        </w:rPr>
        <w:t>Pradesh.Notably</w:t>
      </w:r>
      <w:proofErr w:type="spellEnd"/>
      <w:r w:rsidR="00BD2219">
        <w:rPr>
          <w:rFonts w:ascii="Times New Roman"/>
          <w:sz w:val="24"/>
          <w:szCs w:val="24"/>
        </w:rPr>
        <w:t>, the total value of all brands sums up to 100, indicated comprehensive coverage of the market.</w:t>
      </w:r>
      <w:r w:rsidR="00331C62">
        <w:rPr>
          <w:rFonts w:ascii="Times New Roman"/>
          <w:sz w:val="24"/>
          <w:szCs w:val="24"/>
        </w:rPr>
        <w:t xml:space="preserve"> The results are in close conformity with Udaya 2002. </w:t>
      </w:r>
    </w:p>
    <w:p w14:paraId="24E79BFA" w14:textId="77777777" w:rsidR="00BD2219" w:rsidRDefault="00BD2219" w:rsidP="00E500D3">
      <w:pPr>
        <w:spacing w:after="0"/>
        <w:jc w:val="both"/>
        <w:rPr>
          <w:rFonts w:ascii="Times New Roman" w:hAnsi="Times New Roman"/>
          <w:b/>
          <w:sz w:val="24"/>
          <w:szCs w:val="24"/>
        </w:rPr>
      </w:pPr>
    </w:p>
    <w:p w14:paraId="0EA67E50" w14:textId="44E42E46" w:rsidR="00E500D3" w:rsidRPr="00CD0FAE" w:rsidRDefault="0075207D" w:rsidP="00CD0FAE">
      <w:pPr>
        <w:rPr>
          <w:rFonts w:ascii="Times New Roman" w:hAnsi="Times New Roman"/>
          <w:sz w:val="24"/>
          <w:szCs w:val="24"/>
        </w:rPr>
      </w:pPr>
      <w:r w:rsidRPr="0075207D">
        <w:rPr>
          <w:rFonts w:ascii="Times New Roman" w:hAnsi="Times New Roman"/>
          <w:b/>
          <w:sz w:val="24"/>
          <w:szCs w:val="24"/>
        </w:rPr>
        <w:t>Table 3</w:t>
      </w:r>
      <w:r w:rsidR="00424023" w:rsidRPr="0075207D">
        <w:rPr>
          <w:rFonts w:ascii="Times New Roman" w:hAnsi="Times New Roman"/>
          <w:b/>
          <w:sz w:val="24"/>
          <w:szCs w:val="24"/>
        </w:rPr>
        <w:t xml:space="preserve">: </w:t>
      </w:r>
      <w:r w:rsidR="00CD0FAE" w:rsidRPr="00CD0FAE">
        <w:rPr>
          <w:rFonts w:ascii="Times New Roman" w:hAnsi="Times New Roman"/>
          <w:b/>
          <w:bCs/>
          <w:sz w:val="24"/>
          <w:szCs w:val="24"/>
        </w:rPr>
        <w:t>Market share of various herbicide brands in Western Uttar Pradesh</w:t>
      </w:r>
    </w:p>
    <w:tbl>
      <w:tblPr>
        <w:tblW w:w="11082" w:type="dxa"/>
        <w:jc w:val="center"/>
        <w:tblLook w:val="0000" w:firstRow="0" w:lastRow="0" w:firstColumn="0" w:lastColumn="0" w:noHBand="0" w:noVBand="0"/>
      </w:tblPr>
      <w:tblGrid>
        <w:gridCol w:w="786"/>
        <w:gridCol w:w="1636"/>
        <w:gridCol w:w="2249"/>
        <w:gridCol w:w="2620"/>
        <w:gridCol w:w="2364"/>
        <w:gridCol w:w="1427"/>
      </w:tblGrid>
      <w:tr w:rsidR="0075207D" w:rsidRPr="0075207D" w14:paraId="6EC03443" w14:textId="77777777" w:rsidTr="00CD0FAE">
        <w:trPr>
          <w:trHeight w:val="306"/>
          <w:jc w:val="center"/>
        </w:trPr>
        <w:tc>
          <w:tcPr>
            <w:tcW w:w="786" w:type="dxa"/>
            <w:vMerge w:val="restart"/>
            <w:tcBorders>
              <w:top w:val="single" w:sz="8" w:space="0" w:color="000000"/>
              <w:left w:val="single" w:sz="8" w:space="0" w:color="000000"/>
              <w:bottom w:val="single" w:sz="8" w:space="0" w:color="000000"/>
              <w:right w:val="single" w:sz="8" w:space="0" w:color="000000"/>
            </w:tcBorders>
            <w:noWrap/>
            <w:vAlign w:val="center"/>
          </w:tcPr>
          <w:p w14:paraId="24488860" w14:textId="77777777" w:rsidR="00424023" w:rsidRPr="0075207D" w:rsidRDefault="00424023" w:rsidP="0075207D">
            <w:pPr>
              <w:spacing w:after="0" w:line="240" w:lineRule="auto"/>
              <w:ind w:left="272" w:hanging="272"/>
              <w:jc w:val="center"/>
              <w:rPr>
                <w:rFonts w:ascii="Times New Roman" w:hAnsi="Times New Roman"/>
                <w:b/>
                <w:sz w:val="20"/>
                <w:szCs w:val="20"/>
                <w:lang w:eastAsia="en-IN"/>
              </w:rPr>
            </w:pPr>
            <w:r w:rsidRPr="0075207D">
              <w:rPr>
                <w:rFonts w:ascii="Times New Roman" w:hAnsi="Times New Roman"/>
                <w:b/>
                <w:sz w:val="20"/>
                <w:szCs w:val="20"/>
                <w:lang w:eastAsia="en-IN"/>
              </w:rPr>
              <w:t>S.</w:t>
            </w:r>
            <w:r w:rsidR="0075207D">
              <w:rPr>
                <w:rFonts w:ascii="Times New Roman" w:hAnsi="Times New Roman"/>
                <w:b/>
                <w:sz w:val="20"/>
                <w:szCs w:val="20"/>
                <w:lang w:eastAsia="en-IN"/>
              </w:rPr>
              <w:t xml:space="preserve"> </w:t>
            </w:r>
            <w:r w:rsidRPr="0075207D">
              <w:rPr>
                <w:rFonts w:ascii="Times New Roman" w:hAnsi="Times New Roman"/>
                <w:b/>
                <w:sz w:val="20"/>
                <w:szCs w:val="20"/>
                <w:lang w:eastAsia="en-IN"/>
              </w:rPr>
              <w:t>No.</w:t>
            </w:r>
          </w:p>
        </w:tc>
        <w:tc>
          <w:tcPr>
            <w:tcW w:w="1636" w:type="dxa"/>
            <w:vMerge w:val="restart"/>
            <w:tcBorders>
              <w:top w:val="single" w:sz="8" w:space="0" w:color="000000"/>
              <w:left w:val="single" w:sz="8" w:space="0" w:color="000000"/>
              <w:bottom w:val="single" w:sz="8" w:space="0" w:color="000000"/>
              <w:right w:val="single" w:sz="8" w:space="0" w:color="000000"/>
            </w:tcBorders>
            <w:noWrap/>
            <w:vAlign w:val="center"/>
          </w:tcPr>
          <w:p w14:paraId="0DA47F07" w14:textId="77777777" w:rsidR="00424023" w:rsidRPr="0075207D" w:rsidRDefault="00424023" w:rsidP="0075207D">
            <w:pPr>
              <w:spacing w:after="0" w:line="240" w:lineRule="auto"/>
              <w:ind w:left="272"/>
              <w:jc w:val="center"/>
              <w:rPr>
                <w:rFonts w:ascii="Times New Roman" w:hAnsi="Times New Roman"/>
                <w:b/>
                <w:sz w:val="20"/>
                <w:szCs w:val="20"/>
                <w:lang w:eastAsia="en-IN"/>
              </w:rPr>
            </w:pPr>
            <w:r w:rsidRPr="0075207D">
              <w:rPr>
                <w:rFonts w:ascii="Times New Roman" w:hAnsi="Times New Roman"/>
                <w:b/>
                <w:sz w:val="20"/>
                <w:szCs w:val="20"/>
                <w:lang w:eastAsia="en-IN"/>
              </w:rPr>
              <w:t>Brand Name</w:t>
            </w:r>
          </w:p>
        </w:tc>
        <w:tc>
          <w:tcPr>
            <w:tcW w:w="2249" w:type="dxa"/>
            <w:vMerge w:val="restart"/>
            <w:tcBorders>
              <w:top w:val="single" w:sz="8" w:space="0" w:color="000000"/>
              <w:left w:val="single" w:sz="8" w:space="0" w:color="000000"/>
              <w:bottom w:val="single" w:sz="8" w:space="0" w:color="000000"/>
              <w:right w:val="single" w:sz="8" w:space="0" w:color="000000"/>
            </w:tcBorders>
            <w:noWrap/>
            <w:vAlign w:val="center"/>
          </w:tcPr>
          <w:p w14:paraId="7AA9F333" w14:textId="77777777" w:rsidR="00424023" w:rsidRPr="0075207D" w:rsidRDefault="00424023" w:rsidP="0075207D">
            <w:pPr>
              <w:spacing w:after="0" w:line="240" w:lineRule="auto"/>
              <w:ind w:left="272"/>
              <w:jc w:val="center"/>
              <w:rPr>
                <w:rFonts w:ascii="Times New Roman" w:hAnsi="Times New Roman"/>
                <w:b/>
                <w:sz w:val="20"/>
                <w:szCs w:val="20"/>
                <w:lang w:eastAsia="en-IN"/>
              </w:rPr>
            </w:pPr>
            <w:r w:rsidRPr="0075207D">
              <w:rPr>
                <w:rFonts w:ascii="Times New Roman" w:hAnsi="Times New Roman"/>
                <w:b/>
                <w:sz w:val="20"/>
                <w:szCs w:val="20"/>
                <w:lang w:eastAsia="en-IN"/>
              </w:rPr>
              <w:t>Companies</w:t>
            </w:r>
          </w:p>
        </w:tc>
        <w:tc>
          <w:tcPr>
            <w:tcW w:w="2620" w:type="dxa"/>
            <w:tcBorders>
              <w:top w:val="single" w:sz="8" w:space="0" w:color="000000"/>
              <w:left w:val="nil"/>
              <w:bottom w:val="nil"/>
              <w:right w:val="single" w:sz="8" w:space="0" w:color="000000"/>
            </w:tcBorders>
            <w:noWrap/>
            <w:vAlign w:val="center"/>
          </w:tcPr>
          <w:p w14:paraId="64E3EC8D" w14:textId="77777777" w:rsidR="00424023" w:rsidRPr="0075207D" w:rsidRDefault="00424023" w:rsidP="0075207D">
            <w:pPr>
              <w:spacing w:after="0" w:line="240" w:lineRule="auto"/>
              <w:ind w:left="272"/>
              <w:jc w:val="center"/>
              <w:rPr>
                <w:rFonts w:ascii="Times New Roman" w:hAnsi="Times New Roman"/>
                <w:b/>
                <w:sz w:val="20"/>
                <w:szCs w:val="20"/>
                <w:lang w:eastAsia="en-IN"/>
              </w:rPr>
            </w:pPr>
            <w:r w:rsidRPr="0075207D">
              <w:rPr>
                <w:rFonts w:ascii="Times New Roman" w:hAnsi="Times New Roman"/>
                <w:b/>
                <w:sz w:val="20"/>
                <w:szCs w:val="20"/>
                <w:lang w:eastAsia="en-IN"/>
              </w:rPr>
              <w:t>Average Sales/retailer or distributor/year</w:t>
            </w:r>
          </w:p>
        </w:tc>
        <w:tc>
          <w:tcPr>
            <w:tcW w:w="2364" w:type="dxa"/>
            <w:vMerge w:val="restart"/>
            <w:tcBorders>
              <w:top w:val="single" w:sz="8" w:space="0" w:color="000000"/>
              <w:left w:val="single" w:sz="8" w:space="0" w:color="000000"/>
              <w:bottom w:val="single" w:sz="8" w:space="0" w:color="000000"/>
              <w:right w:val="single" w:sz="8" w:space="0" w:color="000000"/>
            </w:tcBorders>
            <w:vAlign w:val="center"/>
          </w:tcPr>
          <w:p w14:paraId="16F6D556" w14:textId="77777777" w:rsidR="00424023" w:rsidRPr="0075207D" w:rsidRDefault="0075207D" w:rsidP="0075207D">
            <w:pPr>
              <w:spacing w:after="0" w:line="240" w:lineRule="auto"/>
              <w:ind w:left="272"/>
              <w:jc w:val="center"/>
              <w:rPr>
                <w:rFonts w:ascii="Times New Roman" w:hAnsi="Times New Roman"/>
                <w:b/>
                <w:sz w:val="20"/>
                <w:szCs w:val="20"/>
                <w:lang w:eastAsia="en-IN"/>
              </w:rPr>
            </w:pPr>
            <w:r w:rsidRPr="0075207D">
              <w:rPr>
                <w:rFonts w:ascii="Times New Roman" w:hAnsi="Times New Roman"/>
                <w:b/>
                <w:sz w:val="20"/>
                <w:szCs w:val="20"/>
                <w:lang w:eastAsia="en-IN"/>
              </w:rPr>
              <w:t>Total Val of 100 Retaile</w:t>
            </w:r>
            <w:r w:rsidR="00424023" w:rsidRPr="0075207D">
              <w:rPr>
                <w:rFonts w:ascii="Times New Roman" w:hAnsi="Times New Roman"/>
                <w:b/>
                <w:sz w:val="20"/>
                <w:szCs w:val="20"/>
                <w:lang w:eastAsia="en-IN"/>
              </w:rPr>
              <w:t>rs/Distributors</w:t>
            </w:r>
          </w:p>
        </w:tc>
        <w:tc>
          <w:tcPr>
            <w:tcW w:w="1427" w:type="dxa"/>
            <w:vMerge w:val="restart"/>
            <w:tcBorders>
              <w:top w:val="single" w:sz="8" w:space="0" w:color="000000"/>
              <w:left w:val="single" w:sz="8" w:space="0" w:color="000000"/>
              <w:bottom w:val="single" w:sz="8" w:space="0" w:color="000000"/>
              <w:right w:val="single" w:sz="8" w:space="0" w:color="000000"/>
            </w:tcBorders>
            <w:noWrap/>
            <w:vAlign w:val="center"/>
          </w:tcPr>
          <w:p w14:paraId="1662FE3D" w14:textId="77777777" w:rsidR="00424023" w:rsidRPr="0075207D" w:rsidRDefault="00424023" w:rsidP="0075207D">
            <w:pPr>
              <w:spacing w:after="0" w:line="240" w:lineRule="auto"/>
              <w:ind w:left="272"/>
              <w:jc w:val="center"/>
              <w:rPr>
                <w:rFonts w:ascii="Times New Roman" w:hAnsi="Times New Roman"/>
                <w:b/>
                <w:sz w:val="20"/>
                <w:szCs w:val="20"/>
                <w:lang w:eastAsia="en-IN"/>
              </w:rPr>
            </w:pPr>
            <w:r w:rsidRPr="0075207D">
              <w:rPr>
                <w:rFonts w:ascii="Times New Roman" w:hAnsi="Times New Roman"/>
                <w:b/>
                <w:spacing w:val="-1"/>
                <w:sz w:val="20"/>
                <w:szCs w:val="20"/>
                <w:lang w:eastAsia="en-IN"/>
              </w:rPr>
              <w:t>Percentage Share</w:t>
            </w:r>
          </w:p>
        </w:tc>
      </w:tr>
      <w:tr w:rsidR="0075207D" w:rsidRPr="0075207D" w14:paraId="627FE2BE" w14:textId="77777777" w:rsidTr="00CD0FAE">
        <w:trPr>
          <w:trHeight w:val="316"/>
          <w:jc w:val="center"/>
        </w:trPr>
        <w:tc>
          <w:tcPr>
            <w:tcW w:w="786" w:type="dxa"/>
            <w:vMerge/>
            <w:tcBorders>
              <w:top w:val="single" w:sz="8" w:space="0" w:color="000000"/>
              <w:left w:val="single" w:sz="8" w:space="0" w:color="000000"/>
              <w:bottom w:val="single" w:sz="8" w:space="0" w:color="000000"/>
              <w:right w:val="single" w:sz="8" w:space="0" w:color="000000"/>
            </w:tcBorders>
            <w:vAlign w:val="center"/>
          </w:tcPr>
          <w:p w14:paraId="5EA1E0D4" w14:textId="77777777" w:rsidR="00424023" w:rsidRPr="0075207D" w:rsidRDefault="00424023" w:rsidP="0075207D">
            <w:pPr>
              <w:spacing w:after="0" w:line="240" w:lineRule="auto"/>
              <w:ind w:left="272"/>
              <w:jc w:val="both"/>
              <w:rPr>
                <w:rFonts w:ascii="Times New Roman" w:hAnsi="Times New Roman"/>
                <w:b/>
                <w:sz w:val="20"/>
                <w:szCs w:val="20"/>
                <w:lang w:eastAsia="en-IN"/>
              </w:rPr>
            </w:pPr>
          </w:p>
        </w:tc>
        <w:tc>
          <w:tcPr>
            <w:tcW w:w="1636" w:type="dxa"/>
            <w:vMerge/>
            <w:tcBorders>
              <w:top w:val="single" w:sz="8" w:space="0" w:color="000000"/>
              <w:left w:val="single" w:sz="8" w:space="0" w:color="000000"/>
              <w:bottom w:val="single" w:sz="8" w:space="0" w:color="000000"/>
              <w:right w:val="single" w:sz="8" w:space="0" w:color="000000"/>
            </w:tcBorders>
            <w:vAlign w:val="center"/>
          </w:tcPr>
          <w:p w14:paraId="033B13D7" w14:textId="77777777" w:rsidR="00424023" w:rsidRPr="0075207D" w:rsidRDefault="00424023" w:rsidP="0075207D">
            <w:pPr>
              <w:spacing w:after="0" w:line="240" w:lineRule="auto"/>
              <w:ind w:left="272"/>
              <w:jc w:val="both"/>
              <w:rPr>
                <w:rFonts w:ascii="Times New Roman" w:hAnsi="Times New Roman"/>
                <w:b/>
                <w:sz w:val="20"/>
                <w:szCs w:val="20"/>
                <w:lang w:eastAsia="en-IN"/>
              </w:rPr>
            </w:pPr>
          </w:p>
        </w:tc>
        <w:tc>
          <w:tcPr>
            <w:tcW w:w="2249" w:type="dxa"/>
            <w:vMerge/>
            <w:tcBorders>
              <w:top w:val="single" w:sz="8" w:space="0" w:color="000000"/>
              <w:left w:val="single" w:sz="8" w:space="0" w:color="000000"/>
              <w:bottom w:val="single" w:sz="8" w:space="0" w:color="000000"/>
              <w:right w:val="single" w:sz="8" w:space="0" w:color="000000"/>
            </w:tcBorders>
            <w:vAlign w:val="center"/>
          </w:tcPr>
          <w:p w14:paraId="0C74C506" w14:textId="77777777" w:rsidR="00424023" w:rsidRPr="0075207D" w:rsidRDefault="00424023" w:rsidP="0075207D">
            <w:pPr>
              <w:spacing w:after="0" w:line="240" w:lineRule="auto"/>
              <w:ind w:left="272"/>
              <w:jc w:val="both"/>
              <w:rPr>
                <w:rFonts w:ascii="Times New Roman" w:hAnsi="Times New Roman"/>
                <w:b/>
                <w:sz w:val="20"/>
                <w:szCs w:val="20"/>
                <w:lang w:eastAsia="en-IN"/>
              </w:rPr>
            </w:pPr>
          </w:p>
        </w:tc>
        <w:tc>
          <w:tcPr>
            <w:tcW w:w="2620" w:type="dxa"/>
            <w:tcBorders>
              <w:top w:val="nil"/>
              <w:left w:val="nil"/>
              <w:bottom w:val="single" w:sz="8" w:space="0" w:color="000000"/>
              <w:right w:val="single" w:sz="8" w:space="0" w:color="000000"/>
            </w:tcBorders>
            <w:noWrap/>
            <w:vAlign w:val="center"/>
          </w:tcPr>
          <w:p w14:paraId="76B72735" w14:textId="77777777" w:rsidR="00424023" w:rsidRPr="0075207D" w:rsidRDefault="00424023" w:rsidP="0075207D">
            <w:pPr>
              <w:spacing w:after="0" w:line="240" w:lineRule="auto"/>
              <w:ind w:left="272"/>
              <w:jc w:val="both"/>
              <w:rPr>
                <w:rFonts w:ascii="Times New Roman" w:hAnsi="Times New Roman"/>
                <w:b/>
                <w:sz w:val="20"/>
                <w:szCs w:val="20"/>
                <w:lang w:eastAsia="en-IN"/>
              </w:rPr>
            </w:pPr>
            <w:r w:rsidRPr="0075207D">
              <w:rPr>
                <w:rFonts w:ascii="Times New Roman" w:hAnsi="Times New Roman"/>
                <w:b/>
                <w:sz w:val="20"/>
                <w:szCs w:val="20"/>
                <w:lang w:eastAsia="en-IN"/>
              </w:rPr>
              <w:t>(Rs.in Lakhs)</w:t>
            </w:r>
          </w:p>
        </w:tc>
        <w:tc>
          <w:tcPr>
            <w:tcW w:w="2364" w:type="dxa"/>
            <w:vMerge/>
            <w:tcBorders>
              <w:top w:val="single" w:sz="8" w:space="0" w:color="000000"/>
              <w:left w:val="single" w:sz="8" w:space="0" w:color="000000"/>
              <w:bottom w:val="single" w:sz="8" w:space="0" w:color="000000"/>
              <w:right w:val="single" w:sz="8" w:space="0" w:color="000000"/>
            </w:tcBorders>
            <w:vAlign w:val="center"/>
          </w:tcPr>
          <w:p w14:paraId="6B681DA5" w14:textId="77777777" w:rsidR="00424023" w:rsidRPr="0075207D" w:rsidRDefault="00424023" w:rsidP="0075207D">
            <w:pPr>
              <w:spacing w:after="0" w:line="240" w:lineRule="auto"/>
              <w:ind w:left="272"/>
              <w:jc w:val="both"/>
              <w:rPr>
                <w:rFonts w:ascii="Times New Roman" w:hAnsi="Times New Roman"/>
                <w:b/>
                <w:sz w:val="20"/>
                <w:szCs w:val="20"/>
                <w:lang w:eastAsia="en-IN"/>
              </w:rPr>
            </w:pPr>
          </w:p>
        </w:tc>
        <w:tc>
          <w:tcPr>
            <w:tcW w:w="1427" w:type="dxa"/>
            <w:vMerge/>
            <w:tcBorders>
              <w:top w:val="single" w:sz="8" w:space="0" w:color="000000"/>
              <w:left w:val="single" w:sz="8" w:space="0" w:color="000000"/>
              <w:bottom w:val="single" w:sz="8" w:space="0" w:color="000000"/>
              <w:right w:val="single" w:sz="8" w:space="0" w:color="000000"/>
            </w:tcBorders>
            <w:vAlign w:val="center"/>
          </w:tcPr>
          <w:p w14:paraId="1446282C" w14:textId="77777777" w:rsidR="00424023" w:rsidRPr="0075207D" w:rsidRDefault="00424023" w:rsidP="0075207D">
            <w:pPr>
              <w:spacing w:after="0" w:line="240" w:lineRule="auto"/>
              <w:ind w:left="272"/>
              <w:jc w:val="both"/>
              <w:rPr>
                <w:rFonts w:ascii="Times New Roman" w:hAnsi="Times New Roman"/>
                <w:b/>
                <w:sz w:val="20"/>
                <w:szCs w:val="20"/>
                <w:lang w:eastAsia="en-IN"/>
              </w:rPr>
            </w:pPr>
          </w:p>
        </w:tc>
      </w:tr>
      <w:tr w:rsidR="002D654C" w:rsidRPr="0075207D" w14:paraId="52317C24" w14:textId="77777777" w:rsidTr="00CD0FAE">
        <w:trPr>
          <w:trHeight w:val="850"/>
          <w:jc w:val="center"/>
        </w:trPr>
        <w:tc>
          <w:tcPr>
            <w:tcW w:w="786" w:type="dxa"/>
            <w:tcBorders>
              <w:top w:val="nil"/>
              <w:left w:val="single" w:sz="8" w:space="0" w:color="000000"/>
              <w:bottom w:val="single" w:sz="8" w:space="0" w:color="000000"/>
              <w:right w:val="single" w:sz="8" w:space="0" w:color="000000"/>
            </w:tcBorders>
            <w:noWrap/>
            <w:vAlign w:val="center"/>
          </w:tcPr>
          <w:p w14:paraId="5F2A8D28" w14:textId="77777777" w:rsidR="002D654C" w:rsidRPr="0075207D" w:rsidRDefault="002D654C" w:rsidP="002D654C">
            <w:pPr>
              <w:spacing w:after="0" w:line="240" w:lineRule="auto"/>
              <w:ind w:left="272"/>
              <w:jc w:val="both"/>
              <w:rPr>
                <w:rFonts w:ascii="Times New Roman" w:hAnsi="Times New Roman"/>
                <w:sz w:val="20"/>
                <w:szCs w:val="20"/>
                <w:lang w:eastAsia="en-IN"/>
              </w:rPr>
            </w:pPr>
            <w:r w:rsidRPr="0075207D">
              <w:rPr>
                <w:rFonts w:ascii="Times New Roman" w:hAnsi="Times New Roman"/>
                <w:sz w:val="20"/>
                <w:szCs w:val="20"/>
                <w:lang w:eastAsia="en-IN"/>
              </w:rPr>
              <w:t>1</w:t>
            </w:r>
          </w:p>
        </w:tc>
        <w:tc>
          <w:tcPr>
            <w:tcW w:w="1636" w:type="dxa"/>
            <w:tcBorders>
              <w:top w:val="nil"/>
              <w:left w:val="nil"/>
              <w:bottom w:val="single" w:sz="8" w:space="0" w:color="000000"/>
              <w:right w:val="single" w:sz="8" w:space="0" w:color="000000"/>
            </w:tcBorders>
            <w:noWrap/>
            <w:vAlign w:val="center"/>
          </w:tcPr>
          <w:p w14:paraId="7E761437" w14:textId="77777777" w:rsidR="002D654C" w:rsidRPr="0075207D" w:rsidRDefault="002D654C" w:rsidP="002D654C">
            <w:pPr>
              <w:spacing w:after="0" w:line="240" w:lineRule="auto"/>
              <w:ind w:left="272"/>
              <w:jc w:val="both"/>
              <w:rPr>
                <w:rFonts w:ascii="Times New Roman" w:hAnsi="Times New Roman"/>
                <w:b/>
                <w:sz w:val="20"/>
                <w:szCs w:val="20"/>
                <w:lang w:eastAsia="en-IN"/>
              </w:rPr>
            </w:pPr>
            <w:proofErr w:type="spellStart"/>
            <w:r w:rsidRPr="0075207D">
              <w:rPr>
                <w:rFonts w:ascii="Times New Roman" w:hAnsi="Times New Roman"/>
                <w:b/>
                <w:sz w:val="20"/>
                <w:szCs w:val="20"/>
                <w:lang w:eastAsia="en-IN"/>
              </w:rPr>
              <w:t>Nomini</w:t>
            </w:r>
            <w:proofErr w:type="spellEnd"/>
            <w:r w:rsidRPr="0075207D">
              <w:rPr>
                <w:rFonts w:ascii="Times New Roman" w:hAnsi="Times New Roman"/>
                <w:b/>
                <w:sz w:val="20"/>
                <w:szCs w:val="20"/>
                <w:lang w:eastAsia="en-IN"/>
              </w:rPr>
              <w:t xml:space="preserve"> Gold</w:t>
            </w:r>
          </w:p>
        </w:tc>
        <w:tc>
          <w:tcPr>
            <w:tcW w:w="2249" w:type="dxa"/>
            <w:tcBorders>
              <w:top w:val="nil"/>
              <w:left w:val="nil"/>
              <w:bottom w:val="single" w:sz="8" w:space="0" w:color="000000"/>
              <w:right w:val="single" w:sz="8" w:space="0" w:color="000000"/>
            </w:tcBorders>
            <w:noWrap/>
            <w:vAlign w:val="center"/>
          </w:tcPr>
          <w:p w14:paraId="12F27646" w14:textId="77777777" w:rsidR="002D654C" w:rsidRPr="0075207D" w:rsidRDefault="002D654C" w:rsidP="002D654C">
            <w:pPr>
              <w:spacing w:after="0" w:line="240" w:lineRule="auto"/>
              <w:jc w:val="both"/>
              <w:rPr>
                <w:rFonts w:ascii="Times New Roman" w:hAnsi="Times New Roman"/>
                <w:b/>
                <w:sz w:val="20"/>
                <w:szCs w:val="20"/>
                <w:lang w:eastAsia="en-IN"/>
              </w:rPr>
            </w:pPr>
            <w:r w:rsidRPr="0075207D">
              <w:rPr>
                <w:rFonts w:ascii="Times New Roman" w:hAnsi="Times New Roman"/>
                <w:b/>
                <w:sz w:val="20"/>
                <w:szCs w:val="20"/>
                <w:lang w:eastAsia="en-IN"/>
              </w:rPr>
              <w:t>PI Industries Ltd.</w:t>
            </w:r>
          </w:p>
        </w:tc>
        <w:tc>
          <w:tcPr>
            <w:tcW w:w="2620" w:type="dxa"/>
            <w:tcBorders>
              <w:top w:val="nil"/>
              <w:left w:val="nil"/>
              <w:bottom w:val="single" w:sz="8" w:space="0" w:color="000000"/>
              <w:right w:val="single" w:sz="8" w:space="0" w:color="000000"/>
            </w:tcBorders>
            <w:noWrap/>
            <w:vAlign w:val="center"/>
          </w:tcPr>
          <w:p w14:paraId="7AB00B4E" w14:textId="4AF9442F"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1.21</w:t>
            </w:r>
          </w:p>
        </w:tc>
        <w:tc>
          <w:tcPr>
            <w:tcW w:w="2364" w:type="dxa"/>
            <w:tcBorders>
              <w:top w:val="nil"/>
              <w:left w:val="nil"/>
              <w:bottom w:val="single" w:sz="8" w:space="0" w:color="000000"/>
              <w:right w:val="single" w:sz="8" w:space="0" w:color="000000"/>
            </w:tcBorders>
            <w:noWrap/>
            <w:vAlign w:val="center"/>
          </w:tcPr>
          <w:p w14:paraId="4EAEB229" w14:textId="13F660B0"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121.00</w:t>
            </w:r>
          </w:p>
        </w:tc>
        <w:tc>
          <w:tcPr>
            <w:tcW w:w="1427" w:type="dxa"/>
            <w:tcBorders>
              <w:top w:val="nil"/>
              <w:left w:val="nil"/>
              <w:bottom w:val="single" w:sz="8" w:space="0" w:color="000000"/>
              <w:right w:val="single" w:sz="8" w:space="0" w:color="000000"/>
            </w:tcBorders>
            <w:noWrap/>
            <w:vAlign w:val="bottom"/>
          </w:tcPr>
          <w:p w14:paraId="1EF5AE6E" w14:textId="4F6511D4" w:rsidR="002D654C" w:rsidRPr="0075207D" w:rsidRDefault="002D654C" w:rsidP="002D654C">
            <w:pPr>
              <w:spacing w:after="0" w:line="240" w:lineRule="auto"/>
              <w:ind w:left="272"/>
              <w:jc w:val="both"/>
              <w:rPr>
                <w:rFonts w:ascii="Times New Roman" w:hAnsi="Times New Roman"/>
                <w:sz w:val="20"/>
                <w:szCs w:val="20"/>
                <w:lang w:eastAsia="en-IN"/>
              </w:rPr>
            </w:pPr>
            <w:r>
              <w:rPr>
                <w:rFonts w:ascii="Calibri" w:hAnsi="Calibri" w:cs="Calibri"/>
                <w:color w:val="000000"/>
              </w:rPr>
              <w:t>22.83</w:t>
            </w:r>
          </w:p>
        </w:tc>
      </w:tr>
      <w:tr w:rsidR="002D654C" w:rsidRPr="0075207D" w14:paraId="55D8BB4B" w14:textId="77777777" w:rsidTr="00CD0FAE">
        <w:trPr>
          <w:trHeight w:val="662"/>
          <w:jc w:val="center"/>
        </w:trPr>
        <w:tc>
          <w:tcPr>
            <w:tcW w:w="786" w:type="dxa"/>
            <w:tcBorders>
              <w:top w:val="nil"/>
              <w:left w:val="single" w:sz="8" w:space="0" w:color="000000"/>
              <w:bottom w:val="single" w:sz="8" w:space="0" w:color="000000"/>
              <w:right w:val="single" w:sz="8" w:space="0" w:color="000000"/>
            </w:tcBorders>
            <w:noWrap/>
            <w:vAlign w:val="center"/>
          </w:tcPr>
          <w:p w14:paraId="4F74442C" w14:textId="77777777" w:rsidR="002D654C" w:rsidRPr="0075207D" w:rsidRDefault="002D654C" w:rsidP="002D654C">
            <w:pPr>
              <w:spacing w:after="0" w:line="240" w:lineRule="auto"/>
              <w:ind w:left="272"/>
              <w:jc w:val="both"/>
              <w:rPr>
                <w:rFonts w:ascii="Times New Roman" w:hAnsi="Times New Roman"/>
                <w:sz w:val="20"/>
                <w:szCs w:val="20"/>
                <w:lang w:eastAsia="en-IN"/>
              </w:rPr>
            </w:pPr>
            <w:r w:rsidRPr="0075207D">
              <w:rPr>
                <w:rFonts w:ascii="Times New Roman" w:hAnsi="Times New Roman"/>
                <w:sz w:val="20"/>
                <w:szCs w:val="20"/>
                <w:lang w:eastAsia="en-IN"/>
              </w:rPr>
              <w:t>2</w:t>
            </w:r>
          </w:p>
        </w:tc>
        <w:tc>
          <w:tcPr>
            <w:tcW w:w="1636" w:type="dxa"/>
            <w:tcBorders>
              <w:top w:val="nil"/>
              <w:left w:val="nil"/>
              <w:bottom w:val="single" w:sz="8" w:space="0" w:color="000000"/>
              <w:right w:val="single" w:sz="8" w:space="0" w:color="000000"/>
            </w:tcBorders>
            <w:noWrap/>
            <w:vAlign w:val="center"/>
          </w:tcPr>
          <w:p w14:paraId="3A6836AF" w14:textId="77777777" w:rsidR="002D654C" w:rsidRPr="0075207D" w:rsidRDefault="002D654C" w:rsidP="002D654C">
            <w:pPr>
              <w:spacing w:after="0" w:line="240" w:lineRule="auto"/>
              <w:ind w:left="272"/>
              <w:jc w:val="both"/>
              <w:rPr>
                <w:rFonts w:ascii="Times New Roman" w:hAnsi="Times New Roman"/>
                <w:b/>
                <w:sz w:val="20"/>
                <w:szCs w:val="20"/>
                <w:lang w:eastAsia="en-IN"/>
              </w:rPr>
            </w:pPr>
            <w:proofErr w:type="spellStart"/>
            <w:r w:rsidRPr="0075207D">
              <w:rPr>
                <w:rFonts w:ascii="Times New Roman" w:hAnsi="Times New Roman"/>
                <w:b/>
                <w:sz w:val="20"/>
                <w:szCs w:val="20"/>
                <w:lang w:eastAsia="en-IN"/>
              </w:rPr>
              <w:t>Laudis</w:t>
            </w:r>
            <w:proofErr w:type="spellEnd"/>
          </w:p>
        </w:tc>
        <w:tc>
          <w:tcPr>
            <w:tcW w:w="2249" w:type="dxa"/>
            <w:tcBorders>
              <w:top w:val="nil"/>
              <w:left w:val="nil"/>
              <w:bottom w:val="single" w:sz="8" w:space="0" w:color="000000"/>
              <w:right w:val="single" w:sz="8" w:space="0" w:color="000000"/>
            </w:tcBorders>
            <w:noWrap/>
            <w:vAlign w:val="center"/>
          </w:tcPr>
          <w:p w14:paraId="4B06A43A" w14:textId="77777777" w:rsidR="002D654C" w:rsidRPr="0075207D" w:rsidRDefault="002D654C" w:rsidP="002D654C">
            <w:pPr>
              <w:spacing w:after="0" w:line="240" w:lineRule="auto"/>
              <w:jc w:val="both"/>
              <w:rPr>
                <w:rFonts w:ascii="Times New Roman" w:hAnsi="Times New Roman"/>
                <w:b/>
                <w:sz w:val="20"/>
                <w:szCs w:val="20"/>
                <w:lang w:eastAsia="en-IN"/>
              </w:rPr>
            </w:pPr>
            <w:r w:rsidRPr="0075207D">
              <w:rPr>
                <w:rFonts w:ascii="Times New Roman" w:hAnsi="Times New Roman"/>
                <w:b/>
                <w:sz w:val="20"/>
                <w:szCs w:val="20"/>
                <w:lang w:eastAsia="en-IN"/>
              </w:rPr>
              <w:t>Bayer Crop Science</w:t>
            </w:r>
          </w:p>
        </w:tc>
        <w:tc>
          <w:tcPr>
            <w:tcW w:w="2620" w:type="dxa"/>
            <w:tcBorders>
              <w:top w:val="nil"/>
              <w:left w:val="nil"/>
              <w:bottom w:val="single" w:sz="8" w:space="0" w:color="000000"/>
              <w:right w:val="single" w:sz="8" w:space="0" w:color="000000"/>
            </w:tcBorders>
            <w:noWrap/>
            <w:vAlign w:val="center"/>
          </w:tcPr>
          <w:p w14:paraId="58D717F1" w14:textId="7C15D7D6"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0.96</w:t>
            </w:r>
          </w:p>
        </w:tc>
        <w:tc>
          <w:tcPr>
            <w:tcW w:w="2364" w:type="dxa"/>
            <w:tcBorders>
              <w:top w:val="nil"/>
              <w:left w:val="nil"/>
              <w:bottom w:val="single" w:sz="8" w:space="0" w:color="000000"/>
              <w:right w:val="single" w:sz="8" w:space="0" w:color="000000"/>
            </w:tcBorders>
            <w:noWrap/>
            <w:vAlign w:val="center"/>
          </w:tcPr>
          <w:p w14:paraId="4EBE4E58" w14:textId="08C3F0F8"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96.00</w:t>
            </w:r>
          </w:p>
        </w:tc>
        <w:tc>
          <w:tcPr>
            <w:tcW w:w="1427" w:type="dxa"/>
            <w:tcBorders>
              <w:top w:val="nil"/>
              <w:left w:val="nil"/>
              <w:bottom w:val="single" w:sz="8" w:space="0" w:color="000000"/>
              <w:right w:val="single" w:sz="8" w:space="0" w:color="000000"/>
            </w:tcBorders>
            <w:noWrap/>
            <w:vAlign w:val="bottom"/>
          </w:tcPr>
          <w:p w14:paraId="75D05EFB" w14:textId="3FC0BF92" w:rsidR="002D654C" w:rsidRPr="0075207D" w:rsidRDefault="002D654C" w:rsidP="002D654C">
            <w:pPr>
              <w:spacing w:after="0" w:line="240" w:lineRule="auto"/>
              <w:ind w:left="272"/>
              <w:jc w:val="both"/>
              <w:rPr>
                <w:rFonts w:ascii="Times New Roman" w:hAnsi="Times New Roman"/>
                <w:sz w:val="20"/>
                <w:szCs w:val="20"/>
                <w:lang w:eastAsia="en-IN"/>
              </w:rPr>
            </w:pPr>
            <w:r>
              <w:rPr>
                <w:rFonts w:ascii="Calibri" w:hAnsi="Calibri" w:cs="Calibri"/>
                <w:color w:val="000000"/>
              </w:rPr>
              <w:t>18.11</w:t>
            </w:r>
          </w:p>
        </w:tc>
      </w:tr>
      <w:tr w:rsidR="002D654C" w:rsidRPr="0075207D" w14:paraId="36898CEE" w14:textId="77777777" w:rsidTr="00CD0FAE">
        <w:trPr>
          <w:trHeight w:val="326"/>
          <w:jc w:val="center"/>
        </w:trPr>
        <w:tc>
          <w:tcPr>
            <w:tcW w:w="786" w:type="dxa"/>
            <w:tcBorders>
              <w:top w:val="nil"/>
              <w:left w:val="single" w:sz="8" w:space="0" w:color="000000"/>
              <w:bottom w:val="single" w:sz="8" w:space="0" w:color="000000"/>
              <w:right w:val="single" w:sz="8" w:space="0" w:color="000000"/>
            </w:tcBorders>
            <w:noWrap/>
            <w:vAlign w:val="center"/>
          </w:tcPr>
          <w:p w14:paraId="76960CAD" w14:textId="77777777" w:rsidR="002D654C" w:rsidRPr="0075207D" w:rsidRDefault="002D654C" w:rsidP="002D654C">
            <w:pPr>
              <w:spacing w:after="0" w:line="240" w:lineRule="auto"/>
              <w:ind w:left="272"/>
              <w:jc w:val="both"/>
              <w:rPr>
                <w:rFonts w:ascii="Times New Roman" w:hAnsi="Times New Roman"/>
                <w:sz w:val="20"/>
                <w:szCs w:val="20"/>
                <w:lang w:eastAsia="en-IN"/>
              </w:rPr>
            </w:pPr>
            <w:r w:rsidRPr="0075207D">
              <w:rPr>
                <w:rFonts w:ascii="Times New Roman" w:hAnsi="Times New Roman"/>
                <w:sz w:val="20"/>
                <w:szCs w:val="20"/>
                <w:lang w:eastAsia="en-IN"/>
              </w:rPr>
              <w:t>3</w:t>
            </w:r>
          </w:p>
        </w:tc>
        <w:tc>
          <w:tcPr>
            <w:tcW w:w="1636" w:type="dxa"/>
            <w:tcBorders>
              <w:top w:val="nil"/>
              <w:left w:val="nil"/>
              <w:bottom w:val="single" w:sz="8" w:space="0" w:color="000000"/>
              <w:right w:val="single" w:sz="8" w:space="0" w:color="000000"/>
            </w:tcBorders>
            <w:noWrap/>
            <w:vAlign w:val="center"/>
          </w:tcPr>
          <w:p w14:paraId="75714048" w14:textId="77777777" w:rsidR="002D654C" w:rsidRPr="0075207D" w:rsidRDefault="002D654C" w:rsidP="002D654C">
            <w:pPr>
              <w:spacing w:after="0" w:line="240" w:lineRule="auto"/>
              <w:ind w:left="272"/>
              <w:jc w:val="both"/>
              <w:rPr>
                <w:rFonts w:ascii="Times New Roman" w:hAnsi="Times New Roman"/>
                <w:b/>
                <w:sz w:val="20"/>
                <w:szCs w:val="20"/>
                <w:lang w:eastAsia="en-IN"/>
              </w:rPr>
            </w:pPr>
            <w:proofErr w:type="spellStart"/>
            <w:r w:rsidRPr="0075207D">
              <w:rPr>
                <w:rFonts w:ascii="Times New Roman" w:hAnsi="Times New Roman"/>
                <w:b/>
                <w:sz w:val="20"/>
                <w:szCs w:val="20"/>
                <w:lang w:eastAsia="en-IN"/>
              </w:rPr>
              <w:t>Tinzer</w:t>
            </w:r>
            <w:proofErr w:type="spellEnd"/>
          </w:p>
        </w:tc>
        <w:tc>
          <w:tcPr>
            <w:tcW w:w="2249" w:type="dxa"/>
            <w:tcBorders>
              <w:top w:val="nil"/>
              <w:left w:val="nil"/>
              <w:bottom w:val="single" w:sz="8" w:space="0" w:color="000000"/>
              <w:right w:val="single" w:sz="8" w:space="0" w:color="000000"/>
            </w:tcBorders>
            <w:noWrap/>
            <w:vAlign w:val="center"/>
          </w:tcPr>
          <w:p w14:paraId="14BBF8AE" w14:textId="77777777" w:rsidR="002D654C" w:rsidRPr="0075207D" w:rsidRDefault="002D654C" w:rsidP="002D654C">
            <w:pPr>
              <w:spacing w:after="0" w:line="240" w:lineRule="auto"/>
              <w:jc w:val="both"/>
              <w:rPr>
                <w:rFonts w:ascii="Times New Roman" w:hAnsi="Times New Roman"/>
                <w:b/>
                <w:sz w:val="20"/>
                <w:szCs w:val="20"/>
                <w:lang w:eastAsia="en-IN"/>
              </w:rPr>
            </w:pPr>
            <w:r w:rsidRPr="0075207D">
              <w:rPr>
                <w:rFonts w:ascii="Times New Roman" w:hAnsi="Times New Roman"/>
                <w:b/>
                <w:sz w:val="20"/>
                <w:szCs w:val="20"/>
                <w:lang w:eastAsia="en-IN"/>
              </w:rPr>
              <w:t>Syngenta India Ltd</w:t>
            </w:r>
          </w:p>
        </w:tc>
        <w:tc>
          <w:tcPr>
            <w:tcW w:w="2620" w:type="dxa"/>
            <w:tcBorders>
              <w:top w:val="nil"/>
              <w:left w:val="nil"/>
              <w:bottom w:val="single" w:sz="8" w:space="0" w:color="000000"/>
              <w:right w:val="single" w:sz="8" w:space="0" w:color="000000"/>
            </w:tcBorders>
            <w:noWrap/>
            <w:vAlign w:val="center"/>
          </w:tcPr>
          <w:p w14:paraId="0A3FDBB1" w14:textId="24471D6E"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0.76</w:t>
            </w:r>
          </w:p>
        </w:tc>
        <w:tc>
          <w:tcPr>
            <w:tcW w:w="2364" w:type="dxa"/>
            <w:tcBorders>
              <w:top w:val="nil"/>
              <w:left w:val="nil"/>
              <w:bottom w:val="single" w:sz="8" w:space="0" w:color="000000"/>
              <w:right w:val="single" w:sz="8" w:space="0" w:color="000000"/>
            </w:tcBorders>
            <w:noWrap/>
            <w:vAlign w:val="center"/>
          </w:tcPr>
          <w:p w14:paraId="4EDBDCC8" w14:textId="4C50922D"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76.00</w:t>
            </w:r>
          </w:p>
        </w:tc>
        <w:tc>
          <w:tcPr>
            <w:tcW w:w="1427" w:type="dxa"/>
            <w:tcBorders>
              <w:top w:val="nil"/>
              <w:left w:val="nil"/>
              <w:bottom w:val="single" w:sz="8" w:space="0" w:color="000000"/>
              <w:right w:val="single" w:sz="8" w:space="0" w:color="000000"/>
            </w:tcBorders>
            <w:noWrap/>
            <w:vAlign w:val="bottom"/>
          </w:tcPr>
          <w:p w14:paraId="63B1C96F" w14:textId="7BEC04F5" w:rsidR="002D654C" w:rsidRPr="0075207D" w:rsidRDefault="002D654C" w:rsidP="002D654C">
            <w:pPr>
              <w:spacing w:after="0" w:line="240" w:lineRule="auto"/>
              <w:ind w:left="272"/>
              <w:jc w:val="both"/>
              <w:rPr>
                <w:rFonts w:ascii="Times New Roman" w:hAnsi="Times New Roman"/>
                <w:sz w:val="20"/>
                <w:szCs w:val="20"/>
                <w:lang w:eastAsia="en-IN"/>
              </w:rPr>
            </w:pPr>
            <w:r>
              <w:rPr>
                <w:rFonts w:ascii="Calibri" w:hAnsi="Calibri" w:cs="Calibri"/>
                <w:color w:val="000000"/>
              </w:rPr>
              <w:t>14.34</w:t>
            </w:r>
          </w:p>
        </w:tc>
      </w:tr>
      <w:tr w:rsidR="002D654C" w:rsidRPr="0075207D" w14:paraId="1CFD18FC" w14:textId="77777777" w:rsidTr="00CD0FAE">
        <w:trPr>
          <w:trHeight w:val="326"/>
          <w:jc w:val="center"/>
        </w:trPr>
        <w:tc>
          <w:tcPr>
            <w:tcW w:w="786" w:type="dxa"/>
            <w:tcBorders>
              <w:top w:val="nil"/>
              <w:left w:val="single" w:sz="8" w:space="0" w:color="000000"/>
              <w:bottom w:val="single" w:sz="8" w:space="0" w:color="000000"/>
              <w:right w:val="single" w:sz="8" w:space="0" w:color="000000"/>
            </w:tcBorders>
            <w:noWrap/>
            <w:vAlign w:val="center"/>
          </w:tcPr>
          <w:p w14:paraId="55F045A0" w14:textId="77777777" w:rsidR="002D654C" w:rsidRPr="0075207D" w:rsidRDefault="002D654C" w:rsidP="002D654C">
            <w:pPr>
              <w:spacing w:after="0" w:line="240" w:lineRule="auto"/>
              <w:ind w:left="272"/>
              <w:jc w:val="both"/>
              <w:rPr>
                <w:rFonts w:ascii="Times New Roman" w:hAnsi="Times New Roman"/>
                <w:sz w:val="20"/>
                <w:szCs w:val="20"/>
                <w:lang w:eastAsia="en-IN"/>
              </w:rPr>
            </w:pPr>
            <w:r w:rsidRPr="0075207D">
              <w:rPr>
                <w:rFonts w:ascii="Times New Roman" w:hAnsi="Times New Roman"/>
                <w:sz w:val="20"/>
                <w:szCs w:val="20"/>
                <w:lang w:eastAsia="en-IN"/>
              </w:rPr>
              <w:t>4</w:t>
            </w:r>
          </w:p>
        </w:tc>
        <w:tc>
          <w:tcPr>
            <w:tcW w:w="1636" w:type="dxa"/>
            <w:tcBorders>
              <w:top w:val="nil"/>
              <w:left w:val="nil"/>
              <w:bottom w:val="single" w:sz="8" w:space="0" w:color="000000"/>
              <w:right w:val="single" w:sz="8" w:space="0" w:color="000000"/>
            </w:tcBorders>
            <w:noWrap/>
            <w:vAlign w:val="center"/>
          </w:tcPr>
          <w:p w14:paraId="7DABE9AE" w14:textId="77777777" w:rsidR="002D654C" w:rsidRPr="0075207D" w:rsidRDefault="002D654C" w:rsidP="002D654C">
            <w:pPr>
              <w:spacing w:after="0" w:line="240" w:lineRule="auto"/>
              <w:ind w:left="272"/>
              <w:jc w:val="both"/>
              <w:rPr>
                <w:rFonts w:ascii="Times New Roman" w:hAnsi="Times New Roman"/>
                <w:b/>
                <w:sz w:val="20"/>
                <w:szCs w:val="20"/>
                <w:lang w:eastAsia="en-IN"/>
              </w:rPr>
            </w:pPr>
            <w:proofErr w:type="spellStart"/>
            <w:r w:rsidRPr="0075207D">
              <w:rPr>
                <w:rFonts w:ascii="Times New Roman" w:hAnsi="Times New Roman"/>
                <w:b/>
                <w:sz w:val="20"/>
                <w:szCs w:val="20"/>
                <w:lang w:eastAsia="en-IN"/>
              </w:rPr>
              <w:t>Glycel</w:t>
            </w:r>
            <w:proofErr w:type="spellEnd"/>
          </w:p>
        </w:tc>
        <w:tc>
          <w:tcPr>
            <w:tcW w:w="2249" w:type="dxa"/>
            <w:tcBorders>
              <w:top w:val="nil"/>
              <w:left w:val="nil"/>
              <w:bottom w:val="single" w:sz="8" w:space="0" w:color="000000"/>
              <w:right w:val="single" w:sz="8" w:space="0" w:color="000000"/>
            </w:tcBorders>
            <w:noWrap/>
            <w:vAlign w:val="center"/>
          </w:tcPr>
          <w:p w14:paraId="4730C141" w14:textId="77777777" w:rsidR="002D654C" w:rsidRPr="0075207D" w:rsidRDefault="002D654C" w:rsidP="002D654C">
            <w:pPr>
              <w:spacing w:after="0" w:line="240" w:lineRule="auto"/>
              <w:jc w:val="both"/>
              <w:rPr>
                <w:rFonts w:ascii="Times New Roman" w:hAnsi="Times New Roman"/>
                <w:b/>
                <w:sz w:val="20"/>
                <w:szCs w:val="20"/>
                <w:lang w:eastAsia="en-IN"/>
              </w:rPr>
            </w:pPr>
            <w:r w:rsidRPr="0075207D">
              <w:rPr>
                <w:rFonts w:ascii="Times New Roman" w:hAnsi="Times New Roman"/>
                <w:b/>
                <w:sz w:val="20"/>
                <w:szCs w:val="20"/>
                <w:lang w:eastAsia="en-IN"/>
              </w:rPr>
              <w:t>Excel Crop Protection</w:t>
            </w:r>
          </w:p>
        </w:tc>
        <w:tc>
          <w:tcPr>
            <w:tcW w:w="2620" w:type="dxa"/>
            <w:tcBorders>
              <w:top w:val="nil"/>
              <w:left w:val="nil"/>
              <w:bottom w:val="single" w:sz="8" w:space="0" w:color="000000"/>
              <w:right w:val="single" w:sz="8" w:space="0" w:color="000000"/>
            </w:tcBorders>
            <w:noWrap/>
            <w:vAlign w:val="center"/>
          </w:tcPr>
          <w:p w14:paraId="3472BCFF" w14:textId="73331816"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0.64</w:t>
            </w:r>
          </w:p>
        </w:tc>
        <w:tc>
          <w:tcPr>
            <w:tcW w:w="2364" w:type="dxa"/>
            <w:tcBorders>
              <w:top w:val="nil"/>
              <w:left w:val="nil"/>
              <w:bottom w:val="single" w:sz="8" w:space="0" w:color="000000"/>
              <w:right w:val="single" w:sz="8" w:space="0" w:color="000000"/>
            </w:tcBorders>
            <w:noWrap/>
            <w:vAlign w:val="center"/>
          </w:tcPr>
          <w:p w14:paraId="30C94912" w14:textId="4402B2D0"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64.00</w:t>
            </w:r>
          </w:p>
        </w:tc>
        <w:tc>
          <w:tcPr>
            <w:tcW w:w="1427" w:type="dxa"/>
            <w:tcBorders>
              <w:top w:val="nil"/>
              <w:left w:val="nil"/>
              <w:bottom w:val="single" w:sz="8" w:space="0" w:color="000000"/>
              <w:right w:val="single" w:sz="8" w:space="0" w:color="000000"/>
            </w:tcBorders>
            <w:noWrap/>
            <w:vAlign w:val="bottom"/>
          </w:tcPr>
          <w:p w14:paraId="3505077D" w14:textId="63832E28" w:rsidR="002D654C" w:rsidRPr="0075207D" w:rsidRDefault="002D654C" w:rsidP="002D654C">
            <w:pPr>
              <w:spacing w:after="0" w:line="240" w:lineRule="auto"/>
              <w:ind w:left="272"/>
              <w:jc w:val="both"/>
              <w:rPr>
                <w:rFonts w:ascii="Times New Roman" w:hAnsi="Times New Roman"/>
                <w:sz w:val="20"/>
                <w:szCs w:val="20"/>
                <w:lang w:eastAsia="en-IN"/>
              </w:rPr>
            </w:pPr>
            <w:r>
              <w:rPr>
                <w:rFonts w:ascii="Calibri" w:hAnsi="Calibri" w:cs="Calibri"/>
                <w:color w:val="000000"/>
              </w:rPr>
              <w:t>12.08</w:t>
            </w:r>
          </w:p>
        </w:tc>
      </w:tr>
      <w:tr w:rsidR="002D654C" w:rsidRPr="0075207D" w14:paraId="1D12C048" w14:textId="77777777" w:rsidTr="00CD0FAE">
        <w:trPr>
          <w:trHeight w:val="326"/>
          <w:jc w:val="center"/>
        </w:trPr>
        <w:tc>
          <w:tcPr>
            <w:tcW w:w="786" w:type="dxa"/>
            <w:tcBorders>
              <w:top w:val="nil"/>
              <w:left w:val="single" w:sz="8" w:space="0" w:color="000000"/>
              <w:bottom w:val="single" w:sz="8" w:space="0" w:color="000000"/>
              <w:right w:val="single" w:sz="8" w:space="0" w:color="000000"/>
            </w:tcBorders>
            <w:noWrap/>
            <w:vAlign w:val="center"/>
          </w:tcPr>
          <w:p w14:paraId="34B43578" w14:textId="77777777" w:rsidR="002D654C" w:rsidRPr="0075207D" w:rsidRDefault="002D654C" w:rsidP="002D654C">
            <w:pPr>
              <w:spacing w:after="0" w:line="240" w:lineRule="auto"/>
              <w:ind w:left="272"/>
              <w:jc w:val="both"/>
              <w:rPr>
                <w:rFonts w:ascii="Times New Roman" w:hAnsi="Times New Roman"/>
                <w:sz w:val="20"/>
                <w:szCs w:val="20"/>
                <w:lang w:eastAsia="en-IN"/>
              </w:rPr>
            </w:pPr>
            <w:r w:rsidRPr="0075207D">
              <w:rPr>
                <w:rFonts w:ascii="Times New Roman" w:hAnsi="Times New Roman"/>
                <w:sz w:val="20"/>
                <w:szCs w:val="20"/>
                <w:lang w:eastAsia="en-IN"/>
              </w:rPr>
              <w:t>5</w:t>
            </w:r>
          </w:p>
        </w:tc>
        <w:tc>
          <w:tcPr>
            <w:tcW w:w="1636" w:type="dxa"/>
            <w:tcBorders>
              <w:top w:val="nil"/>
              <w:left w:val="nil"/>
              <w:bottom w:val="single" w:sz="8" w:space="0" w:color="000000"/>
              <w:right w:val="single" w:sz="8" w:space="0" w:color="000000"/>
            </w:tcBorders>
            <w:noWrap/>
            <w:vAlign w:val="center"/>
          </w:tcPr>
          <w:p w14:paraId="0073FFBC" w14:textId="77777777" w:rsidR="002D654C" w:rsidRPr="0075207D" w:rsidRDefault="002D654C" w:rsidP="002D654C">
            <w:pPr>
              <w:spacing w:after="0" w:line="240" w:lineRule="auto"/>
              <w:ind w:left="272"/>
              <w:jc w:val="both"/>
              <w:rPr>
                <w:rFonts w:ascii="Times New Roman" w:hAnsi="Times New Roman"/>
                <w:b/>
                <w:sz w:val="20"/>
                <w:szCs w:val="20"/>
                <w:lang w:eastAsia="en-IN"/>
              </w:rPr>
            </w:pPr>
            <w:r w:rsidRPr="0075207D">
              <w:rPr>
                <w:rFonts w:ascii="Times New Roman" w:hAnsi="Times New Roman"/>
                <w:b/>
                <w:sz w:val="20"/>
                <w:szCs w:val="20"/>
                <w:lang w:eastAsia="en-IN"/>
              </w:rPr>
              <w:t>Gramoxone</w:t>
            </w:r>
          </w:p>
        </w:tc>
        <w:tc>
          <w:tcPr>
            <w:tcW w:w="2249" w:type="dxa"/>
            <w:tcBorders>
              <w:top w:val="nil"/>
              <w:left w:val="nil"/>
              <w:bottom w:val="single" w:sz="8" w:space="0" w:color="000000"/>
              <w:right w:val="single" w:sz="8" w:space="0" w:color="000000"/>
            </w:tcBorders>
            <w:noWrap/>
            <w:vAlign w:val="center"/>
          </w:tcPr>
          <w:p w14:paraId="7D26792E" w14:textId="77777777" w:rsidR="002D654C" w:rsidRPr="0075207D" w:rsidRDefault="002D654C" w:rsidP="002D654C">
            <w:pPr>
              <w:spacing w:after="0" w:line="240" w:lineRule="auto"/>
              <w:jc w:val="both"/>
              <w:rPr>
                <w:rFonts w:ascii="Times New Roman" w:hAnsi="Times New Roman"/>
                <w:b/>
                <w:sz w:val="20"/>
                <w:szCs w:val="20"/>
                <w:lang w:eastAsia="en-IN"/>
              </w:rPr>
            </w:pPr>
            <w:r w:rsidRPr="0075207D">
              <w:rPr>
                <w:rFonts w:ascii="Times New Roman" w:hAnsi="Times New Roman"/>
                <w:b/>
                <w:sz w:val="20"/>
                <w:szCs w:val="20"/>
                <w:lang w:eastAsia="en-IN"/>
              </w:rPr>
              <w:t>Syngenta India Ltd</w:t>
            </w:r>
          </w:p>
        </w:tc>
        <w:tc>
          <w:tcPr>
            <w:tcW w:w="2620" w:type="dxa"/>
            <w:tcBorders>
              <w:top w:val="nil"/>
              <w:left w:val="nil"/>
              <w:bottom w:val="single" w:sz="8" w:space="0" w:color="000000"/>
              <w:right w:val="single" w:sz="8" w:space="0" w:color="000000"/>
            </w:tcBorders>
            <w:noWrap/>
            <w:vAlign w:val="center"/>
          </w:tcPr>
          <w:p w14:paraId="4803C828" w14:textId="48F2D2A1"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0.45</w:t>
            </w:r>
          </w:p>
        </w:tc>
        <w:tc>
          <w:tcPr>
            <w:tcW w:w="2364" w:type="dxa"/>
            <w:tcBorders>
              <w:top w:val="nil"/>
              <w:left w:val="nil"/>
              <w:bottom w:val="single" w:sz="8" w:space="0" w:color="000000"/>
              <w:right w:val="single" w:sz="8" w:space="0" w:color="000000"/>
            </w:tcBorders>
            <w:noWrap/>
            <w:vAlign w:val="center"/>
          </w:tcPr>
          <w:p w14:paraId="542281DE" w14:textId="624DF2B4"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45.00</w:t>
            </w:r>
          </w:p>
        </w:tc>
        <w:tc>
          <w:tcPr>
            <w:tcW w:w="1427" w:type="dxa"/>
            <w:tcBorders>
              <w:top w:val="nil"/>
              <w:left w:val="nil"/>
              <w:bottom w:val="single" w:sz="8" w:space="0" w:color="000000"/>
              <w:right w:val="single" w:sz="8" w:space="0" w:color="000000"/>
            </w:tcBorders>
            <w:noWrap/>
            <w:vAlign w:val="bottom"/>
          </w:tcPr>
          <w:p w14:paraId="4ADD0B99" w14:textId="0B827278" w:rsidR="002D654C" w:rsidRPr="0075207D" w:rsidRDefault="002D654C" w:rsidP="002D654C">
            <w:pPr>
              <w:spacing w:after="0" w:line="240" w:lineRule="auto"/>
              <w:ind w:left="272"/>
              <w:jc w:val="both"/>
              <w:rPr>
                <w:rFonts w:ascii="Times New Roman" w:hAnsi="Times New Roman"/>
                <w:sz w:val="20"/>
                <w:szCs w:val="20"/>
                <w:lang w:eastAsia="en-IN"/>
              </w:rPr>
            </w:pPr>
            <w:r>
              <w:rPr>
                <w:rFonts w:ascii="Calibri" w:hAnsi="Calibri" w:cs="Calibri"/>
                <w:color w:val="000000"/>
              </w:rPr>
              <w:t>8.49</w:t>
            </w:r>
          </w:p>
        </w:tc>
      </w:tr>
      <w:tr w:rsidR="002D654C" w:rsidRPr="0075207D" w14:paraId="05541BD0" w14:textId="77777777" w:rsidTr="00CD0FAE">
        <w:trPr>
          <w:trHeight w:val="326"/>
          <w:jc w:val="center"/>
        </w:trPr>
        <w:tc>
          <w:tcPr>
            <w:tcW w:w="786" w:type="dxa"/>
            <w:tcBorders>
              <w:top w:val="nil"/>
              <w:left w:val="single" w:sz="8" w:space="0" w:color="000000"/>
              <w:bottom w:val="single" w:sz="8" w:space="0" w:color="000000"/>
              <w:right w:val="single" w:sz="8" w:space="0" w:color="000000"/>
            </w:tcBorders>
            <w:noWrap/>
            <w:vAlign w:val="center"/>
          </w:tcPr>
          <w:p w14:paraId="73673982" w14:textId="77777777" w:rsidR="002D654C" w:rsidRPr="0075207D" w:rsidRDefault="002D654C" w:rsidP="002D654C">
            <w:pPr>
              <w:spacing w:after="0" w:line="240" w:lineRule="auto"/>
              <w:ind w:left="272"/>
              <w:jc w:val="both"/>
              <w:rPr>
                <w:rFonts w:ascii="Times New Roman" w:hAnsi="Times New Roman"/>
                <w:sz w:val="20"/>
                <w:szCs w:val="20"/>
                <w:lang w:eastAsia="en-IN"/>
              </w:rPr>
            </w:pPr>
            <w:r w:rsidRPr="0075207D">
              <w:rPr>
                <w:rFonts w:ascii="Times New Roman" w:hAnsi="Times New Roman"/>
                <w:sz w:val="20"/>
                <w:szCs w:val="20"/>
                <w:lang w:eastAsia="en-IN"/>
              </w:rPr>
              <w:t>6</w:t>
            </w:r>
          </w:p>
        </w:tc>
        <w:tc>
          <w:tcPr>
            <w:tcW w:w="1636" w:type="dxa"/>
            <w:tcBorders>
              <w:top w:val="nil"/>
              <w:left w:val="nil"/>
              <w:bottom w:val="single" w:sz="8" w:space="0" w:color="000000"/>
              <w:right w:val="single" w:sz="8" w:space="0" w:color="000000"/>
            </w:tcBorders>
            <w:noWrap/>
            <w:vAlign w:val="center"/>
          </w:tcPr>
          <w:p w14:paraId="5A1628A3" w14:textId="77777777" w:rsidR="002D654C" w:rsidRPr="0075207D" w:rsidRDefault="002D654C" w:rsidP="002D654C">
            <w:pPr>
              <w:spacing w:after="0" w:line="240" w:lineRule="auto"/>
              <w:ind w:left="272"/>
              <w:jc w:val="both"/>
              <w:rPr>
                <w:rFonts w:ascii="Times New Roman" w:hAnsi="Times New Roman"/>
                <w:b/>
                <w:sz w:val="20"/>
                <w:szCs w:val="20"/>
                <w:lang w:eastAsia="en-IN"/>
              </w:rPr>
            </w:pPr>
            <w:r w:rsidRPr="0075207D">
              <w:rPr>
                <w:rFonts w:ascii="Times New Roman" w:hAnsi="Times New Roman"/>
                <w:b/>
                <w:sz w:val="20"/>
                <w:szCs w:val="20"/>
                <w:lang w:eastAsia="en-IN"/>
              </w:rPr>
              <w:t>Council</w:t>
            </w:r>
          </w:p>
        </w:tc>
        <w:tc>
          <w:tcPr>
            <w:tcW w:w="2249" w:type="dxa"/>
            <w:tcBorders>
              <w:top w:val="nil"/>
              <w:left w:val="nil"/>
              <w:bottom w:val="single" w:sz="8" w:space="0" w:color="000000"/>
              <w:right w:val="single" w:sz="8" w:space="0" w:color="000000"/>
            </w:tcBorders>
            <w:noWrap/>
            <w:vAlign w:val="center"/>
          </w:tcPr>
          <w:p w14:paraId="1F21CB29" w14:textId="77777777" w:rsidR="002D654C" w:rsidRPr="0075207D" w:rsidRDefault="002D654C" w:rsidP="002D654C">
            <w:pPr>
              <w:spacing w:after="0" w:line="240" w:lineRule="auto"/>
              <w:jc w:val="both"/>
              <w:rPr>
                <w:rFonts w:ascii="Times New Roman" w:hAnsi="Times New Roman"/>
                <w:b/>
                <w:sz w:val="20"/>
                <w:szCs w:val="20"/>
                <w:lang w:eastAsia="en-IN"/>
              </w:rPr>
            </w:pPr>
            <w:r w:rsidRPr="0075207D">
              <w:rPr>
                <w:rFonts w:ascii="Times New Roman" w:hAnsi="Times New Roman"/>
                <w:b/>
                <w:sz w:val="20"/>
                <w:szCs w:val="20"/>
                <w:lang w:eastAsia="en-IN"/>
              </w:rPr>
              <w:t>Bayer Crop Science</w:t>
            </w:r>
          </w:p>
        </w:tc>
        <w:tc>
          <w:tcPr>
            <w:tcW w:w="2620" w:type="dxa"/>
            <w:tcBorders>
              <w:top w:val="nil"/>
              <w:left w:val="nil"/>
              <w:bottom w:val="single" w:sz="8" w:space="0" w:color="000000"/>
              <w:right w:val="single" w:sz="8" w:space="0" w:color="000000"/>
            </w:tcBorders>
            <w:noWrap/>
            <w:vAlign w:val="center"/>
          </w:tcPr>
          <w:p w14:paraId="6E7BA47B" w14:textId="19671BAF"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0.37</w:t>
            </w:r>
          </w:p>
        </w:tc>
        <w:tc>
          <w:tcPr>
            <w:tcW w:w="2364" w:type="dxa"/>
            <w:tcBorders>
              <w:top w:val="nil"/>
              <w:left w:val="nil"/>
              <w:bottom w:val="single" w:sz="8" w:space="0" w:color="000000"/>
              <w:right w:val="single" w:sz="8" w:space="0" w:color="000000"/>
            </w:tcBorders>
            <w:noWrap/>
            <w:vAlign w:val="center"/>
          </w:tcPr>
          <w:p w14:paraId="1861F28E" w14:textId="73C2C891"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37.00</w:t>
            </w:r>
          </w:p>
        </w:tc>
        <w:tc>
          <w:tcPr>
            <w:tcW w:w="1427" w:type="dxa"/>
            <w:tcBorders>
              <w:top w:val="nil"/>
              <w:left w:val="nil"/>
              <w:bottom w:val="single" w:sz="8" w:space="0" w:color="000000"/>
              <w:right w:val="single" w:sz="8" w:space="0" w:color="000000"/>
            </w:tcBorders>
            <w:noWrap/>
            <w:vAlign w:val="bottom"/>
          </w:tcPr>
          <w:p w14:paraId="00A2EC69" w14:textId="6A54273B" w:rsidR="002D654C" w:rsidRPr="0075207D" w:rsidRDefault="002D654C" w:rsidP="002D654C">
            <w:pPr>
              <w:spacing w:after="0" w:line="240" w:lineRule="auto"/>
              <w:ind w:left="272"/>
              <w:jc w:val="both"/>
              <w:rPr>
                <w:rFonts w:ascii="Times New Roman" w:hAnsi="Times New Roman"/>
                <w:sz w:val="20"/>
                <w:szCs w:val="20"/>
                <w:lang w:eastAsia="en-IN"/>
              </w:rPr>
            </w:pPr>
            <w:r>
              <w:rPr>
                <w:rFonts w:ascii="Calibri" w:hAnsi="Calibri" w:cs="Calibri"/>
                <w:color w:val="000000"/>
              </w:rPr>
              <w:t>6.98</w:t>
            </w:r>
          </w:p>
        </w:tc>
      </w:tr>
      <w:tr w:rsidR="002D654C" w:rsidRPr="0075207D" w14:paraId="11EA2725" w14:textId="77777777" w:rsidTr="00CD0FAE">
        <w:trPr>
          <w:trHeight w:val="326"/>
          <w:jc w:val="center"/>
        </w:trPr>
        <w:tc>
          <w:tcPr>
            <w:tcW w:w="786" w:type="dxa"/>
            <w:tcBorders>
              <w:top w:val="nil"/>
              <w:left w:val="single" w:sz="8" w:space="0" w:color="000000"/>
              <w:bottom w:val="single" w:sz="8" w:space="0" w:color="000000"/>
              <w:right w:val="single" w:sz="8" w:space="0" w:color="000000"/>
            </w:tcBorders>
            <w:noWrap/>
            <w:vAlign w:val="center"/>
          </w:tcPr>
          <w:p w14:paraId="06BBBFBA" w14:textId="77777777" w:rsidR="002D654C" w:rsidRPr="0075207D" w:rsidRDefault="002D654C" w:rsidP="002D654C">
            <w:pPr>
              <w:spacing w:after="0" w:line="240" w:lineRule="auto"/>
              <w:ind w:left="272"/>
              <w:jc w:val="both"/>
              <w:rPr>
                <w:rFonts w:ascii="Times New Roman" w:hAnsi="Times New Roman"/>
                <w:sz w:val="20"/>
                <w:szCs w:val="20"/>
                <w:lang w:eastAsia="en-IN"/>
              </w:rPr>
            </w:pPr>
            <w:r w:rsidRPr="0075207D">
              <w:rPr>
                <w:rFonts w:ascii="Times New Roman" w:hAnsi="Times New Roman"/>
                <w:sz w:val="20"/>
                <w:szCs w:val="20"/>
                <w:lang w:eastAsia="en-IN"/>
              </w:rPr>
              <w:t>7</w:t>
            </w:r>
          </w:p>
        </w:tc>
        <w:tc>
          <w:tcPr>
            <w:tcW w:w="1636" w:type="dxa"/>
            <w:tcBorders>
              <w:top w:val="nil"/>
              <w:left w:val="nil"/>
              <w:bottom w:val="single" w:sz="8" w:space="0" w:color="000000"/>
              <w:right w:val="single" w:sz="8" w:space="0" w:color="000000"/>
            </w:tcBorders>
            <w:noWrap/>
            <w:vAlign w:val="center"/>
          </w:tcPr>
          <w:p w14:paraId="6BB6F447" w14:textId="77777777" w:rsidR="002D654C" w:rsidRPr="0075207D" w:rsidRDefault="002D654C" w:rsidP="002D654C">
            <w:pPr>
              <w:spacing w:after="0" w:line="240" w:lineRule="auto"/>
              <w:ind w:left="272"/>
              <w:jc w:val="both"/>
              <w:rPr>
                <w:rFonts w:ascii="Times New Roman" w:hAnsi="Times New Roman"/>
                <w:b/>
                <w:sz w:val="20"/>
                <w:szCs w:val="20"/>
                <w:lang w:eastAsia="en-IN"/>
              </w:rPr>
            </w:pPr>
            <w:proofErr w:type="spellStart"/>
            <w:r w:rsidRPr="0075207D">
              <w:rPr>
                <w:rFonts w:ascii="Times New Roman" w:hAnsi="Times New Roman"/>
                <w:b/>
                <w:sz w:val="20"/>
                <w:szCs w:val="20"/>
                <w:lang w:eastAsia="en-IN"/>
              </w:rPr>
              <w:t>Rifit</w:t>
            </w:r>
            <w:proofErr w:type="spellEnd"/>
          </w:p>
        </w:tc>
        <w:tc>
          <w:tcPr>
            <w:tcW w:w="2249" w:type="dxa"/>
            <w:tcBorders>
              <w:top w:val="nil"/>
              <w:left w:val="nil"/>
              <w:bottom w:val="single" w:sz="8" w:space="0" w:color="000000"/>
              <w:right w:val="single" w:sz="8" w:space="0" w:color="000000"/>
            </w:tcBorders>
            <w:noWrap/>
            <w:vAlign w:val="center"/>
          </w:tcPr>
          <w:p w14:paraId="64C64115" w14:textId="77777777" w:rsidR="002D654C" w:rsidRPr="0075207D" w:rsidRDefault="002D654C" w:rsidP="002D654C">
            <w:pPr>
              <w:spacing w:after="0" w:line="240" w:lineRule="auto"/>
              <w:jc w:val="both"/>
              <w:rPr>
                <w:rFonts w:ascii="Times New Roman" w:hAnsi="Times New Roman"/>
                <w:b/>
                <w:sz w:val="20"/>
                <w:szCs w:val="20"/>
                <w:lang w:eastAsia="en-IN"/>
              </w:rPr>
            </w:pPr>
            <w:r w:rsidRPr="0075207D">
              <w:rPr>
                <w:rFonts w:ascii="Times New Roman" w:hAnsi="Times New Roman"/>
                <w:b/>
                <w:sz w:val="20"/>
                <w:szCs w:val="20"/>
                <w:lang w:eastAsia="en-IN"/>
              </w:rPr>
              <w:t>Syngenta India Ltd</w:t>
            </w:r>
          </w:p>
        </w:tc>
        <w:tc>
          <w:tcPr>
            <w:tcW w:w="2620" w:type="dxa"/>
            <w:tcBorders>
              <w:top w:val="nil"/>
              <w:left w:val="nil"/>
              <w:bottom w:val="single" w:sz="8" w:space="0" w:color="000000"/>
              <w:right w:val="single" w:sz="8" w:space="0" w:color="000000"/>
            </w:tcBorders>
            <w:noWrap/>
            <w:vAlign w:val="center"/>
          </w:tcPr>
          <w:p w14:paraId="24BBA742" w14:textId="5FD9B4EA"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0.22</w:t>
            </w:r>
          </w:p>
        </w:tc>
        <w:tc>
          <w:tcPr>
            <w:tcW w:w="2364" w:type="dxa"/>
            <w:tcBorders>
              <w:top w:val="nil"/>
              <w:left w:val="nil"/>
              <w:bottom w:val="single" w:sz="8" w:space="0" w:color="000000"/>
              <w:right w:val="single" w:sz="8" w:space="0" w:color="000000"/>
            </w:tcBorders>
            <w:noWrap/>
            <w:vAlign w:val="center"/>
          </w:tcPr>
          <w:p w14:paraId="4E0C66A4" w14:textId="7C22728A"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22.00</w:t>
            </w:r>
          </w:p>
        </w:tc>
        <w:tc>
          <w:tcPr>
            <w:tcW w:w="1427" w:type="dxa"/>
            <w:tcBorders>
              <w:top w:val="nil"/>
              <w:left w:val="nil"/>
              <w:bottom w:val="single" w:sz="8" w:space="0" w:color="000000"/>
              <w:right w:val="single" w:sz="8" w:space="0" w:color="000000"/>
            </w:tcBorders>
            <w:noWrap/>
            <w:vAlign w:val="bottom"/>
          </w:tcPr>
          <w:p w14:paraId="4CCA8F59" w14:textId="662F5522" w:rsidR="002D654C" w:rsidRPr="0075207D" w:rsidRDefault="002D654C" w:rsidP="002D654C">
            <w:pPr>
              <w:spacing w:after="0" w:line="240" w:lineRule="auto"/>
              <w:ind w:left="272"/>
              <w:jc w:val="both"/>
              <w:rPr>
                <w:rFonts w:ascii="Times New Roman" w:hAnsi="Times New Roman"/>
                <w:sz w:val="20"/>
                <w:szCs w:val="20"/>
                <w:lang w:eastAsia="en-IN"/>
              </w:rPr>
            </w:pPr>
            <w:r>
              <w:rPr>
                <w:rFonts w:ascii="Calibri" w:hAnsi="Calibri" w:cs="Calibri"/>
                <w:color w:val="000000"/>
              </w:rPr>
              <w:t>4.15</w:t>
            </w:r>
          </w:p>
        </w:tc>
      </w:tr>
      <w:tr w:rsidR="002D654C" w:rsidRPr="0075207D" w14:paraId="3F4150E3" w14:textId="77777777" w:rsidTr="00CD0FAE">
        <w:trPr>
          <w:trHeight w:val="326"/>
          <w:jc w:val="center"/>
        </w:trPr>
        <w:tc>
          <w:tcPr>
            <w:tcW w:w="786" w:type="dxa"/>
            <w:tcBorders>
              <w:top w:val="nil"/>
              <w:left w:val="single" w:sz="8" w:space="0" w:color="000000"/>
              <w:bottom w:val="single" w:sz="8" w:space="0" w:color="000000"/>
              <w:right w:val="single" w:sz="8" w:space="0" w:color="000000"/>
            </w:tcBorders>
            <w:noWrap/>
            <w:vAlign w:val="center"/>
          </w:tcPr>
          <w:p w14:paraId="5EEC79CD" w14:textId="77777777" w:rsidR="002D654C" w:rsidRPr="0075207D" w:rsidRDefault="002D654C" w:rsidP="002D654C">
            <w:pPr>
              <w:spacing w:after="0" w:line="240" w:lineRule="auto"/>
              <w:ind w:left="272"/>
              <w:jc w:val="both"/>
              <w:rPr>
                <w:rFonts w:ascii="Times New Roman" w:hAnsi="Times New Roman"/>
                <w:sz w:val="20"/>
                <w:szCs w:val="20"/>
                <w:lang w:eastAsia="en-IN"/>
              </w:rPr>
            </w:pPr>
            <w:r w:rsidRPr="0075207D">
              <w:rPr>
                <w:rFonts w:ascii="Times New Roman" w:hAnsi="Times New Roman"/>
                <w:sz w:val="20"/>
                <w:szCs w:val="20"/>
                <w:lang w:eastAsia="en-IN"/>
              </w:rPr>
              <w:t>8</w:t>
            </w:r>
          </w:p>
        </w:tc>
        <w:tc>
          <w:tcPr>
            <w:tcW w:w="1636" w:type="dxa"/>
            <w:tcBorders>
              <w:top w:val="nil"/>
              <w:left w:val="nil"/>
              <w:bottom w:val="single" w:sz="8" w:space="0" w:color="000000"/>
              <w:right w:val="single" w:sz="8" w:space="0" w:color="000000"/>
            </w:tcBorders>
            <w:noWrap/>
            <w:vAlign w:val="center"/>
          </w:tcPr>
          <w:p w14:paraId="310992A1" w14:textId="77777777" w:rsidR="002D654C" w:rsidRPr="0075207D" w:rsidRDefault="002D654C" w:rsidP="002D654C">
            <w:pPr>
              <w:spacing w:after="0" w:line="240" w:lineRule="auto"/>
              <w:ind w:left="272"/>
              <w:jc w:val="both"/>
              <w:rPr>
                <w:rFonts w:ascii="Times New Roman" w:hAnsi="Times New Roman"/>
                <w:b/>
                <w:sz w:val="20"/>
                <w:szCs w:val="20"/>
                <w:lang w:eastAsia="en-IN"/>
              </w:rPr>
            </w:pPr>
            <w:proofErr w:type="spellStart"/>
            <w:r w:rsidRPr="0075207D">
              <w:rPr>
                <w:rFonts w:ascii="Times New Roman" w:hAnsi="Times New Roman"/>
                <w:b/>
                <w:sz w:val="20"/>
                <w:szCs w:val="20"/>
                <w:lang w:eastAsia="en-IN"/>
              </w:rPr>
              <w:t>Chempa</w:t>
            </w:r>
            <w:proofErr w:type="spellEnd"/>
          </w:p>
        </w:tc>
        <w:tc>
          <w:tcPr>
            <w:tcW w:w="2249" w:type="dxa"/>
            <w:tcBorders>
              <w:top w:val="nil"/>
              <w:left w:val="nil"/>
              <w:bottom w:val="single" w:sz="8" w:space="0" w:color="000000"/>
              <w:right w:val="single" w:sz="8" w:space="0" w:color="000000"/>
            </w:tcBorders>
            <w:noWrap/>
            <w:vAlign w:val="center"/>
          </w:tcPr>
          <w:p w14:paraId="574AE634" w14:textId="77777777" w:rsidR="002D654C" w:rsidRPr="0075207D" w:rsidRDefault="002D654C" w:rsidP="002D654C">
            <w:pPr>
              <w:spacing w:after="0" w:line="240" w:lineRule="auto"/>
              <w:jc w:val="both"/>
              <w:rPr>
                <w:rFonts w:ascii="Times New Roman" w:hAnsi="Times New Roman"/>
                <w:b/>
                <w:sz w:val="20"/>
                <w:szCs w:val="20"/>
                <w:lang w:eastAsia="en-IN"/>
              </w:rPr>
            </w:pPr>
            <w:proofErr w:type="spellStart"/>
            <w:r w:rsidRPr="0075207D">
              <w:rPr>
                <w:rFonts w:ascii="Times New Roman" w:hAnsi="Times New Roman"/>
                <w:b/>
                <w:sz w:val="20"/>
                <w:szCs w:val="20"/>
                <w:lang w:eastAsia="en-IN"/>
              </w:rPr>
              <w:t>Dhanuka</w:t>
            </w:r>
            <w:proofErr w:type="spellEnd"/>
            <w:r w:rsidRPr="0075207D">
              <w:rPr>
                <w:rFonts w:ascii="Times New Roman" w:hAnsi="Times New Roman"/>
                <w:b/>
                <w:sz w:val="20"/>
                <w:szCs w:val="20"/>
                <w:lang w:eastAsia="en-IN"/>
              </w:rPr>
              <w:t xml:space="preserve"> </w:t>
            </w:r>
            <w:proofErr w:type="spellStart"/>
            <w:r w:rsidRPr="0075207D">
              <w:rPr>
                <w:rFonts w:ascii="Times New Roman" w:hAnsi="Times New Roman"/>
                <w:b/>
                <w:sz w:val="20"/>
                <w:szCs w:val="20"/>
                <w:lang w:eastAsia="en-IN"/>
              </w:rPr>
              <w:t>Agritech</w:t>
            </w:r>
            <w:proofErr w:type="spellEnd"/>
          </w:p>
        </w:tc>
        <w:tc>
          <w:tcPr>
            <w:tcW w:w="2620" w:type="dxa"/>
            <w:tcBorders>
              <w:top w:val="nil"/>
              <w:left w:val="nil"/>
              <w:bottom w:val="single" w:sz="8" w:space="0" w:color="000000"/>
              <w:right w:val="single" w:sz="8" w:space="0" w:color="000000"/>
            </w:tcBorders>
            <w:noWrap/>
            <w:vAlign w:val="center"/>
          </w:tcPr>
          <w:p w14:paraId="6F6E502D" w14:textId="71FCB1A8"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0.21</w:t>
            </w:r>
          </w:p>
        </w:tc>
        <w:tc>
          <w:tcPr>
            <w:tcW w:w="2364" w:type="dxa"/>
            <w:tcBorders>
              <w:top w:val="nil"/>
              <w:left w:val="nil"/>
              <w:bottom w:val="single" w:sz="8" w:space="0" w:color="000000"/>
              <w:right w:val="single" w:sz="8" w:space="0" w:color="000000"/>
            </w:tcBorders>
            <w:noWrap/>
            <w:vAlign w:val="center"/>
          </w:tcPr>
          <w:p w14:paraId="7606AEC7" w14:textId="6E9E5E29"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21.00</w:t>
            </w:r>
          </w:p>
        </w:tc>
        <w:tc>
          <w:tcPr>
            <w:tcW w:w="1427" w:type="dxa"/>
            <w:tcBorders>
              <w:top w:val="nil"/>
              <w:left w:val="nil"/>
              <w:bottom w:val="single" w:sz="8" w:space="0" w:color="000000"/>
              <w:right w:val="single" w:sz="8" w:space="0" w:color="000000"/>
            </w:tcBorders>
            <w:noWrap/>
            <w:vAlign w:val="bottom"/>
          </w:tcPr>
          <w:p w14:paraId="796BFFCD" w14:textId="3774B6AA" w:rsidR="002D654C" w:rsidRPr="0075207D" w:rsidRDefault="002D654C" w:rsidP="002D654C">
            <w:pPr>
              <w:spacing w:after="0" w:line="240" w:lineRule="auto"/>
              <w:ind w:left="272"/>
              <w:jc w:val="both"/>
              <w:rPr>
                <w:rFonts w:ascii="Times New Roman" w:hAnsi="Times New Roman"/>
                <w:sz w:val="20"/>
                <w:szCs w:val="20"/>
                <w:lang w:eastAsia="en-IN"/>
              </w:rPr>
            </w:pPr>
            <w:r>
              <w:rPr>
                <w:rFonts w:ascii="Calibri" w:hAnsi="Calibri" w:cs="Calibri"/>
                <w:color w:val="000000"/>
              </w:rPr>
              <w:t>3.96</w:t>
            </w:r>
          </w:p>
        </w:tc>
      </w:tr>
      <w:tr w:rsidR="002D654C" w:rsidRPr="0075207D" w14:paraId="3829FBFC" w14:textId="77777777" w:rsidTr="00CD0FAE">
        <w:trPr>
          <w:trHeight w:val="326"/>
          <w:jc w:val="center"/>
        </w:trPr>
        <w:tc>
          <w:tcPr>
            <w:tcW w:w="786" w:type="dxa"/>
            <w:tcBorders>
              <w:top w:val="nil"/>
              <w:left w:val="single" w:sz="8" w:space="0" w:color="000000"/>
              <w:bottom w:val="single" w:sz="8" w:space="0" w:color="000000"/>
              <w:right w:val="single" w:sz="8" w:space="0" w:color="000000"/>
            </w:tcBorders>
            <w:noWrap/>
            <w:vAlign w:val="center"/>
          </w:tcPr>
          <w:p w14:paraId="47C8E038" w14:textId="77777777" w:rsidR="002D654C" w:rsidRPr="0075207D" w:rsidRDefault="002D654C" w:rsidP="002D654C">
            <w:pPr>
              <w:spacing w:after="0" w:line="240" w:lineRule="auto"/>
              <w:ind w:left="272"/>
              <w:jc w:val="both"/>
              <w:rPr>
                <w:rFonts w:ascii="Times New Roman" w:hAnsi="Times New Roman"/>
                <w:sz w:val="20"/>
                <w:szCs w:val="20"/>
                <w:lang w:eastAsia="en-IN"/>
              </w:rPr>
            </w:pPr>
            <w:r w:rsidRPr="0075207D">
              <w:rPr>
                <w:rFonts w:ascii="Times New Roman" w:hAnsi="Times New Roman"/>
                <w:sz w:val="20"/>
                <w:szCs w:val="20"/>
                <w:lang w:eastAsia="en-IN"/>
              </w:rPr>
              <w:t>9</w:t>
            </w:r>
          </w:p>
        </w:tc>
        <w:tc>
          <w:tcPr>
            <w:tcW w:w="1636" w:type="dxa"/>
            <w:tcBorders>
              <w:top w:val="nil"/>
              <w:left w:val="nil"/>
              <w:bottom w:val="single" w:sz="8" w:space="0" w:color="000000"/>
              <w:right w:val="single" w:sz="8" w:space="0" w:color="000000"/>
            </w:tcBorders>
            <w:noWrap/>
            <w:vAlign w:val="center"/>
          </w:tcPr>
          <w:p w14:paraId="004E9053" w14:textId="77777777" w:rsidR="002D654C" w:rsidRPr="0075207D" w:rsidRDefault="002D654C" w:rsidP="002D654C">
            <w:pPr>
              <w:spacing w:after="0" w:line="240" w:lineRule="auto"/>
              <w:ind w:left="272"/>
              <w:jc w:val="both"/>
              <w:rPr>
                <w:rFonts w:ascii="Times New Roman" w:hAnsi="Times New Roman"/>
                <w:b/>
                <w:sz w:val="20"/>
                <w:szCs w:val="20"/>
                <w:lang w:eastAsia="en-IN"/>
              </w:rPr>
            </w:pPr>
            <w:r w:rsidRPr="0075207D">
              <w:rPr>
                <w:rFonts w:ascii="Times New Roman" w:hAnsi="Times New Roman"/>
                <w:b/>
                <w:sz w:val="20"/>
                <w:szCs w:val="20"/>
                <w:lang w:eastAsia="en-IN"/>
              </w:rPr>
              <w:t>Dost supper</w:t>
            </w:r>
          </w:p>
        </w:tc>
        <w:tc>
          <w:tcPr>
            <w:tcW w:w="2249" w:type="dxa"/>
            <w:tcBorders>
              <w:top w:val="nil"/>
              <w:left w:val="nil"/>
              <w:bottom w:val="single" w:sz="8" w:space="0" w:color="000000"/>
              <w:right w:val="single" w:sz="8" w:space="0" w:color="000000"/>
            </w:tcBorders>
            <w:noWrap/>
            <w:vAlign w:val="center"/>
          </w:tcPr>
          <w:p w14:paraId="61037AAB" w14:textId="77777777" w:rsidR="002D654C" w:rsidRPr="0075207D" w:rsidRDefault="002D654C" w:rsidP="002D654C">
            <w:pPr>
              <w:spacing w:after="0" w:line="240" w:lineRule="auto"/>
              <w:jc w:val="both"/>
              <w:rPr>
                <w:rFonts w:ascii="Times New Roman" w:hAnsi="Times New Roman"/>
                <w:b/>
                <w:sz w:val="20"/>
                <w:szCs w:val="20"/>
                <w:lang w:eastAsia="en-IN"/>
              </w:rPr>
            </w:pPr>
            <w:r w:rsidRPr="0075207D">
              <w:rPr>
                <w:rFonts w:ascii="Times New Roman" w:hAnsi="Times New Roman"/>
                <w:b/>
                <w:sz w:val="20"/>
                <w:szCs w:val="20"/>
                <w:lang w:eastAsia="en-IN"/>
              </w:rPr>
              <w:t>UPL Ltd.</w:t>
            </w:r>
          </w:p>
        </w:tc>
        <w:tc>
          <w:tcPr>
            <w:tcW w:w="2620" w:type="dxa"/>
            <w:tcBorders>
              <w:top w:val="nil"/>
              <w:left w:val="nil"/>
              <w:bottom w:val="single" w:sz="8" w:space="0" w:color="000000"/>
              <w:right w:val="single" w:sz="8" w:space="0" w:color="000000"/>
            </w:tcBorders>
            <w:noWrap/>
            <w:vAlign w:val="center"/>
          </w:tcPr>
          <w:p w14:paraId="5D85ED01" w14:textId="1FD4153F"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0.18</w:t>
            </w:r>
          </w:p>
        </w:tc>
        <w:tc>
          <w:tcPr>
            <w:tcW w:w="2364" w:type="dxa"/>
            <w:tcBorders>
              <w:top w:val="nil"/>
              <w:left w:val="nil"/>
              <w:bottom w:val="single" w:sz="8" w:space="0" w:color="000000"/>
              <w:right w:val="single" w:sz="8" w:space="0" w:color="000000"/>
            </w:tcBorders>
            <w:noWrap/>
            <w:vAlign w:val="center"/>
          </w:tcPr>
          <w:p w14:paraId="75E22364" w14:textId="7ADF1000"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18.00</w:t>
            </w:r>
          </w:p>
        </w:tc>
        <w:tc>
          <w:tcPr>
            <w:tcW w:w="1427" w:type="dxa"/>
            <w:tcBorders>
              <w:top w:val="nil"/>
              <w:left w:val="nil"/>
              <w:bottom w:val="single" w:sz="8" w:space="0" w:color="000000"/>
              <w:right w:val="single" w:sz="8" w:space="0" w:color="000000"/>
            </w:tcBorders>
            <w:noWrap/>
            <w:vAlign w:val="bottom"/>
          </w:tcPr>
          <w:p w14:paraId="7F749FF8" w14:textId="2737AE32" w:rsidR="002D654C" w:rsidRPr="0075207D" w:rsidRDefault="002D654C" w:rsidP="002D654C">
            <w:pPr>
              <w:spacing w:after="0" w:line="240" w:lineRule="auto"/>
              <w:ind w:left="272"/>
              <w:jc w:val="both"/>
              <w:rPr>
                <w:rFonts w:ascii="Times New Roman" w:hAnsi="Times New Roman"/>
                <w:sz w:val="20"/>
                <w:szCs w:val="20"/>
                <w:lang w:eastAsia="en-IN"/>
              </w:rPr>
            </w:pPr>
            <w:r>
              <w:rPr>
                <w:rFonts w:ascii="Calibri" w:hAnsi="Calibri" w:cs="Calibri"/>
                <w:color w:val="000000"/>
              </w:rPr>
              <w:t>3.40</w:t>
            </w:r>
          </w:p>
        </w:tc>
      </w:tr>
      <w:tr w:rsidR="002D654C" w:rsidRPr="0075207D" w14:paraId="2AB03DB9" w14:textId="77777777" w:rsidTr="00CD0FAE">
        <w:trPr>
          <w:trHeight w:val="326"/>
          <w:jc w:val="center"/>
        </w:trPr>
        <w:tc>
          <w:tcPr>
            <w:tcW w:w="786" w:type="dxa"/>
            <w:tcBorders>
              <w:top w:val="nil"/>
              <w:left w:val="single" w:sz="8" w:space="0" w:color="000000"/>
              <w:bottom w:val="single" w:sz="8" w:space="0" w:color="000000"/>
              <w:right w:val="single" w:sz="8" w:space="0" w:color="000000"/>
            </w:tcBorders>
            <w:noWrap/>
            <w:vAlign w:val="center"/>
          </w:tcPr>
          <w:p w14:paraId="3DB4B502" w14:textId="77777777" w:rsidR="002D654C" w:rsidRPr="0075207D" w:rsidRDefault="002D654C" w:rsidP="002D654C">
            <w:pPr>
              <w:spacing w:after="0" w:line="240" w:lineRule="auto"/>
              <w:ind w:left="272"/>
              <w:jc w:val="both"/>
              <w:rPr>
                <w:rFonts w:ascii="Times New Roman" w:hAnsi="Times New Roman"/>
                <w:sz w:val="20"/>
                <w:szCs w:val="20"/>
                <w:lang w:eastAsia="en-IN"/>
              </w:rPr>
            </w:pPr>
            <w:r w:rsidRPr="0075207D">
              <w:rPr>
                <w:rFonts w:ascii="Times New Roman" w:hAnsi="Times New Roman"/>
                <w:sz w:val="20"/>
                <w:szCs w:val="20"/>
                <w:lang w:eastAsia="en-IN"/>
              </w:rPr>
              <w:t>10</w:t>
            </w:r>
          </w:p>
        </w:tc>
        <w:tc>
          <w:tcPr>
            <w:tcW w:w="1636" w:type="dxa"/>
            <w:tcBorders>
              <w:top w:val="nil"/>
              <w:left w:val="nil"/>
              <w:bottom w:val="single" w:sz="8" w:space="0" w:color="000000"/>
              <w:right w:val="single" w:sz="8" w:space="0" w:color="000000"/>
            </w:tcBorders>
            <w:noWrap/>
            <w:vAlign w:val="center"/>
          </w:tcPr>
          <w:p w14:paraId="5890EBFC" w14:textId="77777777" w:rsidR="002D654C" w:rsidRPr="0075207D" w:rsidRDefault="002D654C" w:rsidP="002D654C">
            <w:pPr>
              <w:spacing w:after="0" w:line="240" w:lineRule="auto"/>
              <w:ind w:left="272"/>
              <w:jc w:val="both"/>
              <w:rPr>
                <w:rFonts w:ascii="Times New Roman" w:hAnsi="Times New Roman"/>
                <w:b/>
                <w:sz w:val="20"/>
                <w:szCs w:val="20"/>
                <w:lang w:eastAsia="en-IN"/>
              </w:rPr>
            </w:pPr>
            <w:r w:rsidRPr="0075207D">
              <w:rPr>
                <w:rFonts w:ascii="Times New Roman" w:hAnsi="Times New Roman"/>
                <w:b/>
                <w:sz w:val="20"/>
                <w:szCs w:val="20"/>
                <w:lang w:eastAsia="en-IN"/>
              </w:rPr>
              <w:t>Tata Metri</w:t>
            </w:r>
          </w:p>
        </w:tc>
        <w:tc>
          <w:tcPr>
            <w:tcW w:w="2249" w:type="dxa"/>
            <w:tcBorders>
              <w:top w:val="nil"/>
              <w:left w:val="nil"/>
              <w:bottom w:val="single" w:sz="8" w:space="0" w:color="000000"/>
              <w:right w:val="single" w:sz="8" w:space="0" w:color="000000"/>
            </w:tcBorders>
            <w:noWrap/>
            <w:vAlign w:val="center"/>
          </w:tcPr>
          <w:p w14:paraId="4ABA0FB8" w14:textId="77777777" w:rsidR="002D654C" w:rsidRPr="0075207D" w:rsidRDefault="002D654C" w:rsidP="002D654C">
            <w:pPr>
              <w:spacing w:after="0" w:line="240" w:lineRule="auto"/>
              <w:jc w:val="both"/>
              <w:rPr>
                <w:rFonts w:ascii="Times New Roman" w:hAnsi="Times New Roman"/>
                <w:b/>
                <w:sz w:val="20"/>
                <w:szCs w:val="20"/>
                <w:lang w:eastAsia="en-IN"/>
              </w:rPr>
            </w:pPr>
            <w:r w:rsidRPr="0075207D">
              <w:rPr>
                <w:rFonts w:ascii="Times New Roman" w:hAnsi="Times New Roman"/>
                <w:b/>
                <w:sz w:val="20"/>
                <w:szCs w:val="20"/>
                <w:lang w:eastAsia="en-IN"/>
              </w:rPr>
              <w:t>Rallis India Ltd</w:t>
            </w:r>
          </w:p>
        </w:tc>
        <w:tc>
          <w:tcPr>
            <w:tcW w:w="2620" w:type="dxa"/>
            <w:tcBorders>
              <w:top w:val="nil"/>
              <w:left w:val="nil"/>
              <w:bottom w:val="single" w:sz="8" w:space="0" w:color="000000"/>
              <w:right w:val="single" w:sz="8" w:space="0" w:color="000000"/>
            </w:tcBorders>
            <w:noWrap/>
            <w:vAlign w:val="center"/>
          </w:tcPr>
          <w:p w14:paraId="5EF9D245" w14:textId="209DE279"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0.15</w:t>
            </w:r>
          </w:p>
        </w:tc>
        <w:tc>
          <w:tcPr>
            <w:tcW w:w="2364" w:type="dxa"/>
            <w:tcBorders>
              <w:top w:val="nil"/>
              <w:left w:val="nil"/>
              <w:bottom w:val="single" w:sz="8" w:space="0" w:color="000000"/>
              <w:right w:val="single" w:sz="8" w:space="0" w:color="000000"/>
            </w:tcBorders>
            <w:noWrap/>
            <w:vAlign w:val="center"/>
          </w:tcPr>
          <w:p w14:paraId="31048566" w14:textId="5B5AA4CC"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15.00</w:t>
            </w:r>
          </w:p>
        </w:tc>
        <w:tc>
          <w:tcPr>
            <w:tcW w:w="1427" w:type="dxa"/>
            <w:tcBorders>
              <w:top w:val="nil"/>
              <w:left w:val="nil"/>
              <w:bottom w:val="single" w:sz="8" w:space="0" w:color="000000"/>
              <w:right w:val="single" w:sz="8" w:space="0" w:color="000000"/>
            </w:tcBorders>
            <w:noWrap/>
            <w:vAlign w:val="bottom"/>
          </w:tcPr>
          <w:p w14:paraId="157E55DA" w14:textId="2C61488C" w:rsidR="002D654C" w:rsidRPr="0075207D" w:rsidRDefault="002D654C" w:rsidP="002D654C">
            <w:pPr>
              <w:spacing w:after="0" w:line="240" w:lineRule="auto"/>
              <w:ind w:left="272"/>
              <w:jc w:val="both"/>
              <w:rPr>
                <w:rFonts w:ascii="Times New Roman" w:hAnsi="Times New Roman"/>
                <w:sz w:val="20"/>
                <w:szCs w:val="20"/>
                <w:lang w:eastAsia="en-IN"/>
              </w:rPr>
            </w:pPr>
            <w:r>
              <w:rPr>
                <w:rFonts w:ascii="Calibri" w:hAnsi="Calibri" w:cs="Calibri"/>
                <w:color w:val="000000"/>
              </w:rPr>
              <w:t>2.83</w:t>
            </w:r>
          </w:p>
        </w:tc>
      </w:tr>
      <w:tr w:rsidR="002D654C" w:rsidRPr="0075207D" w14:paraId="0073EA85" w14:textId="77777777" w:rsidTr="00CD0FAE">
        <w:trPr>
          <w:trHeight w:val="326"/>
          <w:jc w:val="center"/>
        </w:trPr>
        <w:tc>
          <w:tcPr>
            <w:tcW w:w="786" w:type="dxa"/>
            <w:tcBorders>
              <w:top w:val="nil"/>
              <w:left w:val="single" w:sz="8" w:space="0" w:color="000000"/>
              <w:bottom w:val="single" w:sz="8" w:space="0" w:color="000000"/>
              <w:right w:val="single" w:sz="8" w:space="0" w:color="000000"/>
            </w:tcBorders>
            <w:noWrap/>
            <w:vAlign w:val="center"/>
          </w:tcPr>
          <w:p w14:paraId="463CBE85" w14:textId="77777777" w:rsidR="002D654C" w:rsidRPr="0075207D" w:rsidRDefault="002D654C" w:rsidP="002D654C">
            <w:pPr>
              <w:spacing w:after="0" w:line="240" w:lineRule="auto"/>
              <w:ind w:left="272"/>
              <w:jc w:val="both"/>
              <w:rPr>
                <w:rFonts w:ascii="Times New Roman" w:hAnsi="Times New Roman"/>
                <w:sz w:val="20"/>
                <w:szCs w:val="20"/>
                <w:lang w:eastAsia="en-IN"/>
              </w:rPr>
            </w:pPr>
            <w:r w:rsidRPr="0075207D">
              <w:rPr>
                <w:rFonts w:ascii="Times New Roman" w:hAnsi="Times New Roman"/>
                <w:sz w:val="20"/>
                <w:szCs w:val="20"/>
                <w:lang w:eastAsia="en-IN"/>
              </w:rPr>
              <w:lastRenderedPageBreak/>
              <w:t>11</w:t>
            </w:r>
          </w:p>
        </w:tc>
        <w:tc>
          <w:tcPr>
            <w:tcW w:w="1636" w:type="dxa"/>
            <w:tcBorders>
              <w:top w:val="nil"/>
              <w:left w:val="nil"/>
              <w:bottom w:val="single" w:sz="8" w:space="0" w:color="000000"/>
              <w:right w:val="single" w:sz="8" w:space="0" w:color="000000"/>
            </w:tcBorders>
            <w:noWrap/>
            <w:vAlign w:val="center"/>
          </w:tcPr>
          <w:p w14:paraId="2365C5C4" w14:textId="77777777" w:rsidR="002D654C" w:rsidRPr="0075207D" w:rsidRDefault="002D654C" w:rsidP="002D654C">
            <w:pPr>
              <w:spacing w:after="0" w:line="240" w:lineRule="auto"/>
              <w:ind w:left="272"/>
              <w:jc w:val="both"/>
              <w:rPr>
                <w:rFonts w:ascii="Times New Roman" w:hAnsi="Times New Roman"/>
                <w:b/>
                <w:sz w:val="20"/>
                <w:szCs w:val="20"/>
                <w:lang w:eastAsia="en-IN"/>
              </w:rPr>
            </w:pPr>
            <w:r w:rsidRPr="0075207D">
              <w:rPr>
                <w:rFonts w:ascii="Times New Roman" w:hAnsi="Times New Roman"/>
                <w:b/>
                <w:sz w:val="20"/>
                <w:szCs w:val="20"/>
                <w:lang w:eastAsia="en-IN"/>
              </w:rPr>
              <w:t>Tata Panida</w:t>
            </w:r>
          </w:p>
        </w:tc>
        <w:tc>
          <w:tcPr>
            <w:tcW w:w="2249" w:type="dxa"/>
            <w:tcBorders>
              <w:top w:val="nil"/>
              <w:left w:val="nil"/>
              <w:bottom w:val="single" w:sz="8" w:space="0" w:color="000000"/>
              <w:right w:val="single" w:sz="8" w:space="0" w:color="000000"/>
            </w:tcBorders>
            <w:noWrap/>
            <w:vAlign w:val="center"/>
          </w:tcPr>
          <w:p w14:paraId="1260B4B1" w14:textId="77777777" w:rsidR="002D654C" w:rsidRPr="0075207D" w:rsidRDefault="002D654C" w:rsidP="002D654C">
            <w:pPr>
              <w:spacing w:after="0" w:line="240" w:lineRule="auto"/>
              <w:jc w:val="both"/>
              <w:rPr>
                <w:rFonts w:ascii="Times New Roman" w:hAnsi="Times New Roman"/>
                <w:b/>
                <w:sz w:val="20"/>
                <w:szCs w:val="20"/>
                <w:lang w:eastAsia="en-IN"/>
              </w:rPr>
            </w:pPr>
            <w:r w:rsidRPr="0075207D">
              <w:rPr>
                <w:rFonts w:ascii="Times New Roman" w:hAnsi="Times New Roman"/>
                <w:b/>
                <w:sz w:val="20"/>
                <w:szCs w:val="20"/>
                <w:lang w:eastAsia="en-IN"/>
              </w:rPr>
              <w:t>Rallis India Ltd</w:t>
            </w:r>
          </w:p>
        </w:tc>
        <w:tc>
          <w:tcPr>
            <w:tcW w:w="2620" w:type="dxa"/>
            <w:tcBorders>
              <w:top w:val="nil"/>
              <w:left w:val="nil"/>
              <w:bottom w:val="single" w:sz="8" w:space="0" w:color="000000"/>
              <w:right w:val="single" w:sz="8" w:space="0" w:color="000000"/>
            </w:tcBorders>
            <w:noWrap/>
            <w:vAlign w:val="center"/>
          </w:tcPr>
          <w:p w14:paraId="23009E87" w14:textId="37AAB124"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0.10</w:t>
            </w:r>
          </w:p>
        </w:tc>
        <w:tc>
          <w:tcPr>
            <w:tcW w:w="2364" w:type="dxa"/>
            <w:tcBorders>
              <w:top w:val="nil"/>
              <w:left w:val="nil"/>
              <w:bottom w:val="single" w:sz="8" w:space="0" w:color="000000"/>
              <w:right w:val="single" w:sz="8" w:space="0" w:color="000000"/>
            </w:tcBorders>
            <w:noWrap/>
            <w:vAlign w:val="center"/>
          </w:tcPr>
          <w:p w14:paraId="69CE6BAB" w14:textId="01EAC225"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10.00</w:t>
            </w:r>
          </w:p>
        </w:tc>
        <w:tc>
          <w:tcPr>
            <w:tcW w:w="1427" w:type="dxa"/>
            <w:tcBorders>
              <w:top w:val="nil"/>
              <w:left w:val="nil"/>
              <w:bottom w:val="single" w:sz="8" w:space="0" w:color="000000"/>
              <w:right w:val="single" w:sz="8" w:space="0" w:color="000000"/>
            </w:tcBorders>
            <w:noWrap/>
            <w:vAlign w:val="bottom"/>
          </w:tcPr>
          <w:p w14:paraId="2F057C07" w14:textId="5E81900D" w:rsidR="002D654C" w:rsidRPr="0075207D" w:rsidRDefault="002D654C" w:rsidP="002D654C">
            <w:pPr>
              <w:spacing w:after="0" w:line="240" w:lineRule="auto"/>
              <w:ind w:left="272"/>
              <w:jc w:val="both"/>
              <w:rPr>
                <w:rFonts w:ascii="Times New Roman" w:hAnsi="Times New Roman"/>
                <w:sz w:val="20"/>
                <w:szCs w:val="20"/>
                <w:lang w:eastAsia="en-IN"/>
              </w:rPr>
            </w:pPr>
            <w:r>
              <w:rPr>
                <w:rFonts w:ascii="Calibri" w:hAnsi="Calibri" w:cs="Calibri"/>
                <w:color w:val="000000"/>
              </w:rPr>
              <w:t>1.89</w:t>
            </w:r>
          </w:p>
        </w:tc>
      </w:tr>
      <w:tr w:rsidR="002D654C" w:rsidRPr="0075207D" w14:paraId="4192EF58" w14:textId="77777777" w:rsidTr="00CD0FAE">
        <w:trPr>
          <w:trHeight w:val="326"/>
          <w:jc w:val="center"/>
        </w:trPr>
        <w:tc>
          <w:tcPr>
            <w:tcW w:w="786" w:type="dxa"/>
            <w:tcBorders>
              <w:top w:val="nil"/>
              <w:left w:val="single" w:sz="8" w:space="0" w:color="000000"/>
              <w:bottom w:val="single" w:sz="8" w:space="0" w:color="000000"/>
              <w:right w:val="single" w:sz="8" w:space="0" w:color="000000"/>
            </w:tcBorders>
            <w:noWrap/>
            <w:vAlign w:val="center"/>
          </w:tcPr>
          <w:p w14:paraId="79F898D9" w14:textId="77777777" w:rsidR="002D654C" w:rsidRPr="0075207D" w:rsidRDefault="002D654C" w:rsidP="002D654C">
            <w:pPr>
              <w:spacing w:after="0" w:line="240" w:lineRule="auto"/>
              <w:ind w:left="272"/>
              <w:jc w:val="both"/>
              <w:rPr>
                <w:rFonts w:ascii="Times New Roman" w:hAnsi="Times New Roman"/>
                <w:sz w:val="20"/>
                <w:szCs w:val="20"/>
                <w:lang w:eastAsia="en-IN"/>
              </w:rPr>
            </w:pPr>
            <w:r w:rsidRPr="0075207D">
              <w:rPr>
                <w:rFonts w:ascii="Times New Roman" w:hAnsi="Times New Roman"/>
                <w:sz w:val="20"/>
                <w:szCs w:val="20"/>
                <w:lang w:eastAsia="en-IN"/>
              </w:rPr>
              <w:t>12</w:t>
            </w:r>
          </w:p>
        </w:tc>
        <w:tc>
          <w:tcPr>
            <w:tcW w:w="1636" w:type="dxa"/>
            <w:tcBorders>
              <w:top w:val="nil"/>
              <w:left w:val="nil"/>
              <w:bottom w:val="single" w:sz="8" w:space="0" w:color="000000"/>
              <w:right w:val="single" w:sz="8" w:space="0" w:color="000000"/>
            </w:tcBorders>
            <w:noWrap/>
            <w:vAlign w:val="center"/>
          </w:tcPr>
          <w:p w14:paraId="510CC74D" w14:textId="77777777" w:rsidR="002D654C" w:rsidRPr="0075207D" w:rsidRDefault="002D654C" w:rsidP="002D654C">
            <w:pPr>
              <w:spacing w:after="0" w:line="240" w:lineRule="auto"/>
              <w:ind w:left="272"/>
              <w:jc w:val="both"/>
              <w:rPr>
                <w:rFonts w:ascii="Times New Roman" w:hAnsi="Times New Roman"/>
                <w:b/>
                <w:sz w:val="20"/>
                <w:szCs w:val="20"/>
                <w:lang w:eastAsia="en-IN"/>
              </w:rPr>
            </w:pPr>
            <w:r w:rsidRPr="0075207D">
              <w:rPr>
                <w:rFonts w:ascii="Times New Roman" w:hAnsi="Times New Roman"/>
                <w:b/>
                <w:sz w:val="20"/>
                <w:szCs w:val="20"/>
                <w:lang w:eastAsia="en-IN"/>
              </w:rPr>
              <w:t>Clincher</w:t>
            </w:r>
          </w:p>
        </w:tc>
        <w:tc>
          <w:tcPr>
            <w:tcW w:w="2249" w:type="dxa"/>
            <w:tcBorders>
              <w:top w:val="nil"/>
              <w:left w:val="nil"/>
              <w:bottom w:val="single" w:sz="8" w:space="0" w:color="000000"/>
              <w:right w:val="single" w:sz="8" w:space="0" w:color="000000"/>
            </w:tcBorders>
            <w:noWrap/>
            <w:vAlign w:val="center"/>
          </w:tcPr>
          <w:p w14:paraId="7246ADC3" w14:textId="77777777" w:rsidR="002D654C" w:rsidRPr="0075207D" w:rsidRDefault="002D654C" w:rsidP="002D654C">
            <w:pPr>
              <w:spacing w:after="0" w:line="240" w:lineRule="auto"/>
              <w:jc w:val="both"/>
              <w:rPr>
                <w:rFonts w:ascii="Times New Roman" w:hAnsi="Times New Roman"/>
                <w:b/>
                <w:sz w:val="20"/>
                <w:szCs w:val="20"/>
                <w:lang w:eastAsia="en-IN"/>
              </w:rPr>
            </w:pPr>
            <w:r w:rsidRPr="0075207D">
              <w:rPr>
                <w:rFonts w:ascii="Times New Roman" w:hAnsi="Times New Roman"/>
                <w:b/>
                <w:sz w:val="20"/>
                <w:szCs w:val="20"/>
                <w:lang w:eastAsia="en-IN"/>
              </w:rPr>
              <w:t>Corteva Agrisciences</w:t>
            </w:r>
          </w:p>
        </w:tc>
        <w:tc>
          <w:tcPr>
            <w:tcW w:w="2620" w:type="dxa"/>
            <w:tcBorders>
              <w:top w:val="nil"/>
              <w:left w:val="nil"/>
              <w:bottom w:val="single" w:sz="8" w:space="0" w:color="000000"/>
              <w:right w:val="single" w:sz="8" w:space="0" w:color="000000"/>
            </w:tcBorders>
            <w:noWrap/>
            <w:vAlign w:val="center"/>
          </w:tcPr>
          <w:p w14:paraId="1C84F50C" w14:textId="0ED55E92"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0.05</w:t>
            </w:r>
          </w:p>
        </w:tc>
        <w:tc>
          <w:tcPr>
            <w:tcW w:w="2364" w:type="dxa"/>
            <w:tcBorders>
              <w:top w:val="nil"/>
              <w:left w:val="nil"/>
              <w:bottom w:val="single" w:sz="8" w:space="0" w:color="000000"/>
              <w:right w:val="single" w:sz="8" w:space="0" w:color="000000"/>
            </w:tcBorders>
            <w:noWrap/>
            <w:vAlign w:val="center"/>
          </w:tcPr>
          <w:p w14:paraId="33B993B8" w14:textId="32FB7CB7" w:rsidR="002D654C" w:rsidRPr="002D654C" w:rsidRDefault="002D654C" w:rsidP="002D654C">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5.00</w:t>
            </w:r>
          </w:p>
        </w:tc>
        <w:tc>
          <w:tcPr>
            <w:tcW w:w="1427" w:type="dxa"/>
            <w:tcBorders>
              <w:top w:val="nil"/>
              <w:left w:val="nil"/>
              <w:bottom w:val="single" w:sz="8" w:space="0" w:color="000000"/>
              <w:right w:val="single" w:sz="8" w:space="0" w:color="000000"/>
            </w:tcBorders>
            <w:noWrap/>
            <w:vAlign w:val="bottom"/>
          </w:tcPr>
          <w:p w14:paraId="7164C2D2" w14:textId="6F6C941C" w:rsidR="002D654C" w:rsidRPr="0075207D" w:rsidRDefault="002D654C" w:rsidP="002D654C">
            <w:pPr>
              <w:spacing w:after="0" w:line="240" w:lineRule="auto"/>
              <w:ind w:left="272"/>
              <w:jc w:val="both"/>
              <w:rPr>
                <w:rFonts w:ascii="Times New Roman" w:hAnsi="Times New Roman"/>
                <w:sz w:val="20"/>
                <w:szCs w:val="20"/>
                <w:lang w:eastAsia="en-IN"/>
              </w:rPr>
            </w:pPr>
            <w:r>
              <w:rPr>
                <w:rFonts w:ascii="Calibri" w:hAnsi="Calibri" w:cs="Calibri"/>
                <w:color w:val="000000"/>
              </w:rPr>
              <w:t>0.94</w:t>
            </w:r>
          </w:p>
        </w:tc>
      </w:tr>
      <w:tr w:rsidR="0075207D" w:rsidRPr="0075207D" w14:paraId="72A7D2F7" w14:textId="77777777" w:rsidTr="00CD0FAE">
        <w:trPr>
          <w:trHeight w:val="326"/>
          <w:jc w:val="center"/>
        </w:trPr>
        <w:tc>
          <w:tcPr>
            <w:tcW w:w="786" w:type="dxa"/>
            <w:tcBorders>
              <w:top w:val="nil"/>
              <w:left w:val="single" w:sz="8" w:space="0" w:color="000000"/>
              <w:bottom w:val="single" w:sz="8" w:space="0" w:color="000000"/>
              <w:right w:val="single" w:sz="8" w:space="0" w:color="000000"/>
            </w:tcBorders>
            <w:noWrap/>
          </w:tcPr>
          <w:p w14:paraId="3CF4E2F4" w14:textId="77777777" w:rsidR="00424023" w:rsidRPr="0075207D" w:rsidRDefault="00424023" w:rsidP="0075207D">
            <w:pPr>
              <w:spacing w:after="0" w:line="240" w:lineRule="auto"/>
              <w:ind w:left="272"/>
              <w:jc w:val="both"/>
              <w:rPr>
                <w:rFonts w:ascii="Times New Roman" w:hAnsi="Times New Roman"/>
                <w:sz w:val="20"/>
                <w:szCs w:val="20"/>
                <w:lang w:eastAsia="en-IN"/>
              </w:rPr>
            </w:pPr>
            <w:r w:rsidRPr="0075207D">
              <w:rPr>
                <w:rFonts w:ascii="Times New Roman" w:hAnsi="Times New Roman"/>
                <w:sz w:val="20"/>
                <w:szCs w:val="20"/>
                <w:lang w:eastAsia="en-IN"/>
              </w:rPr>
              <w:t> </w:t>
            </w:r>
          </w:p>
        </w:tc>
        <w:tc>
          <w:tcPr>
            <w:tcW w:w="3885" w:type="dxa"/>
            <w:gridSpan w:val="2"/>
            <w:tcBorders>
              <w:top w:val="single" w:sz="8" w:space="0" w:color="000000"/>
              <w:left w:val="nil"/>
              <w:bottom w:val="single" w:sz="8" w:space="0" w:color="000000"/>
              <w:right w:val="single" w:sz="8" w:space="0" w:color="000000"/>
            </w:tcBorders>
            <w:noWrap/>
            <w:vAlign w:val="center"/>
          </w:tcPr>
          <w:p w14:paraId="19B37845" w14:textId="77777777" w:rsidR="00424023" w:rsidRPr="0075207D" w:rsidRDefault="00424023" w:rsidP="0075207D">
            <w:pPr>
              <w:spacing w:after="0" w:line="240" w:lineRule="auto"/>
              <w:ind w:left="272"/>
              <w:jc w:val="both"/>
              <w:rPr>
                <w:rFonts w:ascii="Times New Roman" w:hAnsi="Times New Roman"/>
                <w:sz w:val="20"/>
                <w:szCs w:val="20"/>
                <w:lang w:eastAsia="en-IN"/>
              </w:rPr>
            </w:pPr>
            <w:r w:rsidRPr="0075207D">
              <w:rPr>
                <w:rFonts w:ascii="Times New Roman" w:hAnsi="Times New Roman"/>
                <w:sz w:val="20"/>
                <w:szCs w:val="20"/>
                <w:lang w:eastAsia="en-IN"/>
              </w:rPr>
              <w:t>Total</w:t>
            </w:r>
          </w:p>
        </w:tc>
        <w:tc>
          <w:tcPr>
            <w:tcW w:w="2620" w:type="dxa"/>
            <w:tcBorders>
              <w:top w:val="nil"/>
              <w:left w:val="nil"/>
              <w:bottom w:val="single" w:sz="8" w:space="0" w:color="000000"/>
              <w:right w:val="single" w:sz="8" w:space="0" w:color="000000"/>
            </w:tcBorders>
            <w:noWrap/>
            <w:vAlign w:val="center"/>
          </w:tcPr>
          <w:p w14:paraId="1519A970" w14:textId="6456D130" w:rsidR="00424023" w:rsidRPr="002D654C" w:rsidRDefault="002D654C" w:rsidP="0075207D">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5.30</w:t>
            </w:r>
          </w:p>
        </w:tc>
        <w:tc>
          <w:tcPr>
            <w:tcW w:w="2364" w:type="dxa"/>
            <w:tcBorders>
              <w:top w:val="nil"/>
              <w:left w:val="nil"/>
              <w:bottom w:val="single" w:sz="8" w:space="0" w:color="000000"/>
              <w:right w:val="single" w:sz="8" w:space="0" w:color="000000"/>
            </w:tcBorders>
            <w:noWrap/>
            <w:vAlign w:val="center"/>
          </w:tcPr>
          <w:p w14:paraId="1485F446" w14:textId="670AB352" w:rsidR="00424023" w:rsidRPr="002D654C" w:rsidRDefault="002D654C" w:rsidP="0075207D">
            <w:pPr>
              <w:spacing w:after="0" w:line="240" w:lineRule="auto"/>
              <w:ind w:left="272"/>
              <w:jc w:val="both"/>
              <w:rPr>
                <w:rFonts w:ascii="Times New Roman" w:hAnsi="Times New Roman"/>
                <w:bCs/>
                <w:sz w:val="20"/>
                <w:szCs w:val="20"/>
                <w:lang w:eastAsia="en-IN"/>
              </w:rPr>
            </w:pPr>
            <w:r w:rsidRPr="002D654C">
              <w:rPr>
                <w:rFonts w:ascii="Times New Roman" w:hAnsi="Times New Roman"/>
                <w:bCs/>
                <w:sz w:val="20"/>
                <w:szCs w:val="20"/>
                <w:lang w:eastAsia="en-IN"/>
              </w:rPr>
              <w:t>530.00</w:t>
            </w:r>
          </w:p>
        </w:tc>
        <w:tc>
          <w:tcPr>
            <w:tcW w:w="1427" w:type="dxa"/>
            <w:tcBorders>
              <w:top w:val="nil"/>
              <w:left w:val="nil"/>
              <w:bottom w:val="single" w:sz="8" w:space="0" w:color="000000"/>
              <w:right w:val="single" w:sz="8" w:space="0" w:color="000000"/>
            </w:tcBorders>
            <w:noWrap/>
            <w:vAlign w:val="center"/>
          </w:tcPr>
          <w:p w14:paraId="71F8D8F3" w14:textId="048BE681" w:rsidR="00424023" w:rsidRPr="0075207D" w:rsidRDefault="00424023" w:rsidP="0075207D">
            <w:pPr>
              <w:spacing w:after="0" w:line="240" w:lineRule="auto"/>
              <w:ind w:left="272"/>
              <w:jc w:val="both"/>
              <w:rPr>
                <w:rFonts w:ascii="Times New Roman" w:hAnsi="Times New Roman"/>
                <w:sz w:val="20"/>
                <w:szCs w:val="20"/>
                <w:lang w:eastAsia="en-IN"/>
              </w:rPr>
            </w:pPr>
            <w:r w:rsidRPr="0075207D">
              <w:rPr>
                <w:rFonts w:ascii="Times New Roman" w:hAnsi="Times New Roman"/>
                <w:sz w:val="20"/>
                <w:szCs w:val="20"/>
                <w:lang w:eastAsia="en-IN"/>
              </w:rPr>
              <w:t>100</w:t>
            </w:r>
          </w:p>
        </w:tc>
      </w:tr>
    </w:tbl>
    <w:p w14:paraId="2B555521" w14:textId="38062B74" w:rsidR="0075207D" w:rsidRDefault="0075207D" w:rsidP="00424023">
      <w:pPr>
        <w:pStyle w:val="BodyText"/>
        <w:spacing w:line="276" w:lineRule="auto"/>
        <w:ind w:left="272"/>
        <w:jc w:val="both"/>
        <w:rPr>
          <w:rFonts w:ascii="Times New Roman" w:hAnsi="Times New Roman"/>
          <w:noProof/>
          <w:sz w:val="24"/>
          <w:szCs w:val="24"/>
        </w:rPr>
      </w:pPr>
    </w:p>
    <w:p w14:paraId="03AF8F29" w14:textId="77777777" w:rsidR="00424023" w:rsidRPr="00424023" w:rsidRDefault="00424023" w:rsidP="00424023">
      <w:pPr>
        <w:pStyle w:val="BodyText"/>
        <w:spacing w:line="276" w:lineRule="auto"/>
        <w:ind w:left="272"/>
        <w:jc w:val="both"/>
        <w:rPr>
          <w:rFonts w:ascii="Times New Roman" w:hAnsi="Times New Roman"/>
          <w:b/>
          <w:sz w:val="24"/>
          <w:szCs w:val="24"/>
        </w:rPr>
      </w:pPr>
    </w:p>
    <w:p w14:paraId="6E9BF69F" w14:textId="77777777" w:rsidR="00E500D3" w:rsidRDefault="00E500D3" w:rsidP="0075207D">
      <w:pPr>
        <w:widowControl w:val="0"/>
        <w:tabs>
          <w:tab w:val="left" w:pos="360"/>
          <w:tab w:val="left" w:pos="941"/>
        </w:tabs>
        <w:autoSpaceDE w:val="0"/>
        <w:autoSpaceDN w:val="0"/>
        <w:spacing w:after="0"/>
        <w:jc w:val="both"/>
        <w:rPr>
          <w:rFonts w:ascii="Times New Roman" w:hAnsi="Times New Roman"/>
          <w:b/>
          <w:sz w:val="24"/>
          <w:szCs w:val="24"/>
        </w:rPr>
      </w:pPr>
    </w:p>
    <w:p w14:paraId="5D7E56AE" w14:textId="77777777" w:rsidR="009E29ED" w:rsidRDefault="009E29ED" w:rsidP="009E29ED">
      <w:pPr>
        <w:spacing w:after="0" w:line="240" w:lineRule="auto"/>
        <w:rPr>
          <w:rFonts w:ascii="Times New Roman" w:hAnsi="Times New Roman"/>
          <w:sz w:val="24"/>
          <w:szCs w:val="24"/>
        </w:rPr>
      </w:pPr>
      <w:r w:rsidRPr="009E29ED">
        <w:rPr>
          <w:rFonts w:ascii="Times New Roman" w:hAnsi="Times New Roman"/>
          <w:b/>
          <w:bCs/>
          <w:sz w:val="24"/>
          <w:szCs w:val="24"/>
        </w:rPr>
        <w:t xml:space="preserve">Western Uttar Pradesh, markets sell a variety of pesticide brands. </w:t>
      </w:r>
      <w:r w:rsidRPr="009E29ED">
        <w:rPr>
          <w:rFonts w:ascii="Times New Roman" w:hAnsi="Times New Roman"/>
          <w:b/>
          <w:bCs/>
          <w:sz w:val="24"/>
          <w:szCs w:val="24"/>
        </w:rPr>
        <w:br/>
      </w:r>
    </w:p>
    <w:p w14:paraId="4BAD48FE" w14:textId="19AB4565" w:rsidR="009E29ED" w:rsidRPr="009E29ED" w:rsidRDefault="009E29ED" w:rsidP="009E29ED">
      <w:pPr>
        <w:spacing w:after="0" w:line="240" w:lineRule="auto"/>
        <w:jc w:val="both"/>
        <w:rPr>
          <w:rFonts w:ascii="Times New Roman" w:hAnsi="Times New Roman"/>
          <w:sz w:val="24"/>
          <w:szCs w:val="24"/>
        </w:rPr>
      </w:pPr>
      <w:r w:rsidRPr="009E29ED">
        <w:rPr>
          <w:rFonts w:ascii="Times New Roman" w:hAnsi="Times New Roman"/>
          <w:sz w:val="24"/>
          <w:szCs w:val="24"/>
        </w:rPr>
        <w:t>Table 3 shows the market share of several herbicide brands. Herbicides have also been identified as a type of pesticide with significant commercial potential in the research region, alongside insecticides and fungicides. Due to the labor problem and the massive amount of labor weeding, this is growing even more quickly.</w:t>
      </w:r>
      <w:r>
        <w:rPr>
          <w:rFonts w:ascii="Times New Roman" w:hAnsi="Times New Roman"/>
          <w:sz w:val="24"/>
          <w:szCs w:val="24"/>
        </w:rPr>
        <w:t xml:space="preserve"> </w:t>
      </w:r>
      <w:proofErr w:type="spellStart"/>
      <w:r w:rsidRPr="009E29ED">
        <w:rPr>
          <w:rFonts w:ascii="Times New Roman" w:hAnsi="Times New Roman"/>
          <w:sz w:val="24"/>
          <w:szCs w:val="24"/>
        </w:rPr>
        <w:t>Nomini</w:t>
      </w:r>
      <w:proofErr w:type="spellEnd"/>
      <w:r w:rsidRPr="009E29ED">
        <w:rPr>
          <w:rFonts w:ascii="Times New Roman" w:hAnsi="Times New Roman"/>
          <w:sz w:val="24"/>
          <w:szCs w:val="24"/>
        </w:rPr>
        <w:t xml:space="preserve"> Gold of PI Industries Limited has the largest market share (22.83%), followed by </w:t>
      </w:r>
      <w:proofErr w:type="spellStart"/>
      <w:r w:rsidRPr="009E29ED">
        <w:rPr>
          <w:rFonts w:ascii="Times New Roman" w:hAnsi="Times New Roman"/>
          <w:sz w:val="24"/>
          <w:szCs w:val="24"/>
        </w:rPr>
        <w:t>Laudis</w:t>
      </w:r>
      <w:proofErr w:type="spellEnd"/>
      <w:r w:rsidRPr="009E29ED">
        <w:rPr>
          <w:rFonts w:ascii="Times New Roman" w:hAnsi="Times New Roman"/>
          <w:sz w:val="24"/>
          <w:szCs w:val="24"/>
        </w:rPr>
        <w:t xml:space="preserve"> of Bayer Crop Science (18.11%), </w:t>
      </w:r>
      <w:proofErr w:type="spellStart"/>
      <w:r w:rsidRPr="009E29ED">
        <w:rPr>
          <w:rFonts w:ascii="Times New Roman" w:hAnsi="Times New Roman"/>
          <w:sz w:val="24"/>
          <w:szCs w:val="24"/>
        </w:rPr>
        <w:t>Tinzer</w:t>
      </w:r>
      <w:proofErr w:type="spellEnd"/>
      <w:r w:rsidRPr="009E29ED">
        <w:rPr>
          <w:rFonts w:ascii="Times New Roman" w:hAnsi="Times New Roman"/>
          <w:sz w:val="24"/>
          <w:szCs w:val="24"/>
        </w:rPr>
        <w:t xml:space="preserve"> of Syngenta (14.34%), </w:t>
      </w:r>
      <w:proofErr w:type="spellStart"/>
      <w:r w:rsidRPr="009E29ED">
        <w:rPr>
          <w:rFonts w:ascii="Times New Roman" w:hAnsi="Times New Roman"/>
          <w:sz w:val="24"/>
          <w:szCs w:val="24"/>
        </w:rPr>
        <w:t>Glycel</w:t>
      </w:r>
      <w:proofErr w:type="spellEnd"/>
      <w:r w:rsidRPr="009E29ED">
        <w:rPr>
          <w:rFonts w:ascii="Times New Roman" w:hAnsi="Times New Roman"/>
          <w:sz w:val="24"/>
          <w:szCs w:val="24"/>
        </w:rPr>
        <w:t xml:space="preserve"> of Sumitomo (12.08%), Council of Bayer Crop Science, </w:t>
      </w:r>
      <w:proofErr w:type="spellStart"/>
      <w:r w:rsidRPr="009E29ED">
        <w:rPr>
          <w:rFonts w:ascii="Times New Roman" w:hAnsi="Times New Roman"/>
          <w:sz w:val="24"/>
          <w:szCs w:val="24"/>
        </w:rPr>
        <w:t>Rifit</w:t>
      </w:r>
      <w:proofErr w:type="spellEnd"/>
      <w:r w:rsidRPr="009E29ED">
        <w:rPr>
          <w:rFonts w:ascii="Times New Roman" w:hAnsi="Times New Roman"/>
          <w:sz w:val="24"/>
          <w:szCs w:val="24"/>
        </w:rPr>
        <w:t xml:space="preserve"> (4.15%), </w:t>
      </w:r>
      <w:proofErr w:type="spellStart"/>
      <w:r w:rsidRPr="009E29ED">
        <w:rPr>
          <w:rFonts w:ascii="Times New Roman" w:hAnsi="Times New Roman"/>
          <w:sz w:val="24"/>
          <w:szCs w:val="24"/>
        </w:rPr>
        <w:t>Chempa</w:t>
      </w:r>
      <w:proofErr w:type="spellEnd"/>
      <w:r w:rsidRPr="009E29ED">
        <w:rPr>
          <w:rFonts w:ascii="Times New Roman" w:hAnsi="Times New Roman"/>
          <w:sz w:val="24"/>
          <w:szCs w:val="24"/>
        </w:rPr>
        <w:t xml:space="preserve"> of </w:t>
      </w:r>
      <w:proofErr w:type="spellStart"/>
      <w:r w:rsidRPr="009E29ED">
        <w:rPr>
          <w:rFonts w:ascii="Times New Roman" w:hAnsi="Times New Roman"/>
          <w:sz w:val="24"/>
          <w:szCs w:val="24"/>
        </w:rPr>
        <w:t>Dhanuka</w:t>
      </w:r>
      <w:proofErr w:type="spellEnd"/>
      <w:r w:rsidRPr="009E29ED">
        <w:rPr>
          <w:rFonts w:ascii="Times New Roman" w:hAnsi="Times New Roman"/>
          <w:sz w:val="24"/>
          <w:szCs w:val="24"/>
        </w:rPr>
        <w:t xml:space="preserve"> </w:t>
      </w:r>
      <w:proofErr w:type="spellStart"/>
      <w:r w:rsidRPr="009E29ED">
        <w:rPr>
          <w:rFonts w:ascii="Times New Roman" w:hAnsi="Times New Roman"/>
          <w:sz w:val="24"/>
          <w:szCs w:val="24"/>
        </w:rPr>
        <w:t>Agritech</w:t>
      </w:r>
      <w:proofErr w:type="spellEnd"/>
      <w:r w:rsidRPr="009E29ED">
        <w:rPr>
          <w:rFonts w:ascii="Times New Roman" w:hAnsi="Times New Roman"/>
          <w:sz w:val="24"/>
          <w:szCs w:val="24"/>
        </w:rPr>
        <w:t xml:space="preserve"> (3.96%), Dost Super (3.40%), Tata Metri (2.83%), Tata Panida (1.89%), and Clincher of Corteva Agrisciences (0.94%). It was discovered that the respondent shops and distributors sold a total of Rs. 530.00 lakhs worth of herbicides. A variety of herbicide brands, each with a distinct market share, were also shown in the table.</w:t>
      </w:r>
      <w:r>
        <w:rPr>
          <w:rFonts w:ascii="Times New Roman" w:hAnsi="Times New Roman"/>
          <w:sz w:val="24"/>
          <w:szCs w:val="24"/>
        </w:rPr>
        <w:t xml:space="preserve"> </w:t>
      </w:r>
      <w:r w:rsidRPr="009E29ED">
        <w:rPr>
          <w:rFonts w:ascii="Times New Roman" w:hAnsi="Times New Roman"/>
          <w:sz w:val="24"/>
          <w:szCs w:val="24"/>
        </w:rPr>
        <w:t>The information can help companies and farmers make well-informed decisions about which herbicides to use for weed control and crop management. Manikandan (2015) got similar results.</w:t>
      </w:r>
    </w:p>
    <w:p w14:paraId="198DD27B" w14:textId="51D625AB" w:rsidR="00BD2219" w:rsidRPr="00424023" w:rsidRDefault="00BD2219" w:rsidP="009E29ED">
      <w:pPr>
        <w:spacing w:after="0" w:line="240" w:lineRule="auto"/>
        <w:jc w:val="both"/>
        <w:rPr>
          <w:rFonts w:ascii="Times New Roman" w:hAnsi="Times New Roman"/>
          <w:sz w:val="24"/>
          <w:szCs w:val="24"/>
        </w:rPr>
      </w:pPr>
    </w:p>
    <w:p w14:paraId="65ED9BEB" w14:textId="77777777" w:rsidR="009E29ED" w:rsidRPr="009E29ED" w:rsidRDefault="009E29ED" w:rsidP="009E29ED">
      <w:pPr>
        <w:spacing w:after="0" w:line="240" w:lineRule="auto"/>
        <w:rPr>
          <w:rFonts w:ascii="Times New Roman" w:hAnsi="Times New Roman"/>
          <w:b/>
          <w:bCs/>
          <w:sz w:val="24"/>
          <w:szCs w:val="24"/>
        </w:rPr>
      </w:pPr>
      <w:r w:rsidRPr="009E29ED">
        <w:rPr>
          <w:rFonts w:ascii="Times New Roman" w:hAnsi="Times New Roman"/>
          <w:b/>
          <w:bCs/>
          <w:sz w:val="24"/>
          <w:szCs w:val="24"/>
        </w:rPr>
        <w:t>Factors affecting Uttar Pradesh farmers' preferences for different pesticide brands</w:t>
      </w:r>
    </w:p>
    <w:p w14:paraId="7F9A0A59" w14:textId="77777777" w:rsidR="009E29ED" w:rsidRDefault="009E29ED" w:rsidP="009E29ED">
      <w:pPr>
        <w:spacing w:after="0" w:line="240" w:lineRule="auto"/>
        <w:rPr>
          <w:rFonts w:ascii="Times New Roman" w:hAnsi="Times New Roman"/>
          <w:sz w:val="24"/>
          <w:szCs w:val="24"/>
        </w:rPr>
      </w:pPr>
    </w:p>
    <w:p w14:paraId="45FE10B2" w14:textId="3442BEAF" w:rsidR="009E29ED" w:rsidRPr="009E29ED" w:rsidRDefault="009E29ED" w:rsidP="009E29ED">
      <w:pPr>
        <w:spacing w:after="0" w:line="240" w:lineRule="auto"/>
        <w:jc w:val="both"/>
        <w:rPr>
          <w:rFonts w:ascii="Times New Roman" w:hAnsi="Times New Roman"/>
          <w:sz w:val="24"/>
          <w:szCs w:val="24"/>
        </w:rPr>
      </w:pPr>
      <w:r w:rsidRPr="009E29ED">
        <w:rPr>
          <w:rFonts w:ascii="Times New Roman" w:hAnsi="Times New Roman"/>
          <w:sz w:val="24"/>
          <w:szCs w:val="24"/>
        </w:rPr>
        <w:t>Table 4 lists the variables that affect farmers' preferences for different pesticide brands. With mean scores of 25.5, 24.5, and 23.5, respectively, the top three influencing criteria were retailer recommendation, competitive pricing, and quality. Farmers' preferences for different pesticide brands were somewhat influenced by other factors like as prior experience, brand popularity, and timely availability. The table did, however, also make it evident that elements like as advertisements, sales promotions, and the opinions of other farmers had the least impact on farmers' decisions to buy pesticides. These findings closely align with those of Adejumo (2014).</w:t>
      </w:r>
    </w:p>
    <w:p w14:paraId="79AE26BA" w14:textId="77777777" w:rsidR="00424023" w:rsidRPr="009E29ED" w:rsidRDefault="00424023" w:rsidP="00424023">
      <w:pPr>
        <w:spacing w:after="0"/>
        <w:ind w:left="272"/>
        <w:jc w:val="both"/>
        <w:rPr>
          <w:rFonts w:ascii="Times New Roman" w:hAnsi="Times New Roman"/>
          <w:sz w:val="24"/>
          <w:szCs w:val="24"/>
        </w:rPr>
      </w:pPr>
    </w:p>
    <w:p w14:paraId="73279256" w14:textId="77777777" w:rsidR="00F33896" w:rsidRPr="00F33896" w:rsidRDefault="00F33896" w:rsidP="00F33896">
      <w:pPr>
        <w:spacing w:after="0" w:line="240" w:lineRule="auto"/>
        <w:rPr>
          <w:rFonts w:ascii="Times New Roman" w:hAnsi="Times New Roman"/>
          <w:b/>
          <w:bCs/>
          <w:sz w:val="24"/>
          <w:szCs w:val="24"/>
        </w:rPr>
      </w:pPr>
      <w:r w:rsidRPr="00F33896">
        <w:rPr>
          <w:rFonts w:ascii="Times New Roman" w:hAnsi="Times New Roman"/>
          <w:b/>
          <w:bCs/>
          <w:sz w:val="24"/>
          <w:szCs w:val="24"/>
        </w:rPr>
        <w:t>In Uttar Pradesh, farmers' preferences for different pesticide brands</w:t>
      </w:r>
    </w:p>
    <w:p w14:paraId="00B36D93" w14:textId="77777777" w:rsidR="00424023" w:rsidRPr="00424023" w:rsidRDefault="00424023" w:rsidP="00424023">
      <w:pPr>
        <w:pStyle w:val="BodyText"/>
        <w:spacing w:line="276" w:lineRule="auto"/>
        <w:ind w:left="272"/>
        <w:jc w:val="both"/>
        <w:rPr>
          <w:rFonts w:ascii="Times New Roman" w:hAnsi="Times New Roman"/>
          <w:b/>
          <w:sz w:val="24"/>
          <w:szCs w:val="24"/>
        </w:rPr>
      </w:pPr>
    </w:p>
    <w:p w14:paraId="7DDB6E93" w14:textId="77777777" w:rsidR="00F33896" w:rsidRPr="00F33896" w:rsidRDefault="00F33896" w:rsidP="00F33896">
      <w:pPr>
        <w:spacing w:after="0" w:line="240" w:lineRule="auto"/>
        <w:jc w:val="both"/>
        <w:rPr>
          <w:rFonts w:ascii="Times New Roman" w:hAnsi="Times New Roman"/>
          <w:sz w:val="24"/>
          <w:szCs w:val="24"/>
        </w:rPr>
      </w:pPr>
      <w:r w:rsidRPr="00F33896">
        <w:rPr>
          <w:rFonts w:ascii="Times New Roman" w:hAnsi="Times New Roman"/>
          <w:sz w:val="24"/>
          <w:szCs w:val="24"/>
        </w:rPr>
        <w:t xml:space="preserve">Farmers' preferences for the 12 most widely used pesticides were revealed by looking at Table 5. Ninety percent of the sample farmers ranked </w:t>
      </w:r>
      <w:proofErr w:type="spellStart"/>
      <w:r w:rsidRPr="00F33896">
        <w:rPr>
          <w:rFonts w:ascii="Times New Roman" w:hAnsi="Times New Roman"/>
          <w:sz w:val="24"/>
          <w:szCs w:val="24"/>
        </w:rPr>
        <w:t>Philture</w:t>
      </w:r>
      <w:proofErr w:type="spellEnd"/>
      <w:r w:rsidRPr="00F33896">
        <w:rPr>
          <w:rFonts w:ascii="Times New Roman" w:hAnsi="Times New Roman"/>
          <w:sz w:val="24"/>
          <w:szCs w:val="24"/>
        </w:rPr>
        <w:t xml:space="preserve"> products as their top choice among the most widely used insecticides, with </w:t>
      </w:r>
      <w:proofErr w:type="spellStart"/>
      <w:r w:rsidRPr="00F33896">
        <w:rPr>
          <w:rFonts w:ascii="Times New Roman" w:hAnsi="Times New Roman"/>
          <w:sz w:val="24"/>
          <w:szCs w:val="24"/>
        </w:rPr>
        <w:t>Imfi</w:t>
      </w:r>
      <w:proofErr w:type="spellEnd"/>
      <w:r w:rsidRPr="00F33896">
        <w:rPr>
          <w:rFonts w:ascii="Times New Roman" w:hAnsi="Times New Roman"/>
          <w:sz w:val="24"/>
          <w:szCs w:val="24"/>
        </w:rPr>
        <w:t xml:space="preserve"> and JNFI (85%) and </w:t>
      </w:r>
      <w:proofErr w:type="spellStart"/>
      <w:r w:rsidRPr="00F33896">
        <w:rPr>
          <w:rFonts w:ascii="Times New Roman" w:hAnsi="Times New Roman"/>
          <w:sz w:val="24"/>
          <w:szCs w:val="24"/>
        </w:rPr>
        <w:t>Hamla</w:t>
      </w:r>
      <w:proofErr w:type="spellEnd"/>
      <w:r w:rsidRPr="00F33896">
        <w:rPr>
          <w:rFonts w:ascii="Times New Roman" w:hAnsi="Times New Roman"/>
          <w:sz w:val="24"/>
          <w:szCs w:val="24"/>
        </w:rPr>
        <w:t xml:space="preserve"> 505 (76%) coming in second and third, respectively. Among the farmers in the research region, additional products including </w:t>
      </w:r>
      <w:proofErr w:type="spellStart"/>
      <w:r w:rsidRPr="00F33896">
        <w:rPr>
          <w:rFonts w:ascii="Times New Roman" w:hAnsi="Times New Roman"/>
          <w:sz w:val="24"/>
          <w:szCs w:val="24"/>
        </w:rPr>
        <w:t>Profex</w:t>
      </w:r>
      <w:proofErr w:type="spellEnd"/>
      <w:r w:rsidRPr="00F33896">
        <w:rPr>
          <w:rFonts w:ascii="Times New Roman" w:hAnsi="Times New Roman"/>
          <w:sz w:val="24"/>
          <w:szCs w:val="24"/>
        </w:rPr>
        <w:t xml:space="preserve"> Super (65%), </w:t>
      </w:r>
      <w:proofErr w:type="spellStart"/>
      <w:r w:rsidRPr="00F33896">
        <w:rPr>
          <w:rFonts w:ascii="Times New Roman" w:hAnsi="Times New Roman"/>
          <w:sz w:val="24"/>
          <w:szCs w:val="24"/>
        </w:rPr>
        <w:t>Tadka</w:t>
      </w:r>
      <w:proofErr w:type="spellEnd"/>
      <w:r w:rsidRPr="00F33896">
        <w:rPr>
          <w:rFonts w:ascii="Times New Roman" w:hAnsi="Times New Roman"/>
          <w:sz w:val="24"/>
          <w:szCs w:val="24"/>
        </w:rPr>
        <w:t xml:space="preserve"> 71 (57%), and Noorani 505 (25%) were also well-liked. However, at 5.00 percent, farmers have given Slayer Pro the least preference. According to this rating, farmers in Uttar Pradesh preferred the insecticide brands </w:t>
      </w:r>
      <w:proofErr w:type="spellStart"/>
      <w:r w:rsidRPr="00F33896">
        <w:rPr>
          <w:rFonts w:ascii="Times New Roman" w:hAnsi="Times New Roman"/>
          <w:sz w:val="24"/>
          <w:szCs w:val="24"/>
        </w:rPr>
        <w:t>Philture</w:t>
      </w:r>
      <w:proofErr w:type="spellEnd"/>
      <w:r w:rsidRPr="00F33896">
        <w:rPr>
          <w:rFonts w:ascii="Times New Roman" w:hAnsi="Times New Roman"/>
          <w:sz w:val="24"/>
          <w:szCs w:val="24"/>
        </w:rPr>
        <w:t xml:space="preserve"> and </w:t>
      </w:r>
      <w:proofErr w:type="spellStart"/>
      <w:r w:rsidRPr="00F33896">
        <w:rPr>
          <w:rFonts w:ascii="Times New Roman" w:hAnsi="Times New Roman"/>
          <w:sz w:val="24"/>
          <w:szCs w:val="24"/>
        </w:rPr>
        <w:t>Imfi</w:t>
      </w:r>
      <w:proofErr w:type="spellEnd"/>
      <w:r w:rsidRPr="00F33896">
        <w:rPr>
          <w:rFonts w:ascii="Times New Roman" w:hAnsi="Times New Roman"/>
          <w:sz w:val="24"/>
          <w:szCs w:val="24"/>
        </w:rPr>
        <w:t>/JNFI, with the other brands having a smaller market share. These findings closely match those of Jallo (2017).</w:t>
      </w:r>
    </w:p>
    <w:p w14:paraId="168EE9D7" w14:textId="77777777" w:rsidR="00BD2219" w:rsidRDefault="00BD2219" w:rsidP="00E500D3">
      <w:pPr>
        <w:pStyle w:val="Heading4"/>
        <w:spacing w:line="276" w:lineRule="auto"/>
        <w:ind w:left="0"/>
        <w:rPr>
          <w:rFonts w:ascii="Times New Roman" w:hAnsi="Times New Roman" w:cs="Times New Roman"/>
        </w:rPr>
      </w:pPr>
    </w:p>
    <w:p w14:paraId="5FCEE39A" w14:textId="77777777" w:rsidR="00CD0FAE" w:rsidRPr="00CD0FAE" w:rsidRDefault="0075207D" w:rsidP="00CD0FAE">
      <w:pPr>
        <w:rPr>
          <w:rFonts w:ascii="Times New Roman" w:hAnsi="Times New Roman"/>
          <w:b/>
          <w:bCs/>
          <w:sz w:val="24"/>
          <w:szCs w:val="24"/>
        </w:rPr>
      </w:pPr>
      <w:r w:rsidRPr="00CD0FAE">
        <w:rPr>
          <w:rFonts w:ascii="Times New Roman" w:hAnsi="Times New Roman"/>
          <w:b/>
          <w:bCs/>
        </w:rPr>
        <w:t>Table 4</w:t>
      </w:r>
      <w:r w:rsidR="00424023" w:rsidRPr="00CD0FAE">
        <w:rPr>
          <w:rFonts w:ascii="Times New Roman" w:hAnsi="Times New Roman"/>
          <w:b/>
          <w:bCs/>
        </w:rPr>
        <w:t>:</w:t>
      </w:r>
      <w:r w:rsidR="00424023" w:rsidRPr="00424023">
        <w:rPr>
          <w:rFonts w:ascii="Times New Roman" w:hAnsi="Times New Roman"/>
        </w:rPr>
        <w:t xml:space="preserve"> </w:t>
      </w:r>
      <w:r w:rsidR="00CD0FAE">
        <w:rPr>
          <w:rFonts w:ascii="Times New Roman" w:hAnsi="Times New Roman"/>
        </w:rPr>
        <w:t xml:space="preserve"> </w:t>
      </w:r>
      <w:r w:rsidR="00CD0FAE" w:rsidRPr="00CD0FAE">
        <w:rPr>
          <w:rFonts w:ascii="Times New Roman" w:hAnsi="Times New Roman"/>
          <w:b/>
          <w:bCs/>
          <w:sz w:val="24"/>
          <w:szCs w:val="24"/>
        </w:rPr>
        <w:t>Factors affecting farmers' preferences for different pesticide brands in the research region</w:t>
      </w:r>
    </w:p>
    <w:p w14:paraId="35E96648" w14:textId="1EFE72B9" w:rsidR="00424023" w:rsidRPr="00424023" w:rsidRDefault="00424023" w:rsidP="00CD0FAE">
      <w:pPr>
        <w:pStyle w:val="Heading4"/>
        <w:spacing w:line="276" w:lineRule="auto"/>
        <w:ind w:left="0"/>
        <w:rPr>
          <w:rFonts w:ascii="Times New Roman" w:hAnsi="Times New Roman"/>
          <w:b w:val="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08"/>
        <w:gridCol w:w="2725"/>
        <w:gridCol w:w="1570"/>
        <w:gridCol w:w="1654"/>
        <w:gridCol w:w="1567"/>
      </w:tblGrid>
      <w:tr w:rsidR="00424023" w:rsidRPr="00424023" w14:paraId="0DA41367" w14:textId="77777777" w:rsidTr="003F13CF">
        <w:trPr>
          <w:trHeight w:val="395"/>
        </w:trPr>
        <w:tc>
          <w:tcPr>
            <w:tcW w:w="1008" w:type="dxa"/>
          </w:tcPr>
          <w:p w14:paraId="5605B5BE"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S.no.</w:t>
            </w:r>
          </w:p>
        </w:tc>
        <w:tc>
          <w:tcPr>
            <w:tcW w:w="2725" w:type="dxa"/>
          </w:tcPr>
          <w:p w14:paraId="341A0ED8"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Attributes</w:t>
            </w:r>
          </w:p>
        </w:tc>
        <w:tc>
          <w:tcPr>
            <w:tcW w:w="1570" w:type="dxa"/>
          </w:tcPr>
          <w:p w14:paraId="66B83F9F"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Total Score</w:t>
            </w:r>
          </w:p>
        </w:tc>
        <w:tc>
          <w:tcPr>
            <w:tcW w:w="1654" w:type="dxa"/>
          </w:tcPr>
          <w:p w14:paraId="456D97B8"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Mean Score</w:t>
            </w:r>
          </w:p>
        </w:tc>
        <w:tc>
          <w:tcPr>
            <w:tcW w:w="1567" w:type="dxa"/>
          </w:tcPr>
          <w:p w14:paraId="18624955"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Rank</w:t>
            </w:r>
          </w:p>
        </w:tc>
      </w:tr>
      <w:tr w:rsidR="00424023" w:rsidRPr="00424023" w14:paraId="7FF7EC24" w14:textId="77777777" w:rsidTr="003F13CF">
        <w:trPr>
          <w:trHeight w:val="395"/>
        </w:trPr>
        <w:tc>
          <w:tcPr>
            <w:tcW w:w="1008" w:type="dxa"/>
          </w:tcPr>
          <w:p w14:paraId="6A8921DE"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1.</w:t>
            </w:r>
          </w:p>
        </w:tc>
        <w:tc>
          <w:tcPr>
            <w:tcW w:w="2725" w:type="dxa"/>
          </w:tcPr>
          <w:p w14:paraId="29E53E7B"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Quality</w:t>
            </w:r>
          </w:p>
        </w:tc>
        <w:tc>
          <w:tcPr>
            <w:tcW w:w="1570" w:type="dxa"/>
          </w:tcPr>
          <w:p w14:paraId="5A9ABFAF"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2350</w:t>
            </w:r>
          </w:p>
        </w:tc>
        <w:tc>
          <w:tcPr>
            <w:tcW w:w="1654" w:type="dxa"/>
          </w:tcPr>
          <w:p w14:paraId="7DB895F4"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23.5</w:t>
            </w:r>
          </w:p>
        </w:tc>
        <w:tc>
          <w:tcPr>
            <w:tcW w:w="1567" w:type="dxa"/>
          </w:tcPr>
          <w:p w14:paraId="2D5DBBBC"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III</w:t>
            </w:r>
          </w:p>
        </w:tc>
      </w:tr>
      <w:tr w:rsidR="00424023" w:rsidRPr="00424023" w14:paraId="3CED04DE" w14:textId="77777777" w:rsidTr="003F13CF">
        <w:trPr>
          <w:trHeight w:val="395"/>
        </w:trPr>
        <w:tc>
          <w:tcPr>
            <w:tcW w:w="1008" w:type="dxa"/>
          </w:tcPr>
          <w:p w14:paraId="652B20E7"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2.</w:t>
            </w:r>
          </w:p>
        </w:tc>
        <w:tc>
          <w:tcPr>
            <w:tcW w:w="2725" w:type="dxa"/>
          </w:tcPr>
          <w:p w14:paraId="429A39A0"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Brand</w:t>
            </w:r>
            <w:r w:rsidR="002C0847">
              <w:rPr>
                <w:rFonts w:ascii="Times New Roman" w:hAnsi="Times New Roman" w:cs="Times New Roman"/>
                <w:sz w:val="24"/>
                <w:szCs w:val="24"/>
              </w:rPr>
              <w:t xml:space="preserve"> </w:t>
            </w:r>
            <w:r w:rsidRPr="00424023">
              <w:rPr>
                <w:rFonts w:ascii="Times New Roman" w:hAnsi="Times New Roman" w:cs="Times New Roman"/>
                <w:sz w:val="24"/>
                <w:szCs w:val="24"/>
              </w:rPr>
              <w:t>popularity</w:t>
            </w:r>
          </w:p>
        </w:tc>
        <w:tc>
          <w:tcPr>
            <w:tcW w:w="1570" w:type="dxa"/>
          </w:tcPr>
          <w:p w14:paraId="31A184B2"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1840</w:t>
            </w:r>
          </w:p>
        </w:tc>
        <w:tc>
          <w:tcPr>
            <w:tcW w:w="1654" w:type="dxa"/>
          </w:tcPr>
          <w:p w14:paraId="1C6C64C7"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18.4</w:t>
            </w:r>
          </w:p>
        </w:tc>
        <w:tc>
          <w:tcPr>
            <w:tcW w:w="1567" w:type="dxa"/>
          </w:tcPr>
          <w:p w14:paraId="0562DE0B"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w w:val="99"/>
                <w:sz w:val="24"/>
                <w:szCs w:val="24"/>
              </w:rPr>
              <w:t>V</w:t>
            </w:r>
          </w:p>
        </w:tc>
      </w:tr>
      <w:tr w:rsidR="00424023" w:rsidRPr="00424023" w14:paraId="7589A662" w14:textId="77777777" w:rsidTr="003F13CF">
        <w:trPr>
          <w:trHeight w:val="395"/>
        </w:trPr>
        <w:tc>
          <w:tcPr>
            <w:tcW w:w="1008" w:type="dxa"/>
          </w:tcPr>
          <w:p w14:paraId="6BE08D51"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3.</w:t>
            </w:r>
          </w:p>
        </w:tc>
        <w:tc>
          <w:tcPr>
            <w:tcW w:w="2725" w:type="dxa"/>
          </w:tcPr>
          <w:p w14:paraId="209A4002"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Competitive</w:t>
            </w:r>
            <w:r w:rsidR="002C0847">
              <w:rPr>
                <w:rFonts w:ascii="Times New Roman" w:hAnsi="Times New Roman" w:cs="Times New Roman"/>
                <w:sz w:val="24"/>
                <w:szCs w:val="24"/>
              </w:rPr>
              <w:t xml:space="preserve"> </w:t>
            </w:r>
            <w:r w:rsidRPr="00424023">
              <w:rPr>
                <w:rFonts w:ascii="Times New Roman" w:hAnsi="Times New Roman" w:cs="Times New Roman"/>
                <w:sz w:val="24"/>
                <w:szCs w:val="24"/>
              </w:rPr>
              <w:t>Price</w:t>
            </w:r>
          </w:p>
        </w:tc>
        <w:tc>
          <w:tcPr>
            <w:tcW w:w="1570" w:type="dxa"/>
          </w:tcPr>
          <w:p w14:paraId="58964FA3"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2400</w:t>
            </w:r>
          </w:p>
        </w:tc>
        <w:tc>
          <w:tcPr>
            <w:tcW w:w="1654" w:type="dxa"/>
          </w:tcPr>
          <w:p w14:paraId="197A01ED"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24.5</w:t>
            </w:r>
          </w:p>
        </w:tc>
        <w:tc>
          <w:tcPr>
            <w:tcW w:w="1567" w:type="dxa"/>
          </w:tcPr>
          <w:p w14:paraId="78A88F2D"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II</w:t>
            </w:r>
          </w:p>
        </w:tc>
      </w:tr>
      <w:tr w:rsidR="00424023" w:rsidRPr="00424023" w14:paraId="15227530" w14:textId="77777777" w:rsidTr="003F13CF">
        <w:trPr>
          <w:trHeight w:val="397"/>
        </w:trPr>
        <w:tc>
          <w:tcPr>
            <w:tcW w:w="1008" w:type="dxa"/>
          </w:tcPr>
          <w:p w14:paraId="3CC0F350"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proofErr w:type="gramStart"/>
            <w:r w:rsidRPr="00424023">
              <w:rPr>
                <w:rFonts w:ascii="Times New Roman" w:hAnsi="Times New Roman" w:cs="Times New Roman"/>
                <w:b/>
                <w:sz w:val="24"/>
                <w:szCs w:val="24"/>
              </w:rPr>
              <w:t>4 .</w:t>
            </w:r>
            <w:proofErr w:type="gramEnd"/>
          </w:p>
        </w:tc>
        <w:tc>
          <w:tcPr>
            <w:tcW w:w="2725" w:type="dxa"/>
          </w:tcPr>
          <w:p w14:paraId="51432BB0"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Timely</w:t>
            </w:r>
            <w:r w:rsidR="002C0847">
              <w:rPr>
                <w:rFonts w:ascii="Times New Roman" w:hAnsi="Times New Roman" w:cs="Times New Roman"/>
                <w:sz w:val="24"/>
                <w:szCs w:val="24"/>
              </w:rPr>
              <w:t xml:space="preserve"> </w:t>
            </w:r>
            <w:r w:rsidRPr="00424023">
              <w:rPr>
                <w:rFonts w:ascii="Times New Roman" w:hAnsi="Times New Roman" w:cs="Times New Roman"/>
                <w:sz w:val="24"/>
                <w:szCs w:val="24"/>
              </w:rPr>
              <w:t>availability</w:t>
            </w:r>
          </w:p>
        </w:tc>
        <w:tc>
          <w:tcPr>
            <w:tcW w:w="1570" w:type="dxa"/>
          </w:tcPr>
          <w:p w14:paraId="18EFE0CC"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1800</w:t>
            </w:r>
          </w:p>
        </w:tc>
        <w:tc>
          <w:tcPr>
            <w:tcW w:w="1654" w:type="dxa"/>
          </w:tcPr>
          <w:p w14:paraId="458FAE20"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18.0</w:t>
            </w:r>
          </w:p>
        </w:tc>
        <w:tc>
          <w:tcPr>
            <w:tcW w:w="1567" w:type="dxa"/>
          </w:tcPr>
          <w:p w14:paraId="3417EE6C"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VI</w:t>
            </w:r>
          </w:p>
        </w:tc>
      </w:tr>
      <w:tr w:rsidR="00424023" w:rsidRPr="00424023" w14:paraId="759CCCB6" w14:textId="77777777" w:rsidTr="003F13CF">
        <w:trPr>
          <w:trHeight w:val="395"/>
        </w:trPr>
        <w:tc>
          <w:tcPr>
            <w:tcW w:w="1008" w:type="dxa"/>
          </w:tcPr>
          <w:p w14:paraId="65F65EA5"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5.</w:t>
            </w:r>
          </w:p>
        </w:tc>
        <w:tc>
          <w:tcPr>
            <w:tcW w:w="2725" w:type="dxa"/>
          </w:tcPr>
          <w:p w14:paraId="3799C03A"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Previous</w:t>
            </w:r>
            <w:r w:rsidR="002C0847">
              <w:rPr>
                <w:rFonts w:ascii="Times New Roman" w:hAnsi="Times New Roman" w:cs="Times New Roman"/>
                <w:sz w:val="24"/>
                <w:szCs w:val="24"/>
              </w:rPr>
              <w:t xml:space="preserve"> </w:t>
            </w:r>
            <w:r w:rsidRPr="00424023">
              <w:rPr>
                <w:rFonts w:ascii="Times New Roman" w:hAnsi="Times New Roman" w:cs="Times New Roman"/>
                <w:sz w:val="24"/>
                <w:szCs w:val="24"/>
              </w:rPr>
              <w:t>experience</w:t>
            </w:r>
          </w:p>
        </w:tc>
        <w:tc>
          <w:tcPr>
            <w:tcW w:w="1570" w:type="dxa"/>
          </w:tcPr>
          <w:p w14:paraId="20703435"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1850</w:t>
            </w:r>
          </w:p>
        </w:tc>
        <w:tc>
          <w:tcPr>
            <w:tcW w:w="1654" w:type="dxa"/>
          </w:tcPr>
          <w:p w14:paraId="0B8FA581"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18.5</w:t>
            </w:r>
          </w:p>
        </w:tc>
        <w:tc>
          <w:tcPr>
            <w:tcW w:w="1567" w:type="dxa"/>
          </w:tcPr>
          <w:p w14:paraId="20CD0DF2"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IV</w:t>
            </w:r>
          </w:p>
        </w:tc>
      </w:tr>
      <w:tr w:rsidR="00424023" w:rsidRPr="00424023" w14:paraId="080C1C45" w14:textId="77777777" w:rsidTr="003F13CF">
        <w:trPr>
          <w:trHeight w:val="395"/>
        </w:trPr>
        <w:tc>
          <w:tcPr>
            <w:tcW w:w="1008" w:type="dxa"/>
          </w:tcPr>
          <w:p w14:paraId="1B664D1E"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6.</w:t>
            </w:r>
          </w:p>
        </w:tc>
        <w:tc>
          <w:tcPr>
            <w:tcW w:w="2725" w:type="dxa"/>
          </w:tcPr>
          <w:p w14:paraId="3EA93A0F"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Retailer</w:t>
            </w:r>
            <w:r w:rsidR="002C0847">
              <w:rPr>
                <w:rFonts w:ascii="Times New Roman" w:hAnsi="Times New Roman" w:cs="Times New Roman"/>
                <w:sz w:val="24"/>
                <w:szCs w:val="24"/>
              </w:rPr>
              <w:t xml:space="preserve"> </w:t>
            </w:r>
            <w:r w:rsidRPr="00424023">
              <w:rPr>
                <w:rFonts w:ascii="Times New Roman" w:hAnsi="Times New Roman" w:cs="Times New Roman"/>
                <w:sz w:val="24"/>
                <w:szCs w:val="24"/>
              </w:rPr>
              <w:t>recommendation</w:t>
            </w:r>
          </w:p>
        </w:tc>
        <w:tc>
          <w:tcPr>
            <w:tcW w:w="1570" w:type="dxa"/>
          </w:tcPr>
          <w:p w14:paraId="7D253A32"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2500</w:t>
            </w:r>
          </w:p>
        </w:tc>
        <w:tc>
          <w:tcPr>
            <w:tcW w:w="1654" w:type="dxa"/>
          </w:tcPr>
          <w:p w14:paraId="18368DD2"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25.5</w:t>
            </w:r>
          </w:p>
        </w:tc>
        <w:tc>
          <w:tcPr>
            <w:tcW w:w="1567" w:type="dxa"/>
          </w:tcPr>
          <w:p w14:paraId="7FEB7C4A"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w w:val="99"/>
                <w:sz w:val="24"/>
                <w:szCs w:val="24"/>
              </w:rPr>
              <w:t>I</w:t>
            </w:r>
          </w:p>
        </w:tc>
      </w:tr>
      <w:tr w:rsidR="00424023" w:rsidRPr="00424023" w14:paraId="53920756" w14:textId="77777777" w:rsidTr="003F13CF">
        <w:trPr>
          <w:trHeight w:val="395"/>
        </w:trPr>
        <w:tc>
          <w:tcPr>
            <w:tcW w:w="1008" w:type="dxa"/>
          </w:tcPr>
          <w:p w14:paraId="53A5406F"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7.</w:t>
            </w:r>
          </w:p>
        </w:tc>
        <w:tc>
          <w:tcPr>
            <w:tcW w:w="2725" w:type="dxa"/>
          </w:tcPr>
          <w:p w14:paraId="05A5B31A"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Co-farmer</w:t>
            </w:r>
            <w:r w:rsidR="002C0847">
              <w:rPr>
                <w:rFonts w:ascii="Times New Roman" w:hAnsi="Times New Roman" w:cs="Times New Roman"/>
                <w:sz w:val="24"/>
                <w:szCs w:val="24"/>
              </w:rPr>
              <w:t xml:space="preserve"> </w:t>
            </w:r>
            <w:r w:rsidRPr="00424023">
              <w:rPr>
                <w:rFonts w:ascii="Times New Roman" w:hAnsi="Times New Roman" w:cs="Times New Roman"/>
                <w:sz w:val="24"/>
                <w:szCs w:val="24"/>
              </w:rPr>
              <w:t>opinion</w:t>
            </w:r>
          </w:p>
        </w:tc>
        <w:tc>
          <w:tcPr>
            <w:tcW w:w="1570" w:type="dxa"/>
          </w:tcPr>
          <w:p w14:paraId="40D49894"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1350</w:t>
            </w:r>
          </w:p>
        </w:tc>
        <w:tc>
          <w:tcPr>
            <w:tcW w:w="1654" w:type="dxa"/>
          </w:tcPr>
          <w:p w14:paraId="36EE3F15"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13.5</w:t>
            </w:r>
          </w:p>
        </w:tc>
        <w:tc>
          <w:tcPr>
            <w:tcW w:w="1567" w:type="dxa"/>
          </w:tcPr>
          <w:p w14:paraId="6CF6CFE2"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VII</w:t>
            </w:r>
          </w:p>
        </w:tc>
      </w:tr>
      <w:tr w:rsidR="00424023" w:rsidRPr="00424023" w14:paraId="35F73406" w14:textId="77777777" w:rsidTr="003F13CF">
        <w:trPr>
          <w:trHeight w:val="671"/>
        </w:trPr>
        <w:tc>
          <w:tcPr>
            <w:tcW w:w="1008" w:type="dxa"/>
          </w:tcPr>
          <w:p w14:paraId="2430605C"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8.</w:t>
            </w:r>
          </w:p>
        </w:tc>
        <w:tc>
          <w:tcPr>
            <w:tcW w:w="2725" w:type="dxa"/>
          </w:tcPr>
          <w:p w14:paraId="6EED7566"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Sales promotional</w:t>
            </w:r>
            <w:r w:rsidR="002C0847">
              <w:rPr>
                <w:rFonts w:ascii="Times New Roman" w:hAnsi="Times New Roman" w:cs="Times New Roman"/>
                <w:sz w:val="24"/>
                <w:szCs w:val="24"/>
              </w:rPr>
              <w:t xml:space="preserve"> </w:t>
            </w:r>
            <w:r w:rsidRPr="00424023">
              <w:rPr>
                <w:rFonts w:ascii="Times New Roman" w:hAnsi="Times New Roman" w:cs="Times New Roman"/>
                <w:sz w:val="24"/>
                <w:szCs w:val="24"/>
              </w:rPr>
              <w:t>activity</w:t>
            </w:r>
          </w:p>
        </w:tc>
        <w:tc>
          <w:tcPr>
            <w:tcW w:w="1570" w:type="dxa"/>
          </w:tcPr>
          <w:p w14:paraId="26BDAAF0"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1260</w:t>
            </w:r>
          </w:p>
        </w:tc>
        <w:tc>
          <w:tcPr>
            <w:tcW w:w="1654" w:type="dxa"/>
          </w:tcPr>
          <w:p w14:paraId="55538DC8"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12.6</w:t>
            </w:r>
          </w:p>
        </w:tc>
        <w:tc>
          <w:tcPr>
            <w:tcW w:w="1567" w:type="dxa"/>
          </w:tcPr>
          <w:p w14:paraId="01730E46"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VIII</w:t>
            </w:r>
          </w:p>
        </w:tc>
      </w:tr>
      <w:tr w:rsidR="00424023" w:rsidRPr="00424023" w14:paraId="5ED1056F" w14:textId="77777777" w:rsidTr="003F13CF">
        <w:trPr>
          <w:trHeight w:val="398"/>
        </w:trPr>
        <w:tc>
          <w:tcPr>
            <w:tcW w:w="1008" w:type="dxa"/>
          </w:tcPr>
          <w:p w14:paraId="6793A48B"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9.</w:t>
            </w:r>
          </w:p>
        </w:tc>
        <w:tc>
          <w:tcPr>
            <w:tcW w:w="2725" w:type="dxa"/>
          </w:tcPr>
          <w:p w14:paraId="261C500D"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Advertisement</w:t>
            </w:r>
          </w:p>
        </w:tc>
        <w:tc>
          <w:tcPr>
            <w:tcW w:w="1570" w:type="dxa"/>
          </w:tcPr>
          <w:p w14:paraId="2737B740"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750</w:t>
            </w:r>
          </w:p>
        </w:tc>
        <w:tc>
          <w:tcPr>
            <w:tcW w:w="1654" w:type="dxa"/>
          </w:tcPr>
          <w:p w14:paraId="1F7DD264"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7.5</w:t>
            </w:r>
          </w:p>
        </w:tc>
        <w:tc>
          <w:tcPr>
            <w:tcW w:w="1567" w:type="dxa"/>
          </w:tcPr>
          <w:p w14:paraId="38FD0C63"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IX</w:t>
            </w:r>
          </w:p>
        </w:tc>
      </w:tr>
    </w:tbl>
    <w:p w14:paraId="13CA5A81" w14:textId="77777777" w:rsidR="00424023" w:rsidRPr="00424023" w:rsidRDefault="00424023" w:rsidP="002C0847">
      <w:pPr>
        <w:spacing w:after="0"/>
        <w:jc w:val="both"/>
        <w:rPr>
          <w:rFonts w:ascii="Times New Roman" w:hAnsi="Times New Roman"/>
          <w:sz w:val="24"/>
          <w:szCs w:val="24"/>
        </w:rPr>
        <w:sectPr w:rsidR="00424023" w:rsidRPr="00424023" w:rsidSect="00424023">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728" w:header="720" w:footer="720" w:gutter="0"/>
          <w:cols w:space="720"/>
        </w:sectPr>
      </w:pPr>
    </w:p>
    <w:p w14:paraId="54FEBEE9" w14:textId="11A79609" w:rsidR="00424023" w:rsidRPr="009145C0" w:rsidRDefault="0075207D" w:rsidP="009145C0">
      <w:pPr>
        <w:rPr>
          <w:rFonts w:ascii="Times New Roman" w:hAnsi="Times New Roman"/>
          <w:b/>
          <w:bCs/>
          <w:sz w:val="24"/>
          <w:szCs w:val="24"/>
        </w:rPr>
      </w:pPr>
      <w:r w:rsidRPr="009145C0">
        <w:rPr>
          <w:rFonts w:ascii="Times New Roman" w:hAnsi="Times New Roman"/>
          <w:b/>
          <w:bCs/>
        </w:rPr>
        <w:lastRenderedPageBreak/>
        <w:t>Table 5</w:t>
      </w:r>
      <w:r w:rsidR="00424023" w:rsidRPr="009145C0">
        <w:rPr>
          <w:rFonts w:ascii="Times New Roman" w:hAnsi="Times New Roman"/>
          <w:b/>
          <w:bCs/>
        </w:rPr>
        <w:t xml:space="preserve">: </w:t>
      </w:r>
      <w:r w:rsidR="009145C0" w:rsidRPr="009145C0">
        <w:rPr>
          <w:rFonts w:ascii="Times New Roman" w:hAnsi="Times New Roman"/>
          <w:b/>
          <w:bCs/>
          <w:sz w:val="24"/>
          <w:szCs w:val="24"/>
        </w:rPr>
        <w:t>In Uttar Pradesh, farmers' preferences for different pesticide brands</w:t>
      </w:r>
    </w:p>
    <w:p w14:paraId="4BEEC563" w14:textId="77777777" w:rsidR="00424023" w:rsidRPr="00424023" w:rsidRDefault="00424023" w:rsidP="00424023">
      <w:pPr>
        <w:pStyle w:val="BodyText"/>
        <w:spacing w:line="276" w:lineRule="auto"/>
        <w:ind w:left="272"/>
        <w:jc w:val="both"/>
        <w:rPr>
          <w:rFonts w:ascii="Times New Roman" w:hAnsi="Times New Roman"/>
          <w:b/>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92"/>
        <w:gridCol w:w="2288"/>
        <w:gridCol w:w="1880"/>
        <w:gridCol w:w="1619"/>
        <w:gridCol w:w="1948"/>
      </w:tblGrid>
      <w:tr w:rsidR="00424023" w:rsidRPr="00424023" w14:paraId="6B9283D9" w14:textId="77777777" w:rsidTr="00CD0FAE">
        <w:trPr>
          <w:trHeight w:val="395"/>
        </w:trPr>
        <w:tc>
          <w:tcPr>
            <w:tcW w:w="792" w:type="dxa"/>
          </w:tcPr>
          <w:p w14:paraId="22175184"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S.no.</w:t>
            </w:r>
          </w:p>
        </w:tc>
        <w:tc>
          <w:tcPr>
            <w:tcW w:w="2288" w:type="dxa"/>
          </w:tcPr>
          <w:p w14:paraId="739EF3AA"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Insecticides</w:t>
            </w:r>
          </w:p>
        </w:tc>
        <w:tc>
          <w:tcPr>
            <w:tcW w:w="1880" w:type="dxa"/>
          </w:tcPr>
          <w:p w14:paraId="33F6C23C"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No. of farmers</w:t>
            </w:r>
          </w:p>
        </w:tc>
        <w:tc>
          <w:tcPr>
            <w:tcW w:w="1619" w:type="dxa"/>
          </w:tcPr>
          <w:p w14:paraId="1C864CD8"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Percent</w:t>
            </w:r>
          </w:p>
        </w:tc>
        <w:tc>
          <w:tcPr>
            <w:tcW w:w="1948" w:type="dxa"/>
          </w:tcPr>
          <w:p w14:paraId="673EB429"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Rank</w:t>
            </w:r>
          </w:p>
        </w:tc>
      </w:tr>
      <w:tr w:rsidR="00424023" w:rsidRPr="00424023" w14:paraId="3E238114" w14:textId="77777777" w:rsidTr="00CD0FAE">
        <w:trPr>
          <w:trHeight w:val="395"/>
        </w:trPr>
        <w:tc>
          <w:tcPr>
            <w:tcW w:w="792" w:type="dxa"/>
          </w:tcPr>
          <w:p w14:paraId="6ED91ECE"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1.</w:t>
            </w:r>
          </w:p>
        </w:tc>
        <w:tc>
          <w:tcPr>
            <w:tcW w:w="2288" w:type="dxa"/>
          </w:tcPr>
          <w:p w14:paraId="1A7FB229"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proofErr w:type="spellStart"/>
            <w:r w:rsidRPr="00424023">
              <w:rPr>
                <w:rFonts w:ascii="Times New Roman" w:hAnsi="Times New Roman" w:cs="Times New Roman"/>
                <w:b/>
                <w:sz w:val="24"/>
                <w:szCs w:val="24"/>
              </w:rPr>
              <w:t>Philture</w:t>
            </w:r>
            <w:proofErr w:type="spellEnd"/>
          </w:p>
        </w:tc>
        <w:tc>
          <w:tcPr>
            <w:tcW w:w="1880" w:type="dxa"/>
          </w:tcPr>
          <w:p w14:paraId="2FE282F9"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90</w:t>
            </w:r>
          </w:p>
        </w:tc>
        <w:tc>
          <w:tcPr>
            <w:tcW w:w="1619" w:type="dxa"/>
          </w:tcPr>
          <w:p w14:paraId="1FC74727"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90.00</w:t>
            </w:r>
          </w:p>
        </w:tc>
        <w:tc>
          <w:tcPr>
            <w:tcW w:w="1948" w:type="dxa"/>
          </w:tcPr>
          <w:p w14:paraId="3B015B97"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w w:val="99"/>
                <w:sz w:val="24"/>
                <w:szCs w:val="24"/>
              </w:rPr>
              <w:t>I</w:t>
            </w:r>
          </w:p>
        </w:tc>
      </w:tr>
      <w:tr w:rsidR="00424023" w:rsidRPr="00424023" w14:paraId="3AEC6959" w14:textId="77777777" w:rsidTr="00CD0FAE">
        <w:trPr>
          <w:trHeight w:val="395"/>
        </w:trPr>
        <w:tc>
          <w:tcPr>
            <w:tcW w:w="792" w:type="dxa"/>
          </w:tcPr>
          <w:p w14:paraId="731BB235"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2.</w:t>
            </w:r>
          </w:p>
        </w:tc>
        <w:tc>
          <w:tcPr>
            <w:tcW w:w="2288" w:type="dxa"/>
          </w:tcPr>
          <w:p w14:paraId="08908236"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proofErr w:type="spellStart"/>
            <w:r w:rsidRPr="00424023">
              <w:rPr>
                <w:rFonts w:ascii="Times New Roman" w:hAnsi="Times New Roman" w:cs="Times New Roman"/>
                <w:b/>
                <w:sz w:val="24"/>
                <w:szCs w:val="24"/>
              </w:rPr>
              <w:t>Imfi</w:t>
            </w:r>
            <w:proofErr w:type="spellEnd"/>
            <w:r w:rsidRPr="00424023">
              <w:rPr>
                <w:rFonts w:ascii="Times New Roman" w:hAnsi="Times New Roman" w:cs="Times New Roman"/>
                <w:b/>
                <w:sz w:val="24"/>
                <w:szCs w:val="24"/>
              </w:rPr>
              <w:t xml:space="preserve"> and JNFI</w:t>
            </w:r>
          </w:p>
        </w:tc>
        <w:tc>
          <w:tcPr>
            <w:tcW w:w="1880" w:type="dxa"/>
          </w:tcPr>
          <w:p w14:paraId="2ADFF4E9"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85</w:t>
            </w:r>
          </w:p>
        </w:tc>
        <w:tc>
          <w:tcPr>
            <w:tcW w:w="1619" w:type="dxa"/>
          </w:tcPr>
          <w:p w14:paraId="6CC35753"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85.00</w:t>
            </w:r>
          </w:p>
        </w:tc>
        <w:tc>
          <w:tcPr>
            <w:tcW w:w="1948" w:type="dxa"/>
          </w:tcPr>
          <w:p w14:paraId="1CF9EC56"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II</w:t>
            </w:r>
          </w:p>
        </w:tc>
      </w:tr>
      <w:tr w:rsidR="00424023" w:rsidRPr="00424023" w14:paraId="18BC1EA5" w14:textId="77777777" w:rsidTr="00CD0FAE">
        <w:trPr>
          <w:trHeight w:val="397"/>
        </w:trPr>
        <w:tc>
          <w:tcPr>
            <w:tcW w:w="792" w:type="dxa"/>
          </w:tcPr>
          <w:p w14:paraId="1A924776"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3.</w:t>
            </w:r>
          </w:p>
        </w:tc>
        <w:tc>
          <w:tcPr>
            <w:tcW w:w="2288" w:type="dxa"/>
          </w:tcPr>
          <w:p w14:paraId="78CC4252"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Hamla550</w:t>
            </w:r>
          </w:p>
        </w:tc>
        <w:tc>
          <w:tcPr>
            <w:tcW w:w="1880" w:type="dxa"/>
          </w:tcPr>
          <w:p w14:paraId="4F19366E"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76</w:t>
            </w:r>
          </w:p>
        </w:tc>
        <w:tc>
          <w:tcPr>
            <w:tcW w:w="1619" w:type="dxa"/>
          </w:tcPr>
          <w:p w14:paraId="1549F082"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76.00</w:t>
            </w:r>
          </w:p>
        </w:tc>
        <w:tc>
          <w:tcPr>
            <w:tcW w:w="1948" w:type="dxa"/>
          </w:tcPr>
          <w:p w14:paraId="509C56D6"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III</w:t>
            </w:r>
          </w:p>
        </w:tc>
      </w:tr>
      <w:tr w:rsidR="00424023" w:rsidRPr="00424023" w14:paraId="1C8F9140" w14:textId="77777777" w:rsidTr="00CD0FAE">
        <w:trPr>
          <w:trHeight w:val="395"/>
        </w:trPr>
        <w:tc>
          <w:tcPr>
            <w:tcW w:w="792" w:type="dxa"/>
          </w:tcPr>
          <w:p w14:paraId="03F05DB0"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4.</w:t>
            </w:r>
          </w:p>
        </w:tc>
        <w:tc>
          <w:tcPr>
            <w:tcW w:w="2288" w:type="dxa"/>
          </w:tcPr>
          <w:p w14:paraId="3746CFD3"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proofErr w:type="spellStart"/>
            <w:r w:rsidRPr="00424023">
              <w:rPr>
                <w:rFonts w:ascii="Times New Roman" w:hAnsi="Times New Roman" w:cs="Times New Roman"/>
                <w:sz w:val="24"/>
                <w:szCs w:val="24"/>
              </w:rPr>
              <w:t>Profex</w:t>
            </w:r>
            <w:proofErr w:type="spellEnd"/>
            <w:r w:rsidRPr="00424023">
              <w:rPr>
                <w:rFonts w:ascii="Times New Roman" w:hAnsi="Times New Roman" w:cs="Times New Roman"/>
                <w:sz w:val="24"/>
                <w:szCs w:val="24"/>
              </w:rPr>
              <w:t xml:space="preserve"> Super</w:t>
            </w:r>
          </w:p>
        </w:tc>
        <w:tc>
          <w:tcPr>
            <w:tcW w:w="1880" w:type="dxa"/>
          </w:tcPr>
          <w:p w14:paraId="329FB5E8"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65</w:t>
            </w:r>
          </w:p>
        </w:tc>
        <w:tc>
          <w:tcPr>
            <w:tcW w:w="1619" w:type="dxa"/>
          </w:tcPr>
          <w:p w14:paraId="34126078"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65.00</w:t>
            </w:r>
          </w:p>
        </w:tc>
        <w:tc>
          <w:tcPr>
            <w:tcW w:w="1948" w:type="dxa"/>
          </w:tcPr>
          <w:p w14:paraId="400BB79B"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IV</w:t>
            </w:r>
          </w:p>
        </w:tc>
      </w:tr>
      <w:tr w:rsidR="00424023" w:rsidRPr="00424023" w14:paraId="3729E76F" w14:textId="77777777" w:rsidTr="00CD0FAE">
        <w:trPr>
          <w:trHeight w:val="395"/>
        </w:trPr>
        <w:tc>
          <w:tcPr>
            <w:tcW w:w="792" w:type="dxa"/>
          </w:tcPr>
          <w:p w14:paraId="4AC3F2DB"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5.</w:t>
            </w:r>
          </w:p>
        </w:tc>
        <w:tc>
          <w:tcPr>
            <w:tcW w:w="2288" w:type="dxa"/>
          </w:tcPr>
          <w:p w14:paraId="5A4894A6"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Tadka 71</w:t>
            </w:r>
          </w:p>
        </w:tc>
        <w:tc>
          <w:tcPr>
            <w:tcW w:w="1880" w:type="dxa"/>
          </w:tcPr>
          <w:p w14:paraId="2D7B7D05"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57</w:t>
            </w:r>
          </w:p>
        </w:tc>
        <w:tc>
          <w:tcPr>
            <w:tcW w:w="1619" w:type="dxa"/>
          </w:tcPr>
          <w:p w14:paraId="7578050D"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57.00</w:t>
            </w:r>
          </w:p>
        </w:tc>
        <w:tc>
          <w:tcPr>
            <w:tcW w:w="1948" w:type="dxa"/>
          </w:tcPr>
          <w:p w14:paraId="1866B491"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w w:val="99"/>
                <w:sz w:val="24"/>
                <w:szCs w:val="24"/>
              </w:rPr>
              <w:t>V</w:t>
            </w:r>
          </w:p>
        </w:tc>
      </w:tr>
      <w:tr w:rsidR="00424023" w:rsidRPr="00424023" w14:paraId="56F069EB" w14:textId="77777777" w:rsidTr="00CD0FAE">
        <w:trPr>
          <w:trHeight w:val="395"/>
        </w:trPr>
        <w:tc>
          <w:tcPr>
            <w:tcW w:w="792" w:type="dxa"/>
          </w:tcPr>
          <w:p w14:paraId="5DA04F1C"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6.</w:t>
            </w:r>
          </w:p>
        </w:tc>
        <w:tc>
          <w:tcPr>
            <w:tcW w:w="2288" w:type="dxa"/>
          </w:tcPr>
          <w:p w14:paraId="6A07D171"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Noorani 505</w:t>
            </w:r>
          </w:p>
        </w:tc>
        <w:tc>
          <w:tcPr>
            <w:tcW w:w="1880" w:type="dxa"/>
          </w:tcPr>
          <w:p w14:paraId="48FAC7F3"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25</w:t>
            </w:r>
          </w:p>
        </w:tc>
        <w:tc>
          <w:tcPr>
            <w:tcW w:w="1619" w:type="dxa"/>
          </w:tcPr>
          <w:p w14:paraId="57D57E55"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25.00</w:t>
            </w:r>
          </w:p>
        </w:tc>
        <w:tc>
          <w:tcPr>
            <w:tcW w:w="1948" w:type="dxa"/>
          </w:tcPr>
          <w:p w14:paraId="345C608A"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VI</w:t>
            </w:r>
          </w:p>
        </w:tc>
      </w:tr>
      <w:tr w:rsidR="00424023" w:rsidRPr="00424023" w14:paraId="6E400393" w14:textId="77777777" w:rsidTr="00CD0FAE">
        <w:trPr>
          <w:trHeight w:val="396"/>
        </w:trPr>
        <w:tc>
          <w:tcPr>
            <w:tcW w:w="792" w:type="dxa"/>
          </w:tcPr>
          <w:p w14:paraId="601C49C4"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7.</w:t>
            </w:r>
          </w:p>
        </w:tc>
        <w:tc>
          <w:tcPr>
            <w:tcW w:w="2288" w:type="dxa"/>
          </w:tcPr>
          <w:p w14:paraId="3846C589"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proofErr w:type="spellStart"/>
            <w:r w:rsidRPr="00424023">
              <w:rPr>
                <w:rFonts w:ascii="Times New Roman" w:hAnsi="Times New Roman" w:cs="Times New Roman"/>
                <w:sz w:val="24"/>
                <w:szCs w:val="24"/>
              </w:rPr>
              <w:t>Explod</w:t>
            </w:r>
            <w:proofErr w:type="spellEnd"/>
          </w:p>
        </w:tc>
        <w:tc>
          <w:tcPr>
            <w:tcW w:w="1880" w:type="dxa"/>
          </w:tcPr>
          <w:p w14:paraId="0E14F0BD"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14</w:t>
            </w:r>
          </w:p>
        </w:tc>
        <w:tc>
          <w:tcPr>
            <w:tcW w:w="1619" w:type="dxa"/>
          </w:tcPr>
          <w:p w14:paraId="54643F93"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14.00</w:t>
            </w:r>
          </w:p>
        </w:tc>
        <w:tc>
          <w:tcPr>
            <w:tcW w:w="1948" w:type="dxa"/>
          </w:tcPr>
          <w:p w14:paraId="24E7DE18"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VII</w:t>
            </w:r>
          </w:p>
        </w:tc>
      </w:tr>
      <w:tr w:rsidR="00424023" w:rsidRPr="00424023" w14:paraId="28E421B4" w14:textId="77777777" w:rsidTr="00CD0FAE">
        <w:trPr>
          <w:trHeight w:val="395"/>
        </w:trPr>
        <w:tc>
          <w:tcPr>
            <w:tcW w:w="792" w:type="dxa"/>
          </w:tcPr>
          <w:p w14:paraId="28D61BD6"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8.</w:t>
            </w:r>
          </w:p>
        </w:tc>
        <w:tc>
          <w:tcPr>
            <w:tcW w:w="2288" w:type="dxa"/>
          </w:tcPr>
          <w:p w14:paraId="38F696EB"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Regent</w:t>
            </w:r>
          </w:p>
        </w:tc>
        <w:tc>
          <w:tcPr>
            <w:tcW w:w="1880" w:type="dxa"/>
          </w:tcPr>
          <w:p w14:paraId="6708755C"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12</w:t>
            </w:r>
          </w:p>
        </w:tc>
        <w:tc>
          <w:tcPr>
            <w:tcW w:w="1619" w:type="dxa"/>
          </w:tcPr>
          <w:p w14:paraId="4A8B28E8"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12.00</w:t>
            </w:r>
          </w:p>
        </w:tc>
        <w:tc>
          <w:tcPr>
            <w:tcW w:w="1948" w:type="dxa"/>
          </w:tcPr>
          <w:p w14:paraId="57AD27FE"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VIII</w:t>
            </w:r>
          </w:p>
        </w:tc>
      </w:tr>
      <w:tr w:rsidR="00424023" w:rsidRPr="00424023" w14:paraId="54EFC207" w14:textId="77777777" w:rsidTr="00CD0FAE">
        <w:trPr>
          <w:trHeight w:val="397"/>
        </w:trPr>
        <w:tc>
          <w:tcPr>
            <w:tcW w:w="792" w:type="dxa"/>
          </w:tcPr>
          <w:p w14:paraId="52EDB57B"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9.</w:t>
            </w:r>
          </w:p>
        </w:tc>
        <w:tc>
          <w:tcPr>
            <w:tcW w:w="2288" w:type="dxa"/>
          </w:tcPr>
          <w:p w14:paraId="04580747"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Token</w:t>
            </w:r>
          </w:p>
        </w:tc>
        <w:tc>
          <w:tcPr>
            <w:tcW w:w="1880" w:type="dxa"/>
          </w:tcPr>
          <w:p w14:paraId="401BEF3B"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11</w:t>
            </w:r>
          </w:p>
        </w:tc>
        <w:tc>
          <w:tcPr>
            <w:tcW w:w="1619" w:type="dxa"/>
          </w:tcPr>
          <w:p w14:paraId="0AB58C5E"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11.00</w:t>
            </w:r>
          </w:p>
        </w:tc>
        <w:tc>
          <w:tcPr>
            <w:tcW w:w="1948" w:type="dxa"/>
          </w:tcPr>
          <w:p w14:paraId="71D6B522"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IX</w:t>
            </w:r>
          </w:p>
        </w:tc>
      </w:tr>
      <w:tr w:rsidR="00424023" w:rsidRPr="00424023" w14:paraId="4601A369" w14:textId="77777777" w:rsidTr="00CD0FAE">
        <w:trPr>
          <w:trHeight w:val="395"/>
        </w:trPr>
        <w:tc>
          <w:tcPr>
            <w:tcW w:w="792" w:type="dxa"/>
          </w:tcPr>
          <w:p w14:paraId="0CF356F2"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10.</w:t>
            </w:r>
          </w:p>
        </w:tc>
        <w:tc>
          <w:tcPr>
            <w:tcW w:w="2288" w:type="dxa"/>
          </w:tcPr>
          <w:p w14:paraId="6E5B3191"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proofErr w:type="spellStart"/>
            <w:r w:rsidRPr="00424023">
              <w:rPr>
                <w:rFonts w:ascii="Times New Roman" w:hAnsi="Times New Roman" w:cs="Times New Roman"/>
                <w:sz w:val="24"/>
                <w:szCs w:val="24"/>
              </w:rPr>
              <w:t>Casled</w:t>
            </w:r>
            <w:proofErr w:type="spellEnd"/>
          </w:p>
        </w:tc>
        <w:tc>
          <w:tcPr>
            <w:tcW w:w="1880" w:type="dxa"/>
          </w:tcPr>
          <w:p w14:paraId="3B897599"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8</w:t>
            </w:r>
          </w:p>
        </w:tc>
        <w:tc>
          <w:tcPr>
            <w:tcW w:w="1619" w:type="dxa"/>
          </w:tcPr>
          <w:p w14:paraId="2371340B"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8.00</w:t>
            </w:r>
          </w:p>
        </w:tc>
        <w:tc>
          <w:tcPr>
            <w:tcW w:w="1948" w:type="dxa"/>
          </w:tcPr>
          <w:p w14:paraId="48E64C15"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w w:val="99"/>
                <w:sz w:val="24"/>
                <w:szCs w:val="24"/>
              </w:rPr>
              <w:t>X</w:t>
            </w:r>
          </w:p>
        </w:tc>
      </w:tr>
      <w:tr w:rsidR="00424023" w:rsidRPr="00424023" w14:paraId="08C91B1F" w14:textId="77777777" w:rsidTr="00CD0FAE">
        <w:trPr>
          <w:trHeight w:val="395"/>
        </w:trPr>
        <w:tc>
          <w:tcPr>
            <w:tcW w:w="792" w:type="dxa"/>
          </w:tcPr>
          <w:p w14:paraId="47E6CE8F"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11.</w:t>
            </w:r>
          </w:p>
        </w:tc>
        <w:tc>
          <w:tcPr>
            <w:tcW w:w="2288" w:type="dxa"/>
          </w:tcPr>
          <w:p w14:paraId="7C8F0E80"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Akira</w:t>
            </w:r>
          </w:p>
        </w:tc>
        <w:tc>
          <w:tcPr>
            <w:tcW w:w="1880" w:type="dxa"/>
          </w:tcPr>
          <w:p w14:paraId="172C3A71"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7</w:t>
            </w:r>
          </w:p>
        </w:tc>
        <w:tc>
          <w:tcPr>
            <w:tcW w:w="1619" w:type="dxa"/>
          </w:tcPr>
          <w:p w14:paraId="16CAB0EF"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7.00</w:t>
            </w:r>
          </w:p>
        </w:tc>
        <w:tc>
          <w:tcPr>
            <w:tcW w:w="1948" w:type="dxa"/>
          </w:tcPr>
          <w:p w14:paraId="78F276EB"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XI</w:t>
            </w:r>
          </w:p>
        </w:tc>
      </w:tr>
      <w:tr w:rsidR="00424023" w:rsidRPr="00424023" w14:paraId="1EC261F1" w14:textId="77777777" w:rsidTr="00CD0FAE">
        <w:trPr>
          <w:trHeight w:val="395"/>
        </w:trPr>
        <w:tc>
          <w:tcPr>
            <w:tcW w:w="792" w:type="dxa"/>
          </w:tcPr>
          <w:p w14:paraId="26223095"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12</w:t>
            </w:r>
          </w:p>
        </w:tc>
        <w:tc>
          <w:tcPr>
            <w:tcW w:w="2288" w:type="dxa"/>
          </w:tcPr>
          <w:p w14:paraId="08AE8013"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Slayer Pro</w:t>
            </w:r>
          </w:p>
        </w:tc>
        <w:tc>
          <w:tcPr>
            <w:tcW w:w="1880" w:type="dxa"/>
          </w:tcPr>
          <w:p w14:paraId="2974185E"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5</w:t>
            </w:r>
          </w:p>
        </w:tc>
        <w:tc>
          <w:tcPr>
            <w:tcW w:w="1619" w:type="dxa"/>
          </w:tcPr>
          <w:p w14:paraId="65D7A237"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5.00</w:t>
            </w:r>
          </w:p>
        </w:tc>
        <w:tc>
          <w:tcPr>
            <w:tcW w:w="1948" w:type="dxa"/>
          </w:tcPr>
          <w:p w14:paraId="1C77108B"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XII</w:t>
            </w:r>
          </w:p>
        </w:tc>
      </w:tr>
    </w:tbl>
    <w:p w14:paraId="22340BEE" w14:textId="77777777" w:rsidR="00E500D3" w:rsidRDefault="00E500D3" w:rsidP="00E500D3">
      <w:pPr>
        <w:widowControl w:val="0"/>
        <w:tabs>
          <w:tab w:val="left" w:pos="360"/>
          <w:tab w:val="left" w:pos="1661"/>
        </w:tabs>
        <w:autoSpaceDE w:val="0"/>
        <w:autoSpaceDN w:val="0"/>
        <w:spacing w:after="0"/>
        <w:jc w:val="both"/>
        <w:rPr>
          <w:rFonts w:ascii="Times New Roman" w:hAnsi="Times New Roman"/>
          <w:b/>
          <w:sz w:val="24"/>
          <w:szCs w:val="24"/>
        </w:rPr>
      </w:pPr>
    </w:p>
    <w:p w14:paraId="36C3AC6A" w14:textId="77777777" w:rsidR="00F33896" w:rsidRPr="00F33896" w:rsidRDefault="00F33896" w:rsidP="00F33896">
      <w:pPr>
        <w:spacing w:after="0" w:line="240" w:lineRule="auto"/>
        <w:rPr>
          <w:rFonts w:ascii="Times New Roman" w:hAnsi="Times New Roman"/>
          <w:b/>
          <w:bCs/>
          <w:sz w:val="24"/>
          <w:szCs w:val="24"/>
        </w:rPr>
      </w:pPr>
      <w:r w:rsidRPr="00F33896">
        <w:rPr>
          <w:rFonts w:ascii="Times New Roman" w:hAnsi="Times New Roman"/>
          <w:b/>
          <w:bCs/>
          <w:sz w:val="24"/>
          <w:szCs w:val="24"/>
        </w:rPr>
        <w:t>Farmers' inclinations about different fungicide products in Uttar Pradesh</w:t>
      </w:r>
    </w:p>
    <w:p w14:paraId="32D4FE2E" w14:textId="77777777" w:rsidR="00F33896" w:rsidRPr="00F33896" w:rsidRDefault="00F33896" w:rsidP="00F33896">
      <w:pPr>
        <w:spacing w:after="0" w:line="240" w:lineRule="auto"/>
        <w:rPr>
          <w:rFonts w:ascii="Times New Roman" w:hAnsi="Times New Roman"/>
          <w:b/>
          <w:bCs/>
          <w:sz w:val="24"/>
          <w:szCs w:val="24"/>
        </w:rPr>
      </w:pPr>
    </w:p>
    <w:p w14:paraId="074138C7" w14:textId="52B9894C" w:rsidR="00F33896" w:rsidRPr="00F33896" w:rsidRDefault="00F33896" w:rsidP="00F33896">
      <w:pPr>
        <w:spacing w:after="0" w:line="240" w:lineRule="auto"/>
        <w:jc w:val="both"/>
        <w:rPr>
          <w:rFonts w:ascii="Times New Roman" w:hAnsi="Times New Roman"/>
          <w:sz w:val="24"/>
          <w:szCs w:val="24"/>
        </w:rPr>
      </w:pPr>
      <w:r w:rsidRPr="00F33896">
        <w:rPr>
          <w:rFonts w:ascii="Times New Roman" w:hAnsi="Times New Roman"/>
          <w:sz w:val="24"/>
          <w:szCs w:val="24"/>
        </w:rPr>
        <w:t xml:space="preserve">According to Table 6, the majority of sample farmers (87.00%) ranked the Saaf brand as their top choice, with </w:t>
      </w:r>
      <w:proofErr w:type="spellStart"/>
      <w:r w:rsidRPr="00F33896">
        <w:rPr>
          <w:rFonts w:ascii="Times New Roman" w:hAnsi="Times New Roman"/>
          <w:sz w:val="24"/>
          <w:szCs w:val="24"/>
        </w:rPr>
        <w:t>Tebusulph</w:t>
      </w:r>
      <w:proofErr w:type="spellEnd"/>
      <w:r w:rsidRPr="00F33896">
        <w:rPr>
          <w:rFonts w:ascii="Times New Roman" w:hAnsi="Times New Roman"/>
          <w:sz w:val="24"/>
          <w:szCs w:val="24"/>
        </w:rPr>
        <w:t xml:space="preserve"> (79%) and </w:t>
      </w:r>
      <w:proofErr w:type="spellStart"/>
      <w:r w:rsidRPr="00F33896">
        <w:rPr>
          <w:rFonts w:ascii="Times New Roman" w:hAnsi="Times New Roman"/>
          <w:sz w:val="24"/>
          <w:szCs w:val="24"/>
        </w:rPr>
        <w:t>Indofil</w:t>
      </w:r>
      <w:proofErr w:type="spellEnd"/>
      <w:r w:rsidRPr="00F33896">
        <w:rPr>
          <w:rFonts w:ascii="Times New Roman" w:hAnsi="Times New Roman"/>
          <w:sz w:val="24"/>
          <w:szCs w:val="24"/>
        </w:rPr>
        <w:t xml:space="preserve"> M-45 (63%) coming in second and third, respectively. But among the farmers in Uttar Pradesh, Sofiya (51.00%), Sprint (39.00%), </w:t>
      </w:r>
      <w:proofErr w:type="spellStart"/>
      <w:r w:rsidRPr="00F33896">
        <w:rPr>
          <w:rFonts w:ascii="Times New Roman" w:hAnsi="Times New Roman"/>
          <w:sz w:val="24"/>
          <w:szCs w:val="24"/>
        </w:rPr>
        <w:t>Miradore</w:t>
      </w:r>
      <w:proofErr w:type="spellEnd"/>
      <w:r w:rsidRPr="00F33896">
        <w:rPr>
          <w:rFonts w:ascii="Times New Roman" w:hAnsi="Times New Roman"/>
          <w:sz w:val="24"/>
          <w:szCs w:val="24"/>
        </w:rPr>
        <w:t xml:space="preserve"> (24.00%), </w:t>
      </w:r>
      <w:proofErr w:type="spellStart"/>
      <w:r w:rsidRPr="00F33896">
        <w:rPr>
          <w:rFonts w:ascii="Times New Roman" w:hAnsi="Times New Roman"/>
          <w:sz w:val="24"/>
          <w:szCs w:val="24"/>
        </w:rPr>
        <w:t>Haru</w:t>
      </w:r>
      <w:proofErr w:type="spellEnd"/>
      <w:r w:rsidRPr="00F33896">
        <w:rPr>
          <w:rFonts w:ascii="Times New Roman" w:hAnsi="Times New Roman"/>
          <w:sz w:val="24"/>
          <w:szCs w:val="24"/>
        </w:rPr>
        <w:t xml:space="preserve"> (12.00%), Roko (9.00%), and </w:t>
      </w:r>
      <w:proofErr w:type="spellStart"/>
      <w:r w:rsidRPr="00F33896">
        <w:rPr>
          <w:rFonts w:ascii="Times New Roman" w:hAnsi="Times New Roman"/>
          <w:sz w:val="24"/>
          <w:szCs w:val="24"/>
        </w:rPr>
        <w:t>Cocide</w:t>
      </w:r>
      <w:proofErr w:type="spellEnd"/>
      <w:r w:rsidRPr="00F33896">
        <w:rPr>
          <w:rFonts w:ascii="Times New Roman" w:hAnsi="Times New Roman"/>
          <w:sz w:val="24"/>
          <w:szCs w:val="24"/>
        </w:rPr>
        <w:t xml:space="preserve"> (4.00%) were also somewhat favored brands. According to this rating, </w:t>
      </w:r>
      <w:proofErr w:type="spellStart"/>
      <w:r w:rsidRPr="00F33896">
        <w:rPr>
          <w:rFonts w:ascii="Times New Roman" w:hAnsi="Times New Roman"/>
          <w:sz w:val="24"/>
          <w:szCs w:val="24"/>
        </w:rPr>
        <w:t>Saaf</w:t>
      </w:r>
      <w:proofErr w:type="spellEnd"/>
      <w:r w:rsidRPr="00F33896">
        <w:rPr>
          <w:rFonts w:ascii="Times New Roman" w:hAnsi="Times New Roman"/>
          <w:sz w:val="24"/>
          <w:szCs w:val="24"/>
        </w:rPr>
        <w:t xml:space="preserve"> and </w:t>
      </w:r>
      <w:proofErr w:type="spellStart"/>
      <w:r w:rsidRPr="00F33896">
        <w:rPr>
          <w:rFonts w:ascii="Times New Roman" w:hAnsi="Times New Roman"/>
          <w:sz w:val="24"/>
          <w:szCs w:val="24"/>
        </w:rPr>
        <w:t>Tebusulp</w:t>
      </w:r>
      <w:proofErr w:type="spellEnd"/>
      <w:r w:rsidRPr="00F33896">
        <w:rPr>
          <w:rFonts w:ascii="Times New Roman" w:hAnsi="Times New Roman"/>
          <w:sz w:val="24"/>
          <w:szCs w:val="24"/>
        </w:rPr>
        <w:t xml:space="preserve"> were the most favored fungicide brands among Uttar Pradesh farmers, indicating their efficacy and dependability in preventing fungal infections, while other brands are comparatively less well-liked. Similar findings were also found by Lokesh (2015) in his study.</w:t>
      </w:r>
    </w:p>
    <w:p w14:paraId="2D2D2581" w14:textId="77777777" w:rsidR="00F33896" w:rsidRPr="00F33896" w:rsidRDefault="00F33896" w:rsidP="00F33896">
      <w:pPr>
        <w:widowControl w:val="0"/>
        <w:tabs>
          <w:tab w:val="left" w:pos="360"/>
          <w:tab w:val="left" w:pos="1661"/>
        </w:tabs>
        <w:autoSpaceDE w:val="0"/>
        <w:autoSpaceDN w:val="0"/>
        <w:spacing w:after="0"/>
        <w:jc w:val="both"/>
        <w:rPr>
          <w:rFonts w:ascii="Times New Roman" w:hAnsi="Times New Roman"/>
          <w:b/>
          <w:sz w:val="24"/>
          <w:szCs w:val="24"/>
        </w:rPr>
      </w:pPr>
    </w:p>
    <w:p w14:paraId="044C36B6" w14:textId="77777777" w:rsidR="00F33896" w:rsidRDefault="00F33896" w:rsidP="00F33896">
      <w:pPr>
        <w:spacing w:after="0" w:line="240" w:lineRule="auto"/>
        <w:jc w:val="both"/>
        <w:rPr>
          <w:rFonts w:ascii="Times New Roman" w:hAnsi="Times New Roman"/>
          <w:sz w:val="24"/>
          <w:szCs w:val="24"/>
        </w:rPr>
      </w:pPr>
      <w:r w:rsidRPr="00F33896">
        <w:rPr>
          <w:rFonts w:ascii="Times New Roman" w:hAnsi="Times New Roman"/>
          <w:b/>
          <w:bCs/>
          <w:sz w:val="24"/>
          <w:szCs w:val="24"/>
        </w:rPr>
        <w:t>In Uttar Pradesh, farmers' preferences for different weedicide brands</w:t>
      </w:r>
      <w:r w:rsidRPr="00F33896">
        <w:rPr>
          <w:rFonts w:ascii="Times New Roman" w:hAnsi="Times New Roman"/>
          <w:sz w:val="24"/>
          <w:szCs w:val="24"/>
        </w:rPr>
        <w:t xml:space="preserve"> </w:t>
      </w:r>
    </w:p>
    <w:p w14:paraId="5284D439" w14:textId="77777777" w:rsidR="00F33896" w:rsidRDefault="00F33896" w:rsidP="00F33896">
      <w:pPr>
        <w:spacing w:after="0" w:line="240" w:lineRule="auto"/>
        <w:jc w:val="both"/>
        <w:rPr>
          <w:rFonts w:ascii="Times New Roman" w:hAnsi="Times New Roman"/>
          <w:sz w:val="24"/>
          <w:szCs w:val="24"/>
        </w:rPr>
      </w:pPr>
    </w:p>
    <w:p w14:paraId="78A42A33" w14:textId="077D0B50" w:rsidR="00F33896" w:rsidRPr="00F33896" w:rsidRDefault="00F33896" w:rsidP="00F33896">
      <w:pPr>
        <w:spacing w:after="0" w:line="240" w:lineRule="auto"/>
        <w:jc w:val="both"/>
        <w:rPr>
          <w:rFonts w:ascii="Times New Roman" w:hAnsi="Times New Roman"/>
          <w:sz w:val="24"/>
          <w:szCs w:val="24"/>
        </w:rPr>
      </w:pPr>
      <w:r w:rsidRPr="00F33896">
        <w:rPr>
          <w:rFonts w:ascii="Times New Roman" w:hAnsi="Times New Roman"/>
          <w:sz w:val="24"/>
          <w:szCs w:val="24"/>
        </w:rPr>
        <w:t xml:space="preserve">Table 7 shows the farmers' preferences for different weedicide products. The Zura brand was the top option for 91% of the sample farmers, with </w:t>
      </w:r>
      <w:proofErr w:type="spellStart"/>
      <w:r w:rsidRPr="00F33896">
        <w:rPr>
          <w:rFonts w:ascii="Times New Roman" w:hAnsi="Times New Roman"/>
          <w:sz w:val="24"/>
          <w:szCs w:val="24"/>
        </w:rPr>
        <w:t>Sencor</w:t>
      </w:r>
      <w:proofErr w:type="spellEnd"/>
      <w:r w:rsidRPr="00F33896">
        <w:rPr>
          <w:rFonts w:ascii="Times New Roman" w:hAnsi="Times New Roman"/>
          <w:sz w:val="24"/>
          <w:szCs w:val="24"/>
        </w:rPr>
        <w:t xml:space="preserve"> (83.00%) and </w:t>
      </w:r>
      <w:proofErr w:type="spellStart"/>
      <w:r w:rsidRPr="00F33896">
        <w:rPr>
          <w:rFonts w:ascii="Times New Roman" w:hAnsi="Times New Roman"/>
          <w:sz w:val="24"/>
          <w:szCs w:val="24"/>
        </w:rPr>
        <w:t>Vesnit</w:t>
      </w:r>
      <w:proofErr w:type="spellEnd"/>
      <w:r w:rsidRPr="00F33896">
        <w:rPr>
          <w:rFonts w:ascii="Times New Roman" w:hAnsi="Times New Roman"/>
          <w:sz w:val="24"/>
          <w:szCs w:val="24"/>
        </w:rPr>
        <w:t xml:space="preserve"> (62%) coming in second and third, respectively. Among the farmers in the research region, additional products including </w:t>
      </w:r>
      <w:proofErr w:type="spellStart"/>
      <w:r w:rsidRPr="00F33896">
        <w:rPr>
          <w:rFonts w:ascii="Times New Roman" w:hAnsi="Times New Roman"/>
          <w:sz w:val="24"/>
          <w:szCs w:val="24"/>
        </w:rPr>
        <w:t>Weednil</w:t>
      </w:r>
      <w:proofErr w:type="spellEnd"/>
      <w:r w:rsidRPr="00F33896">
        <w:rPr>
          <w:rFonts w:ascii="Times New Roman" w:hAnsi="Times New Roman"/>
          <w:sz w:val="24"/>
          <w:szCs w:val="24"/>
        </w:rPr>
        <w:t xml:space="preserve"> 80 and Aura 58 (40.00%), Vesta (37.00%), and </w:t>
      </w:r>
      <w:proofErr w:type="spellStart"/>
      <w:r w:rsidRPr="00F33896">
        <w:rPr>
          <w:rFonts w:ascii="Times New Roman" w:hAnsi="Times New Roman"/>
          <w:sz w:val="24"/>
          <w:szCs w:val="24"/>
        </w:rPr>
        <w:t>Sampra</w:t>
      </w:r>
      <w:proofErr w:type="spellEnd"/>
      <w:r w:rsidRPr="00F33896">
        <w:rPr>
          <w:rFonts w:ascii="Times New Roman" w:hAnsi="Times New Roman"/>
          <w:sz w:val="24"/>
          <w:szCs w:val="24"/>
        </w:rPr>
        <w:t xml:space="preserve"> (24%) were also well-liked. However, Round Up has received the lowest preference among farmers (7%).</w:t>
      </w:r>
      <w:r>
        <w:rPr>
          <w:rFonts w:ascii="Times New Roman" w:hAnsi="Times New Roman"/>
          <w:sz w:val="24"/>
          <w:szCs w:val="24"/>
        </w:rPr>
        <w:t xml:space="preserve"> </w:t>
      </w:r>
      <w:r w:rsidRPr="00F33896">
        <w:rPr>
          <w:rFonts w:ascii="Times New Roman" w:hAnsi="Times New Roman"/>
          <w:sz w:val="24"/>
          <w:szCs w:val="24"/>
        </w:rPr>
        <w:t xml:space="preserve">In contrast to other brands, which have comparatively lesser market penetration and acceptability, </w:t>
      </w:r>
      <w:proofErr w:type="spellStart"/>
      <w:r w:rsidRPr="00F33896">
        <w:rPr>
          <w:rFonts w:ascii="Times New Roman" w:hAnsi="Times New Roman"/>
          <w:sz w:val="24"/>
          <w:szCs w:val="24"/>
        </w:rPr>
        <w:t>Zura</w:t>
      </w:r>
      <w:proofErr w:type="spellEnd"/>
      <w:r w:rsidRPr="00F33896">
        <w:rPr>
          <w:rFonts w:ascii="Times New Roman" w:hAnsi="Times New Roman"/>
          <w:sz w:val="24"/>
          <w:szCs w:val="24"/>
        </w:rPr>
        <w:t xml:space="preserve"> and </w:t>
      </w:r>
      <w:proofErr w:type="spellStart"/>
      <w:r w:rsidRPr="00F33896">
        <w:rPr>
          <w:rFonts w:ascii="Times New Roman" w:hAnsi="Times New Roman"/>
          <w:sz w:val="24"/>
          <w:szCs w:val="24"/>
        </w:rPr>
        <w:t>Sencor</w:t>
      </w:r>
      <w:proofErr w:type="spellEnd"/>
      <w:r w:rsidRPr="00F33896">
        <w:rPr>
          <w:rFonts w:ascii="Times New Roman" w:hAnsi="Times New Roman"/>
          <w:sz w:val="24"/>
          <w:szCs w:val="24"/>
        </w:rPr>
        <w:t xml:space="preserve"> were the most popular weedicide brands among farmers in Uttar Pradesh, indicating a high degree of confidence and efficacy associated with these products. Similar findings were also found by Lokesh (2015) in his study.</w:t>
      </w:r>
    </w:p>
    <w:p w14:paraId="35AC129B" w14:textId="77777777" w:rsidR="00331C62" w:rsidRPr="00424023" w:rsidRDefault="00331C62" w:rsidP="00331C62">
      <w:pPr>
        <w:pStyle w:val="BodyText"/>
        <w:spacing w:line="276" w:lineRule="auto"/>
        <w:ind w:left="0" w:firstLine="0"/>
        <w:jc w:val="both"/>
        <w:rPr>
          <w:rFonts w:ascii="Times New Roman" w:hAnsi="Times New Roman"/>
          <w:sz w:val="24"/>
          <w:szCs w:val="24"/>
        </w:rPr>
        <w:sectPr w:rsidR="00331C62" w:rsidRPr="00424023" w:rsidSect="00424023">
          <w:pgSz w:w="11910" w:h="16840"/>
          <w:pgMar w:top="1440" w:right="1440" w:bottom="1440" w:left="1728" w:header="720" w:footer="720" w:gutter="0"/>
          <w:cols w:space="720"/>
        </w:sectPr>
      </w:pPr>
    </w:p>
    <w:p w14:paraId="25529323" w14:textId="77777777" w:rsidR="00424023" w:rsidRPr="00424023" w:rsidRDefault="00424023" w:rsidP="00424023">
      <w:pPr>
        <w:spacing w:after="0"/>
        <w:jc w:val="both"/>
        <w:rPr>
          <w:rFonts w:ascii="Times New Roman" w:hAnsi="Times New Roman"/>
          <w:sz w:val="24"/>
          <w:szCs w:val="24"/>
        </w:rPr>
      </w:pPr>
    </w:p>
    <w:p w14:paraId="6BE35C7C" w14:textId="77777777" w:rsidR="00424023" w:rsidRPr="00424023" w:rsidRDefault="0075207D" w:rsidP="00E500D3">
      <w:pPr>
        <w:pStyle w:val="Heading4"/>
        <w:spacing w:line="276" w:lineRule="auto"/>
        <w:ind w:left="0"/>
        <w:rPr>
          <w:rFonts w:ascii="Times New Roman" w:hAnsi="Times New Roman" w:cs="Times New Roman"/>
        </w:rPr>
      </w:pPr>
      <w:r>
        <w:rPr>
          <w:rFonts w:ascii="Times New Roman" w:hAnsi="Times New Roman" w:cs="Times New Roman"/>
        </w:rPr>
        <w:t>Table 6</w:t>
      </w:r>
      <w:r w:rsidR="00E500D3">
        <w:rPr>
          <w:rFonts w:ascii="Times New Roman" w:hAnsi="Times New Roman" w:cs="Times New Roman"/>
        </w:rPr>
        <w:t xml:space="preserve">: </w:t>
      </w:r>
      <w:r w:rsidR="00424023" w:rsidRPr="00424023">
        <w:rPr>
          <w:rFonts w:ascii="Times New Roman" w:hAnsi="Times New Roman" w:cs="Times New Roman"/>
        </w:rPr>
        <w:t>Farmer’s preference for various brands of fungicides in Uttar Pradesh</w:t>
      </w:r>
    </w:p>
    <w:p w14:paraId="0C5FF8C9" w14:textId="77777777" w:rsidR="00424023" w:rsidRPr="00424023" w:rsidRDefault="00424023" w:rsidP="00424023">
      <w:pPr>
        <w:pStyle w:val="BodyText"/>
        <w:spacing w:line="276" w:lineRule="auto"/>
        <w:ind w:left="272"/>
        <w:jc w:val="both"/>
        <w:rPr>
          <w:rFonts w:ascii="Times New Roman" w:hAnsi="Times New Roman"/>
          <w:b/>
          <w:sz w:val="24"/>
          <w:szCs w:val="24"/>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22"/>
        <w:gridCol w:w="2039"/>
        <w:gridCol w:w="1780"/>
        <w:gridCol w:w="1785"/>
        <w:gridCol w:w="1703"/>
      </w:tblGrid>
      <w:tr w:rsidR="00424023" w:rsidRPr="00424023" w14:paraId="336145BF" w14:textId="77777777" w:rsidTr="003F13CF">
        <w:trPr>
          <w:trHeight w:val="395"/>
        </w:trPr>
        <w:tc>
          <w:tcPr>
            <w:tcW w:w="1222" w:type="dxa"/>
          </w:tcPr>
          <w:p w14:paraId="58D7F4AF"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S.no.</w:t>
            </w:r>
          </w:p>
        </w:tc>
        <w:tc>
          <w:tcPr>
            <w:tcW w:w="2039" w:type="dxa"/>
          </w:tcPr>
          <w:p w14:paraId="6FD2CA38"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Fungicides</w:t>
            </w:r>
          </w:p>
        </w:tc>
        <w:tc>
          <w:tcPr>
            <w:tcW w:w="1780" w:type="dxa"/>
          </w:tcPr>
          <w:p w14:paraId="04A4AEB9"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No. of farmers</w:t>
            </w:r>
          </w:p>
        </w:tc>
        <w:tc>
          <w:tcPr>
            <w:tcW w:w="1785" w:type="dxa"/>
          </w:tcPr>
          <w:p w14:paraId="3CCFA3BB"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Percent</w:t>
            </w:r>
          </w:p>
        </w:tc>
        <w:tc>
          <w:tcPr>
            <w:tcW w:w="1703" w:type="dxa"/>
          </w:tcPr>
          <w:p w14:paraId="04C92370"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 xml:space="preserve"> Rank</w:t>
            </w:r>
          </w:p>
        </w:tc>
      </w:tr>
      <w:tr w:rsidR="00424023" w:rsidRPr="00424023" w14:paraId="72CF4DA6" w14:textId="77777777" w:rsidTr="003F13CF">
        <w:trPr>
          <w:trHeight w:val="395"/>
        </w:trPr>
        <w:tc>
          <w:tcPr>
            <w:tcW w:w="1222" w:type="dxa"/>
          </w:tcPr>
          <w:p w14:paraId="35BD83DC"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1.</w:t>
            </w:r>
          </w:p>
        </w:tc>
        <w:tc>
          <w:tcPr>
            <w:tcW w:w="2039" w:type="dxa"/>
          </w:tcPr>
          <w:p w14:paraId="42784FBC"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Saaf</w:t>
            </w:r>
          </w:p>
        </w:tc>
        <w:tc>
          <w:tcPr>
            <w:tcW w:w="1780" w:type="dxa"/>
          </w:tcPr>
          <w:p w14:paraId="1C97BDB6"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87</w:t>
            </w:r>
          </w:p>
        </w:tc>
        <w:tc>
          <w:tcPr>
            <w:tcW w:w="1785" w:type="dxa"/>
          </w:tcPr>
          <w:p w14:paraId="04559D80"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87.00</w:t>
            </w:r>
          </w:p>
        </w:tc>
        <w:tc>
          <w:tcPr>
            <w:tcW w:w="1703" w:type="dxa"/>
          </w:tcPr>
          <w:p w14:paraId="6387FBAF"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w w:val="99"/>
                <w:sz w:val="24"/>
                <w:szCs w:val="24"/>
              </w:rPr>
              <w:t>I</w:t>
            </w:r>
          </w:p>
        </w:tc>
      </w:tr>
      <w:tr w:rsidR="00424023" w:rsidRPr="00424023" w14:paraId="5F413BC4" w14:textId="77777777" w:rsidTr="003F13CF">
        <w:trPr>
          <w:trHeight w:val="395"/>
        </w:trPr>
        <w:tc>
          <w:tcPr>
            <w:tcW w:w="1222" w:type="dxa"/>
          </w:tcPr>
          <w:p w14:paraId="15E2DAC9"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2.</w:t>
            </w:r>
          </w:p>
        </w:tc>
        <w:tc>
          <w:tcPr>
            <w:tcW w:w="2039" w:type="dxa"/>
          </w:tcPr>
          <w:p w14:paraId="3AEFFFB3"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proofErr w:type="spellStart"/>
            <w:r w:rsidRPr="00424023">
              <w:rPr>
                <w:rFonts w:ascii="Times New Roman" w:hAnsi="Times New Roman" w:cs="Times New Roman"/>
                <w:sz w:val="24"/>
                <w:szCs w:val="24"/>
              </w:rPr>
              <w:t>Tebusulp</w:t>
            </w:r>
            <w:proofErr w:type="spellEnd"/>
          </w:p>
        </w:tc>
        <w:tc>
          <w:tcPr>
            <w:tcW w:w="1780" w:type="dxa"/>
          </w:tcPr>
          <w:p w14:paraId="24315616"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79</w:t>
            </w:r>
          </w:p>
        </w:tc>
        <w:tc>
          <w:tcPr>
            <w:tcW w:w="1785" w:type="dxa"/>
          </w:tcPr>
          <w:p w14:paraId="13C05E97"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79.00</w:t>
            </w:r>
          </w:p>
        </w:tc>
        <w:tc>
          <w:tcPr>
            <w:tcW w:w="1703" w:type="dxa"/>
          </w:tcPr>
          <w:p w14:paraId="55F97D1A"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II</w:t>
            </w:r>
          </w:p>
        </w:tc>
      </w:tr>
      <w:tr w:rsidR="00424023" w:rsidRPr="00424023" w14:paraId="04EB6F8A" w14:textId="77777777" w:rsidTr="003F13CF">
        <w:trPr>
          <w:trHeight w:val="397"/>
        </w:trPr>
        <w:tc>
          <w:tcPr>
            <w:tcW w:w="1222" w:type="dxa"/>
          </w:tcPr>
          <w:p w14:paraId="649EA891"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3.</w:t>
            </w:r>
          </w:p>
        </w:tc>
        <w:tc>
          <w:tcPr>
            <w:tcW w:w="2039" w:type="dxa"/>
          </w:tcPr>
          <w:p w14:paraId="35B59EC3"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proofErr w:type="spellStart"/>
            <w:r w:rsidRPr="00424023">
              <w:rPr>
                <w:rFonts w:ascii="Times New Roman" w:hAnsi="Times New Roman" w:cs="Times New Roman"/>
                <w:sz w:val="24"/>
                <w:szCs w:val="24"/>
              </w:rPr>
              <w:t>Indofil</w:t>
            </w:r>
            <w:proofErr w:type="spellEnd"/>
            <w:r w:rsidRPr="00424023">
              <w:rPr>
                <w:rFonts w:ascii="Times New Roman" w:hAnsi="Times New Roman" w:cs="Times New Roman"/>
                <w:sz w:val="24"/>
                <w:szCs w:val="24"/>
              </w:rPr>
              <w:t xml:space="preserve"> M-45</w:t>
            </w:r>
          </w:p>
        </w:tc>
        <w:tc>
          <w:tcPr>
            <w:tcW w:w="1780" w:type="dxa"/>
          </w:tcPr>
          <w:p w14:paraId="139881C0"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63</w:t>
            </w:r>
          </w:p>
        </w:tc>
        <w:tc>
          <w:tcPr>
            <w:tcW w:w="1785" w:type="dxa"/>
          </w:tcPr>
          <w:p w14:paraId="5CB64D3C"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63.00</w:t>
            </w:r>
          </w:p>
        </w:tc>
        <w:tc>
          <w:tcPr>
            <w:tcW w:w="1703" w:type="dxa"/>
          </w:tcPr>
          <w:p w14:paraId="58BDD043"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III</w:t>
            </w:r>
          </w:p>
        </w:tc>
      </w:tr>
      <w:tr w:rsidR="00424023" w:rsidRPr="00424023" w14:paraId="2A191709" w14:textId="77777777" w:rsidTr="003F13CF">
        <w:trPr>
          <w:trHeight w:val="395"/>
        </w:trPr>
        <w:tc>
          <w:tcPr>
            <w:tcW w:w="1222" w:type="dxa"/>
          </w:tcPr>
          <w:p w14:paraId="5722A266"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4.</w:t>
            </w:r>
          </w:p>
        </w:tc>
        <w:tc>
          <w:tcPr>
            <w:tcW w:w="2039" w:type="dxa"/>
          </w:tcPr>
          <w:p w14:paraId="66BD15C5"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Sofiya</w:t>
            </w:r>
          </w:p>
        </w:tc>
        <w:tc>
          <w:tcPr>
            <w:tcW w:w="1780" w:type="dxa"/>
          </w:tcPr>
          <w:p w14:paraId="7EF903EC"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51</w:t>
            </w:r>
          </w:p>
        </w:tc>
        <w:tc>
          <w:tcPr>
            <w:tcW w:w="1785" w:type="dxa"/>
          </w:tcPr>
          <w:p w14:paraId="32188160"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51.00</w:t>
            </w:r>
          </w:p>
        </w:tc>
        <w:tc>
          <w:tcPr>
            <w:tcW w:w="1703" w:type="dxa"/>
          </w:tcPr>
          <w:p w14:paraId="71281777"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IV</w:t>
            </w:r>
          </w:p>
        </w:tc>
      </w:tr>
      <w:tr w:rsidR="00424023" w:rsidRPr="00424023" w14:paraId="60D37EB9" w14:textId="77777777" w:rsidTr="003F13CF">
        <w:trPr>
          <w:trHeight w:val="395"/>
        </w:trPr>
        <w:tc>
          <w:tcPr>
            <w:tcW w:w="1222" w:type="dxa"/>
          </w:tcPr>
          <w:p w14:paraId="1F956FD7"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5.</w:t>
            </w:r>
          </w:p>
        </w:tc>
        <w:tc>
          <w:tcPr>
            <w:tcW w:w="2039" w:type="dxa"/>
          </w:tcPr>
          <w:p w14:paraId="42F04E17"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Sprint</w:t>
            </w:r>
          </w:p>
        </w:tc>
        <w:tc>
          <w:tcPr>
            <w:tcW w:w="1780" w:type="dxa"/>
          </w:tcPr>
          <w:p w14:paraId="17F0B108"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39</w:t>
            </w:r>
          </w:p>
        </w:tc>
        <w:tc>
          <w:tcPr>
            <w:tcW w:w="1785" w:type="dxa"/>
          </w:tcPr>
          <w:p w14:paraId="07C4503C"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39.00</w:t>
            </w:r>
          </w:p>
        </w:tc>
        <w:tc>
          <w:tcPr>
            <w:tcW w:w="1703" w:type="dxa"/>
          </w:tcPr>
          <w:p w14:paraId="1146B67C"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w w:val="99"/>
                <w:sz w:val="24"/>
                <w:szCs w:val="24"/>
              </w:rPr>
              <w:t>V</w:t>
            </w:r>
          </w:p>
        </w:tc>
      </w:tr>
      <w:tr w:rsidR="00424023" w:rsidRPr="00424023" w14:paraId="3A915D39" w14:textId="77777777" w:rsidTr="003F13CF">
        <w:trPr>
          <w:trHeight w:val="395"/>
        </w:trPr>
        <w:tc>
          <w:tcPr>
            <w:tcW w:w="1222" w:type="dxa"/>
          </w:tcPr>
          <w:p w14:paraId="2CB16A95"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6.</w:t>
            </w:r>
          </w:p>
        </w:tc>
        <w:tc>
          <w:tcPr>
            <w:tcW w:w="2039" w:type="dxa"/>
          </w:tcPr>
          <w:p w14:paraId="2D5294C5"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proofErr w:type="spellStart"/>
            <w:r w:rsidRPr="00424023">
              <w:rPr>
                <w:rFonts w:ascii="Times New Roman" w:hAnsi="Times New Roman" w:cs="Times New Roman"/>
                <w:sz w:val="24"/>
                <w:szCs w:val="24"/>
              </w:rPr>
              <w:t>Miradore</w:t>
            </w:r>
            <w:proofErr w:type="spellEnd"/>
          </w:p>
        </w:tc>
        <w:tc>
          <w:tcPr>
            <w:tcW w:w="1780" w:type="dxa"/>
          </w:tcPr>
          <w:p w14:paraId="54221DB6"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24</w:t>
            </w:r>
          </w:p>
        </w:tc>
        <w:tc>
          <w:tcPr>
            <w:tcW w:w="1785" w:type="dxa"/>
          </w:tcPr>
          <w:p w14:paraId="3BDAA848"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24.00</w:t>
            </w:r>
          </w:p>
        </w:tc>
        <w:tc>
          <w:tcPr>
            <w:tcW w:w="1703" w:type="dxa"/>
          </w:tcPr>
          <w:p w14:paraId="4E76B1D7"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VI</w:t>
            </w:r>
          </w:p>
        </w:tc>
      </w:tr>
      <w:tr w:rsidR="00424023" w:rsidRPr="00424023" w14:paraId="0E02CAC4" w14:textId="77777777" w:rsidTr="003F13CF">
        <w:trPr>
          <w:trHeight w:val="867"/>
        </w:trPr>
        <w:tc>
          <w:tcPr>
            <w:tcW w:w="1222" w:type="dxa"/>
          </w:tcPr>
          <w:p w14:paraId="75B21E8F"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7.</w:t>
            </w:r>
          </w:p>
        </w:tc>
        <w:tc>
          <w:tcPr>
            <w:tcW w:w="2039" w:type="dxa"/>
          </w:tcPr>
          <w:p w14:paraId="4D4B3F65" w14:textId="77777777" w:rsidR="00424023" w:rsidRPr="00424023" w:rsidRDefault="00424023" w:rsidP="00424023">
            <w:pPr>
              <w:spacing w:after="0"/>
              <w:ind w:left="272"/>
              <w:jc w:val="both"/>
              <w:rPr>
                <w:rFonts w:ascii="Times New Roman" w:hAnsi="Times New Roman"/>
                <w:color w:val="000000"/>
                <w:sz w:val="24"/>
                <w:szCs w:val="24"/>
              </w:rPr>
            </w:pPr>
            <w:proofErr w:type="spellStart"/>
            <w:r w:rsidRPr="00424023">
              <w:rPr>
                <w:rFonts w:ascii="Times New Roman" w:hAnsi="Times New Roman"/>
                <w:color w:val="000000"/>
                <w:sz w:val="24"/>
                <w:szCs w:val="24"/>
              </w:rPr>
              <w:t>Haru</w:t>
            </w:r>
            <w:proofErr w:type="spellEnd"/>
            <w:r w:rsidRPr="00424023">
              <w:rPr>
                <w:rFonts w:ascii="Times New Roman" w:hAnsi="Times New Roman"/>
                <w:color w:val="000000"/>
                <w:sz w:val="24"/>
                <w:szCs w:val="24"/>
              </w:rPr>
              <w:t xml:space="preserve"> (</w:t>
            </w:r>
            <w:proofErr w:type="spellStart"/>
            <w:r w:rsidRPr="00424023">
              <w:rPr>
                <w:rFonts w:ascii="Times New Roman" w:hAnsi="Times New Roman"/>
                <w:color w:val="000000"/>
                <w:sz w:val="24"/>
                <w:szCs w:val="24"/>
              </w:rPr>
              <w:t>Tebu+Sulphur</w:t>
            </w:r>
            <w:proofErr w:type="spellEnd"/>
            <w:r w:rsidRPr="00424023">
              <w:rPr>
                <w:rFonts w:ascii="Times New Roman" w:hAnsi="Times New Roman"/>
                <w:color w:val="000000"/>
                <w:sz w:val="24"/>
                <w:szCs w:val="24"/>
              </w:rPr>
              <w:t>)</w:t>
            </w:r>
          </w:p>
          <w:p w14:paraId="5ACBF1D0"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p>
        </w:tc>
        <w:tc>
          <w:tcPr>
            <w:tcW w:w="1780" w:type="dxa"/>
          </w:tcPr>
          <w:p w14:paraId="5D089685"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12</w:t>
            </w:r>
          </w:p>
        </w:tc>
        <w:tc>
          <w:tcPr>
            <w:tcW w:w="1785" w:type="dxa"/>
          </w:tcPr>
          <w:p w14:paraId="2D8363FA"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12.00</w:t>
            </w:r>
          </w:p>
        </w:tc>
        <w:tc>
          <w:tcPr>
            <w:tcW w:w="1703" w:type="dxa"/>
          </w:tcPr>
          <w:p w14:paraId="249F4ABC"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VII</w:t>
            </w:r>
          </w:p>
        </w:tc>
      </w:tr>
      <w:tr w:rsidR="00424023" w:rsidRPr="00424023" w14:paraId="6ED8B367" w14:textId="77777777" w:rsidTr="003F13CF">
        <w:trPr>
          <w:trHeight w:val="395"/>
        </w:trPr>
        <w:tc>
          <w:tcPr>
            <w:tcW w:w="1222" w:type="dxa"/>
          </w:tcPr>
          <w:p w14:paraId="1C298B16"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8.</w:t>
            </w:r>
          </w:p>
        </w:tc>
        <w:tc>
          <w:tcPr>
            <w:tcW w:w="2039" w:type="dxa"/>
          </w:tcPr>
          <w:p w14:paraId="00C98238"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Roko</w:t>
            </w:r>
          </w:p>
        </w:tc>
        <w:tc>
          <w:tcPr>
            <w:tcW w:w="1780" w:type="dxa"/>
          </w:tcPr>
          <w:p w14:paraId="4D954CCC"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9</w:t>
            </w:r>
          </w:p>
        </w:tc>
        <w:tc>
          <w:tcPr>
            <w:tcW w:w="1785" w:type="dxa"/>
          </w:tcPr>
          <w:p w14:paraId="73B01FA0"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9.00</w:t>
            </w:r>
          </w:p>
        </w:tc>
        <w:tc>
          <w:tcPr>
            <w:tcW w:w="1703" w:type="dxa"/>
          </w:tcPr>
          <w:p w14:paraId="46BA298C"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VIII</w:t>
            </w:r>
          </w:p>
        </w:tc>
      </w:tr>
      <w:tr w:rsidR="00424023" w:rsidRPr="00424023" w14:paraId="5E503C7D" w14:textId="77777777" w:rsidTr="003F13CF">
        <w:trPr>
          <w:trHeight w:val="397"/>
        </w:trPr>
        <w:tc>
          <w:tcPr>
            <w:tcW w:w="1222" w:type="dxa"/>
          </w:tcPr>
          <w:p w14:paraId="0A676491"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9.</w:t>
            </w:r>
          </w:p>
        </w:tc>
        <w:tc>
          <w:tcPr>
            <w:tcW w:w="2039" w:type="dxa"/>
          </w:tcPr>
          <w:p w14:paraId="3B89C2C0"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proofErr w:type="spellStart"/>
            <w:r w:rsidRPr="00424023">
              <w:rPr>
                <w:rFonts w:ascii="Times New Roman" w:hAnsi="Times New Roman" w:cs="Times New Roman"/>
                <w:sz w:val="24"/>
                <w:szCs w:val="24"/>
              </w:rPr>
              <w:t>Cocide</w:t>
            </w:r>
            <w:proofErr w:type="spellEnd"/>
          </w:p>
        </w:tc>
        <w:tc>
          <w:tcPr>
            <w:tcW w:w="1780" w:type="dxa"/>
          </w:tcPr>
          <w:p w14:paraId="2F0122CE"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4</w:t>
            </w:r>
          </w:p>
        </w:tc>
        <w:tc>
          <w:tcPr>
            <w:tcW w:w="1785" w:type="dxa"/>
          </w:tcPr>
          <w:p w14:paraId="59A1179E"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4.00</w:t>
            </w:r>
          </w:p>
        </w:tc>
        <w:tc>
          <w:tcPr>
            <w:tcW w:w="1703" w:type="dxa"/>
          </w:tcPr>
          <w:p w14:paraId="1413FFFD"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IX</w:t>
            </w:r>
          </w:p>
        </w:tc>
      </w:tr>
      <w:tr w:rsidR="00424023" w:rsidRPr="00424023" w14:paraId="6D31B9E1" w14:textId="77777777" w:rsidTr="003F13CF">
        <w:trPr>
          <w:trHeight w:val="397"/>
        </w:trPr>
        <w:tc>
          <w:tcPr>
            <w:tcW w:w="1222" w:type="dxa"/>
          </w:tcPr>
          <w:p w14:paraId="472D6E5D"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10.</w:t>
            </w:r>
          </w:p>
        </w:tc>
        <w:tc>
          <w:tcPr>
            <w:tcW w:w="2039" w:type="dxa"/>
          </w:tcPr>
          <w:p w14:paraId="34EFAF4A"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Custodia</w:t>
            </w:r>
          </w:p>
        </w:tc>
        <w:tc>
          <w:tcPr>
            <w:tcW w:w="1780" w:type="dxa"/>
          </w:tcPr>
          <w:p w14:paraId="6A248AFD"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4</w:t>
            </w:r>
          </w:p>
        </w:tc>
        <w:tc>
          <w:tcPr>
            <w:tcW w:w="1785" w:type="dxa"/>
          </w:tcPr>
          <w:p w14:paraId="16F4F556"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4.00</w:t>
            </w:r>
          </w:p>
        </w:tc>
        <w:tc>
          <w:tcPr>
            <w:tcW w:w="1703" w:type="dxa"/>
          </w:tcPr>
          <w:p w14:paraId="4E74AD86"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X</w:t>
            </w:r>
          </w:p>
        </w:tc>
      </w:tr>
    </w:tbl>
    <w:p w14:paraId="27B4E287" w14:textId="77777777" w:rsidR="00E500D3" w:rsidRDefault="00E500D3" w:rsidP="00E500D3">
      <w:pPr>
        <w:spacing w:after="0"/>
        <w:jc w:val="both"/>
        <w:rPr>
          <w:rFonts w:ascii="Times New Roman" w:hAnsi="Times New Roman"/>
          <w:b/>
          <w:sz w:val="24"/>
          <w:szCs w:val="24"/>
        </w:rPr>
      </w:pPr>
    </w:p>
    <w:p w14:paraId="61631D32" w14:textId="77777777" w:rsidR="00424023" w:rsidRPr="00424023" w:rsidRDefault="0075207D" w:rsidP="00E500D3">
      <w:pPr>
        <w:spacing w:after="0"/>
        <w:jc w:val="both"/>
        <w:rPr>
          <w:rFonts w:ascii="Times New Roman" w:hAnsi="Times New Roman"/>
          <w:b/>
          <w:sz w:val="24"/>
          <w:szCs w:val="24"/>
        </w:rPr>
      </w:pPr>
      <w:r>
        <w:rPr>
          <w:rFonts w:ascii="Times New Roman" w:hAnsi="Times New Roman"/>
          <w:b/>
          <w:sz w:val="24"/>
          <w:szCs w:val="24"/>
        </w:rPr>
        <w:t>Table 7</w:t>
      </w:r>
      <w:r w:rsidR="00424023" w:rsidRPr="00424023">
        <w:rPr>
          <w:rFonts w:ascii="Times New Roman" w:hAnsi="Times New Roman"/>
          <w:b/>
          <w:sz w:val="24"/>
          <w:szCs w:val="24"/>
        </w:rPr>
        <w:t>: Farmer’s preference for various brands of weedicides in Uttar Pradesh</w:t>
      </w:r>
    </w:p>
    <w:p w14:paraId="3264044C" w14:textId="77777777" w:rsidR="00424023" w:rsidRPr="00424023" w:rsidRDefault="00424023" w:rsidP="00424023">
      <w:pPr>
        <w:pStyle w:val="BodyText"/>
        <w:spacing w:line="276" w:lineRule="auto"/>
        <w:ind w:left="272"/>
        <w:jc w:val="both"/>
        <w:rPr>
          <w:rFonts w:ascii="Times New Roman" w:hAnsi="Times New Roman"/>
          <w:b/>
          <w:sz w:val="24"/>
          <w:szCs w:val="24"/>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89"/>
        <w:gridCol w:w="2269"/>
        <w:gridCol w:w="1863"/>
        <w:gridCol w:w="1702"/>
        <w:gridCol w:w="1702"/>
      </w:tblGrid>
      <w:tr w:rsidR="00424023" w:rsidRPr="00E500D3" w14:paraId="5160A3DA" w14:textId="77777777" w:rsidTr="003F13CF">
        <w:trPr>
          <w:trHeight w:val="395"/>
        </w:trPr>
        <w:tc>
          <w:tcPr>
            <w:tcW w:w="989" w:type="dxa"/>
          </w:tcPr>
          <w:p w14:paraId="4205981F" w14:textId="77777777" w:rsidR="00424023" w:rsidRPr="00E500D3" w:rsidRDefault="00424023" w:rsidP="00424023">
            <w:pPr>
              <w:pStyle w:val="TableParagraph"/>
              <w:spacing w:before="0" w:line="276" w:lineRule="auto"/>
              <w:ind w:left="272"/>
              <w:jc w:val="both"/>
              <w:rPr>
                <w:rFonts w:ascii="Times New Roman" w:hAnsi="Times New Roman" w:cs="Times New Roman"/>
                <w:b/>
                <w:sz w:val="24"/>
                <w:szCs w:val="24"/>
              </w:rPr>
            </w:pPr>
            <w:r w:rsidRPr="00E500D3">
              <w:rPr>
                <w:rFonts w:ascii="Times New Roman" w:hAnsi="Times New Roman" w:cs="Times New Roman"/>
                <w:b/>
                <w:sz w:val="24"/>
                <w:szCs w:val="24"/>
              </w:rPr>
              <w:t>S.no.</w:t>
            </w:r>
          </w:p>
        </w:tc>
        <w:tc>
          <w:tcPr>
            <w:tcW w:w="2269" w:type="dxa"/>
          </w:tcPr>
          <w:p w14:paraId="6BA9C629" w14:textId="77777777" w:rsidR="00424023" w:rsidRPr="00E500D3" w:rsidRDefault="00424023" w:rsidP="00424023">
            <w:pPr>
              <w:pStyle w:val="TableParagraph"/>
              <w:spacing w:before="0" w:line="276" w:lineRule="auto"/>
              <w:ind w:left="272"/>
              <w:jc w:val="both"/>
              <w:rPr>
                <w:rFonts w:ascii="Times New Roman" w:hAnsi="Times New Roman" w:cs="Times New Roman"/>
                <w:b/>
                <w:sz w:val="24"/>
                <w:szCs w:val="24"/>
              </w:rPr>
            </w:pPr>
            <w:r w:rsidRPr="00E500D3">
              <w:rPr>
                <w:rFonts w:ascii="Times New Roman" w:hAnsi="Times New Roman" w:cs="Times New Roman"/>
                <w:b/>
                <w:sz w:val="24"/>
                <w:szCs w:val="24"/>
              </w:rPr>
              <w:t>Weedicide</w:t>
            </w:r>
          </w:p>
        </w:tc>
        <w:tc>
          <w:tcPr>
            <w:tcW w:w="1863" w:type="dxa"/>
          </w:tcPr>
          <w:p w14:paraId="6B23F81F" w14:textId="77777777" w:rsidR="00424023" w:rsidRPr="00E500D3" w:rsidRDefault="00424023" w:rsidP="00424023">
            <w:pPr>
              <w:pStyle w:val="TableParagraph"/>
              <w:spacing w:before="0" w:line="276" w:lineRule="auto"/>
              <w:ind w:left="272"/>
              <w:jc w:val="both"/>
              <w:rPr>
                <w:rFonts w:ascii="Times New Roman" w:hAnsi="Times New Roman" w:cs="Times New Roman"/>
                <w:b/>
                <w:sz w:val="24"/>
                <w:szCs w:val="24"/>
              </w:rPr>
            </w:pPr>
            <w:r w:rsidRPr="00E500D3">
              <w:rPr>
                <w:rFonts w:ascii="Times New Roman" w:hAnsi="Times New Roman" w:cs="Times New Roman"/>
                <w:b/>
                <w:sz w:val="24"/>
                <w:szCs w:val="24"/>
              </w:rPr>
              <w:t>No. of farmers</w:t>
            </w:r>
          </w:p>
        </w:tc>
        <w:tc>
          <w:tcPr>
            <w:tcW w:w="1702" w:type="dxa"/>
          </w:tcPr>
          <w:p w14:paraId="5DF2A662" w14:textId="77777777" w:rsidR="00424023" w:rsidRPr="00E500D3" w:rsidRDefault="00424023" w:rsidP="00424023">
            <w:pPr>
              <w:pStyle w:val="TableParagraph"/>
              <w:spacing w:before="0" w:line="276" w:lineRule="auto"/>
              <w:ind w:left="272"/>
              <w:jc w:val="both"/>
              <w:rPr>
                <w:rFonts w:ascii="Times New Roman" w:hAnsi="Times New Roman" w:cs="Times New Roman"/>
                <w:b/>
                <w:sz w:val="24"/>
                <w:szCs w:val="24"/>
              </w:rPr>
            </w:pPr>
            <w:r w:rsidRPr="00E500D3">
              <w:rPr>
                <w:rFonts w:ascii="Times New Roman" w:hAnsi="Times New Roman" w:cs="Times New Roman"/>
                <w:b/>
                <w:sz w:val="24"/>
                <w:szCs w:val="24"/>
              </w:rPr>
              <w:t>Percent</w:t>
            </w:r>
          </w:p>
        </w:tc>
        <w:tc>
          <w:tcPr>
            <w:tcW w:w="1702" w:type="dxa"/>
          </w:tcPr>
          <w:p w14:paraId="40E5F7CF" w14:textId="77777777" w:rsidR="00424023" w:rsidRPr="00E500D3" w:rsidRDefault="00424023" w:rsidP="00424023">
            <w:pPr>
              <w:pStyle w:val="TableParagraph"/>
              <w:spacing w:before="0" w:line="276" w:lineRule="auto"/>
              <w:ind w:left="272"/>
              <w:jc w:val="both"/>
              <w:rPr>
                <w:rFonts w:ascii="Times New Roman" w:hAnsi="Times New Roman" w:cs="Times New Roman"/>
                <w:b/>
                <w:sz w:val="24"/>
                <w:szCs w:val="24"/>
              </w:rPr>
            </w:pPr>
            <w:r w:rsidRPr="00E500D3">
              <w:rPr>
                <w:rFonts w:ascii="Times New Roman" w:hAnsi="Times New Roman" w:cs="Times New Roman"/>
                <w:b/>
                <w:sz w:val="24"/>
                <w:szCs w:val="24"/>
              </w:rPr>
              <w:t>Rank</w:t>
            </w:r>
          </w:p>
        </w:tc>
      </w:tr>
      <w:tr w:rsidR="00424023" w:rsidRPr="00424023" w14:paraId="163A8775" w14:textId="77777777" w:rsidTr="003F13CF">
        <w:trPr>
          <w:trHeight w:val="395"/>
        </w:trPr>
        <w:tc>
          <w:tcPr>
            <w:tcW w:w="989" w:type="dxa"/>
          </w:tcPr>
          <w:p w14:paraId="037AD25E"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w:t>
            </w:r>
          </w:p>
        </w:tc>
        <w:tc>
          <w:tcPr>
            <w:tcW w:w="2269" w:type="dxa"/>
          </w:tcPr>
          <w:p w14:paraId="19E51068"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Zura</w:t>
            </w:r>
          </w:p>
        </w:tc>
        <w:tc>
          <w:tcPr>
            <w:tcW w:w="1863" w:type="dxa"/>
          </w:tcPr>
          <w:p w14:paraId="03B3185D"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91</w:t>
            </w:r>
          </w:p>
        </w:tc>
        <w:tc>
          <w:tcPr>
            <w:tcW w:w="1702" w:type="dxa"/>
          </w:tcPr>
          <w:p w14:paraId="08BA4C34"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91.00</w:t>
            </w:r>
          </w:p>
        </w:tc>
        <w:tc>
          <w:tcPr>
            <w:tcW w:w="1702" w:type="dxa"/>
          </w:tcPr>
          <w:p w14:paraId="6E0A2501"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w w:val="99"/>
                <w:sz w:val="24"/>
                <w:szCs w:val="24"/>
              </w:rPr>
              <w:t>I</w:t>
            </w:r>
          </w:p>
        </w:tc>
      </w:tr>
      <w:tr w:rsidR="00424023" w:rsidRPr="00424023" w14:paraId="5E994432" w14:textId="77777777" w:rsidTr="003F13CF">
        <w:trPr>
          <w:trHeight w:val="395"/>
        </w:trPr>
        <w:tc>
          <w:tcPr>
            <w:tcW w:w="989" w:type="dxa"/>
          </w:tcPr>
          <w:p w14:paraId="5E6B6327"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2.</w:t>
            </w:r>
          </w:p>
        </w:tc>
        <w:tc>
          <w:tcPr>
            <w:tcW w:w="2269" w:type="dxa"/>
          </w:tcPr>
          <w:p w14:paraId="58C7AC3A"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proofErr w:type="spellStart"/>
            <w:r w:rsidRPr="00424023">
              <w:rPr>
                <w:rFonts w:ascii="Times New Roman" w:hAnsi="Times New Roman" w:cs="Times New Roman"/>
                <w:sz w:val="24"/>
                <w:szCs w:val="24"/>
              </w:rPr>
              <w:t>Sencor</w:t>
            </w:r>
            <w:proofErr w:type="spellEnd"/>
          </w:p>
        </w:tc>
        <w:tc>
          <w:tcPr>
            <w:tcW w:w="1863" w:type="dxa"/>
          </w:tcPr>
          <w:p w14:paraId="7F271DD5"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83</w:t>
            </w:r>
          </w:p>
        </w:tc>
        <w:tc>
          <w:tcPr>
            <w:tcW w:w="1702" w:type="dxa"/>
          </w:tcPr>
          <w:p w14:paraId="1AB082BF"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83.00</w:t>
            </w:r>
          </w:p>
        </w:tc>
        <w:tc>
          <w:tcPr>
            <w:tcW w:w="1702" w:type="dxa"/>
          </w:tcPr>
          <w:p w14:paraId="0094915D"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II</w:t>
            </w:r>
          </w:p>
        </w:tc>
      </w:tr>
      <w:tr w:rsidR="00424023" w:rsidRPr="00424023" w14:paraId="1EE52D61" w14:textId="77777777" w:rsidTr="003F13CF">
        <w:trPr>
          <w:trHeight w:val="395"/>
        </w:trPr>
        <w:tc>
          <w:tcPr>
            <w:tcW w:w="989" w:type="dxa"/>
          </w:tcPr>
          <w:p w14:paraId="38DA20D6"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3.</w:t>
            </w:r>
          </w:p>
        </w:tc>
        <w:tc>
          <w:tcPr>
            <w:tcW w:w="2269" w:type="dxa"/>
            <w:vAlign w:val="bottom"/>
          </w:tcPr>
          <w:p w14:paraId="232A7B8C" w14:textId="77777777" w:rsidR="00424023" w:rsidRPr="00424023" w:rsidRDefault="00424023" w:rsidP="00424023">
            <w:pPr>
              <w:spacing w:after="0"/>
              <w:ind w:left="272"/>
              <w:jc w:val="both"/>
              <w:rPr>
                <w:rFonts w:ascii="Times New Roman" w:hAnsi="Times New Roman"/>
                <w:color w:val="000000"/>
                <w:sz w:val="24"/>
                <w:szCs w:val="24"/>
              </w:rPr>
            </w:pPr>
            <w:proofErr w:type="spellStart"/>
            <w:r w:rsidRPr="00424023">
              <w:rPr>
                <w:rFonts w:ascii="Times New Roman" w:hAnsi="Times New Roman"/>
                <w:color w:val="000000"/>
                <w:sz w:val="24"/>
                <w:szCs w:val="24"/>
              </w:rPr>
              <w:t>Vesnit</w:t>
            </w:r>
            <w:proofErr w:type="spellEnd"/>
          </w:p>
        </w:tc>
        <w:tc>
          <w:tcPr>
            <w:tcW w:w="1863" w:type="dxa"/>
          </w:tcPr>
          <w:p w14:paraId="2FD2807A"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62</w:t>
            </w:r>
          </w:p>
        </w:tc>
        <w:tc>
          <w:tcPr>
            <w:tcW w:w="1702" w:type="dxa"/>
          </w:tcPr>
          <w:p w14:paraId="3997A143"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62.00</w:t>
            </w:r>
          </w:p>
        </w:tc>
        <w:tc>
          <w:tcPr>
            <w:tcW w:w="1702" w:type="dxa"/>
          </w:tcPr>
          <w:p w14:paraId="0912521F"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III</w:t>
            </w:r>
          </w:p>
        </w:tc>
      </w:tr>
      <w:tr w:rsidR="00424023" w:rsidRPr="00424023" w14:paraId="4A2092A3" w14:textId="77777777" w:rsidTr="003F13CF">
        <w:trPr>
          <w:trHeight w:val="395"/>
        </w:trPr>
        <w:tc>
          <w:tcPr>
            <w:tcW w:w="989" w:type="dxa"/>
          </w:tcPr>
          <w:p w14:paraId="590AABF7"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4.</w:t>
            </w:r>
          </w:p>
        </w:tc>
        <w:tc>
          <w:tcPr>
            <w:tcW w:w="2269" w:type="dxa"/>
            <w:vAlign w:val="bottom"/>
          </w:tcPr>
          <w:p w14:paraId="097418BF" w14:textId="77777777" w:rsidR="00424023" w:rsidRPr="00424023" w:rsidRDefault="00424023" w:rsidP="00424023">
            <w:pPr>
              <w:spacing w:after="0"/>
              <w:ind w:left="272"/>
              <w:jc w:val="both"/>
              <w:rPr>
                <w:rFonts w:ascii="Times New Roman" w:hAnsi="Times New Roman"/>
                <w:color w:val="000000"/>
                <w:sz w:val="24"/>
                <w:szCs w:val="24"/>
              </w:rPr>
            </w:pPr>
            <w:proofErr w:type="spellStart"/>
            <w:r w:rsidRPr="00424023">
              <w:rPr>
                <w:rFonts w:ascii="Times New Roman" w:hAnsi="Times New Roman"/>
                <w:color w:val="000000"/>
                <w:sz w:val="24"/>
                <w:szCs w:val="24"/>
              </w:rPr>
              <w:t>Weednil</w:t>
            </w:r>
            <w:proofErr w:type="spellEnd"/>
            <w:r w:rsidRPr="00424023">
              <w:rPr>
                <w:rFonts w:ascii="Times New Roman" w:hAnsi="Times New Roman"/>
                <w:color w:val="000000"/>
                <w:sz w:val="24"/>
                <w:szCs w:val="24"/>
              </w:rPr>
              <w:t xml:space="preserve"> 80 and Aura 58</w:t>
            </w:r>
          </w:p>
        </w:tc>
        <w:tc>
          <w:tcPr>
            <w:tcW w:w="1863" w:type="dxa"/>
          </w:tcPr>
          <w:p w14:paraId="45E60E16"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40</w:t>
            </w:r>
          </w:p>
        </w:tc>
        <w:tc>
          <w:tcPr>
            <w:tcW w:w="1702" w:type="dxa"/>
          </w:tcPr>
          <w:p w14:paraId="25B72C66"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40.00</w:t>
            </w:r>
          </w:p>
        </w:tc>
        <w:tc>
          <w:tcPr>
            <w:tcW w:w="1702" w:type="dxa"/>
          </w:tcPr>
          <w:p w14:paraId="7F2F06B0"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IV</w:t>
            </w:r>
          </w:p>
        </w:tc>
      </w:tr>
      <w:tr w:rsidR="00424023" w:rsidRPr="00424023" w14:paraId="067575F0" w14:textId="77777777" w:rsidTr="003F13CF">
        <w:trPr>
          <w:trHeight w:val="397"/>
        </w:trPr>
        <w:tc>
          <w:tcPr>
            <w:tcW w:w="989" w:type="dxa"/>
          </w:tcPr>
          <w:p w14:paraId="5EA64510"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5.</w:t>
            </w:r>
          </w:p>
        </w:tc>
        <w:tc>
          <w:tcPr>
            <w:tcW w:w="2269" w:type="dxa"/>
          </w:tcPr>
          <w:p w14:paraId="2BB46C74"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Vesta</w:t>
            </w:r>
          </w:p>
        </w:tc>
        <w:tc>
          <w:tcPr>
            <w:tcW w:w="1863" w:type="dxa"/>
          </w:tcPr>
          <w:p w14:paraId="43B1585C"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37</w:t>
            </w:r>
          </w:p>
        </w:tc>
        <w:tc>
          <w:tcPr>
            <w:tcW w:w="1702" w:type="dxa"/>
          </w:tcPr>
          <w:p w14:paraId="0597A06F"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37.00</w:t>
            </w:r>
          </w:p>
        </w:tc>
        <w:tc>
          <w:tcPr>
            <w:tcW w:w="1702" w:type="dxa"/>
          </w:tcPr>
          <w:p w14:paraId="24F28217"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w w:val="99"/>
                <w:sz w:val="24"/>
                <w:szCs w:val="24"/>
              </w:rPr>
              <w:t>V</w:t>
            </w:r>
          </w:p>
        </w:tc>
      </w:tr>
      <w:tr w:rsidR="00424023" w:rsidRPr="00424023" w14:paraId="05BEA15B" w14:textId="77777777" w:rsidTr="003F13CF">
        <w:trPr>
          <w:trHeight w:val="395"/>
        </w:trPr>
        <w:tc>
          <w:tcPr>
            <w:tcW w:w="989" w:type="dxa"/>
          </w:tcPr>
          <w:p w14:paraId="633A39E6"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6.</w:t>
            </w:r>
          </w:p>
        </w:tc>
        <w:tc>
          <w:tcPr>
            <w:tcW w:w="2269" w:type="dxa"/>
          </w:tcPr>
          <w:p w14:paraId="4BCC11DB"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proofErr w:type="spellStart"/>
            <w:r w:rsidRPr="00424023">
              <w:rPr>
                <w:rFonts w:ascii="Times New Roman" w:hAnsi="Times New Roman" w:cs="Times New Roman"/>
                <w:sz w:val="24"/>
                <w:szCs w:val="24"/>
              </w:rPr>
              <w:t>Sampra</w:t>
            </w:r>
            <w:proofErr w:type="spellEnd"/>
          </w:p>
        </w:tc>
        <w:tc>
          <w:tcPr>
            <w:tcW w:w="1863" w:type="dxa"/>
          </w:tcPr>
          <w:p w14:paraId="6ED5EE93"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24</w:t>
            </w:r>
          </w:p>
        </w:tc>
        <w:tc>
          <w:tcPr>
            <w:tcW w:w="1702" w:type="dxa"/>
          </w:tcPr>
          <w:p w14:paraId="202E6C73"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24.00</w:t>
            </w:r>
          </w:p>
        </w:tc>
        <w:tc>
          <w:tcPr>
            <w:tcW w:w="1702" w:type="dxa"/>
          </w:tcPr>
          <w:p w14:paraId="300332BF"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VI</w:t>
            </w:r>
          </w:p>
        </w:tc>
      </w:tr>
      <w:tr w:rsidR="00424023" w:rsidRPr="00424023" w14:paraId="202B550D" w14:textId="77777777" w:rsidTr="003F13CF">
        <w:trPr>
          <w:trHeight w:val="395"/>
        </w:trPr>
        <w:tc>
          <w:tcPr>
            <w:tcW w:w="989" w:type="dxa"/>
          </w:tcPr>
          <w:p w14:paraId="7D40DCF9"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7.</w:t>
            </w:r>
          </w:p>
        </w:tc>
        <w:tc>
          <w:tcPr>
            <w:tcW w:w="2269" w:type="dxa"/>
            <w:vAlign w:val="bottom"/>
          </w:tcPr>
          <w:p w14:paraId="3C6A3026" w14:textId="77777777" w:rsidR="00424023" w:rsidRPr="00424023" w:rsidRDefault="00424023" w:rsidP="00424023">
            <w:pPr>
              <w:spacing w:after="0"/>
              <w:ind w:left="272"/>
              <w:jc w:val="both"/>
              <w:rPr>
                <w:rFonts w:ascii="Times New Roman" w:hAnsi="Times New Roman"/>
                <w:color w:val="000000"/>
                <w:sz w:val="24"/>
                <w:szCs w:val="24"/>
              </w:rPr>
            </w:pPr>
            <w:r w:rsidRPr="00424023">
              <w:rPr>
                <w:rFonts w:ascii="Times New Roman" w:hAnsi="Times New Roman"/>
                <w:color w:val="000000"/>
                <w:sz w:val="24"/>
                <w:szCs w:val="24"/>
              </w:rPr>
              <w:t>HAKAMA and Society</w:t>
            </w:r>
          </w:p>
        </w:tc>
        <w:tc>
          <w:tcPr>
            <w:tcW w:w="1863" w:type="dxa"/>
          </w:tcPr>
          <w:p w14:paraId="50C5E6AA"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15</w:t>
            </w:r>
          </w:p>
        </w:tc>
        <w:tc>
          <w:tcPr>
            <w:tcW w:w="1702" w:type="dxa"/>
          </w:tcPr>
          <w:p w14:paraId="532EDED3"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15.00</w:t>
            </w:r>
          </w:p>
        </w:tc>
        <w:tc>
          <w:tcPr>
            <w:tcW w:w="1702" w:type="dxa"/>
          </w:tcPr>
          <w:p w14:paraId="4827210A"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VII</w:t>
            </w:r>
          </w:p>
        </w:tc>
      </w:tr>
      <w:tr w:rsidR="00424023" w:rsidRPr="00424023" w14:paraId="3CA38721" w14:textId="77777777" w:rsidTr="003F13CF">
        <w:trPr>
          <w:trHeight w:val="395"/>
        </w:trPr>
        <w:tc>
          <w:tcPr>
            <w:tcW w:w="989" w:type="dxa"/>
          </w:tcPr>
          <w:p w14:paraId="396A9416"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8.</w:t>
            </w:r>
          </w:p>
        </w:tc>
        <w:tc>
          <w:tcPr>
            <w:tcW w:w="2269" w:type="dxa"/>
          </w:tcPr>
          <w:p w14:paraId="48BFEAF4"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proofErr w:type="spellStart"/>
            <w:r w:rsidRPr="00424023">
              <w:rPr>
                <w:rFonts w:ascii="Times New Roman" w:hAnsi="Times New Roman" w:cs="Times New Roman"/>
                <w:sz w:val="24"/>
                <w:szCs w:val="24"/>
              </w:rPr>
              <w:t>Paranex</w:t>
            </w:r>
            <w:proofErr w:type="spellEnd"/>
          </w:p>
        </w:tc>
        <w:tc>
          <w:tcPr>
            <w:tcW w:w="1863" w:type="dxa"/>
          </w:tcPr>
          <w:p w14:paraId="05A5801D"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12</w:t>
            </w:r>
          </w:p>
        </w:tc>
        <w:tc>
          <w:tcPr>
            <w:tcW w:w="1702" w:type="dxa"/>
          </w:tcPr>
          <w:p w14:paraId="39309A79"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12.00</w:t>
            </w:r>
          </w:p>
        </w:tc>
        <w:tc>
          <w:tcPr>
            <w:tcW w:w="1702" w:type="dxa"/>
          </w:tcPr>
          <w:p w14:paraId="18A2E7CE"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VIII</w:t>
            </w:r>
          </w:p>
        </w:tc>
      </w:tr>
      <w:tr w:rsidR="00424023" w:rsidRPr="00424023" w14:paraId="43CF5909" w14:textId="77777777" w:rsidTr="003F13CF">
        <w:trPr>
          <w:trHeight w:val="395"/>
        </w:trPr>
        <w:tc>
          <w:tcPr>
            <w:tcW w:w="989" w:type="dxa"/>
          </w:tcPr>
          <w:p w14:paraId="6883C6CA"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9.</w:t>
            </w:r>
          </w:p>
        </w:tc>
        <w:tc>
          <w:tcPr>
            <w:tcW w:w="2269" w:type="dxa"/>
          </w:tcPr>
          <w:p w14:paraId="226E305E"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Round up</w:t>
            </w:r>
          </w:p>
        </w:tc>
        <w:tc>
          <w:tcPr>
            <w:tcW w:w="1863" w:type="dxa"/>
          </w:tcPr>
          <w:p w14:paraId="784238B9"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7</w:t>
            </w:r>
          </w:p>
        </w:tc>
        <w:tc>
          <w:tcPr>
            <w:tcW w:w="1702" w:type="dxa"/>
          </w:tcPr>
          <w:p w14:paraId="1F87025A"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7.00</w:t>
            </w:r>
          </w:p>
        </w:tc>
        <w:tc>
          <w:tcPr>
            <w:tcW w:w="1702" w:type="dxa"/>
          </w:tcPr>
          <w:p w14:paraId="1971F4F7"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IX</w:t>
            </w:r>
          </w:p>
        </w:tc>
      </w:tr>
    </w:tbl>
    <w:p w14:paraId="049775AE" w14:textId="77777777" w:rsidR="00E500D3" w:rsidRDefault="00E500D3" w:rsidP="00E500D3">
      <w:pPr>
        <w:pStyle w:val="Heading4"/>
        <w:tabs>
          <w:tab w:val="left" w:pos="360"/>
          <w:tab w:val="left" w:pos="941"/>
          <w:tab w:val="left" w:pos="1440"/>
        </w:tabs>
        <w:spacing w:line="276" w:lineRule="auto"/>
        <w:ind w:left="0"/>
        <w:rPr>
          <w:rFonts w:ascii="Times New Roman" w:hAnsi="Times New Roman" w:cs="Times New Roman"/>
        </w:rPr>
      </w:pPr>
    </w:p>
    <w:p w14:paraId="2418E666" w14:textId="77777777" w:rsidR="00CD0FAE" w:rsidRPr="00CD0FAE" w:rsidRDefault="00CD0FAE" w:rsidP="00CD0FAE">
      <w:pPr>
        <w:spacing w:after="0" w:line="240" w:lineRule="auto"/>
        <w:rPr>
          <w:rFonts w:ascii="Times New Roman" w:hAnsi="Times New Roman"/>
          <w:b/>
          <w:bCs/>
          <w:sz w:val="24"/>
          <w:szCs w:val="24"/>
        </w:rPr>
      </w:pPr>
      <w:r w:rsidRPr="00CD0FAE">
        <w:rPr>
          <w:rFonts w:ascii="Times New Roman" w:hAnsi="Times New Roman"/>
          <w:b/>
          <w:bCs/>
          <w:sz w:val="24"/>
          <w:szCs w:val="24"/>
        </w:rPr>
        <w:t>Promotional activities' impact on farmers' purchasing decisions in pesticide marketing</w:t>
      </w:r>
    </w:p>
    <w:p w14:paraId="2A3D27BF" w14:textId="77777777" w:rsidR="00CD0FAE" w:rsidRDefault="00CD0FAE" w:rsidP="00F33896">
      <w:pPr>
        <w:spacing w:after="0" w:line="240" w:lineRule="auto"/>
        <w:rPr>
          <w:rFonts w:ascii="Times New Roman" w:hAnsi="Times New Roman"/>
          <w:sz w:val="24"/>
          <w:szCs w:val="24"/>
        </w:rPr>
      </w:pPr>
    </w:p>
    <w:p w14:paraId="27E5E143" w14:textId="25FB06B5" w:rsidR="00F33896" w:rsidRPr="00F33896" w:rsidRDefault="00F33896" w:rsidP="00CD0FAE">
      <w:pPr>
        <w:spacing w:after="0" w:line="240" w:lineRule="auto"/>
        <w:jc w:val="both"/>
        <w:rPr>
          <w:rFonts w:ascii="Times New Roman" w:hAnsi="Times New Roman"/>
          <w:sz w:val="24"/>
          <w:szCs w:val="24"/>
        </w:rPr>
      </w:pPr>
      <w:r w:rsidRPr="00F33896">
        <w:rPr>
          <w:rFonts w:ascii="Times New Roman" w:hAnsi="Times New Roman"/>
          <w:sz w:val="24"/>
          <w:szCs w:val="24"/>
        </w:rPr>
        <w:t xml:space="preserve">Table 8 shows the impact of promotional efforts on farmers' pesticide purchases. With mean ratings of 64.48, 62.76, and 60.75, respectively, corporate representative influence, farm </w:t>
      </w:r>
      <w:r w:rsidRPr="00F33896">
        <w:rPr>
          <w:rFonts w:ascii="Times New Roman" w:hAnsi="Times New Roman"/>
          <w:sz w:val="24"/>
          <w:szCs w:val="24"/>
        </w:rPr>
        <w:lastRenderedPageBreak/>
        <w:t>demonstration, and retail trader influence were placed first, second, and third among numerous criteria. With mean scores of 60.25, 59.32, 58.50, and 57.49, respectively, involvement in fairs, farmers meetings, wall painting, and literature distribution were ranked fourth, fifth, sixth, and seventh as moderately impacting variables. The remaining events—banners, posters, radio, local newspapers, and theaters—had the least impact.</w:t>
      </w:r>
    </w:p>
    <w:p w14:paraId="54B3677D" w14:textId="77777777" w:rsidR="00F33896" w:rsidRDefault="00F33896" w:rsidP="00E500D3">
      <w:pPr>
        <w:pStyle w:val="Heading4"/>
        <w:tabs>
          <w:tab w:val="left" w:pos="360"/>
          <w:tab w:val="left" w:pos="941"/>
          <w:tab w:val="left" w:pos="1440"/>
        </w:tabs>
        <w:spacing w:line="276" w:lineRule="auto"/>
        <w:ind w:left="0"/>
        <w:rPr>
          <w:rFonts w:ascii="Times New Roman" w:hAnsi="Times New Roman" w:cs="Times New Roman"/>
        </w:rPr>
      </w:pPr>
    </w:p>
    <w:p w14:paraId="2ABEBCF0" w14:textId="2F32BFEB" w:rsidR="00424023" w:rsidRPr="00424023" w:rsidRDefault="0075207D" w:rsidP="00E500D3">
      <w:pPr>
        <w:spacing w:after="0"/>
        <w:ind w:left="1080" w:hanging="1080"/>
        <w:jc w:val="both"/>
        <w:rPr>
          <w:rFonts w:ascii="Times New Roman" w:hAnsi="Times New Roman"/>
          <w:b/>
          <w:sz w:val="24"/>
          <w:szCs w:val="24"/>
        </w:rPr>
      </w:pPr>
      <w:r>
        <w:rPr>
          <w:rFonts w:ascii="Times New Roman" w:hAnsi="Times New Roman"/>
          <w:b/>
          <w:sz w:val="24"/>
          <w:szCs w:val="24"/>
        </w:rPr>
        <w:t>Table 8</w:t>
      </w:r>
      <w:r w:rsidR="00424023" w:rsidRPr="00424023">
        <w:rPr>
          <w:rFonts w:ascii="Times New Roman" w:hAnsi="Times New Roman"/>
          <w:b/>
          <w:sz w:val="24"/>
          <w:szCs w:val="24"/>
        </w:rPr>
        <w:t xml:space="preserve">: Influence of promotional activities on farmers purchase behavior in pesticides marketing of </w:t>
      </w:r>
      <w:r w:rsidR="002D654C">
        <w:rPr>
          <w:rFonts w:ascii="Times New Roman" w:hAnsi="Times New Roman"/>
          <w:b/>
          <w:sz w:val="24"/>
          <w:szCs w:val="24"/>
        </w:rPr>
        <w:t xml:space="preserve">Western </w:t>
      </w:r>
      <w:r w:rsidR="00424023" w:rsidRPr="00424023">
        <w:rPr>
          <w:rFonts w:ascii="Times New Roman" w:hAnsi="Times New Roman"/>
          <w:b/>
          <w:sz w:val="24"/>
          <w:szCs w:val="24"/>
        </w:rPr>
        <w:t>Uttar Pradesh</w:t>
      </w:r>
    </w:p>
    <w:p w14:paraId="7262FBAE" w14:textId="77777777" w:rsidR="00424023" w:rsidRPr="00424023" w:rsidRDefault="00424023" w:rsidP="00424023">
      <w:pPr>
        <w:pStyle w:val="BodyText"/>
        <w:spacing w:line="276" w:lineRule="auto"/>
        <w:ind w:left="272"/>
        <w:jc w:val="both"/>
        <w:rPr>
          <w:rFonts w:ascii="Times New Roman" w:hAnsi="Times New Roman"/>
          <w:b/>
          <w:sz w:val="24"/>
          <w:szCs w:val="24"/>
        </w:rPr>
      </w:pPr>
    </w:p>
    <w:tbl>
      <w:tblPr>
        <w:tblW w:w="8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37"/>
        <w:gridCol w:w="3271"/>
        <w:gridCol w:w="1469"/>
        <w:gridCol w:w="1656"/>
        <w:gridCol w:w="887"/>
      </w:tblGrid>
      <w:tr w:rsidR="00424023" w:rsidRPr="00424023" w14:paraId="1B486091" w14:textId="77777777" w:rsidTr="00E500D3">
        <w:trPr>
          <w:trHeight w:val="395"/>
          <w:jc w:val="center"/>
        </w:trPr>
        <w:tc>
          <w:tcPr>
            <w:tcW w:w="1337" w:type="dxa"/>
          </w:tcPr>
          <w:p w14:paraId="5A5E40C3"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S.no.</w:t>
            </w:r>
          </w:p>
        </w:tc>
        <w:tc>
          <w:tcPr>
            <w:tcW w:w="3271" w:type="dxa"/>
          </w:tcPr>
          <w:p w14:paraId="6CE77119"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Attributes</w:t>
            </w:r>
          </w:p>
        </w:tc>
        <w:tc>
          <w:tcPr>
            <w:tcW w:w="1469" w:type="dxa"/>
          </w:tcPr>
          <w:p w14:paraId="05EABA61"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Total score</w:t>
            </w:r>
          </w:p>
        </w:tc>
        <w:tc>
          <w:tcPr>
            <w:tcW w:w="1656" w:type="dxa"/>
          </w:tcPr>
          <w:p w14:paraId="18FCDD1A"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Means core</w:t>
            </w:r>
          </w:p>
        </w:tc>
        <w:tc>
          <w:tcPr>
            <w:tcW w:w="887" w:type="dxa"/>
          </w:tcPr>
          <w:p w14:paraId="37BAFB53"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Rank</w:t>
            </w:r>
          </w:p>
        </w:tc>
      </w:tr>
      <w:tr w:rsidR="00424023" w:rsidRPr="00424023" w14:paraId="3FC16691" w14:textId="77777777" w:rsidTr="00E500D3">
        <w:trPr>
          <w:trHeight w:val="395"/>
          <w:jc w:val="center"/>
        </w:trPr>
        <w:tc>
          <w:tcPr>
            <w:tcW w:w="1337" w:type="dxa"/>
          </w:tcPr>
          <w:p w14:paraId="42AD641B"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1.</w:t>
            </w:r>
          </w:p>
        </w:tc>
        <w:tc>
          <w:tcPr>
            <w:tcW w:w="3271" w:type="dxa"/>
          </w:tcPr>
          <w:p w14:paraId="10E639F3"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Retail traders influence</w:t>
            </w:r>
          </w:p>
        </w:tc>
        <w:tc>
          <w:tcPr>
            <w:tcW w:w="1469" w:type="dxa"/>
          </w:tcPr>
          <w:p w14:paraId="6B49E675" w14:textId="41789931"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6870</w:t>
            </w:r>
          </w:p>
        </w:tc>
        <w:tc>
          <w:tcPr>
            <w:tcW w:w="1656" w:type="dxa"/>
          </w:tcPr>
          <w:p w14:paraId="0D1B05C7" w14:textId="3A36E7AA"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60.75</w:t>
            </w:r>
          </w:p>
        </w:tc>
        <w:tc>
          <w:tcPr>
            <w:tcW w:w="887" w:type="dxa"/>
          </w:tcPr>
          <w:p w14:paraId="60B94CBA" w14:textId="38A5660A"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w w:val="99"/>
                <w:sz w:val="24"/>
                <w:szCs w:val="24"/>
              </w:rPr>
              <w:t>I</w:t>
            </w:r>
            <w:r w:rsidR="002D654C">
              <w:rPr>
                <w:rFonts w:ascii="Times New Roman" w:hAnsi="Times New Roman" w:cs="Times New Roman"/>
                <w:w w:val="99"/>
                <w:sz w:val="24"/>
                <w:szCs w:val="24"/>
              </w:rPr>
              <w:t>II</w:t>
            </w:r>
          </w:p>
        </w:tc>
      </w:tr>
      <w:tr w:rsidR="00424023" w:rsidRPr="00424023" w14:paraId="26CF3347" w14:textId="77777777" w:rsidTr="00E500D3">
        <w:trPr>
          <w:trHeight w:val="671"/>
          <w:jc w:val="center"/>
        </w:trPr>
        <w:tc>
          <w:tcPr>
            <w:tcW w:w="1337" w:type="dxa"/>
          </w:tcPr>
          <w:p w14:paraId="7988B133"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2.</w:t>
            </w:r>
          </w:p>
        </w:tc>
        <w:tc>
          <w:tcPr>
            <w:tcW w:w="3271" w:type="dxa"/>
          </w:tcPr>
          <w:p w14:paraId="0C02DA48" w14:textId="77777777" w:rsidR="00424023" w:rsidRPr="00424023" w:rsidRDefault="00424023" w:rsidP="00424023">
            <w:pPr>
              <w:pStyle w:val="TableParagraph"/>
              <w:tabs>
                <w:tab w:val="left" w:pos="1816"/>
              </w:tabs>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 xml:space="preserve">Company </w:t>
            </w:r>
            <w:r w:rsidRPr="00424023">
              <w:rPr>
                <w:rFonts w:ascii="Times New Roman" w:hAnsi="Times New Roman" w:cs="Times New Roman"/>
                <w:spacing w:val="-1"/>
                <w:sz w:val="24"/>
                <w:szCs w:val="24"/>
              </w:rPr>
              <w:t xml:space="preserve">representative </w:t>
            </w:r>
            <w:r w:rsidRPr="00424023">
              <w:rPr>
                <w:rFonts w:ascii="Times New Roman" w:hAnsi="Times New Roman" w:cs="Times New Roman"/>
                <w:sz w:val="24"/>
                <w:szCs w:val="24"/>
              </w:rPr>
              <w:t>influence</w:t>
            </w:r>
          </w:p>
        </w:tc>
        <w:tc>
          <w:tcPr>
            <w:tcW w:w="1469" w:type="dxa"/>
          </w:tcPr>
          <w:p w14:paraId="647CAD3B" w14:textId="70617991"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7085</w:t>
            </w:r>
          </w:p>
        </w:tc>
        <w:tc>
          <w:tcPr>
            <w:tcW w:w="1656" w:type="dxa"/>
          </w:tcPr>
          <w:p w14:paraId="1E0EAFAA" w14:textId="3F2A2F81"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6</w:t>
            </w:r>
            <w:r w:rsidR="00424023" w:rsidRPr="00424023">
              <w:rPr>
                <w:rFonts w:ascii="Times New Roman" w:hAnsi="Times New Roman" w:cs="Times New Roman"/>
                <w:sz w:val="24"/>
                <w:szCs w:val="24"/>
              </w:rPr>
              <w:t>4.</w:t>
            </w:r>
            <w:r>
              <w:rPr>
                <w:rFonts w:ascii="Times New Roman" w:hAnsi="Times New Roman" w:cs="Times New Roman"/>
                <w:sz w:val="24"/>
                <w:szCs w:val="24"/>
              </w:rPr>
              <w:t>4</w:t>
            </w:r>
            <w:r w:rsidR="00424023" w:rsidRPr="00424023">
              <w:rPr>
                <w:rFonts w:ascii="Times New Roman" w:hAnsi="Times New Roman" w:cs="Times New Roman"/>
                <w:sz w:val="24"/>
                <w:szCs w:val="24"/>
              </w:rPr>
              <w:t>8</w:t>
            </w:r>
          </w:p>
        </w:tc>
        <w:tc>
          <w:tcPr>
            <w:tcW w:w="887" w:type="dxa"/>
          </w:tcPr>
          <w:p w14:paraId="3475D092" w14:textId="48F958A3"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I</w:t>
            </w:r>
          </w:p>
        </w:tc>
      </w:tr>
      <w:tr w:rsidR="00424023" w:rsidRPr="00424023" w14:paraId="1823C203" w14:textId="77777777" w:rsidTr="00E500D3">
        <w:trPr>
          <w:trHeight w:val="395"/>
          <w:jc w:val="center"/>
        </w:trPr>
        <w:tc>
          <w:tcPr>
            <w:tcW w:w="1337" w:type="dxa"/>
          </w:tcPr>
          <w:p w14:paraId="75EEF425"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3.</w:t>
            </w:r>
          </w:p>
        </w:tc>
        <w:tc>
          <w:tcPr>
            <w:tcW w:w="3271" w:type="dxa"/>
          </w:tcPr>
          <w:p w14:paraId="6B1928F9"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On farm demonstration</w:t>
            </w:r>
          </w:p>
        </w:tc>
        <w:tc>
          <w:tcPr>
            <w:tcW w:w="1469" w:type="dxa"/>
          </w:tcPr>
          <w:p w14:paraId="3F45CA46" w14:textId="7BCEC3EF"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6954</w:t>
            </w:r>
          </w:p>
        </w:tc>
        <w:tc>
          <w:tcPr>
            <w:tcW w:w="1656" w:type="dxa"/>
          </w:tcPr>
          <w:p w14:paraId="736DB5F8" w14:textId="398FCDCC"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6</w:t>
            </w:r>
            <w:r w:rsidR="002D654C">
              <w:rPr>
                <w:rFonts w:ascii="Times New Roman" w:hAnsi="Times New Roman" w:cs="Times New Roman"/>
                <w:sz w:val="24"/>
                <w:szCs w:val="24"/>
              </w:rPr>
              <w:t>2</w:t>
            </w:r>
            <w:r w:rsidRPr="00424023">
              <w:rPr>
                <w:rFonts w:ascii="Times New Roman" w:hAnsi="Times New Roman" w:cs="Times New Roman"/>
                <w:sz w:val="24"/>
                <w:szCs w:val="24"/>
              </w:rPr>
              <w:t>.</w:t>
            </w:r>
            <w:r w:rsidR="002D654C">
              <w:rPr>
                <w:rFonts w:ascii="Times New Roman" w:hAnsi="Times New Roman" w:cs="Times New Roman"/>
                <w:sz w:val="24"/>
                <w:szCs w:val="24"/>
              </w:rPr>
              <w:t>7</w:t>
            </w:r>
            <w:r w:rsidRPr="00424023">
              <w:rPr>
                <w:rFonts w:ascii="Times New Roman" w:hAnsi="Times New Roman" w:cs="Times New Roman"/>
                <w:sz w:val="24"/>
                <w:szCs w:val="24"/>
              </w:rPr>
              <w:t>6</w:t>
            </w:r>
          </w:p>
        </w:tc>
        <w:tc>
          <w:tcPr>
            <w:tcW w:w="887" w:type="dxa"/>
          </w:tcPr>
          <w:p w14:paraId="52EAE36E" w14:textId="20CA3CE2"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II</w:t>
            </w:r>
          </w:p>
        </w:tc>
      </w:tr>
      <w:tr w:rsidR="00424023" w:rsidRPr="00424023" w14:paraId="248D8206" w14:textId="77777777" w:rsidTr="00E500D3">
        <w:trPr>
          <w:trHeight w:val="395"/>
          <w:jc w:val="center"/>
        </w:trPr>
        <w:tc>
          <w:tcPr>
            <w:tcW w:w="1337" w:type="dxa"/>
          </w:tcPr>
          <w:p w14:paraId="2ED6B8C5"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4.</w:t>
            </w:r>
          </w:p>
        </w:tc>
        <w:tc>
          <w:tcPr>
            <w:tcW w:w="3271" w:type="dxa"/>
          </w:tcPr>
          <w:p w14:paraId="7E7B2292"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Farmer meetings</w:t>
            </w:r>
          </w:p>
        </w:tc>
        <w:tc>
          <w:tcPr>
            <w:tcW w:w="1469" w:type="dxa"/>
          </w:tcPr>
          <w:p w14:paraId="54EA4668" w14:textId="75C2955B"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6050</w:t>
            </w:r>
          </w:p>
        </w:tc>
        <w:tc>
          <w:tcPr>
            <w:tcW w:w="1656" w:type="dxa"/>
          </w:tcPr>
          <w:p w14:paraId="3A9BD7ED" w14:textId="4697BE43"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59.32</w:t>
            </w:r>
          </w:p>
        </w:tc>
        <w:tc>
          <w:tcPr>
            <w:tcW w:w="887" w:type="dxa"/>
          </w:tcPr>
          <w:p w14:paraId="07B77844" w14:textId="548344B9"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V</w:t>
            </w:r>
          </w:p>
        </w:tc>
      </w:tr>
      <w:tr w:rsidR="00424023" w:rsidRPr="00424023" w14:paraId="5EC214C9" w14:textId="77777777" w:rsidTr="00E500D3">
        <w:trPr>
          <w:trHeight w:val="397"/>
          <w:jc w:val="center"/>
        </w:trPr>
        <w:tc>
          <w:tcPr>
            <w:tcW w:w="1337" w:type="dxa"/>
          </w:tcPr>
          <w:p w14:paraId="63C1F84B"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5.</w:t>
            </w:r>
          </w:p>
        </w:tc>
        <w:tc>
          <w:tcPr>
            <w:tcW w:w="3271" w:type="dxa"/>
          </w:tcPr>
          <w:p w14:paraId="235F4677"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Distribution of literature</w:t>
            </w:r>
          </w:p>
        </w:tc>
        <w:tc>
          <w:tcPr>
            <w:tcW w:w="1469" w:type="dxa"/>
          </w:tcPr>
          <w:p w14:paraId="191F0851" w14:textId="7E67E226"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5</w:t>
            </w:r>
            <w:r w:rsidR="002D654C">
              <w:rPr>
                <w:rFonts w:ascii="Times New Roman" w:hAnsi="Times New Roman" w:cs="Times New Roman"/>
                <w:sz w:val="24"/>
                <w:szCs w:val="24"/>
              </w:rPr>
              <w:t>770</w:t>
            </w:r>
          </w:p>
        </w:tc>
        <w:tc>
          <w:tcPr>
            <w:tcW w:w="1656" w:type="dxa"/>
          </w:tcPr>
          <w:p w14:paraId="568ED108" w14:textId="53967EC1"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5</w:t>
            </w:r>
            <w:r w:rsidR="002D654C">
              <w:rPr>
                <w:rFonts w:ascii="Times New Roman" w:hAnsi="Times New Roman" w:cs="Times New Roman"/>
                <w:sz w:val="24"/>
                <w:szCs w:val="24"/>
              </w:rPr>
              <w:t>7</w:t>
            </w:r>
            <w:r w:rsidRPr="00424023">
              <w:rPr>
                <w:rFonts w:ascii="Times New Roman" w:hAnsi="Times New Roman" w:cs="Times New Roman"/>
                <w:sz w:val="24"/>
                <w:szCs w:val="24"/>
              </w:rPr>
              <w:t>.</w:t>
            </w:r>
            <w:r w:rsidR="002D654C">
              <w:rPr>
                <w:rFonts w:ascii="Times New Roman" w:hAnsi="Times New Roman" w:cs="Times New Roman"/>
                <w:sz w:val="24"/>
                <w:szCs w:val="24"/>
              </w:rPr>
              <w:t>49</w:t>
            </w:r>
          </w:p>
        </w:tc>
        <w:tc>
          <w:tcPr>
            <w:tcW w:w="887" w:type="dxa"/>
          </w:tcPr>
          <w:p w14:paraId="3FF6164B" w14:textId="13481423"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w w:val="99"/>
                <w:sz w:val="24"/>
                <w:szCs w:val="24"/>
              </w:rPr>
              <w:t>V</w:t>
            </w:r>
            <w:r w:rsidR="002D654C">
              <w:rPr>
                <w:rFonts w:ascii="Times New Roman" w:hAnsi="Times New Roman" w:cs="Times New Roman"/>
                <w:w w:val="99"/>
                <w:sz w:val="24"/>
                <w:szCs w:val="24"/>
              </w:rPr>
              <w:t>II</w:t>
            </w:r>
          </w:p>
        </w:tc>
      </w:tr>
      <w:tr w:rsidR="00424023" w:rsidRPr="00424023" w14:paraId="2E03F6C7" w14:textId="77777777" w:rsidTr="00E500D3">
        <w:trPr>
          <w:trHeight w:val="395"/>
          <w:jc w:val="center"/>
        </w:trPr>
        <w:tc>
          <w:tcPr>
            <w:tcW w:w="1337" w:type="dxa"/>
          </w:tcPr>
          <w:p w14:paraId="56A43F2E"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6.</w:t>
            </w:r>
          </w:p>
        </w:tc>
        <w:tc>
          <w:tcPr>
            <w:tcW w:w="3271" w:type="dxa"/>
          </w:tcPr>
          <w:p w14:paraId="7618B195"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Through participation in fairs</w:t>
            </w:r>
          </w:p>
        </w:tc>
        <w:tc>
          <w:tcPr>
            <w:tcW w:w="1469" w:type="dxa"/>
          </w:tcPr>
          <w:p w14:paraId="2C619438" w14:textId="42D5B830"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6476</w:t>
            </w:r>
          </w:p>
        </w:tc>
        <w:tc>
          <w:tcPr>
            <w:tcW w:w="1656" w:type="dxa"/>
          </w:tcPr>
          <w:p w14:paraId="3680022F" w14:textId="2E571A5D"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60.25</w:t>
            </w:r>
          </w:p>
        </w:tc>
        <w:tc>
          <w:tcPr>
            <w:tcW w:w="887" w:type="dxa"/>
          </w:tcPr>
          <w:p w14:paraId="67E096BE" w14:textId="2BBACC23"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IV</w:t>
            </w:r>
          </w:p>
        </w:tc>
      </w:tr>
      <w:tr w:rsidR="00424023" w:rsidRPr="00424023" w14:paraId="29BACBFC" w14:textId="77777777" w:rsidTr="00E500D3">
        <w:trPr>
          <w:trHeight w:val="395"/>
          <w:jc w:val="center"/>
        </w:trPr>
        <w:tc>
          <w:tcPr>
            <w:tcW w:w="1337" w:type="dxa"/>
          </w:tcPr>
          <w:p w14:paraId="691EFE84"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7.</w:t>
            </w:r>
          </w:p>
        </w:tc>
        <w:tc>
          <w:tcPr>
            <w:tcW w:w="3271" w:type="dxa"/>
          </w:tcPr>
          <w:p w14:paraId="65170011"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Wall paintings</w:t>
            </w:r>
          </w:p>
        </w:tc>
        <w:tc>
          <w:tcPr>
            <w:tcW w:w="1469" w:type="dxa"/>
          </w:tcPr>
          <w:p w14:paraId="3E6A7E84" w14:textId="42B53219"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5980</w:t>
            </w:r>
          </w:p>
        </w:tc>
        <w:tc>
          <w:tcPr>
            <w:tcW w:w="1656" w:type="dxa"/>
          </w:tcPr>
          <w:p w14:paraId="16846ED7" w14:textId="19AB286B"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58.50</w:t>
            </w:r>
          </w:p>
        </w:tc>
        <w:tc>
          <w:tcPr>
            <w:tcW w:w="887" w:type="dxa"/>
          </w:tcPr>
          <w:p w14:paraId="719CDC42" w14:textId="4AF05C66"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VI</w:t>
            </w:r>
          </w:p>
        </w:tc>
      </w:tr>
      <w:tr w:rsidR="00424023" w:rsidRPr="00424023" w14:paraId="3A919767" w14:textId="77777777" w:rsidTr="00E500D3">
        <w:trPr>
          <w:trHeight w:val="395"/>
          <w:jc w:val="center"/>
        </w:trPr>
        <w:tc>
          <w:tcPr>
            <w:tcW w:w="1337" w:type="dxa"/>
          </w:tcPr>
          <w:p w14:paraId="7E304DB2"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8.</w:t>
            </w:r>
          </w:p>
        </w:tc>
        <w:tc>
          <w:tcPr>
            <w:tcW w:w="3271" w:type="dxa"/>
          </w:tcPr>
          <w:p w14:paraId="1E21ACFD"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Banners</w:t>
            </w:r>
          </w:p>
        </w:tc>
        <w:tc>
          <w:tcPr>
            <w:tcW w:w="1469" w:type="dxa"/>
          </w:tcPr>
          <w:p w14:paraId="0CF61B30" w14:textId="46765C6A"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4945</w:t>
            </w:r>
          </w:p>
        </w:tc>
        <w:tc>
          <w:tcPr>
            <w:tcW w:w="1656" w:type="dxa"/>
          </w:tcPr>
          <w:p w14:paraId="587DB988" w14:textId="671FC2E2"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47.42</w:t>
            </w:r>
          </w:p>
        </w:tc>
        <w:tc>
          <w:tcPr>
            <w:tcW w:w="887" w:type="dxa"/>
          </w:tcPr>
          <w:p w14:paraId="6A437FFA" w14:textId="11F19C5F"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IX</w:t>
            </w:r>
          </w:p>
        </w:tc>
      </w:tr>
      <w:tr w:rsidR="00424023" w:rsidRPr="00424023" w14:paraId="311064D6" w14:textId="77777777" w:rsidTr="00E500D3">
        <w:trPr>
          <w:trHeight w:val="396"/>
          <w:jc w:val="center"/>
        </w:trPr>
        <w:tc>
          <w:tcPr>
            <w:tcW w:w="1337" w:type="dxa"/>
          </w:tcPr>
          <w:p w14:paraId="7E6A0E60"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9.</w:t>
            </w:r>
          </w:p>
        </w:tc>
        <w:tc>
          <w:tcPr>
            <w:tcW w:w="3271" w:type="dxa"/>
          </w:tcPr>
          <w:p w14:paraId="45B66F69"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Posters</w:t>
            </w:r>
          </w:p>
        </w:tc>
        <w:tc>
          <w:tcPr>
            <w:tcW w:w="1469" w:type="dxa"/>
          </w:tcPr>
          <w:p w14:paraId="02DCF6C6" w14:textId="78CFBCF6"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5245</w:t>
            </w:r>
          </w:p>
        </w:tc>
        <w:tc>
          <w:tcPr>
            <w:tcW w:w="1656" w:type="dxa"/>
          </w:tcPr>
          <w:p w14:paraId="71F3C56C" w14:textId="31C45531"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51.45</w:t>
            </w:r>
          </w:p>
        </w:tc>
        <w:tc>
          <w:tcPr>
            <w:tcW w:w="887" w:type="dxa"/>
          </w:tcPr>
          <w:p w14:paraId="2FE9A29E" w14:textId="0493ADA3" w:rsidR="00424023" w:rsidRPr="00424023" w:rsidRDefault="002D654C" w:rsidP="002D654C">
            <w:pPr>
              <w:pStyle w:val="TableParagraph"/>
              <w:spacing w:before="0" w:line="276" w:lineRule="auto"/>
              <w:jc w:val="center"/>
              <w:rPr>
                <w:rFonts w:ascii="Times New Roman" w:hAnsi="Times New Roman" w:cs="Times New Roman"/>
                <w:sz w:val="24"/>
                <w:szCs w:val="24"/>
              </w:rPr>
            </w:pPr>
            <w:r>
              <w:rPr>
                <w:rFonts w:ascii="Times New Roman" w:hAnsi="Times New Roman" w:cs="Times New Roman"/>
                <w:sz w:val="24"/>
                <w:szCs w:val="24"/>
              </w:rPr>
              <w:t>VIII</w:t>
            </w:r>
          </w:p>
        </w:tc>
      </w:tr>
      <w:tr w:rsidR="00424023" w:rsidRPr="00424023" w14:paraId="7A031E9E" w14:textId="77777777" w:rsidTr="00E500D3">
        <w:trPr>
          <w:trHeight w:val="395"/>
          <w:jc w:val="center"/>
        </w:trPr>
        <w:tc>
          <w:tcPr>
            <w:tcW w:w="1337" w:type="dxa"/>
          </w:tcPr>
          <w:p w14:paraId="5CF92C9F"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10.</w:t>
            </w:r>
          </w:p>
        </w:tc>
        <w:tc>
          <w:tcPr>
            <w:tcW w:w="3271" w:type="dxa"/>
          </w:tcPr>
          <w:p w14:paraId="5E31C985"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Radio</w:t>
            </w:r>
          </w:p>
        </w:tc>
        <w:tc>
          <w:tcPr>
            <w:tcW w:w="1469" w:type="dxa"/>
          </w:tcPr>
          <w:p w14:paraId="370CD386" w14:textId="6282EA2D"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4232</w:t>
            </w:r>
          </w:p>
        </w:tc>
        <w:tc>
          <w:tcPr>
            <w:tcW w:w="1656" w:type="dxa"/>
          </w:tcPr>
          <w:p w14:paraId="021B9E37" w14:textId="0EA6154B"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44.65</w:t>
            </w:r>
          </w:p>
        </w:tc>
        <w:tc>
          <w:tcPr>
            <w:tcW w:w="887" w:type="dxa"/>
          </w:tcPr>
          <w:p w14:paraId="789151FC"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w w:val="99"/>
                <w:sz w:val="24"/>
                <w:szCs w:val="24"/>
              </w:rPr>
              <w:t>X</w:t>
            </w:r>
          </w:p>
        </w:tc>
      </w:tr>
      <w:tr w:rsidR="00424023" w:rsidRPr="00424023" w14:paraId="01243944" w14:textId="77777777" w:rsidTr="00E500D3">
        <w:trPr>
          <w:trHeight w:val="397"/>
          <w:jc w:val="center"/>
        </w:trPr>
        <w:tc>
          <w:tcPr>
            <w:tcW w:w="1337" w:type="dxa"/>
          </w:tcPr>
          <w:p w14:paraId="64BA7DB8"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11.</w:t>
            </w:r>
          </w:p>
        </w:tc>
        <w:tc>
          <w:tcPr>
            <w:tcW w:w="3271" w:type="dxa"/>
          </w:tcPr>
          <w:p w14:paraId="6175F274"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Local papers</w:t>
            </w:r>
          </w:p>
        </w:tc>
        <w:tc>
          <w:tcPr>
            <w:tcW w:w="1469" w:type="dxa"/>
          </w:tcPr>
          <w:p w14:paraId="04E33A97" w14:textId="7AAF09C8"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3542</w:t>
            </w:r>
          </w:p>
        </w:tc>
        <w:tc>
          <w:tcPr>
            <w:tcW w:w="1656" w:type="dxa"/>
          </w:tcPr>
          <w:p w14:paraId="1C4B5C4B" w14:textId="39B97DFF"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37.05</w:t>
            </w:r>
          </w:p>
        </w:tc>
        <w:tc>
          <w:tcPr>
            <w:tcW w:w="887" w:type="dxa"/>
          </w:tcPr>
          <w:p w14:paraId="12206DE2" w14:textId="4CE7FB02"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XI</w:t>
            </w:r>
            <w:r w:rsidR="002D654C">
              <w:rPr>
                <w:rFonts w:ascii="Times New Roman" w:hAnsi="Times New Roman" w:cs="Times New Roman"/>
                <w:sz w:val="24"/>
                <w:szCs w:val="24"/>
              </w:rPr>
              <w:t>I</w:t>
            </w:r>
          </w:p>
        </w:tc>
      </w:tr>
      <w:tr w:rsidR="00424023" w:rsidRPr="00424023" w14:paraId="6E567DFE" w14:textId="77777777" w:rsidTr="00E500D3">
        <w:trPr>
          <w:trHeight w:val="395"/>
          <w:jc w:val="center"/>
        </w:trPr>
        <w:tc>
          <w:tcPr>
            <w:tcW w:w="1337" w:type="dxa"/>
          </w:tcPr>
          <w:p w14:paraId="65B5A816" w14:textId="77777777" w:rsidR="00424023" w:rsidRPr="00424023" w:rsidRDefault="00424023" w:rsidP="00424023">
            <w:pPr>
              <w:pStyle w:val="TableParagraph"/>
              <w:spacing w:before="0" w:line="276" w:lineRule="auto"/>
              <w:ind w:left="272"/>
              <w:jc w:val="both"/>
              <w:rPr>
                <w:rFonts w:ascii="Times New Roman" w:hAnsi="Times New Roman" w:cs="Times New Roman"/>
                <w:b/>
                <w:sz w:val="24"/>
                <w:szCs w:val="24"/>
              </w:rPr>
            </w:pPr>
            <w:r w:rsidRPr="00424023">
              <w:rPr>
                <w:rFonts w:ascii="Times New Roman" w:hAnsi="Times New Roman" w:cs="Times New Roman"/>
                <w:b/>
                <w:sz w:val="24"/>
                <w:szCs w:val="24"/>
              </w:rPr>
              <w:t>12.</w:t>
            </w:r>
          </w:p>
        </w:tc>
        <w:tc>
          <w:tcPr>
            <w:tcW w:w="3271" w:type="dxa"/>
          </w:tcPr>
          <w:p w14:paraId="04FE51A7" w14:textId="77777777"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Theaters</w:t>
            </w:r>
          </w:p>
        </w:tc>
        <w:tc>
          <w:tcPr>
            <w:tcW w:w="1469" w:type="dxa"/>
          </w:tcPr>
          <w:p w14:paraId="2B8F23B3" w14:textId="412467F8"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3845</w:t>
            </w:r>
          </w:p>
        </w:tc>
        <w:tc>
          <w:tcPr>
            <w:tcW w:w="1656" w:type="dxa"/>
          </w:tcPr>
          <w:p w14:paraId="2D594E10" w14:textId="54C77B7F" w:rsidR="00424023" w:rsidRPr="00424023" w:rsidRDefault="002D654C" w:rsidP="00424023">
            <w:pPr>
              <w:pStyle w:val="TableParagraph"/>
              <w:spacing w:before="0" w:line="276" w:lineRule="auto"/>
              <w:ind w:left="272"/>
              <w:jc w:val="both"/>
              <w:rPr>
                <w:rFonts w:ascii="Times New Roman" w:hAnsi="Times New Roman" w:cs="Times New Roman"/>
                <w:sz w:val="24"/>
                <w:szCs w:val="24"/>
              </w:rPr>
            </w:pPr>
            <w:r>
              <w:rPr>
                <w:rFonts w:ascii="Times New Roman" w:hAnsi="Times New Roman" w:cs="Times New Roman"/>
                <w:sz w:val="24"/>
                <w:szCs w:val="24"/>
              </w:rPr>
              <w:t>40.22</w:t>
            </w:r>
          </w:p>
        </w:tc>
        <w:tc>
          <w:tcPr>
            <w:tcW w:w="887" w:type="dxa"/>
          </w:tcPr>
          <w:p w14:paraId="561492F4" w14:textId="7D089278" w:rsidR="00424023" w:rsidRPr="00424023" w:rsidRDefault="00424023" w:rsidP="00424023">
            <w:pPr>
              <w:pStyle w:val="TableParagraph"/>
              <w:spacing w:before="0" w:line="276" w:lineRule="auto"/>
              <w:ind w:left="272"/>
              <w:jc w:val="both"/>
              <w:rPr>
                <w:rFonts w:ascii="Times New Roman" w:hAnsi="Times New Roman" w:cs="Times New Roman"/>
                <w:sz w:val="24"/>
                <w:szCs w:val="24"/>
              </w:rPr>
            </w:pPr>
            <w:r w:rsidRPr="00424023">
              <w:rPr>
                <w:rFonts w:ascii="Times New Roman" w:hAnsi="Times New Roman" w:cs="Times New Roman"/>
                <w:sz w:val="24"/>
                <w:szCs w:val="24"/>
              </w:rPr>
              <w:t>XI</w:t>
            </w:r>
          </w:p>
        </w:tc>
      </w:tr>
    </w:tbl>
    <w:p w14:paraId="072C73EF" w14:textId="77777777" w:rsidR="00424023" w:rsidRDefault="00424023" w:rsidP="00424023">
      <w:pPr>
        <w:spacing w:after="0"/>
        <w:ind w:left="272"/>
        <w:jc w:val="both"/>
        <w:rPr>
          <w:rFonts w:ascii="Times New Roman" w:hAnsi="Times New Roman"/>
          <w:sz w:val="24"/>
          <w:szCs w:val="24"/>
        </w:rPr>
      </w:pPr>
    </w:p>
    <w:p w14:paraId="4F6858A3" w14:textId="77777777" w:rsidR="00A23FE2" w:rsidRPr="00A23FE2" w:rsidRDefault="00A23FE2" w:rsidP="00E500D3">
      <w:pPr>
        <w:spacing w:before="122" w:line="360" w:lineRule="auto"/>
        <w:jc w:val="both"/>
        <w:rPr>
          <w:rFonts w:ascii="Times New Roman"/>
          <w:b/>
          <w:sz w:val="24"/>
          <w:szCs w:val="24"/>
        </w:rPr>
      </w:pPr>
      <w:r w:rsidRPr="00A23FE2">
        <w:rPr>
          <w:rFonts w:ascii="Times New Roman"/>
          <w:b/>
          <w:sz w:val="24"/>
          <w:szCs w:val="24"/>
        </w:rPr>
        <w:t>Conclusion</w:t>
      </w:r>
    </w:p>
    <w:p w14:paraId="711D439F" w14:textId="77777777" w:rsidR="00A23FE2" w:rsidRDefault="00A23FE2" w:rsidP="00E500D3">
      <w:pPr>
        <w:spacing w:before="122" w:line="360" w:lineRule="auto"/>
        <w:jc w:val="both"/>
        <w:rPr>
          <w:rFonts w:ascii="Times New Roman"/>
          <w:sz w:val="24"/>
          <w:szCs w:val="24"/>
          <w:lang w:eastAsia="zh-CN"/>
        </w:rPr>
      </w:pPr>
      <w:r>
        <w:rPr>
          <w:rFonts w:ascii="Times New Roman"/>
          <w:sz w:val="24"/>
          <w:szCs w:val="24"/>
        </w:rPr>
        <w:t xml:space="preserve">The market share data for insecticides, fungicides, and herbicides provided insights into the competitive landscape, helping farmers and businesses make informed choices. </w:t>
      </w:r>
      <w:r>
        <w:rPr>
          <w:rFonts w:ascii="Times New Roman"/>
          <w:sz w:val="24"/>
          <w:szCs w:val="24"/>
          <w:lang w:eastAsia="zh-CN"/>
        </w:rPr>
        <w:t>Market share data reveals which pesticide brands dominate the market in each /category (insecticides, fungicides, and herbicides). This information is essential for farmers and businesses alike as it helps them understand the competitive dynamics in the industry. For farmers, having access to market share data allows them to make informed choices when selecting pesticide products. They can consider factors such as the popularity of a brand and the reputation it holds within the agricultural community.</w:t>
      </w:r>
      <w:r>
        <w:rPr>
          <w:rFonts w:ascii="Times New Roman"/>
          <w:sz w:val="24"/>
          <w:szCs w:val="24"/>
        </w:rPr>
        <w:t xml:space="preserve"> </w:t>
      </w:r>
      <w:r>
        <w:rPr>
          <w:rFonts w:ascii="Times New Roman"/>
          <w:sz w:val="24"/>
          <w:szCs w:val="24"/>
          <w:lang w:eastAsia="zh-CN"/>
        </w:rPr>
        <w:t xml:space="preserve">Market share data can also provide insights into product </w:t>
      </w:r>
      <w:r>
        <w:rPr>
          <w:rFonts w:ascii="Times New Roman"/>
          <w:sz w:val="24"/>
          <w:szCs w:val="24"/>
          <w:lang w:eastAsia="zh-CN"/>
        </w:rPr>
        <w:lastRenderedPageBreak/>
        <w:t>availability. Farmers may prefer brands that have a larger market share because they are more likely to find these products readily available at their local retailers.</w:t>
      </w:r>
    </w:p>
    <w:p w14:paraId="3712EEA7" w14:textId="77777777" w:rsidR="003950B0" w:rsidRPr="003950B0" w:rsidRDefault="003950B0" w:rsidP="003950B0">
      <w:pPr>
        <w:spacing w:before="122" w:line="360" w:lineRule="auto"/>
        <w:jc w:val="both"/>
        <w:rPr>
          <w:rFonts w:ascii="Times New Roman"/>
          <w:sz w:val="24"/>
          <w:szCs w:val="24"/>
          <w:lang w:eastAsia="zh-CN"/>
        </w:rPr>
      </w:pPr>
      <w:r w:rsidRPr="003950B0">
        <w:rPr>
          <w:rFonts w:ascii="Times New Roman"/>
          <w:sz w:val="24"/>
          <w:szCs w:val="24"/>
          <w:lang w:eastAsia="zh-CN"/>
        </w:rPr>
        <w:t>COMPETING INTERESTS DISCLAIMER:</w:t>
      </w:r>
    </w:p>
    <w:p w14:paraId="5E9C0315" w14:textId="77777777" w:rsidR="003950B0" w:rsidRPr="003950B0" w:rsidRDefault="003950B0" w:rsidP="003950B0">
      <w:pPr>
        <w:spacing w:before="122" w:line="360" w:lineRule="auto"/>
        <w:jc w:val="both"/>
        <w:rPr>
          <w:rFonts w:ascii="Times New Roman"/>
          <w:sz w:val="24"/>
          <w:szCs w:val="24"/>
          <w:lang w:eastAsia="zh-CN"/>
        </w:rPr>
      </w:pPr>
      <w:bookmarkStart w:id="0" w:name="_GoBack"/>
      <w:bookmarkEnd w:id="0"/>
      <w:r w:rsidRPr="003950B0">
        <w:rPr>
          <w:rFonts w:ascii="Times New Roman"/>
          <w:sz w:val="24"/>
          <w:szCs w:val="24"/>
          <w:lang w:eastAsia="zh-CN"/>
        </w:rPr>
        <w:t>Authors have declared that they have no known competing financial interests OR non-financial interests OR personal relationships that could have appeared to influence the work reported in this paper.</w:t>
      </w:r>
    </w:p>
    <w:p w14:paraId="0AB825DF" w14:textId="77777777" w:rsidR="004C2D72" w:rsidRDefault="004C2D72" w:rsidP="00E500D3">
      <w:pPr>
        <w:spacing w:before="122" w:line="360" w:lineRule="auto"/>
        <w:jc w:val="both"/>
        <w:rPr>
          <w:rFonts w:ascii="Times New Roman"/>
          <w:sz w:val="24"/>
          <w:szCs w:val="24"/>
          <w:lang w:eastAsia="zh-CN"/>
        </w:rPr>
      </w:pPr>
    </w:p>
    <w:p w14:paraId="5591A045" w14:textId="77777777" w:rsidR="004C2D72" w:rsidRPr="009C5487" w:rsidRDefault="004C2D72" w:rsidP="004C2D72">
      <w:pPr>
        <w:rPr>
          <w:rFonts w:ascii="Calibri" w:eastAsia="Calibri" w:hAnsi="Calibri"/>
          <w:kern w:val="2"/>
          <w:highlight w:val="yellow"/>
        </w:rPr>
      </w:pPr>
      <w:bookmarkStart w:id="1" w:name="_Hlk197682619"/>
      <w:bookmarkStart w:id="2" w:name="_Hlk180402183"/>
      <w:bookmarkStart w:id="3" w:name="_Hlk183680988"/>
      <w:bookmarkStart w:id="4" w:name="_Hlk197351200"/>
      <w:bookmarkStart w:id="5" w:name="_Hlk213410455"/>
      <w:r w:rsidRPr="009C5487">
        <w:rPr>
          <w:rFonts w:ascii="Calibri" w:eastAsia="Calibri" w:hAnsi="Calibri"/>
          <w:kern w:val="2"/>
          <w:highlight w:val="yellow"/>
        </w:rPr>
        <w:t>Disclaimer (Artificial intelligence)</w:t>
      </w:r>
    </w:p>
    <w:p w14:paraId="66658CC0" w14:textId="008835A7" w:rsidR="004C2D72" w:rsidRPr="00F870EF" w:rsidRDefault="004C2D72" w:rsidP="00626AFD">
      <w:pPr>
        <w:rPr>
          <w:rFonts w:ascii="Calibri" w:eastAsia="Calibri" w:hAnsi="Calibri"/>
          <w:kern w:val="2"/>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w:t>
      </w:r>
      <w:bookmarkStart w:id="6" w:name="_Hlk187485061"/>
      <w:bookmarkEnd w:id="1"/>
      <w:bookmarkEnd w:id="2"/>
      <w:bookmarkEnd w:id="3"/>
    </w:p>
    <w:bookmarkEnd w:id="4"/>
    <w:bookmarkEnd w:id="5"/>
    <w:bookmarkEnd w:id="6"/>
    <w:p w14:paraId="60D58734" w14:textId="77777777" w:rsidR="004C2D72" w:rsidRDefault="004C2D72" w:rsidP="00E500D3">
      <w:pPr>
        <w:spacing w:before="122" w:line="360" w:lineRule="auto"/>
        <w:jc w:val="both"/>
        <w:rPr>
          <w:rFonts w:ascii="Times New Roman"/>
          <w:sz w:val="24"/>
          <w:szCs w:val="24"/>
          <w:lang w:eastAsia="zh-CN"/>
        </w:rPr>
      </w:pPr>
    </w:p>
    <w:p w14:paraId="7AB0AD7B" w14:textId="77777777" w:rsidR="00454F04" w:rsidRDefault="00454F04" w:rsidP="005D6274">
      <w:pPr>
        <w:spacing w:before="122" w:line="360" w:lineRule="auto"/>
        <w:jc w:val="both"/>
        <w:rPr>
          <w:rFonts w:ascii="Times New Roman"/>
          <w:sz w:val="24"/>
          <w:szCs w:val="24"/>
        </w:rPr>
      </w:pPr>
    </w:p>
    <w:p w14:paraId="66FC2E7C" w14:textId="77777777" w:rsidR="008D4163" w:rsidRDefault="00A23FE2" w:rsidP="00424023">
      <w:pPr>
        <w:spacing w:after="0"/>
        <w:jc w:val="both"/>
        <w:rPr>
          <w:rFonts w:ascii="Times New Roman" w:hAnsi="Times New Roman"/>
          <w:b/>
          <w:sz w:val="24"/>
          <w:szCs w:val="24"/>
        </w:rPr>
      </w:pPr>
      <w:r w:rsidRPr="00E500D3">
        <w:rPr>
          <w:rFonts w:ascii="Times New Roman" w:hAnsi="Times New Roman"/>
          <w:b/>
          <w:sz w:val="24"/>
          <w:szCs w:val="24"/>
        </w:rPr>
        <w:t>References</w:t>
      </w:r>
    </w:p>
    <w:p w14:paraId="73902CFA" w14:textId="77777777" w:rsidR="00814C68" w:rsidRPr="00040E86" w:rsidRDefault="00814C68" w:rsidP="00040E86">
      <w:pPr>
        <w:pStyle w:val="ListParagraph"/>
        <w:numPr>
          <w:ilvl w:val="0"/>
          <w:numId w:val="6"/>
        </w:numPr>
        <w:spacing w:before="122" w:line="240" w:lineRule="auto"/>
        <w:ind w:right="154"/>
        <w:jc w:val="both"/>
        <w:rPr>
          <w:rFonts w:ascii="Times New Roman" w:hAnsi="Times New Roman"/>
          <w:sz w:val="24"/>
          <w:szCs w:val="24"/>
        </w:rPr>
      </w:pPr>
      <w:r w:rsidRPr="00040E86">
        <w:rPr>
          <w:rFonts w:ascii="Times New Roman" w:hAnsi="Times New Roman"/>
          <w:sz w:val="24"/>
          <w:szCs w:val="24"/>
        </w:rPr>
        <w:t xml:space="preserve">Adejumo, O. A., Ojoko, E. A., &amp; Yusuf, S. A. (2014). Factors influencing choice of pesticides used by grain farmers in Southwest Nigeria. Journal of Biology, Agriculture and Healthcare, 4(28), 31-38. </w:t>
      </w:r>
      <w:hyperlink r:id="rId13" w:history="1">
        <w:r w:rsidRPr="00040E86">
          <w:rPr>
            <w:rStyle w:val="Hyperlink"/>
            <w:rFonts w:ascii="Times New Roman" w:hAnsi="Times New Roman"/>
            <w:sz w:val="24"/>
            <w:szCs w:val="24"/>
          </w:rPr>
          <w:t>https://www.iiste.org/Journals/index.php/JBAH/article/view/15909</w:t>
        </w:r>
      </w:hyperlink>
      <w:r w:rsidRPr="00040E86">
        <w:rPr>
          <w:rFonts w:ascii="Times New Roman" w:hAnsi="Times New Roman"/>
          <w:sz w:val="24"/>
          <w:szCs w:val="24"/>
        </w:rPr>
        <w:t xml:space="preserve"> </w:t>
      </w:r>
    </w:p>
    <w:p w14:paraId="7D1A5C2B" w14:textId="77777777" w:rsidR="00814C68" w:rsidRPr="00040E86" w:rsidRDefault="00814C68" w:rsidP="00040E86">
      <w:pPr>
        <w:pStyle w:val="ListParagraph"/>
        <w:numPr>
          <w:ilvl w:val="0"/>
          <w:numId w:val="6"/>
        </w:numPr>
        <w:spacing w:before="122" w:line="240" w:lineRule="auto"/>
        <w:ind w:right="156"/>
        <w:jc w:val="both"/>
        <w:rPr>
          <w:rFonts w:ascii="Times New Roman" w:hAnsi="Times New Roman"/>
          <w:sz w:val="24"/>
          <w:szCs w:val="24"/>
        </w:rPr>
      </w:pPr>
      <w:r w:rsidRPr="00040E86">
        <w:rPr>
          <w:rFonts w:ascii="Times New Roman" w:hAnsi="Times New Roman"/>
          <w:sz w:val="24"/>
          <w:szCs w:val="24"/>
        </w:rPr>
        <w:t xml:space="preserve">Anang, B. T., &amp; </w:t>
      </w:r>
      <w:proofErr w:type="spellStart"/>
      <w:r w:rsidRPr="00040E86">
        <w:rPr>
          <w:rFonts w:ascii="Times New Roman" w:hAnsi="Times New Roman"/>
          <w:sz w:val="24"/>
          <w:szCs w:val="24"/>
        </w:rPr>
        <w:t>Amikuzuno</w:t>
      </w:r>
      <w:proofErr w:type="spellEnd"/>
      <w:r w:rsidRPr="00040E86">
        <w:rPr>
          <w:rFonts w:ascii="Times New Roman" w:hAnsi="Times New Roman"/>
          <w:sz w:val="24"/>
          <w:szCs w:val="24"/>
        </w:rPr>
        <w:t xml:space="preserve">, J. (2015). Factors influencing pesticide use in smallholder rice production in Northern Ghana. Agriculture, Forestry and Fisheries, 4(2), 77-82. </w:t>
      </w:r>
      <w:hyperlink r:id="rId14" w:history="1">
        <w:r w:rsidRPr="00040E86">
          <w:rPr>
            <w:rStyle w:val="Hyperlink"/>
            <w:rFonts w:ascii="Times New Roman" w:hAnsi="Times New Roman"/>
            <w:sz w:val="24"/>
            <w:szCs w:val="24"/>
          </w:rPr>
          <w:t>https://doi.org/10.11648/j.aff.20150402.19</w:t>
        </w:r>
      </w:hyperlink>
      <w:r w:rsidRPr="00040E86">
        <w:rPr>
          <w:rFonts w:ascii="Times New Roman" w:hAnsi="Times New Roman"/>
          <w:sz w:val="24"/>
          <w:szCs w:val="24"/>
        </w:rPr>
        <w:t xml:space="preserve"> </w:t>
      </w:r>
    </w:p>
    <w:p w14:paraId="774EC671" w14:textId="77777777" w:rsidR="00814C68" w:rsidRDefault="00814C68" w:rsidP="00040E86">
      <w:pPr>
        <w:pStyle w:val="BodyText"/>
        <w:numPr>
          <w:ilvl w:val="0"/>
          <w:numId w:val="6"/>
        </w:numPr>
        <w:spacing w:before="122"/>
        <w:ind w:right="20"/>
        <w:jc w:val="both"/>
        <w:rPr>
          <w:rFonts w:ascii="Times New Roman" w:hAnsi="Times New Roman"/>
          <w:sz w:val="24"/>
          <w:szCs w:val="24"/>
        </w:rPr>
      </w:pPr>
      <w:proofErr w:type="spellStart"/>
      <w:r w:rsidRPr="00814C68">
        <w:rPr>
          <w:rFonts w:ascii="Times New Roman" w:hAnsi="Times New Roman"/>
          <w:sz w:val="24"/>
          <w:szCs w:val="24"/>
        </w:rPr>
        <w:t>Birthal</w:t>
      </w:r>
      <w:proofErr w:type="spellEnd"/>
      <w:r w:rsidRPr="00814C68">
        <w:rPr>
          <w:rFonts w:ascii="Times New Roman" w:hAnsi="Times New Roman"/>
          <w:sz w:val="24"/>
          <w:szCs w:val="24"/>
        </w:rPr>
        <w:t xml:space="preserve">, P. S., Sharma, O. P., Kumar, S., &amp; Dhandapani, A. (2000). Pesticide use in rainfed cotton: frequency, intensity and determinants. Agricultural Economic Research Review, 13(2), 107-122. </w:t>
      </w:r>
      <w:hyperlink r:id="rId15" w:history="1">
        <w:r w:rsidRPr="00504433">
          <w:rPr>
            <w:rStyle w:val="Hyperlink"/>
            <w:rFonts w:ascii="Times New Roman" w:hAnsi="Times New Roman"/>
            <w:sz w:val="24"/>
            <w:szCs w:val="24"/>
          </w:rPr>
          <w:t>https://www.cabidigitallibrary.org/doi/abs/10.1079/PA20043162094</w:t>
        </w:r>
      </w:hyperlink>
      <w:r>
        <w:rPr>
          <w:rFonts w:ascii="Times New Roman" w:hAnsi="Times New Roman"/>
          <w:sz w:val="24"/>
          <w:szCs w:val="24"/>
        </w:rPr>
        <w:t xml:space="preserve"> </w:t>
      </w:r>
    </w:p>
    <w:p w14:paraId="5BB57B45" w14:textId="77777777" w:rsidR="00F930A4" w:rsidRDefault="00F930A4" w:rsidP="00F930A4">
      <w:pPr>
        <w:pStyle w:val="ListParagraph"/>
        <w:ind w:left="0"/>
        <w:rPr>
          <w:bCs/>
          <w:sz w:val="20"/>
          <w:szCs w:val="20"/>
        </w:rPr>
      </w:pPr>
    </w:p>
    <w:p w14:paraId="08782FA1" w14:textId="69757FD2" w:rsidR="00F930A4" w:rsidRPr="00F930A4" w:rsidRDefault="00F930A4" w:rsidP="00040E86">
      <w:pPr>
        <w:pStyle w:val="ListParagraph"/>
        <w:numPr>
          <w:ilvl w:val="0"/>
          <w:numId w:val="6"/>
        </w:numPr>
        <w:jc w:val="both"/>
        <w:rPr>
          <w:rFonts w:ascii="Times New Roman" w:hAnsi="Times New Roman" w:cs="Times New Roman"/>
          <w:bCs/>
          <w:sz w:val="24"/>
          <w:szCs w:val="24"/>
        </w:rPr>
      </w:pPr>
      <w:r w:rsidRPr="00F930A4">
        <w:rPr>
          <w:rFonts w:ascii="Times New Roman" w:hAnsi="Times New Roman" w:cs="Times New Roman"/>
          <w:bCs/>
          <w:sz w:val="24"/>
          <w:szCs w:val="24"/>
        </w:rPr>
        <w:t xml:space="preserve">Damalas, C. A., &amp; </w:t>
      </w:r>
      <w:proofErr w:type="spellStart"/>
      <w:r w:rsidRPr="00F930A4">
        <w:rPr>
          <w:rFonts w:ascii="Times New Roman" w:hAnsi="Times New Roman" w:cs="Times New Roman"/>
          <w:bCs/>
          <w:sz w:val="24"/>
          <w:szCs w:val="24"/>
        </w:rPr>
        <w:t>Koutroubas</w:t>
      </w:r>
      <w:proofErr w:type="spellEnd"/>
      <w:r w:rsidRPr="00F930A4">
        <w:rPr>
          <w:rFonts w:ascii="Times New Roman" w:hAnsi="Times New Roman" w:cs="Times New Roman"/>
          <w:bCs/>
          <w:sz w:val="24"/>
          <w:szCs w:val="24"/>
        </w:rPr>
        <w:t xml:space="preserve">, S. D. (2018). Farmers’ </w:t>
      </w:r>
      <w:proofErr w:type="spellStart"/>
      <w:r w:rsidRPr="00F930A4">
        <w:rPr>
          <w:rFonts w:ascii="Times New Roman" w:hAnsi="Times New Roman" w:cs="Times New Roman"/>
          <w:bCs/>
          <w:sz w:val="24"/>
          <w:szCs w:val="24"/>
        </w:rPr>
        <w:t>behavior</w:t>
      </w:r>
      <w:proofErr w:type="spellEnd"/>
      <w:r w:rsidRPr="00F930A4">
        <w:rPr>
          <w:rFonts w:ascii="Times New Roman" w:hAnsi="Times New Roman" w:cs="Times New Roman"/>
          <w:bCs/>
          <w:sz w:val="24"/>
          <w:szCs w:val="24"/>
        </w:rPr>
        <w:t xml:space="preserve"> in pesticide use: A review. </w:t>
      </w:r>
      <w:r w:rsidRPr="00F930A4">
        <w:rPr>
          <w:rFonts w:ascii="Times New Roman" w:hAnsi="Times New Roman" w:cs="Times New Roman"/>
          <w:bCs/>
          <w:i/>
          <w:iCs/>
          <w:sz w:val="24"/>
          <w:szCs w:val="24"/>
        </w:rPr>
        <w:t>International Journal of Environmental Research and Public Health</w:t>
      </w:r>
      <w:r w:rsidRPr="00F930A4">
        <w:rPr>
          <w:rFonts w:ascii="Times New Roman" w:hAnsi="Times New Roman" w:cs="Times New Roman"/>
          <w:bCs/>
          <w:sz w:val="24"/>
          <w:szCs w:val="24"/>
        </w:rPr>
        <w:t>.</w:t>
      </w:r>
    </w:p>
    <w:p w14:paraId="241FE1C0" w14:textId="77777777" w:rsidR="00814C68" w:rsidRDefault="00814C68" w:rsidP="00040E86">
      <w:pPr>
        <w:pStyle w:val="BodyText"/>
        <w:numPr>
          <w:ilvl w:val="0"/>
          <w:numId w:val="6"/>
        </w:numPr>
        <w:spacing w:before="122"/>
        <w:ind w:right="20"/>
        <w:jc w:val="both"/>
        <w:rPr>
          <w:rFonts w:ascii="Times New Roman" w:hAnsi="Times New Roman"/>
          <w:sz w:val="24"/>
          <w:szCs w:val="24"/>
        </w:rPr>
      </w:pPr>
      <w:r w:rsidRPr="00814C68">
        <w:rPr>
          <w:rFonts w:ascii="Times New Roman" w:hAnsi="Times New Roman"/>
          <w:sz w:val="24"/>
          <w:szCs w:val="24"/>
        </w:rPr>
        <w:t xml:space="preserve">Hoi, P. V., Mol, A. P. J., </w:t>
      </w:r>
      <w:proofErr w:type="spellStart"/>
      <w:r w:rsidRPr="00814C68">
        <w:rPr>
          <w:rFonts w:ascii="Times New Roman" w:hAnsi="Times New Roman"/>
          <w:sz w:val="24"/>
          <w:szCs w:val="24"/>
        </w:rPr>
        <w:t>Oosterveer</w:t>
      </w:r>
      <w:proofErr w:type="spellEnd"/>
      <w:r w:rsidRPr="00814C68">
        <w:rPr>
          <w:rFonts w:ascii="Times New Roman" w:hAnsi="Times New Roman"/>
          <w:sz w:val="24"/>
          <w:szCs w:val="24"/>
        </w:rPr>
        <w:t xml:space="preserve">, P., &amp; Van den Brink, P. J. (2009). Pesticide distribution and use in vegetable production in the Red River Delta of Vietnam. Renewable Agriculture and Food Systems, 24(3), 174–185. </w:t>
      </w:r>
      <w:hyperlink r:id="rId16" w:history="1">
        <w:r w:rsidRPr="00504433">
          <w:rPr>
            <w:rStyle w:val="Hyperlink"/>
            <w:rFonts w:ascii="Times New Roman" w:hAnsi="Times New Roman"/>
            <w:sz w:val="24"/>
            <w:szCs w:val="24"/>
          </w:rPr>
          <w:t>https://doi.org/10.1017/S1742170509002567</w:t>
        </w:r>
      </w:hyperlink>
      <w:r>
        <w:rPr>
          <w:rFonts w:ascii="Times New Roman" w:hAnsi="Times New Roman"/>
          <w:sz w:val="24"/>
          <w:szCs w:val="24"/>
        </w:rPr>
        <w:t xml:space="preserve"> </w:t>
      </w:r>
    </w:p>
    <w:p w14:paraId="76245099" w14:textId="77777777" w:rsidR="00814C68" w:rsidRPr="00040E86" w:rsidRDefault="00814C68" w:rsidP="00040E86">
      <w:pPr>
        <w:pStyle w:val="ListParagraph"/>
        <w:numPr>
          <w:ilvl w:val="0"/>
          <w:numId w:val="6"/>
        </w:numPr>
        <w:spacing w:before="122" w:line="240" w:lineRule="auto"/>
        <w:ind w:right="20"/>
        <w:jc w:val="both"/>
        <w:rPr>
          <w:rFonts w:ascii="Times New Roman" w:hAnsi="Times New Roman"/>
          <w:sz w:val="24"/>
          <w:szCs w:val="24"/>
        </w:rPr>
      </w:pPr>
      <w:r w:rsidRPr="00040E86">
        <w:rPr>
          <w:rFonts w:ascii="Times New Roman" w:hAnsi="Times New Roman"/>
          <w:sz w:val="24"/>
          <w:szCs w:val="24"/>
        </w:rPr>
        <w:lastRenderedPageBreak/>
        <w:t xml:space="preserve">Jallow, M. F. A., Awadh, D. G., </w:t>
      </w:r>
      <w:proofErr w:type="spellStart"/>
      <w:r w:rsidRPr="00040E86">
        <w:rPr>
          <w:rFonts w:ascii="Times New Roman" w:hAnsi="Times New Roman"/>
          <w:sz w:val="24"/>
          <w:szCs w:val="24"/>
        </w:rPr>
        <w:t>Albaho</w:t>
      </w:r>
      <w:proofErr w:type="spellEnd"/>
      <w:r w:rsidRPr="00040E86">
        <w:rPr>
          <w:rFonts w:ascii="Times New Roman" w:hAnsi="Times New Roman"/>
          <w:sz w:val="24"/>
          <w:szCs w:val="24"/>
        </w:rPr>
        <w:t xml:space="preserve">, M. S., Devi, V. Y., &amp; Thomas, B. M. (2017). Pesticide risk behaviors and factors influencing pesticide use among farmers in Kuwait. Science of The Total Environment, 574, 490-498. </w:t>
      </w:r>
      <w:hyperlink r:id="rId17" w:history="1">
        <w:r w:rsidRPr="00040E86">
          <w:rPr>
            <w:rStyle w:val="Hyperlink"/>
            <w:rFonts w:ascii="Times New Roman" w:hAnsi="Times New Roman"/>
            <w:sz w:val="24"/>
            <w:szCs w:val="24"/>
          </w:rPr>
          <w:t>https://doi.org/10.1016/j.scitotenv.2016.09.085</w:t>
        </w:r>
      </w:hyperlink>
      <w:r w:rsidRPr="00040E86">
        <w:rPr>
          <w:rFonts w:ascii="Times New Roman" w:hAnsi="Times New Roman"/>
          <w:sz w:val="24"/>
          <w:szCs w:val="24"/>
        </w:rPr>
        <w:t xml:space="preserve"> </w:t>
      </w:r>
    </w:p>
    <w:p w14:paraId="6A34F338" w14:textId="77777777" w:rsidR="00814C68" w:rsidRPr="00040E86" w:rsidRDefault="00814C68" w:rsidP="00040E86">
      <w:pPr>
        <w:pStyle w:val="ListParagraph"/>
        <w:numPr>
          <w:ilvl w:val="0"/>
          <w:numId w:val="6"/>
        </w:numPr>
        <w:spacing w:before="122" w:line="240" w:lineRule="auto"/>
        <w:ind w:right="20"/>
        <w:jc w:val="both"/>
        <w:rPr>
          <w:rFonts w:ascii="Times New Roman" w:hAnsi="Times New Roman"/>
          <w:sz w:val="24"/>
          <w:szCs w:val="24"/>
        </w:rPr>
      </w:pPr>
      <w:proofErr w:type="spellStart"/>
      <w:r w:rsidRPr="00040E86">
        <w:rPr>
          <w:rFonts w:ascii="Times New Roman" w:hAnsi="Times New Roman"/>
          <w:sz w:val="24"/>
          <w:szCs w:val="24"/>
        </w:rPr>
        <w:t>Khooharo</w:t>
      </w:r>
      <w:proofErr w:type="spellEnd"/>
      <w:r w:rsidRPr="00040E86">
        <w:rPr>
          <w:rFonts w:ascii="Times New Roman" w:hAnsi="Times New Roman"/>
          <w:sz w:val="24"/>
          <w:szCs w:val="24"/>
        </w:rPr>
        <w:t xml:space="preserve">, A. A., Memon, R. A., &amp; Mallah, M. U. (2008). An empirical analysis of pesticide marketing in Pakistan. Pakistan Economic and Social Review, 46(1), 57-74. </w:t>
      </w:r>
      <w:hyperlink r:id="rId18" w:history="1">
        <w:r w:rsidRPr="00040E86">
          <w:rPr>
            <w:rStyle w:val="Hyperlink"/>
            <w:rFonts w:ascii="Times New Roman" w:hAnsi="Times New Roman"/>
            <w:sz w:val="24"/>
            <w:szCs w:val="24"/>
          </w:rPr>
          <w:t>https://pu.edu.pk/images/journal/pesr/PDF-FILES/46_1_2008/An%20Empirical%20Analysis%20of%20Pesticide%20Marketing%20in%20Pakistan.pdf</w:t>
        </w:r>
      </w:hyperlink>
      <w:r w:rsidRPr="00040E86">
        <w:rPr>
          <w:rFonts w:ascii="Times New Roman" w:hAnsi="Times New Roman"/>
          <w:sz w:val="24"/>
          <w:szCs w:val="24"/>
        </w:rPr>
        <w:t xml:space="preserve"> </w:t>
      </w:r>
    </w:p>
    <w:p w14:paraId="0C638C14" w14:textId="77777777" w:rsidR="00BD2219" w:rsidRPr="00040E86" w:rsidRDefault="00BD2219" w:rsidP="00040E86">
      <w:pPr>
        <w:pStyle w:val="ListParagraph"/>
        <w:numPr>
          <w:ilvl w:val="0"/>
          <w:numId w:val="6"/>
        </w:numPr>
        <w:spacing w:before="122" w:line="240" w:lineRule="auto"/>
        <w:ind w:right="20"/>
        <w:jc w:val="both"/>
        <w:rPr>
          <w:rFonts w:ascii="Times New Roman" w:hAnsi="Times New Roman"/>
          <w:sz w:val="24"/>
          <w:szCs w:val="24"/>
        </w:rPr>
      </w:pPr>
      <w:r w:rsidRPr="00040E86">
        <w:rPr>
          <w:rFonts w:ascii="Times New Roman" w:hAnsi="Times New Roman"/>
          <w:sz w:val="24"/>
          <w:szCs w:val="24"/>
        </w:rPr>
        <w:t>Kodandaram, M. H., Saha, S., Rai, A. B. and Naik, P. S. 2013. Compendium on</w:t>
      </w:r>
      <w:r w:rsidRPr="00040E86">
        <w:rPr>
          <w:rFonts w:ascii="Times New Roman" w:hAnsi="Times New Roman"/>
          <w:spacing w:val="1"/>
          <w:sz w:val="24"/>
          <w:szCs w:val="24"/>
        </w:rPr>
        <w:t xml:space="preserve"> </w:t>
      </w:r>
      <w:r w:rsidRPr="00040E86">
        <w:rPr>
          <w:rFonts w:ascii="Times New Roman" w:hAnsi="Times New Roman"/>
          <w:sz w:val="24"/>
          <w:szCs w:val="24"/>
        </w:rPr>
        <w:t>Pesticide</w:t>
      </w:r>
      <w:r w:rsidRPr="00040E86">
        <w:rPr>
          <w:rFonts w:ascii="Times New Roman" w:hAnsi="Times New Roman"/>
          <w:spacing w:val="-1"/>
          <w:sz w:val="24"/>
          <w:szCs w:val="24"/>
        </w:rPr>
        <w:t xml:space="preserve"> </w:t>
      </w:r>
      <w:r w:rsidRPr="00040E86">
        <w:rPr>
          <w:rFonts w:ascii="Times New Roman" w:hAnsi="Times New Roman"/>
          <w:sz w:val="24"/>
          <w:szCs w:val="24"/>
        </w:rPr>
        <w:t>Use</w:t>
      </w:r>
      <w:r w:rsidRPr="00040E86">
        <w:rPr>
          <w:rFonts w:ascii="Times New Roman" w:hAnsi="Times New Roman"/>
          <w:spacing w:val="-1"/>
          <w:sz w:val="24"/>
          <w:szCs w:val="24"/>
        </w:rPr>
        <w:t xml:space="preserve"> </w:t>
      </w:r>
      <w:r w:rsidRPr="00040E86">
        <w:rPr>
          <w:rFonts w:ascii="Times New Roman" w:hAnsi="Times New Roman"/>
          <w:sz w:val="24"/>
          <w:szCs w:val="24"/>
        </w:rPr>
        <w:t>in</w:t>
      </w:r>
      <w:r w:rsidRPr="00040E86">
        <w:rPr>
          <w:rFonts w:ascii="Times New Roman" w:hAnsi="Times New Roman"/>
          <w:spacing w:val="-1"/>
          <w:sz w:val="24"/>
          <w:szCs w:val="24"/>
        </w:rPr>
        <w:t xml:space="preserve"> </w:t>
      </w:r>
      <w:r w:rsidRPr="00040E86">
        <w:rPr>
          <w:rFonts w:ascii="Times New Roman" w:hAnsi="Times New Roman"/>
          <w:sz w:val="24"/>
          <w:szCs w:val="24"/>
        </w:rPr>
        <w:t>Vegetables.</w:t>
      </w:r>
      <w:r w:rsidRPr="00040E86">
        <w:rPr>
          <w:rFonts w:ascii="Times New Roman" w:hAnsi="Times New Roman"/>
          <w:spacing w:val="1"/>
          <w:sz w:val="24"/>
          <w:szCs w:val="24"/>
        </w:rPr>
        <w:t xml:space="preserve"> </w:t>
      </w:r>
      <w:r w:rsidRPr="00040E86">
        <w:rPr>
          <w:rFonts w:ascii="Times New Roman" w:hAnsi="Times New Roman"/>
          <w:i/>
          <w:sz w:val="24"/>
          <w:szCs w:val="24"/>
        </w:rPr>
        <w:t>Indian Institute</w:t>
      </w:r>
      <w:r w:rsidRPr="00040E86">
        <w:rPr>
          <w:rFonts w:ascii="Times New Roman" w:hAnsi="Times New Roman"/>
          <w:i/>
          <w:spacing w:val="-2"/>
          <w:sz w:val="24"/>
          <w:szCs w:val="24"/>
        </w:rPr>
        <w:t xml:space="preserve"> </w:t>
      </w:r>
      <w:r w:rsidRPr="00040E86">
        <w:rPr>
          <w:rFonts w:ascii="Times New Roman" w:hAnsi="Times New Roman"/>
          <w:i/>
          <w:sz w:val="24"/>
          <w:szCs w:val="24"/>
        </w:rPr>
        <w:t>of Vegetable</w:t>
      </w:r>
      <w:r w:rsidRPr="00040E86">
        <w:rPr>
          <w:rFonts w:ascii="Times New Roman" w:hAnsi="Times New Roman"/>
          <w:i/>
          <w:spacing w:val="-1"/>
          <w:sz w:val="24"/>
          <w:szCs w:val="24"/>
        </w:rPr>
        <w:t xml:space="preserve"> </w:t>
      </w:r>
      <w:r w:rsidRPr="00040E86">
        <w:rPr>
          <w:rFonts w:ascii="Times New Roman" w:hAnsi="Times New Roman"/>
          <w:i/>
          <w:sz w:val="24"/>
          <w:szCs w:val="24"/>
        </w:rPr>
        <w:t xml:space="preserve">Research, </w:t>
      </w:r>
      <w:r w:rsidRPr="00040E86">
        <w:rPr>
          <w:rFonts w:ascii="Times New Roman" w:hAnsi="Times New Roman"/>
          <w:sz w:val="24"/>
          <w:szCs w:val="24"/>
        </w:rPr>
        <w:t>1-6.</w:t>
      </w:r>
    </w:p>
    <w:p w14:paraId="6201A1D9" w14:textId="77777777" w:rsidR="00814C68" w:rsidRDefault="00814C68" w:rsidP="00040E86">
      <w:pPr>
        <w:pStyle w:val="BodyText"/>
        <w:numPr>
          <w:ilvl w:val="0"/>
          <w:numId w:val="6"/>
        </w:numPr>
        <w:spacing w:before="122"/>
        <w:ind w:right="20"/>
        <w:jc w:val="both"/>
        <w:rPr>
          <w:rFonts w:ascii="Times New Roman" w:hAnsi="Times New Roman"/>
          <w:sz w:val="24"/>
          <w:szCs w:val="24"/>
        </w:rPr>
      </w:pPr>
      <w:r w:rsidRPr="00814C68">
        <w:rPr>
          <w:rFonts w:ascii="Times New Roman" w:hAnsi="Times New Roman"/>
          <w:sz w:val="24"/>
          <w:szCs w:val="24"/>
        </w:rPr>
        <w:t xml:space="preserve">Lokesh, P., Samuel, M. P., &amp; Seema. (2015). A Study on factors influencing farmers and dealers while selecting various brands of pesticides. The Journal of Research, PJTSAU, 43(1-2), 87-88. </w:t>
      </w:r>
      <w:hyperlink r:id="rId19" w:history="1">
        <w:r w:rsidRPr="00504433">
          <w:rPr>
            <w:rStyle w:val="Hyperlink"/>
            <w:rFonts w:ascii="Times New Roman" w:hAnsi="Times New Roman"/>
            <w:sz w:val="24"/>
            <w:szCs w:val="24"/>
          </w:rPr>
          <w:t>https://epubs.icar.org.in/index.php/TJRP/article/view/68081</w:t>
        </w:r>
      </w:hyperlink>
      <w:r>
        <w:rPr>
          <w:rFonts w:ascii="Times New Roman" w:hAnsi="Times New Roman"/>
          <w:sz w:val="24"/>
          <w:szCs w:val="24"/>
        </w:rPr>
        <w:t xml:space="preserve"> </w:t>
      </w:r>
    </w:p>
    <w:p w14:paraId="73AADFB7" w14:textId="77777777" w:rsidR="00BD2219" w:rsidRPr="004D5111" w:rsidRDefault="00BD2219" w:rsidP="00040E86">
      <w:pPr>
        <w:pStyle w:val="BodyText"/>
        <w:numPr>
          <w:ilvl w:val="0"/>
          <w:numId w:val="6"/>
        </w:numPr>
        <w:spacing w:before="122"/>
        <w:ind w:right="20"/>
        <w:jc w:val="both"/>
        <w:rPr>
          <w:rFonts w:ascii="Times New Roman" w:hAnsi="Times New Roman"/>
          <w:i/>
          <w:sz w:val="24"/>
          <w:szCs w:val="24"/>
        </w:rPr>
      </w:pPr>
      <w:r w:rsidRPr="004D5111">
        <w:rPr>
          <w:rFonts w:ascii="Times New Roman" w:hAnsi="Times New Roman"/>
          <w:sz w:val="24"/>
          <w:szCs w:val="24"/>
        </w:rPr>
        <w:t>Manikandan,</w:t>
      </w:r>
      <w:r w:rsidRPr="004D5111">
        <w:rPr>
          <w:rFonts w:ascii="Times New Roman" w:hAnsi="Times New Roman"/>
          <w:spacing w:val="1"/>
          <w:sz w:val="24"/>
          <w:szCs w:val="24"/>
        </w:rPr>
        <w:t xml:space="preserve"> </w:t>
      </w:r>
      <w:r w:rsidRPr="004D5111">
        <w:rPr>
          <w:rFonts w:ascii="Times New Roman" w:hAnsi="Times New Roman"/>
          <w:sz w:val="24"/>
          <w:szCs w:val="24"/>
        </w:rPr>
        <w:t>S.</w:t>
      </w:r>
      <w:r w:rsidRPr="004D5111">
        <w:rPr>
          <w:rFonts w:ascii="Times New Roman" w:hAnsi="Times New Roman"/>
          <w:spacing w:val="1"/>
          <w:sz w:val="24"/>
          <w:szCs w:val="24"/>
        </w:rPr>
        <w:t xml:space="preserve"> </w:t>
      </w:r>
      <w:r w:rsidRPr="004D5111">
        <w:rPr>
          <w:rFonts w:ascii="Times New Roman" w:hAnsi="Times New Roman"/>
          <w:sz w:val="24"/>
          <w:szCs w:val="24"/>
        </w:rPr>
        <w:t>2015.</w:t>
      </w:r>
      <w:r w:rsidRPr="004D5111">
        <w:rPr>
          <w:rFonts w:ascii="Times New Roman" w:hAnsi="Times New Roman"/>
          <w:spacing w:val="1"/>
          <w:sz w:val="24"/>
          <w:szCs w:val="24"/>
        </w:rPr>
        <w:t xml:space="preserve"> </w:t>
      </w:r>
      <w:r w:rsidRPr="004D5111">
        <w:rPr>
          <w:rFonts w:ascii="Times New Roman" w:hAnsi="Times New Roman"/>
          <w:sz w:val="24"/>
          <w:szCs w:val="24"/>
        </w:rPr>
        <w:t>Market</w:t>
      </w:r>
      <w:r w:rsidRPr="004D5111">
        <w:rPr>
          <w:rFonts w:ascii="Times New Roman" w:hAnsi="Times New Roman"/>
          <w:spacing w:val="1"/>
          <w:sz w:val="24"/>
          <w:szCs w:val="24"/>
        </w:rPr>
        <w:t xml:space="preserve"> </w:t>
      </w:r>
      <w:r w:rsidRPr="004D5111">
        <w:rPr>
          <w:rFonts w:ascii="Times New Roman" w:hAnsi="Times New Roman"/>
          <w:sz w:val="24"/>
          <w:szCs w:val="24"/>
        </w:rPr>
        <w:t>share,</w:t>
      </w:r>
      <w:r w:rsidRPr="004D5111">
        <w:rPr>
          <w:rFonts w:ascii="Times New Roman" w:hAnsi="Times New Roman"/>
          <w:spacing w:val="1"/>
          <w:sz w:val="24"/>
          <w:szCs w:val="24"/>
        </w:rPr>
        <w:t xml:space="preserve"> </w:t>
      </w:r>
      <w:r w:rsidRPr="004D5111">
        <w:rPr>
          <w:rFonts w:ascii="Times New Roman" w:hAnsi="Times New Roman"/>
          <w:sz w:val="24"/>
          <w:szCs w:val="24"/>
        </w:rPr>
        <w:t>market</w:t>
      </w:r>
      <w:r w:rsidRPr="004D5111">
        <w:rPr>
          <w:rFonts w:ascii="Times New Roman" w:hAnsi="Times New Roman"/>
          <w:spacing w:val="1"/>
          <w:sz w:val="24"/>
          <w:szCs w:val="24"/>
        </w:rPr>
        <w:t xml:space="preserve"> </w:t>
      </w:r>
      <w:r w:rsidRPr="004D5111">
        <w:rPr>
          <w:rFonts w:ascii="Times New Roman" w:hAnsi="Times New Roman"/>
          <w:sz w:val="24"/>
          <w:szCs w:val="24"/>
        </w:rPr>
        <w:t>potential</w:t>
      </w:r>
      <w:r w:rsidRPr="004D5111">
        <w:rPr>
          <w:rFonts w:ascii="Times New Roman" w:hAnsi="Times New Roman"/>
          <w:spacing w:val="1"/>
          <w:sz w:val="24"/>
          <w:szCs w:val="24"/>
        </w:rPr>
        <w:t xml:space="preserve"> </w:t>
      </w:r>
      <w:r w:rsidRPr="004D5111">
        <w:rPr>
          <w:rFonts w:ascii="Times New Roman" w:hAnsi="Times New Roman"/>
          <w:sz w:val="24"/>
          <w:szCs w:val="24"/>
        </w:rPr>
        <w:t>and</w:t>
      </w:r>
      <w:r w:rsidRPr="004D5111">
        <w:rPr>
          <w:rFonts w:ascii="Times New Roman" w:hAnsi="Times New Roman"/>
          <w:spacing w:val="1"/>
          <w:sz w:val="24"/>
          <w:szCs w:val="24"/>
        </w:rPr>
        <w:t xml:space="preserve"> </w:t>
      </w:r>
      <w:r w:rsidRPr="004D5111">
        <w:rPr>
          <w:rFonts w:ascii="Times New Roman" w:hAnsi="Times New Roman"/>
          <w:sz w:val="24"/>
          <w:szCs w:val="24"/>
        </w:rPr>
        <w:t>farmers</w:t>
      </w:r>
      <w:r w:rsidRPr="004D5111">
        <w:rPr>
          <w:rFonts w:ascii="Times New Roman" w:hAnsi="Times New Roman"/>
          <w:spacing w:val="1"/>
          <w:sz w:val="24"/>
          <w:szCs w:val="24"/>
        </w:rPr>
        <w:t xml:space="preserve"> </w:t>
      </w:r>
      <w:r w:rsidRPr="004D5111">
        <w:rPr>
          <w:rFonts w:ascii="Times New Roman" w:hAnsi="Times New Roman"/>
          <w:sz w:val="24"/>
          <w:szCs w:val="24"/>
        </w:rPr>
        <w:t>perception</w:t>
      </w:r>
      <w:r w:rsidRPr="004D5111">
        <w:rPr>
          <w:rFonts w:ascii="Times New Roman" w:hAnsi="Times New Roman"/>
          <w:spacing w:val="1"/>
          <w:sz w:val="24"/>
          <w:szCs w:val="24"/>
        </w:rPr>
        <w:t xml:space="preserve"> </w:t>
      </w:r>
      <w:r w:rsidRPr="004D5111">
        <w:rPr>
          <w:rFonts w:ascii="Times New Roman" w:hAnsi="Times New Roman"/>
          <w:sz w:val="24"/>
          <w:szCs w:val="24"/>
        </w:rPr>
        <w:t>on</w:t>
      </w:r>
      <w:r w:rsidRPr="004D5111">
        <w:rPr>
          <w:rFonts w:ascii="Times New Roman" w:hAnsi="Times New Roman"/>
          <w:spacing w:val="-57"/>
          <w:sz w:val="24"/>
          <w:szCs w:val="24"/>
        </w:rPr>
        <w:t xml:space="preserve"> </w:t>
      </w:r>
      <w:r w:rsidRPr="004D5111">
        <w:rPr>
          <w:rFonts w:ascii="Times New Roman" w:hAnsi="Times New Roman"/>
          <w:sz w:val="24"/>
          <w:szCs w:val="24"/>
        </w:rPr>
        <w:t xml:space="preserve">herbicide, pesticides in </w:t>
      </w:r>
      <w:proofErr w:type="spellStart"/>
      <w:r w:rsidRPr="004D5111">
        <w:rPr>
          <w:rFonts w:ascii="Times New Roman" w:hAnsi="Times New Roman"/>
          <w:sz w:val="24"/>
          <w:szCs w:val="24"/>
        </w:rPr>
        <w:t>Dhamtari</w:t>
      </w:r>
      <w:proofErr w:type="spellEnd"/>
      <w:r w:rsidRPr="004D5111">
        <w:rPr>
          <w:rFonts w:ascii="Times New Roman" w:hAnsi="Times New Roman"/>
          <w:sz w:val="24"/>
          <w:szCs w:val="24"/>
        </w:rPr>
        <w:t xml:space="preserve"> district of Chhattisgarh with reference to</w:t>
      </w:r>
      <w:r w:rsidRPr="004D5111">
        <w:rPr>
          <w:rFonts w:ascii="Times New Roman" w:hAnsi="Times New Roman"/>
          <w:spacing w:val="1"/>
          <w:sz w:val="24"/>
          <w:szCs w:val="24"/>
        </w:rPr>
        <w:t xml:space="preserve"> </w:t>
      </w:r>
      <w:r w:rsidRPr="004D5111">
        <w:rPr>
          <w:rFonts w:ascii="Times New Roman" w:hAnsi="Times New Roman"/>
          <w:sz w:val="24"/>
          <w:szCs w:val="24"/>
        </w:rPr>
        <w:t xml:space="preserve">Syngenta India Limited. MBA(ABM) thesis submitted to </w:t>
      </w:r>
      <w:r w:rsidRPr="004D5111">
        <w:rPr>
          <w:rFonts w:ascii="Times New Roman" w:hAnsi="Times New Roman"/>
          <w:i/>
          <w:sz w:val="24"/>
          <w:szCs w:val="24"/>
        </w:rPr>
        <w:t>Jawaharlal Nehru</w:t>
      </w:r>
      <w:r w:rsidRPr="004D5111">
        <w:rPr>
          <w:rFonts w:ascii="Times New Roman" w:hAnsi="Times New Roman"/>
          <w:i/>
          <w:spacing w:val="1"/>
          <w:sz w:val="24"/>
          <w:szCs w:val="24"/>
        </w:rPr>
        <w:t xml:space="preserve"> </w:t>
      </w:r>
      <w:r w:rsidRPr="004D5111">
        <w:rPr>
          <w:rFonts w:ascii="Times New Roman" w:hAnsi="Times New Roman"/>
          <w:i/>
          <w:sz w:val="24"/>
          <w:szCs w:val="24"/>
        </w:rPr>
        <w:t>Krishi</w:t>
      </w:r>
      <w:r w:rsidRPr="004D5111">
        <w:rPr>
          <w:rFonts w:ascii="Times New Roman" w:hAnsi="Times New Roman"/>
          <w:i/>
          <w:spacing w:val="-1"/>
          <w:sz w:val="24"/>
          <w:szCs w:val="24"/>
        </w:rPr>
        <w:t xml:space="preserve"> </w:t>
      </w:r>
      <w:r w:rsidRPr="004D5111">
        <w:rPr>
          <w:rFonts w:ascii="Times New Roman" w:hAnsi="Times New Roman"/>
          <w:i/>
          <w:sz w:val="24"/>
          <w:szCs w:val="24"/>
        </w:rPr>
        <w:t>Vishwa Vidyalaya, Jabalpur.</w:t>
      </w:r>
    </w:p>
    <w:p w14:paraId="7D55602B" w14:textId="77777777" w:rsidR="00814C68" w:rsidRPr="00040E86" w:rsidRDefault="00814C68" w:rsidP="00040E86">
      <w:pPr>
        <w:pStyle w:val="ListParagraph"/>
        <w:numPr>
          <w:ilvl w:val="0"/>
          <w:numId w:val="6"/>
        </w:numPr>
        <w:spacing w:before="122" w:line="240" w:lineRule="auto"/>
        <w:ind w:right="-70"/>
        <w:jc w:val="both"/>
        <w:rPr>
          <w:rFonts w:ascii="Times New Roman" w:hAnsi="Times New Roman"/>
          <w:sz w:val="24"/>
          <w:szCs w:val="24"/>
        </w:rPr>
      </w:pPr>
      <w:r w:rsidRPr="00040E86">
        <w:rPr>
          <w:rFonts w:ascii="Times New Roman" w:hAnsi="Times New Roman"/>
          <w:sz w:val="24"/>
          <w:szCs w:val="24"/>
        </w:rPr>
        <w:t xml:space="preserve">Ministry of Agriculture and Farmers Welfare, Directorate of Plant Protection, Quarantine &amp; Storage. (2018). *Statistical Database*. </w:t>
      </w:r>
      <w:hyperlink r:id="rId20" w:history="1">
        <w:r w:rsidRPr="00040E86">
          <w:rPr>
            <w:rStyle w:val="Hyperlink"/>
            <w:rFonts w:ascii="Times New Roman" w:hAnsi="Times New Roman"/>
            <w:sz w:val="24"/>
            <w:szCs w:val="24"/>
          </w:rPr>
          <w:t>https://www.ppqs.gov.in/</w:t>
        </w:r>
      </w:hyperlink>
      <w:r w:rsidRPr="00040E86">
        <w:rPr>
          <w:rFonts w:ascii="Times New Roman" w:hAnsi="Times New Roman"/>
          <w:sz w:val="24"/>
          <w:szCs w:val="24"/>
        </w:rPr>
        <w:t xml:space="preserve"> </w:t>
      </w:r>
    </w:p>
    <w:p w14:paraId="457D9575" w14:textId="38A94628" w:rsidR="00CE2075" w:rsidRPr="00040E86" w:rsidRDefault="00CE2075" w:rsidP="00040E86">
      <w:pPr>
        <w:pStyle w:val="ListParagraph"/>
        <w:numPr>
          <w:ilvl w:val="0"/>
          <w:numId w:val="6"/>
        </w:numPr>
        <w:spacing w:before="122" w:line="240" w:lineRule="auto"/>
        <w:ind w:right="-70"/>
        <w:jc w:val="both"/>
        <w:rPr>
          <w:rFonts w:ascii="Times New Roman" w:hAnsi="Times New Roman"/>
          <w:sz w:val="24"/>
          <w:szCs w:val="24"/>
        </w:rPr>
      </w:pPr>
      <w:r w:rsidRPr="00040E86">
        <w:rPr>
          <w:rFonts w:ascii="Times New Roman" w:hAnsi="Times New Roman"/>
          <w:sz w:val="24"/>
          <w:szCs w:val="24"/>
        </w:rPr>
        <w:t>Ministry of Agriculture &amp; Farmers Welfare (</w:t>
      </w:r>
      <w:proofErr w:type="spellStart"/>
      <w:r w:rsidRPr="00040E86">
        <w:rPr>
          <w:rFonts w:ascii="Times New Roman" w:hAnsi="Times New Roman"/>
          <w:sz w:val="24"/>
          <w:szCs w:val="24"/>
        </w:rPr>
        <w:t>MoAFW</w:t>
      </w:r>
      <w:proofErr w:type="spellEnd"/>
      <w:r w:rsidRPr="00040E86">
        <w:rPr>
          <w:rFonts w:ascii="Times New Roman" w:hAnsi="Times New Roman"/>
          <w:sz w:val="24"/>
          <w:szCs w:val="24"/>
        </w:rPr>
        <w:t xml:space="preserve">), Government of India. (2024). </w:t>
      </w:r>
      <w:r w:rsidRPr="00040E86">
        <w:rPr>
          <w:rFonts w:ascii="Times New Roman" w:hAnsi="Times New Roman"/>
          <w:i/>
          <w:iCs/>
          <w:sz w:val="24"/>
          <w:szCs w:val="24"/>
        </w:rPr>
        <w:t>Agricultural Statistics at a Glance 2020</w:t>
      </w:r>
      <w:r w:rsidRPr="00040E86">
        <w:rPr>
          <w:rFonts w:ascii="Times New Roman" w:hAnsi="Times New Roman"/>
          <w:sz w:val="24"/>
          <w:szCs w:val="24"/>
        </w:rPr>
        <w:t>. New Delhi: Directorate of Economics and Statistics. pp. 148–152.</w:t>
      </w:r>
    </w:p>
    <w:p w14:paraId="4F575904" w14:textId="77777777" w:rsidR="00814C68" w:rsidRDefault="00814C68" w:rsidP="00040E86">
      <w:pPr>
        <w:pStyle w:val="BodyText"/>
        <w:numPr>
          <w:ilvl w:val="0"/>
          <w:numId w:val="6"/>
        </w:numPr>
        <w:spacing w:before="122"/>
        <w:ind w:right="-70"/>
        <w:jc w:val="both"/>
        <w:rPr>
          <w:rFonts w:ascii="Times New Roman" w:hAnsi="Times New Roman"/>
          <w:sz w:val="24"/>
          <w:szCs w:val="24"/>
        </w:rPr>
      </w:pPr>
      <w:r w:rsidRPr="00814C68">
        <w:rPr>
          <w:rFonts w:ascii="Times New Roman" w:hAnsi="Times New Roman"/>
          <w:sz w:val="24"/>
          <w:szCs w:val="24"/>
        </w:rPr>
        <w:t>Sivakumar, S. D., Srinivasan, N., &amp; Harini, K. (1994). Buying behavior of farmers with reference to pesticides-An analysis. Indian Journal of Agricultural Marketing, 8(1), 127-133.</w:t>
      </w:r>
      <w:r>
        <w:rPr>
          <w:rFonts w:ascii="Times New Roman" w:hAnsi="Times New Roman"/>
          <w:sz w:val="24"/>
          <w:szCs w:val="24"/>
        </w:rPr>
        <w:t xml:space="preserve"> </w:t>
      </w:r>
    </w:p>
    <w:p w14:paraId="64FED0FB" w14:textId="77777777" w:rsidR="00814C68" w:rsidRDefault="00814C68" w:rsidP="00040E86">
      <w:pPr>
        <w:pStyle w:val="BodyText"/>
        <w:numPr>
          <w:ilvl w:val="0"/>
          <w:numId w:val="6"/>
        </w:numPr>
        <w:spacing w:before="122"/>
        <w:ind w:right="-18"/>
        <w:jc w:val="both"/>
        <w:rPr>
          <w:rFonts w:ascii="Times New Roman" w:hAnsi="Times New Roman"/>
          <w:sz w:val="24"/>
          <w:szCs w:val="24"/>
        </w:rPr>
      </w:pPr>
      <w:r w:rsidRPr="00814C68">
        <w:rPr>
          <w:rFonts w:ascii="Times New Roman" w:hAnsi="Times New Roman"/>
          <w:sz w:val="24"/>
          <w:szCs w:val="24"/>
        </w:rPr>
        <w:t xml:space="preserve">Sharifzadeh, M. S., Abdollahzadeh, G., Damalas, C. A., &amp; Rezaei, R. (2018). Farmers’ criteria for pesticide selection and use in the pest control process. *Agriculture*, *8*, Article 24. </w:t>
      </w:r>
      <w:hyperlink r:id="rId21" w:history="1">
        <w:r w:rsidRPr="00504433">
          <w:rPr>
            <w:rStyle w:val="Hyperlink"/>
            <w:rFonts w:ascii="Times New Roman" w:hAnsi="Times New Roman"/>
            <w:sz w:val="24"/>
            <w:szCs w:val="24"/>
          </w:rPr>
          <w:t>https://doi.org/10.3390/agriculture8020024</w:t>
        </w:r>
      </w:hyperlink>
      <w:r>
        <w:rPr>
          <w:rFonts w:ascii="Times New Roman" w:hAnsi="Times New Roman"/>
          <w:sz w:val="24"/>
          <w:szCs w:val="24"/>
        </w:rPr>
        <w:t xml:space="preserve"> </w:t>
      </w:r>
    </w:p>
    <w:p w14:paraId="10353E78" w14:textId="77777777" w:rsidR="00F930A4" w:rsidRDefault="00F930A4" w:rsidP="004D5111">
      <w:pPr>
        <w:pStyle w:val="BodyText"/>
        <w:spacing w:before="122"/>
        <w:ind w:left="450" w:right="-18" w:hanging="450"/>
        <w:jc w:val="both"/>
        <w:rPr>
          <w:rFonts w:ascii="Times New Roman" w:hAnsi="Times New Roman"/>
          <w:sz w:val="24"/>
          <w:szCs w:val="24"/>
        </w:rPr>
      </w:pPr>
    </w:p>
    <w:p w14:paraId="54F4E6F5" w14:textId="77777777" w:rsidR="00F930A4" w:rsidRPr="00F930A4" w:rsidRDefault="00F930A4" w:rsidP="00040E86">
      <w:pPr>
        <w:pStyle w:val="ListParagraph"/>
        <w:numPr>
          <w:ilvl w:val="0"/>
          <w:numId w:val="6"/>
        </w:numPr>
        <w:rPr>
          <w:bCs/>
          <w:sz w:val="24"/>
          <w:szCs w:val="24"/>
        </w:rPr>
      </w:pPr>
      <w:r w:rsidRPr="00F930A4">
        <w:rPr>
          <w:bCs/>
          <w:sz w:val="24"/>
          <w:szCs w:val="24"/>
        </w:rPr>
        <w:t>Sharma, A., &amp; Singh, B. (2020). Pesticide usage patterns and farmer decision-making in India. Indian Journal of Agricultural Economics.</w:t>
      </w:r>
    </w:p>
    <w:p w14:paraId="1EA427EB" w14:textId="77777777" w:rsidR="00BD2219" w:rsidRPr="004D5111" w:rsidRDefault="00BD2219" w:rsidP="00040E86">
      <w:pPr>
        <w:pStyle w:val="BodyText"/>
        <w:numPr>
          <w:ilvl w:val="0"/>
          <w:numId w:val="6"/>
        </w:numPr>
        <w:spacing w:before="122"/>
        <w:ind w:right="-18"/>
        <w:jc w:val="both"/>
        <w:rPr>
          <w:rFonts w:ascii="Times New Roman" w:hAnsi="Times New Roman"/>
          <w:sz w:val="24"/>
          <w:szCs w:val="24"/>
        </w:rPr>
      </w:pPr>
      <w:r w:rsidRPr="004D5111">
        <w:rPr>
          <w:rFonts w:ascii="Times New Roman" w:hAnsi="Times New Roman"/>
          <w:sz w:val="24"/>
          <w:szCs w:val="24"/>
        </w:rPr>
        <w:t>Udaya, P. 2002. Pesticides Marketing in Karnataka. M.Sc. (Agri) Thesis (</w:t>
      </w:r>
      <w:proofErr w:type="spellStart"/>
      <w:r w:rsidRPr="004D5111">
        <w:rPr>
          <w:rFonts w:ascii="Times New Roman" w:hAnsi="Times New Roman"/>
          <w:sz w:val="24"/>
          <w:szCs w:val="24"/>
        </w:rPr>
        <w:t>Unpub</w:t>
      </w:r>
      <w:proofErr w:type="spellEnd"/>
      <w:r w:rsidRPr="004D5111">
        <w:rPr>
          <w:rFonts w:ascii="Times New Roman" w:hAnsi="Times New Roman"/>
          <w:sz w:val="24"/>
          <w:szCs w:val="24"/>
        </w:rPr>
        <w:t>.),</w:t>
      </w:r>
      <w:r w:rsidRPr="004D5111">
        <w:rPr>
          <w:rFonts w:ascii="Times New Roman" w:hAnsi="Times New Roman"/>
          <w:spacing w:val="1"/>
          <w:sz w:val="24"/>
          <w:szCs w:val="24"/>
        </w:rPr>
        <w:t xml:space="preserve"> </w:t>
      </w:r>
      <w:r w:rsidRPr="004D5111">
        <w:rPr>
          <w:rFonts w:ascii="Times New Roman" w:hAnsi="Times New Roman"/>
          <w:sz w:val="24"/>
          <w:szCs w:val="24"/>
        </w:rPr>
        <w:t>University</w:t>
      </w:r>
      <w:r w:rsidRPr="004D5111">
        <w:rPr>
          <w:rFonts w:ascii="Times New Roman" w:hAnsi="Times New Roman"/>
          <w:spacing w:val="-6"/>
          <w:sz w:val="24"/>
          <w:szCs w:val="24"/>
        </w:rPr>
        <w:t xml:space="preserve"> </w:t>
      </w:r>
      <w:r w:rsidRPr="004D5111">
        <w:rPr>
          <w:rFonts w:ascii="Times New Roman" w:hAnsi="Times New Roman"/>
          <w:sz w:val="24"/>
          <w:szCs w:val="24"/>
        </w:rPr>
        <w:t>of Agricultural Sciences, Dharwad.</w:t>
      </w:r>
    </w:p>
    <w:sectPr w:rsidR="00BD2219" w:rsidRPr="004D5111" w:rsidSect="00424023">
      <w:pgSz w:w="12240" w:h="15840"/>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39536" w14:textId="77777777" w:rsidR="00F024FE" w:rsidRDefault="00F024FE" w:rsidP="007E69F1">
      <w:pPr>
        <w:spacing w:after="0" w:line="240" w:lineRule="auto"/>
      </w:pPr>
      <w:r>
        <w:separator/>
      </w:r>
    </w:p>
  </w:endnote>
  <w:endnote w:type="continuationSeparator" w:id="0">
    <w:p w14:paraId="7A8B202E" w14:textId="77777777" w:rsidR="00F024FE" w:rsidRDefault="00F024FE" w:rsidP="007E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11C41" w14:textId="77777777" w:rsidR="007E69F1" w:rsidRDefault="007E6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F1ED" w14:textId="77777777" w:rsidR="007E69F1" w:rsidRDefault="007E6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AB78B" w14:textId="77777777" w:rsidR="007E69F1" w:rsidRDefault="007E6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6A003" w14:textId="77777777" w:rsidR="00F024FE" w:rsidRDefault="00F024FE" w:rsidP="007E69F1">
      <w:pPr>
        <w:spacing w:after="0" w:line="240" w:lineRule="auto"/>
      </w:pPr>
      <w:r>
        <w:separator/>
      </w:r>
    </w:p>
  </w:footnote>
  <w:footnote w:type="continuationSeparator" w:id="0">
    <w:p w14:paraId="52255E02" w14:textId="77777777" w:rsidR="00F024FE" w:rsidRDefault="00F024FE" w:rsidP="007E6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91DCB" w14:textId="77777777" w:rsidR="007E69F1" w:rsidRDefault="00F024FE">
    <w:pPr>
      <w:pStyle w:val="Header"/>
    </w:pPr>
    <w:r>
      <w:rPr>
        <w:noProof/>
      </w:rPr>
      <w:pict w14:anchorId="26B99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962032" o:spid="_x0000_s2049" type="#_x0000_t136" style="position:absolute;margin-left:0;margin-top:0;width:518.85pt;height:97.2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A7308" w14:textId="77777777" w:rsidR="007E69F1" w:rsidRDefault="00F024FE">
    <w:pPr>
      <w:pStyle w:val="Header"/>
    </w:pPr>
    <w:r>
      <w:rPr>
        <w:noProof/>
      </w:rPr>
      <w:pict w14:anchorId="398B0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962033" o:spid="_x0000_s2050" type="#_x0000_t136" style="position:absolute;margin-left:0;margin-top:0;width:518.85pt;height:97.2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371B7" w14:textId="77777777" w:rsidR="007E69F1" w:rsidRDefault="00F024FE">
    <w:pPr>
      <w:pStyle w:val="Header"/>
    </w:pPr>
    <w:r>
      <w:rPr>
        <w:noProof/>
      </w:rPr>
      <w:pict w14:anchorId="25804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962031" o:spid="_x0000_s2051" type="#_x0000_t136" style="position:absolute;margin-left:0;margin-top:0;width:518.85pt;height:97.2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00A9C"/>
    <w:multiLevelType w:val="hybridMultilevel"/>
    <w:tmpl w:val="FFFFFFFF"/>
    <w:lvl w:ilvl="0" w:tplc="FFFFFFFF">
      <w:start w:val="5"/>
      <w:numFmt w:val="decimal"/>
      <w:lvlText w:val="%1"/>
      <w:lvlJc w:val="left"/>
      <w:pPr>
        <w:ind w:left="940" w:hanging="720"/>
      </w:pPr>
      <w:rPr>
        <w:rFonts w:cs="Times New Roman"/>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bullet"/>
      <w:lvlText w:val="•"/>
      <w:lvlJc w:val="left"/>
      <w:pPr>
        <w:ind w:left="3641" w:hanging="720"/>
      </w:pPr>
    </w:lvl>
    <w:lvl w:ilvl="4" w:tplc="FFFFFFFF">
      <w:numFmt w:val="bullet"/>
      <w:lvlText w:val="•"/>
      <w:lvlJc w:val="left"/>
      <w:pPr>
        <w:ind w:left="4542" w:hanging="720"/>
      </w:pPr>
    </w:lvl>
    <w:lvl w:ilvl="5" w:tplc="FFFFFFFF">
      <w:numFmt w:val="bullet"/>
      <w:lvlText w:val="•"/>
      <w:lvlJc w:val="left"/>
      <w:pPr>
        <w:ind w:left="5443" w:hanging="720"/>
      </w:pPr>
    </w:lvl>
    <w:lvl w:ilvl="6" w:tplc="FFFFFFFF">
      <w:numFmt w:val="bullet"/>
      <w:lvlText w:val="•"/>
      <w:lvlJc w:val="left"/>
      <w:pPr>
        <w:ind w:left="6343" w:hanging="720"/>
      </w:pPr>
    </w:lvl>
    <w:lvl w:ilvl="7" w:tplc="FFFFFFFF">
      <w:numFmt w:val="bullet"/>
      <w:lvlText w:val="•"/>
      <w:lvlJc w:val="left"/>
      <w:pPr>
        <w:ind w:left="7244" w:hanging="720"/>
      </w:pPr>
    </w:lvl>
    <w:lvl w:ilvl="8" w:tplc="FFFFFFFF">
      <w:numFmt w:val="bullet"/>
      <w:lvlText w:val="•"/>
      <w:lvlJc w:val="left"/>
      <w:pPr>
        <w:ind w:left="8145" w:hanging="720"/>
      </w:pPr>
    </w:lvl>
  </w:abstractNum>
  <w:abstractNum w:abstractNumId="1" w15:restartNumberingAfterBreak="0">
    <w:nsid w:val="419B0FC0"/>
    <w:multiLevelType w:val="hybridMultilevel"/>
    <w:tmpl w:val="FFFFFFFF"/>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 w15:restartNumberingAfterBreak="0">
    <w:nsid w:val="451623DD"/>
    <w:multiLevelType w:val="hybridMultilevel"/>
    <w:tmpl w:val="FFFFFFFF"/>
    <w:lvl w:ilvl="0" w:tplc="FFFFFFFF">
      <w:start w:val="1"/>
      <w:numFmt w:val="bullet"/>
      <w:lvlText w:val=""/>
      <w:lvlJc w:val="left"/>
      <w:pPr>
        <w:tabs>
          <w:tab w:val="num" w:pos="720"/>
        </w:tabs>
        <w:ind w:left="720" w:hanging="360"/>
      </w:pPr>
      <w:rPr>
        <w:rFonts w:ascii="Symbol" w:eastAsia="Times New Roman" w:hAnsi="Symbol"/>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49127DA9"/>
    <w:multiLevelType w:val="hybridMultilevel"/>
    <w:tmpl w:val="41164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A27C68"/>
    <w:multiLevelType w:val="hybridMultilevel"/>
    <w:tmpl w:val="FFFFFFFF"/>
    <w:lvl w:ilvl="0" w:tplc="FFFFFFFF">
      <w:start w:val="1"/>
      <w:numFmt w:val="bullet"/>
      <w:lvlText w:val=""/>
      <w:lvlJc w:val="left"/>
      <w:pPr>
        <w:tabs>
          <w:tab w:val="num" w:pos="720"/>
        </w:tabs>
        <w:ind w:left="720" w:hanging="360"/>
      </w:pPr>
      <w:rPr>
        <w:rFonts w:ascii="Symbol" w:eastAsia="Times New Roman" w:hAnsi="Symbol"/>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617D3595"/>
    <w:multiLevelType w:val="hybridMultilevel"/>
    <w:tmpl w:val="FFFFFFFF"/>
    <w:lvl w:ilvl="0" w:tplc="FFFFFFFF">
      <w:start w:val="5"/>
      <w:numFmt w:val="decimal"/>
      <w:lvlText w:val="%1"/>
      <w:lvlJc w:val="left"/>
      <w:pPr>
        <w:ind w:left="1660" w:hanging="720"/>
      </w:pPr>
      <w:rPr>
        <w:rFonts w:cs="Times New Roman"/>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bullet"/>
      <w:lvlText w:val=""/>
      <w:lvlJc w:val="left"/>
      <w:pPr>
        <w:ind w:left="840" w:hanging="360"/>
      </w:pPr>
      <w:rPr>
        <w:rFonts w:ascii="Symbol" w:eastAsia="Times New Roman" w:hAnsi="Symbol"/>
        <w:sz w:val="24"/>
      </w:rPr>
    </w:lvl>
    <w:lvl w:ilvl="4" w:tplc="FFFFFFFF">
      <w:numFmt w:val="bullet"/>
      <w:lvlText w:val="•"/>
      <w:lvlJc w:val="left"/>
      <w:pPr>
        <w:ind w:left="3471" w:hanging="360"/>
      </w:pPr>
    </w:lvl>
    <w:lvl w:ilvl="5" w:tplc="FFFFFFFF">
      <w:numFmt w:val="bullet"/>
      <w:lvlText w:val="•"/>
      <w:lvlJc w:val="left"/>
      <w:pPr>
        <w:ind w:left="4377" w:hanging="360"/>
      </w:pPr>
    </w:lvl>
    <w:lvl w:ilvl="6" w:tplc="FFFFFFFF">
      <w:numFmt w:val="bullet"/>
      <w:lvlText w:val="•"/>
      <w:lvlJc w:val="left"/>
      <w:pPr>
        <w:ind w:left="5283" w:hanging="360"/>
      </w:pPr>
    </w:lvl>
    <w:lvl w:ilvl="7" w:tplc="FFFFFFFF">
      <w:numFmt w:val="bullet"/>
      <w:lvlText w:val="•"/>
      <w:lvlJc w:val="left"/>
      <w:pPr>
        <w:ind w:left="6189" w:hanging="360"/>
      </w:pPr>
    </w:lvl>
    <w:lvl w:ilvl="8" w:tplc="FFFFFFFF">
      <w:numFmt w:val="bullet"/>
      <w:lvlText w:val="•"/>
      <w:lvlJc w:val="left"/>
      <w:pPr>
        <w:ind w:left="7094" w:hanging="36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63"/>
    <w:rsid w:val="00024076"/>
    <w:rsid w:val="00040E86"/>
    <w:rsid w:val="00050807"/>
    <w:rsid w:val="0005785A"/>
    <w:rsid w:val="00094E4F"/>
    <w:rsid w:val="000C0454"/>
    <w:rsid w:val="0013451E"/>
    <w:rsid w:val="001362A2"/>
    <w:rsid w:val="00137884"/>
    <w:rsid w:val="00141F83"/>
    <w:rsid w:val="00145721"/>
    <w:rsid w:val="00185F73"/>
    <w:rsid w:val="00232ED7"/>
    <w:rsid w:val="00245C83"/>
    <w:rsid w:val="002A698F"/>
    <w:rsid w:val="002C0847"/>
    <w:rsid w:val="002D5FFF"/>
    <w:rsid w:val="002D654C"/>
    <w:rsid w:val="002F0C53"/>
    <w:rsid w:val="003057E2"/>
    <w:rsid w:val="00331C62"/>
    <w:rsid w:val="003446F1"/>
    <w:rsid w:val="00374E49"/>
    <w:rsid w:val="00376BB4"/>
    <w:rsid w:val="00391D94"/>
    <w:rsid w:val="003950B0"/>
    <w:rsid w:val="003B1F24"/>
    <w:rsid w:val="003F13CF"/>
    <w:rsid w:val="004017F1"/>
    <w:rsid w:val="0041599C"/>
    <w:rsid w:val="00424023"/>
    <w:rsid w:val="004343CC"/>
    <w:rsid w:val="00454F04"/>
    <w:rsid w:val="00480793"/>
    <w:rsid w:val="004A393B"/>
    <w:rsid w:val="004A65E1"/>
    <w:rsid w:val="004C2D72"/>
    <w:rsid w:val="004D5111"/>
    <w:rsid w:val="004E258C"/>
    <w:rsid w:val="004E3303"/>
    <w:rsid w:val="00504433"/>
    <w:rsid w:val="00522FDD"/>
    <w:rsid w:val="005539F4"/>
    <w:rsid w:val="005A4BD7"/>
    <w:rsid w:val="005D6274"/>
    <w:rsid w:val="00626AFD"/>
    <w:rsid w:val="006532FB"/>
    <w:rsid w:val="00660971"/>
    <w:rsid w:val="0075207D"/>
    <w:rsid w:val="0079062B"/>
    <w:rsid w:val="007B3082"/>
    <w:rsid w:val="007E69F1"/>
    <w:rsid w:val="00803640"/>
    <w:rsid w:val="00814C68"/>
    <w:rsid w:val="00815779"/>
    <w:rsid w:val="00827986"/>
    <w:rsid w:val="008728D5"/>
    <w:rsid w:val="00886EC7"/>
    <w:rsid w:val="008968FD"/>
    <w:rsid w:val="008B0BC9"/>
    <w:rsid w:val="008C19A9"/>
    <w:rsid w:val="008D4163"/>
    <w:rsid w:val="009145C0"/>
    <w:rsid w:val="009246D0"/>
    <w:rsid w:val="009274A7"/>
    <w:rsid w:val="00963FE2"/>
    <w:rsid w:val="00996AB9"/>
    <w:rsid w:val="009C37C0"/>
    <w:rsid w:val="009E29ED"/>
    <w:rsid w:val="009F6F7B"/>
    <w:rsid w:val="00A23FE2"/>
    <w:rsid w:val="00A617BC"/>
    <w:rsid w:val="00A97EF9"/>
    <w:rsid w:val="00AD3071"/>
    <w:rsid w:val="00B71AD4"/>
    <w:rsid w:val="00B91D2A"/>
    <w:rsid w:val="00BA2254"/>
    <w:rsid w:val="00BD2219"/>
    <w:rsid w:val="00BF4509"/>
    <w:rsid w:val="00C04ABC"/>
    <w:rsid w:val="00C35C7C"/>
    <w:rsid w:val="00CD0FAE"/>
    <w:rsid w:val="00CE2075"/>
    <w:rsid w:val="00DC3878"/>
    <w:rsid w:val="00DD0C0F"/>
    <w:rsid w:val="00E26ACF"/>
    <w:rsid w:val="00E308C8"/>
    <w:rsid w:val="00E500D3"/>
    <w:rsid w:val="00E7577D"/>
    <w:rsid w:val="00E839C6"/>
    <w:rsid w:val="00EB31C6"/>
    <w:rsid w:val="00EE00A2"/>
    <w:rsid w:val="00F024FE"/>
    <w:rsid w:val="00F32AB3"/>
    <w:rsid w:val="00F33896"/>
    <w:rsid w:val="00F34444"/>
    <w:rsid w:val="00F72C5A"/>
    <w:rsid w:val="00F813C4"/>
    <w:rsid w:val="00F930A4"/>
    <w:rsid w:val="00FC526A"/>
    <w:rsid w:val="00FD3325"/>
    <w:rsid w:val="00FE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5DACA1B"/>
  <w14:defaultImageDpi w14:val="0"/>
  <w15:docId w15:val="{507EF2BF-4D4E-4E41-B4F4-1DAA1233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C53"/>
    <w:rPr>
      <w:rFonts w:cs="Times New Roman"/>
    </w:rPr>
  </w:style>
  <w:style w:type="paragraph" w:styleId="Heading4">
    <w:name w:val="heading 4"/>
    <w:basedOn w:val="Normal"/>
    <w:link w:val="Heading4Char"/>
    <w:uiPriority w:val="1"/>
    <w:qFormat/>
    <w:rsid w:val="00424023"/>
    <w:pPr>
      <w:widowControl w:val="0"/>
      <w:autoSpaceDE w:val="0"/>
      <w:autoSpaceDN w:val="0"/>
      <w:spacing w:after="0" w:line="240" w:lineRule="auto"/>
      <w:ind w:left="940"/>
      <w:jc w:val="both"/>
      <w:outlineLvl w:val="3"/>
    </w:pPr>
    <w:rPr>
      <w:rFonts w:ascii="Calibri" w:hAnsi="Calibri" w:cs="Calibr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qFormat/>
    <w:locked/>
    <w:rsid w:val="00424023"/>
    <w:rPr>
      <w:rFonts w:ascii="Calibri" w:hAnsi="Calibri" w:cs="Calibri"/>
      <w:b/>
      <w:sz w:val="24"/>
      <w:szCs w:val="24"/>
    </w:rPr>
  </w:style>
  <w:style w:type="character" w:styleId="Strong">
    <w:name w:val="Strong"/>
    <w:basedOn w:val="DefaultParagraphFont"/>
    <w:uiPriority w:val="22"/>
    <w:qFormat/>
    <w:rsid w:val="008D4163"/>
    <w:rPr>
      <w:rFonts w:cs="Times New Roman"/>
      <w:b/>
    </w:rPr>
  </w:style>
  <w:style w:type="paragraph" w:customStyle="1" w:styleId="normal-text">
    <w:name w:val="normal-text"/>
    <w:basedOn w:val="Normal"/>
    <w:unhideWhenUsed/>
    <w:rsid w:val="008D4163"/>
    <w:pPr>
      <w:spacing w:before="100" w:beforeAutospacing="1" w:after="100" w:afterAutospacing="1" w:line="240" w:lineRule="auto"/>
    </w:pPr>
    <w:rPr>
      <w:rFonts w:ascii="Calibri" w:hAnsi="Calibri" w:cs="Calibri"/>
      <w:sz w:val="24"/>
      <w:szCs w:val="24"/>
      <w:lang w:val="en-IN" w:eastAsia="en-IN"/>
    </w:rPr>
  </w:style>
  <w:style w:type="paragraph" w:styleId="NormalWeb">
    <w:name w:val="Normal (Web)"/>
    <w:basedOn w:val="Normal"/>
    <w:uiPriority w:val="99"/>
    <w:unhideWhenUsed/>
    <w:rsid w:val="00F32AB3"/>
    <w:rPr>
      <w:rFonts w:ascii="Calibri" w:hAnsi="Calibri" w:cs="Calibri"/>
      <w:sz w:val="24"/>
      <w:szCs w:val="24"/>
      <w:lang w:val="en-IN"/>
    </w:rPr>
  </w:style>
  <w:style w:type="paragraph" w:styleId="ListParagraph">
    <w:name w:val="List Paragraph"/>
    <w:basedOn w:val="Normal"/>
    <w:uiPriority w:val="34"/>
    <w:qFormat/>
    <w:rsid w:val="00F32AB3"/>
    <w:pPr>
      <w:ind w:left="720"/>
    </w:pPr>
    <w:rPr>
      <w:rFonts w:ascii="Calibri" w:hAnsi="Calibri" w:cs="Calibri"/>
      <w:lang w:val="en-IN"/>
    </w:rPr>
  </w:style>
  <w:style w:type="character" w:customStyle="1" w:styleId="BodyTextChar11">
    <w:name w:val="Body Text Char11"/>
    <w:basedOn w:val="DefaultParagraphFont"/>
    <w:uiPriority w:val="99"/>
    <w:semiHidden/>
    <w:rsid w:val="00424023"/>
    <w:rPr>
      <w:rFonts w:cs="Times New Roman"/>
    </w:rPr>
  </w:style>
  <w:style w:type="paragraph" w:styleId="BodyText">
    <w:name w:val="Body Text"/>
    <w:basedOn w:val="Normal"/>
    <w:link w:val="BodyTextChar"/>
    <w:uiPriority w:val="1"/>
    <w:unhideWhenUsed/>
    <w:qFormat/>
    <w:rsid w:val="00424023"/>
    <w:pPr>
      <w:widowControl w:val="0"/>
      <w:spacing w:after="0" w:line="240" w:lineRule="auto"/>
      <w:ind w:left="820" w:hanging="360"/>
    </w:pPr>
    <w:rPr>
      <w:rFonts w:ascii="Calibri" w:hAnsi="Calibri"/>
      <w:sz w:val="20"/>
      <w:szCs w:val="20"/>
    </w:rPr>
  </w:style>
  <w:style w:type="character" w:customStyle="1" w:styleId="BodyTextChar">
    <w:name w:val="Body Text Char"/>
    <w:basedOn w:val="DefaultParagraphFont"/>
    <w:link w:val="BodyText"/>
    <w:uiPriority w:val="99"/>
    <w:semiHidden/>
    <w:locked/>
    <w:rPr>
      <w:rFonts w:cs="Times New Roman"/>
    </w:rPr>
  </w:style>
  <w:style w:type="character" w:customStyle="1" w:styleId="BodyTextChar1">
    <w:name w:val="Body Text Char1"/>
    <w:basedOn w:val="DefaultParagraphFont"/>
    <w:uiPriority w:val="99"/>
    <w:semiHidden/>
    <w:rPr>
      <w:rFonts w:cs="Times New Roman"/>
      <w:lang w:val="en-US" w:eastAsia="en-US"/>
    </w:rPr>
  </w:style>
  <w:style w:type="paragraph" w:styleId="BalloonText">
    <w:name w:val="Balloon Text"/>
    <w:basedOn w:val="Normal"/>
    <w:link w:val="BalloonTextChar"/>
    <w:uiPriority w:val="99"/>
    <w:semiHidden/>
    <w:unhideWhenUsed/>
    <w:rsid w:val="00424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4023"/>
    <w:rPr>
      <w:rFonts w:ascii="Tahoma" w:hAnsi="Tahoma" w:cs="Tahoma"/>
      <w:sz w:val="16"/>
      <w:szCs w:val="16"/>
    </w:rPr>
  </w:style>
  <w:style w:type="paragraph" w:customStyle="1" w:styleId="TableParagraph">
    <w:name w:val="Table Paragraph"/>
    <w:basedOn w:val="Normal"/>
    <w:uiPriority w:val="1"/>
    <w:unhideWhenUsed/>
    <w:qFormat/>
    <w:rsid w:val="00424023"/>
    <w:pPr>
      <w:widowControl w:val="0"/>
      <w:autoSpaceDE w:val="0"/>
      <w:autoSpaceDN w:val="0"/>
      <w:spacing w:before="51" w:after="0" w:line="240" w:lineRule="auto"/>
      <w:ind w:left="107"/>
    </w:pPr>
    <w:rPr>
      <w:rFonts w:ascii="Calibri" w:hAnsi="Calibri" w:cs="Calibri"/>
    </w:rPr>
  </w:style>
  <w:style w:type="character" w:styleId="Hyperlink">
    <w:name w:val="Hyperlink"/>
    <w:basedOn w:val="DefaultParagraphFont"/>
    <w:uiPriority w:val="99"/>
    <w:unhideWhenUsed/>
    <w:rsid w:val="00A97EF9"/>
    <w:rPr>
      <w:rFonts w:cs="Times New Roman"/>
      <w:color w:val="0000FF" w:themeColor="hyperlink"/>
      <w:u w:val="single"/>
    </w:rPr>
  </w:style>
  <w:style w:type="character" w:customStyle="1" w:styleId="UnresolvedMention1">
    <w:name w:val="Unresolved Mention1"/>
    <w:basedOn w:val="DefaultParagraphFont"/>
    <w:uiPriority w:val="99"/>
    <w:semiHidden/>
    <w:unhideWhenUsed/>
    <w:rsid w:val="001362A2"/>
    <w:rPr>
      <w:rFonts w:cs="Times New Roman"/>
      <w:color w:val="605E5C"/>
      <w:shd w:val="clear" w:color="auto" w:fill="E1DFDD"/>
    </w:rPr>
  </w:style>
  <w:style w:type="paragraph" w:styleId="Header">
    <w:name w:val="header"/>
    <w:basedOn w:val="Normal"/>
    <w:link w:val="HeaderChar"/>
    <w:uiPriority w:val="99"/>
    <w:unhideWhenUsed/>
    <w:rsid w:val="007E69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E69F1"/>
    <w:rPr>
      <w:rFonts w:cs="Times New Roman"/>
    </w:rPr>
  </w:style>
  <w:style w:type="paragraph" w:styleId="Footer">
    <w:name w:val="footer"/>
    <w:basedOn w:val="Normal"/>
    <w:link w:val="FooterChar"/>
    <w:uiPriority w:val="99"/>
    <w:unhideWhenUsed/>
    <w:rsid w:val="007E69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E69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5531">
      <w:bodyDiv w:val="1"/>
      <w:marLeft w:val="0"/>
      <w:marRight w:val="0"/>
      <w:marTop w:val="0"/>
      <w:marBottom w:val="0"/>
      <w:divBdr>
        <w:top w:val="none" w:sz="0" w:space="0" w:color="auto"/>
        <w:left w:val="none" w:sz="0" w:space="0" w:color="auto"/>
        <w:bottom w:val="none" w:sz="0" w:space="0" w:color="auto"/>
        <w:right w:val="none" w:sz="0" w:space="0" w:color="auto"/>
      </w:divBdr>
    </w:div>
    <w:div w:id="103887383">
      <w:bodyDiv w:val="1"/>
      <w:marLeft w:val="0"/>
      <w:marRight w:val="0"/>
      <w:marTop w:val="0"/>
      <w:marBottom w:val="0"/>
      <w:divBdr>
        <w:top w:val="none" w:sz="0" w:space="0" w:color="auto"/>
        <w:left w:val="none" w:sz="0" w:space="0" w:color="auto"/>
        <w:bottom w:val="none" w:sz="0" w:space="0" w:color="auto"/>
        <w:right w:val="none" w:sz="0" w:space="0" w:color="auto"/>
      </w:divBdr>
    </w:div>
    <w:div w:id="141700918">
      <w:bodyDiv w:val="1"/>
      <w:marLeft w:val="0"/>
      <w:marRight w:val="0"/>
      <w:marTop w:val="0"/>
      <w:marBottom w:val="0"/>
      <w:divBdr>
        <w:top w:val="none" w:sz="0" w:space="0" w:color="auto"/>
        <w:left w:val="none" w:sz="0" w:space="0" w:color="auto"/>
        <w:bottom w:val="none" w:sz="0" w:space="0" w:color="auto"/>
        <w:right w:val="none" w:sz="0" w:space="0" w:color="auto"/>
      </w:divBdr>
    </w:div>
    <w:div w:id="177085244">
      <w:bodyDiv w:val="1"/>
      <w:marLeft w:val="0"/>
      <w:marRight w:val="0"/>
      <w:marTop w:val="0"/>
      <w:marBottom w:val="0"/>
      <w:divBdr>
        <w:top w:val="none" w:sz="0" w:space="0" w:color="auto"/>
        <w:left w:val="none" w:sz="0" w:space="0" w:color="auto"/>
        <w:bottom w:val="none" w:sz="0" w:space="0" w:color="auto"/>
        <w:right w:val="none" w:sz="0" w:space="0" w:color="auto"/>
      </w:divBdr>
    </w:div>
    <w:div w:id="180975810">
      <w:bodyDiv w:val="1"/>
      <w:marLeft w:val="0"/>
      <w:marRight w:val="0"/>
      <w:marTop w:val="0"/>
      <w:marBottom w:val="0"/>
      <w:divBdr>
        <w:top w:val="none" w:sz="0" w:space="0" w:color="auto"/>
        <w:left w:val="none" w:sz="0" w:space="0" w:color="auto"/>
        <w:bottom w:val="none" w:sz="0" w:space="0" w:color="auto"/>
        <w:right w:val="none" w:sz="0" w:space="0" w:color="auto"/>
      </w:divBdr>
    </w:div>
    <w:div w:id="192960922">
      <w:bodyDiv w:val="1"/>
      <w:marLeft w:val="0"/>
      <w:marRight w:val="0"/>
      <w:marTop w:val="0"/>
      <w:marBottom w:val="0"/>
      <w:divBdr>
        <w:top w:val="none" w:sz="0" w:space="0" w:color="auto"/>
        <w:left w:val="none" w:sz="0" w:space="0" w:color="auto"/>
        <w:bottom w:val="none" w:sz="0" w:space="0" w:color="auto"/>
        <w:right w:val="none" w:sz="0" w:space="0" w:color="auto"/>
      </w:divBdr>
    </w:div>
    <w:div w:id="330570575">
      <w:bodyDiv w:val="1"/>
      <w:marLeft w:val="0"/>
      <w:marRight w:val="0"/>
      <w:marTop w:val="0"/>
      <w:marBottom w:val="0"/>
      <w:divBdr>
        <w:top w:val="none" w:sz="0" w:space="0" w:color="auto"/>
        <w:left w:val="none" w:sz="0" w:space="0" w:color="auto"/>
        <w:bottom w:val="none" w:sz="0" w:space="0" w:color="auto"/>
        <w:right w:val="none" w:sz="0" w:space="0" w:color="auto"/>
      </w:divBdr>
    </w:div>
    <w:div w:id="338897329">
      <w:bodyDiv w:val="1"/>
      <w:marLeft w:val="0"/>
      <w:marRight w:val="0"/>
      <w:marTop w:val="0"/>
      <w:marBottom w:val="0"/>
      <w:divBdr>
        <w:top w:val="none" w:sz="0" w:space="0" w:color="auto"/>
        <w:left w:val="none" w:sz="0" w:space="0" w:color="auto"/>
        <w:bottom w:val="none" w:sz="0" w:space="0" w:color="auto"/>
        <w:right w:val="none" w:sz="0" w:space="0" w:color="auto"/>
      </w:divBdr>
    </w:div>
    <w:div w:id="341401930">
      <w:bodyDiv w:val="1"/>
      <w:marLeft w:val="0"/>
      <w:marRight w:val="0"/>
      <w:marTop w:val="0"/>
      <w:marBottom w:val="0"/>
      <w:divBdr>
        <w:top w:val="none" w:sz="0" w:space="0" w:color="auto"/>
        <w:left w:val="none" w:sz="0" w:space="0" w:color="auto"/>
        <w:bottom w:val="none" w:sz="0" w:space="0" w:color="auto"/>
        <w:right w:val="none" w:sz="0" w:space="0" w:color="auto"/>
      </w:divBdr>
    </w:div>
    <w:div w:id="358700031">
      <w:bodyDiv w:val="1"/>
      <w:marLeft w:val="0"/>
      <w:marRight w:val="0"/>
      <w:marTop w:val="0"/>
      <w:marBottom w:val="0"/>
      <w:divBdr>
        <w:top w:val="none" w:sz="0" w:space="0" w:color="auto"/>
        <w:left w:val="none" w:sz="0" w:space="0" w:color="auto"/>
        <w:bottom w:val="none" w:sz="0" w:space="0" w:color="auto"/>
        <w:right w:val="none" w:sz="0" w:space="0" w:color="auto"/>
      </w:divBdr>
    </w:div>
    <w:div w:id="443812421">
      <w:bodyDiv w:val="1"/>
      <w:marLeft w:val="0"/>
      <w:marRight w:val="0"/>
      <w:marTop w:val="0"/>
      <w:marBottom w:val="0"/>
      <w:divBdr>
        <w:top w:val="none" w:sz="0" w:space="0" w:color="auto"/>
        <w:left w:val="none" w:sz="0" w:space="0" w:color="auto"/>
        <w:bottom w:val="none" w:sz="0" w:space="0" w:color="auto"/>
        <w:right w:val="none" w:sz="0" w:space="0" w:color="auto"/>
      </w:divBdr>
    </w:div>
    <w:div w:id="543251260">
      <w:bodyDiv w:val="1"/>
      <w:marLeft w:val="0"/>
      <w:marRight w:val="0"/>
      <w:marTop w:val="0"/>
      <w:marBottom w:val="0"/>
      <w:divBdr>
        <w:top w:val="none" w:sz="0" w:space="0" w:color="auto"/>
        <w:left w:val="none" w:sz="0" w:space="0" w:color="auto"/>
        <w:bottom w:val="none" w:sz="0" w:space="0" w:color="auto"/>
        <w:right w:val="none" w:sz="0" w:space="0" w:color="auto"/>
      </w:divBdr>
    </w:div>
    <w:div w:id="610863112">
      <w:bodyDiv w:val="1"/>
      <w:marLeft w:val="0"/>
      <w:marRight w:val="0"/>
      <w:marTop w:val="0"/>
      <w:marBottom w:val="0"/>
      <w:divBdr>
        <w:top w:val="none" w:sz="0" w:space="0" w:color="auto"/>
        <w:left w:val="none" w:sz="0" w:space="0" w:color="auto"/>
        <w:bottom w:val="none" w:sz="0" w:space="0" w:color="auto"/>
        <w:right w:val="none" w:sz="0" w:space="0" w:color="auto"/>
      </w:divBdr>
    </w:div>
    <w:div w:id="675349281">
      <w:bodyDiv w:val="1"/>
      <w:marLeft w:val="0"/>
      <w:marRight w:val="0"/>
      <w:marTop w:val="0"/>
      <w:marBottom w:val="0"/>
      <w:divBdr>
        <w:top w:val="none" w:sz="0" w:space="0" w:color="auto"/>
        <w:left w:val="none" w:sz="0" w:space="0" w:color="auto"/>
        <w:bottom w:val="none" w:sz="0" w:space="0" w:color="auto"/>
        <w:right w:val="none" w:sz="0" w:space="0" w:color="auto"/>
      </w:divBdr>
    </w:div>
    <w:div w:id="777024902">
      <w:bodyDiv w:val="1"/>
      <w:marLeft w:val="0"/>
      <w:marRight w:val="0"/>
      <w:marTop w:val="0"/>
      <w:marBottom w:val="0"/>
      <w:divBdr>
        <w:top w:val="none" w:sz="0" w:space="0" w:color="auto"/>
        <w:left w:val="none" w:sz="0" w:space="0" w:color="auto"/>
        <w:bottom w:val="none" w:sz="0" w:space="0" w:color="auto"/>
        <w:right w:val="none" w:sz="0" w:space="0" w:color="auto"/>
      </w:divBdr>
    </w:div>
    <w:div w:id="858467217">
      <w:bodyDiv w:val="1"/>
      <w:marLeft w:val="0"/>
      <w:marRight w:val="0"/>
      <w:marTop w:val="0"/>
      <w:marBottom w:val="0"/>
      <w:divBdr>
        <w:top w:val="none" w:sz="0" w:space="0" w:color="auto"/>
        <w:left w:val="none" w:sz="0" w:space="0" w:color="auto"/>
        <w:bottom w:val="none" w:sz="0" w:space="0" w:color="auto"/>
        <w:right w:val="none" w:sz="0" w:space="0" w:color="auto"/>
      </w:divBdr>
    </w:div>
    <w:div w:id="919756901">
      <w:bodyDiv w:val="1"/>
      <w:marLeft w:val="0"/>
      <w:marRight w:val="0"/>
      <w:marTop w:val="0"/>
      <w:marBottom w:val="0"/>
      <w:divBdr>
        <w:top w:val="none" w:sz="0" w:space="0" w:color="auto"/>
        <w:left w:val="none" w:sz="0" w:space="0" w:color="auto"/>
        <w:bottom w:val="none" w:sz="0" w:space="0" w:color="auto"/>
        <w:right w:val="none" w:sz="0" w:space="0" w:color="auto"/>
      </w:divBdr>
    </w:div>
    <w:div w:id="959267697">
      <w:bodyDiv w:val="1"/>
      <w:marLeft w:val="0"/>
      <w:marRight w:val="0"/>
      <w:marTop w:val="0"/>
      <w:marBottom w:val="0"/>
      <w:divBdr>
        <w:top w:val="none" w:sz="0" w:space="0" w:color="auto"/>
        <w:left w:val="none" w:sz="0" w:space="0" w:color="auto"/>
        <w:bottom w:val="none" w:sz="0" w:space="0" w:color="auto"/>
        <w:right w:val="none" w:sz="0" w:space="0" w:color="auto"/>
      </w:divBdr>
    </w:div>
    <w:div w:id="1049376530">
      <w:bodyDiv w:val="1"/>
      <w:marLeft w:val="0"/>
      <w:marRight w:val="0"/>
      <w:marTop w:val="0"/>
      <w:marBottom w:val="0"/>
      <w:divBdr>
        <w:top w:val="none" w:sz="0" w:space="0" w:color="auto"/>
        <w:left w:val="none" w:sz="0" w:space="0" w:color="auto"/>
        <w:bottom w:val="none" w:sz="0" w:space="0" w:color="auto"/>
        <w:right w:val="none" w:sz="0" w:space="0" w:color="auto"/>
      </w:divBdr>
    </w:div>
    <w:div w:id="1340935632">
      <w:bodyDiv w:val="1"/>
      <w:marLeft w:val="0"/>
      <w:marRight w:val="0"/>
      <w:marTop w:val="0"/>
      <w:marBottom w:val="0"/>
      <w:divBdr>
        <w:top w:val="none" w:sz="0" w:space="0" w:color="auto"/>
        <w:left w:val="none" w:sz="0" w:space="0" w:color="auto"/>
        <w:bottom w:val="none" w:sz="0" w:space="0" w:color="auto"/>
        <w:right w:val="none" w:sz="0" w:space="0" w:color="auto"/>
      </w:divBdr>
    </w:div>
    <w:div w:id="1428968213">
      <w:bodyDiv w:val="1"/>
      <w:marLeft w:val="0"/>
      <w:marRight w:val="0"/>
      <w:marTop w:val="0"/>
      <w:marBottom w:val="0"/>
      <w:divBdr>
        <w:top w:val="none" w:sz="0" w:space="0" w:color="auto"/>
        <w:left w:val="none" w:sz="0" w:space="0" w:color="auto"/>
        <w:bottom w:val="none" w:sz="0" w:space="0" w:color="auto"/>
        <w:right w:val="none" w:sz="0" w:space="0" w:color="auto"/>
      </w:divBdr>
    </w:div>
    <w:div w:id="1456869295">
      <w:bodyDiv w:val="1"/>
      <w:marLeft w:val="0"/>
      <w:marRight w:val="0"/>
      <w:marTop w:val="0"/>
      <w:marBottom w:val="0"/>
      <w:divBdr>
        <w:top w:val="none" w:sz="0" w:space="0" w:color="auto"/>
        <w:left w:val="none" w:sz="0" w:space="0" w:color="auto"/>
        <w:bottom w:val="none" w:sz="0" w:space="0" w:color="auto"/>
        <w:right w:val="none" w:sz="0" w:space="0" w:color="auto"/>
      </w:divBdr>
    </w:div>
    <w:div w:id="1466041461">
      <w:bodyDiv w:val="1"/>
      <w:marLeft w:val="0"/>
      <w:marRight w:val="0"/>
      <w:marTop w:val="0"/>
      <w:marBottom w:val="0"/>
      <w:divBdr>
        <w:top w:val="none" w:sz="0" w:space="0" w:color="auto"/>
        <w:left w:val="none" w:sz="0" w:space="0" w:color="auto"/>
        <w:bottom w:val="none" w:sz="0" w:space="0" w:color="auto"/>
        <w:right w:val="none" w:sz="0" w:space="0" w:color="auto"/>
      </w:divBdr>
    </w:div>
    <w:div w:id="1513912723">
      <w:bodyDiv w:val="1"/>
      <w:marLeft w:val="0"/>
      <w:marRight w:val="0"/>
      <w:marTop w:val="0"/>
      <w:marBottom w:val="0"/>
      <w:divBdr>
        <w:top w:val="none" w:sz="0" w:space="0" w:color="auto"/>
        <w:left w:val="none" w:sz="0" w:space="0" w:color="auto"/>
        <w:bottom w:val="none" w:sz="0" w:space="0" w:color="auto"/>
        <w:right w:val="none" w:sz="0" w:space="0" w:color="auto"/>
      </w:divBdr>
    </w:div>
    <w:div w:id="1579515328">
      <w:bodyDiv w:val="1"/>
      <w:marLeft w:val="0"/>
      <w:marRight w:val="0"/>
      <w:marTop w:val="0"/>
      <w:marBottom w:val="0"/>
      <w:divBdr>
        <w:top w:val="none" w:sz="0" w:space="0" w:color="auto"/>
        <w:left w:val="none" w:sz="0" w:space="0" w:color="auto"/>
        <w:bottom w:val="none" w:sz="0" w:space="0" w:color="auto"/>
        <w:right w:val="none" w:sz="0" w:space="0" w:color="auto"/>
      </w:divBdr>
    </w:div>
    <w:div w:id="1694917211">
      <w:bodyDiv w:val="1"/>
      <w:marLeft w:val="0"/>
      <w:marRight w:val="0"/>
      <w:marTop w:val="0"/>
      <w:marBottom w:val="0"/>
      <w:divBdr>
        <w:top w:val="none" w:sz="0" w:space="0" w:color="auto"/>
        <w:left w:val="none" w:sz="0" w:space="0" w:color="auto"/>
        <w:bottom w:val="none" w:sz="0" w:space="0" w:color="auto"/>
        <w:right w:val="none" w:sz="0" w:space="0" w:color="auto"/>
      </w:divBdr>
    </w:div>
    <w:div w:id="1788235529">
      <w:bodyDiv w:val="1"/>
      <w:marLeft w:val="0"/>
      <w:marRight w:val="0"/>
      <w:marTop w:val="0"/>
      <w:marBottom w:val="0"/>
      <w:divBdr>
        <w:top w:val="none" w:sz="0" w:space="0" w:color="auto"/>
        <w:left w:val="none" w:sz="0" w:space="0" w:color="auto"/>
        <w:bottom w:val="none" w:sz="0" w:space="0" w:color="auto"/>
        <w:right w:val="none" w:sz="0" w:space="0" w:color="auto"/>
      </w:divBdr>
    </w:div>
    <w:div w:id="1788426760">
      <w:bodyDiv w:val="1"/>
      <w:marLeft w:val="0"/>
      <w:marRight w:val="0"/>
      <w:marTop w:val="0"/>
      <w:marBottom w:val="0"/>
      <w:divBdr>
        <w:top w:val="none" w:sz="0" w:space="0" w:color="auto"/>
        <w:left w:val="none" w:sz="0" w:space="0" w:color="auto"/>
        <w:bottom w:val="none" w:sz="0" w:space="0" w:color="auto"/>
        <w:right w:val="none" w:sz="0" w:space="0" w:color="auto"/>
      </w:divBdr>
    </w:div>
    <w:div w:id="1795828296">
      <w:bodyDiv w:val="1"/>
      <w:marLeft w:val="0"/>
      <w:marRight w:val="0"/>
      <w:marTop w:val="0"/>
      <w:marBottom w:val="0"/>
      <w:divBdr>
        <w:top w:val="none" w:sz="0" w:space="0" w:color="auto"/>
        <w:left w:val="none" w:sz="0" w:space="0" w:color="auto"/>
        <w:bottom w:val="none" w:sz="0" w:space="0" w:color="auto"/>
        <w:right w:val="none" w:sz="0" w:space="0" w:color="auto"/>
      </w:divBdr>
    </w:div>
    <w:div w:id="1806770343">
      <w:bodyDiv w:val="1"/>
      <w:marLeft w:val="0"/>
      <w:marRight w:val="0"/>
      <w:marTop w:val="0"/>
      <w:marBottom w:val="0"/>
      <w:divBdr>
        <w:top w:val="none" w:sz="0" w:space="0" w:color="auto"/>
        <w:left w:val="none" w:sz="0" w:space="0" w:color="auto"/>
        <w:bottom w:val="none" w:sz="0" w:space="0" w:color="auto"/>
        <w:right w:val="none" w:sz="0" w:space="0" w:color="auto"/>
      </w:divBdr>
    </w:div>
    <w:div w:id="1819036735">
      <w:bodyDiv w:val="1"/>
      <w:marLeft w:val="0"/>
      <w:marRight w:val="0"/>
      <w:marTop w:val="0"/>
      <w:marBottom w:val="0"/>
      <w:divBdr>
        <w:top w:val="none" w:sz="0" w:space="0" w:color="auto"/>
        <w:left w:val="none" w:sz="0" w:space="0" w:color="auto"/>
        <w:bottom w:val="none" w:sz="0" w:space="0" w:color="auto"/>
        <w:right w:val="none" w:sz="0" w:space="0" w:color="auto"/>
      </w:divBdr>
    </w:div>
    <w:div w:id="1846356721">
      <w:bodyDiv w:val="1"/>
      <w:marLeft w:val="0"/>
      <w:marRight w:val="0"/>
      <w:marTop w:val="0"/>
      <w:marBottom w:val="0"/>
      <w:divBdr>
        <w:top w:val="none" w:sz="0" w:space="0" w:color="auto"/>
        <w:left w:val="none" w:sz="0" w:space="0" w:color="auto"/>
        <w:bottom w:val="none" w:sz="0" w:space="0" w:color="auto"/>
        <w:right w:val="none" w:sz="0" w:space="0" w:color="auto"/>
      </w:divBdr>
    </w:div>
    <w:div w:id="1902785532">
      <w:bodyDiv w:val="1"/>
      <w:marLeft w:val="0"/>
      <w:marRight w:val="0"/>
      <w:marTop w:val="0"/>
      <w:marBottom w:val="0"/>
      <w:divBdr>
        <w:top w:val="none" w:sz="0" w:space="0" w:color="auto"/>
        <w:left w:val="none" w:sz="0" w:space="0" w:color="auto"/>
        <w:bottom w:val="none" w:sz="0" w:space="0" w:color="auto"/>
        <w:right w:val="none" w:sz="0" w:space="0" w:color="auto"/>
      </w:divBdr>
    </w:div>
    <w:div w:id="1990862903">
      <w:bodyDiv w:val="1"/>
      <w:marLeft w:val="0"/>
      <w:marRight w:val="0"/>
      <w:marTop w:val="0"/>
      <w:marBottom w:val="0"/>
      <w:divBdr>
        <w:top w:val="none" w:sz="0" w:space="0" w:color="auto"/>
        <w:left w:val="none" w:sz="0" w:space="0" w:color="auto"/>
        <w:bottom w:val="none" w:sz="0" w:space="0" w:color="auto"/>
        <w:right w:val="none" w:sz="0" w:space="0" w:color="auto"/>
      </w:divBdr>
    </w:div>
    <w:div w:id="2038503149">
      <w:bodyDiv w:val="1"/>
      <w:marLeft w:val="0"/>
      <w:marRight w:val="0"/>
      <w:marTop w:val="0"/>
      <w:marBottom w:val="0"/>
      <w:divBdr>
        <w:top w:val="none" w:sz="0" w:space="0" w:color="auto"/>
        <w:left w:val="none" w:sz="0" w:space="0" w:color="auto"/>
        <w:bottom w:val="none" w:sz="0" w:space="0" w:color="auto"/>
        <w:right w:val="none" w:sz="0" w:space="0" w:color="auto"/>
      </w:divBdr>
    </w:div>
    <w:div w:id="2043437254">
      <w:bodyDiv w:val="1"/>
      <w:marLeft w:val="0"/>
      <w:marRight w:val="0"/>
      <w:marTop w:val="0"/>
      <w:marBottom w:val="0"/>
      <w:divBdr>
        <w:top w:val="none" w:sz="0" w:space="0" w:color="auto"/>
        <w:left w:val="none" w:sz="0" w:space="0" w:color="auto"/>
        <w:bottom w:val="none" w:sz="0" w:space="0" w:color="auto"/>
        <w:right w:val="none" w:sz="0" w:space="0" w:color="auto"/>
      </w:divBdr>
    </w:div>
    <w:div w:id="20843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iiste.org/Journals/index.php/JBAH/article/view/15909" TargetMode="External"/><Relationship Id="rId18" Type="http://schemas.openxmlformats.org/officeDocument/2006/relationships/hyperlink" Target="https://pu.edu.pk/images/journal/pesr/PDF-FILES/46_1_2008/An%20Empirical%20Analysis%20of%20Pesticide%20Marketing%20in%20Pakistan.pdf" TargetMode="External"/><Relationship Id="rId3" Type="http://schemas.openxmlformats.org/officeDocument/2006/relationships/settings" Target="settings.xml"/><Relationship Id="rId21" Type="http://schemas.openxmlformats.org/officeDocument/2006/relationships/hyperlink" Target="https://doi.org/10.3390/agriculture8020024"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scitotenv.2016.09.085" TargetMode="External"/><Relationship Id="rId2" Type="http://schemas.openxmlformats.org/officeDocument/2006/relationships/styles" Target="styles.xml"/><Relationship Id="rId16" Type="http://schemas.openxmlformats.org/officeDocument/2006/relationships/hyperlink" Target="https://doi.org/10.1017/S1742170509002567" TargetMode="External"/><Relationship Id="rId20" Type="http://schemas.openxmlformats.org/officeDocument/2006/relationships/hyperlink" Target="https://www.ppqs.gov.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abidigitallibrary.org/doi/abs/10.1079/PA20043162094"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epubs.icar.org.in/index.php/TJRP/article/view/6808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648/j.aff.20150402.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3996</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6</cp:revision>
  <dcterms:created xsi:type="dcterms:W3CDTF">2026-02-23T09:17:00Z</dcterms:created>
  <dcterms:modified xsi:type="dcterms:W3CDTF">2026-03-23T06:35:00Z</dcterms:modified>
</cp:coreProperties>
</file>