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BB5E1" w14:textId="77777777" w:rsidR="00AA7A81" w:rsidRPr="00995190" w:rsidRDefault="00AA7A81" w:rsidP="00AA7A81">
      <w:pPr>
        <w:jc w:val="both"/>
        <w:rPr>
          <w:rFonts w:ascii="Times New Roman" w:hAnsi="Times New Roman" w:cs="Times New Roman"/>
          <w:b/>
          <w:i w:val="0"/>
          <w:sz w:val="24"/>
          <w:lang w:val="en-GB"/>
        </w:rPr>
      </w:pPr>
    </w:p>
    <w:p w14:paraId="19AD4219" w14:textId="77777777" w:rsidR="00943B6B" w:rsidRPr="00995190" w:rsidRDefault="00AA7A81" w:rsidP="00045243">
      <w:pPr>
        <w:jc w:val="right"/>
        <w:rPr>
          <w:rFonts w:cs="Arial"/>
          <w:b/>
          <w:sz w:val="24"/>
          <w:lang w:val="en-GB"/>
        </w:rPr>
      </w:pPr>
      <w:r w:rsidRPr="00995190">
        <w:rPr>
          <w:rFonts w:cs="Arial"/>
          <w:b/>
          <w:i w:val="0"/>
          <w:sz w:val="24"/>
          <w:lang w:val="en-GB"/>
        </w:rPr>
        <w:t xml:space="preserve">Mineralogical, phytochemical, and nutritional study of the calyces </w:t>
      </w:r>
      <w:r w:rsidRPr="00114851">
        <w:rPr>
          <w:rFonts w:cs="Arial"/>
          <w:b/>
          <w:i w:val="0"/>
          <w:sz w:val="24"/>
          <w:lang w:val="en-GB"/>
        </w:rPr>
        <w:t xml:space="preserve">of </w:t>
      </w:r>
      <w:r w:rsidRPr="00114851">
        <w:rPr>
          <w:rStyle w:val="Emphasis"/>
          <w:rFonts w:cs="Arial"/>
          <w:b/>
          <w:i/>
          <w:sz w:val="24"/>
          <w:lang w:val="en-GB"/>
        </w:rPr>
        <w:t xml:space="preserve">Bombax </w:t>
      </w:r>
      <w:proofErr w:type="spellStart"/>
      <w:r w:rsidRPr="00114851">
        <w:rPr>
          <w:rStyle w:val="Emphasis"/>
          <w:rFonts w:cs="Arial"/>
          <w:b/>
          <w:i/>
          <w:sz w:val="24"/>
          <w:lang w:val="en-GB"/>
        </w:rPr>
        <w:t>buonopozense</w:t>
      </w:r>
      <w:proofErr w:type="spellEnd"/>
      <w:r w:rsidRPr="00995190">
        <w:rPr>
          <w:rFonts w:cs="Arial"/>
          <w:b/>
          <w:sz w:val="24"/>
          <w:lang w:val="en-GB"/>
        </w:rPr>
        <w:t xml:space="preserve"> P. </w:t>
      </w:r>
      <w:proofErr w:type="spellStart"/>
      <w:r w:rsidRPr="00995190">
        <w:rPr>
          <w:rFonts w:cs="Arial"/>
          <w:b/>
          <w:sz w:val="24"/>
          <w:lang w:val="en-GB"/>
        </w:rPr>
        <w:t>Beauv</w:t>
      </w:r>
      <w:proofErr w:type="spellEnd"/>
      <w:r w:rsidRPr="00995190">
        <w:rPr>
          <w:rFonts w:cs="Arial"/>
          <w:b/>
          <w:sz w:val="24"/>
          <w:lang w:val="en-GB"/>
        </w:rPr>
        <w:t xml:space="preserve"> (</w:t>
      </w:r>
      <w:proofErr w:type="spellStart"/>
      <w:r w:rsidRPr="00995190">
        <w:rPr>
          <w:rFonts w:cs="Arial"/>
          <w:b/>
          <w:sz w:val="24"/>
          <w:lang w:val="en-GB"/>
        </w:rPr>
        <w:t>Malvaceae</w:t>
      </w:r>
      <w:proofErr w:type="spellEnd"/>
      <w:r w:rsidRPr="00995190">
        <w:rPr>
          <w:rFonts w:cs="Arial"/>
          <w:b/>
          <w:sz w:val="24"/>
          <w:lang w:val="en-GB"/>
        </w:rPr>
        <w:t xml:space="preserve">) </w:t>
      </w:r>
      <w:r w:rsidRPr="00995190">
        <w:rPr>
          <w:rFonts w:cs="Arial"/>
          <w:b/>
          <w:i w:val="0"/>
          <w:sz w:val="24"/>
          <w:lang w:val="en-GB"/>
        </w:rPr>
        <w:t>and</w:t>
      </w:r>
      <w:r w:rsidRPr="00995190">
        <w:rPr>
          <w:rFonts w:cs="Arial"/>
          <w:b/>
          <w:sz w:val="24"/>
          <w:lang w:val="en-GB"/>
        </w:rPr>
        <w:t xml:space="preserve"> </w:t>
      </w:r>
      <w:r w:rsidRPr="00114851">
        <w:rPr>
          <w:rStyle w:val="Emphasis"/>
          <w:rFonts w:cs="Arial"/>
          <w:b/>
          <w:i/>
          <w:sz w:val="24"/>
          <w:lang w:val="en-GB"/>
        </w:rPr>
        <w:t xml:space="preserve">Bombax </w:t>
      </w:r>
      <w:proofErr w:type="spellStart"/>
      <w:r w:rsidRPr="00114851">
        <w:rPr>
          <w:rStyle w:val="Emphasis"/>
          <w:rFonts w:cs="Arial"/>
          <w:b/>
          <w:i/>
          <w:sz w:val="24"/>
          <w:lang w:val="en-GB"/>
        </w:rPr>
        <w:t>costatum</w:t>
      </w:r>
      <w:proofErr w:type="spellEnd"/>
      <w:r w:rsidRPr="00995190">
        <w:rPr>
          <w:rFonts w:cs="Arial"/>
          <w:b/>
          <w:sz w:val="24"/>
          <w:lang w:val="en-GB"/>
        </w:rPr>
        <w:t xml:space="preserve"> </w:t>
      </w:r>
      <w:proofErr w:type="spellStart"/>
      <w:r w:rsidRPr="00995190">
        <w:rPr>
          <w:rFonts w:cs="Arial"/>
          <w:b/>
          <w:sz w:val="24"/>
          <w:lang w:val="en-GB"/>
        </w:rPr>
        <w:t>Pellegr</w:t>
      </w:r>
      <w:proofErr w:type="spellEnd"/>
      <w:r w:rsidRPr="00995190">
        <w:rPr>
          <w:rFonts w:cs="Arial"/>
          <w:b/>
          <w:sz w:val="24"/>
          <w:lang w:val="en-GB"/>
        </w:rPr>
        <w:t xml:space="preserve">. &amp; </w:t>
      </w:r>
      <w:proofErr w:type="spellStart"/>
      <w:r w:rsidRPr="00995190">
        <w:rPr>
          <w:rFonts w:cs="Arial"/>
          <w:b/>
          <w:sz w:val="24"/>
          <w:lang w:val="en-GB"/>
        </w:rPr>
        <w:t>Vuillet</w:t>
      </w:r>
      <w:proofErr w:type="spellEnd"/>
      <w:r w:rsidRPr="00995190">
        <w:rPr>
          <w:rFonts w:cs="Arial"/>
          <w:b/>
          <w:sz w:val="24"/>
          <w:lang w:val="en-GB"/>
        </w:rPr>
        <w:t xml:space="preserve"> (</w:t>
      </w:r>
      <w:proofErr w:type="spellStart"/>
      <w:r w:rsidRPr="00995190">
        <w:rPr>
          <w:rFonts w:cs="Arial"/>
          <w:b/>
          <w:sz w:val="24"/>
          <w:lang w:val="en-GB"/>
        </w:rPr>
        <w:t>Malvaceae</w:t>
      </w:r>
      <w:proofErr w:type="spellEnd"/>
      <w:r w:rsidRPr="00995190">
        <w:rPr>
          <w:rFonts w:cs="Arial"/>
          <w:b/>
          <w:sz w:val="24"/>
          <w:lang w:val="en-GB"/>
        </w:rPr>
        <w:t>).</w:t>
      </w:r>
    </w:p>
    <w:p w14:paraId="3F3FCE6D" w14:textId="59891D65" w:rsidR="00FD6029" w:rsidRPr="00E927BB" w:rsidRDefault="00FD6029" w:rsidP="00045243">
      <w:pPr>
        <w:jc w:val="right"/>
        <w:rPr>
          <w:rFonts w:ascii="Times New Roman" w:hAnsi="Times New Roman" w:cs="Times New Roman"/>
          <w:b/>
          <w:sz w:val="24"/>
          <w:lang w:val="en-GB"/>
        </w:rPr>
      </w:pPr>
    </w:p>
    <w:p w14:paraId="7C398753" w14:textId="77777777" w:rsidR="00811B31" w:rsidRPr="00E927BB" w:rsidRDefault="00811B31" w:rsidP="00952529">
      <w:pPr>
        <w:jc w:val="center"/>
        <w:rPr>
          <w:rFonts w:ascii="Times New Roman" w:hAnsi="Times New Roman" w:cs="Times New Roman"/>
          <w:b/>
          <w:sz w:val="24"/>
          <w:lang w:val="en-GB"/>
        </w:rPr>
      </w:pPr>
      <w:bookmarkStart w:id="0" w:name="_GoBack"/>
      <w:bookmarkEnd w:id="0"/>
    </w:p>
    <w:p w14:paraId="6A2702E7" w14:textId="77777777" w:rsidR="00DD3132" w:rsidRDefault="00BA2CEE" w:rsidP="00DD3132">
      <w:pPr>
        <w:pStyle w:val="NormalWeb"/>
        <w:spacing w:before="0" w:beforeAutospacing="0" w:after="0"/>
        <w:jc w:val="both"/>
        <w:rPr>
          <w:rFonts w:ascii="Arial" w:hAnsi="Arial" w:cs="Arial"/>
          <w:i w:val="0"/>
          <w:sz w:val="20"/>
          <w:lang w:val="en-GB"/>
        </w:rPr>
      </w:pPr>
      <w:r w:rsidRPr="00DD3132">
        <w:rPr>
          <w:rStyle w:val="Strong"/>
          <w:rFonts w:ascii="Arial" w:hAnsi="Arial" w:cs="Arial"/>
          <w:i w:val="0"/>
          <w:sz w:val="22"/>
          <w:lang w:val="en-GB"/>
        </w:rPr>
        <w:t>Abstract</w:t>
      </w:r>
      <w:r w:rsidRPr="00BA2CEE">
        <w:rPr>
          <w:lang w:val="en-GB"/>
        </w:rPr>
        <w:br/>
      </w:r>
      <w:r w:rsidR="00DD3132" w:rsidRPr="00DD3132">
        <w:rPr>
          <w:rFonts w:ascii="Arial" w:hAnsi="Arial" w:cs="Arial"/>
          <w:i w:val="0"/>
          <w:sz w:val="20"/>
          <w:lang w:val="en-GB"/>
        </w:rPr>
        <w:t xml:space="preserve">The calyces of </w:t>
      </w:r>
      <w:r w:rsidR="00DD3132" w:rsidRPr="00DD3132">
        <w:rPr>
          <w:rFonts w:ascii="Arial" w:hAnsi="Arial" w:cs="Arial"/>
          <w:sz w:val="20"/>
          <w:lang w:val="en-GB"/>
        </w:rPr>
        <w:t xml:space="preserve">Bombax </w:t>
      </w:r>
      <w:proofErr w:type="spellStart"/>
      <w:r w:rsidR="00DD3132" w:rsidRPr="00DD3132">
        <w:rPr>
          <w:rFonts w:ascii="Arial" w:hAnsi="Arial" w:cs="Arial"/>
          <w:sz w:val="20"/>
          <w:lang w:val="en-GB"/>
        </w:rPr>
        <w:t>buonopozense</w:t>
      </w:r>
      <w:proofErr w:type="spellEnd"/>
      <w:r w:rsidR="00DD3132" w:rsidRPr="00DD3132">
        <w:rPr>
          <w:rFonts w:ascii="Arial" w:hAnsi="Arial" w:cs="Arial"/>
          <w:i w:val="0"/>
          <w:sz w:val="20"/>
          <w:lang w:val="en-GB"/>
        </w:rPr>
        <w:t xml:space="preserve"> and </w:t>
      </w:r>
      <w:r w:rsidR="00DD3132" w:rsidRPr="00DD3132">
        <w:rPr>
          <w:rFonts w:ascii="Arial" w:hAnsi="Arial" w:cs="Arial"/>
          <w:sz w:val="20"/>
          <w:lang w:val="en-GB"/>
        </w:rPr>
        <w:t xml:space="preserve">Bombax </w:t>
      </w:r>
      <w:proofErr w:type="spellStart"/>
      <w:r w:rsidR="00DD3132" w:rsidRPr="00DD3132">
        <w:rPr>
          <w:rFonts w:ascii="Arial" w:hAnsi="Arial" w:cs="Arial"/>
          <w:sz w:val="20"/>
          <w:lang w:val="en-GB"/>
        </w:rPr>
        <w:t>costatum</w:t>
      </w:r>
      <w:proofErr w:type="spellEnd"/>
      <w:r w:rsidR="00DD3132" w:rsidRPr="00DD3132">
        <w:rPr>
          <w:rFonts w:ascii="Arial" w:hAnsi="Arial" w:cs="Arial"/>
          <w:sz w:val="20"/>
          <w:lang w:val="en-GB"/>
        </w:rPr>
        <w:t>,</w:t>
      </w:r>
      <w:r w:rsidR="00DD3132" w:rsidRPr="00DD3132">
        <w:rPr>
          <w:rFonts w:ascii="Arial" w:hAnsi="Arial" w:cs="Arial"/>
          <w:i w:val="0"/>
          <w:sz w:val="20"/>
          <w:lang w:val="en-GB"/>
        </w:rPr>
        <w:t xml:space="preserve"> widely consumed in Côte d’Ivoire, represent promising yet underexplored sources of bioactive compounds. This study aimed to comparatively evaluate the mineral composition, phytochemical profile, and antioxidant activity of aqueous extracts from the calyces of these two species to support their nutritional and therapeutic </w:t>
      </w:r>
      <w:proofErr w:type="spellStart"/>
      <w:r w:rsidR="00DD3132" w:rsidRPr="00DD3132">
        <w:rPr>
          <w:rFonts w:ascii="Arial" w:hAnsi="Arial" w:cs="Arial"/>
          <w:i w:val="0"/>
          <w:sz w:val="20"/>
          <w:lang w:val="en-GB"/>
        </w:rPr>
        <w:t>valorization</w:t>
      </w:r>
      <w:proofErr w:type="spellEnd"/>
      <w:r w:rsidR="00DD3132" w:rsidRPr="00DD3132">
        <w:rPr>
          <w:rFonts w:ascii="Arial" w:hAnsi="Arial" w:cs="Arial"/>
          <w:i w:val="0"/>
          <w:sz w:val="20"/>
          <w:lang w:val="en-GB"/>
        </w:rPr>
        <w:t>.</w:t>
      </w:r>
    </w:p>
    <w:p w14:paraId="422F79D9" w14:textId="75A74383" w:rsidR="00DD3132" w:rsidRPr="00DD3132" w:rsidRDefault="00DD3132" w:rsidP="00DD3132">
      <w:pPr>
        <w:pStyle w:val="NormalWeb"/>
        <w:spacing w:before="0" w:beforeAutospacing="0" w:after="0"/>
        <w:jc w:val="both"/>
        <w:rPr>
          <w:rFonts w:ascii="Arial" w:hAnsi="Arial" w:cs="Arial"/>
          <w:i w:val="0"/>
          <w:sz w:val="20"/>
          <w:lang w:val="en-GB"/>
        </w:rPr>
      </w:pPr>
      <w:r w:rsidRPr="00DD3132">
        <w:rPr>
          <w:rFonts w:ascii="Arial" w:hAnsi="Arial" w:cs="Arial"/>
          <w:i w:val="0"/>
          <w:sz w:val="20"/>
          <w:lang w:val="en-GB"/>
        </w:rPr>
        <w:t>Calyces were collected, dried, and ground prior to aqueous extraction. Mineral analysis was performed using atomic absorption spectrophotometry. Primary and secondary metabolites were quantified through standard colorimetric assays, while antioxidant activity was assessed using the DPPH radical scavenging method.</w:t>
      </w:r>
    </w:p>
    <w:p w14:paraId="7E849DEF" w14:textId="77777777" w:rsidR="00DD3132" w:rsidRPr="00DD3132" w:rsidRDefault="00DD3132" w:rsidP="00DD3132">
      <w:pPr>
        <w:pStyle w:val="NormalWeb"/>
        <w:spacing w:before="0" w:beforeAutospacing="0" w:after="0"/>
        <w:jc w:val="both"/>
        <w:rPr>
          <w:rFonts w:ascii="Arial" w:hAnsi="Arial" w:cs="Arial"/>
          <w:i w:val="0"/>
          <w:sz w:val="20"/>
          <w:lang w:val="en-GB"/>
        </w:rPr>
      </w:pPr>
      <w:r w:rsidRPr="00DD3132">
        <w:rPr>
          <w:rFonts w:ascii="Arial" w:hAnsi="Arial" w:cs="Arial"/>
          <w:i w:val="0"/>
          <w:sz w:val="20"/>
          <w:lang w:val="en-GB"/>
        </w:rPr>
        <w:t xml:space="preserve">The results revealed that both species are rich in essential minerals, particularly calcium and iron, with higher concentrations observed in </w:t>
      </w:r>
      <w:r w:rsidRPr="00DD3132">
        <w:rPr>
          <w:rFonts w:ascii="Arial" w:hAnsi="Arial" w:cs="Arial"/>
          <w:sz w:val="20"/>
          <w:lang w:val="en-GB"/>
        </w:rPr>
        <w:t xml:space="preserve">B. </w:t>
      </w:r>
      <w:proofErr w:type="spellStart"/>
      <w:r w:rsidRPr="00DD3132">
        <w:rPr>
          <w:rFonts w:ascii="Arial" w:hAnsi="Arial" w:cs="Arial"/>
          <w:sz w:val="20"/>
          <w:lang w:val="en-GB"/>
        </w:rPr>
        <w:t>buonopozense</w:t>
      </w:r>
      <w:proofErr w:type="spellEnd"/>
      <w:r w:rsidRPr="00DD3132">
        <w:rPr>
          <w:rFonts w:ascii="Arial" w:hAnsi="Arial" w:cs="Arial"/>
          <w:i w:val="0"/>
          <w:sz w:val="20"/>
          <w:lang w:val="en-GB"/>
        </w:rPr>
        <w:t xml:space="preserve"> (Ca: 2.7%; Fe: 0.01181%) compared to </w:t>
      </w:r>
      <w:r w:rsidRPr="00DD3132">
        <w:rPr>
          <w:rFonts w:ascii="Arial" w:hAnsi="Arial" w:cs="Arial"/>
          <w:sz w:val="20"/>
          <w:lang w:val="en-GB"/>
        </w:rPr>
        <w:t xml:space="preserve">B. </w:t>
      </w:r>
      <w:proofErr w:type="spellStart"/>
      <w:r w:rsidRPr="00DD3132">
        <w:rPr>
          <w:rFonts w:ascii="Arial" w:hAnsi="Arial" w:cs="Arial"/>
          <w:sz w:val="20"/>
          <w:lang w:val="en-GB"/>
        </w:rPr>
        <w:t>costatum</w:t>
      </w:r>
      <w:proofErr w:type="spellEnd"/>
      <w:r w:rsidRPr="00DD3132">
        <w:rPr>
          <w:rFonts w:ascii="Arial" w:hAnsi="Arial" w:cs="Arial"/>
          <w:i w:val="0"/>
          <w:sz w:val="20"/>
          <w:lang w:val="en-GB"/>
        </w:rPr>
        <w:t xml:space="preserve"> (Ca: 2.5%; Fe: 0.01028%). The extracts exhibited high carbohydrate content (80% for </w:t>
      </w:r>
      <w:r w:rsidRPr="00DD3132">
        <w:rPr>
          <w:rFonts w:ascii="Arial" w:hAnsi="Arial" w:cs="Arial"/>
          <w:sz w:val="20"/>
          <w:lang w:val="en-GB"/>
        </w:rPr>
        <w:t xml:space="preserve">B. </w:t>
      </w:r>
      <w:proofErr w:type="spellStart"/>
      <w:r w:rsidRPr="00DD3132">
        <w:rPr>
          <w:rFonts w:ascii="Arial" w:hAnsi="Arial" w:cs="Arial"/>
          <w:sz w:val="20"/>
          <w:lang w:val="en-GB"/>
        </w:rPr>
        <w:t>buonopozense</w:t>
      </w:r>
      <w:proofErr w:type="spellEnd"/>
      <w:r w:rsidRPr="00DD3132">
        <w:rPr>
          <w:rFonts w:ascii="Arial" w:hAnsi="Arial" w:cs="Arial"/>
          <w:i w:val="0"/>
          <w:sz w:val="20"/>
          <w:lang w:val="en-GB"/>
        </w:rPr>
        <w:t xml:space="preserve"> and 79% for </w:t>
      </w:r>
      <w:r w:rsidRPr="00DD3132">
        <w:rPr>
          <w:rFonts w:ascii="Arial" w:hAnsi="Arial" w:cs="Arial"/>
          <w:sz w:val="20"/>
          <w:lang w:val="en-GB"/>
        </w:rPr>
        <w:t xml:space="preserve">B. </w:t>
      </w:r>
      <w:proofErr w:type="spellStart"/>
      <w:r w:rsidRPr="00DD3132">
        <w:rPr>
          <w:rFonts w:ascii="Arial" w:hAnsi="Arial" w:cs="Arial"/>
          <w:sz w:val="20"/>
          <w:lang w:val="en-GB"/>
        </w:rPr>
        <w:t>costatum</w:t>
      </w:r>
      <w:proofErr w:type="spellEnd"/>
      <w:r w:rsidRPr="00DD3132">
        <w:rPr>
          <w:rFonts w:ascii="Arial" w:hAnsi="Arial" w:cs="Arial"/>
          <w:i w:val="0"/>
          <w:sz w:val="20"/>
          <w:lang w:val="en-GB"/>
        </w:rPr>
        <w:t xml:space="preserve">) and were particularly rich in phenolic compounds, with significantly higher levels in </w:t>
      </w:r>
      <w:r w:rsidRPr="00DD3132">
        <w:rPr>
          <w:rFonts w:ascii="Arial" w:hAnsi="Arial" w:cs="Arial"/>
          <w:sz w:val="20"/>
          <w:lang w:val="en-GB"/>
        </w:rPr>
        <w:t xml:space="preserve">B. </w:t>
      </w:r>
      <w:proofErr w:type="spellStart"/>
      <w:r w:rsidRPr="00DD3132">
        <w:rPr>
          <w:rFonts w:ascii="Arial" w:hAnsi="Arial" w:cs="Arial"/>
          <w:sz w:val="20"/>
          <w:lang w:val="en-GB"/>
        </w:rPr>
        <w:t>buonopozense</w:t>
      </w:r>
      <w:proofErr w:type="spellEnd"/>
      <w:r w:rsidRPr="00DD3132">
        <w:rPr>
          <w:rFonts w:ascii="Arial" w:hAnsi="Arial" w:cs="Arial"/>
          <w:i w:val="0"/>
          <w:sz w:val="20"/>
          <w:lang w:val="en-GB"/>
        </w:rPr>
        <w:t xml:space="preserve"> (325 mg/g dry matter) than in </w:t>
      </w:r>
      <w:r w:rsidRPr="00DD3132">
        <w:rPr>
          <w:rFonts w:ascii="Arial" w:hAnsi="Arial" w:cs="Arial"/>
          <w:sz w:val="20"/>
          <w:lang w:val="en-GB"/>
        </w:rPr>
        <w:t xml:space="preserve">B. </w:t>
      </w:r>
      <w:proofErr w:type="spellStart"/>
      <w:r w:rsidRPr="00DD3132">
        <w:rPr>
          <w:rFonts w:ascii="Arial" w:hAnsi="Arial" w:cs="Arial"/>
          <w:sz w:val="20"/>
          <w:lang w:val="en-GB"/>
        </w:rPr>
        <w:t>costatum</w:t>
      </w:r>
      <w:proofErr w:type="spellEnd"/>
      <w:r w:rsidRPr="00DD3132">
        <w:rPr>
          <w:rFonts w:ascii="Arial" w:hAnsi="Arial" w:cs="Arial"/>
          <w:i w:val="0"/>
          <w:sz w:val="20"/>
          <w:lang w:val="en-GB"/>
        </w:rPr>
        <w:t xml:space="preserve"> (200 mg/g dry matter). However, substantial levels of antinutritional factors, particularly oxalates, were detected (198.5 mg/g and 154.82 mg/g dry matter, respectively). Both extracts demonstrated significant antioxidant activity, highlighting their potential role in mitigating oxidative stress.</w:t>
      </w:r>
    </w:p>
    <w:p w14:paraId="1948ADC7" w14:textId="77777777" w:rsidR="00DD3132" w:rsidRPr="00DD3132" w:rsidRDefault="00DD3132" w:rsidP="00DD3132">
      <w:pPr>
        <w:pStyle w:val="NormalWeb"/>
        <w:spacing w:before="0" w:beforeAutospacing="0" w:after="0"/>
        <w:jc w:val="both"/>
        <w:rPr>
          <w:rFonts w:ascii="Arial" w:hAnsi="Arial" w:cs="Arial"/>
          <w:i w:val="0"/>
          <w:sz w:val="20"/>
          <w:lang w:val="en-GB"/>
        </w:rPr>
      </w:pPr>
      <w:r w:rsidRPr="00DD3132">
        <w:rPr>
          <w:rFonts w:ascii="Arial" w:hAnsi="Arial" w:cs="Arial"/>
          <w:i w:val="0"/>
          <w:sz w:val="20"/>
          <w:lang w:val="en-GB"/>
        </w:rPr>
        <w:t xml:space="preserve">In conclusion, </w:t>
      </w:r>
      <w:r w:rsidRPr="00DD3132">
        <w:rPr>
          <w:rFonts w:ascii="Arial" w:hAnsi="Arial" w:cs="Arial"/>
          <w:sz w:val="20"/>
          <w:lang w:val="en-GB"/>
        </w:rPr>
        <w:t xml:space="preserve">Bombax </w:t>
      </w:r>
      <w:proofErr w:type="spellStart"/>
      <w:r w:rsidRPr="00DD3132">
        <w:rPr>
          <w:rFonts w:ascii="Arial" w:hAnsi="Arial" w:cs="Arial"/>
          <w:sz w:val="20"/>
          <w:lang w:val="en-GB"/>
        </w:rPr>
        <w:t>buonopozense</w:t>
      </w:r>
      <w:proofErr w:type="spellEnd"/>
      <w:r w:rsidRPr="00DD3132">
        <w:rPr>
          <w:rFonts w:ascii="Arial" w:hAnsi="Arial" w:cs="Arial"/>
          <w:i w:val="0"/>
          <w:sz w:val="20"/>
          <w:lang w:val="en-GB"/>
        </w:rPr>
        <w:t xml:space="preserve"> and </w:t>
      </w:r>
      <w:r w:rsidRPr="00DD3132">
        <w:rPr>
          <w:rFonts w:ascii="Arial" w:hAnsi="Arial" w:cs="Arial"/>
          <w:sz w:val="20"/>
          <w:lang w:val="en-GB"/>
        </w:rPr>
        <w:t xml:space="preserve">Bombax </w:t>
      </w:r>
      <w:proofErr w:type="spellStart"/>
      <w:r w:rsidRPr="00DD3132">
        <w:rPr>
          <w:rFonts w:ascii="Arial" w:hAnsi="Arial" w:cs="Arial"/>
          <w:sz w:val="20"/>
          <w:lang w:val="en-GB"/>
        </w:rPr>
        <w:t>costatum</w:t>
      </w:r>
      <w:proofErr w:type="spellEnd"/>
      <w:r w:rsidRPr="00DD3132">
        <w:rPr>
          <w:rFonts w:ascii="Arial" w:hAnsi="Arial" w:cs="Arial"/>
          <w:i w:val="0"/>
          <w:sz w:val="20"/>
          <w:lang w:val="en-GB"/>
        </w:rPr>
        <w:t xml:space="preserve"> possess considerable nutritional and pharmacological potential. Nonetheless, the presence of antinutritional compounds suggests the need for optimized processing methods to enhance their safety and bioavailability. This study provides important comparative insights that support the scientific and industrial </w:t>
      </w:r>
      <w:proofErr w:type="spellStart"/>
      <w:r w:rsidRPr="00DD3132">
        <w:rPr>
          <w:rFonts w:ascii="Arial" w:hAnsi="Arial" w:cs="Arial"/>
          <w:i w:val="0"/>
          <w:sz w:val="20"/>
          <w:lang w:val="en-GB"/>
        </w:rPr>
        <w:t>valorization</w:t>
      </w:r>
      <w:proofErr w:type="spellEnd"/>
      <w:r w:rsidRPr="00DD3132">
        <w:rPr>
          <w:rFonts w:ascii="Arial" w:hAnsi="Arial" w:cs="Arial"/>
          <w:i w:val="0"/>
          <w:sz w:val="20"/>
          <w:lang w:val="en-GB"/>
        </w:rPr>
        <w:t xml:space="preserve"> of these species.</w:t>
      </w:r>
    </w:p>
    <w:p w14:paraId="0686CDE3" w14:textId="51EB7A00" w:rsidR="00BA2CEE" w:rsidRPr="00DD3132" w:rsidRDefault="00DD3132" w:rsidP="00DD3132">
      <w:pPr>
        <w:pStyle w:val="NormalWeb"/>
        <w:spacing w:before="0" w:beforeAutospacing="0" w:after="0" w:afterAutospacing="0" w:line="276" w:lineRule="auto"/>
        <w:jc w:val="both"/>
        <w:rPr>
          <w:rFonts w:ascii="Arial" w:hAnsi="Arial" w:cs="Arial"/>
          <w:i w:val="0"/>
          <w:sz w:val="20"/>
          <w:lang w:val="en-GB"/>
        </w:rPr>
      </w:pPr>
      <w:r w:rsidRPr="00DD3132">
        <w:rPr>
          <w:rFonts w:ascii="Arial" w:hAnsi="Arial" w:cs="Arial"/>
          <w:b/>
          <w:i w:val="0"/>
          <w:sz w:val="20"/>
          <w:lang w:val="en-GB"/>
        </w:rPr>
        <w:t>Keywords</w:t>
      </w:r>
      <w:r w:rsidRPr="00DD3132">
        <w:rPr>
          <w:rFonts w:ascii="Arial" w:hAnsi="Arial" w:cs="Arial"/>
          <w:i w:val="0"/>
          <w:sz w:val="20"/>
          <w:lang w:val="en-GB"/>
        </w:rPr>
        <w:t xml:space="preserve">: </w:t>
      </w:r>
      <w:r w:rsidRPr="00DD3132">
        <w:rPr>
          <w:rFonts w:ascii="Arial" w:hAnsi="Arial" w:cs="Arial"/>
          <w:sz w:val="20"/>
          <w:lang w:val="en-GB"/>
        </w:rPr>
        <w:t>Bomba</w:t>
      </w:r>
      <w:r>
        <w:rPr>
          <w:rFonts w:ascii="Arial" w:hAnsi="Arial" w:cs="Arial"/>
          <w:sz w:val="20"/>
          <w:lang w:val="en-GB"/>
        </w:rPr>
        <w:t xml:space="preserve">x </w:t>
      </w:r>
      <w:proofErr w:type="spellStart"/>
      <w:r>
        <w:rPr>
          <w:rFonts w:ascii="Arial" w:hAnsi="Arial" w:cs="Arial"/>
          <w:sz w:val="20"/>
          <w:lang w:val="en-GB"/>
        </w:rPr>
        <w:t>buonopozense</w:t>
      </w:r>
      <w:proofErr w:type="spellEnd"/>
      <w:r>
        <w:rPr>
          <w:rFonts w:ascii="Arial" w:hAnsi="Arial" w:cs="Arial"/>
          <w:sz w:val="20"/>
          <w:lang w:val="en-GB"/>
        </w:rPr>
        <w:t xml:space="preserve">, Bombax </w:t>
      </w:r>
      <w:proofErr w:type="spellStart"/>
      <w:r>
        <w:rPr>
          <w:rFonts w:ascii="Arial" w:hAnsi="Arial" w:cs="Arial"/>
          <w:sz w:val="20"/>
          <w:lang w:val="en-GB"/>
        </w:rPr>
        <w:t>costatum</w:t>
      </w:r>
      <w:proofErr w:type="spellEnd"/>
      <w:r w:rsidRPr="00DD3132">
        <w:rPr>
          <w:rFonts w:ascii="Arial" w:hAnsi="Arial" w:cs="Arial"/>
          <w:i w:val="0"/>
          <w:sz w:val="20"/>
          <w:lang w:val="en-GB"/>
        </w:rPr>
        <w:t>, mineral composition, phenolic compounds, antioxidant activity</w:t>
      </w:r>
      <w:r>
        <w:rPr>
          <w:rFonts w:ascii="Arial" w:hAnsi="Arial" w:cs="Arial"/>
          <w:i w:val="0"/>
          <w:sz w:val="20"/>
          <w:lang w:val="en-GB"/>
        </w:rPr>
        <w:t>.</w:t>
      </w:r>
    </w:p>
    <w:p w14:paraId="0ACD84AE" w14:textId="77777777" w:rsidR="00995190" w:rsidRDefault="00995190" w:rsidP="00BA2CEE">
      <w:pPr>
        <w:pStyle w:val="NormalWeb"/>
        <w:rPr>
          <w:lang w:val="en-GB"/>
        </w:rPr>
      </w:pPr>
    </w:p>
    <w:p w14:paraId="0967C136" w14:textId="77777777" w:rsidR="00513E51" w:rsidRPr="00BC3573" w:rsidRDefault="00BC3573" w:rsidP="00513E51">
      <w:pPr>
        <w:spacing w:before="100" w:beforeAutospacing="1" w:after="100" w:afterAutospacing="1" w:line="240" w:lineRule="auto"/>
        <w:outlineLvl w:val="2"/>
        <w:rPr>
          <w:rFonts w:eastAsia="Times New Roman" w:cs="Arial"/>
          <w:b/>
          <w:bCs/>
          <w:szCs w:val="27"/>
          <w:lang w:val="en-GB" w:eastAsia="fr-FR"/>
        </w:rPr>
      </w:pPr>
      <w:r>
        <w:rPr>
          <w:rFonts w:eastAsia="Times New Roman" w:cs="Arial"/>
          <w:b/>
          <w:bCs/>
          <w:i w:val="0"/>
          <w:sz w:val="22"/>
          <w:szCs w:val="27"/>
          <w:lang w:val="en-GB" w:eastAsia="fr-FR"/>
        </w:rPr>
        <w:t xml:space="preserve">1. </w:t>
      </w:r>
      <w:r w:rsidR="00513E51" w:rsidRPr="00BC3573">
        <w:rPr>
          <w:rFonts w:eastAsia="Times New Roman" w:cs="Arial"/>
          <w:b/>
          <w:bCs/>
          <w:i w:val="0"/>
          <w:sz w:val="22"/>
          <w:szCs w:val="27"/>
          <w:lang w:val="en-GB" w:eastAsia="fr-FR"/>
        </w:rPr>
        <w:t>I</w:t>
      </w:r>
      <w:r w:rsidR="00285B08" w:rsidRPr="00BC3573">
        <w:rPr>
          <w:rFonts w:eastAsia="Times New Roman" w:cs="Arial"/>
          <w:b/>
          <w:bCs/>
          <w:i w:val="0"/>
          <w:sz w:val="22"/>
          <w:szCs w:val="27"/>
          <w:lang w:val="en-GB" w:eastAsia="fr-FR"/>
        </w:rPr>
        <w:t>ntroduction</w:t>
      </w:r>
    </w:p>
    <w:p w14:paraId="6C6BD85B" w14:textId="77777777" w:rsidR="00802D55" w:rsidRPr="003809CF" w:rsidRDefault="00802D55" w:rsidP="00802D55">
      <w:p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t>Species that play an important role in human daily life are commonly used as food sources, therapeutic remedies, and fuels (</w:t>
      </w:r>
      <w:proofErr w:type="spellStart"/>
      <w:r w:rsidRPr="003809CF">
        <w:rPr>
          <w:rFonts w:eastAsia="Times New Roman" w:cs="Arial"/>
          <w:i w:val="0"/>
          <w:szCs w:val="24"/>
          <w:lang w:val="en-GB" w:eastAsia="fr-FR"/>
        </w:rPr>
        <w:t>Avikpo</w:t>
      </w:r>
      <w:proofErr w:type="spellEnd"/>
      <w:r w:rsidRPr="003809CF">
        <w:rPr>
          <w:rFonts w:eastAsia="Times New Roman" w:cs="Arial"/>
          <w:i w:val="0"/>
          <w:szCs w:val="24"/>
          <w:lang w:val="en-GB" w:eastAsia="fr-FR"/>
        </w:rPr>
        <w:t xml:space="preserve"> et al., 2017; Koné et al., 2018). Some of these species also contribute to air and water </w:t>
      </w:r>
      <w:r w:rsidR="008001CC">
        <w:rPr>
          <w:rFonts w:eastAsia="Times New Roman" w:cs="Arial"/>
          <w:i w:val="0"/>
          <w:szCs w:val="24"/>
          <w:lang w:val="en-GB" w:eastAsia="fr-FR"/>
        </w:rPr>
        <w:t>puri</w:t>
      </w:r>
      <w:r w:rsidR="00472EEC">
        <w:rPr>
          <w:rFonts w:eastAsia="Times New Roman" w:cs="Arial"/>
          <w:i w:val="0"/>
          <w:szCs w:val="24"/>
          <w:lang w:val="en-GB" w:eastAsia="fr-FR"/>
        </w:rPr>
        <w:t>fication</w:t>
      </w:r>
      <w:r w:rsidRPr="003809CF">
        <w:rPr>
          <w:rFonts w:eastAsia="Times New Roman" w:cs="Arial"/>
          <w:i w:val="0"/>
          <w:szCs w:val="24"/>
          <w:lang w:val="en-GB" w:eastAsia="fr-FR"/>
        </w:rPr>
        <w:t>. Among the plant resources utilized by humans, wild fruit species significantly contribute to food security in rural populations and support a thriving trade largely driven by women.</w:t>
      </w:r>
    </w:p>
    <w:p w14:paraId="00580D8E" w14:textId="77777777" w:rsidR="00802D55" w:rsidRPr="003809CF" w:rsidRDefault="00802D55" w:rsidP="00802D55">
      <w:p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t>Rural populations in Côte d’Ivoire consume various plant species available in their immediate environment (</w:t>
      </w:r>
      <w:proofErr w:type="spellStart"/>
      <w:r w:rsidRPr="003809CF">
        <w:rPr>
          <w:rFonts w:eastAsia="Times New Roman" w:cs="Arial"/>
          <w:i w:val="0"/>
          <w:szCs w:val="24"/>
          <w:lang w:val="en-GB" w:eastAsia="fr-FR"/>
        </w:rPr>
        <w:t>Vroh</w:t>
      </w:r>
      <w:proofErr w:type="spellEnd"/>
      <w:r w:rsidRPr="003809CF">
        <w:rPr>
          <w:rFonts w:eastAsia="Times New Roman" w:cs="Arial"/>
          <w:i w:val="0"/>
          <w:szCs w:val="24"/>
          <w:lang w:val="en-GB" w:eastAsia="fr-FR"/>
        </w:rPr>
        <w:t xml:space="preserve"> et al., 2014). These species are essential for survival, particularly during periods of drought when conventional crops beco</w:t>
      </w:r>
      <w:r w:rsidR="00472EEC">
        <w:rPr>
          <w:rFonts w:eastAsia="Times New Roman" w:cs="Arial"/>
          <w:i w:val="0"/>
          <w:szCs w:val="24"/>
          <w:lang w:val="en-GB" w:eastAsia="fr-FR"/>
        </w:rPr>
        <w:t>me scarce</w:t>
      </w:r>
      <w:r w:rsidRPr="003809CF">
        <w:rPr>
          <w:rFonts w:eastAsia="Times New Roman" w:cs="Arial"/>
          <w:i w:val="0"/>
          <w:szCs w:val="24"/>
          <w:lang w:val="en-GB" w:eastAsia="fr-FR"/>
        </w:rPr>
        <w:t>. Throughout the year, these plants produce seeds and fruits that ca</w:t>
      </w:r>
      <w:r w:rsidR="00472EEC">
        <w:rPr>
          <w:rFonts w:eastAsia="Times New Roman" w:cs="Arial"/>
          <w:i w:val="0"/>
          <w:szCs w:val="24"/>
          <w:lang w:val="en-GB" w:eastAsia="fr-FR"/>
        </w:rPr>
        <w:t xml:space="preserve">n be preserved, marketed (N’dri et </w:t>
      </w:r>
      <w:r w:rsidR="00472EEC" w:rsidRPr="00283310">
        <w:rPr>
          <w:rFonts w:eastAsia="Calibri" w:cs="Arial"/>
          <w:i w:val="0"/>
          <w:lang w:val="en-GB"/>
        </w:rPr>
        <w:t>Gnahoua</w:t>
      </w:r>
      <w:r w:rsidR="00472EEC">
        <w:rPr>
          <w:rFonts w:eastAsia="Times New Roman" w:cs="Arial"/>
          <w:i w:val="0"/>
          <w:szCs w:val="24"/>
          <w:lang w:val="en-GB" w:eastAsia="fr-FR"/>
        </w:rPr>
        <w:t xml:space="preserve"> 2009</w:t>
      </w:r>
      <w:r w:rsidRPr="003809CF">
        <w:rPr>
          <w:rFonts w:eastAsia="Times New Roman" w:cs="Arial"/>
          <w:i w:val="0"/>
          <w:szCs w:val="24"/>
          <w:lang w:val="en-GB" w:eastAsia="fr-FR"/>
        </w:rPr>
        <w:t>), and used in sauce preparation (</w:t>
      </w:r>
      <w:proofErr w:type="spellStart"/>
      <w:r w:rsidRPr="003809CF">
        <w:rPr>
          <w:rFonts w:eastAsia="Times New Roman" w:cs="Arial"/>
          <w:i w:val="0"/>
          <w:szCs w:val="24"/>
          <w:lang w:val="en-GB" w:eastAsia="fr-FR"/>
        </w:rPr>
        <w:t>Aké-Assi</w:t>
      </w:r>
      <w:proofErr w:type="spellEnd"/>
      <w:r w:rsidRPr="003809CF">
        <w:rPr>
          <w:rFonts w:eastAsia="Times New Roman" w:cs="Arial"/>
          <w:i w:val="0"/>
          <w:szCs w:val="24"/>
          <w:lang w:val="en-GB" w:eastAsia="fr-FR"/>
        </w:rPr>
        <w:t>, 2011). These plant organs contain natural substances such as vitamins, proteins, lipids, and carbohydrates, which are essential for proper physiological functioning. They also contain secondary metabolites that may protect body cells against free radicals. Some plant species are therefore valued for both their nutritional and medicinal properties (Kouakou et al., 2020).</w:t>
      </w:r>
    </w:p>
    <w:p w14:paraId="4D0CA2AE" w14:textId="77777777" w:rsidR="00802D55" w:rsidRPr="003809CF" w:rsidRDefault="00802D55" w:rsidP="00802D55">
      <w:p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lastRenderedPageBreak/>
        <w:t>Over the past decade, several studies on ethnobotanical knowledge have been published in Côte d’Ivoire (</w:t>
      </w:r>
      <w:proofErr w:type="spellStart"/>
      <w:r w:rsidRPr="003809CF">
        <w:rPr>
          <w:rFonts w:eastAsia="Times New Roman" w:cs="Arial"/>
          <w:i w:val="0"/>
          <w:szCs w:val="24"/>
          <w:lang w:val="en-GB" w:eastAsia="fr-FR"/>
        </w:rPr>
        <w:t>Béné</w:t>
      </w:r>
      <w:proofErr w:type="spellEnd"/>
      <w:r w:rsidRPr="003809CF">
        <w:rPr>
          <w:rFonts w:eastAsia="Times New Roman" w:cs="Arial"/>
          <w:i w:val="0"/>
          <w:szCs w:val="24"/>
          <w:lang w:val="en-GB" w:eastAsia="fr-FR"/>
        </w:rPr>
        <w:t xml:space="preserve"> et al., 2016). Despite this, there is a lack of documented research on the dietary use of the flower calyces of </w:t>
      </w:r>
      <w:r w:rsidRPr="002B7909">
        <w:rPr>
          <w:rFonts w:eastAsia="Times New Roman" w:cs="Arial"/>
          <w:iCs w:val="0"/>
          <w:szCs w:val="24"/>
          <w:lang w:val="en-GB" w:eastAsia="fr-FR"/>
        </w:rPr>
        <w:t xml:space="preserve">Bombax </w:t>
      </w:r>
      <w:proofErr w:type="spellStart"/>
      <w:r w:rsidRPr="002B7909">
        <w:rPr>
          <w:rFonts w:eastAsia="Times New Roman" w:cs="Arial"/>
          <w:iCs w:val="0"/>
          <w:szCs w:val="24"/>
          <w:lang w:val="en-GB" w:eastAsia="fr-FR"/>
        </w:rPr>
        <w:t>buonopozense</w:t>
      </w:r>
      <w:proofErr w:type="spellEnd"/>
      <w:r w:rsidRPr="003809CF">
        <w:rPr>
          <w:rFonts w:eastAsia="Times New Roman" w:cs="Arial"/>
          <w:i w:val="0"/>
          <w:szCs w:val="24"/>
          <w:lang w:val="en-GB" w:eastAsia="fr-FR"/>
        </w:rPr>
        <w:t xml:space="preserve"> (</w:t>
      </w:r>
      <w:proofErr w:type="spellStart"/>
      <w:r w:rsidRPr="003809CF">
        <w:rPr>
          <w:rFonts w:eastAsia="Times New Roman" w:cs="Arial"/>
          <w:i w:val="0"/>
          <w:szCs w:val="24"/>
          <w:lang w:val="en-GB" w:eastAsia="fr-FR"/>
        </w:rPr>
        <w:t>Malvaceae</w:t>
      </w:r>
      <w:proofErr w:type="spellEnd"/>
      <w:r w:rsidRPr="003809CF">
        <w:rPr>
          <w:rFonts w:eastAsia="Times New Roman" w:cs="Arial"/>
          <w:i w:val="0"/>
          <w:szCs w:val="24"/>
          <w:lang w:val="en-GB" w:eastAsia="fr-FR"/>
        </w:rPr>
        <w:t xml:space="preserve">) and </w:t>
      </w:r>
      <w:r w:rsidRPr="002B7909">
        <w:rPr>
          <w:rFonts w:eastAsia="Times New Roman" w:cs="Arial"/>
          <w:iCs w:val="0"/>
          <w:szCs w:val="24"/>
          <w:lang w:val="en-GB" w:eastAsia="fr-FR"/>
        </w:rPr>
        <w:t xml:space="preserve">Bombax </w:t>
      </w:r>
      <w:proofErr w:type="spellStart"/>
      <w:r w:rsidRPr="002B7909">
        <w:rPr>
          <w:rFonts w:eastAsia="Times New Roman" w:cs="Arial"/>
          <w:iCs w:val="0"/>
          <w:szCs w:val="24"/>
          <w:lang w:val="en-GB" w:eastAsia="fr-FR"/>
        </w:rPr>
        <w:t>costatum</w:t>
      </w:r>
      <w:proofErr w:type="spellEnd"/>
      <w:r w:rsidRPr="002B7909">
        <w:rPr>
          <w:rFonts w:eastAsia="Times New Roman" w:cs="Arial"/>
          <w:szCs w:val="24"/>
          <w:lang w:val="en-GB" w:eastAsia="fr-FR"/>
        </w:rPr>
        <w:t xml:space="preserve"> </w:t>
      </w:r>
      <w:r w:rsidRPr="003809CF">
        <w:rPr>
          <w:rFonts w:eastAsia="Times New Roman" w:cs="Arial"/>
          <w:i w:val="0"/>
          <w:szCs w:val="24"/>
          <w:lang w:val="en-GB" w:eastAsia="fr-FR"/>
        </w:rPr>
        <w:t>(</w:t>
      </w:r>
      <w:proofErr w:type="spellStart"/>
      <w:r w:rsidRPr="003809CF">
        <w:rPr>
          <w:rFonts w:eastAsia="Times New Roman" w:cs="Arial"/>
          <w:i w:val="0"/>
          <w:szCs w:val="24"/>
          <w:lang w:val="en-GB" w:eastAsia="fr-FR"/>
        </w:rPr>
        <w:t>Malvaceae</w:t>
      </w:r>
      <w:proofErr w:type="spellEnd"/>
      <w:r w:rsidRPr="003809CF">
        <w:rPr>
          <w:rFonts w:eastAsia="Times New Roman" w:cs="Arial"/>
          <w:i w:val="0"/>
          <w:szCs w:val="24"/>
          <w:lang w:val="en-GB" w:eastAsia="fr-FR"/>
        </w:rPr>
        <w:t xml:space="preserve">), which are consumed in central and northern Côte d’Ivoire. This observation raises the following research question: What are the chemical and nutritional constituents of the flower calyces of </w:t>
      </w:r>
      <w:r w:rsidRPr="002B7909">
        <w:rPr>
          <w:rFonts w:eastAsia="Times New Roman" w:cs="Arial"/>
          <w:iCs w:val="0"/>
          <w:szCs w:val="24"/>
          <w:lang w:val="en-GB" w:eastAsia="fr-FR"/>
        </w:rPr>
        <w:t xml:space="preserve">Bombax </w:t>
      </w:r>
      <w:proofErr w:type="spellStart"/>
      <w:r w:rsidRPr="002B7909">
        <w:rPr>
          <w:rFonts w:eastAsia="Times New Roman" w:cs="Arial"/>
          <w:iCs w:val="0"/>
          <w:szCs w:val="24"/>
          <w:lang w:val="en-GB" w:eastAsia="fr-FR"/>
        </w:rPr>
        <w:t>buonopozense</w:t>
      </w:r>
      <w:proofErr w:type="spellEnd"/>
      <w:r w:rsidRPr="003809CF">
        <w:rPr>
          <w:rFonts w:eastAsia="Times New Roman" w:cs="Arial"/>
          <w:i w:val="0"/>
          <w:szCs w:val="24"/>
          <w:lang w:val="en-GB" w:eastAsia="fr-FR"/>
        </w:rPr>
        <w:t xml:space="preserve"> and </w:t>
      </w:r>
      <w:r w:rsidRPr="002B7909">
        <w:rPr>
          <w:rFonts w:eastAsia="Times New Roman" w:cs="Arial"/>
          <w:iCs w:val="0"/>
          <w:szCs w:val="24"/>
          <w:lang w:val="en-GB" w:eastAsia="fr-FR"/>
        </w:rPr>
        <w:t xml:space="preserve">Bombax </w:t>
      </w:r>
      <w:proofErr w:type="spellStart"/>
      <w:r w:rsidRPr="002B7909">
        <w:rPr>
          <w:rFonts w:eastAsia="Times New Roman" w:cs="Arial"/>
          <w:iCs w:val="0"/>
          <w:szCs w:val="24"/>
          <w:lang w:val="en-GB" w:eastAsia="fr-FR"/>
        </w:rPr>
        <w:t>costatum</w:t>
      </w:r>
      <w:proofErr w:type="spellEnd"/>
      <w:r w:rsidRPr="003809CF">
        <w:rPr>
          <w:rFonts w:eastAsia="Times New Roman" w:cs="Arial"/>
          <w:i w:val="0"/>
          <w:szCs w:val="24"/>
          <w:lang w:val="en-GB" w:eastAsia="fr-FR"/>
        </w:rPr>
        <w:t xml:space="preserve"> consumed in Côte d’Ivoire?</w:t>
      </w:r>
    </w:p>
    <w:p w14:paraId="6134DD1B" w14:textId="4F4B39BC" w:rsidR="00802D55" w:rsidRDefault="00802D55" w:rsidP="00E927BB">
      <w:pPr>
        <w:spacing w:before="100" w:beforeAutospacing="1" w:after="100" w:afterAutospacing="1" w:line="240" w:lineRule="auto"/>
        <w:jc w:val="both"/>
        <w:rPr>
          <w:rFonts w:eastAsia="Times New Roman" w:cs="Arial"/>
          <w:szCs w:val="24"/>
          <w:lang w:val="en-GB" w:eastAsia="fr-FR"/>
        </w:rPr>
      </w:pPr>
      <w:r w:rsidRPr="003809CF">
        <w:rPr>
          <w:rFonts w:eastAsia="Times New Roman" w:cs="Arial"/>
          <w:i w:val="0"/>
          <w:szCs w:val="24"/>
          <w:lang w:val="en-GB" w:eastAsia="fr-FR"/>
        </w:rPr>
        <w:t xml:space="preserve">To address this question, the present study was initiated with the general objective of improving knowledge of the constituents of the calyces of these two </w:t>
      </w:r>
      <w:r w:rsidRPr="002B7909">
        <w:rPr>
          <w:rFonts w:eastAsia="Times New Roman" w:cs="Arial"/>
          <w:iCs w:val="0"/>
          <w:szCs w:val="24"/>
          <w:lang w:val="en-GB" w:eastAsia="fr-FR"/>
        </w:rPr>
        <w:t>Bombax</w:t>
      </w:r>
      <w:r w:rsidRPr="002B7909">
        <w:rPr>
          <w:rFonts w:eastAsia="Times New Roman" w:cs="Arial"/>
          <w:szCs w:val="24"/>
          <w:lang w:val="en-GB" w:eastAsia="fr-FR"/>
        </w:rPr>
        <w:t xml:space="preserve"> </w:t>
      </w:r>
      <w:r w:rsidRPr="003809CF">
        <w:rPr>
          <w:rFonts w:eastAsia="Times New Roman" w:cs="Arial"/>
          <w:i w:val="0"/>
          <w:szCs w:val="24"/>
          <w:lang w:val="en-GB" w:eastAsia="fr-FR"/>
        </w:rPr>
        <w:t xml:space="preserve">species, with a view to their </w:t>
      </w:r>
      <w:proofErr w:type="spellStart"/>
      <w:r w:rsidRPr="003809CF">
        <w:rPr>
          <w:rFonts w:eastAsia="Times New Roman" w:cs="Arial"/>
          <w:i w:val="0"/>
          <w:szCs w:val="24"/>
          <w:lang w:val="en-GB" w:eastAsia="fr-FR"/>
        </w:rPr>
        <w:t>valorization</w:t>
      </w:r>
      <w:proofErr w:type="spellEnd"/>
      <w:r w:rsidRPr="003809CF">
        <w:rPr>
          <w:rFonts w:eastAsia="Times New Roman" w:cs="Arial"/>
          <w:i w:val="0"/>
          <w:szCs w:val="24"/>
          <w:lang w:val="en-GB" w:eastAsia="fr-FR"/>
        </w:rPr>
        <w:t xml:space="preserve">. </w:t>
      </w:r>
      <w:r w:rsidRPr="00E927BB">
        <w:rPr>
          <w:rFonts w:eastAsia="Times New Roman" w:cs="Arial"/>
          <w:i w:val="0"/>
          <w:szCs w:val="24"/>
          <w:lang w:val="en-GB" w:eastAsia="fr-FR"/>
        </w:rPr>
        <w:t>Specifically, the study aims to:</w:t>
      </w:r>
      <w:r w:rsidR="00E927BB">
        <w:rPr>
          <w:rFonts w:eastAsia="Times New Roman" w:cs="Arial"/>
          <w:i w:val="0"/>
          <w:szCs w:val="24"/>
          <w:lang w:val="en-GB" w:eastAsia="fr-FR"/>
        </w:rPr>
        <w:t xml:space="preserve"> </w:t>
      </w:r>
      <w:r w:rsidRPr="003809CF">
        <w:rPr>
          <w:rFonts w:eastAsia="Times New Roman" w:cs="Arial"/>
          <w:i w:val="0"/>
          <w:szCs w:val="24"/>
          <w:lang w:val="en-GB" w:eastAsia="fr-FR"/>
        </w:rPr>
        <w:t xml:space="preserve">Determine the main mineral composition of the calyces of the two </w:t>
      </w:r>
      <w:r w:rsidRPr="003809CF">
        <w:rPr>
          <w:rFonts w:eastAsia="Times New Roman" w:cs="Arial"/>
          <w:i w:val="0"/>
          <w:iCs w:val="0"/>
          <w:szCs w:val="24"/>
          <w:lang w:val="en-GB" w:eastAsia="fr-FR"/>
        </w:rPr>
        <w:t>Bombax</w:t>
      </w:r>
      <w:r w:rsidRPr="003809CF">
        <w:rPr>
          <w:rFonts w:eastAsia="Times New Roman" w:cs="Arial"/>
          <w:i w:val="0"/>
          <w:szCs w:val="24"/>
          <w:lang w:val="en-GB" w:eastAsia="fr-FR"/>
        </w:rPr>
        <w:t xml:space="preserve"> species; Identify the major groups of chemical compounds present in the calyces; Assess the nutritional value of the calyces of the two </w:t>
      </w:r>
      <w:r w:rsidRPr="002B7909">
        <w:rPr>
          <w:rFonts w:eastAsia="Times New Roman" w:cs="Arial"/>
          <w:iCs w:val="0"/>
          <w:szCs w:val="24"/>
          <w:lang w:val="en-GB" w:eastAsia="fr-FR"/>
        </w:rPr>
        <w:t>Bombax</w:t>
      </w:r>
      <w:r w:rsidRPr="003809CF">
        <w:rPr>
          <w:rFonts w:eastAsia="Times New Roman" w:cs="Arial"/>
          <w:i w:val="0"/>
          <w:szCs w:val="24"/>
          <w:lang w:val="en-GB" w:eastAsia="fr-FR"/>
        </w:rPr>
        <w:t xml:space="preserve"> species.</w:t>
      </w:r>
      <w:r w:rsidRPr="00802D55">
        <w:rPr>
          <w:rFonts w:eastAsia="Times New Roman" w:cs="Arial"/>
          <w:szCs w:val="24"/>
          <w:lang w:val="en-GB" w:eastAsia="fr-FR"/>
        </w:rPr>
        <w:t xml:space="preserve"> </w:t>
      </w:r>
    </w:p>
    <w:p w14:paraId="4413364A" w14:textId="77777777" w:rsidR="00285B08" w:rsidRPr="00BC3573" w:rsidRDefault="00285B08" w:rsidP="00285B08">
      <w:pPr>
        <w:spacing w:before="100" w:beforeAutospacing="1" w:after="100" w:afterAutospacing="1" w:line="240" w:lineRule="auto"/>
        <w:rPr>
          <w:rFonts w:eastAsia="Times New Roman" w:cs="Arial"/>
          <w:i w:val="0"/>
          <w:sz w:val="22"/>
          <w:szCs w:val="24"/>
          <w:lang w:val="en-GB" w:eastAsia="fr-FR"/>
        </w:rPr>
      </w:pPr>
      <w:r w:rsidRPr="00BC3573">
        <w:rPr>
          <w:rFonts w:eastAsia="Times New Roman" w:cs="Arial"/>
          <w:b/>
          <w:bCs/>
          <w:i w:val="0"/>
          <w:sz w:val="22"/>
          <w:szCs w:val="24"/>
          <w:lang w:val="en-GB" w:eastAsia="fr-FR"/>
        </w:rPr>
        <w:t>2. Materials and Methods</w:t>
      </w:r>
    </w:p>
    <w:p w14:paraId="30169AC9" w14:textId="77777777" w:rsidR="00285B08" w:rsidRPr="003809CF" w:rsidRDefault="00285B08" w:rsidP="00370E65">
      <w:pPr>
        <w:spacing w:before="240" w:after="100" w:afterAutospacing="1" w:line="276" w:lineRule="auto"/>
        <w:jc w:val="both"/>
        <w:rPr>
          <w:rFonts w:eastAsia="Times New Roman" w:cs="Arial"/>
          <w:i w:val="0"/>
          <w:lang w:val="en-GB" w:eastAsia="fr-FR"/>
        </w:rPr>
      </w:pPr>
      <w:r w:rsidRPr="00BC3573">
        <w:rPr>
          <w:rFonts w:eastAsia="Times New Roman" w:cs="Arial"/>
          <w:b/>
          <w:bCs/>
          <w:i w:val="0"/>
          <w:sz w:val="22"/>
          <w:lang w:val="en-GB" w:eastAsia="fr-FR"/>
        </w:rPr>
        <w:t>2.1 Selection of Calyces</w:t>
      </w:r>
      <w:r w:rsidRPr="003809CF">
        <w:rPr>
          <w:rFonts w:eastAsia="Times New Roman" w:cs="Arial"/>
          <w:b/>
          <w:bCs/>
          <w:i w:val="0"/>
          <w:lang w:val="en-GB" w:eastAsia="fr-FR"/>
        </w:rPr>
        <w:tab/>
      </w:r>
      <w:r w:rsidRPr="003809CF">
        <w:rPr>
          <w:rFonts w:eastAsia="Times New Roman" w:cs="Arial"/>
          <w:i w:val="0"/>
          <w:lang w:val="en-GB" w:eastAsia="fr-FR"/>
        </w:rPr>
        <w:br/>
        <w:t xml:space="preserve">The selection of calyces from the two </w:t>
      </w:r>
      <w:r w:rsidRPr="003809CF">
        <w:rPr>
          <w:rFonts w:eastAsia="Times New Roman" w:cs="Arial"/>
          <w:i w:val="0"/>
          <w:iCs w:val="0"/>
          <w:lang w:val="en-GB" w:eastAsia="fr-FR"/>
        </w:rPr>
        <w:t>Bombax</w:t>
      </w:r>
      <w:r w:rsidRPr="003809CF">
        <w:rPr>
          <w:rFonts w:eastAsia="Times New Roman" w:cs="Arial"/>
          <w:i w:val="0"/>
          <w:lang w:val="en-GB" w:eastAsia="fr-FR"/>
        </w:rPr>
        <w:t xml:space="preserve"> species was based on recent studies that highlighted the lack of sufficient scientific data on the calyces of </w:t>
      </w:r>
      <w:r w:rsidRPr="002B7909">
        <w:rPr>
          <w:rFonts w:eastAsia="Times New Roman" w:cs="Arial"/>
          <w:iCs w:val="0"/>
          <w:lang w:val="en-GB" w:eastAsia="fr-FR"/>
        </w:rPr>
        <w:t xml:space="preserve">Bombax </w:t>
      </w:r>
      <w:proofErr w:type="spellStart"/>
      <w:r w:rsidRPr="002B7909">
        <w:rPr>
          <w:rFonts w:eastAsia="Times New Roman" w:cs="Arial"/>
          <w:iCs w:val="0"/>
          <w:lang w:val="en-GB" w:eastAsia="fr-FR"/>
        </w:rPr>
        <w:t>buonopozense</w:t>
      </w:r>
      <w:proofErr w:type="spellEnd"/>
      <w:r w:rsidRPr="003809CF">
        <w:rPr>
          <w:rFonts w:eastAsia="Times New Roman" w:cs="Arial"/>
          <w:i w:val="0"/>
          <w:lang w:val="en-GB" w:eastAsia="fr-FR"/>
        </w:rPr>
        <w:t xml:space="preserve"> and </w:t>
      </w:r>
      <w:r w:rsidRPr="002B7909">
        <w:rPr>
          <w:rFonts w:eastAsia="Times New Roman" w:cs="Arial"/>
          <w:iCs w:val="0"/>
          <w:lang w:val="en-GB" w:eastAsia="fr-FR"/>
        </w:rPr>
        <w:t xml:space="preserve">Bombax </w:t>
      </w:r>
      <w:proofErr w:type="spellStart"/>
      <w:r w:rsidRPr="002B7909">
        <w:rPr>
          <w:rFonts w:eastAsia="Times New Roman" w:cs="Arial"/>
          <w:iCs w:val="0"/>
          <w:lang w:val="en-GB" w:eastAsia="fr-FR"/>
        </w:rPr>
        <w:t>costatum</w:t>
      </w:r>
      <w:proofErr w:type="spellEnd"/>
      <w:r w:rsidRPr="003809CF">
        <w:rPr>
          <w:rFonts w:eastAsia="Times New Roman" w:cs="Arial"/>
          <w:i w:val="0"/>
          <w:lang w:val="en-GB" w:eastAsia="fr-FR"/>
        </w:rPr>
        <w:t xml:space="preserve"> consumed in Côte d’Ivoire, specifically in the </w:t>
      </w:r>
      <w:proofErr w:type="spellStart"/>
      <w:r w:rsidRPr="003809CF">
        <w:rPr>
          <w:rFonts w:eastAsia="Times New Roman" w:cs="Arial"/>
          <w:i w:val="0"/>
          <w:lang w:val="en-GB" w:eastAsia="fr-FR"/>
        </w:rPr>
        <w:t>Bélier</w:t>
      </w:r>
      <w:proofErr w:type="spellEnd"/>
      <w:r w:rsidRPr="003809CF">
        <w:rPr>
          <w:rFonts w:eastAsia="Times New Roman" w:cs="Arial"/>
          <w:i w:val="0"/>
          <w:lang w:val="en-GB" w:eastAsia="fr-FR"/>
        </w:rPr>
        <w:t xml:space="preserve"> and </w:t>
      </w:r>
      <w:proofErr w:type="spellStart"/>
      <w:r w:rsidRPr="003809CF">
        <w:rPr>
          <w:rFonts w:eastAsia="Times New Roman" w:cs="Arial"/>
          <w:i w:val="0"/>
          <w:lang w:val="en-GB" w:eastAsia="fr-FR"/>
        </w:rPr>
        <w:t>Poro</w:t>
      </w:r>
      <w:proofErr w:type="spellEnd"/>
      <w:r w:rsidRPr="003809CF">
        <w:rPr>
          <w:rFonts w:eastAsia="Times New Roman" w:cs="Arial"/>
          <w:i w:val="0"/>
          <w:lang w:val="en-GB" w:eastAsia="fr-FR"/>
        </w:rPr>
        <w:t xml:space="preserve"> regions, respectively.</w:t>
      </w:r>
    </w:p>
    <w:p w14:paraId="6E3CEC0E" w14:textId="77777777" w:rsidR="00285B08" w:rsidRPr="003809CF" w:rsidRDefault="00285B08" w:rsidP="00370E65">
      <w:pPr>
        <w:spacing w:before="100" w:beforeAutospacing="1" w:after="100" w:afterAutospacing="1" w:line="276" w:lineRule="auto"/>
        <w:jc w:val="both"/>
        <w:rPr>
          <w:rFonts w:eastAsia="Times New Roman" w:cs="Arial"/>
          <w:i w:val="0"/>
          <w:lang w:val="en-GB" w:eastAsia="fr-FR"/>
        </w:rPr>
      </w:pPr>
      <w:r w:rsidRPr="00BC3573">
        <w:rPr>
          <w:rFonts w:eastAsia="Times New Roman" w:cs="Arial"/>
          <w:b/>
          <w:bCs/>
          <w:i w:val="0"/>
          <w:sz w:val="22"/>
          <w:lang w:val="en-GB" w:eastAsia="fr-FR"/>
        </w:rPr>
        <w:t>2.2 Preparation of Aqueous Extracts</w:t>
      </w:r>
      <w:r w:rsidRPr="00BC3573">
        <w:rPr>
          <w:rFonts w:eastAsia="Times New Roman" w:cs="Arial"/>
          <w:b/>
          <w:bCs/>
          <w:i w:val="0"/>
          <w:sz w:val="22"/>
          <w:lang w:val="en-GB" w:eastAsia="fr-FR"/>
        </w:rPr>
        <w:tab/>
      </w:r>
      <w:r w:rsidRPr="003809CF">
        <w:rPr>
          <w:rFonts w:eastAsia="Times New Roman" w:cs="Arial"/>
          <w:i w:val="0"/>
          <w:lang w:val="en-GB" w:eastAsia="fr-FR"/>
        </w:rPr>
        <w:br/>
        <w:t>The edible calyces were manually harvested early in the morning, separated from the rest of the flower, cut into small pieces, and dried in an oven at ambient temperature. After drying, the calyces were ground into a fine powder using an electric grinder (Blender IKA-MAG RTC). The resulting powder was stored in kraft paper for subsequent preparation of total aqueous and hydroethanolic extracts (Harborne, 1998).</w:t>
      </w:r>
    </w:p>
    <w:p w14:paraId="3238C987" w14:textId="77777777" w:rsidR="00285B08" w:rsidRPr="003809CF" w:rsidRDefault="00285B08" w:rsidP="00285B08">
      <w:p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lang w:val="en-GB" w:eastAsia="fr-FR"/>
        </w:rPr>
        <w:t xml:space="preserve">For the preparation of total aqueous extracts, a decoction method was employed following the procedure described by </w:t>
      </w:r>
      <w:proofErr w:type="spellStart"/>
      <w:r w:rsidRPr="003809CF">
        <w:rPr>
          <w:rFonts w:eastAsia="Times New Roman" w:cs="Arial"/>
          <w:i w:val="0"/>
          <w:lang w:val="en-GB" w:eastAsia="fr-FR"/>
        </w:rPr>
        <w:t>Sofowora</w:t>
      </w:r>
      <w:proofErr w:type="spellEnd"/>
      <w:r w:rsidRPr="003809CF">
        <w:rPr>
          <w:rFonts w:eastAsia="Times New Roman" w:cs="Arial"/>
          <w:i w:val="0"/>
          <w:lang w:val="en-GB" w:eastAsia="fr-FR"/>
        </w:rPr>
        <w:t xml:space="preserve"> (1993). One hundred grams (100 g) of calyx powder from each species were mixed with 1 </w:t>
      </w:r>
      <w:proofErr w:type="spellStart"/>
      <w:r w:rsidRPr="003809CF">
        <w:rPr>
          <w:rFonts w:eastAsia="Times New Roman" w:cs="Arial"/>
          <w:i w:val="0"/>
          <w:lang w:val="en-GB" w:eastAsia="fr-FR"/>
        </w:rPr>
        <w:t>liter</w:t>
      </w:r>
      <w:proofErr w:type="spellEnd"/>
      <w:r w:rsidRPr="003809CF">
        <w:rPr>
          <w:rFonts w:eastAsia="Times New Roman" w:cs="Arial"/>
          <w:i w:val="0"/>
          <w:lang w:val="en-GB" w:eastAsia="fr-FR"/>
        </w:rPr>
        <w:t xml:space="preserve"> of distilled water and brought to a boil on a heating plate. After boiling, the decoction was successively filtered through hydrophilic cotton and then through Whatman filter paper. The extraction solvent was then removed by evaporation using an oven set at 50°C. The resulting dry residue was collected in powder form and constituted the total extracts.</w:t>
      </w:r>
    </w:p>
    <w:p w14:paraId="4797FE02" w14:textId="77777777" w:rsidR="00285B08" w:rsidRPr="003809CF" w:rsidRDefault="005F1FAE" w:rsidP="00370E65">
      <w:pPr>
        <w:spacing w:before="100" w:beforeAutospacing="1" w:after="100" w:afterAutospacing="1" w:line="276" w:lineRule="auto"/>
        <w:jc w:val="both"/>
        <w:rPr>
          <w:rFonts w:eastAsia="Times New Roman" w:cs="Arial"/>
          <w:i w:val="0"/>
          <w:szCs w:val="24"/>
          <w:lang w:val="en-GB" w:eastAsia="fr-FR"/>
        </w:rPr>
      </w:pPr>
      <w:r w:rsidRPr="00BC3573">
        <w:rPr>
          <w:rFonts w:eastAsia="Times New Roman" w:cs="Arial"/>
          <w:b/>
          <w:bCs/>
          <w:i w:val="0"/>
          <w:sz w:val="22"/>
          <w:szCs w:val="24"/>
          <w:lang w:val="en-GB" w:eastAsia="fr-FR"/>
        </w:rPr>
        <w:t>2.3</w:t>
      </w:r>
      <w:r w:rsidR="00285B08" w:rsidRPr="00BC3573">
        <w:rPr>
          <w:rFonts w:eastAsia="Times New Roman" w:cs="Arial"/>
          <w:b/>
          <w:bCs/>
          <w:i w:val="0"/>
          <w:sz w:val="22"/>
          <w:szCs w:val="24"/>
          <w:lang w:val="en-GB" w:eastAsia="fr-FR"/>
        </w:rPr>
        <w:t xml:space="preserve"> Calculation of Extraction Yield</w:t>
      </w:r>
      <w:r w:rsidRPr="00BC3573">
        <w:rPr>
          <w:rFonts w:eastAsia="Times New Roman" w:cs="Arial"/>
          <w:b/>
          <w:bCs/>
          <w:i w:val="0"/>
          <w:sz w:val="22"/>
          <w:szCs w:val="24"/>
          <w:lang w:val="en-GB" w:eastAsia="fr-FR"/>
        </w:rPr>
        <w:tab/>
      </w:r>
      <w:r w:rsidR="00285B08" w:rsidRPr="003809CF">
        <w:rPr>
          <w:rFonts w:eastAsia="Times New Roman" w:cs="Arial"/>
          <w:i w:val="0"/>
          <w:szCs w:val="24"/>
          <w:lang w:val="en-GB" w:eastAsia="fr-FR"/>
        </w:rPr>
        <w:br/>
        <w:t>Extraction yield refers to the mass of extract obtained after solvent evaporation, expressed as a percentage relative to the initial mass of calyx powder subjected to extraction (</w:t>
      </w:r>
      <w:proofErr w:type="spellStart"/>
      <w:r w:rsidR="00285B08" w:rsidRPr="003809CF">
        <w:rPr>
          <w:rFonts w:eastAsia="Times New Roman" w:cs="Arial"/>
          <w:i w:val="0"/>
          <w:szCs w:val="24"/>
          <w:lang w:val="en-GB" w:eastAsia="fr-FR"/>
        </w:rPr>
        <w:t>Bruneton</w:t>
      </w:r>
      <w:proofErr w:type="spellEnd"/>
      <w:r w:rsidR="00285B08" w:rsidRPr="003809CF">
        <w:rPr>
          <w:rFonts w:eastAsia="Times New Roman" w:cs="Arial"/>
          <w:i w:val="0"/>
          <w:szCs w:val="24"/>
          <w:lang w:val="en-GB" w:eastAsia="fr-FR"/>
        </w:rPr>
        <w:t>, 2012). It is calculated using the following formula:</w:t>
      </w:r>
    </w:p>
    <w:p w14:paraId="1B7A1B8E" w14:textId="33A8730C" w:rsidR="00E927BB" w:rsidRDefault="00E927BB" w:rsidP="00E927BB">
      <w:pPr>
        <w:spacing w:before="100" w:beforeAutospacing="1" w:after="100" w:afterAutospacing="1" w:line="240" w:lineRule="auto"/>
        <w:jc w:val="center"/>
        <w:rPr>
          <w:rFonts w:eastAsia="Times New Roman" w:cs="Arial"/>
          <w:i w:val="0"/>
          <w:szCs w:val="24"/>
          <w:lang w:val="en-GB" w:eastAsia="fr-FR"/>
        </w:rPr>
      </w:pPr>
      <m:oMath>
        <m:r>
          <m:rPr>
            <m:sty m:val="bi"/>
          </m:rPr>
          <w:rPr>
            <w:rFonts w:ascii="Cambria Math" w:eastAsia="Times New Roman" w:hAnsi="Cambria Math" w:cs="Arial"/>
            <w:szCs w:val="24"/>
            <w:lang w:val="en-GB" w:eastAsia="fr-FR"/>
          </w:rPr>
          <m:t>R</m:t>
        </m:r>
        <m:r>
          <w:rPr>
            <w:rFonts w:ascii="Cambria Math" w:eastAsia="Times New Roman" w:hAnsi="Cambria Math" w:cs="Arial"/>
            <w:szCs w:val="24"/>
            <w:lang w:val="en-GB" w:eastAsia="fr-FR"/>
          </w:rPr>
          <m:t>(%)=</m:t>
        </m:r>
        <m:f>
          <m:fPr>
            <m:ctrlPr>
              <w:rPr>
                <w:rFonts w:ascii="Cambria Math" w:eastAsia="Times New Roman" w:hAnsi="Cambria Math" w:cs="Arial"/>
                <w:i w:val="0"/>
                <w:szCs w:val="24"/>
                <w:lang w:val="en-GB" w:eastAsia="fr-FR"/>
              </w:rPr>
            </m:ctrlPr>
          </m:fPr>
          <m:num>
            <m:r>
              <w:rPr>
                <w:rFonts w:ascii="Cambria Math" w:eastAsia="Times New Roman" w:hAnsi="Cambria Math" w:cs="Arial"/>
                <w:szCs w:val="24"/>
                <w:lang w:val="en-GB" w:eastAsia="fr-FR"/>
              </w:rPr>
              <m:t>m</m:t>
            </m:r>
          </m:num>
          <m:den>
            <m:r>
              <w:rPr>
                <w:rFonts w:ascii="Cambria Math" w:eastAsia="Times New Roman" w:hAnsi="Cambria Math" w:cs="Arial"/>
                <w:szCs w:val="24"/>
                <w:lang w:val="en-GB" w:eastAsia="fr-FR"/>
              </w:rPr>
              <m:t xml:space="preserve">M </m:t>
            </m:r>
          </m:den>
        </m:f>
      </m:oMath>
      <w:r w:rsidR="005F1FAE" w:rsidRPr="003809CF">
        <w:rPr>
          <w:rFonts w:eastAsia="Times New Roman" w:cs="Arial"/>
          <w:i w:val="0"/>
          <w:szCs w:val="24"/>
          <w:lang w:val="en-GB" w:eastAsia="fr-FR"/>
        </w:rPr>
        <w:t>*100</w:t>
      </w:r>
      <w:r>
        <w:rPr>
          <w:rFonts w:eastAsia="Times New Roman" w:cs="Arial"/>
          <w:i w:val="0"/>
          <w:szCs w:val="24"/>
          <w:lang w:val="en-GB" w:eastAsia="fr-FR"/>
        </w:rPr>
        <w:t xml:space="preserve">; </w:t>
      </w:r>
    </w:p>
    <w:p w14:paraId="017268F2" w14:textId="367FCABD" w:rsidR="00285B08" w:rsidRPr="003809CF" w:rsidRDefault="00E927BB" w:rsidP="00E927BB">
      <w:pPr>
        <w:spacing w:before="100" w:beforeAutospacing="1" w:after="100" w:afterAutospacing="1" w:line="240" w:lineRule="auto"/>
        <w:jc w:val="center"/>
        <w:rPr>
          <w:rFonts w:eastAsia="Times New Roman" w:cs="Arial"/>
          <w:i w:val="0"/>
          <w:szCs w:val="24"/>
          <w:lang w:val="en-GB" w:eastAsia="fr-FR"/>
        </w:rPr>
      </w:pPr>
      <w:r>
        <w:rPr>
          <w:rFonts w:eastAsia="Times New Roman" w:cs="Arial"/>
          <w:i w:val="0"/>
          <w:iCs w:val="0"/>
          <w:szCs w:val="24"/>
          <w:lang w:val="en-GB" w:eastAsia="fr-FR"/>
        </w:rPr>
        <w:t xml:space="preserve">With: </w:t>
      </w:r>
      <w:r w:rsidR="00285B08" w:rsidRPr="003809CF">
        <w:rPr>
          <w:rFonts w:eastAsia="Times New Roman" w:cs="Arial"/>
          <w:i w:val="0"/>
          <w:iCs w:val="0"/>
          <w:szCs w:val="24"/>
          <w:lang w:val="en-GB" w:eastAsia="fr-FR"/>
        </w:rPr>
        <w:t>R</w:t>
      </w:r>
      <w:r w:rsidR="00285B08" w:rsidRPr="003809CF">
        <w:rPr>
          <w:rFonts w:eastAsia="Times New Roman" w:cs="Arial"/>
          <w:i w:val="0"/>
          <w:szCs w:val="24"/>
          <w:lang w:val="en-GB" w:eastAsia="fr-FR"/>
        </w:rPr>
        <w:t xml:space="preserve"> is the extraction yield (%); </w:t>
      </w:r>
      <w:r w:rsidR="00285B08" w:rsidRPr="003809CF">
        <w:rPr>
          <w:rFonts w:eastAsia="Times New Roman" w:cs="Arial"/>
          <w:i w:val="0"/>
          <w:iCs w:val="0"/>
          <w:szCs w:val="24"/>
          <w:lang w:val="en-GB" w:eastAsia="fr-FR"/>
        </w:rPr>
        <w:t>m</w:t>
      </w:r>
      <w:r w:rsidR="00285B08" w:rsidRPr="003809CF">
        <w:rPr>
          <w:rFonts w:eastAsia="Times New Roman" w:cs="Arial"/>
          <w:i w:val="0"/>
          <w:szCs w:val="24"/>
          <w:lang w:val="en-GB" w:eastAsia="fr-FR"/>
        </w:rPr>
        <w:t xml:space="preserve"> is the mass of the dry extract obtained; </w:t>
      </w:r>
      <w:r w:rsidR="00285B08" w:rsidRPr="003809CF">
        <w:rPr>
          <w:rFonts w:eastAsia="Times New Roman" w:cs="Arial"/>
          <w:i w:val="0"/>
          <w:iCs w:val="0"/>
          <w:szCs w:val="24"/>
          <w:lang w:val="en-GB" w:eastAsia="fr-FR"/>
        </w:rPr>
        <w:t>M</w:t>
      </w:r>
      <w:r w:rsidR="00285B08" w:rsidRPr="003809CF">
        <w:rPr>
          <w:rFonts w:eastAsia="Times New Roman" w:cs="Arial"/>
          <w:i w:val="0"/>
          <w:szCs w:val="24"/>
          <w:lang w:val="en-GB" w:eastAsia="fr-FR"/>
        </w:rPr>
        <w:t xml:space="preserve"> is the initial mass of calyx powder used for extraction.</w:t>
      </w:r>
    </w:p>
    <w:p w14:paraId="1D30AA0A" w14:textId="77777777" w:rsidR="00285B08" w:rsidRPr="00BC3573" w:rsidRDefault="005F1FAE" w:rsidP="005F1FAE">
      <w:pPr>
        <w:spacing w:before="100" w:beforeAutospacing="1" w:after="100" w:afterAutospacing="1" w:line="240" w:lineRule="auto"/>
        <w:jc w:val="both"/>
        <w:rPr>
          <w:rFonts w:eastAsia="Times New Roman" w:cs="Arial"/>
          <w:i w:val="0"/>
          <w:sz w:val="22"/>
          <w:szCs w:val="24"/>
          <w:lang w:val="en-GB" w:eastAsia="fr-FR"/>
        </w:rPr>
      </w:pPr>
      <w:r w:rsidRPr="00BC3573">
        <w:rPr>
          <w:rFonts w:eastAsia="Times New Roman" w:cs="Arial"/>
          <w:b/>
          <w:bCs/>
          <w:i w:val="0"/>
          <w:sz w:val="22"/>
          <w:szCs w:val="24"/>
          <w:lang w:val="en-GB" w:eastAsia="fr-FR"/>
        </w:rPr>
        <w:t>2.4</w:t>
      </w:r>
      <w:r w:rsidR="00285B08" w:rsidRPr="00BC3573">
        <w:rPr>
          <w:rFonts w:eastAsia="Times New Roman" w:cs="Arial"/>
          <w:b/>
          <w:bCs/>
          <w:i w:val="0"/>
          <w:sz w:val="22"/>
          <w:szCs w:val="24"/>
          <w:lang w:val="en-GB" w:eastAsia="fr-FR"/>
        </w:rPr>
        <w:t xml:space="preserve"> Mineralogical Analysis of Extracts</w:t>
      </w:r>
    </w:p>
    <w:p w14:paraId="6EF7F5DB" w14:textId="1B01F365" w:rsidR="00285B08" w:rsidRPr="003809CF" w:rsidRDefault="005F1FAE" w:rsidP="00370E65">
      <w:pPr>
        <w:spacing w:before="160" w:line="240" w:lineRule="auto"/>
        <w:contextualSpacing/>
        <w:jc w:val="both"/>
        <w:rPr>
          <w:rFonts w:eastAsia="Times New Roman" w:cs="Arial"/>
          <w:i w:val="0"/>
          <w:szCs w:val="24"/>
          <w:lang w:val="en-GB" w:eastAsia="fr-FR"/>
        </w:rPr>
      </w:pPr>
      <w:r w:rsidRPr="003809CF">
        <w:rPr>
          <w:rFonts w:eastAsia="Times New Roman" w:cs="Arial"/>
          <w:b/>
          <w:bCs/>
          <w:i w:val="0"/>
          <w:szCs w:val="24"/>
          <w:lang w:val="en-GB" w:eastAsia="fr-FR"/>
        </w:rPr>
        <w:t>2.</w:t>
      </w:r>
      <w:r w:rsidR="00370E65">
        <w:rPr>
          <w:rFonts w:eastAsia="Times New Roman" w:cs="Arial"/>
          <w:b/>
          <w:bCs/>
          <w:i w:val="0"/>
          <w:szCs w:val="24"/>
          <w:lang w:val="en-GB" w:eastAsia="fr-FR"/>
        </w:rPr>
        <w:t>4.1</w:t>
      </w:r>
      <w:r w:rsidR="00285B08" w:rsidRPr="003809CF">
        <w:rPr>
          <w:rFonts w:eastAsia="Times New Roman" w:cs="Arial"/>
          <w:b/>
          <w:bCs/>
          <w:i w:val="0"/>
          <w:szCs w:val="24"/>
          <w:lang w:val="en-GB" w:eastAsia="fr-FR"/>
        </w:rPr>
        <w:t xml:space="preserve"> Determination of Mineral Content</w:t>
      </w:r>
      <w:r w:rsidRPr="003809CF">
        <w:rPr>
          <w:rFonts w:eastAsia="Times New Roman" w:cs="Arial"/>
          <w:b/>
          <w:bCs/>
          <w:i w:val="0"/>
          <w:szCs w:val="24"/>
          <w:lang w:val="en-GB" w:eastAsia="fr-FR"/>
        </w:rPr>
        <w:tab/>
      </w:r>
      <w:r w:rsidR="00285B08" w:rsidRPr="003809CF">
        <w:rPr>
          <w:rFonts w:eastAsia="Times New Roman" w:cs="Arial"/>
          <w:i w:val="0"/>
          <w:szCs w:val="24"/>
          <w:lang w:val="en-GB" w:eastAsia="fr-FR"/>
        </w:rPr>
        <w:br/>
        <w:t xml:space="preserve">Elemental chemical analysis was performed using a spectrometer, which enabled the simultaneous quantification of all chemical </w:t>
      </w:r>
      <w:r w:rsidRPr="003809CF">
        <w:rPr>
          <w:rFonts w:eastAsia="Times New Roman" w:cs="Arial"/>
          <w:i w:val="0"/>
          <w:szCs w:val="24"/>
          <w:lang w:val="en-GB" w:eastAsia="fr-FR"/>
        </w:rPr>
        <w:t xml:space="preserve">elements present in the sample. </w:t>
      </w:r>
      <w:r w:rsidR="00285B08" w:rsidRPr="003809CF">
        <w:rPr>
          <w:rFonts w:eastAsia="Times New Roman" w:cs="Arial"/>
          <w:i w:val="0"/>
          <w:szCs w:val="24"/>
          <w:lang w:val="en-GB" w:eastAsia="fr-FR"/>
        </w:rPr>
        <w:t xml:space="preserve">For this procedure, the sample was first ground into a fine powder using a vibratory mill (RETSCH MM400) to ensure proper homogeneity. Subsequently, 4 g of the powder were accurately weighed and mixed with 1 g of a cellulose-based binder to facilitate pellet cohesion. The mixture was homogenized in a vial using the same vibratory mill and then transferred into a </w:t>
      </w:r>
      <w:proofErr w:type="spellStart"/>
      <w:r w:rsidR="00285B08" w:rsidRPr="003809CF">
        <w:rPr>
          <w:rFonts w:eastAsia="Times New Roman" w:cs="Arial"/>
          <w:i w:val="0"/>
          <w:szCs w:val="24"/>
          <w:lang w:val="en-GB" w:eastAsia="fr-FR"/>
        </w:rPr>
        <w:t>mold</w:t>
      </w:r>
      <w:proofErr w:type="spellEnd"/>
      <w:r w:rsidR="00285B08" w:rsidRPr="003809CF">
        <w:rPr>
          <w:rFonts w:eastAsia="Times New Roman" w:cs="Arial"/>
          <w:i w:val="0"/>
          <w:szCs w:val="24"/>
          <w:lang w:val="en-GB" w:eastAsia="fr-FR"/>
        </w:rPr>
        <w:t>. Pellet formation was carried out under a pressure of 10 tons using a hydraulic press, ensuring a uniform and compact structure (Potts, 1987).</w:t>
      </w:r>
    </w:p>
    <w:p w14:paraId="399FCF0D" w14:textId="77777777" w:rsidR="00285B08" w:rsidRPr="003809CF" w:rsidRDefault="00285B08" w:rsidP="005F1FAE">
      <w:pPr>
        <w:spacing w:before="100" w:beforeAutospacing="1" w:after="100" w:afterAutospacing="1" w:line="240" w:lineRule="auto"/>
        <w:jc w:val="both"/>
        <w:rPr>
          <w:rFonts w:eastAsia="Times New Roman" w:cs="Arial"/>
          <w:i w:val="0"/>
          <w:szCs w:val="24"/>
          <w:lang w:val="en-GB" w:eastAsia="fr-FR"/>
        </w:rPr>
      </w:pPr>
      <w:r w:rsidRPr="003809CF">
        <w:rPr>
          <w:rFonts w:eastAsia="Times New Roman" w:cs="Arial"/>
          <w:i w:val="0"/>
          <w:szCs w:val="24"/>
          <w:lang w:val="en-GB" w:eastAsia="fr-FR"/>
        </w:rPr>
        <w:t xml:space="preserve">Each pellet obtained was then placed in an X-ray fluorescence (XRF) spectrometer. Prior to analysis, sample information (code, origin, mass, etc.) was entered into the control software. The spectrometer </w:t>
      </w:r>
      <w:r w:rsidRPr="003809CF">
        <w:rPr>
          <w:rFonts w:eastAsia="Times New Roman" w:cs="Arial"/>
          <w:i w:val="0"/>
          <w:szCs w:val="24"/>
          <w:lang w:val="en-GB" w:eastAsia="fr-FR"/>
        </w:rPr>
        <w:lastRenderedPageBreak/>
        <w:t xml:space="preserve">irradiates the pellet with primary X-rays and detects the emitted fluorescence X-rays. The resulting spectrum is then </w:t>
      </w:r>
      <w:proofErr w:type="spellStart"/>
      <w:r w:rsidRPr="003809CF">
        <w:rPr>
          <w:rFonts w:eastAsia="Times New Roman" w:cs="Arial"/>
          <w:i w:val="0"/>
          <w:szCs w:val="24"/>
          <w:lang w:val="en-GB" w:eastAsia="fr-FR"/>
        </w:rPr>
        <w:t>analyzed</w:t>
      </w:r>
      <w:proofErr w:type="spellEnd"/>
      <w:r w:rsidRPr="003809CF">
        <w:rPr>
          <w:rFonts w:eastAsia="Times New Roman" w:cs="Arial"/>
          <w:i w:val="0"/>
          <w:szCs w:val="24"/>
          <w:lang w:val="en-GB" w:eastAsia="fr-FR"/>
        </w:rPr>
        <w:t xml:space="preserve"> to determine the mass concentration of the elements present in the sample.</w:t>
      </w:r>
    </w:p>
    <w:p w14:paraId="42D70AF3" w14:textId="77777777" w:rsidR="00AD1F26" w:rsidRPr="003809CF" w:rsidRDefault="00AD1F26" w:rsidP="00370E65">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2.4.2 Determination of Ash Content</w:t>
      </w:r>
      <w:r w:rsidR="003B6666" w:rsidRPr="003809CF">
        <w:rPr>
          <w:rFonts w:eastAsia="Times New Roman" w:cs="Arial"/>
          <w:b/>
          <w:bCs/>
          <w:i w:val="0"/>
          <w:lang w:val="en-GB" w:eastAsia="fr-FR"/>
        </w:rPr>
        <w:tab/>
      </w:r>
      <w:r w:rsidRPr="003809CF">
        <w:rPr>
          <w:rFonts w:eastAsia="Times New Roman" w:cs="Arial"/>
          <w:i w:val="0"/>
          <w:lang w:val="en-GB" w:eastAsia="fr-FR"/>
        </w:rPr>
        <w:br/>
        <w:t>Ash content was determined according to the AOAC method (1990). Two point five (2.5) grams of dried samples were weighed using an electronic balance and placed in a porcelain crucible of known mass (</w:t>
      </w: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₀</w:t>
      </w:r>
      <w:r w:rsidRPr="003809CF">
        <w:rPr>
          <w:rFonts w:eastAsia="Times New Roman" w:cs="Arial"/>
          <w:i w:val="0"/>
          <w:lang w:val="en-GB" w:eastAsia="fr-FR"/>
        </w:rPr>
        <w:t>). The samples were then incinerated in a muffle furnace (CERADEL Industries) at 550°C for 12 hours. After incineration, the samples were transferred into a desiccator to cool. The crucible containing the calcined sample was then weighed (</w:t>
      </w: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₁</w:t>
      </w:r>
      <w:r w:rsidRPr="003809CF">
        <w:rPr>
          <w:rFonts w:eastAsia="Times New Roman" w:cs="Arial"/>
          <w:i w:val="0"/>
          <w:lang w:val="en-GB" w:eastAsia="fr-FR"/>
        </w:rPr>
        <w:t>).</w:t>
      </w:r>
    </w:p>
    <w:p w14:paraId="4ECBF554" w14:textId="77777777" w:rsidR="00AD1F26" w:rsidRPr="003809CF" w:rsidRDefault="00AD1F26" w:rsidP="00AD1F26">
      <w:p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lang w:val="en-GB" w:eastAsia="fr-FR"/>
        </w:rPr>
        <w:t>The ash content was calculated using the following parameters:</w:t>
      </w:r>
    </w:p>
    <w:p w14:paraId="11BA6CAC" w14:textId="77777777" w:rsidR="00E927BB" w:rsidRDefault="003B6666" w:rsidP="00E927BB">
      <w:pPr>
        <w:spacing w:before="100" w:beforeAutospacing="1" w:after="100" w:afterAutospacing="1" w:line="240" w:lineRule="auto"/>
        <w:jc w:val="center"/>
        <w:rPr>
          <w:rFonts w:eastAsia="Times New Roman" w:cs="Arial"/>
          <w:i w:val="0"/>
          <w:lang w:eastAsia="fr-FR"/>
        </w:rPr>
      </w:pPr>
      <w:r w:rsidRPr="00E927BB">
        <w:rPr>
          <w:rFonts w:eastAsia="Times New Roman" w:cs="Arial"/>
          <w:b/>
          <w:i w:val="0"/>
          <w:lang w:eastAsia="fr-FR"/>
        </w:rPr>
        <w:t>Cendres</w:t>
      </w:r>
      <w:r w:rsidRPr="003809CF">
        <w:rPr>
          <w:rFonts w:eastAsia="Times New Roman" w:cs="Arial"/>
          <w:i w:val="0"/>
          <w:lang w:eastAsia="fr-FR"/>
        </w:rPr>
        <w:t xml:space="preserve"> (%) =</w:t>
      </w:r>
      <m:oMath>
        <m:f>
          <m:fPr>
            <m:ctrlPr>
              <w:rPr>
                <w:rFonts w:ascii="Cambria Math" w:eastAsia="Times New Roman" w:hAnsi="Cambria Math" w:cs="Arial"/>
                <w:i w:val="0"/>
                <w:lang w:val="en-GB" w:eastAsia="fr-FR"/>
              </w:rPr>
            </m:ctrlPr>
          </m:fPr>
          <m:num>
            <m:r>
              <w:rPr>
                <w:rFonts w:ascii="Cambria Math" w:eastAsia="Times New Roman" w:hAnsi="Cambria Math" w:cs="Arial"/>
                <w:lang w:eastAsia="fr-FR"/>
              </w:rPr>
              <m:t>(</m:t>
            </m:r>
            <m:r>
              <w:rPr>
                <w:rFonts w:ascii="Cambria Math" w:eastAsia="Times New Roman" w:hAnsi="Cambria Math" w:cs="Arial"/>
                <w:lang w:val="en-GB" w:eastAsia="fr-FR"/>
              </w:rPr>
              <m:t>m</m:t>
            </m:r>
            <m:r>
              <w:rPr>
                <w:rFonts w:ascii="Cambria Math" w:eastAsia="Times New Roman" w:hAnsi="Cambria Math" w:cs="Arial"/>
                <w:lang w:eastAsia="fr-FR"/>
              </w:rPr>
              <m:t>1-</m:t>
            </m:r>
            <m:r>
              <w:rPr>
                <w:rFonts w:ascii="Cambria Math" w:eastAsia="Times New Roman" w:hAnsi="Cambria Math" w:cs="Arial"/>
                <w:lang w:val="en-GB" w:eastAsia="fr-FR"/>
              </w:rPr>
              <m:t>m</m:t>
            </m:r>
            <m:r>
              <w:rPr>
                <w:rFonts w:ascii="Cambria Math" w:eastAsia="Times New Roman" w:hAnsi="Cambria Math" w:cs="Arial"/>
                <w:lang w:eastAsia="fr-FR"/>
              </w:rPr>
              <m:t>0)</m:t>
            </m:r>
          </m:num>
          <m:den>
            <m:r>
              <w:rPr>
                <w:rFonts w:ascii="Cambria Math" w:eastAsia="Times New Roman" w:hAnsi="Cambria Math" w:cs="Arial"/>
                <w:lang w:val="en-GB" w:eastAsia="fr-FR"/>
              </w:rPr>
              <m:t>me</m:t>
            </m:r>
          </m:den>
        </m:f>
        <m:r>
          <w:rPr>
            <w:rFonts w:ascii="Cambria Math" w:eastAsia="Times New Roman" w:hAnsi="Cambria Math" w:cs="Arial"/>
            <w:lang w:val="en-GB" w:eastAsia="fr-FR"/>
          </w:rPr>
          <m:t>x</m:t>
        </m:r>
        <m:r>
          <w:rPr>
            <w:rFonts w:ascii="Cambria Math" w:eastAsia="Times New Roman" w:hAnsi="Cambria Math" w:cs="Arial"/>
            <w:lang w:eastAsia="fr-FR"/>
          </w:rPr>
          <m:t>100 </m:t>
        </m:r>
      </m:oMath>
      <w:r w:rsidR="00E927BB">
        <w:rPr>
          <w:rFonts w:eastAsia="Times New Roman" w:cs="Arial"/>
          <w:i w:val="0"/>
          <w:lang w:eastAsia="fr-FR"/>
        </w:rPr>
        <w:t>;</w:t>
      </w:r>
    </w:p>
    <w:p w14:paraId="62AC12B5" w14:textId="455B11BB" w:rsidR="00AD1F26" w:rsidRPr="003809CF" w:rsidRDefault="00E927BB" w:rsidP="00E927BB">
      <w:pPr>
        <w:spacing w:before="100" w:beforeAutospacing="1" w:after="100" w:afterAutospacing="1" w:line="240" w:lineRule="auto"/>
        <w:jc w:val="center"/>
        <w:rPr>
          <w:rFonts w:eastAsia="Times New Roman" w:cs="Arial"/>
          <w:i w:val="0"/>
          <w:lang w:val="en-GB" w:eastAsia="fr-FR"/>
        </w:rPr>
      </w:pPr>
      <w:r w:rsidRPr="006E679C">
        <w:rPr>
          <w:rFonts w:eastAsia="Times New Roman" w:cs="Arial"/>
          <w:i w:val="0"/>
          <w:lang w:eastAsia="fr-FR"/>
        </w:rPr>
        <w:t xml:space="preserve"> </w:t>
      </w:r>
      <w:r w:rsidRPr="00E927BB">
        <w:rPr>
          <w:rFonts w:eastAsia="Times New Roman" w:cs="Arial"/>
          <w:i w:val="0"/>
          <w:lang w:val="en-GB" w:eastAsia="fr-FR"/>
        </w:rPr>
        <w:t xml:space="preserve">With </w:t>
      </w:r>
      <w:r w:rsidR="00AD1F26" w:rsidRPr="003809CF">
        <w:rPr>
          <w:rFonts w:eastAsia="Times New Roman" w:cs="Arial"/>
          <w:i w:val="0"/>
          <w:iCs w:val="0"/>
          <w:lang w:val="en-GB" w:eastAsia="fr-FR"/>
        </w:rPr>
        <w:t>m</w:t>
      </w:r>
      <w:r w:rsidR="00AD1F26" w:rsidRPr="003809CF">
        <w:rPr>
          <w:rFonts w:ascii="Cambria Math" w:eastAsia="Times New Roman" w:hAnsi="Cambria Math"/>
          <w:i w:val="0"/>
          <w:iCs w:val="0"/>
          <w:lang w:val="en-GB" w:eastAsia="fr-FR"/>
        </w:rPr>
        <w:t>₀</w:t>
      </w:r>
      <w:r w:rsidR="00AD1F26" w:rsidRPr="003809CF">
        <w:rPr>
          <w:rFonts w:eastAsia="Times New Roman" w:cs="Arial"/>
          <w:i w:val="0"/>
          <w:lang w:val="en-GB" w:eastAsia="fr-FR"/>
        </w:rPr>
        <w:t xml:space="preserve">: mass (g) of the empty crucible; </w:t>
      </w:r>
      <w:r w:rsidR="00AD1F26" w:rsidRPr="003809CF">
        <w:rPr>
          <w:rFonts w:eastAsia="Times New Roman" w:cs="Arial"/>
          <w:i w:val="0"/>
          <w:iCs w:val="0"/>
          <w:lang w:val="en-GB" w:eastAsia="fr-FR"/>
        </w:rPr>
        <w:t>mₑ</w:t>
      </w:r>
      <w:r w:rsidR="00AD1F26" w:rsidRPr="003809CF">
        <w:rPr>
          <w:rFonts w:eastAsia="Times New Roman" w:cs="Arial"/>
          <w:i w:val="0"/>
          <w:lang w:val="en-GB" w:eastAsia="fr-FR"/>
        </w:rPr>
        <w:t xml:space="preserve">: mass (g) of the sample; </w:t>
      </w:r>
      <w:r w:rsidR="00AD1F26" w:rsidRPr="003809CF">
        <w:rPr>
          <w:rFonts w:eastAsia="Times New Roman" w:cs="Arial"/>
          <w:i w:val="0"/>
          <w:iCs w:val="0"/>
          <w:lang w:val="en-GB" w:eastAsia="fr-FR"/>
        </w:rPr>
        <w:t>m</w:t>
      </w:r>
      <w:r w:rsidR="00AD1F26" w:rsidRPr="003809CF">
        <w:rPr>
          <w:rFonts w:ascii="Cambria Math" w:eastAsia="Times New Roman" w:hAnsi="Cambria Math"/>
          <w:i w:val="0"/>
          <w:iCs w:val="0"/>
          <w:lang w:val="en-GB" w:eastAsia="fr-FR"/>
        </w:rPr>
        <w:t>₁</w:t>
      </w:r>
      <w:r w:rsidR="00AD1F26" w:rsidRPr="003809CF">
        <w:rPr>
          <w:rFonts w:eastAsia="Times New Roman" w:cs="Arial"/>
          <w:i w:val="0"/>
          <w:lang w:val="en-GB" w:eastAsia="fr-FR"/>
        </w:rPr>
        <w:t xml:space="preserve">: mass (g) of the crucible plus ash after incineration. </w:t>
      </w:r>
    </w:p>
    <w:p w14:paraId="7E56A0BD" w14:textId="77777777" w:rsidR="00AD1F26" w:rsidRPr="003809CF" w:rsidRDefault="00AD1F26" w:rsidP="00AD1F26">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 Phytochemical Analysis</w:t>
      </w:r>
      <w:r w:rsidRPr="003809CF">
        <w:rPr>
          <w:rFonts w:eastAsia="Times New Roman" w:cs="Arial"/>
          <w:b/>
          <w:bCs/>
          <w:i w:val="0"/>
          <w:lang w:val="en-GB" w:eastAsia="fr-FR"/>
        </w:rPr>
        <w:tab/>
      </w:r>
      <w:r w:rsidRPr="003809CF">
        <w:rPr>
          <w:rFonts w:eastAsia="Times New Roman" w:cs="Arial"/>
          <w:i w:val="0"/>
          <w:lang w:val="en-GB" w:eastAsia="fr-FR"/>
        </w:rPr>
        <w:br/>
        <w:t xml:space="preserve">Phytochemical screening was carried out to detect the presence of primary and secondary metabolites in plant extracts. The primary metabolites identified included reducing sugars, aromatic amino acids, proteins, gums, and </w:t>
      </w:r>
      <w:proofErr w:type="spellStart"/>
      <w:r w:rsidRPr="003809CF">
        <w:rPr>
          <w:rFonts w:eastAsia="Times New Roman" w:cs="Arial"/>
          <w:i w:val="0"/>
          <w:lang w:val="en-GB" w:eastAsia="fr-FR"/>
        </w:rPr>
        <w:t>mucilages</w:t>
      </w:r>
      <w:proofErr w:type="spellEnd"/>
      <w:r w:rsidRPr="003809CF">
        <w:rPr>
          <w:rFonts w:eastAsia="Times New Roman" w:cs="Arial"/>
          <w:i w:val="0"/>
          <w:lang w:val="en-GB" w:eastAsia="fr-FR"/>
        </w:rPr>
        <w:t>. The secondary metabolites detected included alkaloids, flavonoids, tannins, saponins, terpenes, and steroids.</w:t>
      </w:r>
    </w:p>
    <w:p w14:paraId="5C615D95" w14:textId="77777777" w:rsidR="00AD1F26" w:rsidRPr="003809CF" w:rsidRDefault="00AD1F26" w:rsidP="00AD1F26">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2.5.1 Primary Metabolites</w:t>
      </w:r>
    </w:p>
    <w:p w14:paraId="1E4FFEC3" w14:textId="77777777" w:rsidR="00AD1F26" w:rsidRPr="003809CF" w:rsidRDefault="00AD1F26" w:rsidP="00AD1F26">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2.5.1.1 Identification of Primary Metabolites</w:t>
      </w:r>
    </w:p>
    <w:p w14:paraId="7DED4C50" w14:textId="1AF4D2BD" w:rsidR="00AD1F26" w:rsidRPr="003809CF" w:rsidRDefault="00E927BB" w:rsidP="00E927BB">
      <w:pPr>
        <w:spacing w:before="100" w:beforeAutospacing="1" w:after="100" w:afterAutospacing="1" w:line="240" w:lineRule="auto"/>
        <w:jc w:val="both"/>
        <w:rPr>
          <w:rFonts w:eastAsia="Times New Roman" w:cs="Arial"/>
          <w:i w:val="0"/>
          <w:lang w:val="en-GB" w:eastAsia="fr-FR"/>
        </w:rPr>
      </w:pPr>
      <w:r>
        <w:rPr>
          <w:rFonts w:eastAsia="Times New Roman" w:cs="Arial"/>
          <w:b/>
          <w:bCs/>
          <w:i w:val="0"/>
          <w:lang w:val="en-GB" w:eastAsia="fr-FR"/>
        </w:rPr>
        <w:t xml:space="preserve">2.5.1.1.1 </w:t>
      </w:r>
      <w:r w:rsidR="00AD1F26" w:rsidRPr="003809CF">
        <w:rPr>
          <w:rFonts w:eastAsia="Times New Roman" w:cs="Arial"/>
          <w:b/>
          <w:bCs/>
          <w:i w:val="0"/>
          <w:lang w:val="en-GB" w:eastAsia="fr-FR"/>
        </w:rPr>
        <w:t>Detection of Reducing Sugars</w:t>
      </w:r>
      <w:r w:rsidR="00AD1F26" w:rsidRPr="003809CF">
        <w:rPr>
          <w:rFonts w:eastAsia="Times New Roman" w:cs="Arial"/>
          <w:b/>
          <w:bCs/>
          <w:i w:val="0"/>
          <w:lang w:val="en-GB" w:eastAsia="fr-FR"/>
        </w:rPr>
        <w:tab/>
      </w:r>
      <w:r w:rsidR="00AD1F26" w:rsidRPr="003809CF">
        <w:rPr>
          <w:rFonts w:eastAsia="Times New Roman" w:cs="Arial"/>
          <w:i w:val="0"/>
          <w:lang w:val="en-GB" w:eastAsia="fr-FR"/>
        </w:rPr>
        <w:br/>
        <w:t xml:space="preserve">Reducing sugars were identified in crude extracts using Fehling’s reagent. For this test, 5 mL of calyx extract were mixed with 5 mL of Fehling’s solution. After heating at 70°C in a water bath for 2–3 minutes, the formation of a red precipitate indicated a positive reaction. </w:t>
      </w:r>
    </w:p>
    <w:p w14:paraId="13959239" w14:textId="23079F7E" w:rsidR="00AD1F26" w:rsidRPr="003809CF" w:rsidRDefault="00E927BB" w:rsidP="00E927BB">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2.5.1.1</w:t>
      </w:r>
      <w:r>
        <w:rPr>
          <w:rFonts w:eastAsia="Times New Roman" w:cs="Arial"/>
          <w:b/>
          <w:bCs/>
          <w:i w:val="0"/>
          <w:lang w:val="en-GB" w:eastAsia="fr-FR"/>
        </w:rPr>
        <w:t xml:space="preserve">.2 </w:t>
      </w:r>
      <w:r w:rsidR="00AD1F26" w:rsidRPr="003809CF">
        <w:rPr>
          <w:rFonts w:eastAsia="Times New Roman" w:cs="Arial"/>
          <w:b/>
          <w:bCs/>
          <w:i w:val="0"/>
          <w:lang w:val="en-GB" w:eastAsia="fr-FR"/>
        </w:rPr>
        <w:t>Detection of Aromatic Amino Acids</w:t>
      </w:r>
      <w:r w:rsidR="00AD1F26" w:rsidRPr="003809CF">
        <w:rPr>
          <w:rFonts w:eastAsia="Times New Roman" w:cs="Arial"/>
          <w:b/>
          <w:bCs/>
          <w:i w:val="0"/>
          <w:lang w:val="en-GB" w:eastAsia="fr-FR"/>
        </w:rPr>
        <w:tab/>
      </w:r>
      <w:r w:rsidR="00AD1F26" w:rsidRPr="003809CF">
        <w:rPr>
          <w:rFonts w:eastAsia="Times New Roman" w:cs="Arial"/>
          <w:i w:val="0"/>
          <w:lang w:val="en-GB" w:eastAsia="fr-FR"/>
        </w:rPr>
        <w:br/>
        <w:t xml:space="preserve">Aromatic amino acids were detected using the xanthoproteic reaction. To 3 mL of extract, 1 mL of concentrated nitric acid was added. The mixture was then boiled for 2 minutes. The appearance of a yellow coloration indicated a positive reaction, revealing the presence of aromatic nuclei (benzene rings), characteristic of amino acids such as tyrosine, tryptophan, and phenylalanine. </w:t>
      </w:r>
    </w:p>
    <w:p w14:paraId="6C17639B" w14:textId="628E78EA" w:rsidR="00AD1F26" w:rsidRPr="003809CF" w:rsidRDefault="00E927BB" w:rsidP="00E927BB">
      <w:pPr>
        <w:spacing w:before="100" w:beforeAutospacing="1" w:after="100" w:afterAutospacing="1" w:line="240" w:lineRule="auto"/>
        <w:jc w:val="both"/>
        <w:rPr>
          <w:rFonts w:eastAsia="Times New Roman" w:cs="Arial"/>
          <w:i w:val="0"/>
          <w:lang w:val="en-GB" w:eastAsia="fr-FR"/>
        </w:rPr>
      </w:pPr>
      <w:r>
        <w:rPr>
          <w:rFonts w:eastAsia="Times New Roman" w:cs="Arial"/>
          <w:b/>
          <w:bCs/>
          <w:i w:val="0"/>
          <w:lang w:val="en-GB" w:eastAsia="fr-FR"/>
        </w:rPr>
        <w:t xml:space="preserve">2.5.1.1.3 </w:t>
      </w:r>
      <w:r w:rsidR="00AD1F26" w:rsidRPr="003809CF">
        <w:rPr>
          <w:rFonts w:eastAsia="Times New Roman" w:cs="Arial"/>
          <w:b/>
          <w:bCs/>
          <w:i w:val="0"/>
          <w:lang w:val="en-GB" w:eastAsia="fr-FR"/>
        </w:rPr>
        <w:t>Detection of Proteins</w:t>
      </w:r>
      <w:r w:rsidR="00AD1F26" w:rsidRPr="003809CF">
        <w:rPr>
          <w:rFonts w:eastAsia="Times New Roman" w:cs="Arial"/>
          <w:b/>
          <w:bCs/>
          <w:i w:val="0"/>
          <w:lang w:val="en-GB" w:eastAsia="fr-FR"/>
        </w:rPr>
        <w:tab/>
      </w:r>
      <w:r w:rsidR="00AD1F26" w:rsidRPr="003809CF">
        <w:rPr>
          <w:rFonts w:eastAsia="Times New Roman" w:cs="Arial"/>
          <w:i w:val="0"/>
          <w:lang w:val="en-GB" w:eastAsia="fr-FR"/>
        </w:rPr>
        <w:br/>
      </w:r>
      <w:proofErr w:type="spellStart"/>
      <w:r w:rsidR="00AD1F26" w:rsidRPr="003809CF">
        <w:rPr>
          <w:rFonts w:eastAsia="Times New Roman" w:cs="Arial"/>
          <w:i w:val="0"/>
          <w:lang w:val="en-GB" w:eastAsia="fr-FR"/>
        </w:rPr>
        <w:t>Proteins</w:t>
      </w:r>
      <w:proofErr w:type="spellEnd"/>
      <w:r w:rsidR="00AD1F26" w:rsidRPr="003809CF">
        <w:rPr>
          <w:rFonts w:eastAsia="Times New Roman" w:cs="Arial"/>
          <w:i w:val="0"/>
          <w:lang w:val="en-GB" w:eastAsia="fr-FR"/>
        </w:rPr>
        <w:t xml:space="preserve"> were identified using the Biuret reaction. An aliquot of </w:t>
      </w:r>
      <w:r w:rsidR="00AD1F26" w:rsidRPr="003809CF">
        <w:rPr>
          <w:rFonts w:eastAsia="Times New Roman" w:cs="Arial"/>
          <w:i w:val="0"/>
          <w:iCs w:val="0"/>
          <w:lang w:val="en-GB" w:eastAsia="fr-FR"/>
        </w:rPr>
        <w:t>Bombax</w:t>
      </w:r>
      <w:r w:rsidR="00AD1F26" w:rsidRPr="003809CF">
        <w:rPr>
          <w:rFonts w:eastAsia="Times New Roman" w:cs="Arial"/>
          <w:i w:val="0"/>
          <w:lang w:val="en-GB" w:eastAsia="fr-FR"/>
        </w:rPr>
        <w:t xml:space="preserve"> calyx extract dissolved in 2 mL of 20% aqueous NaOH was placed in a test tube, and 2–3 drops of 2% aqueous </w:t>
      </w:r>
      <w:proofErr w:type="spellStart"/>
      <w:r w:rsidR="00AD1F26" w:rsidRPr="003809CF">
        <w:rPr>
          <w:rFonts w:eastAsia="Times New Roman" w:cs="Arial"/>
          <w:i w:val="0"/>
          <w:lang w:val="en-GB" w:eastAsia="fr-FR"/>
        </w:rPr>
        <w:t>CuSO</w:t>
      </w:r>
      <w:proofErr w:type="spellEnd"/>
      <w:r w:rsidR="00AD1F26" w:rsidRPr="003809CF">
        <w:rPr>
          <w:rFonts w:ascii="Cambria Math" w:eastAsia="Times New Roman" w:hAnsi="Cambria Math"/>
          <w:i w:val="0"/>
          <w:lang w:val="en-GB" w:eastAsia="fr-FR"/>
        </w:rPr>
        <w:t>₄</w:t>
      </w:r>
      <w:r w:rsidR="00AD1F26" w:rsidRPr="003809CF">
        <w:rPr>
          <w:rFonts w:eastAsia="Times New Roman" w:cs="Arial"/>
          <w:i w:val="0"/>
          <w:lang w:val="en-GB" w:eastAsia="fr-FR"/>
        </w:rPr>
        <w:t xml:space="preserve"> solution were added. The appearance of a violet coloration, sometimes with a reddish tint, indicated a positive reaction. </w:t>
      </w:r>
    </w:p>
    <w:p w14:paraId="58551569" w14:textId="72E082E1" w:rsidR="00AD1F26" w:rsidRPr="003809CF" w:rsidRDefault="00E927BB" w:rsidP="00E927BB">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2.5.1.1</w:t>
      </w:r>
      <w:r>
        <w:rPr>
          <w:rFonts w:eastAsia="Times New Roman" w:cs="Arial"/>
          <w:b/>
          <w:bCs/>
          <w:i w:val="0"/>
          <w:lang w:val="en-GB" w:eastAsia="fr-FR"/>
        </w:rPr>
        <w:t>.4</w:t>
      </w:r>
      <w:r w:rsidRPr="003809CF">
        <w:rPr>
          <w:rFonts w:eastAsia="Times New Roman" w:cs="Arial"/>
          <w:b/>
          <w:bCs/>
          <w:i w:val="0"/>
          <w:lang w:val="en-GB" w:eastAsia="fr-FR"/>
        </w:rPr>
        <w:t xml:space="preserve"> </w:t>
      </w:r>
      <w:r w:rsidR="00AD1F26" w:rsidRPr="003809CF">
        <w:rPr>
          <w:rFonts w:eastAsia="Times New Roman" w:cs="Arial"/>
          <w:b/>
          <w:bCs/>
          <w:i w:val="0"/>
          <w:lang w:val="en-GB" w:eastAsia="fr-FR"/>
        </w:rPr>
        <w:t xml:space="preserve">Detection of Gums and </w:t>
      </w:r>
      <w:proofErr w:type="spellStart"/>
      <w:r w:rsidR="00AD1F26" w:rsidRPr="003809CF">
        <w:rPr>
          <w:rFonts w:eastAsia="Times New Roman" w:cs="Arial"/>
          <w:b/>
          <w:bCs/>
          <w:i w:val="0"/>
          <w:lang w:val="en-GB" w:eastAsia="fr-FR"/>
        </w:rPr>
        <w:t>Mucilages</w:t>
      </w:r>
      <w:proofErr w:type="spellEnd"/>
      <w:r w:rsidR="00AD1F26" w:rsidRPr="003809CF">
        <w:rPr>
          <w:rFonts w:eastAsia="Times New Roman" w:cs="Arial"/>
          <w:b/>
          <w:bCs/>
          <w:i w:val="0"/>
          <w:lang w:val="en-GB" w:eastAsia="fr-FR"/>
        </w:rPr>
        <w:tab/>
      </w:r>
      <w:r w:rsidR="00AD1F26" w:rsidRPr="003809CF">
        <w:rPr>
          <w:rFonts w:eastAsia="Times New Roman" w:cs="Arial"/>
          <w:i w:val="0"/>
          <w:lang w:val="en-GB" w:eastAsia="fr-FR"/>
        </w:rPr>
        <w:br/>
        <w:t xml:space="preserve">For the detection of gums and </w:t>
      </w:r>
      <w:proofErr w:type="spellStart"/>
      <w:r w:rsidR="00AD1F26" w:rsidRPr="003809CF">
        <w:rPr>
          <w:rFonts w:eastAsia="Times New Roman" w:cs="Arial"/>
          <w:i w:val="0"/>
          <w:lang w:val="en-GB" w:eastAsia="fr-FR"/>
        </w:rPr>
        <w:t>mucilages</w:t>
      </w:r>
      <w:proofErr w:type="spellEnd"/>
      <w:r w:rsidR="00AD1F26" w:rsidRPr="003809CF">
        <w:rPr>
          <w:rFonts w:eastAsia="Times New Roman" w:cs="Arial"/>
          <w:i w:val="0"/>
          <w:lang w:val="en-GB" w:eastAsia="fr-FR"/>
        </w:rPr>
        <w:t xml:space="preserve">, 10 mL of aqueous calyx extract were slowly mixed with 25 mL of absolute ethanol under constant stirring. The formation of a flocculent precipitate indicated the presence of gums and </w:t>
      </w:r>
      <w:proofErr w:type="spellStart"/>
      <w:r w:rsidR="00AD1F26" w:rsidRPr="003809CF">
        <w:rPr>
          <w:rFonts w:eastAsia="Times New Roman" w:cs="Arial"/>
          <w:i w:val="0"/>
          <w:lang w:val="en-GB" w:eastAsia="fr-FR"/>
        </w:rPr>
        <w:t>mucilages</w:t>
      </w:r>
      <w:proofErr w:type="spellEnd"/>
      <w:r w:rsidR="00AD1F26" w:rsidRPr="003809CF">
        <w:rPr>
          <w:rFonts w:eastAsia="Times New Roman" w:cs="Arial"/>
          <w:i w:val="0"/>
          <w:lang w:val="en-GB" w:eastAsia="fr-FR"/>
        </w:rPr>
        <w:t>.</w:t>
      </w:r>
    </w:p>
    <w:p w14:paraId="532350C2" w14:textId="77777777" w:rsidR="00C44565" w:rsidRPr="003809CF" w:rsidRDefault="00E85F42" w:rsidP="00E85F42">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w:t>
      </w:r>
      <w:r w:rsidR="003377FF" w:rsidRPr="003809CF">
        <w:rPr>
          <w:rFonts w:eastAsia="Times New Roman" w:cs="Arial"/>
          <w:b/>
          <w:bCs/>
          <w:i w:val="0"/>
          <w:lang w:val="en-GB" w:eastAsia="fr-FR"/>
        </w:rPr>
        <w:t>5.1.2</w:t>
      </w:r>
      <w:r w:rsidR="00C44565" w:rsidRPr="003809CF">
        <w:rPr>
          <w:rFonts w:eastAsia="Times New Roman" w:cs="Arial"/>
          <w:b/>
          <w:bCs/>
          <w:i w:val="0"/>
          <w:lang w:val="en-GB" w:eastAsia="fr-FR"/>
        </w:rPr>
        <w:t xml:space="preserve"> Determination of Protein Content</w:t>
      </w:r>
      <w:r w:rsidRPr="003809CF">
        <w:rPr>
          <w:rFonts w:eastAsia="Times New Roman" w:cs="Arial"/>
          <w:b/>
          <w:bCs/>
          <w:i w:val="0"/>
          <w:lang w:val="en-GB" w:eastAsia="fr-FR"/>
        </w:rPr>
        <w:tab/>
      </w:r>
      <w:r w:rsidR="00C44565" w:rsidRPr="003809CF">
        <w:rPr>
          <w:rFonts w:eastAsia="Times New Roman" w:cs="Arial"/>
          <w:i w:val="0"/>
          <w:lang w:val="en-GB" w:eastAsia="fr-FR"/>
        </w:rPr>
        <w:br/>
        <w:t xml:space="preserve">Crude protein content was determined using the Kjeldahl method (AOAC, 1990). A quantity of 0.5 g of each sample powder was digested at 400°C for 120 minutes in the presence of a catalyst mixture (selenium + potassium </w:t>
      </w:r>
      <w:proofErr w:type="spellStart"/>
      <w:r w:rsidR="00C44565" w:rsidRPr="003809CF">
        <w:rPr>
          <w:rFonts w:eastAsia="Times New Roman" w:cs="Arial"/>
          <w:i w:val="0"/>
          <w:lang w:val="en-GB" w:eastAsia="fr-FR"/>
        </w:rPr>
        <w:t>sulfate</w:t>
      </w:r>
      <w:proofErr w:type="spellEnd"/>
      <w:r w:rsidR="00C44565" w:rsidRPr="003809CF">
        <w:rPr>
          <w:rFonts w:eastAsia="Times New Roman" w:cs="Arial"/>
          <w:i w:val="0"/>
          <w:lang w:val="en-GB" w:eastAsia="fr-FR"/>
        </w:rPr>
        <w:t>, K</w:t>
      </w:r>
      <w:r w:rsidR="00C44565" w:rsidRPr="003809CF">
        <w:rPr>
          <w:rFonts w:ascii="Cambria Math" w:eastAsia="Times New Roman" w:hAnsi="Cambria Math"/>
          <w:i w:val="0"/>
          <w:lang w:val="en-GB" w:eastAsia="fr-FR"/>
        </w:rPr>
        <w:t>₂</w:t>
      </w:r>
      <w:r w:rsidR="00C44565" w:rsidRPr="003809CF">
        <w:rPr>
          <w:rFonts w:eastAsia="Times New Roman" w:cs="Arial"/>
          <w:i w:val="0"/>
          <w:lang w:val="en-GB" w:eastAsia="fr-FR"/>
        </w:rPr>
        <w:t>SO</w:t>
      </w:r>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and 20 mL of concentrated sulfuric acid (H</w:t>
      </w:r>
      <w:r w:rsidR="00C44565" w:rsidRPr="003809CF">
        <w:rPr>
          <w:rFonts w:ascii="Cambria Math" w:eastAsia="Times New Roman" w:hAnsi="Cambria Math"/>
          <w:i w:val="0"/>
          <w:lang w:val="en-GB" w:eastAsia="fr-FR"/>
        </w:rPr>
        <w:t>₂</w:t>
      </w:r>
      <w:r w:rsidR="00C44565" w:rsidRPr="003809CF">
        <w:rPr>
          <w:rFonts w:eastAsia="Times New Roman" w:cs="Arial"/>
          <w:i w:val="0"/>
          <w:lang w:val="en-GB" w:eastAsia="fr-FR"/>
        </w:rPr>
        <w:t>SO</w:t>
      </w:r>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95–97%) using a digestion unit (BUCHI, France). The resulting digest was diluted to 60 mL with distilled water. Subsequently, 50 mL of sodium hydroxide solution (40%, w/v) were added, and the mixture was subjected to distillation using a LEGALLAIS-type distillation apparatus.</w:t>
      </w:r>
    </w:p>
    <w:p w14:paraId="0CDE06BC" w14:textId="77777777" w:rsidR="00C44565" w:rsidRPr="00E927BB" w:rsidRDefault="00C44565" w:rsidP="00E85F42">
      <w:pPr>
        <w:spacing w:before="100" w:beforeAutospacing="1" w:after="100" w:afterAutospacing="1" w:line="240" w:lineRule="auto"/>
        <w:jc w:val="both"/>
        <w:rPr>
          <w:rFonts w:eastAsia="Times New Roman" w:cs="Arial"/>
          <w:i w:val="0"/>
          <w:lang w:val="en-GB" w:eastAsia="fr-FR"/>
        </w:rPr>
      </w:pPr>
      <w:r w:rsidRPr="003809CF">
        <w:rPr>
          <w:rFonts w:eastAsia="Times New Roman" w:cs="Arial"/>
          <w:i w:val="0"/>
          <w:lang w:val="en-GB" w:eastAsia="fr-FR"/>
        </w:rPr>
        <w:lastRenderedPageBreak/>
        <w:t xml:space="preserve">The released ammonia was trapped in a receiving flask containing 10 mL of an acid-base mixture (4%, w/v) with a mixed indicator (methyl red + bromocresol green) at pH 4.4–5.8. </w:t>
      </w:r>
      <w:r w:rsidRPr="00E927BB">
        <w:rPr>
          <w:rFonts w:eastAsia="Times New Roman" w:cs="Arial"/>
          <w:i w:val="0"/>
          <w:lang w:val="en-GB" w:eastAsia="fr-FR"/>
        </w:rPr>
        <w:t>Protein content was calculated using the following formula:</w:t>
      </w:r>
    </w:p>
    <w:p w14:paraId="3CB50F1F" w14:textId="675A6D10" w:rsidR="00C44565" w:rsidRPr="00E927BB" w:rsidRDefault="00E927BB" w:rsidP="00E927BB">
      <w:pPr>
        <w:spacing w:before="100" w:beforeAutospacing="1" w:after="100" w:afterAutospacing="1" w:line="240" w:lineRule="auto"/>
        <w:jc w:val="center"/>
        <w:rPr>
          <w:rFonts w:eastAsia="Times New Roman" w:cs="Arial"/>
          <w:i w:val="0"/>
          <w:lang w:val="en-GB" w:eastAsia="fr-FR"/>
        </w:rPr>
      </w:pPr>
      <m:oMath>
        <m:r>
          <m:rPr>
            <m:sty m:val="bi"/>
          </m:rPr>
          <w:rPr>
            <w:rFonts w:ascii="Cambria Math" w:eastAsia="Times New Roman" w:hAnsi="Cambria Math" w:cs="Arial"/>
            <w:lang w:eastAsia="fr-FR"/>
          </w:rPr>
          <m:t>Protein</m:t>
        </m:r>
        <m:r>
          <w:rPr>
            <w:rFonts w:ascii="Cambria Math" w:eastAsia="Times New Roman" w:hAnsi="Cambria Math" w:cs="Arial"/>
            <w:lang w:val="en-GB" w:eastAsia="fr-FR"/>
          </w:rPr>
          <m:t>=</m:t>
        </m:r>
        <m:f>
          <m:fPr>
            <m:ctrlPr>
              <w:rPr>
                <w:rFonts w:ascii="Cambria Math" w:eastAsia="Times New Roman" w:hAnsi="Cambria Math" w:cs="Arial"/>
                <w:i w:val="0"/>
                <w:lang w:eastAsia="fr-FR"/>
              </w:rPr>
            </m:ctrlPr>
          </m:fPr>
          <m:num>
            <m:d>
              <m:dPr>
                <m:ctrlPr>
                  <w:rPr>
                    <w:rFonts w:ascii="Cambria Math" w:eastAsia="Times New Roman" w:hAnsi="Cambria Math" w:cs="Arial"/>
                    <w:i w:val="0"/>
                    <w:lang w:eastAsia="fr-FR"/>
                  </w:rPr>
                </m:ctrlPr>
              </m:dPr>
              <m:e>
                <m:r>
                  <w:rPr>
                    <w:rFonts w:ascii="Cambria Math" w:eastAsia="Times New Roman" w:hAnsi="Cambria Math" w:cs="Arial"/>
                    <w:lang w:val="en-GB" w:eastAsia="fr-FR"/>
                  </w:rPr>
                  <m:t>V₀-V₁</m:t>
                </m:r>
              </m:e>
            </m:d>
            <m:r>
              <w:rPr>
                <w:rFonts w:ascii="Cambria Math" w:eastAsia="Times New Roman" w:hAnsi="Cambria Math" w:cs="Arial"/>
                <w:lang w:val="en-GB" w:eastAsia="fr-FR"/>
              </w:rPr>
              <m:t>*14*6,25*N</m:t>
            </m:r>
          </m:num>
          <m:den>
            <m:r>
              <w:rPr>
                <w:rFonts w:ascii="Cambria Math" w:eastAsia="Times New Roman" w:hAnsi="Cambria Math" w:cs="Arial"/>
                <w:lang w:val="en-GB" w:eastAsia="fr-FR"/>
              </w:rPr>
              <m:t>mₑ</m:t>
            </m:r>
          </m:den>
        </m:f>
        <m:r>
          <w:rPr>
            <w:rFonts w:ascii="Cambria Math" w:eastAsia="Times New Roman" w:hAnsi="Cambria Math" w:cs="Arial"/>
            <w:lang w:val="en-GB" w:eastAsia="fr-FR"/>
          </w:rPr>
          <m:t> </m:t>
        </m:r>
      </m:oMath>
      <w:r w:rsidRPr="00E927BB">
        <w:rPr>
          <w:rFonts w:eastAsia="Times New Roman" w:cs="Arial"/>
          <w:i w:val="0"/>
          <w:lang w:val="en-GB" w:eastAsia="fr-FR"/>
        </w:rPr>
        <w:t>;</w:t>
      </w:r>
    </w:p>
    <w:p w14:paraId="4C05C35C" w14:textId="1132975E" w:rsidR="00C44565" w:rsidRPr="003809CF" w:rsidRDefault="00E927BB" w:rsidP="00E927BB">
      <w:pPr>
        <w:spacing w:before="100" w:beforeAutospacing="1" w:after="100" w:afterAutospacing="1" w:line="240" w:lineRule="auto"/>
        <w:ind w:left="360"/>
        <w:jc w:val="center"/>
        <w:rPr>
          <w:rFonts w:eastAsia="Times New Roman" w:cs="Arial"/>
          <w:i w:val="0"/>
          <w:lang w:val="en-GB" w:eastAsia="fr-FR"/>
        </w:rPr>
      </w:pPr>
      <w:r>
        <w:rPr>
          <w:rFonts w:eastAsia="Times New Roman" w:cs="Arial"/>
          <w:i w:val="0"/>
          <w:iCs w:val="0"/>
          <w:lang w:val="en-GB" w:eastAsia="fr-FR"/>
        </w:rPr>
        <w:t xml:space="preserve">With </w:t>
      </w:r>
      <w:r w:rsidR="00C44565" w:rsidRPr="003809CF">
        <w:rPr>
          <w:rFonts w:eastAsia="Times New Roman" w:cs="Arial"/>
          <w:i w:val="0"/>
          <w:iCs w:val="0"/>
          <w:lang w:val="en-GB" w:eastAsia="fr-FR"/>
        </w:rPr>
        <w:t>V</w:t>
      </w:r>
      <w:r w:rsidR="00C44565" w:rsidRPr="003809CF">
        <w:rPr>
          <w:rFonts w:ascii="Cambria Math" w:eastAsia="Times New Roman" w:hAnsi="Cambria Math"/>
          <w:i w:val="0"/>
          <w:iCs w:val="0"/>
          <w:lang w:val="en-GB" w:eastAsia="fr-FR"/>
        </w:rPr>
        <w:t>₀</w:t>
      </w:r>
      <w:r w:rsidR="00C44565" w:rsidRPr="003809CF">
        <w:rPr>
          <w:rFonts w:eastAsia="Times New Roman" w:cs="Arial"/>
          <w:i w:val="0"/>
          <w:lang w:val="en-GB" w:eastAsia="fr-FR"/>
        </w:rPr>
        <w:t xml:space="preserve">: volume (mL) of sulfuric acid used for the blank; </w:t>
      </w:r>
      <w:r w:rsidR="00C44565" w:rsidRPr="003809CF">
        <w:rPr>
          <w:rFonts w:eastAsia="Times New Roman" w:cs="Arial"/>
          <w:i w:val="0"/>
          <w:iCs w:val="0"/>
          <w:lang w:val="en-GB" w:eastAsia="fr-FR"/>
        </w:rPr>
        <w:t>V</w:t>
      </w:r>
      <w:r w:rsidR="00C44565" w:rsidRPr="003809CF">
        <w:rPr>
          <w:rFonts w:ascii="Cambria Math" w:eastAsia="Times New Roman" w:hAnsi="Cambria Math"/>
          <w:i w:val="0"/>
          <w:iCs w:val="0"/>
          <w:lang w:val="en-GB" w:eastAsia="fr-FR"/>
        </w:rPr>
        <w:t>₁</w:t>
      </w:r>
      <w:r w:rsidR="00C44565" w:rsidRPr="003809CF">
        <w:rPr>
          <w:rFonts w:eastAsia="Times New Roman" w:cs="Arial"/>
          <w:i w:val="0"/>
          <w:lang w:val="en-GB" w:eastAsia="fr-FR"/>
        </w:rPr>
        <w:t xml:space="preserve">: volume (mL) of sulfuric acid used for the sample; </w:t>
      </w:r>
      <w:r w:rsidR="00C44565" w:rsidRPr="003809CF">
        <w:rPr>
          <w:rFonts w:eastAsia="Times New Roman" w:cs="Arial"/>
          <w:i w:val="0"/>
          <w:iCs w:val="0"/>
          <w:lang w:val="en-GB" w:eastAsia="fr-FR"/>
        </w:rPr>
        <w:t>N</w:t>
      </w:r>
      <w:r w:rsidR="00C44565" w:rsidRPr="003809CF">
        <w:rPr>
          <w:rFonts w:eastAsia="Times New Roman" w:cs="Arial"/>
          <w:i w:val="0"/>
          <w:lang w:val="en-GB" w:eastAsia="fr-FR"/>
        </w:rPr>
        <w:t xml:space="preserve">: normality of sulfuric acid (0.1 N); </w:t>
      </w:r>
      <w:r w:rsidR="00C44565" w:rsidRPr="003809CF">
        <w:rPr>
          <w:rFonts w:eastAsia="Times New Roman" w:cs="Arial"/>
          <w:i w:val="0"/>
          <w:iCs w:val="0"/>
          <w:lang w:val="en-GB" w:eastAsia="fr-FR"/>
        </w:rPr>
        <w:t>mₑ</w:t>
      </w:r>
      <w:r w:rsidR="00C44565" w:rsidRPr="003809CF">
        <w:rPr>
          <w:rFonts w:eastAsia="Times New Roman" w:cs="Arial"/>
          <w:i w:val="0"/>
          <w:lang w:val="en-GB" w:eastAsia="fr-FR"/>
        </w:rPr>
        <w:t xml:space="preserve">: mass (g) of the sample; </w:t>
      </w:r>
      <w:r w:rsidR="00C44565" w:rsidRPr="00E927BB">
        <w:rPr>
          <w:rFonts w:eastAsia="Times New Roman" w:cs="Arial"/>
          <w:i w:val="0"/>
          <w:lang w:val="en-GB" w:eastAsia="fr-FR"/>
        </w:rPr>
        <w:t xml:space="preserve">14: atomic mass of nitrogen; </w:t>
      </w:r>
      <w:r w:rsidR="00C44565" w:rsidRPr="003809CF">
        <w:rPr>
          <w:rFonts w:eastAsia="Times New Roman" w:cs="Arial"/>
          <w:i w:val="0"/>
          <w:lang w:val="en-GB" w:eastAsia="fr-FR"/>
        </w:rPr>
        <w:t>6.25: nitrogen-to-protein conversion factor.</w:t>
      </w:r>
    </w:p>
    <w:p w14:paraId="14249144" w14:textId="77777777" w:rsidR="00C44565" w:rsidRPr="003809CF" w:rsidRDefault="00E85F42"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w:t>
      </w:r>
      <w:r w:rsidR="003377FF" w:rsidRPr="003809CF">
        <w:rPr>
          <w:rFonts w:eastAsia="Times New Roman" w:cs="Arial"/>
          <w:b/>
          <w:bCs/>
          <w:i w:val="0"/>
          <w:lang w:val="en-GB" w:eastAsia="fr-FR"/>
        </w:rPr>
        <w:t>5.1.3</w:t>
      </w:r>
      <w:r w:rsidR="00C44565" w:rsidRPr="003809CF">
        <w:rPr>
          <w:rFonts w:eastAsia="Times New Roman" w:cs="Arial"/>
          <w:b/>
          <w:bCs/>
          <w:i w:val="0"/>
          <w:lang w:val="en-GB" w:eastAsia="fr-FR"/>
        </w:rPr>
        <w:t xml:space="preserve"> Determination of Lipid Content</w:t>
      </w:r>
      <w:r w:rsidR="00C44565" w:rsidRPr="003809CF">
        <w:rPr>
          <w:rFonts w:eastAsia="Times New Roman" w:cs="Arial"/>
          <w:i w:val="0"/>
          <w:lang w:val="en-GB" w:eastAsia="fr-FR"/>
        </w:rPr>
        <w:br/>
        <w:t>Total lipids were extracted using hexane (organic solvent) following the AOAC (1990) Soxhlet method. Five (5) grams of dried and ground sample were placed in a pre-weighed Whatman extraction thimble. Then, 200 mL of hexane were added into a pre-weighed extraction flask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₀</w:t>
      </w:r>
      <w:r w:rsidR="00C44565" w:rsidRPr="003809CF">
        <w:rPr>
          <w:rFonts w:eastAsia="Times New Roman" w:cs="Arial"/>
          <w:i w:val="0"/>
          <w:lang w:val="en-GB" w:eastAsia="fr-FR"/>
        </w:rPr>
        <w:t>). The flask was heated under reflux at 110°C for 8 hours.</w:t>
      </w:r>
    </w:p>
    <w:p w14:paraId="59E5A64F" w14:textId="77777777" w:rsidR="00C44565" w:rsidRPr="003809CF" w:rsidRDefault="00C44565" w:rsidP="00C44565">
      <w:pPr>
        <w:spacing w:before="100" w:beforeAutospacing="1" w:after="100" w:afterAutospacing="1" w:line="240" w:lineRule="auto"/>
        <w:rPr>
          <w:rFonts w:eastAsia="Times New Roman" w:cs="Arial"/>
          <w:i w:val="0"/>
          <w:lang w:val="en-GB" w:eastAsia="fr-FR"/>
        </w:rPr>
      </w:pPr>
      <w:r w:rsidRPr="003809CF">
        <w:rPr>
          <w:rFonts w:eastAsia="Times New Roman" w:cs="Arial"/>
          <w:i w:val="0"/>
          <w:lang w:val="en-GB" w:eastAsia="fr-FR"/>
        </w:rPr>
        <w:t>After extraction, the flask was removed from the Soxhlet apparatus and placed in an oven at 130°C for 1 hour to ensure complete solvent evaporation using a rotary evaporator. The flask was then weighed (</w:t>
      </w:r>
      <w:r w:rsidRPr="003809CF">
        <w:rPr>
          <w:rFonts w:eastAsia="Times New Roman" w:cs="Arial"/>
          <w:i w:val="0"/>
          <w:iCs w:val="0"/>
          <w:lang w:val="en-GB" w:eastAsia="fr-FR"/>
        </w:rPr>
        <w:t>m</w:t>
      </w:r>
      <w:r w:rsidRPr="003809CF">
        <w:rPr>
          <w:rFonts w:ascii="Cambria Math" w:eastAsia="Times New Roman" w:hAnsi="Cambria Math"/>
          <w:i w:val="0"/>
          <w:iCs w:val="0"/>
          <w:lang w:val="en-GB" w:eastAsia="fr-FR"/>
        </w:rPr>
        <w:t>₁</w:t>
      </w:r>
      <w:r w:rsidRPr="003809CF">
        <w:rPr>
          <w:rFonts w:eastAsia="Times New Roman" w:cs="Arial"/>
          <w:i w:val="0"/>
          <w:lang w:val="en-GB" w:eastAsia="fr-FR"/>
        </w:rPr>
        <w:t>). Lipid content was calculated using the following parameters:</w:t>
      </w:r>
    </w:p>
    <w:p w14:paraId="5A29FEE9" w14:textId="54FD71A8" w:rsidR="00E85F42" w:rsidRPr="00E927BB" w:rsidRDefault="00E927BB" w:rsidP="00E927BB">
      <w:pPr>
        <w:spacing w:before="100" w:beforeAutospacing="1" w:after="100" w:afterAutospacing="1" w:line="240" w:lineRule="auto"/>
        <w:jc w:val="center"/>
        <w:rPr>
          <w:rFonts w:eastAsia="Times New Roman" w:cs="Arial"/>
          <w:i w:val="0"/>
          <w:lang w:val="en-GB" w:eastAsia="fr-FR"/>
        </w:rPr>
      </w:pPr>
      <m:oMath>
        <m:r>
          <m:rPr>
            <m:sty m:val="bi"/>
          </m:rPr>
          <w:rPr>
            <w:rFonts w:ascii="Cambria Math" w:eastAsia="Times New Roman" w:hAnsi="Cambria Math" w:cs="Arial"/>
            <w:lang w:val="en-GB" w:eastAsia="fr-FR"/>
          </w:rPr>
          <m:t>Lipid=</m:t>
        </m:r>
        <m:f>
          <m:fPr>
            <m:ctrlPr>
              <w:rPr>
                <w:rFonts w:ascii="Cambria Math" w:eastAsia="Times New Roman" w:hAnsi="Cambria Math" w:cs="Arial"/>
                <w:i w:val="0"/>
                <w:lang w:eastAsia="fr-FR"/>
              </w:rPr>
            </m:ctrlPr>
          </m:fPr>
          <m:num>
            <m:d>
              <m:dPr>
                <m:ctrlPr>
                  <w:rPr>
                    <w:rFonts w:ascii="Cambria Math" w:eastAsia="Times New Roman" w:hAnsi="Cambria Math" w:cs="Arial"/>
                    <w:i w:val="0"/>
                    <w:lang w:eastAsia="fr-FR"/>
                  </w:rPr>
                </m:ctrlPr>
              </m:dPr>
              <m:e>
                <m:r>
                  <w:rPr>
                    <w:rFonts w:ascii="Cambria Math" w:eastAsia="Times New Roman" w:hAnsi="Cambria Math" w:cs="Arial"/>
                    <w:lang w:val="en-GB" w:eastAsia="fr-FR"/>
                  </w:rPr>
                  <m:t>m₀-m₁</m:t>
                </m:r>
              </m:e>
            </m:d>
          </m:num>
          <m:den>
            <m:r>
              <w:rPr>
                <w:rFonts w:ascii="Cambria Math" w:eastAsia="Times New Roman" w:hAnsi="Cambria Math" w:cs="Arial"/>
                <w:lang w:val="en-GB" w:eastAsia="fr-FR"/>
              </w:rPr>
              <m:t>mₑ</m:t>
            </m:r>
          </m:den>
        </m:f>
        <m:r>
          <w:rPr>
            <w:rFonts w:ascii="Cambria Math" w:eastAsia="Times New Roman" w:hAnsi="Cambria Math" w:cs="Arial"/>
            <w:lang w:eastAsia="fr-FR"/>
          </w:rPr>
          <m:t>x</m:t>
        </m:r>
        <m:r>
          <w:rPr>
            <w:rFonts w:ascii="Cambria Math" w:eastAsia="Times New Roman" w:hAnsi="Cambria Math" w:cs="Arial"/>
            <w:lang w:val="en-GB" w:eastAsia="fr-FR"/>
          </w:rPr>
          <m:t>100 </m:t>
        </m:r>
      </m:oMath>
      <w:r w:rsidRPr="00E927BB">
        <w:rPr>
          <w:rFonts w:eastAsia="Times New Roman" w:cs="Arial"/>
          <w:i w:val="0"/>
          <w:lang w:val="en-GB" w:eastAsia="fr-FR"/>
        </w:rPr>
        <w:t>;</w:t>
      </w:r>
    </w:p>
    <w:p w14:paraId="3C16954F" w14:textId="62BEE9EB" w:rsidR="00C44565" w:rsidRPr="003809CF" w:rsidRDefault="00E927BB" w:rsidP="00E927BB">
      <w:pPr>
        <w:spacing w:before="100" w:beforeAutospacing="1" w:after="100" w:afterAutospacing="1" w:line="240" w:lineRule="auto"/>
        <w:ind w:left="360"/>
        <w:jc w:val="center"/>
        <w:rPr>
          <w:rFonts w:eastAsia="Times New Roman" w:cs="Arial"/>
          <w:i w:val="0"/>
          <w:lang w:val="en-GB" w:eastAsia="fr-FR"/>
        </w:rPr>
      </w:pPr>
      <w:r>
        <w:rPr>
          <w:rFonts w:eastAsia="Times New Roman" w:cs="Arial"/>
          <w:i w:val="0"/>
          <w:iCs w:val="0"/>
          <w:lang w:val="en-GB" w:eastAsia="fr-FR"/>
        </w:rPr>
        <w:t xml:space="preserve">With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₀</w:t>
      </w:r>
      <w:r w:rsidR="00C44565" w:rsidRPr="003809CF">
        <w:rPr>
          <w:rFonts w:eastAsia="Times New Roman" w:cs="Arial"/>
          <w:i w:val="0"/>
          <w:lang w:val="en-GB" w:eastAsia="fr-FR"/>
        </w:rPr>
        <w:t xml:space="preserve">: mass (g) of the empty flask; </w:t>
      </w:r>
      <w:r w:rsidR="00C44565" w:rsidRPr="003809CF">
        <w:rPr>
          <w:rFonts w:eastAsia="Times New Roman" w:cs="Arial"/>
          <w:i w:val="0"/>
          <w:iCs w:val="0"/>
          <w:lang w:val="en-GB" w:eastAsia="fr-FR"/>
        </w:rPr>
        <w:t>mₑ</w:t>
      </w:r>
      <w:r w:rsidR="00C44565" w:rsidRPr="003809CF">
        <w:rPr>
          <w:rFonts w:eastAsia="Times New Roman" w:cs="Arial"/>
          <w:i w:val="0"/>
          <w:lang w:val="en-GB" w:eastAsia="fr-FR"/>
        </w:rPr>
        <w:t xml:space="preserve">: mass (g) of the sample;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₁</w:t>
      </w:r>
      <w:r w:rsidR="00C44565" w:rsidRPr="003809CF">
        <w:rPr>
          <w:rFonts w:eastAsia="Times New Roman" w:cs="Arial"/>
          <w:i w:val="0"/>
          <w:lang w:val="en-GB" w:eastAsia="fr-FR"/>
        </w:rPr>
        <w:t>: mass (g) of the flask plus lipids after evaporation.</w:t>
      </w:r>
    </w:p>
    <w:p w14:paraId="496AD835" w14:textId="77777777" w:rsidR="00C44565" w:rsidRPr="003809CF" w:rsidRDefault="003377FF"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2.5.2</w:t>
      </w:r>
      <w:r w:rsidR="00C44565" w:rsidRPr="003809CF">
        <w:rPr>
          <w:rFonts w:eastAsia="Times New Roman" w:cs="Arial"/>
          <w:b/>
          <w:bCs/>
          <w:i w:val="0"/>
          <w:lang w:val="en-GB" w:eastAsia="fr-FR"/>
        </w:rPr>
        <w:t xml:space="preserve"> Secondary Metabolites</w:t>
      </w:r>
    </w:p>
    <w:p w14:paraId="22F5414C" w14:textId="79E55D02" w:rsidR="00C44565" w:rsidRPr="003809CF" w:rsidRDefault="003377FF"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w:t>
      </w:r>
      <w:r w:rsidR="000A3ED0">
        <w:rPr>
          <w:rFonts w:eastAsia="Times New Roman" w:cs="Arial"/>
          <w:b/>
          <w:bCs/>
          <w:i w:val="0"/>
          <w:lang w:val="en-GB" w:eastAsia="fr-FR"/>
        </w:rPr>
        <w:t>5.2.1</w:t>
      </w:r>
      <w:r w:rsidR="00C44565" w:rsidRPr="003809CF">
        <w:rPr>
          <w:rFonts w:eastAsia="Times New Roman" w:cs="Arial"/>
          <w:b/>
          <w:bCs/>
          <w:i w:val="0"/>
          <w:lang w:val="en-GB" w:eastAsia="fr-FR"/>
        </w:rPr>
        <w:t xml:space="preserve"> Identification of Secondary Metabolites</w:t>
      </w:r>
    </w:p>
    <w:p w14:paraId="35D6C47F" w14:textId="77E6DFC7" w:rsidR="00C44565" w:rsidRPr="003809CF" w:rsidRDefault="000A3ED0" w:rsidP="000A3ED0">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2.5.2.1.</w:t>
      </w:r>
      <w:r>
        <w:rPr>
          <w:rFonts w:eastAsia="Times New Roman" w:cs="Arial"/>
          <w:b/>
          <w:bCs/>
          <w:i w:val="0"/>
          <w:lang w:val="en-GB" w:eastAsia="fr-FR"/>
        </w:rPr>
        <w:t>1</w:t>
      </w:r>
      <w:r w:rsidRPr="003809CF">
        <w:rPr>
          <w:rFonts w:eastAsia="Times New Roman" w:cs="Arial"/>
          <w:b/>
          <w:bCs/>
          <w:i w:val="0"/>
          <w:lang w:val="en-GB" w:eastAsia="fr-FR"/>
        </w:rPr>
        <w:t xml:space="preserve"> </w:t>
      </w:r>
      <w:r w:rsidR="00C44565" w:rsidRPr="003809CF">
        <w:rPr>
          <w:rFonts w:eastAsia="Times New Roman" w:cs="Arial"/>
          <w:b/>
          <w:bCs/>
          <w:i w:val="0"/>
          <w:lang w:val="en-GB" w:eastAsia="fr-FR"/>
        </w:rPr>
        <w:t>Detection of Saponins</w:t>
      </w:r>
      <w:r w:rsidR="003377FF" w:rsidRPr="003809CF">
        <w:rPr>
          <w:rFonts w:eastAsia="Times New Roman" w:cs="Arial"/>
          <w:b/>
          <w:bCs/>
          <w:i w:val="0"/>
          <w:lang w:val="en-GB" w:eastAsia="fr-FR"/>
        </w:rPr>
        <w:tab/>
      </w:r>
      <w:r w:rsidR="00C44565" w:rsidRPr="003809CF">
        <w:rPr>
          <w:rFonts w:eastAsia="Times New Roman" w:cs="Arial"/>
          <w:i w:val="0"/>
          <w:lang w:val="en-GB" w:eastAsia="fr-FR"/>
        </w:rPr>
        <w:br/>
        <w:t>Ten (10) mL of each aqueous extract were introduced into a test tube. After 15 seconds of shaking followed by 15 minutes of standing, the formation of a persistent foam layer higher than 1 cm indicated the presence of saponins</w:t>
      </w:r>
      <w:r w:rsidR="00E86A1B">
        <w:rPr>
          <w:rFonts w:eastAsia="Times New Roman" w:cs="Arial"/>
          <w:i w:val="0"/>
          <w:lang w:val="en-GB" w:eastAsia="fr-FR"/>
        </w:rPr>
        <w:t xml:space="preserve"> </w:t>
      </w:r>
      <w:r w:rsidR="00E86A1B" w:rsidRPr="00224997">
        <w:rPr>
          <w:rFonts w:eastAsia="Times New Roman" w:cs="Arial"/>
          <w:i w:val="0"/>
          <w:lang w:val="en-GB" w:eastAsia="fr-FR"/>
        </w:rPr>
        <w:t>(</w:t>
      </w:r>
      <w:r w:rsidR="00E86A1B" w:rsidRPr="00224997">
        <w:rPr>
          <w:i w:val="0"/>
          <w:lang w:val="en-GB"/>
        </w:rPr>
        <w:t>Mahmoud et Selim 2025).</w:t>
      </w:r>
    </w:p>
    <w:p w14:paraId="0B3D0558" w14:textId="107666FD" w:rsidR="00C44565" w:rsidRPr="003809CF" w:rsidRDefault="000A3ED0" w:rsidP="000A3ED0">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2.5.2.1.</w:t>
      </w:r>
      <w:r>
        <w:rPr>
          <w:rFonts w:eastAsia="Times New Roman" w:cs="Arial"/>
          <w:b/>
          <w:bCs/>
          <w:i w:val="0"/>
          <w:lang w:val="en-GB" w:eastAsia="fr-FR"/>
        </w:rPr>
        <w:t>2</w:t>
      </w:r>
      <w:r w:rsidRPr="003809CF">
        <w:rPr>
          <w:rFonts w:eastAsia="Times New Roman" w:cs="Arial"/>
          <w:b/>
          <w:bCs/>
          <w:i w:val="0"/>
          <w:lang w:val="en-GB" w:eastAsia="fr-FR"/>
        </w:rPr>
        <w:t xml:space="preserve"> </w:t>
      </w:r>
      <w:r w:rsidR="00C44565" w:rsidRPr="003809CF">
        <w:rPr>
          <w:rFonts w:eastAsia="Times New Roman" w:cs="Arial"/>
          <w:b/>
          <w:bCs/>
          <w:i w:val="0"/>
          <w:lang w:val="en-GB" w:eastAsia="fr-FR"/>
        </w:rPr>
        <w:t>Detection of Polyphenols</w:t>
      </w:r>
      <w:r w:rsidR="003377FF" w:rsidRPr="003809CF">
        <w:rPr>
          <w:rFonts w:eastAsia="Times New Roman" w:cs="Arial"/>
          <w:b/>
          <w:bCs/>
          <w:i w:val="0"/>
          <w:lang w:val="en-GB" w:eastAsia="fr-FR"/>
        </w:rPr>
        <w:tab/>
      </w:r>
      <w:r w:rsidR="00C44565" w:rsidRPr="003809CF">
        <w:rPr>
          <w:rFonts w:eastAsia="Times New Roman" w:cs="Arial"/>
          <w:i w:val="0"/>
          <w:lang w:val="en-GB" w:eastAsia="fr-FR"/>
        </w:rPr>
        <w:br/>
      </w:r>
      <w:proofErr w:type="spellStart"/>
      <w:r w:rsidR="00C44565" w:rsidRPr="003809CF">
        <w:rPr>
          <w:rFonts w:eastAsia="Times New Roman" w:cs="Arial"/>
          <w:i w:val="0"/>
          <w:lang w:val="en-GB" w:eastAsia="fr-FR"/>
        </w:rPr>
        <w:t>Polyphenols</w:t>
      </w:r>
      <w:proofErr w:type="spellEnd"/>
      <w:r w:rsidR="00C44565" w:rsidRPr="003809CF">
        <w:rPr>
          <w:rFonts w:eastAsia="Times New Roman" w:cs="Arial"/>
          <w:i w:val="0"/>
          <w:lang w:val="en-GB" w:eastAsia="fr-FR"/>
        </w:rPr>
        <w:t xml:space="preserve"> were detected using the ferric chloride (</w:t>
      </w:r>
      <w:proofErr w:type="spellStart"/>
      <w:r w:rsidR="00C44565" w:rsidRPr="003809CF">
        <w:rPr>
          <w:rFonts w:eastAsia="Times New Roman" w:cs="Arial"/>
          <w:i w:val="0"/>
          <w:lang w:val="en-GB" w:eastAsia="fr-FR"/>
        </w:rPr>
        <w:t>FeCl</w:t>
      </w:r>
      <w:proofErr w:type="spellEnd"/>
      <w:r w:rsidR="00C44565" w:rsidRPr="003809CF">
        <w:rPr>
          <w:rFonts w:ascii="Cambria Math" w:eastAsia="Times New Roman" w:hAnsi="Cambria Math"/>
          <w:i w:val="0"/>
          <w:lang w:val="en-GB" w:eastAsia="fr-FR"/>
        </w:rPr>
        <w:t>₃</w:t>
      </w:r>
      <w:r w:rsidR="00C44565" w:rsidRPr="003809CF">
        <w:rPr>
          <w:rFonts w:eastAsia="Times New Roman" w:cs="Arial"/>
          <w:i w:val="0"/>
          <w:lang w:val="en-GB" w:eastAsia="fr-FR"/>
        </w:rPr>
        <w:t>) test. One drop of 2% alcoholic ferric chloride solution was added to 2 mL of each extract. The appearance of a dark blue or green coloration indicated the presence of polyphenols</w:t>
      </w:r>
      <w:r w:rsidR="00224997">
        <w:rPr>
          <w:rFonts w:eastAsia="Times New Roman" w:cs="Arial"/>
          <w:i w:val="0"/>
          <w:lang w:val="en-GB" w:eastAsia="fr-FR"/>
        </w:rPr>
        <w:t xml:space="preserve"> (</w:t>
      </w:r>
      <w:proofErr w:type="spellStart"/>
      <w:r w:rsidR="00224997">
        <w:rPr>
          <w:rFonts w:eastAsia="Times New Roman" w:cs="Arial"/>
          <w:i w:val="0"/>
          <w:color w:val="000000" w:themeColor="text1"/>
          <w:lang w:val="en-GB" w:eastAsia="fr-FR"/>
        </w:rPr>
        <w:t>Meda</w:t>
      </w:r>
      <w:proofErr w:type="spellEnd"/>
      <w:r w:rsidR="00224997">
        <w:rPr>
          <w:rFonts w:eastAsia="Times New Roman" w:cs="Arial"/>
          <w:i w:val="0"/>
          <w:color w:val="000000" w:themeColor="text1"/>
          <w:lang w:val="en-GB" w:eastAsia="fr-FR"/>
        </w:rPr>
        <w:t xml:space="preserve"> et al. (2005</w:t>
      </w:r>
      <w:r w:rsidR="00224997">
        <w:rPr>
          <w:rFonts w:eastAsia="Times New Roman" w:cs="Arial"/>
          <w:i w:val="0"/>
          <w:lang w:val="en-GB" w:eastAsia="fr-FR"/>
        </w:rPr>
        <w:t>)</w:t>
      </w:r>
      <w:r w:rsidR="00C44565" w:rsidRPr="003809CF">
        <w:rPr>
          <w:rFonts w:eastAsia="Times New Roman" w:cs="Arial"/>
          <w:i w:val="0"/>
          <w:lang w:val="en-GB" w:eastAsia="fr-FR"/>
        </w:rPr>
        <w:t xml:space="preserve">. </w:t>
      </w:r>
    </w:p>
    <w:p w14:paraId="3F02C634" w14:textId="1B215B99" w:rsidR="00C44565" w:rsidRPr="003809CF" w:rsidRDefault="000A3ED0" w:rsidP="000A3ED0">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2.5.2.1.</w:t>
      </w:r>
      <w:r>
        <w:rPr>
          <w:rFonts w:eastAsia="Times New Roman" w:cs="Arial"/>
          <w:b/>
          <w:bCs/>
          <w:i w:val="0"/>
          <w:lang w:val="en-GB" w:eastAsia="fr-FR"/>
        </w:rPr>
        <w:t>3</w:t>
      </w:r>
      <w:r w:rsidRPr="003809CF">
        <w:rPr>
          <w:rFonts w:eastAsia="Times New Roman" w:cs="Arial"/>
          <w:b/>
          <w:bCs/>
          <w:i w:val="0"/>
          <w:lang w:val="en-GB" w:eastAsia="fr-FR"/>
        </w:rPr>
        <w:t xml:space="preserve"> </w:t>
      </w:r>
      <w:r w:rsidR="00C44565" w:rsidRPr="003809CF">
        <w:rPr>
          <w:rFonts w:eastAsia="Times New Roman" w:cs="Arial"/>
          <w:b/>
          <w:bCs/>
          <w:i w:val="0"/>
          <w:lang w:val="en-GB" w:eastAsia="fr-FR"/>
        </w:rPr>
        <w:t>Detection of Flavonoids</w:t>
      </w:r>
      <w:r w:rsidR="003377FF" w:rsidRPr="003809CF">
        <w:rPr>
          <w:rFonts w:eastAsia="Times New Roman" w:cs="Arial"/>
          <w:b/>
          <w:bCs/>
          <w:i w:val="0"/>
          <w:lang w:val="en-GB" w:eastAsia="fr-FR"/>
        </w:rPr>
        <w:tab/>
      </w:r>
      <w:r w:rsidR="00C44565" w:rsidRPr="003809CF">
        <w:rPr>
          <w:rFonts w:eastAsia="Times New Roman" w:cs="Arial"/>
          <w:i w:val="0"/>
          <w:lang w:val="en-GB" w:eastAsia="fr-FR"/>
        </w:rPr>
        <w:br/>
      </w:r>
      <w:proofErr w:type="spellStart"/>
      <w:r w:rsidR="00C44565" w:rsidRPr="003809CF">
        <w:rPr>
          <w:rFonts w:eastAsia="Times New Roman" w:cs="Arial"/>
          <w:i w:val="0"/>
          <w:lang w:val="en-GB" w:eastAsia="fr-FR"/>
        </w:rPr>
        <w:t>Flavonoids</w:t>
      </w:r>
      <w:proofErr w:type="spellEnd"/>
      <w:r w:rsidR="00C44565" w:rsidRPr="003809CF">
        <w:rPr>
          <w:rFonts w:eastAsia="Times New Roman" w:cs="Arial"/>
          <w:i w:val="0"/>
          <w:lang w:val="en-GB" w:eastAsia="fr-FR"/>
        </w:rPr>
        <w:t xml:space="preserve"> were identified using the sodium hydroxide test. To 1 mL of extract, 2–3 drops of 10% NaOH solution were added. The appearance of a red coloration indicated a positive reaction</w:t>
      </w:r>
      <w:r w:rsidR="00224997">
        <w:rPr>
          <w:rFonts w:eastAsia="Times New Roman" w:cs="Arial"/>
          <w:i w:val="0"/>
          <w:lang w:val="en-GB" w:eastAsia="fr-FR"/>
        </w:rPr>
        <w:t xml:space="preserve"> </w:t>
      </w:r>
      <w:proofErr w:type="spellStart"/>
      <w:r w:rsidR="00224997">
        <w:rPr>
          <w:rFonts w:eastAsia="Times New Roman" w:cs="Arial"/>
          <w:i w:val="0"/>
          <w:color w:val="000000" w:themeColor="text1"/>
          <w:lang w:val="en-GB" w:eastAsia="fr-FR"/>
        </w:rPr>
        <w:t>Meda</w:t>
      </w:r>
      <w:proofErr w:type="spellEnd"/>
      <w:r w:rsidR="00224997">
        <w:rPr>
          <w:rFonts w:eastAsia="Times New Roman" w:cs="Arial"/>
          <w:i w:val="0"/>
          <w:color w:val="000000" w:themeColor="text1"/>
          <w:lang w:val="en-GB" w:eastAsia="fr-FR"/>
        </w:rPr>
        <w:t xml:space="preserve"> et al. (2005)</w:t>
      </w:r>
      <w:r w:rsidR="00C44565" w:rsidRPr="003809CF">
        <w:rPr>
          <w:rFonts w:eastAsia="Times New Roman" w:cs="Arial"/>
          <w:i w:val="0"/>
          <w:lang w:val="en-GB" w:eastAsia="fr-FR"/>
        </w:rPr>
        <w:t xml:space="preserve">. </w:t>
      </w:r>
    </w:p>
    <w:p w14:paraId="687A8C6F" w14:textId="1F3033DF" w:rsidR="00C44565" w:rsidRPr="003809CF" w:rsidRDefault="000A3ED0" w:rsidP="000A3ED0">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2.5.2.1.</w:t>
      </w:r>
      <w:r>
        <w:rPr>
          <w:rFonts w:eastAsia="Times New Roman" w:cs="Arial"/>
          <w:b/>
          <w:bCs/>
          <w:i w:val="0"/>
          <w:lang w:val="en-GB" w:eastAsia="fr-FR"/>
        </w:rPr>
        <w:t>4</w:t>
      </w:r>
      <w:r w:rsidRPr="003809CF">
        <w:rPr>
          <w:rFonts w:eastAsia="Times New Roman" w:cs="Arial"/>
          <w:b/>
          <w:bCs/>
          <w:i w:val="0"/>
          <w:lang w:val="en-GB" w:eastAsia="fr-FR"/>
        </w:rPr>
        <w:t xml:space="preserve"> </w:t>
      </w:r>
      <w:r w:rsidR="00C44565" w:rsidRPr="003809CF">
        <w:rPr>
          <w:rFonts w:eastAsia="Times New Roman" w:cs="Arial"/>
          <w:b/>
          <w:bCs/>
          <w:i w:val="0"/>
          <w:lang w:val="en-GB" w:eastAsia="fr-FR"/>
        </w:rPr>
        <w:t>Detection of Quinones</w:t>
      </w:r>
      <w:r w:rsidR="003377FF" w:rsidRPr="003809CF">
        <w:rPr>
          <w:rFonts w:eastAsia="Times New Roman" w:cs="Arial"/>
          <w:b/>
          <w:bCs/>
          <w:i w:val="0"/>
          <w:lang w:val="en-GB" w:eastAsia="fr-FR"/>
        </w:rPr>
        <w:tab/>
      </w:r>
      <w:r w:rsidR="00C44565" w:rsidRPr="003809CF">
        <w:rPr>
          <w:rFonts w:eastAsia="Times New Roman" w:cs="Arial"/>
          <w:i w:val="0"/>
          <w:lang w:val="en-GB" w:eastAsia="fr-FR"/>
        </w:rPr>
        <w:br/>
      </w:r>
      <w:proofErr w:type="spellStart"/>
      <w:r w:rsidR="00C44565" w:rsidRPr="003809CF">
        <w:rPr>
          <w:rFonts w:eastAsia="Times New Roman" w:cs="Arial"/>
          <w:i w:val="0"/>
          <w:lang w:val="en-GB" w:eastAsia="fr-FR"/>
        </w:rPr>
        <w:t>Quinones</w:t>
      </w:r>
      <w:proofErr w:type="spellEnd"/>
      <w:r w:rsidR="00C44565" w:rsidRPr="003809CF">
        <w:rPr>
          <w:rFonts w:eastAsia="Times New Roman" w:cs="Arial"/>
          <w:i w:val="0"/>
          <w:lang w:val="en-GB" w:eastAsia="fr-FR"/>
        </w:rPr>
        <w:t xml:space="preserve"> were detected using the </w:t>
      </w:r>
      <w:proofErr w:type="spellStart"/>
      <w:r w:rsidR="00C44565" w:rsidRPr="003809CF">
        <w:rPr>
          <w:rFonts w:eastAsia="Times New Roman" w:cs="Arial"/>
          <w:i w:val="0"/>
          <w:lang w:val="en-GB" w:eastAsia="fr-FR"/>
        </w:rPr>
        <w:t>Bornträger</w:t>
      </w:r>
      <w:proofErr w:type="spellEnd"/>
      <w:r w:rsidR="00C44565" w:rsidRPr="003809CF">
        <w:rPr>
          <w:rFonts w:eastAsia="Times New Roman" w:cs="Arial"/>
          <w:i w:val="0"/>
          <w:lang w:val="en-GB" w:eastAsia="fr-FR"/>
        </w:rPr>
        <w:t xml:space="preserve"> reaction. An aliquot of residue dissolved in 5 mL of diluted HCl (1/5) was heated in a boiling water bath for 30 minutes, then extracted with 20 mL of chloroform (</w:t>
      </w:r>
      <w:proofErr w:type="spellStart"/>
      <w:r w:rsidR="00C44565" w:rsidRPr="003809CF">
        <w:rPr>
          <w:rFonts w:eastAsia="Times New Roman" w:cs="Arial"/>
          <w:i w:val="0"/>
          <w:lang w:val="en-GB" w:eastAsia="fr-FR"/>
        </w:rPr>
        <w:t>CHCl</w:t>
      </w:r>
      <w:proofErr w:type="spellEnd"/>
      <w:r w:rsidR="00C44565" w:rsidRPr="003809CF">
        <w:rPr>
          <w:rFonts w:ascii="Cambria Math" w:eastAsia="Times New Roman" w:hAnsi="Cambria Math"/>
          <w:i w:val="0"/>
          <w:lang w:val="en-GB" w:eastAsia="fr-FR"/>
        </w:rPr>
        <w:t>₃</w:t>
      </w:r>
      <w:r w:rsidR="00C44565" w:rsidRPr="003809CF">
        <w:rPr>
          <w:rFonts w:eastAsia="Times New Roman" w:cs="Arial"/>
          <w:i w:val="0"/>
          <w:lang w:val="en-GB" w:eastAsia="fr-FR"/>
        </w:rPr>
        <w:t>) after cooling. To the organic phase, 0.5 mL of 50% diluted NH</w:t>
      </w:r>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xml:space="preserve">OH were added. A </w:t>
      </w:r>
      <w:proofErr w:type="spellStart"/>
      <w:r w:rsidR="00C44565" w:rsidRPr="003809CF">
        <w:rPr>
          <w:rFonts w:eastAsia="Times New Roman" w:cs="Arial"/>
          <w:i w:val="0"/>
          <w:lang w:val="en-GB" w:eastAsia="fr-FR"/>
        </w:rPr>
        <w:t>color</w:t>
      </w:r>
      <w:proofErr w:type="spellEnd"/>
      <w:r w:rsidR="00C44565" w:rsidRPr="003809CF">
        <w:rPr>
          <w:rFonts w:eastAsia="Times New Roman" w:cs="Arial"/>
          <w:i w:val="0"/>
          <w:lang w:val="en-GB" w:eastAsia="fr-FR"/>
        </w:rPr>
        <w:t xml:space="preserve"> change from red to violet indicated the presence of quinones</w:t>
      </w:r>
      <w:r w:rsidR="00224997">
        <w:rPr>
          <w:rFonts w:eastAsia="Times New Roman" w:cs="Arial"/>
          <w:i w:val="0"/>
          <w:lang w:val="en-GB" w:eastAsia="fr-FR"/>
        </w:rPr>
        <w:t xml:space="preserve"> </w:t>
      </w:r>
      <w:r w:rsidR="00224997" w:rsidRPr="00224997">
        <w:rPr>
          <w:rFonts w:eastAsia="Times New Roman" w:cs="Arial"/>
          <w:i w:val="0"/>
          <w:lang w:val="en-GB" w:eastAsia="fr-FR"/>
        </w:rPr>
        <w:t>(</w:t>
      </w:r>
      <w:r w:rsidR="00224997" w:rsidRPr="00224997">
        <w:rPr>
          <w:i w:val="0"/>
          <w:lang w:val="en-GB"/>
        </w:rPr>
        <w:t xml:space="preserve">Mahmoud et Selim </w:t>
      </w:r>
      <w:r w:rsidR="00224997">
        <w:rPr>
          <w:i w:val="0"/>
          <w:lang w:val="en-GB"/>
        </w:rPr>
        <w:t>2025)</w:t>
      </w:r>
      <w:r w:rsidR="00C44565" w:rsidRPr="003809CF">
        <w:rPr>
          <w:rFonts w:eastAsia="Times New Roman" w:cs="Arial"/>
          <w:i w:val="0"/>
          <w:lang w:val="en-GB" w:eastAsia="fr-FR"/>
        </w:rPr>
        <w:t xml:space="preserve">. </w:t>
      </w:r>
    </w:p>
    <w:p w14:paraId="406A6C78" w14:textId="1BB35153" w:rsidR="00C44565" w:rsidRPr="003809CF" w:rsidRDefault="000A3ED0" w:rsidP="000A3ED0">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2.5.2.1.</w:t>
      </w:r>
      <w:r>
        <w:rPr>
          <w:rFonts w:eastAsia="Times New Roman" w:cs="Arial"/>
          <w:b/>
          <w:bCs/>
          <w:i w:val="0"/>
          <w:lang w:val="en-GB" w:eastAsia="fr-FR"/>
        </w:rPr>
        <w:t>5</w:t>
      </w:r>
      <w:r w:rsidRPr="003809CF">
        <w:rPr>
          <w:rFonts w:eastAsia="Times New Roman" w:cs="Arial"/>
          <w:b/>
          <w:bCs/>
          <w:i w:val="0"/>
          <w:lang w:val="en-GB" w:eastAsia="fr-FR"/>
        </w:rPr>
        <w:t xml:space="preserve"> </w:t>
      </w:r>
      <w:r w:rsidR="00C44565" w:rsidRPr="003809CF">
        <w:rPr>
          <w:rFonts w:eastAsia="Times New Roman" w:cs="Arial"/>
          <w:b/>
          <w:bCs/>
          <w:i w:val="0"/>
          <w:lang w:val="en-GB" w:eastAsia="fr-FR"/>
        </w:rPr>
        <w:t>Detection of Sterols and Polyterpenes</w:t>
      </w:r>
      <w:r w:rsidR="003377FF" w:rsidRPr="003809CF">
        <w:rPr>
          <w:rFonts w:eastAsia="Times New Roman" w:cs="Arial"/>
          <w:b/>
          <w:bCs/>
          <w:i w:val="0"/>
          <w:lang w:val="en-GB" w:eastAsia="fr-FR"/>
        </w:rPr>
        <w:tab/>
      </w:r>
      <w:r w:rsidR="00C44565" w:rsidRPr="003809CF">
        <w:rPr>
          <w:rFonts w:eastAsia="Times New Roman" w:cs="Arial"/>
          <w:i w:val="0"/>
          <w:lang w:val="en-GB" w:eastAsia="fr-FR"/>
        </w:rPr>
        <w:br/>
        <w:t>Sterols and polyterpenes were identified using the Liebermann reaction. A fraction of the residue was dissolved in 1 mL of acetic anhydride, then transferred into a test tube containing 0.5 mL of concentrated H</w:t>
      </w:r>
      <w:r w:rsidR="00C44565" w:rsidRPr="003809CF">
        <w:rPr>
          <w:rFonts w:ascii="Cambria Math" w:eastAsia="Times New Roman" w:hAnsi="Cambria Math"/>
          <w:i w:val="0"/>
          <w:lang w:val="en-GB" w:eastAsia="fr-FR"/>
        </w:rPr>
        <w:t>₂</w:t>
      </w:r>
      <w:r w:rsidR="00C44565" w:rsidRPr="003809CF">
        <w:rPr>
          <w:rFonts w:eastAsia="Times New Roman" w:cs="Arial"/>
          <w:i w:val="0"/>
          <w:lang w:val="en-GB" w:eastAsia="fr-FR"/>
        </w:rPr>
        <w:t>SO</w:t>
      </w:r>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The appearance of a violet coloration turning to blue and then green indicated a positive reaction</w:t>
      </w:r>
      <w:r w:rsidR="006628D0">
        <w:rPr>
          <w:rFonts w:eastAsia="Times New Roman" w:cs="Arial"/>
          <w:i w:val="0"/>
          <w:lang w:val="en-GB" w:eastAsia="fr-FR"/>
        </w:rPr>
        <w:t xml:space="preserve"> </w:t>
      </w:r>
      <w:r w:rsidR="006628D0" w:rsidRPr="006628D0">
        <w:rPr>
          <w:rFonts w:eastAsia="Times New Roman" w:cs="Arial"/>
          <w:i w:val="0"/>
          <w:lang w:val="en-GB" w:eastAsia="fr-FR"/>
        </w:rPr>
        <w:t>(</w:t>
      </w:r>
      <w:proofErr w:type="spellStart"/>
      <w:r w:rsidR="006628D0" w:rsidRPr="006628D0">
        <w:rPr>
          <w:i w:val="0"/>
          <w:lang w:val="en-GB"/>
        </w:rPr>
        <w:t>Razgonova</w:t>
      </w:r>
      <w:proofErr w:type="spellEnd"/>
      <w:r w:rsidR="006628D0" w:rsidRPr="006628D0">
        <w:rPr>
          <w:i w:val="0"/>
          <w:lang w:val="en-GB"/>
        </w:rPr>
        <w:t xml:space="preserve"> et </w:t>
      </w:r>
      <w:proofErr w:type="gramStart"/>
      <w:r w:rsidR="006628D0" w:rsidRPr="006628D0">
        <w:rPr>
          <w:i w:val="0"/>
          <w:lang w:val="en-GB"/>
        </w:rPr>
        <w:t>al .</w:t>
      </w:r>
      <w:proofErr w:type="gramEnd"/>
      <w:r w:rsidR="006628D0" w:rsidRPr="006628D0">
        <w:rPr>
          <w:i w:val="0"/>
          <w:lang w:val="en-GB"/>
        </w:rPr>
        <w:t>,</w:t>
      </w:r>
      <w:r w:rsidR="006628D0">
        <w:rPr>
          <w:i w:val="0"/>
          <w:lang w:val="en-GB"/>
        </w:rPr>
        <w:t xml:space="preserve"> </w:t>
      </w:r>
      <w:r w:rsidR="006628D0" w:rsidRPr="006628D0">
        <w:rPr>
          <w:i w:val="0"/>
          <w:lang w:val="en-GB"/>
        </w:rPr>
        <w:t>2021).</w:t>
      </w:r>
      <w:r w:rsidR="00C44565" w:rsidRPr="003809CF">
        <w:rPr>
          <w:rFonts w:eastAsia="Times New Roman" w:cs="Arial"/>
          <w:i w:val="0"/>
          <w:lang w:val="en-GB" w:eastAsia="fr-FR"/>
        </w:rPr>
        <w:t xml:space="preserve"> </w:t>
      </w:r>
    </w:p>
    <w:p w14:paraId="4DD011E2" w14:textId="7C048C97" w:rsidR="00C44565" w:rsidRPr="003809CF" w:rsidRDefault="000A3ED0" w:rsidP="000A3ED0">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lastRenderedPageBreak/>
        <w:t>2.5.2.1.</w:t>
      </w:r>
      <w:r>
        <w:rPr>
          <w:rFonts w:eastAsia="Times New Roman" w:cs="Arial"/>
          <w:b/>
          <w:bCs/>
          <w:i w:val="0"/>
          <w:lang w:val="en-GB" w:eastAsia="fr-FR"/>
        </w:rPr>
        <w:t>6</w:t>
      </w:r>
      <w:r w:rsidRPr="003809CF">
        <w:rPr>
          <w:rFonts w:eastAsia="Times New Roman" w:cs="Arial"/>
          <w:b/>
          <w:bCs/>
          <w:i w:val="0"/>
          <w:lang w:val="en-GB" w:eastAsia="fr-FR"/>
        </w:rPr>
        <w:t xml:space="preserve"> </w:t>
      </w:r>
      <w:r w:rsidR="00C44565" w:rsidRPr="003809CF">
        <w:rPr>
          <w:rFonts w:eastAsia="Times New Roman" w:cs="Arial"/>
          <w:b/>
          <w:bCs/>
          <w:i w:val="0"/>
          <w:lang w:val="en-GB" w:eastAsia="fr-FR"/>
        </w:rPr>
        <w:t>Detection of Tannins</w:t>
      </w:r>
      <w:r w:rsidR="003377FF" w:rsidRPr="003809CF">
        <w:rPr>
          <w:rFonts w:eastAsia="Times New Roman" w:cs="Arial"/>
          <w:b/>
          <w:bCs/>
          <w:i w:val="0"/>
          <w:lang w:val="en-GB" w:eastAsia="fr-FR"/>
        </w:rPr>
        <w:tab/>
      </w:r>
      <w:r w:rsidR="00C44565" w:rsidRPr="003809CF">
        <w:rPr>
          <w:rFonts w:eastAsia="Times New Roman" w:cs="Arial"/>
          <w:i w:val="0"/>
          <w:lang w:val="en-GB" w:eastAsia="fr-FR"/>
        </w:rPr>
        <w:br/>
      </w:r>
      <w:proofErr w:type="spellStart"/>
      <w:r w:rsidR="00C44565" w:rsidRPr="003809CF">
        <w:rPr>
          <w:rFonts w:eastAsia="Times New Roman" w:cs="Arial"/>
          <w:i w:val="0"/>
          <w:lang w:val="en-GB" w:eastAsia="fr-FR"/>
        </w:rPr>
        <w:t>Catechic</w:t>
      </w:r>
      <w:proofErr w:type="spellEnd"/>
      <w:r w:rsidR="00C44565" w:rsidRPr="003809CF">
        <w:rPr>
          <w:rFonts w:eastAsia="Times New Roman" w:cs="Arial"/>
          <w:i w:val="0"/>
          <w:lang w:val="en-GB" w:eastAsia="fr-FR"/>
        </w:rPr>
        <w:t xml:space="preserve"> tannins (condensed tannins) were detected using the Stiasny reaction. To 2 mL of plant extract, 6 mL of Stiasny reagent (30% formaldehyde / concentrated HCl) were added. The mixture was heated at 80°C for 30 minutes and then cooled. The formation of large light-brown flocs indicated the presence of condensed tannins</w:t>
      </w:r>
      <w:r w:rsidR="00224997">
        <w:rPr>
          <w:rFonts w:eastAsia="Times New Roman" w:cs="Arial"/>
          <w:i w:val="0"/>
          <w:lang w:val="en-GB" w:eastAsia="fr-FR"/>
        </w:rPr>
        <w:t xml:space="preserve"> </w:t>
      </w:r>
      <w:r w:rsidR="00224997" w:rsidRPr="00224997">
        <w:rPr>
          <w:rFonts w:eastAsia="Times New Roman" w:cs="Arial"/>
          <w:i w:val="0"/>
          <w:lang w:val="en-GB" w:eastAsia="fr-FR"/>
        </w:rPr>
        <w:t>(</w:t>
      </w:r>
      <w:r w:rsidR="00224997" w:rsidRPr="00224997">
        <w:rPr>
          <w:i w:val="0"/>
          <w:lang w:val="en-GB"/>
        </w:rPr>
        <w:t xml:space="preserve">Mahmoud et Selim </w:t>
      </w:r>
      <w:r w:rsidR="00224997">
        <w:rPr>
          <w:i w:val="0"/>
          <w:lang w:val="en-GB"/>
        </w:rPr>
        <w:t>2025)</w:t>
      </w:r>
      <w:r w:rsidR="00C44565" w:rsidRPr="003809CF">
        <w:rPr>
          <w:rFonts w:eastAsia="Times New Roman" w:cs="Arial"/>
          <w:i w:val="0"/>
          <w:lang w:val="en-GB" w:eastAsia="fr-FR"/>
        </w:rPr>
        <w:t xml:space="preserve">. </w:t>
      </w:r>
    </w:p>
    <w:p w14:paraId="424AE038" w14:textId="67D35783" w:rsidR="00C44565" w:rsidRPr="003809CF" w:rsidRDefault="000A3ED0" w:rsidP="000A3ED0">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2.5.2.1.</w:t>
      </w:r>
      <w:r>
        <w:rPr>
          <w:rFonts w:eastAsia="Times New Roman" w:cs="Arial"/>
          <w:b/>
          <w:bCs/>
          <w:i w:val="0"/>
          <w:lang w:val="en-GB" w:eastAsia="fr-FR"/>
        </w:rPr>
        <w:t>7</w:t>
      </w:r>
      <w:r w:rsidRPr="003809CF">
        <w:rPr>
          <w:rFonts w:eastAsia="Times New Roman" w:cs="Arial"/>
          <w:b/>
          <w:bCs/>
          <w:i w:val="0"/>
          <w:lang w:val="en-GB" w:eastAsia="fr-FR"/>
        </w:rPr>
        <w:t xml:space="preserve"> </w:t>
      </w:r>
      <w:r w:rsidR="00C44565" w:rsidRPr="003809CF">
        <w:rPr>
          <w:rFonts w:eastAsia="Times New Roman" w:cs="Arial"/>
          <w:b/>
          <w:bCs/>
          <w:i w:val="0"/>
          <w:lang w:val="en-GB" w:eastAsia="fr-FR"/>
        </w:rPr>
        <w:t>Detection of Alkaloids</w:t>
      </w:r>
      <w:r w:rsidR="003377FF" w:rsidRPr="003809CF">
        <w:rPr>
          <w:rFonts w:eastAsia="Times New Roman" w:cs="Arial"/>
          <w:b/>
          <w:bCs/>
          <w:i w:val="0"/>
          <w:lang w:val="en-GB" w:eastAsia="fr-FR"/>
        </w:rPr>
        <w:tab/>
      </w:r>
      <w:r w:rsidR="00C44565" w:rsidRPr="003809CF">
        <w:rPr>
          <w:rFonts w:eastAsia="Times New Roman" w:cs="Arial"/>
          <w:i w:val="0"/>
          <w:lang w:val="en-GB" w:eastAsia="fr-FR"/>
        </w:rPr>
        <w:br/>
      </w:r>
      <w:proofErr w:type="spellStart"/>
      <w:r w:rsidR="00C44565" w:rsidRPr="003809CF">
        <w:rPr>
          <w:rFonts w:eastAsia="Times New Roman" w:cs="Arial"/>
          <w:i w:val="0"/>
          <w:lang w:val="en-GB" w:eastAsia="fr-FR"/>
        </w:rPr>
        <w:t>Alkaloids</w:t>
      </w:r>
      <w:proofErr w:type="spellEnd"/>
      <w:r w:rsidR="00C44565" w:rsidRPr="003809CF">
        <w:rPr>
          <w:rFonts w:eastAsia="Times New Roman" w:cs="Arial"/>
          <w:i w:val="0"/>
          <w:lang w:val="en-GB" w:eastAsia="fr-FR"/>
        </w:rPr>
        <w:t xml:space="preserve"> were detected using the Dragendorff/Kraut test. Two (2) mL of calyx extract filtrate were mixed with 1 mL of Dragendorff reagent. The formation of a reddish-brown precipitate indicated a positive reaction (</w:t>
      </w:r>
      <w:r w:rsidR="00265E31" w:rsidRPr="00265E31">
        <w:rPr>
          <w:rFonts w:eastAsia="Times New Roman" w:cs="Arial"/>
          <w:i w:val="0"/>
          <w:lang w:val="en-GB" w:eastAsia="fr-FR"/>
        </w:rPr>
        <w:t>Carolina et al., 2016</w:t>
      </w:r>
      <w:r w:rsidR="00C44565" w:rsidRPr="003809CF">
        <w:rPr>
          <w:rFonts w:eastAsia="Times New Roman" w:cs="Arial"/>
          <w:i w:val="0"/>
          <w:lang w:val="en-GB" w:eastAsia="fr-FR"/>
        </w:rPr>
        <w:t xml:space="preserve">). </w:t>
      </w:r>
    </w:p>
    <w:p w14:paraId="4D88AB5F" w14:textId="77777777" w:rsidR="00C44565" w:rsidRPr="003809CF" w:rsidRDefault="003377FF"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2.5.2.2</w:t>
      </w:r>
      <w:r w:rsidR="00C44565" w:rsidRPr="003809CF">
        <w:rPr>
          <w:rFonts w:eastAsia="Times New Roman" w:cs="Arial"/>
          <w:b/>
          <w:bCs/>
          <w:i w:val="0"/>
          <w:lang w:val="en-GB" w:eastAsia="fr-FR"/>
        </w:rPr>
        <w:t xml:space="preserve"> Quantification of Phenolic Compounds</w:t>
      </w:r>
    </w:p>
    <w:p w14:paraId="535B3F88" w14:textId="426C710C" w:rsidR="00C44565" w:rsidRPr="000A3ED0" w:rsidRDefault="003377FF" w:rsidP="000A3ED0">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2.5.2.2.1</w:t>
      </w:r>
      <w:r w:rsidR="00C44565" w:rsidRPr="003809CF">
        <w:rPr>
          <w:rFonts w:eastAsia="Times New Roman" w:cs="Arial"/>
          <w:b/>
          <w:bCs/>
          <w:i w:val="0"/>
          <w:lang w:val="en-GB" w:eastAsia="fr-FR"/>
        </w:rPr>
        <w:t xml:space="preserve"> Extraction of Phenolic Compounds</w:t>
      </w:r>
      <w:r w:rsidR="00882A6A" w:rsidRPr="003809CF">
        <w:rPr>
          <w:rFonts w:eastAsia="Times New Roman" w:cs="Arial"/>
          <w:b/>
          <w:bCs/>
          <w:i w:val="0"/>
          <w:lang w:val="en-GB" w:eastAsia="fr-FR"/>
        </w:rPr>
        <w:tab/>
      </w:r>
      <w:r w:rsidR="00C44565" w:rsidRPr="003809CF">
        <w:rPr>
          <w:rFonts w:eastAsia="Times New Roman" w:cs="Arial"/>
          <w:i w:val="0"/>
          <w:lang w:val="en-GB" w:eastAsia="fr-FR"/>
        </w:rPr>
        <w:br/>
        <w:t xml:space="preserve">Phenolic compounds were extracted using 70% (v/v) methanol. One (1) gram of dried and ground sample was mixed with 10 mL of 70% methanol. The mixture was centrifuged at 1000 rpm for 10 minutes. The residue was re-extracted with another 10 mL of 70% methanol. The supernatants were pooled in a 50 mL volumetric flask and adjusted to volume with distilled water. </w:t>
      </w:r>
      <w:r w:rsidR="00C44565" w:rsidRPr="000A3ED0">
        <w:rPr>
          <w:rFonts w:eastAsia="Times New Roman" w:cs="Arial"/>
          <w:i w:val="0"/>
          <w:lang w:val="en-GB" w:eastAsia="fr-FR"/>
        </w:rPr>
        <w:t xml:space="preserve">The resulting solution constituted the phenolic extract. </w:t>
      </w:r>
    </w:p>
    <w:p w14:paraId="6EA12E34" w14:textId="1DC2D478" w:rsidR="00C44565" w:rsidRPr="003809CF" w:rsidRDefault="000A3ED0" w:rsidP="000A3ED0">
      <w:pPr>
        <w:spacing w:before="100" w:beforeAutospacing="1" w:after="100" w:afterAutospacing="1" w:line="240" w:lineRule="auto"/>
        <w:jc w:val="both"/>
        <w:rPr>
          <w:rFonts w:eastAsia="Times New Roman" w:cs="Arial"/>
          <w:i w:val="0"/>
          <w:lang w:val="en-GB" w:eastAsia="fr-FR"/>
        </w:rPr>
      </w:pPr>
      <w:r>
        <w:rPr>
          <w:rFonts w:eastAsia="Times New Roman" w:cs="Arial"/>
          <w:b/>
          <w:bCs/>
          <w:i w:val="0"/>
          <w:lang w:val="en-GB" w:eastAsia="fr-FR"/>
        </w:rPr>
        <w:t>2.5.2.2.2</w:t>
      </w:r>
      <w:r w:rsidRPr="003809CF">
        <w:rPr>
          <w:rFonts w:eastAsia="Times New Roman" w:cs="Arial"/>
          <w:b/>
          <w:bCs/>
          <w:i w:val="0"/>
          <w:lang w:val="en-GB" w:eastAsia="fr-FR"/>
        </w:rPr>
        <w:t xml:space="preserve"> </w:t>
      </w:r>
      <w:r w:rsidR="00C44565" w:rsidRPr="003809CF">
        <w:rPr>
          <w:rFonts w:eastAsia="Times New Roman" w:cs="Arial"/>
          <w:b/>
          <w:bCs/>
          <w:i w:val="0"/>
          <w:lang w:val="en-GB" w:eastAsia="fr-FR"/>
        </w:rPr>
        <w:t>Quantification of Polyphenols</w:t>
      </w:r>
      <w:r w:rsidR="00882A6A" w:rsidRPr="003809CF">
        <w:rPr>
          <w:rFonts w:eastAsia="Times New Roman" w:cs="Arial"/>
          <w:b/>
          <w:bCs/>
          <w:i w:val="0"/>
          <w:lang w:val="en-GB" w:eastAsia="fr-FR"/>
        </w:rPr>
        <w:tab/>
      </w:r>
      <w:r w:rsidR="00C44565" w:rsidRPr="003809CF">
        <w:rPr>
          <w:rFonts w:eastAsia="Times New Roman" w:cs="Arial"/>
          <w:i w:val="0"/>
          <w:lang w:val="en-GB" w:eastAsia="fr-FR"/>
        </w:rPr>
        <w:br/>
        <w:t xml:space="preserve">Total polyphenols were determined using the </w:t>
      </w:r>
      <w:proofErr w:type="spellStart"/>
      <w:r w:rsidR="00C44565" w:rsidRPr="003809CF">
        <w:rPr>
          <w:rFonts w:eastAsia="Times New Roman" w:cs="Arial"/>
          <w:i w:val="0"/>
          <w:lang w:val="en-GB" w:eastAsia="fr-FR"/>
        </w:rPr>
        <w:t>Folin</w:t>
      </w:r>
      <w:proofErr w:type="spellEnd"/>
      <w:r w:rsidR="00C44565" w:rsidRPr="003809CF">
        <w:rPr>
          <w:rFonts w:eastAsia="Times New Roman" w:cs="Arial"/>
          <w:i w:val="0"/>
          <w:lang w:val="en-GB" w:eastAsia="fr-FR"/>
        </w:rPr>
        <w:t>–</w:t>
      </w:r>
      <w:proofErr w:type="spellStart"/>
      <w:r w:rsidR="00C44565" w:rsidRPr="003809CF">
        <w:rPr>
          <w:rFonts w:eastAsia="Times New Roman" w:cs="Arial"/>
          <w:i w:val="0"/>
          <w:lang w:val="en-GB" w:eastAsia="fr-FR"/>
        </w:rPr>
        <w:t>Ciocalteu</w:t>
      </w:r>
      <w:proofErr w:type="spellEnd"/>
      <w:r w:rsidR="00C44565" w:rsidRPr="003809CF">
        <w:rPr>
          <w:rFonts w:eastAsia="Times New Roman" w:cs="Arial"/>
          <w:i w:val="0"/>
          <w:lang w:val="en-GB" w:eastAsia="fr-FR"/>
        </w:rPr>
        <w:t xml:space="preserve"> method (</w:t>
      </w:r>
      <w:r w:rsidR="00C44565" w:rsidRPr="00265E31">
        <w:rPr>
          <w:rFonts w:eastAsia="Times New Roman" w:cs="Arial"/>
          <w:i w:val="0"/>
          <w:lang w:val="en-GB" w:eastAsia="fr-FR"/>
        </w:rPr>
        <w:t>Singleton et al., 1999</w:t>
      </w:r>
      <w:r w:rsidR="00C44565" w:rsidRPr="003809CF">
        <w:rPr>
          <w:rFonts w:eastAsia="Times New Roman" w:cs="Arial"/>
          <w:i w:val="0"/>
          <w:lang w:val="en-GB" w:eastAsia="fr-FR"/>
        </w:rPr>
        <w:t xml:space="preserve">). One (1) mL of methanolic extract was mixed with 1 mL of </w:t>
      </w:r>
      <w:proofErr w:type="spellStart"/>
      <w:r w:rsidR="00C44565" w:rsidRPr="003809CF">
        <w:rPr>
          <w:rFonts w:eastAsia="Times New Roman" w:cs="Arial"/>
          <w:i w:val="0"/>
          <w:lang w:val="en-GB" w:eastAsia="fr-FR"/>
        </w:rPr>
        <w:t>Folin</w:t>
      </w:r>
      <w:proofErr w:type="spellEnd"/>
      <w:r w:rsidR="00C44565" w:rsidRPr="003809CF">
        <w:rPr>
          <w:rFonts w:eastAsia="Times New Roman" w:cs="Arial"/>
          <w:i w:val="0"/>
          <w:lang w:val="en-GB" w:eastAsia="fr-FR"/>
        </w:rPr>
        <w:t>–</w:t>
      </w:r>
      <w:proofErr w:type="spellStart"/>
      <w:r w:rsidR="00C44565" w:rsidRPr="003809CF">
        <w:rPr>
          <w:rFonts w:eastAsia="Times New Roman" w:cs="Arial"/>
          <w:i w:val="0"/>
          <w:lang w:val="en-GB" w:eastAsia="fr-FR"/>
        </w:rPr>
        <w:t>Ciocalteu</w:t>
      </w:r>
      <w:proofErr w:type="spellEnd"/>
      <w:r w:rsidR="00C44565" w:rsidRPr="003809CF">
        <w:rPr>
          <w:rFonts w:eastAsia="Times New Roman" w:cs="Arial"/>
          <w:i w:val="0"/>
          <w:lang w:val="en-GB" w:eastAsia="fr-FR"/>
        </w:rPr>
        <w:t xml:space="preserve"> reagent. After homogenization, 1 mL of 20% sodium carbonate solution was added after 3 minutes, and the volume was adjusted to 10 mL with distilled water. The mixture was incubated in the dark for 30 minutes, and absorbance was measured at 725 nm using a spectrophotometer (PG Instruments, England). A calibration curve was established using gallic acid (0–1 mg/mL), and results were expressed as mg gallic acid equivalents (GAE)/100 g dry matter (DM).</w:t>
      </w:r>
    </w:p>
    <w:p w14:paraId="38766D03" w14:textId="0F96BA72" w:rsidR="001407ED" w:rsidRPr="003809CF" w:rsidRDefault="00370E65" w:rsidP="001407ED">
      <w:pPr>
        <w:pStyle w:val="ListParagraph"/>
        <w:jc w:val="center"/>
        <w:rPr>
          <w:rFonts w:cs="Arial"/>
          <w:i w:val="0"/>
          <w:sz w:val="22"/>
          <w:szCs w:val="22"/>
        </w:rPr>
      </w:pPr>
      <m:oMathPara>
        <m:oMath>
          <m:r>
            <m:rPr>
              <m:sty m:val="bi"/>
            </m:rPr>
            <w:rPr>
              <w:rFonts w:ascii="Cambria Math" w:hAnsi="Cambria Math" w:cs="Arial"/>
            </w:rPr>
            <m:t>Polyphénols</m:t>
          </m:r>
          <m:r>
            <w:rPr>
              <w:rFonts w:ascii="Cambria Math" w:hAnsi="Cambria Math" w:cs="Arial"/>
            </w:rPr>
            <m:t xml:space="preserve"> </m:t>
          </m:r>
          <m:d>
            <m:dPr>
              <m:ctrlPr>
                <w:rPr>
                  <w:rFonts w:ascii="Cambria Math" w:hAnsi="Cambria Math" w:cs="Arial"/>
                  <w:i w:val="0"/>
                  <w:kern w:val="2"/>
                  <w:sz w:val="22"/>
                  <w:szCs w:val="22"/>
                  <w:lang w:val="fr-CI"/>
                  <w14:ligatures w14:val="standardContextual"/>
                </w:rPr>
              </m:ctrlPr>
            </m:dPr>
            <m:e>
              <m:r>
                <w:rPr>
                  <w:rFonts w:ascii="Cambria Math" w:hAnsi="Cambria Math" w:cs="Arial"/>
                </w:rPr>
                <m:t>mg/100g</m:t>
              </m:r>
            </m:e>
          </m:d>
          <m:r>
            <w:rPr>
              <w:rFonts w:ascii="Cambria Math" w:hAnsi="Cambria Math" w:cs="Arial"/>
            </w:rPr>
            <m:t xml:space="preserve">= </m:t>
          </m:r>
          <m:f>
            <m:fPr>
              <m:ctrlPr>
                <w:rPr>
                  <w:rFonts w:ascii="Cambria Math" w:hAnsi="Cambria Math" w:cs="Arial"/>
                  <w:i w:val="0"/>
                  <w:kern w:val="2"/>
                  <w:sz w:val="22"/>
                  <w:szCs w:val="22"/>
                  <w:lang w:val="fr-CI"/>
                  <w14:ligatures w14:val="standardContextual"/>
                </w:rPr>
              </m:ctrlPr>
            </m:fPr>
            <m:num>
              <m:sSub>
                <m:sSubPr>
                  <m:ctrlPr>
                    <w:rPr>
                      <w:rFonts w:ascii="Cambria Math" w:hAnsi="Cambria Math" w:cs="Arial"/>
                      <w:i w:val="0"/>
                      <w:kern w:val="2"/>
                      <w:sz w:val="22"/>
                      <w:szCs w:val="22"/>
                      <w:lang w:val="fr-CI"/>
                      <w14:ligatures w14:val="standardContextual"/>
                    </w:rPr>
                  </m:ctrlPr>
                </m:sSubPr>
                <m:e>
                  <m:r>
                    <w:rPr>
                      <w:rFonts w:ascii="Cambria Math" w:hAnsi="Cambria Math" w:cs="Arial"/>
                    </w:rPr>
                    <m:t>DO</m:t>
                  </m:r>
                </m:e>
                <m:sub>
                  <m:r>
                    <w:rPr>
                      <w:rFonts w:ascii="Cambria Math" w:hAnsi="Cambria Math" w:cs="Arial"/>
                    </w:rPr>
                    <m:t>725</m:t>
                  </m:r>
                </m:sub>
              </m:sSub>
              <m:r>
                <w:rPr>
                  <w:rFonts w:ascii="Cambria Math" w:hAnsi="Cambria Math" w:cs="Arial"/>
                </w:rPr>
                <m:t>×5 ×</m:t>
              </m:r>
              <m:sSup>
                <m:sSupPr>
                  <m:ctrlPr>
                    <w:rPr>
                      <w:rFonts w:ascii="Cambria Math" w:hAnsi="Cambria Math" w:cs="Arial"/>
                      <w:i w:val="0"/>
                      <w:kern w:val="2"/>
                      <w:sz w:val="22"/>
                      <w:szCs w:val="22"/>
                      <w:lang w:val="fr-CI"/>
                      <w14:ligatures w14:val="standardContextual"/>
                    </w:rPr>
                  </m:ctrlPr>
                </m:sSupPr>
                <m:e>
                  <m:r>
                    <w:rPr>
                      <w:rFonts w:ascii="Cambria Math" w:hAnsi="Cambria Math" w:cs="Arial"/>
                    </w:rPr>
                    <m:t>10</m:t>
                  </m:r>
                </m:e>
                <m:sup>
                  <m:r>
                    <w:rPr>
                      <w:rFonts w:ascii="Cambria Math" w:hAnsi="Cambria Math" w:cs="Arial"/>
                    </w:rPr>
                    <m:t>3</m:t>
                  </m:r>
                </m:sup>
              </m:sSup>
            </m:num>
            <m:den>
              <m:r>
                <w:rPr>
                  <w:rFonts w:ascii="Cambria Math" w:hAnsi="Cambria Math" w:cs="Arial"/>
                </w:rPr>
                <m:t xml:space="preserve"> </m:t>
              </m:r>
              <m:sSub>
                <m:sSubPr>
                  <m:ctrlPr>
                    <w:rPr>
                      <w:rFonts w:ascii="Cambria Math" w:hAnsi="Cambria Math" w:cs="Arial"/>
                      <w:i w:val="0"/>
                      <w:kern w:val="2"/>
                      <w:sz w:val="22"/>
                      <w:szCs w:val="22"/>
                      <w:lang w:val="fr-CI"/>
                      <w14:ligatures w14:val="standardContextual"/>
                    </w:rPr>
                  </m:ctrlPr>
                </m:sSubPr>
                <m:e>
                  <m:r>
                    <w:rPr>
                      <w:rFonts w:ascii="Cambria Math" w:hAnsi="Cambria Math" w:cs="Arial"/>
                    </w:rPr>
                    <m:t>5,04×m</m:t>
                  </m:r>
                </m:e>
                <m:sub>
                  <m:r>
                    <w:rPr>
                      <w:rFonts w:ascii="Cambria Math" w:hAnsi="Cambria Math" w:cs="Arial"/>
                    </w:rPr>
                    <m:t>e</m:t>
                  </m:r>
                </m:sub>
              </m:sSub>
            </m:den>
          </m:f>
        </m:oMath>
      </m:oMathPara>
    </w:p>
    <w:p w14:paraId="0682F49F" w14:textId="1B7D3F1C" w:rsidR="001407ED" w:rsidRPr="003809CF" w:rsidRDefault="001407ED" w:rsidP="000A3ED0">
      <w:pPr>
        <w:spacing w:after="0" w:line="240" w:lineRule="auto"/>
        <w:jc w:val="center"/>
        <w:rPr>
          <w:rFonts w:eastAsia="Times New Roman" w:cs="Arial"/>
          <w:i w:val="0"/>
          <w:szCs w:val="24"/>
          <w:lang w:val="en-GB" w:eastAsia="fr-FR"/>
        </w:rPr>
      </w:pPr>
      <w:r w:rsidRPr="003809CF">
        <w:rPr>
          <w:rFonts w:eastAsia="Times New Roman" w:cs="Arial"/>
          <w:bCs/>
          <w:i w:val="0"/>
          <w:szCs w:val="24"/>
          <w:lang w:val="en-GB" w:eastAsia="fr-FR"/>
        </w:rPr>
        <w:t>Calibration curve:</w:t>
      </w:r>
      <w:r w:rsidRPr="001407ED">
        <w:rPr>
          <w:rFonts w:eastAsia="Times New Roman" w:cs="Arial"/>
          <w:i w:val="0"/>
          <w:szCs w:val="24"/>
          <w:lang w:val="en-GB" w:eastAsia="fr-FR"/>
        </w:rPr>
        <w:t xml:space="preserve"> DO</w:t>
      </w:r>
      <w:r w:rsidRPr="001407ED">
        <w:rPr>
          <w:rFonts w:ascii="Cambria Math" w:eastAsia="Times New Roman" w:hAnsi="Cambria Math"/>
          <w:i w:val="0"/>
          <w:szCs w:val="24"/>
          <w:lang w:val="en-GB" w:eastAsia="fr-FR"/>
        </w:rPr>
        <w:t>₇₂₅</w:t>
      </w:r>
      <w:r w:rsidRPr="001407ED">
        <w:rPr>
          <w:rFonts w:eastAsia="Times New Roman" w:cs="Arial"/>
          <w:i w:val="0"/>
          <w:szCs w:val="24"/>
          <w:lang w:val="en-GB" w:eastAsia="fr-FR"/>
        </w:rPr>
        <w:t xml:space="preserve"> = 5.04</w:t>
      </w:r>
      <w:r w:rsidR="000A3ED0">
        <w:rPr>
          <w:rFonts w:eastAsia="Times New Roman" w:cs="Arial"/>
          <w:i w:val="0"/>
          <w:szCs w:val="24"/>
          <w:lang w:val="en-GB" w:eastAsia="fr-FR"/>
        </w:rPr>
        <w:t xml:space="preserve">; </w:t>
      </w:r>
      <w:r w:rsidRPr="001407ED">
        <w:rPr>
          <w:rFonts w:eastAsia="Times New Roman" w:cs="Arial"/>
          <w:i w:val="0"/>
          <w:szCs w:val="24"/>
          <w:lang w:val="en-GB" w:eastAsia="fr-FR"/>
        </w:rPr>
        <w:t xml:space="preserve">Mass (mg): gallic acid equivalent; </w:t>
      </w:r>
      <w:r w:rsidRPr="003809CF">
        <w:rPr>
          <w:rFonts w:eastAsia="Times New Roman" w:cs="Arial"/>
          <w:i w:val="0"/>
          <w:szCs w:val="24"/>
          <w:lang w:val="en-GB" w:eastAsia="fr-FR"/>
        </w:rPr>
        <w:t>mₑ</w:t>
      </w:r>
      <w:r w:rsidRPr="001407ED">
        <w:rPr>
          <w:rFonts w:eastAsia="Times New Roman" w:cs="Arial"/>
          <w:i w:val="0"/>
          <w:szCs w:val="24"/>
          <w:lang w:val="en-GB" w:eastAsia="fr-FR"/>
        </w:rPr>
        <w:t>: mass (g) of the sample.</w:t>
      </w:r>
    </w:p>
    <w:p w14:paraId="68EF34AD" w14:textId="77777777" w:rsidR="00C44565" w:rsidRPr="003809CF" w:rsidRDefault="00C44565" w:rsidP="00900EBF">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5.2.2.2. Determination of Total Flavonoids</w:t>
      </w:r>
      <w:r w:rsidR="00900EBF" w:rsidRPr="003809CF">
        <w:rPr>
          <w:rFonts w:eastAsia="Times New Roman" w:cs="Arial"/>
          <w:b/>
          <w:bCs/>
          <w:i w:val="0"/>
          <w:lang w:val="en-GB" w:eastAsia="fr-FR"/>
        </w:rPr>
        <w:tab/>
      </w:r>
      <w:r w:rsidRPr="003809CF">
        <w:rPr>
          <w:rFonts w:eastAsia="Times New Roman" w:cs="Arial"/>
          <w:i w:val="0"/>
          <w:lang w:val="en-GB" w:eastAsia="fr-FR"/>
        </w:rPr>
        <w:br/>
        <w:t xml:space="preserve">Total flavonoid content was determined according to </w:t>
      </w:r>
      <w:r w:rsidRPr="00845946">
        <w:rPr>
          <w:rFonts w:eastAsia="Times New Roman" w:cs="Arial"/>
          <w:i w:val="0"/>
          <w:color w:val="000000" w:themeColor="text1"/>
          <w:lang w:val="en-GB" w:eastAsia="fr-FR"/>
        </w:rPr>
        <w:t xml:space="preserve">Meda et al. (2005). </w:t>
      </w:r>
      <w:r w:rsidRPr="003809CF">
        <w:rPr>
          <w:rFonts w:eastAsia="Times New Roman" w:cs="Arial"/>
          <w:i w:val="0"/>
          <w:lang w:val="en-GB" w:eastAsia="fr-FR"/>
        </w:rPr>
        <w:t xml:space="preserve">To 0.5 mL of methanolic extract were added: 0.5 mL distilled water, 0.5 mL </w:t>
      </w:r>
      <w:proofErr w:type="spellStart"/>
      <w:r w:rsidRPr="003809CF">
        <w:rPr>
          <w:rFonts w:eastAsia="Times New Roman" w:cs="Arial"/>
          <w:i w:val="0"/>
          <w:lang w:val="en-GB" w:eastAsia="fr-FR"/>
        </w:rPr>
        <w:t>aluminum</w:t>
      </w:r>
      <w:proofErr w:type="spellEnd"/>
      <w:r w:rsidRPr="003809CF">
        <w:rPr>
          <w:rFonts w:eastAsia="Times New Roman" w:cs="Arial"/>
          <w:i w:val="0"/>
          <w:lang w:val="en-GB" w:eastAsia="fr-FR"/>
        </w:rPr>
        <w:t xml:space="preserve"> chloride (10%, w/v), 0.5 mL sodium acetate (1 M), and 2 mL distilled water. The mixture was incubated in the dark for 20 minutes, and abs</w:t>
      </w:r>
      <w:r w:rsidR="00900EBF" w:rsidRPr="003809CF">
        <w:rPr>
          <w:rFonts w:eastAsia="Times New Roman" w:cs="Arial"/>
          <w:i w:val="0"/>
          <w:lang w:val="en-GB" w:eastAsia="fr-FR"/>
        </w:rPr>
        <w:t xml:space="preserve">orbance was measured at 415 </w:t>
      </w:r>
      <w:proofErr w:type="spellStart"/>
      <w:r w:rsidR="00900EBF" w:rsidRPr="003809CF">
        <w:rPr>
          <w:rFonts w:eastAsia="Times New Roman" w:cs="Arial"/>
          <w:i w:val="0"/>
          <w:lang w:val="en-GB" w:eastAsia="fr-FR"/>
        </w:rPr>
        <w:t>nm.</w:t>
      </w:r>
      <w:r w:rsidRPr="003809CF">
        <w:rPr>
          <w:rFonts w:eastAsia="Times New Roman" w:cs="Arial"/>
          <w:i w:val="0"/>
          <w:lang w:val="en-GB" w:eastAsia="fr-FR"/>
        </w:rPr>
        <w:t>A</w:t>
      </w:r>
      <w:proofErr w:type="spellEnd"/>
      <w:r w:rsidRPr="003809CF">
        <w:rPr>
          <w:rFonts w:eastAsia="Times New Roman" w:cs="Arial"/>
          <w:i w:val="0"/>
          <w:lang w:val="en-GB" w:eastAsia="fr-FR"/>
        </w:rPr>
        <w:t xml:space="preserve"> calibration curve was prepared using quercetin (0–0.1 mg/mL), and results were expressed as mg quercetin equivalents (QE)/100 g dry matter.</w:t>
      </w:r>
    </w:p>
    <w:p w14:paraId="3BC4C48A" w14:textId="77777777" w:rsidR="00900EBF" w:rsidRPr="003809CF" w:rsidRDefault="002239F8" w:rsidP="00C44565">
      <w:pPr>
        <w:spacing w:after="0" w:line="240" w:lineRule="auto"/>
        <w:rPr>
          <w:rFonts w:eastAsia="Times New Roman" w:cs="Arial"/>
          <w:i w:val="0"/>
          <w:lang w:val="en-GB" w:eastAsia="fr-FR"/>
        </w:rPr>
      </w:pPr>
      <w:r w:rsidRPr="003809CF">
        <w:rPr>
          <w:rFonts w:cs="Arial"/>
          <w:i w:val="0"/>
          <w:noProof/>
          <w:lang w:eastAsia="fr-FR"/>
        </w:rPr>
        <mc:AlternateContent>
          <mc:Choice Requires="wps">
            <w:drawing>
              <wp:anchor distT="45720" distB="45720" distL="114300" distR="114300" simplePos="0" relativeHeight="251659264" behindDoc="0" locked="0" layoutInCell="1" allowOverlap="1" wp14:anchorId="4C874A2F" wp14:editId="7D35C928">
                <wp:simplePos x="0" y="0"/>
                <wp:positionH relativeFrom="margin">
                  <wp:posOffset>826135</wp:posOffset>
                </wp:positionH>
                <wp:positionV relativeFrom="paragraph">
                  <wp:posOffset>3810</wp:posOffset>
                </wp:positionV>
                <wp:extent cx="3226435" cy="421005"/>
                <wp:effectExtent l="0" t="0" r="0" b="0"/>
                <wp:wrapSquare wrapText="bothSides"/>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435" cy="421005"/>
                        </a:xfrm>
                        <a:prstGeom prst="rect">
                          <a:avLst/>
                        </a:prstGeom>
                        <a:solidFill>
                          <a:srgbClr val="FFFFFF"/>
                        </a:solidFill>
                        <a:ln w="9525">
                          <a:noFill/>
                          <a:miter lim="800000"/>
                          <a:headEnd/>
                          <a:tailEnd/>
                        </a:ln>
                      </wps:spPr>
                      <wps:txbx>
                        <w:txbxContent>
                          <w:p w14:paraId="5299959F" w14:textId="7A3388F6" w:rsidR="00E86A1B" w:rsidRPr="00900EBF" w:rsidRDefault="00E86A1B" w:rsidP="00900EBF">
                            <w:pPr>
                              <w:rPr>
                                <w:rFonts w:ascii="Times New Roman" w:hAnsi="Times New Roman" w:cs="Times New Roman"/>
                                <w:color w:val="000000" w:themeColor="text1"/>
                                <w:sz w:val="22"/>
                                <w:szCs w:val="22"/>
                              </w:rPr>
                            </w:pPr>
                            <m:oMathPara>
                              <m:oMathParaPr>
                                <m:jc m:val="center"/>
                              </m:oMathParaPr>
                              <m:oMath>
                                <m:r>
                                  <m:rPr>
                                    <m:sty m:val="bi"/>
                                  </m:rPr>
                                  <w:rPr>
                                    <w:rFonts w:ascii="Cambria Math" w:hAnsi="Cambria Math" w:cs="Times New Roman"/>
                                    <w:color w:val="000000" w:themeColor="text1"/>
                                  </w:rPr>
                                  <m:t>Flavonoids</m:t>
                                </m:r>
                                <m:r>
                                  <w:rPr>
                                    <w:rFonts w:ascii="Cambria Math" w:hAnsi="Cambria Math" w:cs="Times New Roman"/>
                                    <w:color w:val="000000" w:themeColor="text1"/>
                                  </w:rPr>
                                  <m:t>(mg/100g)=</m:t>
                                </m:r>
                                <m:f>
                                  <m:fPr>
                                    <m:ctrlPr>
                                      <w:rPr>
                                        <w:rFonts w:ascii="Cambria Math" w:hAnsi="Cambria Math" w:cs="Times New Roman"/>
                                        <w:color w:val="000000" w:themeColor="text1"/>
                                        <w:kern w:val="2"/>
                                        <w:sz w:val="22"/>
                                        <w:szCs w:val="22"/>
                                        <w:lang w:val="fr-CI"/>
                                        <w14:ligatures w14:val="standardContextual"/>
                                      </w:rPr>
                                    </m:ctrlPr>
                                  </m:fPr>
                                  <m:num>
                                    <m:sSub>
                                      <m:sSubPr>
                                        <m:ctrlPr>
                                          <w:rPr>
                                            <w:rFonts w:ascii="Cambria Math" w:hAnsi="Cambria Math" w:cs="Times New Roman"/>
                                            <w:color w:val="000000" w:themeColor="text1"/>
                                            <w:kern w:val="2"/>
                                            <w:sz w:val="22"/>
                                            <w:szCs w:val="22"/>
                                            <w:lang w:val="fr-CI"/>
                                            <w14:ligatures w14:val="standardContextual"/>
                                          </w:rPr>
                                        </m:ctrlPr>
                                      </m:sSubPr>
                                      <m:e>
                                        <m:r>
                                          <w:rPr>
                                            <w:rFonts w:ascii="Cambria Math" w:hAnsi="Cambria Math" w:cs="Times New Roman"/>
                                            <w:color w:val="000000" w:themeColor="text1"/>
                                          </w:rPr>
                                          <m:t>DO</m:t>
                                        </m:r>
                                      </m:e>
                                      <m:sub>
                                        <m:r>
                                          <w:rPr>
                                            <w:rFonts w:ascii="Cambria Math" w:hAnsi="Cambria Math" w:cs="Times New Roman"/>
                                            <w:color w:val="000000" w:themeColor="text1"/>
                                          </w:rPr>
                                          <m:t>415</m:t>
                                        </m:r>
                                      </m:sub>
                                    </m:sSub>
                                    <m:r>
                                      <w:rPr>
                                        <w:rFonts w:ascii="Cambria Math" w:hAnsi="Cambria Math" w:cs="Times New Roman"/>
                                        <w:color w:val="000000" w:themeColor="text1"/>
                                      </w:rPr>
                                      <m:t>×2×</m:t>
                                    </m:r>
                                    <m:sSup>
                                      <m:sSupPr>
                                        <m:ctrlPr>
                                          <w:rPr>
                                            <w:rFonts w:ascii="Cambria Math" w:hAnsi="Cambria Math" w:cs="Times New Roman"/>
                                            <w:color w:val="000000" w:themeColor="text1"/>
                                            <w:kern w:val="2"/>
                                            <w:sz w:val="22"/>
                                            <w:szCs w:val="22"/>
                                            <w:lang w:val="fr-CI"/>
                                            <w14:ligatures w14:val="standardContextual"/>
                                          </w:rPr>
                                        </m:ctrlPr>
                                      </m:sSupPr>
                                      <m:e>
                                        <m:r>
                                          <w:rPr>
                                            <w:rFonts w:ascii="Cambria Math" w:hAnsi="Cambria Math" w:cs="Times New Roman"/>
                                            <w:color w:val="000000" w:themeColor="text1"/>
                                          </w:rPr>
                                          <m:t>10</m:t>
                                        </m:r>
                                      </m:e>
                                      <m:sup>
                                        <m:r>
                                          <w:rPr>
                                            <w:rFonts w:ascii="Cambria Math" w:hAnsi="Cambria Math" w:cs="Times New Roman"/>
                                            <w:color w:val="000000" w:themeColor="text1"/>
                                          </w:rPr>
                                          <m:t>3</m:t>
                                        </m:r>
                                      </m:sup>
                                    </m:sSup>
                                    <m:r>
                                      <w:rPr>
                                        <w:rFonts w:ascii="Cambria Math" w:hAnsi="Cambria Math" w:cs="Times New Roman"/>
                                        <w:color w:val="000000" w:themeColor="text1"/>
                                      </w:rPr>
                                      <m:t xml:space="preserve"> </m:t>
                                    </m:r>
                                  </m:num>
                                  <m:den>
                                    <m:r>
                                      <w:rPr>
                                        <w:rFonts w:ascii="Cambria Math" w:hAnsi="Cambria Math" w:cs="Times New Roman"/>
                                        <w:color w:val="000000" w:themeColor="text1"/>
                                      </w:rPr>
                                      <m:t>18,12×</m:t>
                                    </m:r>
                                    <m:sSub>
                                      <m:sSubPr>
                                        <m:ctrlPr>
                                          <w:rPr>
                                            <w:rFonts w:ascii="Cambria Math" w:hAnsi="Cambria Math" w:cs="Times New Roman"/>
                                            <w:color w:val="000000" w:themeColor="text1"/>
                                            <w:kern w:val="2"/>
                                            <w:sz w:val="22"/>
                                            <w:szCs w:val="22"/>
                                            <w:lang w:val="fr-CI"/>
                                            <w14:ligatures w14:val="standardContextual"/>
                                          </w:rPr>
                                        </m:ctrlPr>
                                      </m:sSubPr>
                                      <m:e>
                                        <m:r>
                                          <w:rPr>
                                            <w:rFonts w:ascii="Cambria Math" w:hAnsi="Cambria Math" w:cs="Times New Roman"/>
                                            <w:color w:val="000000" w:themeColor="text1"/>
                                          </w:rPr>
                                          <m:t>m</m:t>
                                        </m:r>
                                      </m:e>
                                      <m:sub>
                                        <m:r>
                                          <w:rPr>
                                            <w:rFonts w:ascii="Cambria Math" w:hAnsi="Cambria Math" w:cs="Times New Roman"/>
                                            <w:color w:val="000000" w:themeColor="text1"/>
                                          </w:rPr>
                                          <m:t>e</m:t>
                                        </m:r>
                                      </m:sub>
                                    </m:sSub>
                                  </m:den>
                                </m:f>
                              </m:oMath>
                            </m:oMathPara>
                          </w:p>
                          <w:p w14:paraId="690DDDCF" w14:textId="77777777" w:rsidR="00E86A1B" w:rsidRDefault="00E86A1B" w:rsidP="00900EBF">
                            <w:pPr>
                              <w:rPr>
                                <w:rFonts w:ascii="Times New Roman" w:hAnsi="Times New Roman" w:cs="Times New Roman"/>
                              </w:rPr>
                            </w:pPr>
                          </w:p>
                          <w:p w14:paraId="5403415D" w14:textId="77777777" w:rsidR="00E86A1B" w:rsidRDefault="00E86A1B" w:rsidP="00900EBF">
                            <w:pPr>
                              <w:rPr>
                                <w:rFonts w:asciiTheme="minorHAnsi" w:hAnsiTheme="minorHAnsi" w:cstheme="minorBidi"/>
                              </w:rPr>
                            </w:pPr>
                          </w:p>
                          <w:p w14:paraId="1BEF6D98" w14:textId="77777777" w:rsidR="00E86A1B" w:rsidRDefault="00E86A1B" w:rsidP="00900EBF">
                            <w:pPr>
                              <w:rPr>
                                <w:rFonts w:ascii="Times New Roman" w:hAnsi="Times New Roman" w:cs="Times New Roman"/>
                                <w:b/>
                                <w:color w:val="000000" w:themeColor="text1"/>
                              </w:rPr>
                            </w:pPr>
                            <m:oMathPara>
                              <m:oMath>
                                <m:r>
                                  <m:rPr>
                                    <m:sty m:val="bi"/>
                                  </m:rPr>
                                  <w:rPr>
                                    <w:rFonts w:ascii="Cambria Math" w:hAnsi="Cambria Math" w:cs="Times New Roman"/>
                                    <w:color w:val="000000" w:themeColor="text1"/>
                                  </w:rPr>
                                  <m:t>Flavonoides(mg/100</m:t>
                                </m:r>
                                <m:r>
                                  <m:rPr>
                                    <m:sty m:val="bi"/>
                                  </m:rPr>
                                  <w:rPr>
                                    <w:rFonts w:ascii="Cambria Math" w:hAnsi="Cambria Math" w:cs="Times New Roman"/>
                                    <w:color w:val="000000" w:themeColor="text1"/>
                                  </w:rPr>
                                  <m:t>g)=</m:t>
                                </m:r>
                                <m:f>
                                  <m:fPr>
                                    <m:ctrlPr>
                                      <w:rPr>
                                        <w:rFonts w:ascii="Cambria Math" w:hAnsi="Cambria Math" w:cs="Times New Roman"/>
                                        <w:b/>
                                        <w:color w:val="000000" w:themeColor="text1"/>
                                        <w:kern w:val="2"/>
                                        <w:sz w:val="24"/>
                                        <w:szCs w:val="24"/>
                                        <w:lang w:val="fr-CI"/>
                                        <w14:ligatures w14:val="standardContextual"/>
                                      </w:rPr>
                                    </m:ctrlPr>
                                  </m:fPr>
                                  <m:num>
                                    <m:sSub>
                                      <m:sSubPr>
                                        <m:ctrlPr>
                                          <w:rPr>
                                            <w:rFonts w:ascii="Cambria Math" w:hAnsi="Cambria Math" w:cs="Times New Roman"/>
                                            <w:b/>
                                            <w:color w:val="000000" w:themeColor="text1"/>
                                            <w:kern w:val="2"/>
                                            <w:sz w:val="24"/>
                                            <w:szCs w:val="24"/>
                                            <w:lang w:val="fr-CI"/>
                                            <w14:ligatures w14:val="standardContextual"/>
                                          </w:rPr>
                                        </m:ctrlPr>
                                      </m:sSubPr>
                                      <m:e>
                                        <m:r>
                                          <m:rPr>
                                            <m:sty m:val="bi"/>
                                          </m:rPr>
                                          <w:rPr>
                                            <w:rFonts w:ascii="Cambria Math" w:hAnsi="Cambria Math" w:cs="Times New Roman"/>
                                            <w:color w:val="000000" w:themeColor="text1"/>
                                          </w:rPr>
                                          <m:t>DO</m:t>
                                        </m:r>
                                      </m:e>
                                      <m:sub>
                                        <m:r>
                                          <m:rPr>
                                            <m:sty m:val="bi"/>
                                          </m:rPr>
                                          <w:rPr>
                                            <w:rFonts w:ascii="Cambria Math" w:hAnsi="Cambria Math" w:cs="Times New Roman"/>
                                            <w:color w:val="000000" w:themeColor="text1"/>
                                          </w:rPr>
                                          <m:t>415</m:t>
                                        </m:r>
                                      </m:sub>
                                    </m:sSub>
                                    <m:r>
                                      <m:rPr>
                                        <m:sty m:val="bi"/>
                                      </m:rPr>
                                      <w:rPr>
                                        <w:rFonts w:ascii="Cambria Math" w:hAnsi="Cambria Math" w:cs="Times New Roman"/>
                                        <w:color w:val="000000" w:themeColor="text1"/>
                                      </w:rPr>
                                      <m:t>×2×</m:t>
                                    </m:r>
                                    <m:sSup>
                                      <m:sSupPr>
                                        <m:ctrlPr>
                                          <w:rPr>
                                            <w:rFonts w:ascii="Cambria Math" w:hAnsi="Cambria Math" w:cs="Times New Roman"/>
                                            <w:b/>
                                            <w:color w:val="000000" w:themeColor="text1"/>
                                            <w:kern w:val="2"/>
                                            <w:sz w:val="24"/>
                                            <w:szCs w:val="24"/>
                                            <w:lang w:val="fr-CI"/>
                                            <w14:ligatures w14:val="standardContextual"/>
                                          </w:rPr>
                                        </m:ctrlPr>
                                      </m:sSupPr>
                                      <m:e>
                                        <m:r>
                                          <m:rPr>
                                            <m:sty m:val="bi"/>
                                          </m:rPr>
                                          <w:rPr>
                                            <w:rFonts w:ascii="Cambria Math" w:hAnsi="Cambria Math" w:cs="Times New Roman"/>
                                            <w:color w:val="000000" w:themeColor="text1"/>
                                          </w:rPr>
                                          <m:t>10</m:t>
                                        </m:r>
                                      </m:e>
                                      <m:sup>
                                        <m:r>
                                          <m:rPr>
                                            <m:sty m:val="bi"/>
                                          </m:rPr>
                                          <w:rPr>
                                            <w:rFonts w:ascii="Cambria Math" w:hAnsi="Cambria Math" w:cs="Times New Roman"/>
                                            <w:color w:val="000000" w:themeColor="text1"/>
                                          </w:rPr>
                                          <m:t>3</m:t>
                                        </m:r>
                                      </m:sup>
                                    </m:sSup>
                                    <m:r>
                                      <m:rPr>
                                        <m:sty m:val="bi"/>
                                      </m:rPr>
                                      <w:rPr>
                                        <w:rFonts w:ascii="Cambria Math" w:hAnsi="Cambria Math" w:cs="Times New Roman"/>
                                        <w:color w:val="000000" w:themeColor="text1"/>
                                      </w:rPr>
                                      <m:t xml:space="preserve"> </m:t>
                                    </m:r>
                                  </m:num>
                                  <m:den>
                                    <m:r>
                                      <m:rPr>
                                        <m:sty m:val="bi"/>
                                      </m:rPr>
                                      <w:rPr>
                                        <w:rFonts w:ascii="Cambria Math" w:hAnsi="Cambria Math" w:cs="Times New Roman"/>
                                        <w:color w:val="000000" w:themeColor="text1"/>
                                      </w:rPr>
                                      <m:t>18,12×</m:t>
                                    </m:r>
                                    <m:sSub>
                                      <m:sSubPr>
                                        <m:ctrlPr>
                                          <w:rPr>
                                            <w:rFonts w:ascii="Cambria Math" w:hAnsi="Cambria Math" w:cs="Times New Roman"/>
                                            <w:b/>
                                            <w:color w:val="000000" w:themeColor="text1"/>
                                            <w:kern w:val="2"/>
                                            <w:sz w:val="24"/>
                                            <w:szCs w:val="24"/>
                                            <w:lang w:val="fr-CI"/>
                                            <w14:ligatures w14:val="standardContextual"/>
                                          </w:rPr>
                                        </m:ctrlPr>
                                      </m:sSubPr>
                                      <m:e>
                                        <m:r>
                                          <m:rPr>
                                            <m:sty m:val="bi"/>
                                          </m:rPr>
                                          <w:rPr>
                                            <w:rFonts w:ascii="Cambria Math" w:hAnsi="Cambria Math" w:cs="Times New Roman"/>
                                            <w:color w:val="000000" w:themeColor="text1"/>
                                          </w:rPr>
                                          <m:t>m</m:t>
                                        </m:r>
                                      </m:e>
                                      <m:sub>
                                        <m:r>
                                          <m:rPr>
                                            <m:sty m:val="bi"/>
                                          </m:rPr>
                                          <w:rPr>
                                            <w:rFonts w:ascii="Cambria Math" w:hAnsi="Cambria Math" w:cs="Times New Roman"/>
                                            <w:color w:val="000000" w:themeColor="text1"/>
                                          </w:rPr>
                                          <m:t>e</m:t>
                                        </m:r>
                                      </m:sub>
                                    </m:sSub>
                                  </m:den>
                                </m:f>
                              </m:oMath>
                            </m:oMathPara>
                          </w:p>
                          <w:p w14:paraId="4B4C2DC5" w14:textId="77777777" w:rsidR="00E86A1B" w:rsidRDefault="00E86A1B" w:rsidP="00900EBF">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74A2F" id="_x0000_t202" coordsize="21600,21600" o:spt="202" path="m,l,21600r21600,l21600,xe">
                <v:stroke joinstyle="miter"/>
                <v:path gradientshapeok="t" o:connecttype="rect"/>
              </v:shapetype>
              <v:shape id="Zone de texte 202" o:spid="_x0000_s1026" type="#_x0000_t202" style="position:absolute;margin-left:65.05pt;margin-top:.3pt;width:254.05pt;height:3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fMJwIAACQEAAAOAAAAZHJzL2Uyb0RvYy54bWysU01v2zAMvQ/YfxB0X+y4SdcacYouXYYB&#10;3QfQ7bKbLMmxMEnUJCV29+tHyWmabbdhPgikST49PlKrm9FocpA+KLANnc9KSqTlIJTdNfTrl+2r&#10;K0pCZFYwDVY29FEGerN++WI1uFpW0IMW0hMEsaEeXEP7GF1dFIH30rAwAyctBjvwhkV0/a4Qng2I&#10;bnRRleVlMYAXzgOXIeDfuylI1xm/6ySPn7ouyEh0Q5FbzKfPZ5vOYr1i9c4z1yt+pMH+gYVhyuKl&#10;J6g7FhnZe/UXlFHcQ4AuzjiYArpOcZl7wG7m5R/dPPTMydwLihPcSabw/2D5x8NnT5RoaFVWlFhm&#10;cEjfcFRESBLlGCVJAZRpcKHG7AeH+XF8AyOOO7cc3D3w74FY2PTM7uSt9zD0kgmkOU+VxVnphBMS&#10;SDt8AIG3sX2EDDR23iQNURWC6Diux9OIkAnh+POiqi4XF0tKOMYW1bwsl/kKVj9VOx/iOwmGJKOh&#10;Hlcgo7PDfYiJDaufUtJlAbQSW6V1dvyu3WhPDgzXZZu/I/pvadqSoaHXy2qZkS2k+rxJRkVcZ61M&#10;Q6/K9KVyVic13lqR7ciUnmxkou1RnqTIpE0c2xETk2YtiEcUysO0tvjM0OjB/6RkwJVtaPixZ15S&#10;ot9bFPt6vlikHc/OYvm6QsefR9rzCLMcoRoaKZnMTczvIvG1cItD6VTW65nJkSuuYpbx+GzSrp/7&#10;Oev5ca9/AQAA//8DAFBLAwQUAAYACAAAACEAPFv5ddsAAAAHAQAADwAAAGRycy9kb3ducmV2Lnht&#10;bEyOwU7DMBBE70j8g7VIXBB12oLbhjgVIIF6bekHbJJtEhGvo9ht0r9nOcFtRjOaedl2cp260BBa&#10;zxbmswQUcemrlmsLx6+PxzWoEJEr7DyThSsF2Oa3NxmmlR95T5dDrJWMcEjRQhNjn2odyoYchpnv&#10;iSU7+cFhFDvUuhpwlHHX6UWSGO2wZXlosKf3hsrvw9lZOO3Gh+fNWHzG42r/ZN6wXRX+au393fT6&#10;AirSFP/K8Isv6JALU+HPXAXViV8mc6laMKAkNsv1AlQhwmxA55n+z5//AAAA//8DAFBLAQItABQA&#10;BgAIAAAAIQC2gziS/gAAAOEBAAATAAAAAAAAAAAAAAAAAAAAAABbQ29udGVudF9UeXBlc10ueG1s&#10;UEsBAi0AFAAGAAgAAAAhADj9If/WAAAAlAEAAAsAAAAAAAAAAAAAAAAALwEAAF9yZWxzLy5yZWxz&#10;UEsBAi0AFAAGAAgAAAAhAMAvd8wnAgAAJAQAAA4AAAAAAAAAAAAAAAAALgIAAGRycy9lMm9Eb2Mu&#10;eG1sUEsBAi0AFAAGAAgAAAAhADxb+XXbAAAABwEAAA8AAAAAAAAAAAAAAAAAgQQAAGRycy9kb3du&#10;cmV2LnhtbFBLBQYAAAAABAAEAPMAAACJBQAAAAA=&#10;" stroked="f">
                <v:textbox>
                  <w:txbxContent>
                    <w:p w14:paraId="5299959F" w14:textId="7A3388F6" w:rsidR="00E86A1B" w:rsidRPr="00900EBF" w:rsidRDefault="00E86A1B" w:rsidP="00900EBF">
                      <w:pPr>
                        <w:rPr>
                          <w:rFonts w:ascii="Times New Roman" w:hAnsi="Times New Roman" w:cs="Times New Roman"/>
                          <w:color w:val="000000" w:themeColor="text1"/>
                          <w:sz w:val="22"/>
                          <w:szCs w:val="22"/>
                        </w:rPr>
                      </w:pPr>
                      <m:oMathPara>
                        <m:oMathParaPr>
                          <m:jc m:val="center"/>
                        </m:oMathParaPr>
                        <m:oMath>
                          <m:r>
                            <m:rPr>
                              <m:sty m:val="bi"/>
                            </m:rPr>
                            <w:rPr>
                              <w:rFonts w:ascii="Cambria Math" w:hAnsi="Cambria Math" w:cs="Times New Roman"/>
                              <w:color w:val="000000" w:themeColor="text1"/>
                            </w:rPr>
                            <m:t>Flavonoids</m:t>
                          </m:r>
                          <m:r>
                            <w:rPr>
                              <w:rFonts w:ascii="Cambria Math" w:hAnsi="Cambria Math" w:cs="Times New Roman"/>
                              <w:color w:val="000000" w:themeColor="text1"/>
                            </w:rPr>
                            <m:t>(mg/100g)=</m:t>
                          </m:r>
                          <m:f>
                            <m:fPr>
                              <m:ctrlPr>
                                <w:rPr>
                                  <w:rFonts w:ascii="Cambria Math" w:hAnsi="Cambria Math" w:cs="Times New Roman"/>
                                  <w:color w:val="000000" w:themeColor="text1"/>
                                  <w:kern w:val="2"/>
                                  <w:sz w:val="22"/>
                                  <w:szCs w:val="22"/>
                                  <w:lang w:val="fr-CI"/>
                                  <w14:ligatures w14:val="standardContextual"/>
                                </w:rPr>
                              </m:ctrlPr>
                            </m:fPr>
                            <m:num>
                              <m:sSub>
                                <m:sSubPr>
                                  <m:ctrlPr>
                                    <w:rPr>
                                      <w:rFonts w:ascii="Cambria Math" w:hAnsi="Cambria Math" w:cs="Times New Roman"/>
                                      <w:color w:val="000000" w:themeColor="text1"/>
                                      <w:kern w:val="2"/>
                                      <w:sz w:val="22"/>
                                      <w:szCs w:val="22"/>
                                      <w:lang w:val="fr-CI"/>
                                      <w14:ligatures w14:val="standardContextual"/>
                                    </w:rPr>
                                  </m:ctrlPr>
                                </m:sSubPr>
                                <m:e>
                                  <m:r>
                                    <w:rPr>
                                      <w:rFonts w:ascii="Cambria Math" w:hAnsi="Cambria Math" w:cs="Times New Roman"/>
                                      <w:color w:val="000000" w:themeColor="text1"/>
                                    </w:rPr>
                                    <m:t>DO</m:t>
                                  </m:r>
                                </m:e>
                                <m:sub>
                                  <m:r>
                                    <w:rPr>
                                      <w:rFonts w:ascii="Cambria Math" w:hAnsi="Cambria Math" w:cs="Times New Roman"/>
                                      <w:color w:val="000000" w:themeColor="text1"/>
                                    </w:rPr>
                                    <m:t>415</m:t>
                                  </m:r>
                                </m:sub>
                              </m:sSub>
                              <m:r>
                                <w:rPr>
                                  <w:rFonts w:ascii="Cambria Math" w:hAnsi="Cambria Math" w:cs="Times New Roman"/>
                                  <w:color w:val="000000" w:themeColor="text1"/>
                                </w:rPr>
                                <m:t>×2×</m:t>
                              </m:r>
                              <m:sSup>
                                <m:sSupPr>
                                  <m:ctrlPr>
                                    <w:rPr>
                                      <w:rFonts w:ascii="Cambria Math" w:hAnsi="Cambria Math" w:cs="Times New Roman"/>
                                      <w:color w:val="000000" w:themeColor="text1"/>
                                      <w:kern w:val="2"/>
                                      <w:sz w:val="22"/>
                                      <w:szCs w:val="22"/>
                                      <w:lang w:val="fr-CI"/>
                                      <w14:ligatures w14:val="standardContextual"/>
                                    </w:rPr>
                                  </m:ctrlPr>
                                </m:sSupPr>
                                <m:e>
                                  <m:r>
                                    <w:rPr>
                                      <w:rFonts w:ascii="Cambria Math" w:hAnsi="Cambria Math" w:cs="Times New Roman"/>
                                      <w:color w:val="000000" w:themeColor="text1"/>
                                    </w:rPr>
                                    <m:t>10</m:t>
                                  </m:r>
                                </m:e>
                                <m:sup>
                                  <m:r>
                                    <w:rPr>
                                      <w:rFonts w:ascii="Cambria Math" w:hAnsi="Cambria Math" w:cs="Times New Roman"/>
                                      <w:color w:val="000000" w:themeColor="text1"/>
                                    </w:rPr>
                                    <m:t>3</m:t>
                                  </m:r>
                                </m:sup>
                              </m:sSup>
                              <m:r>
                                <w:rPr>
                                  <w:rFonts w:ascii="Cambria Math" w:hAnsi="Cambria Math" w:cs="Times New Roman"/>
                                  <w:color w:val="000000" w:themeColor="text1"/>
                                </w:rPr>
                                <m:t xml:space="preserve"> </m:t>
                              </m:r>
                            </m:num>
                            <m:den>
                              <m:r>
                                <w:rPr>
                                  <w:rFonts w:ascii="Cambria Math" w:hAnsi="Cambria Math" w:cs="Times New Roman"/>
                                  <w:color w:val="000000" w:themeColor="text1"/>
                                </w:rPr>
                                <m:t>18,12×</m:t>
                              </m:r>
                              <m:sSub>
                                <m:sSubPr>
                                  <m:ctrlPr>
                                    <w:rPr>
                                      <w:rFonts w:ascii="Cambria Math" w:hAnsi="Cambria Math" w:cs="Times New Roman"/>
                                      <w:color w:val="000000" w:themeColor="text1"/>
                                      <w:kern w:val="2"/>
                                      <w:sz w:val="22"/>
                                      <w:szCs w:val="22"/>
                                      <w:lang w:val="fr-CI"/>
                                      <w14:ligatures w14:val="standardContextual"/>
                                    </w:rPr>
                                  </m:ctrlPr>
                                </m:sSubPr>
                                <m:e>
                                  <m:r>
                                    <w:rPr>
                                      <w:rFonts w:ascii="Cambria Math" w:hAnsi="Cambria Math" w:cs="Times New Roman"/>
                                      <w:color w:val="000000" w:themeColor="text1"/>
                                    </w:rPr>
                                    <m:t>m</m:t>
                                  </m:r>
                                </m:e>
                                <m:sub>
                                  <m:r>
                                    <w:rPr>
                                      <w:rFonts w:ascii="Cambria Math" w:hAnsi="Cambria Math" w:cs="Times New Roman"/>
                                      <w:color w:val="000000" w:themeColor="text1"/>
                                    </w:rPr>
                                    <m:t>e</m:t>
                                  </m:r>
                                </m:sub>
                              </m:sSub>
                            </m:den>
                          </m:f>
                        </m:oMath>
                      </m:oMathPara>
                    </w:p>
                    <w:p w14:paraId="690DDDCF" w14:textId="77777777" w:rsidR="00E86A1B" w:rsidRDefault="00E86A1B" w:rsidP="00900EBF">
                      <w:pPr>
                        <w:rPr>
                          <w:rFonts w:ascii="Times New Roman" w:hAnsi="Times New Roman" w:cs="Times New Roman"/>
                        </w:rPr>
                      </w:pPr>
                    </w:p>
                    <w:p w14:paraId="5403415D" w14:textId="77777777" w:rsidR="00E86A1B" w:rsidRDefault="00E86A1B" w:rsidP="00900EBF">
                      <w:pPr>
                        <w:rPr>
                          <w:rFonts w:asciiTheme="minorHAnsi" w:hAnsiTheme="minorHAnsi" w:cstheme="minorBidi"/>
                        </w:rPr>
                      </w:pPr>
                    </w:p>
                    <w:p w14:paraId="1BEF6D98" w14:textId="77777777" w:rsidR="00E86A1B" w:rsidRDefault="00E86A1B" w:rsidP="00900EBF">
                      <w:pPr>
                        <w:rPr>
                          <w:rFonts w:ascii="Times New Roman" w:hAnsi="Times New Roman" w:cs="Times New Roman"/>
                          <w:b/>
                          <w:color w:val="000000" w:themeColor="text1"/>
                        </w:rPr>
                      </w:pPr>
                      <m:oMathPara>
                        <m:oMath>
                          <m:r>
                            <m:rPr>
                              <m:sty m:val="bi"/>
                            </m:rPr>
                            <w:rPr>
                              <w:rFonts w:ascii="Cambria Math" w:hAnsi="Cambria Math" w:cs="Times New Roman"/>
                              <w:color w:val="000000" w:themeColor="text1"/>
                            </w:rPr>
                            <m:t>Flavonoides(mg/100</m:t>
                          </m:r>
                          <m:r>
                            <m:rPr>
                              <m:sty m:val="bi"/>
                            </m:rPr>
                            <w:rPr>
                              <w:rFonts w:ascii="Cambria Math" w:hAnsi="Cambria Math" w:cs="Times New Roman"/>
                              <w:color w:val="000000" w:themeColor="text1"/>
                            </w:rPr>
                            <m:t>g)=</m:t>
                          </m:r>
                          <m:f>
                            <m:fPr>
                              <m:ctrlPr>
                                <w:rPr>
                                  <w:rFonts w:ascii="Cambria Math" w:hAnsi="Cambria Math" w:cs="Times New Roman"/>
                                  <w:b/>
                                  <w:color w:val="000000" w:themeColor="text1"/>
                                  <w:kern w:val="2"/>
                                  <w:sz w:val="24"/>
                                  <w:szCs w:val="24"/>
                                  <w:lang w:val="fr-CI"/>
                                  <w14:ligatures w14:val="standardContextual"/>
                                </w:rPr>
                              </m:ctrlPr>
                            </m:fPr>
                            <m:num>
                              <m:sSub>
                                <m:sSubPr>
                                  <m:ctrlPr>
                                    <w:rPr>
                                      <w:rFonts w:ascii="Cambria Math" w:hAnsi="Cambria Math" w:cs="Times New Roman"/>
                                      <w:b/>
                                      <w:color w:val="000000" w:themeColor="text1"/>
                                      <w:kern w:val="2"/>
                                      <w:sz w:val="24"/>
                                      <w:szCs w:val="24"/>
                                      <w:lang w:val="fr-CI"/>
                                      <w14:ligatures w14:val="standardContextual"/>
                                    </w:rPr>
                                  </m:ctrlPr>
                                </m:sSubPr>
                                <m:e>
                                  <m:r>
                                    <m:rPr>
                                      <m:sty m:val="bi"/>
                                    </m:rPr>
                                    <w:rPr>
                                      <w:rFonts w:ascii="Cambria Math" w:hAnsi="Cambria Math" w:cs="Times New Roman"/>
                                      <w:color w:val="000000" w:themeColor="text1"/>
                                    </w:rPr>
                                    <m:t>DO</m:t>
                                  </m:r>
                                </m:e>
                                <m:sub>
                                  <m:r>
                                    <m:rPr>
                                      <m:sty m:val="bi"/>
                                    </m:rPr>
                                    <w:rPr>
                                      <w:rFonts w:ascii="Cambria Math" w:hAnsi="Cambria Math" w:cs="Times New Roman"/>
                                      <w:color w:val="000000" w:themeColor="text1"/>
                                    </w:rPr>
                                    <m:t>415</m:t>
                                  </m:r>
                                </m:sub>
                              </m:sSub>
                              <m:r>
                                <m:rPr>
                                  <m:sty m:val="bi"/>
                                </m:rPr>
                                <w:rPr>
                                  <w:rFonts w:ascii="Cambria Math" w:hAnsi="Cambria Math" w:cs="Times New Roman"/>
                                  <w:color w:val="000000" w:themeColor="text1"/>
                                </w:rPr>
                                <m:t>×2×</m:t>
                              </m:r>
                              <m:sSup>
                                <m:sSupPr>
                                  <m:ctrlPr>
                                    <w:rPr>
                                      <w:rFonts w:ascii="Cambria Math" w:hAnsi="Cambria Math" w:cs="Times New Roman"/>
                                      <w:b/>
                                      <w:color w:val="000000" w:themeColor="text1"/>
                                      <w:kern w:val="2"/>
                                      <w:sz w:val="24"/>
                                      <w:szCs w:val="24"/>
                                      <w:lang w:val="fr-CI"/>
                                      <w14:ligatures w14:val="standardContextual"/>
                                    </w:rPr>
                                  </m:ctrlPr>
                                </m:sSupPr>
                                <m:e>
                                  <m:r>
                                    <m:rPr>
                                      <m:sty m:val="bi"/>
                                    </m:rPr>
                                    <w:rPr>
                                      <w:rFonts w:ascii="Cambria Math" w:hAnsi="Cambria Math" w:cs="Times New Roman"/>
                                      <w:color w:val="000000" w:themeColor="text1"/>
                                    </w:rPr>
                                    <m:t>10</m:t>
                                  </m:r>
                                </m:e>
                                <m:sup>
                                  <m:r>
                                    <m:rPr>
                                      <m:sty m:val="bi"/>
                                    </m:rPr>
                                    <w:rPr>
                                      <w:rFonts w:ascii="Cambria Math" w:hAnsi="Cambria Math" w:cs="Times New Roman"/>
                                      <w:color w:val="000000" w:themeColor="text1"/>
                                    </w:rPr>
                                    <m:t>3</m:t>
                                  </m:r>
                                </m:sup>
                              </m:sSup>
                              <m:r>
                                <m:rPr>
                                  <m:sty m:val="bi"/>
                                </m:rPr>
                                <w:rPr>
                                  <w:rFonts w:ascii="Cambria Math" w:hAnsi="Cambria Math" w:cs="Times New Roman"/>
                                  <w:color w:val="000000" w:themeColor="text1"/>
                                </w:rPr>
                                <m:t xml:space="preserve"> </m:t>
                              </m:r>
                            </m:num>
                            <m:den>
                              <m:r>
                                <m:rPr>
                                  <m:sty m:val="bi"/>
                                </m:rPr>
                                <w:rPr>
                                  <w:rFonts w:ascii="Cambria Math" w:hAnsi="Cambria Math" w:cs="Times New Roman"/>
                                  <w:color w:val="000000" w:themeColor="text1"/>
                                </w:rPr>
                                <m:t>18,12×</m:t>
                              </m:r>
                              <m:sSub>
                                <m:sSubPr>
                                  <m:ctrlPr>
                                    <w:rPr>
                                      <w:rFonts w:ascii="Cambria Math" w:hAnsi="Cambria Math" w:cs="Times New Roman"/>
                                      <w:b/>
                                      <w:color w:val="000000" w:themeColor="text1"/>
                                      <w:kern w:val="2"/>
                                      <w:sz w:val="24"/>
                                      <w:szCs w:val="24"/>
                                      <w:lang w:val="fr-CI"/>
                                      <w14:ligatures w14:val="standardContextual"/>
                                    </w:rPr>
                                  </m:ctrlPr>
                                </m:sSubPr>
                                <m:e>
                                  <m:r>
                                    <m:rPr>
                                      <m:sty m:val="bi"/>
                                    </m:rPr>
                                    <w:rPr>
                                      <w:rFonts w:ascii="Cambria Math" w:hAnsi="Cambria Math" w:cs="Times New Roman"/>
                                      <w:color w:val="000000" w:themeColor="text1"/>
                                    </w:rPr>
                                    <m:t>m</m:t>
                                  </m:r>
                                </m:e>
                                <m:sub>
                                  <m:r>
                                    <m:rPr>
                                      <m:sty m:val="bi"/>
                                    </m:rPr>
                                    <w:rPr>
                                      <w:rFonts w:ascii="Cambria Math" w:hAnsi="Cambria Math" w:cs="Times New Roman"/>
                                      <w:color w:val="000000" w:themeColor="text1"/>
                                    </w:rPr>
                                    <m:t>e</m:t>
                                  </m:r>
                                </m:sub>
                              </m:sSub>
                            </m:den>
                          </m:f>
                        </m:oMath>
                      </m:oMathPara>
                    </w:p>
                    <w:p w14:paraId="4B4C2DC5" w14:textId="77777777" w:rsidR="00E86A1B" w:rsidRDefault="00E86A1B" w:rsidP="00900EBF">
                      <w:pPr>
                        <w:rPr>
                          <w:rFonts w:ascii="Times New Roman" w:hAnsi="Times New Roman" w:cs="Times New Roman"/>
                        </w:rPr>
                      </w:pPr>
                    </w:p>
                  </w:txbxContent>
                </v:textbox>
                <w10:wrap type="square" anchorx="margin"/>
              </v:shape>
            </w:pict>
          </mc:Fallback>
        </mc:AlternateContent>
      </w:r>
    </w:p>
    <w:p w14:paraId="06B4A6FF" w14:textId="77777777" w:rsidR="00900EBF" w:rsidRPr="003809CF" w:rsidRDefault="00900EBF" w:rsidP="00C44565">
      <w:pPr>
        <w:spacing w:after="0" w:line="240" w:lineRule="auto"/>
        <w:rPr>
          <w:rFonts w:eastAsia="Times New Roman" w:cs="Arial"/>
          <w:i w:val="0"/>
          <w:lang w:val="en-GB" w:eastAsia="fr-FR"/>
        </w:rPr>
      </w:pPr>
    </w:p>
    <w:p w14:paraId="5B773557" w14:textId="77777777" w:rsidR="00900EBF" w:rsidRPr="003809CF" w:rsidRDefault="00900EBF" w:rsidP="00900EBF">
      <w:pPr>
        <w:tabs>
          <w:tab w:val="left" w:pos="142"/>
        </w:tabs>
        <w:spacing w:after="0" w:line="360" w:lineRule="auto"/>
        <w:rPr>
          <w:rFonts w:eastAsia="Times New Roman" w:cs="Arial"/>
          <w:bCs/>
          <w:i w:val="0"/>
          <w:lang w:val="en-GB" w:eastAsia="fr-FR"/>
        </w:rPr>
      </w:pPr>
    </w:p>
    <w:p w14:paraId="2952B6B1" w14:textId="48FACBA1" w:rsidR="00900EBF" w:rsidRPr="003809CF" w:rsidRDefault="00900EBF" w:rsidP="000A3ED0">
      <w:pPr>
        <w:tabs>
          <w:tab w:val="left" w:pos="142"/>
        </w:tabs>
        <w:spacing w:after="0" w:line="360" w:lineRule="auto"/>
        <w:jc w:val="center"/>
        <w:rPr>
          <w:rFonts w:eastAsia="Calibri" w:cs="Arial"/>
          <w:i w:val="0"/>
          <w:lang w:val="en-GB"/>
        </w:rPr>
      </w:pPr>
      <w:r w:rsidRPr="003809CF">
        <w:rPr>
          <w:rFonts w:eastAsia="Times New Roman" w:cs="Arial"/>
          <w:bCs/>
          <w:i w:val="0"/>
          <w:lang w:val="en-GB" w:eastAsia="fr-FR"/>
        </w:rPr>
        <w:t>Calibration curve</w:t>
      </w:r>
      <w:r w:rsidRPr="003809CF">
        <w:rPr>
          <w:rFonts w:eastAsia="Calibri" w:cs="Arial"/>
          <w:b/>
          <w:i w:val="0"/>
          <w:lang w:val="en-GB"/>
        </w:rPr>
        <w:t xml:space="preserve">: </w:t>
      </w:r>
      <w:r w:rsidRPr="003809CF">
        <w:rPr>
          <w:rFonts w:eastAsia="Calibri" w:cs="Arial"/>
          <w:i w:val="0"/>
          <w:lang w:val="en-GB"/>
        </w:rPr>
        <w:t>DO</w:t>
      </w:r>
      <w:r w:rsidRPr="003809CF">
        <w:rPr>
          <w:rFonts w:eastAsia="Calibri" w:cs="Arial"/>
          <w:i w:val="0"/>
          <w:vertAlign w:val="subscript"/>
          <w:lang w:val="en-GB"/>
        </w:rPr>
        <w:t>415</w:t>
      </w:r>
      <w:r w:rsidRPr="003809CF">
        <w:rPr>
          <w:rFonts w:eastAsia="Calibri" w:cs="Arial"/>
          <w:i w:val="0"/>
          <w:lang w:val="en-GB"/>
        </w:rPr>
        <w:t xml:space="preserve"> = 18,12</w:t>
      </w:r>
      <w:r w:rsidR="000A3ED0">
        <w:rPr>
          <w:rFonts w:eastAsia="Calibri" w:cs="Arial"/>
          <w:i w:val="0"/>
          <w:lang w:val="en-GB"/>
        </w:rPr>
        <w:t xml:space="preserve">; </w:t>
      </w:r>
      <w:r w:rsidRPr="003809CF">
        <w:rPr>
          <w:rFonts w:eastAsia="Calibri" w:cs="Arial"/>
          <w:b/>
          <w:i w:val="0"/>
          <w:lang w:val="en-GB"/>
        </w:rPr>
        <w:t>m</w:t>
      </w:r>
      <w:r w:rsidRPr="003809CF">
        <w:rPr>
          <w:rFonts w:eastAsia="Calibri" w:cs="Arial"/>
          <w:b/>
          <w:i w:val="0"/>
          <w:vertAlign w:val="subscript"/>
          <w:lang w:val="en-GB"/>
        </w:rPr>
        <w:t>e</w:t>
      </w:r>
      <w:r w:rsidRPr="003809CF">
        <w:rPr>
          <w:rFonts w:eastAsia="Calibri" w:cs="Arial"/>
          <w:b/>
          <w:i w:val="0"/>
          <w:lang w:val="en-GB"/>
        </w:rPr>
        <w:t xml:space="preserve">: </w:t>
      </w:r>
      <w:r w:rsidRPr="003809CF">
        <w:rPr>
          <w:rFonts w:eastAsia="Times New Roman" w:cs="Arial"/>
          <w:i w:val="0"/>
          <w:lang w:val="en-GB" w:eastAsia="fr-FR"/>
        </w:rPr>
        <w:t>mass (g) of the sample</w:t>
      </w:r>
      <w:r w:rsidRPr="003809CF">
        <w:rPr>
          <w:rFonts w:eastAsia="Calibri" w:cs="Arial"/>
          <w:i w:val="0"/>
          <w:lang w:val="en-GB"/>
        </w:rPr>
        <w:t>.</w:t>
      </w:r>
    </w:p>
    <w:p w14:paraId="653764AA" w14:textId="77777777" w:rsidR="00C44565" w:rsidRPr="003809CF" w:rsidRDefault="005B624D" w:rsidP="00A56887">
      <w:pPr>
        <w:spacing w:before="100" w:beforeAutospacing="1" w:after="100" w:afterAutospacing="1" w:line="240" w:lineRule="auto"/>
        <w:jc w:val="both"/>
        <w:rPr>
          <w:rFonts w:eastAsia="Times New Roman" w:cs="Arial"/>
          <w:i w:val="0"/>
          <w:lang w:val="en-GB" w:eastAsia="fr-FR"/>
        </w:rPr>
      </w:pPr>
      <w:r w:rsidRPr="003809CF">
        <w:rPr>
          <w:rFonts w:cs="Arial"/>
          <w:i w:val="0"/>
          <w:noProof/>
          <w:lang w:eastAsia="fr-FR"/>
        </w:rPr>
        <mc:AlternateContent>
          <mc:Choice Requires="wps">
            <w:drawing>
              <wp:anchor distT="0" distB="0" distL="114300" distR="114300" simplePos="0" relativeHeight="251661312" behindDoc="0" locked="0" layoutInCell="1" allowOverlap="1" wp14:anchorId="5527F2DD" wp14:editId="789CDEE6">
                <wp:simplePos x="0" y="0"/>
                <wp:positionH relativeFrom="margin">
                  <wp:posOffset>1471930</wp:posOffset>
                </wp:positionH>
                <wp:positionV relativeFrom="paragraph">
                  <wp:posOffset>1046158</wp:posOffset>
                </wp:positionV>
                <wp:extent cx="1697355" cy="5340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697355" cy="534035"/>
                        </a:xfrm>
                        <a:prstGeom prst="rect">
                          <a:avLst/>
                        </a:prstGeom>
                        <a:solidFill>
                          <a:schemeClr val="lt1"/>
                        </a:solidFill>
                        <a:ln w="6350">
                          <a:noFill/>
                        </a:ln>
                      </wps:spPr>
                      <wps:txbx>
                        <w:txbxContent>
                          <w:p w14:paraId="32A05F95" w14:textId="72990C83" w:rsidR="00E86A1B" w:rsidRDefault="00E86A1B" w:rsidP="005B624D">
                            <w:pPr>
                              <w:rPr>
                                <w:rFonts w:ascii="Times New Roman" w:hAnsi="Times New Roman" w:cs="Times New Roman"/>
                              </w:rPr>
                            </w:pPr>
                            <m:oMathPara>
                              <m:oMath>
                                <m:r>
                                  <m:rPr>
                                    <m:sty m:val="bi"/>
                                  </m:rPr>
                                  <w:rPr>
                                    <w:rFonts w:ascii="Cambria Math" w:hAnsi="Cambria Math" w:cs="Times New Roman"/>
                                  </w:rPr>
                                  <m:t>Tannins</m:t>
                                </m:r>
                                <m:r>
                                  <w:rPr>
                                    <w:rFonts w:ascii="Cambria Math" w:hAnsi="Cambria Math" w:cs="Times New Roman"/>
                                  </w:rPr>
                                  <m:t>=</m:t>
                                </m:r>
                                <m:f>
                                  <m:fPr>
                                    <m:ctrlPr>
                                      <w:rPr>
                                        <w:rFonts w:ascii="Cambria Math" w:hAnsi="Cambria Math" w:cs="Times New Roman"/>
                                        <w:kern w:val="2"/>
                                        <w:sz w:val="24"/>
                                        <w:szCs w:val="24"/>
                                        <w:lang w:val="fr-CI"/>
                                        <w14:ligatures w14:val="standardContextual"/>
                                      </w:rPr>
                                    </m:ctrlPr>
                                  </m:fPr>
                                  <m:num>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DO</m:t>
                                        </m:r>
                                      </m:e>
                                      <m:sub>
                                        <m:r>
                                          <w:rPr>
                                            <w:rFonts w:ascii="Cambria Math" w:hAnsi="Cambria Math" w:cs="Times New Roman"/>
                                          </w:rPr>
                                          <m:t xml:space="preserve">500 </m:t>
                                        </m:r>
                                      </m:sub>
                                    </m:sSub>
                                    <m:sSup>
                                      <m:sSupPr>
                                        <m:ctrlPr>
                                          <w:rPr>
                                            <w:rFonts w:ascii="Cambria Math" w:hAnsi="Cambria Math" w:cs="Times New Roman"/>
                                            <w:kern w:val="2"/>
                                            <w:sz w:val="24"/>
                                            <w:szCs w:val="24"/>
                                            <w:lang w:val="fr-CI"/>
                                            <w14:ligatures w14:val="standardContextual"/>
                                          </w:rPr>
                                        </m:ctrlPr>
                                      </m:sSupPr>
                                      <m:e>
                                        <m:r>
                                          <w:rPr>
                                            <w:rFonts w:ascii="Cambria Math" w:hAnsi="Cambria Math" w:cs="Times New Roman"/>
                                          </w:rPr>
                                          <m:t>×10</m:t>
                                        </m:r>
                                      </m:e>
                                      <m:sup>
                                        <m:r>
                                          <w:rPr>
                                            <w:rFonts w:ascii="Cambria Math" w:hAnsi="Cambria Math" w:cs="Times New Roman"/>
                                          </w:rPr>
                                          <m:t>3</m:t>
                                        </m:r>
                                      </m:sup>
                                    </m:sSup>
                                  </m:num>
                                  <m:den>
                                    <m:r>
                                      <w:rPr>
                                        <w:rFonts w:ascii="Cambria Math" w:hAnsi="Cambria Math" w:cs="Times New Roman"/>
                                      </w:rPr>
                                      <m:t>3,11×</m:t>
                                    </m:r>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m</m:t>
                                        </m:r>
                                      </m:e>
                                      <m:sub>
                                        <m:r>
                                          <w:rPr>
                                            <w:rFonts w:ascii="Cambria Math" w:hAnsi="Cambria Math" w:cs="Times New Roman"/>
                                          </w:rPr>
                                          <m:t>e</m:t>
                                        </m:r>
                                      </m:sub>
                                    </m:sSub>
                                  </m:den>
                                </m:f>
                              </m:oMath>
                            </m:oMathPara>
                          </w:p>
                          <w:p w14:paraId="4D7FB4A4" w14:textId="77777777" w:rsidR="00E86A1B" w:rsidRDefault="00E86A1B" w:rsidP="005B624D">
                            <w:pPr>
                              <w:rPr>
                                <w:rFonts w:ascii="Times New Roman" w:hAnsi="Times New Roman" w:cs="Times New Roman"/>
                              </w:rPr>
                            </w:pPr>
                          </w:p>
                          <w:p w14:paraId="3741C56E" w14:textId="77777777" w:rsidR="00E86A1B" w:rsidRDefault="00E86A1B" w:rsidP="005B624D">
                            <w:pPr>
                              <w:rPr>
                                <w:rFonts w:asciiTheme="minorHAnsi" w:hAnsiTheme="minorHAnsi" w:cstheme="minorBidi"/>
                              </w:rPr>
                            </w:pPr>
                          </w:p>
                          <w:p w14:paraId="713FDC3B" w14:textId="77777777" w:rsidR="00E86A1B" w:rsidRDefault="00E86A1B" w:rsidP="005B624D">
                            <w:pPr>
                              <w:rPr>
                                <w:rFonts w:ascii="Times New Roman" w:hAnsi="Times New Roman" w:cs="Times New Roman"/>
                              </w:rPr>
                            </w:pPr>
                            <m:oMathPara>
                              <m:oMath>
                                <m:r>
                                  <w:rPr>
                                    <w:rFonts w:ascii="Cambria Math" w:hAnsi="Cambria Math" w:cs="Times New Roman"/>
                                  </w:rPr>
                                  <m:t>Tanins=</m:t>
                                </m:r>
                                <m:f>
                                  <m:fPr>
                                    <m:ctrlPr>
                                      <w:rPr>
                                        <w:rFonts w:ascii="Cambria Math" w:hAnsi="Cambria Math" w:cs="Times New Roman"/>
                                        <w:kern w:val="2"/>
                                        <w:sz w:val="24"/>
                                        <w:szCs w:val="24"/>
                                        <w:lang w:val="fr-CI"/>
                                        <w14:ligatures w14:val="standardContextual"/>
                                      </w:rPr>
                                    </m:ctrlPr>
                                  </m:fPr>
                                  <m:num>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DO</m:t>
                                        </m:r>
                                      </m:e>
                                      <m:sub>
                                        <m:r>
                                          <w:rPr>
                                            <w:rFonts w:ascii="Cambria Math" w:hAnsi="Cambria Math" w:cs="Times New Roman"/>
                                          </w:rPr>
                                          <m:t xml:space="preserve">500 </m:t>
                                        </m:r>
                                      </m:sub>
                                    </m:sSub>
                                    <m:sSup>
                                      <m:sSupPr>
                                        <m:ctrlPr>
                                          <w:rPr>
                                            <w:rFonts w:ascii="Cambria Math" w:hAnsi="Cambria Math" w:cs="Times New Roman"/>
                                            <w:kern w:val="2"/>
                                            <w:sz w:val="24"/>
                                            <w:szCs w:val="24"/>
                                            <w:lang w:val="fr-CI"/>
                                            <w14:ligatures w14:val="standardContextual"/>
                                          </w:rPr>
                                        </m:ctrlPr>
                                      </m:sSupPr>
                                      <m:e>
                                        <m:r>
                                          <w:rPr>
                                            <w:rFonts w:ascii="Cambria Math" w:hAnsi="Cambria Math" w:cs="Times New Roman"/>
                                          </w:rPr>
                                          <m:t>×10</m:t>
                                        </m:r>
                                      </m:e>
                                      <m:sup>
                                        <m:r>
                                          <w:rPr>
                                            <w:rFonts w:ascii="Cambria Math" w:hAnsi="Cambria Math" w:cs="Times New Roman"/>
                                          </w:rPr>
                                          <m:t>3</m:t>
                                        </m:r>
                                      </m:sup>
                                    </m:sSup>
                                  </m:num>
                                  <m:den>
                                    <m:r>
                                      <w:rPr>
                                        <w:rFonts w:ascii="Cambria Math" w:hAnsi="Cambria Math" w:cs="Times New Roman"/>
                                      </w:rPr>
                                      <m:t>3,11×</m:t>
                                    </m:r>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m</m:t>
                                        </m:r>
                                      </m:e>
                                      <m:sub>
                                        <m:r>
                                          <w:rPr>
                                            <w:rFonts w:ascii="Cambria Math" w:hAnsi="Cambria Math" w:cs="Times New Roman"/>
                                          </w:rPr>
                                          <m:t>e</m:t>
                                        </m:r>
                                      </m:sub>
                                    </m:sSub>
                                  </m:den>
                                </m:f>
                              </m:oMath>
                            </m:oMathPara>
                          </w:p>
                          <w:p w14:paraId="39F0CA61" w14:textId="77777777" w:rsidR="00E86A1B" w:rsidRDefault="00E86A1B" w:rsidP="005B624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7F2DD" id="Zone de texte 1" o:spid="_x0000_s1027" type="#_x0000_t202" style="position:absolute;left:0;text-align:left;margin-left:115.9pt;margin-top:82.35pt;width:133.65pt;height:42.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tIRwIAAIUEAAAOAAAAZHJzL2Uyb0RvYy54bWysVE1v2zAMvQ/YfxB0X+x8tjXiFFmKDAOC&#10;tkA6FNhNkeXYgCRqkhI7+/WjZCfNup2GXWRKpJ7I90jP71slyVFYV4PO6XCQUiI0h6LW+5x+e1l/&#10;uqXEeaYLJkGLnJ6Eo/eLjx/mjcnECCqQhbAEQbTLGpPTynuTJYnjlVDMDcAIjc4SrGIet3afFJY1&#10;iK5kMkrTWdKALYwFLpzD04fOSRcRvywF909l6YQnMqeYm4+rjesurMlizrK9ZaaqeZ8G+4csFKs1&#10;PnqBemCekYOt/4BSNbfgoPQDDiqBsqy5iDVgNcP0XTXbihkRa0FynLnQ5P4fLH88PltSF6gdJZop&#10;lOg7CkUKQbxovSDDQFFjXIaRW4Oxvv0MbQjvzx0ehsrb0qrwxZoI+pHs04VgRCI8XJrd3YynU0o4&#10;+qbjSTqeBpjk7baxzn8RoEgwcmpRwMgrO26c70LPIeExB7Iu1rWUcROaRqykJUeGcksfc0Tw36Kk&#10;Jk1OZ+NpGoE1hOsdstSYS6i1qylYvt21PT19vTsoTkiDha6XnOHrGnPdMOefmcXmwcpxIPwTLqUE&#10;fAt6i5IK7M+/nYd41BS9lDTYjDl1Pw7MCkrkV41q3w0nk9C9cTOZ3oxwY689u2uPPqgVIAGoKGYX&#10;zRDv5dksLahXnJtleBVdTHN8O6f+bK58NyI4d1wslzEI+9Uwv9FbwwN0IDwo8dK+Mmt6uULLPMK5&#10;bVn2TrUuNtzUsDx4KOsoaeC5Y7WnH3s9NkU/l2GYrvcx6u3vsfgFAAD//wMAUEsDBBQABgAIAAAA&#10;IQDdMefl4gAAAAsBAAAPAAAAZHJzL2Rvd25yZXYueG1sTI/LTsMwEEX3SPyDNUhsEHXSlDYNcSqE&#10;eEjsaHiInRsPSUQ8jmI3CX/PsILl6FzdeybfzbYTIw6+daQgXkQgkCpnWqoVvJT3lykIHzQZ3TlC&#10;Bd/oYVecnuQ6M26iZxz3oRZcQj7TCpoQ+kxKXzVotV+4HonZpxusDnwOtTSDnrjcdnIZRWtpdUu8&#10;0OgebxusvvZHq+Djon5/8vPD65RcJf3d41hu3kyp1PnZfHMNIuAc/sLwq8/qULDTwR3JeNEpWCYx&#10;qwcG69UGBCdW220M4sBolaYgi1z+/6H4AQAA//8DAFBLAQItABQABgAIAAAAIQC2gziS/gAAAOEB&#10;AAATAAAAAAAAAAAAAAAAAAAAAABbQ29udGVudF9UeXBlc10ueG1sUEsBAi0AFAAGAAgAAAAhADj9&#10;If/WAAAAlAEAAAsAAAAAAAAAAAAAAAAALwEAAF9yZWxzLy5yZWxzUEsBAi0AFAAGAAgAAAAhAA9Q&#10;m0hHAgAAhQQAAA4AAAAAAAAAAAAAAAAALgIAAGRycy9lMm9Eb2MueG1sUEsBAi0AFAAGAAgAAAAh&#10;AN0x5+XiAAAACwEAAA8AAAAAAAAAAAAAAAAAoQQAAGRycy9kb3ducmV2LnhtbFBLBQYAAAAABAAE&#10;APMAAACwBQAAAAA=&#10;" fillcolor="white [3201]" stroked="f" strokeweight=".5pt">
                <v:textbox>
                  <w:txbxContent>
                    <w:p w14:paraId="32A05F95" w14:textId="72990C83" w:rsidR="00E86A1B" w:rsidRDefault="00E86A1B" w:rsidP="005B624D">
                      <w:pPr>
                        <w:rPr>
                          <w:rFonts w:ascii="Times New Roman" w:hAnsi="Times New Roman" w:cs="Times New Roman"/>
                        </w:rPr>
                      </w:pPr>
                      <m:oMathPara>
                        <m:oMath>
                          <m:r>
                            <m:rPr>
                              <m:sty m:val="bi"/>
                            </m:rPr>
                            <w:rPr>
                              <w:rFonts w:ascii="Cambria Math" w:hAnsi="Cambria Math" w:cs="Times New Roman"/>
                            </w:rPr>
                            <m:t>Tannins</m:t>
                          </m:r>
                          <m:r>
                            <w:rPr>
                              <w:rFonts w:ascii="Cambria Math" w:hAnsi="Cambria Math" w:cs="Times New Roman"/>
                            </w:rPr>
                            <m:t>=</m:t>
                          </m:r>
                          <m:f>
                            <m:fPr>
                              <m:ctrlPr>
                                <w:rPr>
                                  <w:rFonts w:ascii="Cambria Math" w:hAnsi="Cambria Math" w:cs="Times New Roman"/>
                                  <w:kern w:val="2"/>
                                  <w:sz w:val="24"/>
                                  <w:szCs w:val="24"/>
                                  <w:lang w:val="fr-CI"/>
                                  <w14:ligatures w14:val="standardContextual"/>
                                </w:rPr>
                              </m:ctrlPr>
                            </m:fPr>
                            <m:num>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DO</m:t>
                                  </m:r>
                                </m:e>
                                <m:sub>
                                  <m:r>
                                    <w:rPr>
                                      <w:rFonts w:ascii="Cambria Math" w:hAnsi="Cambria Math" w:cs="Times New Roman"/>
                                    </w:rPr>
                                    <m:t xml:space="preserve">500 </m:t>
                                  </m:r>
                                </m:sub>
                              </m:sSub>
                              <m:sSup>
                                <m:sSupPr>
                                  <m:ctrlPr>
                                    <w:rPr>
                                      <w:rFonts w:ascii="Cambria Math" w:hAnsi="Cambria Math" w:cs="Times New Roman"/>
                                      <w:kern w:val="2"/>
                                      <w:sz w:val="24"/>
                                      <w:szCs w:val="24"/>
                                      <w:lang w:val="fr-CI"/>
                                      <w14:ligatures w14:val="standardContextual"/>
                                    </w:rPr>
                                  </m:ctrlPr>
                                </m:sSupPr>
                                <m:e>
                                  <m:r>
                                    <w:rPr>
                                      <w:rFonts w:ascii="Cambria Math" w:hAnsi="Cambria Math" w:cs="Times New Roman"/>
                                    </w:rPr>
                                    <m:t>×10</m:t>
                                  </m:r>
                                </m:e>
                                <m:sup>
                                  <m:r>
                                    <w:rPr>
                                      <w:rFonts w:ascii="Cambria Math" w:hAnsi="Cambria Math" w:cs="Times New Roman"/>
                                    </w:rPr>
                                    <m:t>3</m:t>
                                  </m:r>
                                </m:sup>
                              </m:sSup>
                            </m:num>
                            <m:den>
                              <m:r>
                                <w:rPr>
                                  <w:rFonts w:ascii="Cambria Math" w:hAnsi="Cambria Math" w:cs="Times New Roman"/>
                                </w:rPr>
                                <m:t>3,11×</m:t>
                              </m:r>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m</m:t>
                                  </m:r>
                                </m:e>
                                <m:sub>
                                  <m:r>
                                    <w:rPr>
                                      <w:rFonts w:ascii="Cambria Math" w:hAnsi="Cambria Math" w:cs="Times New Roman"/>
                                    </w:rPr>
                                    <m:t>e</m:t>
                                  </m:r>
                                </m:sub>
                              </m:sSub>
                            </m:den>
                          </m:f>
                        </m:oMath>
                      </m:oMathPara>
                    </w:p>
                    <w:p w14:paraId="4D7FB4A4" w14:textId="77777777" w:rsidR="00E86A1B" w:rsidRDefault="00E86A1B" w:rsidP="005B624D">
                      <w:pPr>
                        <w:rPr>
                          <w:rFonts w:ascii="Times New Roman" w:hAnsi="Times New Roman" w:cs="Times New Roman"/>
                        </w:rPr>
                      </w:pPr>
                    </w:p>
                    <w:p w14:paraId="3741C56E" w14:textId="77777777" w:rsidR="00E86A1B" w:rsidRDefault="00E86A1B" w:rsidP="005B624D">
                      <w:pPr>
                        <w:rPr>
                          <w:rFonts w:asciiTheme="minorHAnsi" w:hAnsiTheme="minorHAnsi" w:cstheme="minorBidi"/>
                        </w:rPr>
                      </w:pPr>
                    </w:p>
                    <w:p w14:paraId="713FDC3B" w14:textId="77777777" w:rsidR="00E86A1B" w:rsidRDefault="00E86A1B" w:rsidP="005B624D">
                      <w:pPr>
                        <w:rPr>
                          <w:rFonts w:ascii="Times New Roman" w:hAnsi="Times New Roman" w:cs="Times New Roman"/>
                        </w:rPr>
                      </w:pPr>
                      <m:oMathPara>
                        <m:oMath>
                          <m:r>
                            <w:rPr>
                              <w:rFonts w:ascii="Cambria Math" w:hAnsi="Cambria Math" w:cs="Times New Roman"/>
                            </w:rPr>
                            <m:t>Tanins=</m:t>
                          </m:r>
                          <m:f>
                            <m:fPr>
                              <m:ctrlPr>
                                <w:rPr>
                                  <w:rFonts w:ascii="Cambria Math" w:hAnsi="Cambria Math" w:cs="Times New Roman"/>
                                  <w:kern w:val="2"/>
                                  <w:sz w:val="24"/>
                                  <w:szCs w:val="24"/>
                                  <w:lang w:val="fr-CI"/>
                                  <w14:ligatures w14:val="standardContextual"/>
                                </w:rPr>
                              </m:ctrlPr>
                            </m:fPr>
                            <m:num>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DO</m:t>
                                  </m:r>
                                </m:e>
                                <m:sub>
                                  <m:r>
                                    <w:rPr>
                                      <w:rFonts w:ascii="Cambria Math" w:hAnsi="Cambria Math" w:cs="Times New Roman"/>
                                    </w:rPr>
                                    <m:t xml:space="preserve">500 </m:t>
                                  </m:r>
                                </m:sub>
                              </m:sSub>
                              <m:sSup>
                                <m:sSupPr>
                                  <m:ctrlPr>
                                    <w:rPr>
                                      <w:rFonts w:ascii="Cambria Math" w:hAnsi="Cambria Math" w:cs="Times New Roman"/>
                                      <w:kern w:val="2"/>
                                      <w:sz w:val="24"/>
                                      <w:szCs w:val="24"/>
                                      <w:lang w:val="fr-CI"/>
                                      <w14:ligatures w14:val="standardContextual"/>
                                    </w:rPr>
                                  </m:ctrlPr>
                                </m:sSupPr>
                                <m:e>
                                  <m:r>
                                    <w:rPr>
                                      <w:rFonts w:ascii="Cambria Math" w:hAnsi="Cambria Math" w:cs="Times New Roman"/>
                                    </w:rPr>
                                    <m:t>×10</m:t>
                                  </m:r>
                                </m:e>
                                <m:sup>
                                  <m:r>
                                    <w:rPr>
                                      <w:rFonts w:ascii="Cambria Math" w:hAnsi="Cambria Math" w:cs="Times New Roman"/>
                                    </w:rPr>
                                    <m:t>3</m:t>
                                  </m:r>
                                </m:sup>
                              </m:sSup>
                            </m:num>
                            <m:den>
                              <m:r>
                                <w:rPr>
                                  <w:rFonts w:ascii="Cambria Math" w:hAnsi="Cambria Math" w:cs="Times New Roman"/>
                                </w:rPr>
                                <m:t>3,11×</m:t>
                              </m:r>
                              <m:sSub>
                                <m:sSubPr>
                                  <m:ctrlPr>
                                    <w:rPr>
                                      <w:rFonts w:ascii="Cambria Math" w:hAnsi="Cambria Math" w:cs="Times New Roman"/>
                                      <w:kern w:val="2"/>
                                      <w:sz w:val="24"/>
                                      <w:szCs w:val="24"/>
                                      <w:lang w:val="fr-CI"/>
                                      <w14:ligatures w14:val="standardContextual"/>
                                    </w:rPr>
                                  </m:ctrlPr>
                                </m:sSubPr>
                                <m:e>
                                  <m:r>
                                    <w:rPr>
                                      <w:rFonts w:ascii="Cambria Math" w:hAnsi="Cambria Math" w:cs="Times New Roman"/>
                                    </w:rPr>
                                    <m:t>m</m:t>
                                  </m:r>
                                </m:e>
                                <m:sub>
                                  <m:r>
                                    <w:rPr>
                                      <w:rFonts w:ascii="Cambria Math" w:hAnsi="Cambria Math" w:cs="Times New Roman"/>
                                    </w:rPr>
                                    <m:t>e</m:t>
                                  </m:r>
                                </m:sub>
                              </m:sSub>
                            </m:den>
                          </m:f>
                        </m:oMath>
                      </m:oMathPara>
                    </w:p>
                    <w:p w14:paraId="39F0CA61" w14:textId="77777777" w:rsidR="00E86A1B" w:rsidRDefault="00E86A1B" w:rsidP="005B624D">
                      <w:pPr>
                        <w:rPr>
                          <w:rFonts w:ascii="Times New Roman" w:hAnsi="Times New Roman" w:cs="Times New Roman"/>
                        </w:rPr>
                      </w:pPr>
                    </w:p>
                  </w:txbxContent>
                </v:textbox>
                <w10:wrap anchorx="margin"/>
              </v:shape>
            </w:pict>
          </mc:Fallback>
        </mc:AlternateContent>
      </w:r>
      <w:r w:rsidR="00C44565" w:rsidRPr="003809CF">
        <w:rPr>
          <w:rFonts w:eastAsia="Times New Roman" w:cs="Arial"/>
          <w:b/>
          <w:bCs/>
          <w:i w:val="0"/>
          <w:lang w:val="en-GB" w:eastAsia="fr-FR"/>
        </w:rPr>
        <w:t>5.2.2.3. Determination of Tannins</w:t>
      </w:r>
      <w:r w:rsidR="00A56887" w:rsidRPr="003809CF">
        <w:rPr>
          <w:rFonts w:eastAsia="Times New Roman" w:cs="Arial"/>
          <w:b/>
          <w:bCs/>
          <w:i w:val="0"/>
          <w:lang w:val="en-GB" w:eastAsia="fr-FR"/>
        </w:rPr>
        <w:tab/>
      </w:r>
      <w:r w:rsidR="00C44565" w:rsidRPr="003809CF">
        <w:rPr>
          <w:rFonts w:eastAsia="Times New Roman" w:cs="Arial"/>
          <w:i w:val="0"/>
          <w:lang w:val="en-GB" w:eastAsia="fr-FR"/>
        </w:rPr>
        <w:br/>
        <w:t>Tannin content was determined using the method described by Bainbridge et al. (1996). One (1) mL of methanolic extract was mixed with 5 mL of vanillin reagent (50 g vanillin + 4 mL HCl in 100 mL distilled water). The mixture was incubated in the dark for 20 minutes, and abs</w:t>
      </w:r>
      <w:r w:rsidRPr="003809CF">
        <w:rPr>
          <w:rFonts w:eastAsia="Times New Roman" w:cs="Arial"/>
          <w:i w:val="0"/>
          <w:lang w:val="en-GB" w:eastAsia="fr-FR"/>
        </w:rPr>
        <w:t xml:space="preserve">orbance was measured at 500 nm. </w:t>
      </w:r>
      <w:r w:rsidR="00C44565" w:rsidRPr="003809CF">
        <w:rPr>
          <w:rFonts w:eastAsia="Times New Roman" w:cs="Arial"/>
          <w:i w:val="0"/>
          <w:lang w:val="en-GB" w:eastAsia="fr-FR"/>
        </w:rPr>
        <w:t>A calibration curve was prepared using tannic acid (0–2 mg/mL), and results were expressed as mg tannic acid equivalents (TAE)/100 g dry matter.</w:t>
      </w:r>
    </w:p>
    <w:p w14:paraId="191DA8B9" w14:textId="77777777" w:rsidR="00C44565" w:rsidRDefault="00C44565" w:rsidP="00C44565">
      <w:pPr>
        <w:spacing w:after="0" w:line="240" w:lineRule="auto"/>
        <w:rPr>
          <w:rFonts w:eastAsia="Times New Roman" w:cs="Arial"/>
          <w:i w:val="0"/>
          <w:lang w:val="en-GB" w:eastAsia="fr-FR"/>
        </w:rPr>
      </w:pPr>
    </w:p>
    <w:p w14:paraId="21DE8851" w14:textId="77777777" w:rsidR="00995190" w:rsidRDefault="00995190" w:rsidP="00C44565">
      <w:pPr>
        <w:spacing w:after="0" w:line="240" w:lineRule="auto"/>
        <w:rPr>
          <w:rFonts w:eastAsia="Times New Roman" w:cs="Arial"/>
          <w:i w:val="0"/>
          <w:lang w:val="en-GB" w:eastAsia="fr-FR"/>
        </w:rPr>
      </w:pPr>
    </w:p>
    <w:p w14:paraId="71204D5C" w14:textId="77777777" w:rsidR="00995190" w:rsidRPr="003809CF" w:rsidRDefault="00995190" w:rsidP="00C44565">
      <w:pPr>
        <w:spacing w:after="0" w:line="240" w:lineRule="auto"/>
        <w:rPr>
          <w:rFonts w:eastAsia="Times New Roman" w:cs="Arial"/>
          <w:i w:val="0"/>
          <w:lang w:val="en-GB" w:eastAsia="fr-FR"/>
        </w:rPr>
      </w:pPr>
    </w:p>
    <w:p w14:paraId="0B055039" w14:textId="7C66D9F1" w:rsidR="00A56887" w:rsidRPr="003809CF" w:rsidRDefault="00A56887" w:rsidP="000A3ED0">
      <w:pPr>
        <w:tabs>
          <w:tab w:val="left" w:pos="787"/>
        </w:tabs>
        <w:spacing w:after="0" w:line="240" w:lineRule="auto"/>
        <w:jc w:val="center"/>
        <w:rPr>
          <w:rFonts w:eastAsia="Calibri" w:cs="Arial"/>
          <w:i w:val="0"/>
          <w:lang w:val="en-GB"/>
        </w:rPr>
      </w:pPr>
      <w:r w:rsidRPr="003809CF">
        <w:rPr>
          <w:rFonts w:eastAsia="Times New Roman" w:cs="Arial"/>
          <w:bCs/>
          <w:i w:val="0"/>
          <w:lang w:val="en-GB" w:eastAsia="fr-FR"/>
        </w:rPr>
        <w:t>Calibration curve</w:t>
      </w:r>
      <w:r w:rsidRPr="003809CF">
        <w:rPr>
          <w:rFonts w:eastAsia="Calibri" w:cs="Arial"/>
          <w:b/>
          <w:i w:val="0"/>
          <w:lang w:val="en-GB"/>
        </w:rPr>
        <w:t>: DO</w:t>
      </w:r>
      <w:r w:rsidRPr="003809CF">
        <w:rPr>
          <w:rFonts w:eastAsia="Calibri" w:cs="Arial"/>
          <w:b/>
          <w:i w:val="0"/>
          <w:vertAlign w:val="subscript"/>
          <w:lang w:val="en-GB"/>
        </w:rPr>
        <w:t>500</w:t>
      </w:r>
      <w:r w:rsidRPr="003809CF">
        <w:rPr>
          <w:rFonts w:eastAsia="Calibri" w:cs="Arial"/>
          <w:b/>
          <w:i w:val="0"/>
          <w:lang w:val="en-GB"/>
        </w:rPr>
        <w:t xml:space="preserve"> = </w:t>
      </w:r>
      <w:r w:rsidRPr="000A3ED0">
        <w:rPr>
          <w:rFonts w:eastAsia="Calibri" w:cs="Arial"/>
          <w:i w:val="0"/>
          <w:lang w:val="en-GB"/>
        </w:rPr>
        <w:t>3,</w:t>
      </w:r>
      <w:proofErr w:type="gramStart"/>
      <w:r w:rsidRPr="000A3ED0">
        <w:rPr>
          <w:rFonts w:eastAsia="Calibri" w:cs="Arial"/>
          <w:i w:val="0"/>
          <w:lang w:val="en-GB"/>
        </w:rPr>
        <w:t>11</w:t>
      </w:r>
      <w:r w:rsidR="000A3ED0">
        <w:rPr>
          <w:rFonts w:eastAsia="Calibri" w:cs="Arial"/>
          <w:i w:val="0"/>
          <w:lang w:val="en-GB"/>
        </w:rPr>
        <w:t xml:space="preserve"> </w:t>
      </w:r>
      <w:r w:rsidR="000A3ED0" w:rsidRPr="000A3ED0">
        <w:rPr>
          <w:rFonts w:eastAsia="Calibri" w:cs="Arial"/>
          <w:i w:val="0"/>
          <w:lang w:val="en-GB"/>
        </w:rPr>
        <w:t>;</w:t>
      </w:r>
      <w:proofErr w:type="gramEnd"/>
      <w:r w:rsidR="000A3ED0" w:rsidRPr="000A3ED0">
        <w:rPr>
          <w:rFonts w:eastAsia="Calibri" w:cs="Arial"/>
          <w:i w:val="0"/>
          <w:lang w:val="en-GB"/>
        </w:rPr>
        <w:t xml:space="preserve"> </w:t>
      </w:r>
      <w:r w:rsidRPr="000A3ED0">
        <w:rPr>
          <w:rFonts w:eastAsia="Calibri" w:cs="Arial"/>
          <w:i w:val="0"/>
          <w:lang w:val="en-GB"/>
        </w:rPr>
        <w:t>m</w:t>
      </w:r>
      <w:r w:rsidRPr="000A3ED0">
        <w:rPr>
          <w:rFonts w:eastAsia="Calibri" w:cs="Arial"/>
          <w:i w:val="0"/>
          <w:vertAlign w:val="subscript"/>
          <w:lang w:val="en-GB"/>
        </w:rPr>
        <w:t>e</w:t>
      </w:r>
      <w:r w:rsidRPr="003809CF">
        <w:rPr>
          <w:rFonts w:eastAsia="Calibri" w:cs="Arial"/>
          <w:b/>
          <w:i w:val="0"/>
          <w:lang w:val="en-GB"/>
        </w:rPr>
        <w:t xml:space="preserve"> : </w:t>
      </w:r>
      <w:r w:rsidRPr="003809CF">
        <w:rPr>
          <w:rFonts w:eastAsia="Times New Roman" w:cs="Arial"/>
          <w:i w:val="0"/>
          <w:lang w:val="en-GB" w:eastAsia="fr-FR"/>
        </w:rPr>
        <w:t>mass (g) of the sample</w:t>
      </w:r>
      <w:r w:rsidRPr="003809CF">
        <w:rPr>
          <w:rFonts w:eastAsia="Calibri" w:cs="Arial"/>
          <w:i w:val="0"/>
          <w:lang w:val="en-GB"/>
        </w:rPr>
        <w:t>.</w:t>
      </w:r>
    </w:p>
    <w:p w14:paraId="65E34530" w14:textId="77777777" w:rsidR="005B624D" w:rsidRPr="003809CF" w:rsidRDefault="005B624D" w:rsidP="00C44565">
      <w:pPr>
        <w:spacing w:after="0" w:line="240" w:lineRule="auto"/>
        <w:rPr>
          <w:rFonts w:eastAsia="Times New Roman" w:cs="Arial"/>
          <w:i w:val="0"/>
          <w:lang w:val="en-GB" w:eastAsia="fr-FR"/>
        </w:rPr>
      </w:pPr>
    </w:p>
    <w:p w14:paraId="5AE24244" w14:textId="77777777" w:rsidR="00C44565" w:rsidRPr="003809CF" w:rsidRDefault="00A56887" w:rsidP="00C44565">
      <w:pPr>
        <w:spacing w:before="100" w:beforeAutospacing="1" w:after="100" w:afterAutospacing="1" w:line="240" w:lineRule="auto"/>
        <w:rPr>
          <w:rFonts w:eastAsia="Times New Roman" w:cs="Arial"/>
          <w:i w:val="0"/>
          <w:sz w:val="22"/>
          <w:lang w:val="en-GB" w:eastAsia="fr-FR"/>
        </w:rPr>
      </w:pPr>
      <w:r w:rsidRPr="003809CF">
        <w:rPr>
          <w:rFonts w:eastAsia="Times New Roman" w:cs="Arial"/>
          <w:b/>
          <w:bCs/>
          <w:i w:val="0"/>
          <w:sz w:val="22"/>
          <w:lang w:val="en-GB" w:eastAsia="fr-FR"/>
        </w:rPr>
        <w:t>2.6</w:t>
      </w:r>
      <w:r w:rsidR="00C44565" w:rsidRPr="003809CF">
        <w:rPr>
          <w:rFonts w:eastAsia="Times New Roman" w:cs="Arial"/>
          <w:b/>
          <w:bCs/>
          <w:i w:val="0"/>
          <w:sz w:val="22"/>
          <w:lang w:val="en-GB" w:eastAsia="fr-FR"/>
        </w:rPr>
        <w:t xml:space="preserve"> Analysis of Nutritional and Antinutritional Characteristics</w:t>
      </w:r>
    </w:p>
    <w:p w14:paraId="3514FFE6" w14:textId="77777777" w:rsidR="00C44565" w:rsidRPr="003809CF" w:rsidRDefault="00A56887"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2.6.1</w:t>
      </w:r>
      <w:r w:rsidR="00C44565" w:rsidRPr="003809CF">
        <w:rPr>
          <w:rFonts w:eastAsia="Times New Roman" w:cs="Arial"/>
          <w:b/>
          <w:bCs/>
          <w:i w:val="0"/>
          <w:lang w:val="en-GB" w:eastAsia="fr-FR"/>
        </w:rPr>
        <w:t xml:space="preserve"> Nutritional Characteristics</w:t>
      </w:r>
    </w:p>
    <w:p w14:paraId="01A9E231" w14:textId="77777777" w:rsidR="00C44565" w:rsidRPr="003809CF" w:rsidRDefault="00A56887" w:rsidP="00A56887">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2.6.1.1</w:t>
      </w:r>
      <w:r w:rsidR="00C44565" w:rsidRPr="003809CF">
        <w:rPr>
          <w:rFonts w:eastAsia="Times New Roman" w:cs="Arial"/>
          <w:b/>
          <w:bCs/>
          <w:i w:val="0"/>
          <w:lang w:val="en-GB" w:eastAsia="fr-FR"/>
        </w:rPr>
        <w:t xml:space="preserve"> Determination of Dry Matter and Moisture Content</w:t>
      </w:r>
      <w:r w:rsidRPr="003809CF">
        <w:rPr>
          <w:rFonts w:eastAsia="Times New Roman" w:cs="Arial"/>
          <w:b/>
          <w:bCs/>
          <w:i w:val="0"/>
          <w:lang w:val="en-GB" w:eastAsia="fr-FR"/>
        </w:rPr>
        <w:tab/>
      </w:r>
      <w:r w:rsidR="00C44565" w:rsidRPr="003809CF">
        <w:rPr>
          <w:rFonts w:eastAsia="Times New Roman" w:cs="Arial"/>
          <w:i w:val="0"/>
          <w:lang w:val="en-GB" w:eastAsia="fr-FR"/>
        </w:rPr>
        <w:br/>
        <w:t>Moisture content was determined according to AOAC (1990). Five (5) grams of sample (</w:t>
      </w:r>
      <w:r w:rsidR="00C44565" w:rsidRPr="003809CF">
        <w:rPr>
          <w:rFonts w:eastAsia="Times New Roman" w:cs="Arial"/>
          <w:i w:val="0"/>
          <w:iCs w:val="0"/>
          <w:lang w:val="en-GB" w:eastAsia="fr-FR"/>
        </w:rPr>
        <w:t>PE</w:t>
      </w:r>
      <w:r w:rsidR="00C44565" w:rsidRPr="003809CF">
        <w:rPr>
          <w:rFonts w:eastAsia="Times New Roman" w:cs="Arial"/>
          <w:i w:val="0"/>
          <w:lang w:val="en-GB" w:eastAsia="fr-FR"/>
        </w:rPr>
        <w:t>) were weighed into a pre-weighed porcelain crucible. The crucible and sample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₁</w:t>
      </w:r>
      <w:r w:rsidR="00C44565" w:rsidRPr="003809CF">
        <w:rPr>
          <w:rFonts w:eastAsia="Times New Roman" w:cs="Arial"/>
          <w:i w:val="0"/>
          <w:lang w:val="en-GB" w:eastAsia="fr-FR"/>
        </w:rPr>
        <w:t>) were dried in an oven at 105°C until constant weight (24 h). After drying, the sample was cooled in a desiccator and weighed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₂</w:t>
      </w:r>
      <w:r w:rsidR="00C44565" w:rsidRPr="003809CF">
        <w:rPr>
          <w:rFonts w:eastAsia="Times New Roman" w:cs="Arial"/>
          <w:i w:val="0"/>
          <w:lang w:val="en-GB" w:eastAsia="fr-FR"/>
        </w:rPr>
        <w:t>).</w:t>
      </w:r>
      <w:r w:rsidRPr="003809CF">
        <w:rPr>
          <w:rFonts w:eastAsia="Times New Roman" w:cs="Arial"/>
          <w:i w:val="0"/>
          <w:lang w:val="en-GB" w:eastAsia="fr-FR"/>
        </w:rPr>
        <w:t xml:space="preserve"> </w:t>
      </w:r>
      <w:r w:rsidR="00C44565" w:rsidRPr="003809CF">
        <w:rPr>
          <w:rFonts w:eastAsia="Times New Roman" w:cs="Arial"/>
          <w:i w:val="0"/>
          <w:lang w:val="en-GB" w:eastAsia="fr-FR"/>
        </w:rPr>
        <w:t>Dry matter (DM) and moisture content (MC) were calculated using standard formulas:</w:t>
      </w:r>
    </w:p>
    <w:p w14:paraId="6D5717C9" w14:textId="7D04A925" w:rsidR="00A56887" w:rsidRPr="003809CF" w:rsidRDefault="00370E65" w:rsidP="00720466">
      <w:pPr>
        <w:jc w:val="center"/>
        <w:rPr>
          <w:rFonts w:cs="Arial"/>
          <w:i w:val="0"/>
          <w:lang w:val="en-GB"/>
        </w:rPr>
      </w:pPr>
      <m:oMath>
        <m:r>
          <m:rPr>
            <m:sty m:val="bi"/>
          </m:rPr>
          <w:rPr>
            <w:rFonts w:ascii="Cambria Math" w:hAnsi="Cambria Math" w:cs="Arial"/>
            <w:sz w:val="24"/>
            <w:szCs w:val="24"/>
            <w:lang w:val="en-GB"/>
          </w:rPr>
          <m:t xml:space="preserve">MC </m:t>
        </m:r>
        <m:d>
          <m:dPr>
            <m:ctrlPr>
              <w:rPr>
                <w:rFonts w:ascii="Cambria Math" w:hAnsi="Cambria Math" w:cs="Arial"/>
                <w:i w:val="0"/>
                <w:sz w:val="24"/>
                <w:szCs w:val="24"/>
                <w:lang w:val="en-GB"/>
              </w:rPr>
            </m:ctrlPr>
          </m:dPr>
          <m:e>
            <m:r>
              <w:rPr>
                <w:rFonts w:ascii="Cambria Math" w:hAnsi="Cambria Math" w:cs="Arial"/>
                <w:sz w:val="24"/>
                <w:szCs w:val="24"/>
                <w:lang w:val="en-GB"/>
              </w:rPr>
              <m:t>%</m:t>
            </m:r>
          </m:e>
        </m:d>
        <m:r>
          <w:rPr>
            <w:rFonts w:ascii="Cambria Math" w:hAnsi="Cambria Math" w:cs="Arial"/>
            <w:sz w:val="24"/>
            <w:szCs w:val="24"/>
            <w:lang w:val="en-GB"/>
          </w:rPr>
          <m:t>=</m:t>
        </m:r>
        <m:f>
          <m:fPr>
            <m:ctrlPr>
              <w:rPr>
                <w:rFonts w:ascii="Cambria Math" w:hAnsi="Cambria Math" w:cs="Arial"/>
                <w:i w:val="0"/>
                <w:kern w:val="2"/>
                <w:sz w:val="24"/>
                <w:szCs w:val="24"/>
                <w:lang w:val="fr-CI"/>
                <w14:ligatures w14:val="standardContextual"/>
              </w:rPr>
            </m:ctrlPr>
          </m:fPr>
          <m:num>
            <m:d>
              <m:dPr>
                <m:ctrlPr>
                  <w:rPr>
                    <w:rFonts w:ascii="Cambria Math" w:hAnsi="Cambria Math" w:cs="Arial"/>
                    <w:i w:val="0"/>
                    <w:kern w:val="2"/>
                    <w:sz w:val="24"/>
                    <w:szCs w:val="24"/>
                    <w:lang w:val="en-GB"/>
                    <w14:ligatures w14:val="standardContextual"/>
                  </w:rPr>
                </m:ctrlPr>
              </m:dPr>
              <m:e>
                <m:r>
                  <w:rPr>
                    <w:rFonts w:ascii="Cambria Math" w:eastAsia="Times New Roman" w:hAnsi="Cambria Math" w:cs="Arial"/>
                    <w:sz w:val="24"/>
                    <w:szCs w:val="24"/>
                    <w:lang w:val="en-GB" w:eastAsia="fr-FR"/>
                  </w:rPr>
                  <m:t>m₁-m₂</m:t>
                </m:r>
                <m:ctrlPr>
                  <w:rPr>
                    <w:rFonts w:ascii="Cambria Math" w:eastAsia="Times New Roman" w:hAnsi="Cambria Math" w:cs="Arial"/>
                    <w:i w:val="0"/>
                    <w:iCs w:val="0"/>
                    <w:sz w:val="24"/>
                    <w:szCs w:val="24"/>
                    <w:lang w:val="en-GB" w:eastAsia="fr-FR"/>
                  </w:rPr>
                </m:ctrlPr>
              </m:e>
            </m:d>
          </m:num>
          <m:den>
            <m:r>
              <w:rPr>
                <w:rFonts w:ascii="Cambria Math" w:hAnsi="Cambria Math" w:cs="Arial"/>
                <w:sz w:val="24"/>
                <w:szCs w:val="24"/>
                <w:lang w:val="en-GB"/>
              </w:rPr>
              <m:t>PE</m:t>
            </m:r>
          </m:den>
        </m:f>
        <m:r>
          <w:rPr>
            <w:rFonts w:ascii="Cambria Math" w:hAnsi="Cambria Math" w:cs="Arial"/>
            <w:kern w:val="2"/>
            <w:sz w:val="24"/>
            <w:szCs w:val="24"/>
            <w:lang w:val="en-GB"/>
            <w14:ligatures w14:val="standardContextual"/>
          </w:rPr>
          <m:t>*100 </m:t>
        </m:r>
      </m:oMath>
      <w:r w:rsidR="00720466" w:rsidRPr="003809CF">
        <w:rPr>
          <w:rFonts w:eastAsiaTheme="minorEastAsia" w:cs="Arial"/>
          <w:i w:val="0"/>
          <w:kern w:val="2"/>
          <w:sz w:val="24"/>
          <w:szCs w:val="24"/>
          <w:lang w:val="en-GB"/>
          <w14:ligatures w14:val="standardContextual"/>
        </w:rPr>
        <w:t xml:space="preserve">; </w:t>
      </w:r>
      <m:oMath>
        <m:r>
          <w:rPr>
            <w:rFonts w:ascii="Cambria Math" w:hAnsi="Cambria Math" w:cs="Arial"/>
            <w:sz w:val="24"/>
            <w:lang w:val="en-GB"/>
          </w:rPr>
          <m:t xml:space="preserve">DM </m:t>
        </m:r>
        <m:d>
          <m:dPr>
            <m:ctrlPr>
              <w:rPr>
                <w:rFonts w:ascii="Cambria Math" w:hAnsi="Cambria Math" w:cs="Arial"/>
                <w:i w:val="0"/>
                <w:sz w:val="24"/>
                <w:lang w:val="en-GB"/>
              </w:rPr>
            </m:ctrlPr>
          </m:dPr>
          <m:e>
            <m:r>
              <w:rPr>
                <w:rFonts w:ascii="Cambria Math" w:hAnsi="Cambria Math" w:cs="Arial"/>
                <w:sz w:val="24"/>
                <w:lang w:val="en-GB"/>
              </w:rPr>
              <m:t>%</m:t>
            </m:r>
          </m:e>
        </m:d>
        <m:r>
          <w:rPr>
            <w:rFonts w:ascii="Cambria Math" w:hAnsi="Cambria Math" w:cs="Arial"/>
            <w:sz w:val="24"/>
            <w:lang w:val="en-GB"/>
          </w:rPr>
          <m:t>=</m:t>
        </m:r>
        <m:r>
          <w:rPr>
            <w:rFonts w:ascii="Cambria Math" w:hAnsi="Cambria Math" w:cs="Arial"/>
            <w:kern w:val="2"/>
            <w:sz w:val="28"/>
            <w:szCs w:val="24"/>
            <w:lang w:val="en-GB"/>
            <w14:ligatures w14:val="standardContextual"/>
          </w:rPr>
          <m:t>100-</m:t>
        </m:r>
        <m:r>
          <w:rPr>
            <w:rFonts w:ascii="Cambria Math" w:hAnsi="Cambria Math" w:cs="Arial"/>
            <w:sz w:val="24"/>
            <w:lang w:val="en-GB"/>
          </w:rPr>
          <m:t xml:space="preserve"> MC (%)</m:t>
        </m:r>
      </m:oMath>
    </w:p>
    <w:p w14:paraId="07ACCFCE" w14:textId="10AA8470" w:rsidR="00720466" w:rsidRPr="000A3ED0" w:rsidRDefault="000A3ED0" w:rsidP="000A3ED0">
      <w:pPr>
        <w:spacing w:after="0" w:line="240" w:lineRule="auto"/>
        <w:jc w:val="center"/>
        <w:rPr>
          <w:rFonts w:eastAsia="Times New Roman" w:cs="Arial"/>
          <w:i w:val="0"/>
          <w:sz w:val="24"/>
          <w:szCs w:val="24"/>
          <w:lang w:val="en-GB" w:eastAsia="fr-FR"/>
        </w:rPr>
      </w:pPr>
      <w:r w:rsidRPr="000A3ED0">
        <w:rPr>
          <w:rFonts w:eastAsia="Times New Roman" w:cs="Arial"/>
          <w:i w:val="0"/>
          <w:szCs w:val="24"/>
          <w:lang w:val="en-GB" w:eastAsia="fr-FR"/>
        </w:rPr>
        <w:t xml:space="preserve">With </w:t>
      </w:r>
      <w:r w:rsidR="00720466" w:rsidRPr="000A3ED0">
        <w:rPr>
          <w:rFonts w:eastAsia="Times New Roman" w:cs="Arial"/>
          <w:i w:val="0"/>
          <w:szCs w:val="24"/>
          <w:lang w:val="en-GB" w:eastAsia="fr-FR"/>
        </w:rPr>
        <w:t>M</w:t>
      </w:r>
      <w:r w:rsidR="00720466" w:rsidRPr="000A3ED0">
        <w:rPr>
          <w:rFonts w:ascii="Cambria Math" w:eastAsia="Times New Roman" w:hAnsi="Cambria Math"/>
          <w:i w:val="0"/>
          <w:szCs w:val="24"/>
          <w:lang w:val="en-GB" w:eastAsia="fr-FR"/>
        </w:rPr>
        <w:t>₁</w:t>
      </w:r>
      <w:r w:rsidR="00720466" w:rsidRPr="000A3ED0">
        <w:rPr>
          <w:rFonts w:eastAsia="Times New Roman" w:cs="Arial"/>
          <w:i w:val="0"/>
          <w:szCs w:val="24"/>
          <w:lang w:val="en-GB" w:eastAsia="fr-FR"/>
        </w:rPr>
        <w:t>: mass of the crucible plus sample before drying; M</w:t>
      </w:r>
      <w:r w:rsidR="00720466" w:rsidRPr="000A3ED0">
        <w:rPr>
          <w:rFonts w:ascii="Cambria Math" w:eastAsia="Times New Roman" w:hAnsi="Cambria Math"/>
          <w:i w:val="0"/>
          <w:szCs w:val="24"/>
          <w:lang w:val="en-GB" w:eastAsia="fr-FR"/>
        </w:rPr>
        <w:t>₂</w:t>
      </w:r>
      <w:r w:rsidR="00720466" w:rsidRPr="000A3ED0">
        <w:rPr>
          <w:rFonts w:eastAsia="Times New Roman" w:cs="Arial"/>
          <w:i w:val="0"/>
          <w:szCs w:val="24"/>
          <w:lang w:val="en-GB" w:eastAsia="fr-FR"/>
        </w:rPr>
        <w:t xml:space="preserve">: mass of the crucible plus sample after drying; </w:t>
      </w:r>
      <w:r w:rsidR="00720466" w:rsidRPr="000A3ED0">
        <w:rPr>
          <w:rFonts w:eastAsia="Times New Roman" w:cs="Arial"/>
          <w:i w:val="0"/>
          <w:iCs w:val="0"/>
          <w:szCs w:val="24"/>
          <w:lang w:val="en-GB" w:eastAsia="fr-FR"/>
        </w:rPr>
        <w:t>DM</w:t>
      </w:r>
      <w:r w:rsidR="00720466" w:rsidRPr="000A3ED0">
        <w:rPr>
          <w:rFonts w:eastAsia="Times New Roman" w:cs="Arial"/>
          <w:i w:val="0"/>
          <w:szCs w:val="24"/>
          <w:lang w:val="en-GB" w:eastAsia="fr-FR"/>
        </w:rPr>
        <w:t xml:space="preserve">: dry matter content (%); </w:t>
      </w:r>
      <w:r w:rsidR="00720466" w:rsidRPr="000A3ED0">
        <w:rPr>
          <w:rFonts w:eastAsia="Times New Roman" w:cs="Arial"/>
          <w:i w:val="0"/>
          <w:iCs w:val="0"/>
          <w:szCs w:val="24"/>
          <w:lang w:val="en-GB" w:eastAsia="fr-FR"/>
        </w:rPr>
        <w:t>MC</w:t>
      </w:r>
      <w:r w:rsidR="00720466" w:rsidRPr="000A3ED0">
        <w:rPr>
          <w:rFonts w:eastAsia="Times New Roman" w:cs="Arial"/>
          <w:i w:val="0"/>
          <w:szCs w:val="24"/>
          <w:lang w:val="en-GB" w:eastAsia="fr-FR"/>
        </w:rPr>
        <w:t>: moisture content (%); PE: test portion (sample weight);</w:t>
      </w:r>
    </w:p>
    <w:p w14:paraId="0BACCF35" w14:textId="77777777" w:rsidR="00C44565" w:rsidRPr="003809CF" w:rsidRDefault="002178E8" w:rsidP="002178E8">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w:t>
      </w:r>
      <w:r w:rsidR="00C44565" w:rsidRPr="003809CF">
        <w:rPr>
          <w:rFonts w:eastAsia="Times New Roman" w:cs="Arial"/>
          <w:b/>
          <w:bCs/>
          <w:i w:val="0"/>
          <w:lang w:val="en-GB" w:eastAsia="fr-FR"/>
        </w:rPr>
        <w:t>6.1.2 Determination of pH</w:t>
      </w:r>
      <w:r w:rsidRPr="003809CF">
        <w:rPr>
          <w:rFonts w:eastAsia="Times New Roman" w:cs="Arial"/>
          <w:b/>
          <w:bCs/>
          <w:i w:val="0"/>
          <w:lang w:val="en-GB" w:eastAsia="fr-FR"/>
        </w:rPr>
        <w:tab/>
      </w:r>
      <w:r w:rsidR="00C44565" w:rsidRPr="003809CF">
        <w:rPr>
          <w:rFonts w:eastAsia="Times New Roman" w:cs="Arial"/>
          <w:i w:val="0"/>
          <w:lang w:val="en-GB" w:eastAsia="fr-FR"/>
        </w:rPr>
        <w:br/>
        <w:t>The pH was measured according to AFNOR (1991). A 2.5 g sample was homogenized in 12.5 mL distilled water and centrifuged at 6000 rpm for 15 minutes. The supernatant was collected, and pH was measured using a calibrated digital pH meter (calibration range: pH 3–11).</w:t>
      </w:r>
    </w:p>
    <w:p w14:paraId="7F95CEA9" w14:textId="77777777" w:rsidR="00C44565" w:rsidRPr="004E00A8" w:rsidRDefault="002178E8" w:rsidP="002178E8">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2.6.1.3</w:t>
      </w:r>
      <w:r w:rsidR="00C44565" w:rsidRPr="003809CF">
        <w:rPr>
          <w:rFonts w:eastAsia="Times New Roman" w:cs="Arial"/>
          <w:b/>
          <w:bCs/>
          <w:i w:val="0"/>
          <w:lang w:val="en-GB" w:eastAsia="fr-FR"/>
        </w:rPr>
        <w:t xml:space="preserve"> Determination of Crude Fiber Content</w:t>
      </w:r>
      <w:r w:rsidR="00B84025" w:rsidRPr="003809CF">
        <w:rPr>
          <w:rFonts w:eastAsia="Times New Roman" w:cs="Arial"/>
          <w:b/>
          <w:bCs/>
          <w:i w:val="0"/>
          <w:lang w:val="en-GB" w:eastAsia="fr-FR"/>
        </w:rPr>
        <w:tab/>
      </w:r>
      <w:r w:rsidR="00C44565" w:rsidRPr="003809CF">
        <w:rPr>
          <w:rFonts w:eastAsia="Times New Roman" w:cs="Arial"/>
          <w:i w:val="0"/>
          <w:lang w:val="en-GB" w:eastAsia="fr-FR"/>
        </w:rPr>
        <w:br/>
        <w:t xml:space="preserve">Crude </w:t>
      </w:r>
      <w:proofErr w:type="spellStart"/>
      <w:r w:rsidR="00C44565" w:rsidRPr="003809CF">
        <w:rPr>
          <w:rFonts w:eastAsia="Times New Roman" w:cs="Arial"/>
          <w:i w:val="0"/>
          <w:lang w:val="en-GB" w:eastAsia="fr-FR"/>
        </w:rPr>
        <w:t>fiber</w:t>
      </w:r>
      <w:proofErr w:type="spellEnd"/>
      <w:r w:rsidR="00C44565" w:rsidRPr="003809CF">
        <w:rPr>
          <w:rFonts w:eastAsia="Times New Roman" w:cs="Arial"/>
          <w:i w:val="0"/>
          <w:lang w:val="en-GB" w:eastAsia="fr-FR"/>
        </w:rPr>
        <w:t xml:space="preserve"> content was determined according to AOAC (1990). Two (2) grams of dried sample were treated with 50 mL of 0.25 N sulfuric acid and boiled under reflux for 30 minutes. Then, 50 mL of 0.31 N NaOH were added, and the mixture w</w:t>
      </w:r>
      <w:r w:rsidR="00B84025" w:rsidRPr="003809CF">
        <w:rPr>
          <w:rFonts w:eastAsia="Times New Roman" w:cs="Arial"/>
          <w:i w:val="0"/>
          <w:lang w:val="en-GB" w:eastAsia="fr-FR"/>
        </w:rPr>
        <w:t xml:space="preserve">as boiled again for 30 minutes. </w:t>
      </w:r>
      <w:r w:rsidR="00C44565" w:rsidRPr="003809CF">
        <w:rPr>
          <w:rFonts w:eastAsia="Times New Roman" w:cs="Arial"/>
          <w:i w:val="0"/>
          <w:lang w:val="en-GB" w:eastAsia="fr-FR"/>
        </w:rPr>
        <w:t>The residue was filtered (Whatman No. 4), washed with boiling water, dried at 105°C for 8 hours, cooled, and weighed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₁</w:t>
      </w:r>
      <w:r w:rsidR="00C44565" w:rsidRPr="003809CF">
        <w:rPr>
          <w:rFonts w:eastAsia="Times New Roman" w:cs="Arial"/>
          <w:i w:val="0"/>
          <w:lang w:val="en-GB" w:eastAsia="fr-FR"/>
        </w:rPr>
        <w:t>). It was then incinerated at 550°C for 3 hours, cooled, and weighed again (</w:t>
      </w:r>
      <w:r w:rsidR="00C44565" w:rsidRPr="003809CF">
        <w:rPr>
          <w:rFonts w:eastAsia="Times New Roman" w:cs="Arial"/>
          <w:i w:val="0"/>
          <w:iCs w:val="0"/>
          <w:lang w:val="en-GB" w:eastAsia="fr-FR"/>
        </w:rPr>
        <w:t>m</w:t>
      </w:r>
      <w:r w:rsidR="00C44565" w:rsidRPr="003809CF">
        <w:rPr>
          <w:rFonts w:ascii="Cambria Math" w:eastAsia="Times New Roman" w:hAnsi="Cambria Math"/>
          <w:i w:val="0"/>
          <w:iCs w:val="0"/>
          <w:lang w:val="en-GB" w:eastAsia="fr-FR"/>
        </w:rPr>
        <w:t>₂</w:t>
      </w:r>
      <w:r w:rsidR="00C44565" w:rsidRPr="003809CF">
        <w:rPr>
          <w:rFonts w:eastAsia="Times New Roman" w:cs="Arial"/>
          <w:i w:val="0"/>
          <w:lang w:val="en-GB" w:eastAsia="fr-FR"/>
        </w:rPr>
        <w:t xml:space="preserve">). </w:t>
      </w:r>
      <w:proofErr w:type="spellStart"/>
      <w:r w:rsidR="00C44565" w:rsidRPr="004E00A8">
        <w:rPr>
          <w:rFonts w:eastAsia="Times New Roman" w:cs="Arial"/>
          <w:i w:val="0"/>
          <w:lang w:val="en-GB" w:eastAsia="fr-FR"/>
        </w:rPr>
        <w:t>Fiber</w:t>
      </w:r>
      <w:proofErr w:type="spellEnd"/>
      <w:r w:rsidR="00C44565" w:rsidRPr="004E00A8">
        <w:rPr>
          <w:rFonts w:eastAsia="Times New Roman" w:cs="Arial"/>
          <w:i w:val="0"/>
          <w:lang w:val="en-GB" w:eastAsia="fr-FR"/>
        </w:rPr>
        <w:t xml:space="preserve"> content was calculated based on:</w:t>
      </w:r>
    </w:p>
    <w:p w14:paraId="31262241" w14:textId="63F72468" w:rsidR="00B84025" w:rsidRPr="003809CF" w:rsidRDefault="00370E65" w:rsidP="004E00A8">
      <w:pPr>
        <w:spacing w:before="100" w:beforeAutospacing="1" w:after="100" w:afterAutospacing="1" w:line="240" w:lineRule="auto"/>
        <w:jc w:val="center"/>
        <w:rPr>
          <w:rFonts w:eastAsia="Times New Roman" w:cs="Arial"/>
          <w:i w:val="0"/>
          <w:sz w:val="24"/>
          <w:szCs w:val="24"/>
          <w:lang w:val="en-GB" w:eastAsia="fr-FR"/>
        </w:rPr>
      </w:pPr>
      <m:oMath>
        <m:r>
          <m:rPr>
            <m:sty m:val="bi"/>
          </m:rPr>
          <w:rPr>
            <w:rFonts w:ascii="Cambria Math" w:eastAsia="Times New Roman" w:hAnsi="Cambria Math" w:cs="Arial"/>
            <w:szCs w:val="24"/>
            <w:lang w:val="en-GB" w:eastAsia="fr-FR"/>
          </w:rPr>
          <m:t xml:space="preserve">Crude Fiber </m:t>
        </m:r>
        <m:r>
          <w:rPr>
            <w:rFonts w:ascii="Cambria Math" w:hAnsi="Cambria Math" w:cs="Arial"/>
            <w:szCs w:val="24"/>
            <w:lang w:val="en-GB"/>
          </w:rPr>
          <m:t xml:space="preserve"> </m:t>
        </m:r>
        <m:d>
          <m:dPr>
            <m:ctrlPr>
              <w:rPr>
                <w:rFonts w:ascii="Cambria Math" w:hAnsi="Cambria Math" w:cs="Arial"/>
                <w:i w:val="0"/>
                <w:szCs w:val="24"/>
                <w:lang w:val="en-GB"/>
              </w:rPr>
            </m:ctrlPr>
          </m:dPr>
          <m:e>
            <m:r>
              <w:rPr>
                <w:rFonts w:ascii="Cambria Math" w:hAnsi="Cambria Math" w:cs="Arial"/>
                <w:szCs w:val="24"/>
                <w:lang w:val="en-GB"/>
              </w:rPr>
              <m:t>%</m:t>
            </m:r>
          </m:e>
        </m:d>
        <m:r>
          <w:rPr>
            <w:rFonts w:ascii="Cambria Math" w:hAnsi="Cambria Math" w:cs="Arial"/>
            <w:szCs w:val="24"/>
            <w:lang w:val="en-GB"/>
          </w:rPr>
          <m:t>=</m:t>
        </m:r>
        <m:f>
          <m:fPr>
            <m:ctrlPr>
              <w:rPr>
                <w:rFonts w:ascii="Cambria Math" w:hAnsi="Cambria Math" w:cs="Arial"/>
                <w:i w:val="0"/>
                <w:kern w:val="2"/>
                <w:szCs w:val="24"/>
                <w:lang w:val="fr-CI"/>
                <w14:ligatures w14:val="standardContextual"/>
              </w:rPr>
            </m:ctrlPr>
          </m:fPr>
          <m:num>
            <m:d>
              <m:dPr>
                <m:ctrlPr>
                  <w:rPr>
                    <w:rFonts w:ascii="Cambria Math" w:hAnsi="Cambria Math" w:cs="Arial"/>
                    <w:i w:val="0"/>
                    <w:kern w:val="2"/>
                    <w:szCs w:val="24"/>
                    <w:lang w:val="en-GB"/>
                    <w14:ligatures w14:val="standardContextual"/>
                  </w:rPr>
                </m:ctrlPr>
              </m:dPr>
              <m:e>
                <m:r>
                  <w:rPr>
                    <w:rFonts w:ascii="Cambria Math" w:eastAsia="Times New Roman" w:hAnsi="Cambria Math" w:cs="Arial"/>
                    <w:szCs w:val="24"/>
                    <w:lang w:val="en-GB" w:eastAsia="fr-FR"/>
                  </w:rPr>
                  <m:t>m₁-</m:t>
                </m:r>
                <m:sSup>
                  <m:sSupPr>
                    <m:ctrlPr>
                      <w:rPr>
                        <w:rFonts w:ascii="Cambria Math" w:eastAsia="Times New Roman" w:hAnsi="Cambria Math" w:cs="Arial"/>
                        <w:i w:val="0"/>
                        <w:iCs w:val="0"/>
                        <w:szCs w:val="24"/>
                        <w:lang w:val="en-GB" w:eastAsia="fr-FR"/>
                      </w:rPr>
                    </m:ctrlPr>
                  </m:sSupPr>
                  <m:e>
                    <m:r>
                      <w:rPr>
                        <w:rFonts w:ascii="Cambria Math" w:eastAsia="Times New Roman" w:hAnsi="Cambria Math" w:cs="Arial"/>
                        <w:szCs w:val="24"/>
                        <w:lang w:eastAsia="fr-FR"/>
                      </w:rPr>
                      <m:t>m</m:t>
                    </m:r>
                    <m:r>
                      <w:rPr>
                        <w:rFonts w:ascii="Cambria Math" w:eastAsia="Times New Roman" w:hAnsi="Cambria Math" w:cs="Arial"/>
                        <w:szCs w:val="24"/>
                        <w:lang w:val="en-GB" w:eastAsia="fr-FR"/>
                      </w:rPr>
                      <m:t>₂</m:t>
                    </m:r>
                    <m:ctrlPr>
                      <w:rPr>
                        <w:rFonts w:ascii="Cambria Math" w:eastAsia="Times New Roman" w:hAnsi="Cambria Math" w:cs="Arial"/>
                        <w:i w:val="0"/>
                        <w:szCs w:val="24"/>
                        <w:lang w:val="en-GB" w:eastAsia="fr-FR"/>
                      </w:rPr>
                    </m:ctrlPr>
                  </m:e>
                  <m:sup/>
                </m:sSup>
                <m:ctrlPr>
                  <w:rPr>
                    <w:rFonts w:ascii="Cambria Math" w:eastAsia="Times New Roman" w:hAnsi="Cambria Math" w:cs="Arial"/>
                    <w:i w:val="0"/>
                    <w:iCs w:val="0"/>
                    <w:szCs w:val="24"/>
                    <w:lang w:val="en-GB" w:eastAsia="fr-FR"/>
                  </w:rPr>
                </m:ctrlPr>
              </m:e>
            </m:d>
          </m:num>
          <m:den>
            <m:r>
              <w:rPr>
                <w:rFonts w:ascii="Cambria Math" w:eastAsia="Times New Roman" w:hAnsi="Cambria Math" w:cs="Arial"/>
                <w:szCs w:val="24"/>
                <w:lang w:eastAsia="fr-FR"/>
              </w:rPr>
              <m:t>m</m:t>
            </m:r>
            <m:r>
              <w:rPr>
                <w:rFonts w:ascii="Cambria Math" w:eastAsia="Times New Roman" w:hAnsi="Cambria Math" w:cs="Arial"/>
                <w:szCs w:val="24"/>
                <w:lang w:val="en-GB" w:eastAsia="fr-FR"/>
              </w:rPr>
              <m:t>ₑ</m:t>
            </m:r>
          </m:den>
        </m:f>
        <m:r>
          <w:rPr>
            <w:rFonts w:ascii="Cambria Math" w:hAnsi="Cambria Math" w:cs="Arial"/>
            <w:kern w:val="2"/>
            <w:szCs w:val="24"/>
            <w:lang w:val="en-GB"/>
            <w14:ligatures w14:val="standardContextual"/>
          </w:rPr>
          <m:t> *100</m:t>
        </m:r>
      </m:oMath>
      <w:r w:rsidR="004E00A8">
        <w:rPr>
          <w:rFonts w:eastAsia="Times New Roman" w:cs="Arial"/>
          <w:i w:val="0"/>
          <w:kern w:val="2"/>
          <w:sz w:val="24"/>
          <w:szCs w:val="24"/>
          <w:lang w:val="en-GB"/>
          <w14:ligatures w14:val="standardContextual"/>
        </w:rPr>
        <w:t>;</w:t>
      </w:r>
    </w:p>
    <w:p w14:paraId="3C96499C" w14:textId="5BA0E657" w:rsidR="00C44565" w:rsidRPr="000A3ED0" w:rsidRDefault="000A3ED0" w:rsidP="004E00A8">
      <w:pPr>
        <w:spacing w:before="100" w:beforeAutospacing="1" w:after="100" w:afterAutospacing="1" w:line="240" w:lineRule="auto"/>
        <w:ind w:left="360"/>
        <w:jc w:val="center"/>
        <w:rPr>
          <w:rFonts w:eastAsia="Times New Roman" w:cs="Arial"/>
          <w:i w:val="0"/>
          <w:lang w:val="en-GB" w:eastAsia="fr-FR"/>
        </w:rPr>
      </w:pPr>
      <w:r w:rsidRPr="000A3ED0">
        <w:rPr>
          <w:rFonts w:eastAsia="Times New Roman" w:cs="Arial"/>
          <w:i w:val="0"/>
          <w:iCs w:val="0"/>
          <w:lang w:val="en-GB" w:eastAsia="fr-FR"/>
        </w:rPr>
        <w:t xml:space="preserve">With </w:t>
      </w:r>
      <w:r w:rsidR="00C44565" w:rsidRPr="000A3ED0">
        <w:rPr>
          <w:rFonts w:eastAsia="Times New Roman" w:cs="Arial"/>
          <w:i w:val="0"/>
          <w:iCs w:val="0"/>
          <w:lang w:val="en-GB" w:eastAsia="fr-FR"/>
        </w:rPr>
        <w:t>m</w:t>
      </w:r>
      <w:r w:rsidR="00C44565" w:rsidRPr="000A3ED0">
        <w:rPr>
          <w:rFonts w:ascii="Cambria Math" w:eastAsia="Times New Roman" w:hAnsi="Cambria Math"/>
          <w:i w:val="0"/>
          <w:iCs w:val="0"/>
          <w:lang w:val="en-GB" w:eastAsia="fr-FR"/>
        </w:rPr>
        <w:t>₁</w:t>
      </w:r>
      <w:r w:rsidR="00C44565" w:rsidRPr="000A3ED0">
        <w:rPr>
          <w:rFonts w:eastAsia="Times New Roman" w:cs="Arial"/>
          <w:i w:val="0"/>
          <w:lang w:val="en-GB" w:eastAsia="fr-FR"/>
        </w:rPr>
        <w:t xml:space="preserve">: mass of dried residue; </w:t>
      </w:r>
      <w:r w:rsidR="00C44565" w:rsidRPr="000A3ED0">
        <w:rPr>
          <w:rFonts w:eastAsia="Times New Roman" w:cs="Arial"/>
          <w:i w:val="0"/>
          <w:iCs w:val="0"/>
          <w:lang w:val="en-GB" w:eastAsia="fr-FR"/>
        </w:rPr>
        <w:t>m</w:t>
      </w:r>
      <w:r w:rsidR="00C44565" w:rsidRPr="000A3ED0">
        <w:rPr>
          <w:rFonts w:ascii="Cambria Math" w:eastAsia="Times New Roman" w:hAnsi="Cambria Math"/>
          <w:i w:val="0"/>
          <w:iCs w:val="0"/>
          <w:lang w:val="en-GB" w:eastAsia="fr-FR"/>
        </w:rPr>
        <w:t>₂</w:t>
      </w:r>
      <w:r w:rsidR="00C44565" w:rsidRPr="000A3ED0">
        <w:rPr>
          <w:rFonts w:eastAsia="Times New Roman" w:cs="Arial"/>
          <w:i w:val="0"/>
          <w:lang w:val="en-GB" w:eastAsia="fr-FR"/>
        </w:rPr>
        <w:t xml:space="preserve">: mass of ash; </w:t>
      </w:r>
      <w:r w:rsidR="00C44565" w:rsidRPr="000A3ED0">
        <w:rPr>
          <w:rFonts w:eastAsia="Times New Roman" w:cs="Arial"/>
          <w:i w:val="0"/>
          <w:iCs w:val="0"/>
          <w:lang w:val="en-GB" w:eastAsia="fr-FR"/>
        </w:rPr>
        <w:t>mₑ</w:t>
      </w:r>
      <w:r w:rsidR="00C44565" w:rsidRPr="000A3ED0">
        <w:rPr>
          <w:rFonts w:eastAsia="Times New Roman" w:cs="Arial"/>
          <w:i w:val="0"/>
          <w:lang w:val="en-GB" w:eastAsia="fr-FR"/>
        </w:rPr>
        <w:t>: sample mass.</w:t>
      </w:r>
    </w:p>
    <w:p w14:paraId="6C92B1A6" w14:textId="77777777" w:rsidR="00C44565" w:rsidRPr="003809CF" w:rsidRDefault="00B84025" w:rsidP="00C44565">
      <w:pPr>
        <w:spacing w:before="100" w:beforeAutospacing="1" w:after="100" w:afterAutospacing="1" w:line="240" w:lineRule="auto"/>
        <w:rPr>
          <w:rFonts w:eastAsia="Times New Roman" w:cs="Arial"/>
          <w:i w:val="0"/>
          <w:lang w:val="en-GB" w:eastAsia="fr-FR"/>
        </w:rPr>
      </w:pPr>
      <w:r w:rsidRPr="003809CF">
        <w:rPr>
          <w:rFonts w:eastAsia="Times New Roman" w:cs="Arial"/>
          <w:b/>
          <w:bCs/>
          <w:i w:val="0"/>
          <w:lang w:val="en-GB" w:eastAsia="fr-FR"/>
        </w:rPr>
        <w:t>2.6.2</w:t>
      </w:r>
      <w:r w:rsidR="00C44565" w:rsidRPr="003809CF">
        <w:rPr>
          <w:rFonts w:eastAsia="Times New Roman" w:cs="Arial"/>
          <w:b/>
          <w:bCs/>
          <w:i w:val="0"/>
          <w:lang w:val="en-GB" w:eastAsia="fr-FR"/>
        </w:rPr>
        <w:t xml:space="preserve"> Antinutritional Factors</w:t>
      </w:r>
    </w:p>
    <w:p w14:paraId="52B60E30" w14:textId="77777777" w:rsidR="00C44565" w:rsidRPr="006E679C" w:rsidRDefault="00B84025" w:rsidP="002178E8">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2.6.2.1</w:t>
      </w:r>
      <w:r w:rsidR="00C44565" w:rsidRPr="003809CF">
        <w:rPr>
          <w:rFonts w:eastAsia="Times New Roman" w:cs="Arial"/>
          <w:b/>
          <w:bCs/>
          <w:i w:val="0"/>
          <w:lang w:val="en-GB" w:eastAsia="fr-FR"/>
        </w:rPr>
        <w:t xml:space="preserve"> Determination of Oxalate Content</w:t>
      </w:r>
      <w:r w:rsidR="002178E8" w:rsidRPr="003809CF">
        <w:rPr>
          <w:rFonts w:eastAsia="Times New Roman" w:cs="Arial"/>
          <w:b/>
          <w:bCs/>
          <w:i w:val="0"/>
          <w:lang w:val="en-GB" w:eastAsia="fr-FR"/>
        </w:rPr>
        <w:tab/>
      </w:r>
      <w:r w:rsidR="00C44565" w:rsidRPr="003809CF">
        <w:rPr>
          <w:rFonts w:eastAsia="Times New Roman" w:cs="Arial"/>
          <w:i w:val="0"/>
          <w:lang w:val="en-GB" w:eastAsia="fr-FR"/>
        </w:rPr>
        <w:br/>
        <w:t xml:space="preserve">Oxalates were determined according to </w:t>
      </w:r>
      <w:r w:rsidR="00C44565" w:rsidRPr="00845946">
        <w:rPr>
          <w:rFonts w:eastAsia="Times New Roman" w:cs="Arial"/>
          <w:i w:val="0"/>
          <w:lang w:val="en-GB" w:eastAsia="fr-FR"/>
        </w:rPr>
        <w:t>Day and Underwood (1986).</w:t>
      </w:r>
      <w:r w:rsidR="00C44565" w:rsidRPr="003809CF">
        <w:rPr>
          <w:rFonts w:eastAsia="Times New Roman" w:cs="Arial"/>
          <w:i w:val="0"/>
          <w:lang w:val="en-GB" w:eastAsia="fr-FR"/>
        </w:rPr>
        <w:t xml:space="preserve"> Two (2) grams of sample were mixed with 75 mL of 3 M H</w:t>
      </w:r>
      <w:r w:rsidR="00C44565" w:rsidRPr="003809CF">
        <w:rPr>
          <w:rFonts w:ascii="Cambria Math" w:eastAsia="Times New Roman" w:hAnsi="Cambria Math"/>
          <w:i w:val="0"/>
          <w:lang w:val="en-GB" w:eastAsia="fr-FR"/>
        </w:rPr>
        <w:t>₂</w:t>
      </w:r>
      <w:r w:rsidR="00C44565" w:rsidRPr="003809CF">
        <w:rPr>
          <w:rFonts w:eastAsia="Times New Roman" w:cs="Arial"/>
          <w:i w:val="0"/>
          <w:lang w:val="en-GB" w:eastAsia="fr-FR"/>
        </w:rPr>
        <w:t>SO</w:t>
      </w:r>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xml:space="preserve"> and stirred for 1 hour at room temperature. After filtration, 25 mL of filtrate were titrated hot with 0.05 M </w:t>
      </w:r>
      <w:proofErr w:type="spellStart"/>
      <w:r w:rsidR="00C44565" w:rsidRPr="003809CF">
        <w:rPr>
          <w:rFonts w:eastAsia="Times New Roman" w:cs="Arial"/>
          <w:i w:val="0"/>
          <w:lang w:val="en-GB" w:eastAsia="fr-FR"/>
        </w:rPr>
        <w:t>KMnO</w:t>
      </w:r>
      <w:proofErr w:type="spellEnd"/>
      <w:r w:rsidR="00C44565" w:rsidRPr="003809CF">
        <w:rPr>
          <w:rFonts w:ascii="Cambria Math" w:eastAsia="Times New Roman" w:hAnsi="Cambria Math"/>
          <w:i w:val="0"/>
          <w:lang w:val="en-GB" w:eastAsia="fr-FR"/>
        </w:rPr>
        <w:t>₄</w:t>
      </w:r>
      <w:r w:rsidR="00C44565" w:rsidRPr="003809CF">
        <w:rPr>
          <w:rFonts w:eastAsia="Times New Roman" w:cs="Arial"/>
          <w:i w:val="0"/>
          <w:lang w:val="en-GB" w:eastAsia="fr-FR"/>
        </w:rPr>
        <w:t xml:space="preserve"> until a persistent pink endpoint. </w:t>
      </w:r>
      <w:r w:rsidR="00C44565" w:rsidRPr="006E679C">
        <w:rPr>
          <w:rFonts w:eastAsia="Times New Roman" w:cs="Arial"/>
          <w:i w:val="0"/>
          <w:lang w:val="en-GB" w:eastAsia="fr-FR"/>
        </w:rPr>
        <w:t>Results were calculated using:</w:t>
      </w:r>
    </w:p>
    <w:p w14:paraId="2D4B1C08" w14:textId="1ED6136D" w:rsidR="002178E8" w:rsidRPr="006E679C" w:rsidRDefault="00370E65" w:rsidP="004E00A8">
      <w:pPr>
        <w:jc w:val="center"/>
        <w:rPr>
          <w:rFonts w:cs="Arial"/>
          <w:i w:val="0"/>
          <w:lang w:val="en-GB"/>
        </w:rPr>
      </w:pPr>
      <m:oMath>
        <m:r>
          <m:rPr>
            <m:sty m:val="bi"/>
          </m:rPr>
          <w:rPr>
            <w:rFonts w:ascii="Cambria Math" w:eastAsia="Times New Roman" w:hAnsi="Cambria Math" w:cs="Arial"/>
            <w:lang w:val="en-GB" w:eastAsia="fr-FR"/>
          </w:rPr>
          <m:t>Oxalate Content</m:t>
        </m:r>
        <m:r>
          <w:rPr>
            <w:rFonts w:ascii="Cambria Math" w:eastAsia="Times New Roman" w:hAnsi="Cambria Math" w:cs="Arial"/>
            <w:lang w:val="en-GB" w:eastAsia="fr-FR"/>
          </w:rPr>
          <m:t xml:space="preserve"> </m:t>
        </m:r>
        <m:r>
          <w:rPr>
            <w:rFonts w:ascii="Cambria Math" w:hAnsi="Cambria Math" w:cs="Arial"/>
            <w:lang w:val="en-GB"/>
          </w:rPr>
          <m:t xml:space="preserve">( </m:t>
        </m:r>
        <m:r>
          <w:rPr>
            <w:rFonts w:ascii="Cambria Math" w:hAnsi="Cambria Math" w:cs="Arial"/>
          </w:rPr>
          <m:t>mg</m:t>
        </m:r>
        <m:r>
          <w:rPr>
            <w:rFonts w:ascii="Cambria Math" w:hAnsi="Cambria Math" w:cs="Arial"/>
            <w:lang w:val="en-GB"/>
          </w:rPr>
          <m:t>∕100</m:t>
        </m:r>
        <m:r>
          <w:rPr>
            <w:rFonts w:ascii="Cambria Math" w:hAnsi="Cambria Math" w:cs="Arial"/>
          </w:rPr>
          <m:t>g</m:t>
        </m:r>
        <m:r>
          <w:rPr>
            <w:rFonts w:ascii="Cambria Math" w:hAnsi="Cambria Math" w:cs="Arial"/>
            <w:lang w:val="en-GB"/>
          </w:rPr>
          <m:t>)=</m:t>
        </m:r>
        <m:f>
          <m:fPr>
            <m:ctrlPr>
              <w:rPr>
                <w:rFonts w:ascii="Cambria Math" w:hAnsi="Cambria Math" w:cs="Arial"/>
                <w:i w:val="0"/>
                <w:kern w:val="2"/>
                <w:sz w:val="24"/>
                <w:szCs w:val="24"/>
                <w:lang w:val="fr-CI"/>
                <w14:ligatures w14:val="standardContextual"/>
              </w:rPr>
            </m:ctrlPr>
          </m:fPr>
          <m:num>
            <m:r>
              <w:rPr>
                <w:rFonts w:ascii="Cambria Math" w:hAnsi="Cambria Math" w:cs="Arial"/>
                <w:lang w:val="en-GB"/>
              </w:rPr>
              <m:t xml:space="preserve">2,2 </m:t>
            </m:r>
            <m:r>
              <w:rPr>
                <w:rFonts w:ascii="Cambria Math" w:hAnsi="Cambria Math" w:cs="Arial"/>
              </w:rPr>
              <m:t>x</m:t>
            </m:r>
            <m:sSub>
              <m:sSubPr>
                <m:ctrlPr>
                  <w:rPr>
                    <w:rFonts w:ascii="Cambria Math" w:hAnsi="Cambria Math" w:cs="Arial"/>
                    <w:i w:val="0"/>
                    <w:kern w:val="2"/>
                    <w:sz w:val="24"/>
                    <w:szCs w:val="24"/>
                    <w:lang w:val="fr-CI"/>
                    <w14:ligatures w14:val="standardContextual"/>
                  </w:rPr>
                </m:ctrlPr>
              </m:sSubPr>
              <m:e>
                <m:r>
                  <w:rPr>
                    <w:rFonts w:ascii="Cambria Math" w:hAnsi="Cambria Math" w:cs="Arial"/>
                    <w:lang w:val="en-GB"/>
                  </w:rPr>
                  <m:t xml:space="preserve"> </m:t>
                </m:r>
                <m:r>
                  <w:rPr>
                    <w:rFonts w:ascii="Cambria Math" w:hAnsi="Cambria Math" w:cs="Arial"/>
                  </w:rPr>
                  <m:t>V</m:t>
                </m:r>
              </m:e>
              <m:sub>
                <m:r>
                  <w:rPr>
                    <w:rFonts w:ascii="Cambria Math" w:hAnsi="Cambria Math" w:cs="Arial"/>
                  </w:rPr>
                  <m:t>eq</m:t>
                </m:r>
              </m:sub>
            </m:sSub>
            <m:r>
              <w:rPr>
                <w:rFonts w:ascii="Cambria Math" w:hAnsi="Cambria Math" w:cs="Arial"/>
                <w:lang w:val="en-GB"/>
              </w:rPr>
              <m:t>×100</m:t>
            </m:r>
          </m:num>
          <m:den>
            <m:sSub>
              <m:sSubPr>
                <m:ctrlPr>
                  <w:rPr>
                    <w:rFonts w:ascii="Cambria Math" w:hAnsi="Cambria Math" w:cs="Arial"/>
                    <w:i w:val="0"/>
                    <w:kern w:val="2"/>
                    <w:sz w:val="24"/>
                    <w:szCs w:val="24"/>
                    <w:lang w:val="fr-CI"/>
                    <w14:ligatures w14:val="standardContextual"/>
                  </w:rPr>
                </m:ctrlPr>
              </m:sSubPr>
              <m:e>
                <m:r>
                  <w:rPr>
                    <w:rFonts w:ascii="Cambria Math" w:hAnsi="Cambria Math" w:cs="Arial"/>
                  </w:rPr>
                  <m:t>m</m:t>
                </m:r>
              </m:e>
              <m:sub>
                <m:r>
                  <w:rPr>
                    <w:rFonts w:ascii="Cambria Math" w:hAnsi="Cambria Math" w:cs="Arial"/>
                  </w:rPr>
                  <m:t>e</m:t>
                </m:r>
              </m:sub>
            </m:sSub>
          </m:den>
        </m:f>
        <m:r>
          <w:rPr>
            <w:rFonts w:ascii="Cambria Math" w:hAnsi="Cambria Math" w:cs="Arial"/>
            <w:kern w:val="2"/>
            <w:sz w:val="24"/>
            <w:szCs w:val="24"/>
            <w:lang w:val="en-GB"/>
            <w14:ligatures w14:val="standardContextual"/>
          </w:rPr>
          <m:t> </m:t>
        </m:r>
      </m:oMath>
      <w:r w:rsidR="004E00A8" w:rsidRPr="006E679C">
        <w:rPr>
          <w:rFonts w:eastAsiaTheme="minorEastAsia" w:cs="Arial"/>
          <w:i w:val="0"/>
          <w:kern w:val="2"/>
          <w:sz w:val="24"/>
          <w:szCs w:val="24"/>
          <w:lang w:val="en-GB"/>
          <w14:ligatures w14:val="standardContextual"/>
        </w:rPr>
        <w:t>;</w:t>
      </w:r>
    </w:p>
    <w:p w14:paraId="6D1B2445" w14:textId="02ED6DC2" w:rsidR="00C44565" w:rsidRPr="004E00A8" w:rsidRDefault="00C44565" w:rsidP="004E00A8">
      <w:pPr>
        <w:spacing w:before="100" w:beforeAutospacing="1" w:after="100" w:afterAutospacing="1" w:line="240" w:lineRule="auto"/>
        <w:ind w:left="720"/>
        <w:jc w:val="center"/>
        <w:rPr>
          <w:rFonts w:eastAsia="Times New Roman" w:cs="Arial"/>
          <w:i w:val="0"/>
          <w:lang w:val="en-GB" w:eastAsia="fr-FR"/>
        </w:rPr>
      </w:pPr>
      <w:proofErr w:type="spellStart"/>
      <w:r w:rsidRPr="003809CF">
        <w:rPr>
          <w:rFonts w:eastAsia="Times New Roman" w:cs="Arial"/>
          <w:i w:val="0"/>
          <w:iCs w:val="0"/>
          <w:lang w:val="en-GB" w:eastAsia="fr-FR"/>
        </w:rPr>
        <w:t>Veq</w:t>
      </w:r>
      <w:proofErr w:type="spellEnd"/>
      <w:r w:rsidRPr="003809CF">
        <w:rPr>
          <w:rFonts w:eastAsia="Times New Roman" w:cs="Arial"/>
          <w:i w:val="0"/>
          <w:lang w:val="en-GB" w:eastAsia="fr-FR"/>
        </w:rPr>
        <w:t xml:space="preserve">: volume of </w:t>
      </w:r>
      <w:proofErr w:type="spellStart"/>
      <w:r w:rsidRPr="003809CF">
        <w:rPr>
          <w:rFonts w:eastAsia="Times New Roman" w:cs="Arial"/>
          <w:i w:val="0"/>
          <w:lang w:val="en-GB" w:eastAsia="fr-FR"/>
        </w:rPr>
        <w:t>KMnO</w:t>
      </w:r>
      <w:proofErr w:type="spellEnd"/>
      <w:r w:rsidRPr="003809CF">
        <w:rPr>
          <w:rFonts w:ascii="Cambria Math" w:eastAsia="Times New Roman" w:hAnsi="Cambria Math"/>
          <w:i w:val="0"/>
          <w:lang w:val="en-GB" w:eastAsia="fr-FR"/>
        </w:rPr>
        <w:t>₄</w:t>
      </w:r>
      <w:r w:rsidRPr="003809CF">
        <w:rPr>
          <w:rFonts w:eastAsia="Times New Roman" w:cs="Arial"/>
          <w:i w:val="0"/>
          <w:lang w:val="en-GB" w:eastAsia="fr-FR"/>
        </w:rPr>
        <w:t xml:space="preserve"> at equivalence; </w:t>
      </w:r>
      <w:r w:rsidRPr="004E00A8">
        <w:rPr>
          <w:rFonts w:eastAsia="Times New Roman" w:cs="Arial"/>
          <w:i w:val="0"/>
          <w:iCs w:val="0"/>
          <w:lang w:val="en-GB" w:eastAsia="fr-FR"/>
        </w:rPr>
        <w:t>mₑ</w:t>
      </w:r>
      <w:r w:rsidRPr="004E00A8">
        <w:rPr>
          <w:rFonts w:eastAsia="Times New Roman" w:cs="Arial"/>
          <w:i w:val="0"/>
          <w:lang w:val="en-GB" w:eastAsia="fr-FR"/>
        </w:rPr>
        <w:t>: sample mass.</w:t>
      </w:r>
    </w:p>
    <w:p w14:paraId="454B6BCB" w14:textId="77777777" w:rsidR="00C44565" w:rsidRPr="003809CF" w:rsidRDefault="00C44565" w:rsidP="002178E8">
      <w:pPr>
        <w:spacing w:before="100" w:beforeAutospacing="1" w:after="100" w:afterAutospacing="1" w:line="240" w:lineRule="auto"/>
        <w:jc w:val="both"/>
        <w:rPr>
          <w:rFonts w:eastAsia="Times New Roman" w:cs="Arial"/>
          <w:i w:val="0"/>
          <w:lang w:val="en-GB" w:eastAsia="fr-FR"/>
        </w:rPr>
      </w:pPr>
      <w:r w:rsidRPr="003809CF">
        <w:rPr>
          <w:rFonts w:eastAsia="Times New Roman" w:cs="Arial"/>
          <w:b/>
          <w:bCs/>
          <w:i w:val="0"/>
          <w:lang w:val="en-GB" w:eastAsia="fr-FR"/>
        </w:rPr>
        <w:t>6.2.2. Determination of Phytate Content</w:t>
      </w:r>
      <w:r w:rsidR="002178E8" w:rsidRPr="003809CF">
        <w:rPr>
          <w:rFonts w:eastAsia="Times New Roman" w:cs="Arial"/>
          <w:b/>
          <w:bCs/>
          <w:i w:val="0"/>
          <w:lang w:val="en-GB" w:eastAsia="fr-FR"/>
        </w:rPr>
        <w:tab/>
      </w:r>
      <w:r w:rsidRPr="003809CF">
        <w:rPr>
          <w:rFonts w:eastAsia="Times New Roman" w:cs="Arial"/>
          <w:i w:val="0"/>
          <w:lang w:val="en-GB" w:eastAsia="fr-FR"/>
        </w:rPr>
        <w:br/>
        <w:t>Phytates were determined using the Wade reagent method (</w:t>
      </w:r>
      <w:r w:rsidRPr="001C7091">
        <w:rPr>
          <w:rFonts w:eastAsia="Times New Roman" w:cs="Arial"/>
          <w:i w:val="0"/>
          <w:lang w:val="en-GB" w:eastAsia="fr-FR"/>
        </w:rPr>
        <w:t>Latta and Eskin, 1980</w:t>
      </w:r>
      <w:r w:rsidRPr="003809CF">
        <w:rPr>
          <w:rFonts w:eastAsia="Times New Roman" w:cs="Arial"/>
          <w:i w:val="0"/>
          <w:lang w:val="en-GB" w:eastAsia="fr-FR"/>
        </w:rPr>
        <w:t>). One (1) gram of sample was extracted with 20 mL of 0.65 N HCl and stirred for 12 hours. After centrifugation (3000 rpm, 40 min), 0.5 mL of supernatant were m</w:t>
      </w:r>
      <w:r w:rsidR="002178E8" w:rsidRPr="003809CF">
        <w:rPr>
          <w:rFonts w:eastAsia="Times New Roman" w:cs="Arial"/>
          <w:i w:val="0"/>
          <w:lang w:val="en-GB" w:eastAsia="fr-FR"/>
        </w:rPr>
        <w:t xml:space="preserve">ixed with 3 mL of Wade reagent. </w:t>
      </w:r>
      <w:r w:rsidRPr="003809CF">
        <w:rPr>
          <w:rFonts w:eastAsia="Times New Roman" w:cs="Arial"/>
          <w:i w:val="0"/>
          <w:lang w:val="en-GB" w:eastAsia="fr-FR"/>
        </w:rPr>
        <w:t>After 20 minutes in the dark, absorbance was measured at 490 nm. A calibration curve was prepared using phytic acid (0–10 mg/mL), and results were expressed as mg phytic acid equivalents (PAE)/100 g dry matter.</w:t>
      </w:r>
    </w:p>
    <w:p w14:paraId="797326FB" w14:textId="4E828E8D" w:rsidR="002178E8" w:rsidRPr="004E00A8" w:rsidRDefault="00370E65" w:rsidP="004E00A8">
      <w:pPr>
        <w:jc w:val="center"/>
        <w:rPr>
          <w:rFonts w:cs="Arial"/>
          <w:i w:val="0"/>
          <w:lang w:val="en-GB"/>
        </w:rPr>
      </w:pPr>
      <m:oMath>
        <m:r>
          <m:rPr>
            <m:sty m:val="bi"/>
          </m:rPr>
          <w:rPr>
            <w:rFonts w:ascii="Cambria Math" w:eastAsia="Times New Roman" w:hAnsi="Cambria Math" w:cs="Arial"/>
            <w:lang w:val="en-GB" w:eastAsia="fr-FR"/>
          </w:rPr>
          <m:t xml:space="preserve">Phytate Content </m:t>
        </m:r>
        <m:r>
          <w:rPr>
            <w:rFonts w:ascii="Cambria Math" w:hAnsi="Cambria Math" w:cs="Arial"/>
            <w:lang w:val="en-GB"/>
          </w:rPr>
          <m:t xml:space="preserve">( </m:t>
        </m:r>
        <m:r>
          <w:rPr>
            <w:rFonts w:ascii="Cambria Math" w:hAnsi="Cambria Math" w:cs="Arial"/>
          </w:rPr>
          <m:t>mg</m:t>
        </m:r>
        <m:r>
          <w:rPr>
            <w:rFonts w:ascii="Cambria Math" w:hAnsi="Cambria Math" w:cs="Arial"/>
            <w:lang w:val="en-GB"/>
          </w:rPr>
          <m:t>∕100</m:t>
        </m:r>
        <m:r>
          <w:rPr>
            <w:rFonts w:ascii="Cambria Math" w:hAnsi="Cambria Math" w:cs="Arial"/>
          </w:rPr>
          <m:t>g</m:t>
        </m:r>
        <m:r>
          <w:rPr>
            <w:rFonts w:ascii="Cambria Math" w:hAnsi="Cambria Math" w:cs="Arial"/>
            <w:lang w:val="en-GB"/>
          </w:rPr>
          <m:t>)=</m:t>
        </m:r>
        <m:f>
          <m:fPr>
            <m:ctrlPr>
              <w:rPr>
                <w:rFonts w:ascii="Cambria Math" w:hAnsi="Cambria Math" w:cs="Arial"/>
                <w:bCs/>
                <w:i w:val="0"/>
                <w:sz w:val="24"/>
                <w:szCs w:val="24"/>
              </w:rPr>
            </m:ctrlPr>
          </m:fPr>
          <m:num>
            <m:sSub>
              <m:sSubPr>
                <m:ctrlPr>
                  <w:rPr>
                    <w:rFonts w:ascii="Cambria Math" w:hAnsi="Cambria Math" w:cs="Arial"/>
                    <w:bCs/>
                    <w:i w:val="0"/>
                    <w:sz w:val="24"/>
                    <w:szCs w:val="24"/>
                  </w:rPr>
                </m:ctrlPr>
              </m:sSubPr>
              <m:e>
                <m:r>
                  <w:rPr>
                    <w:rFonts w:ascii="Cambria Math" w:hAnsi="Cambria Math" w:cs="Arial"/>
                  </w:rPr>
                  <m:t>DO</m:t>
                </m:r>
              </m:e>
              <m:sub>
                <m:r>
                  <w:rPr>
                    <w:rFonts w:ascii="Cambria Math" w:hAnsi="Cambria Math" w:cs="Arial"/>
                    <w:lang w:val="en-GB"/>
                  </w:rPr>
                  <m:t>490</m:t>
                </m:r>
              </m:sub>
            </m:sSub>
            <m:r>
              <w:rPr>
                <w:rFonts w:ascii="Cambria Math" w:hAnsi="Cambria Math" w:cs="Arial"/>
                <w:lang w:val="en-GB"/>
              </w:rPr>
              <m:t>×4</m:t>
            </m:r>
          </m:num>
          <m:den>
            <m:r>
              <w:rPr>
                <w:rFonts w:ascii="Cambria Math" w:hAnsi="Cambria Math" w:cs="Arial"/>
                <w:lang w:val="en-GB"/>
              </w:rPr>
              <m:t xml:space="preserve"> </m:t>
            </m:r>
            <m:sSub>
              <m:sSubPr>
                <m:ctrlPr>
                  <w:rPr>
                    <w:rFonts w:ascii="Cambria Math" w:hAnsi="Cambria Math" w:cs="Arial"/>
                    <w:bCs/>
                    <w:i w:val="0"/>
                    <w:sz w:val="24"/>
                    <w:szCs w:val="24"/>
                  </w:rPr>
                </m:ctrlPr>
              </m:sSubPr>
              <m:e>
                <m:r>
                  <w:rPr>
                    <w:rFonts w:ascii="Cambria Math" w:hAnsi="Cambria Math" w:cs="Arial"/>
                    <w:lang w:val="en-GB"/>
                  </w:rPr>
                  <m:t>0,033×</m:t>
                </m:r>
                <m:r>
                  <w:rPr>
                    <w:rFonts w:ascii="Cambria Math" w:hAnsi="Cambria Math" w:cs="Arial"/>
                  </w:rPr>
                  <m:t>m</m:t>
                </m:r>
              </m:e>
              <m:sub>
                <m:r>
                  <w:rPr>
                    <w:rFonts w:ascii="Cambria Math" w:hAnsi="Cambria Math" w:cs="Arial"/>
                  </w:rPr>
                  <m:t>e</m:t>
                </m:r>
              </m:sub>
            </m:sSub>
          </m:den>
        </m:f>
        <m:r>
          <w:rPr>
            <w:rFonts w:ascii="Cambria Math" w:hAnsi="Cambria Math" w:cs="Arial"/>
            <w:sz w:val="24"/>
            <w:szCs w:val="24"/>
            <w:lang w:val="en-GB"/>
          </w:rPr>
          <m:t> </m:t>
        </m:r>
      </m:oMath>
      <w:r w:rsidR="004E00A8" w:rsidRPr="004E00A8">
        <w:rPr>
          <w:rFonts w:eastAsiaTheme="minorEastAsia" w:cs="Arial"/>
          <w:bCs/>
          <w:i w:val="0"/>
          <w:sz w:val="24"/>
          <w:szCs w:val="24"/>
          <w:lang w:val="en-GB"/>
        </w:rPr>
        <w:t>;</w:t>
      </w:r>
    </w:p>
    <w:p w14:paraId="397546C0" w14:textId="58E53349" w:rsidR="002178E8" w:rsidRPr="002178E8" w:rsidRDefault="002178E8" w:rsidP="004E00A8">
      <w:pPr>
        <w:spacing w:after="0" w:line="240" w:lineRule="auto"/>
        <w:jc w:val="center"/>
        <w:rPr>
          <w:rFonts w:eastAsia="Times New Roman" w:cs="Arial"/>
          <w:i w:val="0"/>
          <w:iCs w:val="0"/>
          <w:szCs w:val="24"/>
          <w:lang w:val="en-GB" w:eastAsia="fr-FR"/>
        </w:rPr>
      </w:pPr>
      <w:r w:rsidRPr="00BC3573">
        <w:rPr>
          <w:rFonts w:eastAsia="Times New Roman" w:cs="Arial"/>
          <w:bCs/>
          <w:i w:val="0"/>
          <w:iCs w:val="0"/>
          <w:szCs w:val="24"/>
          <w:lang w:val="en-GB" w:eastAsia="fr-FR"/>
        </w:rPr>
        <w:lastRenderedPageBreak/>
        <w:t>Calibration curve:</w:t>
      </w:r>
      <w:r w:rsidRPr="00BC3573">
        <w:rPr>
          <w:rFonts w:eastAsia="Times New Roman" w:cs="Arial"/>
          <w:i w:val="0"/>
          <w:iCs w:val="0"/>
          <w:szCs w:val="24"/>
          <w:lang w:val="en-GB" w:eastAsia="fr-FR"/>
        </w:rPr>
        <w:t xml:space="preserve"> DO</w:t>
      </w:r>
      <w:r w:rsidRPr="00BC3573">
        <w:rPr>
          <w:rFonts w:ascii="Cambria Math" w:eastAsia="Times New Roman" w:hAnsi="Cambria Math"/>
          <w:i w:val="0"/>
          <w:iCs w:val="0"/>
          <w:szCs w:val="24"/>
          <w:lang w:val="en-GB" w:eastAsia="fr-FR"/>
        </w:rPr>
        <w:t>₄₉₀</w:t>
      </w:r>
      <w:r w:rsidRPr="00BC3573">
        <w:rPr>
          <w:rFonts w:eastAsia="Times New Roman" w:cs="Arial"/>
          <w:i w:val="0"/>
          <w:iCs w:val="0"/>
          <w:szCs w:val="24"/>
          <w:lang w:val="en-GB" w:eastAsia="fr-FR"/>
        </w:rPr>
        <w:t xml:space="preserve"> = 0.033</w:t>
      </w:r>
      <w:r w:rsidR="004E00A8">
        <w:rPr>
          <w:rFonts w:eastAsia="Times New Roman" w:cs="Arial"/>
          <w:i w:val="0"/>
          <w:iCs w:val="0"/>
          <w:szCs w:val="24"/>
          <w:lang w:val="en-GB" w:eastAsia="fr-FR"/>
        </w:rPr>
        <w:t xml:space="preserve">; </w:t>
      </w:r>
      <w:r w:rsidRPr="002178E8">
        <w:rPr>
          <w:rFonts w:eastAsia="Times New Roman" w:cs="Arial"/>
          <w:i w:val="0"/>
          <w:iCs w:val="0"/>
          <w:szCs w:val="24"/>
          <w:lang w:val="en-GB" w:eastAsia="fr-FR"/>
        </w:rPr>
        <w:t xml:space="preserve">Mass (µg): sodium phytate equivalent; </w:t>
      </w:r>
      <w:r w:rsidRPr="003809CF">
        <w:rPr>
          <w:rFonts w:eastAsia="Times New Roman" w:cs="Arial"/>
          <w:i w:val="0"/>
          <w:szCs w:val="24"/>
          <w:lang w:val="en-GB" w:eastAsia="fr-FR"/>
        </w:rPr>
        <w:t>mₑ</w:t>
      </w:r>
      <w:r w:rsidRPr="002178E8">
        <w:rPr>
          <w:rFonts w:eastAsia="Times New Roman" w:cs="Arial"/>
          <w:i w:val="0"/>
          <w:iCs w:val="0"/>
          <w:szCs w:val="24"/>
          <w:lang w:val="en-GB" w:eastAsia="fr-FR"/>
        </w:rPr>
        <w:t>: mass (g) of the sample.</w:t>
      </w:r>
    </w:p>
    <w:p w14:paraId="6327F948" w14:textId="34E20F78" w:rsidR="00C44565" w:rsidRPr="003809CF" w:rsidRDefault="002B7909" w:rsidP="002178E8">
      <w:pPr>
        <w:spacing w:before="100" w:beforeAutospacing="1" w:after="100" w:afterAutospacing="1" w:line="240" w:lineRule="auto"/>
        <w:jc w:val="both"/>
        <w:rPr>
          <w:rFonts w:eastAsia="Times New Roman" w:cs="Arial"/>
          <w:i w:val="0"/>
          <w:lang w:val="en-GB" w:eastAsia="fr-FR"/>
        </w:rPr>
      </w:pPr>
      <w:r w:rsidRPr="00BC3573">
        <w:rPr>
          <w:rFonts w:cs="Arial"/>
          <w:i w:val="0"/>
          <w:noProof/>
          <w:sz w:val="22"/>
          <w:lang w:eastAsia="fr-FR"/>
        </w:rPr>
        <mc:AlternateContent>
          <mc:Choice Requires="wps">
            <w:drawing>
              <wp:anchor distT="0" distB="0" distL="114300" distR="114300" simplePos="0" relativeHeight="251663360" behindDoc="0" locked="0" layoutInCell="1" allowOverlap="1" wp14:anchorId="5B640740" wp14:editId="059DB5EE">
                <wp:simplePos x="0" y="0"/>
                <wp:positionH relativeFrom="margin">
                  <wp:posOffset>1252855</wp:posOffset>
                </wp:positionH>
                <wp:positionV relativeFrom="paragraph">
                  <wp:posOffset>1239520</wp:posOffset>
                </wp:positionV>
                <wp:extent cx="2312035" cy="462915"/>
                <wp:effectExtent l="0" t="0" r="0" b="0"/>
                <wp:wrapNone/>
                <wp:docPr id="204" name="Zone de texte 204"/>
                <wp:cNvGraphicFramePr/>
                <a:graphic xmlns:a="http://schemas.openxmlformats.org/drawingml/2006/main">
                  <a:graphicData uri="http://schemas.microsoft.com/office/word/2010/wordprocessingShape">
                    <wps:wsp>
                      <wps:cNvSpPr txBox="1"/>
                      <wps:spPr>
                        <a:xfrm>
                          <a:off x="0" y="0"/>
                          <a:ext cx="2312035" cy="462915"/>
                        </a:xfrm>
                        <a:prstGeom prst="rect">
                          <a:avLst/>
                        </a:prstGeom>
                        <a:solidFill>
                          <a:schemeClr val="lt1"/>
                        </a:solidFill>
                        <a:ln w="6350">
                          <a:noFill/>
                        </a:ln>
                      </wps:spPr>
                      <wps:txbx>
                        <w:txbxContent>
                          <w:p w14:paraId="7EAE98E2" w14:textId="77777777" w:rsidR="00E86A1B" w:rsidRPr="004E00A8" w:rsidRDefault="00E86A1B" w:rsidP="002178E8">
                            <w:pPr>
                              <w:jc w:val="center"/>
                            </w:pPr>
                            <m:oMathPara>
                              <m:oMathParaPr>
                                <m:jc m:val="center"/>
                              </m:oMathParaPr>
                              <m:oMath>
                                <m:r>
                                  <m:rPr>
                                    <m:sty m:val="bi"/>
                                  </m:rPr>
                                  <w:rPr>
                                    <w:rFonts w:ascii="Cambria Math" w:hAnsi="Cambria Math" w:cs="Arial"/>
                                  </w:rPr>
                                  <m:t xml:space="preserve">AA </m:t>
                                </m:r>
                                <m:d>
                                  <m:dPr>
                                    <m:ctrlPr>
                                      <w:rPr>
                                        <w:rFonts w:ascii="Cambria Math" w:hAnsi="Cambria Math" w:cs="Arial"/>
                                        <w:b/>
                                        <w:kern w:val="2"/>
                                        <w:sz w:val="24"/>
                                        <w:szCs w:val="24"/>
                                        <w:lang w:val="fr-CI"/>
                                        <w14:ligatures w14:val="standardContextual"/>
                                      </w:rPr>
                                    </m:ctrlPr>
                                  </m:dPr>
                                  <m:e>
                                    <m:r>
                                      <m:rPr>
                                        <m:sty m:val="bi"/>
                                      </m:rPr>
                                      <w:rPr>
                                        <w:rFonts w:ascii="Cambria Math" w:hAnsi="Cambria Math" w:cs="Arial"/>
                                      </w:rPr>
                                      <m:t>%</m:t>
                                    </m:r>
                                  </m:e>
                                </m:d>
                                <m:r>
                                  <m:rPr>
                                    <m:sty m:val="bi"/>
                                  </m:rPr>
                                  <w:rPr>
                                    <w:rFonts w:ascii="Cambria Math" w:hAnsi="Cambria Math" w:cs="Arial"/>
                                  </w:rPr>
                                  <m:t xml:space="preserve">= </m:t>
                                </m:r>
                                <m:f>
                                  <m:fPr>
                                    <m:ctrlPr>
                                      <w:rPr>
                                        <w:rFonts w:ascii="Cambria Math" w:hAnsi="Cambria Math" w:cs="Arial"/>
                                        <w:b/>
                                        <w:kern w:val="2"/>
                                        <w:sz w:val="24"/>
                                        <w:szCs w:val="24"/>
                                        <w:lang w:val="fr-CI"/>
                                        <w14:ligatures w14:val="standardContextual"/>
                                      </w:rPr>
                                    </m:ctrlPr>
                                  </m:fPr>
                                  <m:num>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e</m:t>
                                        </m:r>
                                      </m:sub>
                                    </m:sSub>
                                    <m:r>
                                      <m:rPr>
                                        <m:sty m:val="bi"/>
                                      </m:rPr>
                                      <w:rPr>
                                        <w:rFonts w:ascii="Cambria Math" w:hAnsi="Cambria Math" w:cs="Arial"/>
                                      </w:rPr>
                                      <m:t>]×100</m:t>
                                    </m:r>
                                  </m:num>
                                  <m:den>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den>
                                </m:f>
                              </m:oMath>
                            </m:oMathPara>
                          </w:p>
                          <w:p w14:paraId="0B2C01ED" w14:textId="77777777" w:rsidR="00E86A1B" w:rsidRDefault="00E86A1B" w:rsidP="002178E8">
                            <w:pPr>
                              <w:jc w:val="center"/>
                            </w:pPr>
                          </w:p>
                          <w:p w14:paraId="3252A343" w14:textId="77777777" w:rsidR="00E86A1B" w:rsidRDefault="00E86A1B" w:rsidP="002178E8">
                            <w:pPr>
                              <w:jc w:val="center"/>
                            </w:pPr>
                          </w:p>
                          <w:p w14:paraId="274E03BA" w14:textId="77777777" w:rsidR="00E86A1B" w:rsidRDefault="00E86A1B" w:rsidP="002178E8">
                            <w:pPr>
                              <w:jc w:val="center"/>
                            </w:pPr>
                            <m:oMathPara>
                              <m:oMath>
                                <m:r>
                                  <m:rPr>
                                    <m:sty m:val="bi"/>
                                  </m:rPr>
                                  <w:rPr>
                                    <w:rFonts w:ascii="Cambria Math" w:hAnsi="Cambria Math" w:cs="Arial"/>
                                  </w:rPr>
                                  <m:t xml:space="preserve">AA </m:t>
                                </m:r>
                                <m:d>
                                  <m:dPr>
                                    <m:ctrlPr>
                                      <w:rPr>
                                        <w:rFonts w:ascii="Cambria Math" w:hAnsi="Cambria Math" w:cs="Arial"/>
                                        <w:b/>
                                        <w:kern w:val="2"/>
                                        <w:sz w:val="24"/>
                                        <w:szCs w:val="24"/>
                                        <w:lang w:val="fr-CI"/>
                                        <w14:ligatures w14:val="standardContextual"/>
                                      </w:rPr>
                                    </m:ctrlPr>
                                  </m:dPr>
                                  <m:e>
                                    <m:r>
                                      <m:rPr>
                                        <m:sty m:val="bi"/>
                                      </m:rPr>
                                      <w:rPr>
                                        <w:rFonts w:ascii="Cambria Math" w:hAnsi="Cambria Math" w:cs="Arial"/>
                                      </w:rPr>
                                      <m:t>%</m:t>
                                    </m:r>
                                  </m:e>
                                </m:d>
                                <m:r>
                                  <m:rPr>
                                    <m:sty m:val="bi"/>
                                  </m:rPr>
                                  <w:rPr>
                                    <w:rFonts w:ascii="Cambria Math" w:hAnsi="Cambria Math" w:cs="Arial"/>
                                  </w:rPr>
                                  <m:t xml:space="preserve">= </m:t>
                                </m:r>
                                <m:f>
                                  <m:fPr>
                                    <m:ctrlPr>
                                      <w:rPr>
                                        <w:rFonts w:ascii="Cambria Math" w:hAnsi="Cambria Math" w:cs="Arial"/>
                                        <w:b/>
                                        <w:kern w:val="2"/>
                                        <w:sz w:val="24"/>
                                        <w:szCs w:val="24"/>
                                        <w:lang w:val="fr-CI"/>
                                        <w14:ligatures w14:val="standardContextual"/>
                                      </w:rPr>
                                    </m:ctrlPr>
                                  </m:fPr>
                                  <m:num>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r>
                                      <m:rPr>
                                        <m:sty m:val="bi"/>
                                      </m:rPr>
                                      <w:rPr>
                                        <w:rFonts w:ascii="Cambria Math" w:hAnsi="Cambria Math" w:cs="Arial"/>
                                      </w:rPr>
                                      <m:t>-</m:t>
                                    </m:r>
                                    <w:bookmarkStart w:id="1" w:name="_Hlk197520494"/>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e</m:t>
                                        </m:r>
                                      </m:sub>
                                    </m:sSub>
                                    <w:bookmarkEnd w:id="1"/>
                                    <m:r>
                                      <m:rPr>
                                        <m:sty m:val="bi"/>
                                      </m:rPr>
                                      <w:rPr>
                                        <w:rFonts w:ascii="Cambria Math" w:hAnsi="Cambria Math" w:cs="Arial"/>
                                      </w:rPr>
                                      <m:t>]×100</m:t>
                                    </m:r>
                                  </m:num>
                                  <m:den>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den>
                                </m:f>
                              </m:oMath>
                            </m:oMathPara>
                          </w:p>
                          <w:p w14:paraId="76F1CDDC" w14:textId="77777777" w:rsidR="00E86A1B" w:rsidRDefault="00E86A1B" w:rsidP="002178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40740" id="Zone de texte 204" o:spid="_x0000_s1028" type="#_x0000_t202" style="position:absolute;left:0;text-align:left;margin-left:98.65pt;margin-top:97.6pt;width:182.05pt;height:36.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ktTAIAAIkEAAAOAAAAZHJzL2Uyb0RvYy54bWysVE1v2zAMvQ/YfxB0X/yRj61BnCJLkWFA&#10;0RZIhwK7KbIUG5BFTVJiZ79+lBynWbfTsItMidQT+R7pxW3XKHIU1tWgC5qNUkqE5lDWel/Qb8+b&#10;D58ocZ7pkinQoqAn4ejt8v27RWvmIocKVCksQRDt5q0paOW9mSeJ45VomBuBERqdEmzDPG7tPikt&#10;axG9UUmeprOkBVsaC1w4h6d3vZMuI76UgvtHKZ3wRBUUc/NxtXHdhTVZLth8b5mpan5Og/1DFg2r&#10;NT56gbpjnpGDrf+AampuwYH0Iw5NAlLWXMQasJosfVPNtmJGxFqQHGcuNLn/B8sfjk+W1GVB83RC&#10;iWYNivQdpSKlIF50XpDgQJpa4+YYvTUY77vP0KHcw7nDw1B9J20TvlgXQT8SfrqQjFiE42E+zvJ0&#10;PKWEo28yy2+yaYBJXm8b6/wXAQ0JRkEtihi5Zcd75/vQISQ85kDV5aZWKm5C44i1suTIUHLlY44I&#10;/luU0qQt6Gw8TSOwhnC9R1Yacwm19jUFy3e7rqdoqHcH5QlpsND3kzN8U2Ou98z5J2axgbByHAr/&#10;iItUgG/B2aKkAvvzb+chHnVFLyUtNmRB3Y8Ds4IS9VWj4jfZZBI6OG4m0485buy1Z3ft0YdmDUhA&#10;huNneDRDvFeDKS00Lzg7q/Aqupjm+HZB/WCufT8mOHtcrFYxCHvWMH+vt4YH6EB4UOK5e2HWnOUK&#10;TfMAQ+uy+RvV+thwU8Pq4EHWUdLAc8/qmX7s99gU59kMA3W9j1Gvf5DlLwAAAP//AwBQSwMEFAAG&#10;AAgAAAAhAFRuxN7iAAAACwEAAA8AAABkcnMvZG93bnJldi54bWxMj8tOwzAQRfdI/IM1ldgg6jxI&#10;2qZxKoR4SOxoeIidG0+TiHgcxW4S/h53Bbu5mqM7Z/LdrDs24mBbQwLCZQAMqTKqpVrAW/l4swZm&#10;nSQlO0Mo4Act7IrLi1xmykz0iuPe1cyXkM2kgMa5PuPcVg1qaZemR/K7oxm0dD4ONVeDnHy57ngU&#10;BCnXsiV/oZE93jdYfe9PWsDXdf35Yuen9ylO4v7heSxXH6oU4mox322BOZzdHwxnfa8OhXc6mBMp&#10;yzqfN6vYo+chiYB5IknDW2AHAVG6DoEXOf//Q/ELAAD//wMAUEsBAi0AFAAGAAgAAAAhALaDOJL+&#10;AAAA4QEAABMAAAAAAAAAAAAAAAAAAAAAAFtDb250ZW50X1R5cGVzXS54bWxQSwECLQAUAAYACAAA&#10;ACEAOP0h/9YAAACUAQAACwAAAAAAAAAAAAAAAAAvAQAAX3JlbHMvLnJlbHNQSwECLQAUAAYACAAA&#10;ACEA8JL5LUwCAACJBAAADgAAAAAAAAAAAAAAAAAuAgAAZHJzL2Uyb0RvYy54bWxQSwECLQAUAAYA&#10;CAAAACEAVG7E3uIAAAALAQAADwAAAAAAAAAAAAAAAACmBAAAZHJzL2Rvd25yZXYueG1sUEsFBgAA&#10;AAAEAAQA8wAAALUFAAAAAA==&#10;" fillcolor="white [3201]" stroked="f" strokeweight=".5pt">
                <v:textbox>
                  <w:txbxContent>
                    <w:p w14:paraId="7EAE98E2" w14:textId="77777777" w:rsidR="00E86A1B" w:rsidRPr="004E00A8" w:rsidRDefault="00E86A1B" w:rsidP="002178E8">
                      <w:pPr>
                        <w:jc w:val="center"/>
                      </w:pPr>
                      <m:oMathPara>
                        <m:oMathParaPr>
                          <m:jc m:val="center"/>
                        </m:oMathParaPr>
                        <m:oMath>
                          <m:r>
                            <m:rPr>
                              <m:sty m:val="bi"/>
                            </m:rPr>
                            <w:rPr>
                              <w:rFonts w:ascii="Cambria Math" w:hAnsi="Cambria Math" w:cs="Arial"/>
                            </w:rPr>
                            <m:t xml:space="preserve">AA </m:t>
                          </m:r>
                          <m:d>
                            <m:dPr>
                              <m:ctrlPr>
                                <w:rPr>
                                  <w:rFonts w:ascii="Cambria Math" w:hAnsi="Cambria Math" w:cs="Arial"/>
                                  <w:b/>
                                  <w:kern w:val="2"/>
                                  <w:sz w:val="24"/>
                                  <w:szCs w:val="24"/>
                                  <w:lang w:val="fr-CI"/>
                                  <w14:ligatures w14:val="standardContextual"/>
                                </w:rPr>
                              </m:ctrlPr>
                            </m:dPr>
                            <m:e>
                              <m:r>
                                <m:rPr>
                                  <m:sty m:val="bi"/>
                                </m:rPr>
                                <w:rPr>
                                  <w:rFonts w:ascii="Cambria Math" w:hAnsi="Cambria Math" w:cs="Arial"/>
                                </w:rPr>
                                <m:t>%</m:t>
                              </m:r>
                            </m:e>
                          </m:d>
                          <m:r>
                            <m:rPr>
                              <m:sty m:val="bi"/>
                            </m:rPr>
                            <w:rPr>
                              <w:rFonts w:ascii="Cambria Math" w:hAnsi="Cambria Math" w:cs="Arial"/>
                            </w:rPr>
                            <m:t xml:space="preserve">= </m:t>
                          </m:r>
                          <m:f>
                            <m:fPr>
                              <m:ctrlPr>
                                <w:rPr>
                                  <w:rFonts w:ascii="Cambria Math" w:hAnsi="Cambria Math" w:cs="Arial"/>
                                  <w:b/>
                                  <w:kern w:val="2"/>
                                  <w:sz w:val="24"/>
                                  <w:szCs w:val="24"/>
                                  <w:lang w:val="fr-CI"/>
                                  <w14:ligatures w14:val="standardContextual"/>
                                </w:rPr>
                              </m:ctrlPr>
                            </m:fPr>
                            <m:num>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e</m:t>
                                  </m:r>
                                </m:sub>
                              </m:sSub>
                              <m:r>
                                <m:rPr>
                                  <m:sty m:val="bi"/>
                                </m:rPr>
                                <w:rPr>
                                  <w:rFonts w:ascii="Cambria Math" w:hAnsi="Cambria Math" w:cs="Arial"/>
                                </w:rPr>
                                <m:t>]×100</m:t>
                              </m:r>
                            </m:num>
                            <m:den>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den>
                          </m:f>
                        </m:oMath>
                      </m:oMathPara>
                    </w:p>
                    <w:p w14:paraId="0B2C01ED" w14:textId="77777777" w:rsidR="00E86A1B" w:rsidRDefault="00E86A1B" w:rsidP="002178E8">
                      <w:pPr>
                        <w:jc w:val="center"/>
                      </w:pPr>
                    </w:p>
                    <w:p w14:paraId="3252A343" w14:textId="77777777" w:rsidR="00E86A1B" w:rsidRDefault="00E86A1B" w:rsidP="002178E8">
                      <w:pPr>
                        <w:jc w:val="center"/>
                      </w:pPr>
                    </w:p>
                    <w:p w14:paraId="274E03BA" w14:textId="77777777" w:rsidR="00E86A1B" w:rsidRDefault="00E86A1B" w:rsidP="002178E8">
                      <w:pPr>
                        <w:jc w:val="center"/>
                      </w:pPr>
                      <m:oMathPara>
                        <m:oMath>
                          <m:r>
                            <m:rPr>
                              <m:sty m:val="bi"/>
                            </m:rPr>
                            <w:rPr>
                              <w:rFonts w:ascii="Cambria Math" w:hAnsi="Cambria Math" w:cs="Arial"/>
                            </w:rPr>
                            <m:t xml:space="preserve">AA </m:t>
                          </m:r>
                          <m:d>
                            <m:dPr>
                              <m:ctrlPr>
                                <w:rPr>
                                  <w:rFonts w:ascii="Cambria Math" w:hAnsi="Cambria Math" w:cs="Arial"/>
                                  <w:b/>
                                  <w:kern w:val="2"/>
                                  <w:sz w:val="24"/>
                                  <w:szCs w:val="24"/>
                                  <w:lang w:val="fr-CI"/>
                                  <w14:ligatures w14:val="standardContextual"/>
                                </w:rPr>
                              </m:ctrlPr>
                            </m:dPr>
                            <m:e>
                              <m:r>
                                <m:rPr>
                                  <m:sty m:val="bi"/>
                                </m:rPr>
                                <w:rPr>
                                  <w:rFonts w:ascii="Cambria Math" w:hAnsi="Cambria Math" w:cs="Arial"/>
                                </w:rPr>
                                <m:t>%</m:t>
                              </m:r>
                            </m:e>
                          </m:d>
                          <m:r>
                            <m:rPr>
                              <m:sty m:val="bi"/>
                            </m:rPr>
                            <w:rPr>
                              <w:rFonts w:ascii="Cambria Math" w:hAnsi="Cambria Math" w:cs="Arial"/>
                            </w:rPr>
                            <m:t xml:space="preserve">= </m:t>
                          </m:r>
                          <m:f>
                            <m:fPr>
                              <m:ctrlPr>
                                <w:rPr>
                                  <w:rFonts w:ascii="Cambria Math" w:hAnsi="Cambria Math" w:cs="Arial"/>
                                  <w:b/>
                                  <w:kern w:val="2"/>
                                  <w:sz w:val="24"/>
                                  <w:szCs w:val="24"/>
                                  <w:lang w:val="fr-CI"/>
                                  <w14:ligatures w14:val="standardContextual"/>
                                </w:rPr>
                              </m:ctrlPr>
                            </m:fPr>
                            <m:num>
                              <m:r>
                                <m:rPr>
                                  <m:sty m:val="bi"/>
                                </m:rPr>
                                <w:rPr>
                                  <w:rFonts w:ascii="Cambria Math" w:hAnsi="Cambria Math" w:cs="Arial"/>
                                </w:rPr>
                                <m:t>[</m:t>
                              </m:r>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r>
                                <m:rPr>
                                  <m:sty m:val="bi"/>
                                </m:rPr>
                                <w:rPr>
                                  <w:rFonts w:ascii="Cambria Math" w:hAnsi="Cambria Math" w:cs="Arial"/>
                                </w:rPr>
                                <m:t>-</m:t>
                              </m:r>
                              <w:bookmarkStart w:id="2" w:name="_Hlk197520494"/>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e</m:t>
                                  </m:r>
                                </m:sub>
                              </m:sSub>
                              <w:bookmarkEnd w:id="2"/>
                              <m:r>
                                <m:rPr>
                                  <m:sty m:val="bi"/>
                                </m:rPr>
                                <w:rPr>
                                  <w:rFonts w:ascii="Cambria Math" w:hAnsi="Cambria Math" w:cs="Arial"/>
                                </w:rPr>
                                <m:t>]×100</m:t>
                              </m:r>
                            </m:num>
                            <m:den>
                              <m:sSub>
                                <m:sSubPr>
                                  <m:ctrlPr>
                                    <w:rPr>
                                      <w:rFonts w:ascii="Cambria Math" w:hAnsi="Cambria Math" w:cs="Arial"/>
                                      <w:b/>
                                      <w:kern w:val="2"/>
                                      <w:sz w:val="24"/>
                                      <w:szCs w:val="24"/>
                                      <w:lang w:val="fr-CI"/>
                                      <w14:ligatures w14:val="standardContextual"/>
                                    </w:rPr>
                                  </m:ctrlPr>
                                </m:sSubPr>
                                <m:e>
                                  <m:r>
                                    <m:rPr>
                                      <m:sty m:val="bi"/>
                                    </m:rPr>
                                    <w:rPr>
                                      <w:rFonts w:ascii="Cambria Math" w:hAnsi="Cambria Math" w:cs="Arial"/>
                                    </w:rPr>
                                    <m:t>DO</m:t>
                                  </m:r>
                                </m:e>
                                <m:sub>
                                  <m:r>
                                    <m:rPr>
                                      <m:sty m:val="bi"/>
                                    </m:rPr>
                                    <w:rPr>
                                      <w:rFonts w:ascii="Cambria Math" w:hAnsi="Cambria Math" w:cs="Arial"/>
                                    </w:rPr>
                                    <m:t>c</m:t>
                                  </m:r>
                                </m:sub>
                              </m:sSub>
                            </m:den>
                          </m:f>
                        </m:oMath>
                      </m:oMathPara>
                    </w:p>
                    <w:p w14:paraId="76F1CDDC" w14:textId="77777777" w:rsidR="00E86A1B" w:rsidRDefault="00E86A1B" w:rsidP="002178E8">
                      <w:pPr>
                        <w:jc w:val="center"/>
                      </w:pPr>
                    </w:p>
                  </w:txbxContent>
                </v:textbox>
                <w10:wrap anchorx="margin"/>
              </v:shape>
            </w:pict>
          </mc:Fallback>
        </mc:AlternateContent>
      </w:r>
      <w:r w:rsidR="00C44565" w:rsidRPr="00BC3573">
        <w:rPr>
          <w:rFonts w:eastAsia="Times New Roman" w:cs="Arial"/>
          <w:b/>
          <w:bCs/>
          <w:i w:val="0"/>
          <w:sz w:val="22"/>
          <w:lang w:val="en-GB" w:eastAsia="fr-FR"/>
        </w:rPr>
        <w:t xml:space="preserve">7. </w:t>
      </w:r>
      <w:r w:rsidR="00C44565" w:rsidRPr="006628D0">
        <w:rPr>
          <w:rFonts w:eastAsia="Times New Roman" w:cs="Arial"/>
          <w:b/>
          <w:bCs/>
          <w:sz w:val="22"/>
          <w:lang w:val="en-GB" w:eastAsia="fr-FR"/>
        </w:rPr>
        <w:t>In Vitro</w:t>
      </w:r>
      <w:r w:rsidR="00C44565" w:rsidRPr="00BC3573">
        <w:rPr>
          <w:rFonts w:eastAsia="Times New Roman" w:cs="Arial"/>
          <w:b/>
          <w:bCs/>
          <w:i w:val="0"/>
          <w:sz w:val="22"/>
          <w:lang w:val="en-GB" w:eastAsia="fr-FR"/>
        </w:rPr>
        <w:t xml:space="preserve"> Antioxidant Activity (DPPH Assay)</w:t>
      </w:r>
      <w:r w:rsidR="002178E8" w:rsidRPr="00BC3573">
        <w:rPr>
          <w:rFonts w:eastAsia="Times New Roman" w:cs="Arial"/>
          <w:b/>
          <w:bCs/>
          <w:i w:val="0"/>
          <w:sz w:val="22"/>
          <w:lang w:val="en-GB" w:eastAsia="fr-FR"/>
        </w:rPr>
        <w:tab/>
      </w:r>
      <w:r w:rsidR="00C44565" w:rsidRPr="003809CF">
        <w:rPr>
          <w:rFonts w:eastAsia="Times New Roman" w:cs="Arial"/>
          <w:i w:val="0"/>
          <w:lang w:val="en-GB" w:eastAsia="fr-FR"/>
        </w:rPr>
        <w:br/>
        <w:t>Antioxidant activity was evaluated using the DPPH radical scavenging method (</w:t>
      </w:r>
      <w:r w:rsidR="00C44565" w:rsidRPr="001C7091">
        <w:rPr>
          <w:rFonts w:eastAsia="Times New Roman" w:cs="Arial"/>
          <w:i w:val="0"/>
          <w:lang w:val="en-GB" w:eastAsia="fr-FR"/>
        </w:rPr>
        <w:t>Choi et al., 2002).</w:t>
      </w:r>
      <w:r w:rsidR="00C44565" w:rsidRPr="003809CF">
        <w:rPr>
          <w:rFonts w:eastAsia="Times New Roman" w:cs="Arial"/>
          <w:i w:val="0"/>
          <w:lang w:val="en-GB" w:eastAsia="fr-FR"/>
        </w:rPr>
        <w:t xml:space="preserve"> One (1) gram of sample was extracted with 20 mL of 70% methanol. Two (2) mL of extract at different concentrations were mixed with 1 mL of freshly prepared DPPH solution (3 mM).</w:t>
      </w:r>
      <w:r w:rsidR="002178E8" w:rsidRPr="003809CF">
        <w:rPr>
          <w:rFonts w:eastAsia="Times New Roman" w:cs="Arial"/>
          <w:i w:val="0"/>
          <w:lang w:val="en-GB" w:eastAsia="fr-FR"/>
        </w:rPr>
        <w:t xml:space="preserve"> </w:t>
      </w:r>
      <w:r w:rsidR="00C44565" w:rsidRPr="003809CF">
        <w:rPr>
          <w:rFonts w:eastAsia="Times New Roman" w:cs="Arial"/>
          <w:i w:val="0"/>
          <w:lang w:val="en-GB" w:eastAsia="fr-FR"/>
        </w:rPr>
        <w:t xml:space="preserve">After incubation in the dark for 30 minutes, absorbance was measured at 517 nm using a spectrophotometer (MS-A 5100, Spain). A control (1 mL DPPH + 2 mL methanol) was prepared under the same conditions. </w:t>
      </w:r>
      <w:r w:rsidR="00C44565" w:rsidRPr="004E00A8">
        <w:rPr>
          <w:rFonts w:eastAsia="Times New Roman" w:cs="Arial"/>
          <w:i w:val="0"/>
          <w:lang w:val="en-GB" w:eastAsia="fr-FR"/>
        </w:rPr>
        <w:t>Trolox was used as a reference standard.</w:t>
      </w:r>
    </w:p>
    <w:p w14:paraId="0F932E94" w14:textId="71475B1C" w:rsidR="002178E8" w:rsidRPr="003809CF" w:rsidRDefault="002178E8" w:rsidP="004E00A8">
      <w:pPr>
        <w:spacing w:before="100" w:beforeAutospacing="1" w:after="100" w:afterAutospacing="1" w:line="240" w:lineRule="auto"/>
        <w:ind w:left="360"/>
        <w:jc w:val="center"/>
        <w:rPr>
          <w:rFonts w:eastAsia="Times New Roman" w:cs="Arial"/>
          <w:i w:val="0"/>
          <w:lang w:val="en-GB" w:eastAsia="fr-FR"/>
        </w:rPr>
      </w:pPr>
    </w:p>
    <w:p w14:paraId="539B2AFA" w14:textId="58C92B5E" w:rsidR="00C44565" w:rsidRPr="003809CF" w:rsidRDefault="004E00A8" w:rsidP="004E00A8">
      <w:pPr>
        <w:spacing w:before="100" w:beforeAutospacing="1" w:after="100" w:afterAutospacing="1" w:line="240" w:lineRule="auto"/>
        <w:ind w:left="360"/>
        <w:jc w:val="center"/>
        <w:rPr>
          <w:rFonts w:eastAsia="Times New Roman" w:cs="Arial"/>
          <w:i w:val="0"/>
          <w:lang w:val="en-GB" w:eastAsia="fr-FR"/>
        </w:rPr>
      </w:pPr>
      <w:r w:rsidRPr="004E00A8">
        <w:rPr>
          <w:rFonts w:eastAsia="Times New Roman" w:cs="Arial"/>
          <w:i w:val="0"/>
          <w:lang w:val="en-GB" w:eastAsia="fr-FR"/>
        </w:rPr>
        <w:t xml:space="preserve">With </w:t>
      </w:r>
      <w:r w:rsidR="003809CF" w:rsidRPr="004E00A8">
        <w:rPr>
          <w:rFonts w:eastAsia="Times New Roman" w:cs="Arial"/>
          <w:i w:val="0"/>
          <w:lang w:val="en-GB" w:eastAsia="fr-FR"/>
        </w:rPr>
        <w:t>AA (%):</w:t>
      </w:r>
      <w:r w:rsidR="00224997">
        <w:rPr>
          <w:rFonts w:eastAsia="Times New Roman" w:cs="Arial"/>
          <w:i w:val="0"/>
          <w:lang w:val="en-GB" w:eastAsia="fr-FR"/>
        </w:rPr>
        <w:t xml:space="preserve"> </w:t>
      </w:r>
      <w:r w:rsidR="003809CF" w:rsidRPr="004E00A8">
        <w:rPr>
          <w:rFonts w:eastAsia="Times New Roman" w:cs="Arial"/>
          <w:bCs/>
          <w:i w:val="0"/>
          <w:lang w:val="en-GB" w:eastAsia="fr-FR"/>
        </w:rPr>
        <w:t>Antioxidant Activity</w:t>
      </w:r>
      <w:r>
        <w:rPr>
          <w:rFonts w:eastAsia="Times New Roman" w:cs="Arial"/>
          <w:bCs/>
          <w:i w:val="0"/>
          <w:lang w:val="en-GB" w:eastAsia="fr-FR"/>
        </w:rPr>
        <w:t xml:space="preserve">; </w:t>
      </w:r>
      <w:proofErr w:type="spellStart"/>
      <w:r w:rsidR="00C44565" w:rsidRPr="003809CF">
        <w:rPr>
          <w:rFonts w:eastAsia="Times New Roman" w:cs="Arial"/>
          <w:i w:val="0"/>
          <w:iCs w:val="0"/>
          <w:lang w:val="en-GB" w:eastAsia="fr-FR"/>
        </w:rPr>
        <w:t>DOc</w:t>
      </w:r>
      <w:proofErr w:type="spellEnd"/>
      <w:r w:rsidR="00C44565" w:rsidRPr="003809CF">
        <w:rPr>
          <w:rFonts w:eastAsia="Times New Roman" w:cs="Arial"/>
          <w:i w:val="0"/>
          <w:lang w:val="en-GB" w:eastAsia="fr-FR"/>
        </w:rPr>
        <w:t xml:space="preserve">: absorbance of the control; </w:t>
      </w:r>
      <w:proofErr w:type="spellStart"/>
      <w:r w:rsidR="00C44565" w:rsidRPr="003809CF">
        <w:rPr>
          <w:rFonts w:eastAsia="Times New Roman" w:cs="Arial"/>
          <w:i w:val="0"/>
          <w:iCs w:val="0"/>
          <w:lang w:val="en-GB" w:eastAsia="fr-FR"/>
        </w:rPr>
        <w:t>DOe</w:t>
      </w:r>
      <w:proofErr w:type="spellEnd"/>
      <w:r w:rsidR="00C44565" w:rsidRPr="003809CF">
        <w:rPr>
          <w:rFonts w:eastAsia="Times New Roman" w:cs="Arial"/>
          <w:i w:val="0"/>
          <w:lang w:val="en-GB" w:eastAsia="fr-FR"/>
        </w:rPr>
        <w:t>: absorbance of the sample.</w:t>
      </w:r>
    </w:p>
    <w:p w14:paraId="02CC9A28" w14:textId="77777777" w:rsidR="00802D55" w:rsidRPr="00A55357" w:rsidRDefault="00A55357" w:rsidP="005B5F66">
      <w:pPr>
        <w:spacing w:before="100" w:beforeAutospacing="1" w:after="100" w:afterAutospacing="1" w:line="240" w:lineRule="auto"/>
        <w:jc w:val="both"/>
        <w:rPr>
          <w:rFonts w:eastAsia="Times New Roman" w:cs="Arial"/>
          <w:b/>
          <w:i w:val="0"/>
          <w:sz w:val="22"/>
          <w:szCs w:val="24"/>
          <w:lang w:val="en-GB" w:eastAsia="fr-FR"/>
        </w:rPr>
      </w:pPr>
      <w:r w:rsidRPr="00995D44">
        <w:rPr>
          <w:rFonts w:cs="Arial"/>
          <w:b/>
          <w:i w:val="0"/>
          <w:sz w:val="22"/>
          <w:lang w:val="en-GB"/>
        </w:rPr>
        <w:t>3. Results</w:t>
      </w:r>
    </w:p>
    <w:p w14:paraId="5440A2DE" w14:textId="2F1A3E6F" w:rsidR="00995D44" w:rsidRDefault="00995D44" w:rsidP="004E00A8">
      <w:pPr>
        <w:spacing w:after="0" w:line="240" w:lineRule="auto"/>
        <w:jc w:val="both"/>
        <w:rPr>
          <w:rFonts w:ascii="Times New Roman" w:eastAsia="Times New Roman" w:hAnsi="Times New Roman" w:cs="Times New Roman"/>
          <w:i w:val="0"/>
          <w:iCs w:val="0"/>
          <w:sz w:val="24"/>
          <w:szCs w:val="24"/>
          <w:lang w:val="en-GB" w:eastAsia="fr-FR"/>
        </w:rPr>
      </w:pPr>
      <w:r w:rsidRPr="002239F8">
        <w:rPr>
          <w:rFonts w:eastAsia="Times New Roman" w:cs="Arial"/>
          <w:i w:val="0"/>
          <w:iCs w:val="0"/>
          <w:szCs w:val="24"/>
          <w:lang w:val="en-GB" w:eastAsia="fr-FR"/>
        </w:rPr>
        <w:t>The results related to the objective of this study are presented in three parts:</w:t>
      </w:r>
      <w:r w:rsidR="004E00A8">
        <w:rPr>
          <w:rFonts w:eastAsia="Times New Roman" w:cs="Arial"/>
          <w:i w:val="0"/>
          <w:iCs w:val="0"/>
          <w:szCs w:val="24"/>
          <w:lang w:val="en-GB" w:eastAsia="fr-FR"/>
        </w:rPr>
        <w:t xml:space="preserve"> </w:t>
      </w:r>
      <w:r w:rsidRPr="002239F8">
        <w:rPr>
          <w:rFonts w:eastAsia="Times New Roman" w:cs="Arial"/>
          <w:i w:val="0"/>
          <w:iCs w:val="0"/>
          <w:szCs w:val="24"/>
          <w:lang w:val="en-GB" w:eastAsia="fr-FR"/>
        </w:rPr>
        <w:t>The first addresses the mineral constituents present in the calyces from a nutritional perspective; The second focuses on the qualitative and quantitative phytochemical composition of priority groups; The third concerns the determination of nutritional value</w:t>
      </w:r>
      <w:r w:rsidRPr="00995D44">
        <w:rPr>
          <w:rFonts w:ascii="Times New Roman" w:eastAsia="Times New Roman" w:hAnsi="Times New Roman" w:cs="Times New Roman"/>
          <w:i w:val="0"/>
          <w:iCs w:val="0"/>
          <w:sz w:val="24"/>
          <w:szCs w:val="24"/>
          <w:lang w:val="en-GB" w:eastAsia="fr-FR"/>
        </w:rPr>
        <w:t>.</w:t>
      </w:r>
    </w:p>
    <w:p w14:paraId="4EB4F68A" w14:textId="77777777" w:rsidR="0099677C" w:rsidRPr="0099677C" w:rsidRDefault="0099677C" w:rsidP="0099677C">
      <w:pPr>
        <w:pStyle w:val="Heading3"/>
        <w:rPr>
          <w:rFonts w:ascii="Arial" w:hAnsi="Arial" w:cs="Arial"/>
          <w:i w:val="0"/>
          <w:sz w:val="22"/>
          <w:szCs w:val="20"/>
          <w:lang w:val="en-GB"/>
        </w:rPr>
      </w:pPr>
      <w:r w:rsidRPr="0099677C">
        <w:rPr>
          <w:rFonts w:ascii="Arial" w:hAnsi="Arial" w:cs="Arial"/>
          <w:i w:val="0"/>
          <w:sz w:val="22"/>
          <w:szCs w:val="20"/>
          <w:lang w:val="en-GB"/>
        </w:rPr>
        <w:t xml:space="preserve">3.1 Mineral composition of </w:t>
      </w:r>
      <w:r w:rsidRPr="0099677C">
        <w:rPr>
          <w:rStyle w:val="Emphasis"/>
          <w:rFonts w:ascii="Arial" w:hAnsi="Arial" w:cs="Arial"/>
          <w:i/>
          <w:sz w:val="22"/>
          <w:szCs w:val="20"/>
          <w:lang w:val="en-GB"/>
        </w:rPr>
        <w:t>B</w:t>
      </w:r>
      <w:r>
        <w:rPr>
          <w:rStyle w:val="Emphasis"/>
          <w:rFonts w:ascii="Arial" w:hAnsi="Arial" w:cs="Arial"/>
          <w:i/>
          <w:sz w:val="22"/>
          <w:szCs w:val="20"/>
          <w:lang w:val="en-GB"/>
        </w:rPr>
        <w:t>.</w:t>
      </w:r>
      <w:r w:rsidRPr="0099677C">
        <w:rPr>
          <w:rStyle w:val="Emphasis"/>
          <w:rFonts w:ascii="Arial" w:hAnsi="Arial" w:cs="Arial"/>
          <w:i/>
          <w:sz w:val="22"/>
          <w:szCs w:val="20"/>
          <w:lang w:val="en-GB"/>
        </w:rPr>
        <w:t xml:space="preserve"> </w:t>
      </w:r>
      <w:proofErr w:type="spellStart"/>
      <w:r w:rsidRPr="0099677C">
        <w:rPr>
          <w:rStyle w:val="Emphasis"/>
          <w:rFonts w:ascii="Arial" w:hAnsi="Arial" w:cs="Arial"/>
          <w:i/>
          <w:sz w:val="22"/>
          <w:szCs w:val="20"/>
          <w:lang w:val="en-GB"/>
        </w:rPr>
        <w:t>buonopozense</w:t>
      </w:r>
      <w:proofErr w:type="spellEnd"/>
      <w:r w:rsidRPr="0099677C">
        <w:rPr>
          <w:rFonts w:ascii="Arial" w:hAnsi="Arial" w:cs="Arial"/>
          <w:i w:val="0"/>
          <w:sz w:val="22"/>
          <w:szCs w:val="20"/>
          <w:lang w:val="en-GB"/>
        </w:rPr>
        <w:t xml:space="preserve"> and </w:t>
      </w:r>
      <w:r w:rsidRPr="0099677C">
        <w:rPr>
          <w:rStyle w:val="Emphasis"/>
          <w:rFonts w:ascii="Arial" w:hAnsi="Arial" w:cs="Arial"/>
          <w:i/>
          <w:sz w:val="22"/>
          <w:szCs w:val="20"/>
          <w:lang w:val="en-GB"/>
        </w:rPr>
        <w:t>B</w:t>
      </w:r>
      <w:r>
        <w:rPr>
          <w:rStyle w:val="Emphasis"/>
          <w:rFonts w:ascii="Arial" w:hAnsi="Arial" w:cs="Arial"/>
          <w:i/>
          <w:sz w:val="22"/>
          <w:szCs w:val="20"/>
          <w:lang w:val="en-GB"/>
        </w:rPr>
        <w:t xml:space="preserve">. </w:t>
      </w:r>
      <w:proofErr w:type="spellStart"/>
      <w:r w:rsidRPr="0099677C">
        <w:rPr>
          <w:rStyle w:val="Emphasis"/>
          <w:rFonts w:ascii="Arial" w:hAnsi="Arial" w:cs="Arial"/>
          <w:i/>
          <w:sz w:val="22"/>
          <w:szCs w:val="20"/>
          <w:lang w:val="en-GB"/>
        </w:rPr>
        <w:t>costatum</w:t>
      </w:r>
      <w:proofErr w:type="spellEnd"/>
    </w:p>
    <w:p w14:paraId="0F62E873" w14:textId="77777777" w:rsidR="0099677C" w:rsidRPr="0099677C" w:rsidRDefault="0099677C" w:rsidP="0099677C">
      <w:pPr>
        <w:pStyle w:val="Heading4"/>
        <w:rPr>
          <w:rFonts w:ascii="Arial" w:hAnsi="Arial" w:cs="Arial"/>
          <w:b/>
          <w:color w:val="000000" w:themeColor="text1"/>
          <w:lang w:val="en-GB"/>
        </w:rPr>
      </w:pPr>
      <w:r w:rsidRPr="0099677C">
        <w:rPr>
          <w:rFonts w:ascii="Arial" w:hAnsi="Arial" w:cs="Arial"/>
          <w:b/>
          <w:color w:val="000000" w:themeColor="text1"/>
          <w:lang w:val="en-GB"/>
        </w:rPr>
        <w:t>3.1.1 Major minerals</w:t>
      </w:r>
    </w:p>
    <w:p w14:paraId="607C2EDC" w14:textId="77777777" w:rsidR="0099677C" w:rsidRPr="005B5F66" w:rsidRDefault="0099677C" w:rsidP="0099677C">
      <w:pPr>
        <w:pStyle w:val="NormalWeb"/>
        <w:jc w:val="both"/>
        <w:rPr>
          <w:rFonts w:ascii="Arial" w:hAnsi="Arial" w:cs="Arial"/>
          <w:i w:val="0"/>
          <w:sz w:val="20"/>
          <w:szCs w:val="20"/>
          <w:lang w:val="en-GB"/>
        </w:rPr>
      </w:pPr>
      <w:r w:rsidRPr="005B5F66">
        <w:rPr>
          <w:rFonts w:ascii="Arial" w:hAnsi="Arial" w:cs="Arial"/>
          <w:i w:val="0"/>
          <w:sz w:val="20"/>
          <w:szCs w:val="20"/>
          <w:lang w:val="en-GB"/>
        </w:rPr>
        <w:t xml:space="preserve">Analysis of the calyx extracts revealed the presence of 2.7% calcium, 0.8% phosphorus, 1.8% potassium, and 0.8% magnesium in the calyx extract of </w:t>
      </w:r>
      <w:r w:rsidRPr="005B5F66">
        <w:rPr>
          <w:rStyle w:val="Emphasis"/>
          <w:rFonts w:ascii="Arial" w:hAnsi="Arial" w:cs="Arial"/>
          <w:i/>
          <w:sz w:val="20"/>
          <w:szCs w:val="20"/>
          <w:lang w:val="en-GB"/>
        </w:rPr>
        <w:t>B</w:t>
      </w:r>
      <w:r w:rsidR="0000000F">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compared to 2.5% calcium, 0.09% phosphorus, 1.7% potassium, and 0.09% magnesium in the calyx extract of </w:t>
      </w:r>
      <w:r w:rsidRPr="005B5F66">
        <w:rPr>
          <w:rStyle w:val="Emphasis"/>
          <w:rFonts w:ascii="Arial" w:hAnsi="Arial" w:cs="Arial"/>
          <w:i/>
          <w:sz w:val="20"/>
          <w:szCs w:val="20"/>
          <w:lang w:val="en-GB"/>
        </w:rPr>
        <w:t>B</w:t>
      </w:r>
      <w:r w:rsidR="0000000F">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w:t>
      </w:r>
    </w:p>
    <w:p w14:paraId="171E98C6" w14:textId="77777777" w:rsidR="0099677C" w:rsidRPr="0099677C" w:rsidRDefault="0099677C" w:rsidP="0099677C">
      <w:pPr>
        <w:pStyle w:val="Heading4"/>
        <w:jc w:val="both"/>
        <w:rPr>
          <w:rFonts w:ascii="Arial" w:hAnsi="Arial" w:cs="Arial"/>
          <w:b/>
          <w:color w:val="000000" w:themeColor="text1"/>
          <w:lang w:val="en-GB"/>
        </w:rPr>
      </w:pPr>
      <w:r w:rsidRPr="0099677C">
        <w:rPr>
          <w:rFonts w:ascii="Arial" w:hAnsi="Arial" w:cs="Arial"/>
          <w:b/>
          <w:color w:val="000000" w:themeColor="text1"/>
          <w:lang w:val="en-GB"/>
        </w:rPr>
        <w:t>3.1.2 Trace elements</w:t>
      </w:r>
    </w:p>
    <w:p w14:paraId="0BD79829" w14:textId="77777777" w:rsidR="0099677C" w:rsidRPr="005B5F66" w:rsidRDefault="0099677C" w:rsidP="0099677C">
      <w:pPr>
        <w:pStyle w:val="NormalWeb"/>
        <w:jc w:val="both"/>
        <w:rPr>
          <w:rFonts w:ascii="Arial" w:hAnsi="Arial" w:cs="Arial"/>
          <w:i w:val="0"/>
          <w:sz w:val="20"/>
          <w:szCs w:val="20"/>
          <w:lang w:val="en-GB"/>
        </w:rPr>
      </w:pPr>
      <w:r w:rsidRPr="005B5F66">
        <w:rPr>
          <w:rFonts w:ascii="Arial" w:hAnsi="Arial" w:cs="Arial"/>
          <w:i w:val="0"/>
          <w:sz w:val="20"/>
          <w:szCs w:val="20"/>
          <w:lang w:val="en-GB"/>
        </w:rPr>
        <w:t xml:space="preserve">The following nutrient proportions were identified in the powder of </w:t>
      </w:r>
      <w:r w:rsidRPr="005B5F66">
        <w:rPr>
          <w:rStyle w:val="Emphasis"/>
          <w:rFonts w:ascii="Arial" w:hAnsi="Arial" w:cs="Arial"/>
          <w:i/>
          <w:sz w:val="20"/>
          <w:szCs w:val="20"/>
          <w:lang w:val="en-GB"/>
        </w:rPr>
        <w:t>B</w:t>
      </w:r>
      <w:r w:rsidR="0000000F">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0.01181% iron, 0.00332% zinc, 0.00220% copper, and 0.00005% selenium. In comparison, the calyx powder of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contained 0.01028% iron, 0.00364% zinc, 0.00252% copper, and 0.00005% selenium.</w:t>
      </w:r>
    </w:p>
    <w:p w14:paraId="68F50128" w14:textId="77777777" w:rsidR="0099677C" w:rsidRPr="0099677C" w:rsidRDefault="0099677C" w:rsidP="0099677C">
      <w:pPr>
        <w:pStyle w:val="Heading3"/>
        <w:jc w:val="both"/>
        <w:rPr>
          <w:rFonts w:ascii="Arial" w:hAnsi="Arial" w:cs="Arial"/>
          <w:i w:val="0"/>
          <w:sz w:val="22"/>
          <w:szCs w:val="20"/>
          <w:lang w:val="en-GB"/>
        </w:rPr>
      </w:pPr>
      <w:r w:rsidRPr="0099677C">
        <w:rPr>
          <w:rFonts w:ascii="Arial" w:hAnsi="Arial" w:cs="Arial"/>
          <w:i w:val="0"/>
          <w:sz w:val="22"/>
          <w:szCs w:val="20"/>
          <w:lang w:val="en-GB"/>
        </w:rPr>
        <w:t>3.2 Qualitative and quantitative analysis of metabolites</w:t>
      </w:r>
    </w:p>
    <w:p w14:paraId="1A3A5870" w14:textId="77777777" w:rsidR="0099677C" w:rsidRPr="0099677C" w:rsidRDefault="0099677C" w:rsidP="0099677C">
      <w:pPr>
        <w:pStyle w:val="Heading4"/>
        <w:rPr>
          <w:rFonts w:ascii="Arial" w:hAnsi="Arial" w:cs="Arial"/>
          <w:b/>
          <w:lang w:val="en-GB"/>
        </w:rPr>
      </w:pPr>
      <w:r>
        <w:rPr>
          <w:rFonts w:ascii="Arial" w:hAnsi="Arial" w:cs="Arial"/>
          <w:b/>
          <w:color w:val="000000" w:themeColor="text1"/>
          <w:lang w:val="en-GB"/>
        </w:rPr>
        <w:t>3.2.1</w:t>
      </w:r>
      <w:r w:rsidRPr="0099677C">
        <w:rPr>
          <w:rFonts w:ascii="Arial" w:hAnsi="Arial" w:cs="Arial"/>
          <w:b/>
          <w:color w:val="000000" w:themeColor="text1"/>
          <w:lang w:val="en-GB"/>
        </w:rPr>
        <w:t xml:space="preserve"> Primary metabolites</w:t>
      </w:r>
    </w:p>
    <w:p w14:paraId="4B5F92A9" w14:textId="153DA965" w:rsidR="0099677C" w:rsidRPr="005B5F66" w:rsidRDefault="0099677C" w:rsidP="0099677C">
      <w:pPr>
        <w:pStyle w:val="NormalWeb"/>
        <w:jc w:val="both"/>
        <w:rPr>
          <w:rFonts w:ascii="Arial" w:hAnsi="Arial" w:cs="Arial"/>
          <w:i w:val="0"/>
          <w:sz w:val="20"/>
          <w:szCs w:val="20"/>
          <w:lang w:val="en-GB"/>
        </w:rPr>
      </w:pPr>
      <w:r w:rsidRPr="005B5F66">
        <w:rPr>
          <w:rFonts w:ascii="Arial" w:hAnsi="Arial" w:cs="Arial"/>
          <w:i w:val="0"/>
          <w:sz w:val="20"/>
          <w:szCs w:val="20"/>
          <w:lang w:val="en-GB"/>
        </w:rPr>
        <w:t xml:space="preserve">Carbohydrate content was predominant, with proportions of 80% and 79% in the aqueous extracts of the calyces of </w:t>
      </w:r>
      <w:r w:rsidRPr="005B5F66">
        <w:rPr>
          <w:rStyle w:val="Emphasis"/>
          <w:rFonts w:ascii="Arial" w:hAnsi="Arial" w:cs="Arial"/>
          <w:i/>
          <w:sz w:val="20"/>
          <w:szCs w:val="20"/>
          <w:lang w:val="en-GB"/>
        </w:rPr>
        <w:t>B</w:t>
      </w:r>
      <w:r w:rsidR="002B7909">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and </w:t>
      </w:r>
      <w:r w:rsidRPr="005B5F66">
        <w:rPr>
          <w:rStyle w:val="Emphasis"/>
          <w:rFonts w:ascii="Arial" w:hAnsi="Arial" w:cs="Arial"/>
          <w:i/>
          <w:sz w:val="20"/>
          <w:szCs w:val="20"/>
          <w:lang w:val="en-GB"/>
        </w:rPr>
        <w:t>B</w:t>
      </w:r>
      <w:r w:rsidR="002B7909">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respectively. Other primary metabolites were present in the following proportions: 7% proteins and 4% lipids in the aqueous extract of </w:t>
      </w:r>
      <w:r w:rsidRPr="005B5F66">
        <w:rPr>
          <w:rStyle w:val="Emphasis"/>
          <w:rFonts w:ascii="Arial" w:hAnsi="Arial" w:cs="Arial"/>
          <w:i/>
          <w:sz w:val="20"/>
          <w:szCs w:val="20"/>
          <w:lang w:val="en-GB"/>
        </w:rPr>
        <w:t>B</w:t>
      </w:r>
      <w:r w:rsidR="002B7909">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In the aqueous extract of </w:t>
      </w:r>
      <w:r w:rsidRPr="005B5F66">
        <w:rPr>
          <w:rStyle w:val="Emphasis"/>
          <w:rFonts w:ascii="Arial" w:hAnsi="Arial" w:cs="Arial"/>
          <w:i/>
          <w:sz w:val="20"/>
          <w:szCs w:val="20"/>
          <w:lang w:val="en-GB"/>
        </w:rPr>
        <w:t>B</w:t>
      </w:r>
      <w:r w:rsidR="002B7909">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protein and lipid contents were 11% and 4%, respectively. The ash content in the calyx powder was 8.68% for </w:t>
      </w:r>
      <w:r w:rsidRPr="005B5F66">
        <w:rPr>
          <w:rStyle w:val="Emphasis"/>
          <w:rFonts w:ascii="Arial" w:hAnsi="Arial" w:cs="Arial"/>
          <w:i/>
          <w:sz w:val="20"/>
          <w:szCs w:val="20"/>
          <w:lang w:val="en-GB"/>
        </w:rPr>
        <w:t>B</w:t>
      </w:r>
      <w:r w:rsidR="002B7909">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and 6.76% for </w:t>
      </w:r>
      <w:r w:rsidRPr="005B5F66">
        <w:rPr>
          <w:rStyle w:val="Emphasis"/>
          <w:rFonts w:ascii="Arial" w:hAnsi="Arial" w:cs="Arial"/>
          <w:i/>
          <w:sz w:val="20"/>
          <w:szCs w:val="20"/>
          <w:lang w:val="en-GB"/>
        </w:rPr>
        <w:t xml:space="preserve">Bombax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The energy value of the aqueous extracts of </w:t>
      </w:r>
      <w:r w:rsidRPr="005B5F66">
        <w:rPr>
          <w:rStyle w:val="Emphasis"/>
          <w:rFonts w:ascii="Arial" w:hAnsi="Arial" w:cs="Arial"/>
          <w:i/>
          <w:sz w:val="20"/>
          <w:szCs w:val="20"/>
          <w:lang w:val="en-GB"/>
        </w:rPr>
        <w:t>B</w:t>
      </w:r>
      <w:r w:rsidR="002B7909">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calyces was 8.69%, compared to 6.76% for </w:t>
      </w:r>
      <w:r w:rsidRPr="005B5F66">
        <w:rPr>
          <w:rStyle w:val="Emphasis"/>
          <w:rFonts w:ascii="Arial" w:hAnsi="Arial" w:cs="Arial"/>
          <w:i/>
          <w:sz w:val="20"/>
          <w:szCs w:val="20"/>
          <w:lang w:val="en-GB"/>
        </w:rPr>
        <w:t>B</w:t>
      </w:r>
      <w:r w:rsidR="002B7909">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which also contained 6.76% ash.</w:t>
      </w:r>
    </w:p>
    <w:p w14:paraId="2C8A2C4C" w14:textId="77777777" w:rsidR="0099677C" w:rsidRPr="0099677C" w:rsidRDefault="0099677C" w:rsidP="0099677C">
      <w:pPr>
        <w:pStyle w:val="Heading4"/>
        <w:rPr>
          <w:rFonts w:ascii="Arial" w:hAnsi="Arial" w:cs="Arial"/>
          <w:b/>
          <w:color w:val="000000" w:themeColor="text1"/>
          <w:lang w:val="en-GB"/>
        </w:rPr>
      </w:pPr>
      <w:r w:rsidRPr="0099677C">
        <w:rPr>
          <w:rFonts w:ascii="Arial" w:hAnsi="Arial" w:cs="Arial"/>
          <w:b/>
          <w:color w:val="000000" w:themeColor="text1"/>
          <w:lang w:val="en-GB"/>
        </w:rPr>
        <w:t>3.2.2 Secondary metabolites</w:t>
      </w:r>
    </w:p>
    <w:p w14:paraId="4BD21D5A" w14:textId="77777777" w:rsidR="0099677C" w:rsidRPr="0099677C" w:rsidRDefault="0099677C" w:rsidP="0099677C">
      <w:pPr>
        <w:pStyle w:val="Heading5"/>
        <w:rPr>
          <w:rFonts w:ascii="Arial" w:hAnsi="Arial" w:cs="Arial"/>
          <w:b/>
          <w:i w:val="0"/>
          <w:color w:val="000000" w:themeColor="text1"/>
          <w:lang w:val="en-GB"/>
        </w:rPr>
      </w:pPr>
      <w:r w:rsidRPr="0099677C">
        <w:rPr>
          <w:rFonts w:ascii="Arial" w:hAnsi="Arial" w:cs="Arial"/>
          <w:b/>
          <w:i w:val="0"/>
          <w:color w:val="000000" w:themeColor="text1"/>
          <w:lang w:val="en-GB"/>
        </w:rPr>
        <w:t>3.2.2.1. Screening of secondary metabolites</w:t>
      </w:r>
    </w:p>
    <w:p w14:paraId="56BCD2F2" w14:textId="740CB39F" w:rsidR="0099677C" w:rsidRPr="0099677C" w:rsidRDefault="0099677C" w:rsidP="0099677C">
      <w:pPr>
        <w:pStyle w:val="NormalWeb"/>
        <w:rPr>
          <w:rFonts w:ascii="Arial" w:hAnsi="Arial" w:cs="Arial"/>
          <w:sz w:val="20"/>
          <w:szCs w:val="20"/>
          <w:lang w:val="en-GB"/>
        </w:rPr>
      </w:pPr>
      <w:r w:rsidRPr="004E00A8">
        <w:rPr>
          <w:rFonts w:ascii="Arial" w:hAnsi="Arial" w:cs="Arial"/>
          <w:i w:val="0"/>
          <w:sz w:val="20"/>
          <w:szCs w:val="20"/>
          <w:lang w:val="en-GB"/>
        </w:rPr>
        <w:t>The results of the phytochemical tests performed on the aqueous extracts of the</w:t>
      </w:r>
      <w:r w:rsidRPr="0099677C">
        <w:rPr>
          <w:rFonts w:ascii="Arial" w:hAnsi="Arial" w:cs="Arial"/>
          <w:sz w:val="20"/>
          <w:szCs w:val="20"/>
          <w:lang w:val="en-GB"/>
        </w:rPr>
        <w:t xml:space="preserve"> </w:t>
      </w:r>
      <w:r w:rsidRPr="004E00A8">
        <w:rPr>
          <w:rFonts w:ascii="Arial" w:hAnsi="Arial" w:cs="Arial"/>
          <w:i w:val="0"/>
          <w:sz w:val="20"/>
          <w:szCs w:val="20"/>
          <w:lang w:val="en-GB"/>
        </w:rPr>
        <w:t>calyces of</w:t>
      </w:r>
      <w:r w:rsidRPr="0099677C">
        <w:rPr>
          <w:rFonts w:ascii="Arial" w:hAnsi="Arial" w:cs="Arial"/>
          <w:sz w:val="20"/>
          <w:szCs w:val="20"/>
          <w:lang w:val="en-GB"/>
        </w:rPr>
        <w:t xml:space="preserve"> </w:t>
      </w:r>
      <w:r w:rsidRPr="004E00A8">
        <w:rPr>
          <w:rStyle w:val="Emphasis"/>
          <w:rFonts w:ascii="Arial" w:hAnsi="Arial" w:cs="Arial"/>
          <w:i/>
          <w:sz w:val="20"/>
          <w:szCs w:val="20"/>
          <w:lang w:val="en-GB"/>
        </w:rPr>
        <w:t>B</w:t>
      </w:r>
      <w:r w:rsidR="002B7909">
        <w:rPr>
          <w:rStyle w:val="Emphasis"/>
          <w:rFonts w:ascii="Arial" w:hAnsi="Arial" w:cs="Arial"/>
          <w:i/>
          <w:sz w:val="20"/>
          <w:szCs w:val="20"/>
          <w:lang w:val="en-GB"/>
        </w:rPr>
        <w:t>.</w:t>
      </w:r>
      <w:r w:rsidRPr="004E00A8">
        <w:rPr>
          <w:rStyle w:val="Emphasis"/>
          <w:rFonts w:ascii="Arial" w:hAnsi="Arial" w:cs="Arial"/>
          <w:i/>
          <w:sz w:val="20"/>
          <w:szCs w:val="20"/>
          <w:lang w:val="en-GB"/>
        </w:rPr>
        <w:t xml:space="preserve"> </w:t>
      </w:r>
      <w:proofErr w:type="spellStart"/>
      <w:r w:rsidRPr="004E00A8">
        <w:rPr>
          <w:rStyle w:val="Emphasis"/>
          <w:rFonts w:ascii="Arial" w:hAnsi="Arial" w:cs="Arial"/>
          <w:i/>
          <w:sz w:val="20"/>
          <w:szCs w:val="20"/>
          <w:lang w:val="en-GB"/>
        </w:rPr>
        <w:t>buonopozense</w:t>
      </w:r>
      <w:proofErr w:type="spellEnd"/>
      <w:r w:rsidRPr="0099677C">
        <w:rPr>
          <w:rFonts w:ascii="Arial" w:hAnsi="Arial" w:cs="Arial"/>
          <w:sz w:val="20"/>
          <w:szCs w:val="20"/>
          <w:lang w:val="en-GB"/>
        </w:rPr>
        <w:t xml:space="preserve"> and </w:t>
      </w:r>
      <w:r w:rsidRPr="004E00A8">
        <w:rPr>
          <w:rStyle w:val="Emphasis"/>
          <w:rFonts w:ascii="Arial" w:hAnsi="Arial" w:cs="Arial"/>
          <w:i/>
          <w:sz w:val="20"/>
          <w:szCs w:val="20"/>
          <w:lang w:val="en-GB"/>
        </w:rPr>
        <w:t>B</w:t>
      </w:r>
      <w:r w:rsidR="002B7909">
        <w:rPr>
          <w:rStyle w:val="Emphasis"/>
          <w:rFonts w:ascii="Arial" w:hAnsi="Arial" w:cs="Arial"/>
          <w:i/>
          <w:sz w:val="20"/>
          <w:szCs w:val="20"/>
          <w:lang w:val="en-GB"/>
        </w:rPr>
        <w:t>.</w:t>
      </w:r>
      <w:r w:rsidRPr="004E00A8">
        <w:rPr>
          <w:rStyle w:val="Emphasis"/>
          <w:rFonts w:ascii="Arial" w:hAnsi="Arial" w:cs="Arial"/>
          <w:i/>
          <w:sz w:val="20"/>
          <w:szCs w:val="20"/>
          <w:lang w:val="en-GB"/>
        </w:rPr>
        <w:t xml:space="preserve"> </w:t>
      </w:r>
      <w:proofErr w:type="spellStart"/>
      <w:r w:rsidRPr="004E00A8">
        <w:rPr>
          <w:rStyle w:val="Emphasis"/>
          <w:rFonts w:ascii="Arial" w:hAnsi="Arial" w:cs="Arial"/>
          <w:i/>
          <w:sz w:val="20"/>
          <w:szCs w:val="20"/>
          <w:lang w:val="en-GB"/>
        </w:rPr>
        <w:t>costatum</w:t>
      </w:r>
      <w:proofErr w:type="spellEnd"/>
      <w:r w:rsidRPr="0099677C">
        <w:rPr>
          <w:rFonts w:ascii="Arial" w:hAnsi="Arial" w:cs="Arial"/>
          <w:sz w:val="20"/>
          <w:szCs w:val="20"/>
          <w:lang w:val="en-GB"/>
        </w:rPr>
        <w:t xml:space="preserve"> are presented in Table 1.</w:t>
      </w:r>
    </w:p>
    <w:p w14:paraId="24F5722C" w14:textId="77777777" w:rsidR="0099677C" w:rsidRPr="0099677C" w:rsidRDefault="0099677C" w:rsidP="0099677C">
      <w:pPr>
        <w:pStyle w:val="NormalWeb"/>
        <w:rPr>
          <w:rFonts w:ascii="Arial" w:hAnsi="Arial" w:cs="Arial"/>
          <w:sz w:val="20"/>
          <w:szCs w:val="20"/>
          <w:lang w:val="en-GB"/>
        </w:rPr>
      </w:pPr>
      <w:r w:rsidRPr="0099677C">
        <w:rPr>
          <w:rStyle w:val="Strong"/>
          <w:rFonts w:ascii="Arial" w:hAnsi="Arial" w:cs="Arial"/>
          <w:i w:val="0"/>
          <w:sz w:val="20"/>
          <w:szCs w:val="20"/>
          <w:lang w:val="en-GB"/>
        </w:rPr>
        <w:t>Table 1</w:t>
      </w:r>
      <w:r w:rsidRPr="0099677C">
        <w:rPr>
          <w:rStyle w:val="Strong"/>
          <w:rFonts w:ascii="Arial" w:hAnsi="Arial" w:cs="Arial"/>
          <w:sz w:val="20"/>
          <w:szCs w:val="20"/>
          <w:lang w:val="en-GB"/>
        </w:rPr>
        <w:t>:</w:t>
      </w:r>
      <w:r w:rsidRPr="0099677C">
        <w:rPr>
          <w:rFonts w:ascii="Arial" w:hAnsi="Arial" w:cs="Arial"/>
          <w:sz w:val="20"/>
          <w:szCs w:val="20"/>
          <w:lang w:val="en-GB"/>
        </w:rPr>
        <w:t xml:space="preserve"> </w:t>
      </w:r>
      <w:r w:rsidRPr="004E00A8">
        <w:rPr>
          <w:rFonts w:ascii="Arial" w:hAnsi="Arial" w:cs="Arial"/>
          <w:i w:val="0"/>
          <w:sz w:val="20"/>
          <w:szCs w:val="20"/>
          <w:lang w:val="en-GB"/>
        </w:rPr>
        <w:t>Phytochemical compounds identified in the extracts of</w:t>
      </w:r>
      <w:r w:rsidRPr="004E00A8">
        <w:rPr>
          <w:rFonts w:ascii="Arial" w:hAnsi="Arial" w:cs="Arial"/>
          <w:sz w:val="20"/>
          <w:szCs w:val="20"/>
          <w:lang w:val="en-GB"/>
        </w:rPr>
        <w:t xml:space="preserve"> </w:t>
      </w:r>
      <w:r w:rsidRPr="004E00A8">
        <w:rPr>
          <w:rStyle w:val="Emphasis"/>
          <w:rFonts w:ascii="Arial" w:hAnsi="Arial" w:cs="Arial"/>
          <w:i/>
          <w:sz w:val="20"/>
          <w:szCs w:val="20"/>
          <w:lang w:val="en-GB"/>
        </w:rPr>
        <w:t xml:space="preserve">B. </w:t>
      </w:r>
      <w:proofErr w:type="spellStart"/>
      <w:r w:rsidRPr="004E00A8">
        <w:rPr>
          <w:rStyle w:val="Emphasis"/>
          <w:rFonts w:ascii="Arial" w:hAnsi="Arial" w:cs="Arial"/>
          <w:i/>
          <w:sz w:val="20"/>
          <w:szCs w:val="20"/>
          <w:lang w:val="en-GB"/>
        </w:rPr>
        <w:t>buonopozense</w:t>
      </w:r>
      <w:proofErr w:type="spellEnd"/>
      <w:r w:rsidRPr="004E00A8">
        <w:rPr>
          <w:rFonts w:ascii="Arial" w:hAnsi="Arial" w:cs="Arial"/>
          <w:i w:val="0"/>
          <w:sz w:val="20"/>
          <w:szCs w:val="20"/>
          <w:lang w:val="en-GB"/>
        </w:rPr>
        <w:t xml:space="preserve"> and</w:t>
      </w:r>
      <w:r w:rsidRPr="0099677C">
        <w:rPr>
          <w:rFonts w:ascii="Arial" w:hAnsi="Arial" w:cs="Arial"/>
          <w:sz w:val="20"/>
          <w:szCs w:val="20"/>
          <w:lang w:val="en-GB"/>
        </w:rPr>
        <w:t xml:space="preserve"> </w:t>
      </w:r>
      <w:r w:rsidRPr="004E00A8">
        <w:rPr>
          <w:rStyle w:val="Emphasis"/>
          <w:rFonts w:ascii="Arial" w:hAnsi="Arial" w:cs="Arial"/>
          <w:i/>
          <w:sz w:val="20"/>
          <w:szCs w:val="20"/>
          <w:lang w:val="en-GB"/>
        </w:rPr>
        <w:t>B</w:t>
      </w:r>
      <w:r w:rsidRPr="0099677C">
        <w:rPr>
          <w:rStyle w:val="Emphasis"/>
          <w:rFonts w:ascii="Arial" w:hAnsi="Arial" w:cs="Arial"/>
          <w:sz w:val="20"/>
          <w:szCs w:val="20"/>
          <w:lang w:val="en-GB"/>
        </w:rPr>
        <w:t>.</w:t>
      </w:r>
      <w:r w:rsidRPr="004E00A8">
        <w:rPr>
          <w:rStyle w:val="Emphasis"/>
          <w:rFonts w:ascii="Arial" w:hAnsi="Arial" w:cs="Arial"/>
          <w:i/>
          <w:sz w:val="20"/>
          <w:szCs w:val="20"/>
          <w:lang w:val="en-GB"/>
        </w:rPr>
        <w:t xml:space="preserve"> </w:t>
      </w:r>
      <w:proofErr w:type="spellStart"/>
      <w:r w:rsidRPr="004E00A8">
        <w:rPr>
          <w:rStyle w:val="Emphasis"/>
          <w:rFonts w:ascii="Arial" w:hAnsi="Arial" w:cs="Arial"/>
          <w:i/>
          <w:sz w:val="20"/>
          <w:szCs w:val="20"/>
          <w:lang w:val="en-GB"/>
        </w:rPr>
        <w:t>costatum</w:t>
      </w:r>
      <w:proofErr w:type="spellEnd"/>
      <w:r w:rsidRPr="0099677C">
        <w:rPr>
          <w:rFonts w:ascii="Arial" w:hAnsi="Arial" w:cs="Arial"/>
          <w:sz w:val="20"/>
          <w:szCs w:val="20"/>
          <w:lang w:val="en-GB"/>
        </w:rPr>
        <w:t>.</w:t>
      </w:r>
    </w:p>
    <w:tbl>
      <w:tblPr>
        <w:tblStyle w:val="PlainTable2"/>
        <w:tblW w:w="10490" w:type="dxa"/>
        <w:tblInd w:w="-697" w:type="dxa"/>
        <w:tblLayout w:type="fixed"/>
        <w:tblLook w:val="04A0" w:firstRow="1" w:lastRow="0" w:firstColumn="1" w:lastColumn="0" w:noHBand="0" w:noVBand="1"/>
      </w:tblPr>
      <w:tblGrid>
        <w:gridCol w:w="1560"/>
        <w:gridCol w:w="1134"/>
        <w:gridCol w:w="1417"/>
        <w:gridCol w:w="1276"/>
        <w:gridCol w:w="1134"/>
        <w:gridCol w:w="851"/>
        <w:gridCol w:w="1134"/>
        <w:gridCol w:w="850"/>
        <w:gridCol w:w="1134"/>
      </w:tblGrid>
      <w:tr w:rsidR="0099677C" w:rsidRPr="0099677C" w14:paraId="3111F9FF" w14:textId="77777777" w:rsidTr="00FD6029">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7729B6CE" w14:textId="77777777" w:rsidR="0099677C" w:rsidRPr="0099677C" w:rsidRDefault="0085068C" w:rsidP="00FD6029">
            <w:pPr>
              <w:jc w:val="center"/>
              <w:rPr>
                <w:rFonts w:eastAsia="Times New Roman" w:cs="Arial"/>
                <w:b w:val="0"/>
                <w:color w:val="000000"/>
                <w:lang w:eastAsia="fr-FR"/>
              </w:rPr>
            </w:pPr>
            <w:r>
              <w:rPr>
                <w:rFonts w:eastAsia="Times New Roman" w:cs="Arial"/>
                <w:b w:val="0"/>
                <w:color w:val="000000"/>
                <w:lang w:eastAsia="fr-FR"/>
              </w:rPr>
              <w:lastRenderedPageBreak/>
              <w:t>Compounds</w:t>
            </w:r>
          </w:p>
          <w:p w14:paraId="1656FF37" w14:textId="77777777" w:rsidR="0099677C" w:rsidRPr="0099677C" w:rsidRDefault="0099677C" w:rsidP="00FD6029">
            <w:pPr>
              <w:jc w:val="center"/>
              <w:rPr>
                <w:rFonts w:eastAsia="Times New Roman" w:cs="Arial"/>
                <w:b w:val="0"/>
                <w:color w:val="000000"/>
                <w:lang w:eastAsia="fr-FR"/>
              </w:rPr>
            </w:pPr>
          </w:p>
          <w:p w14:paraId="2289968E" w14:textId="77777777" w:rsidR="0099677C" w:rsidRDefault="0099677C" w:rsidP="00FD6029">
            <w:pPr>
              <w:jc w:val="center"/>
              <w:rPr>
                <w:rFonts w:eastAsia="Times New Roman" w:cs="Arial"/>
                <w:b w:val="0"/>
                <w:color w:val="000000"/>
                <w:lang w:eastAsia="fr-FR"/>
              </w:rPr>
            </w:pPr>
          </w:p>
          <w:p w14:paraId="13619A8F" w14:textId="77777777" w:rsidR="0099677C" w:rsidRPr="0099677C" w:rsidRDefault="0099677C" w:rsidP="00FD6029">
            <w:pPr>
              <w:jc w:val="center"/>
              <w:rPr>
                <w:rFonts w:eastAsia="Times New Roman" w:cs="Arial"/>
                <w:b w:val="0"/>
                <w:color w:val="000000"/>
                <w:lang w:eastAsia="fr-FR"/>
              </w:rPr>
            </w:pPr>
            <w:r>
              <w:rPr>
                <w:rFonts w:eastAsia="Times New Roman" w:cs="Arial"/>
                <w:b w:val="0"/>
                <w:color w:val="000000"/>
                <w:lang w:eastAsia="fr-FR"/>
              </w:rPr>
              <w:t>Plant</w:t>
            </w:r>
            <w:r w:rsidRPr="0099677C">
              <w:rPr>
                <w:rFonts w:eastAsia="Times New Roman" w:cs="Arial"/>
                <w:b w:val="0"/>
                <w:color w:val="000000"/>
                <w:lang w:eastAsia="fr-FR"/>
              </w:rPr>
              <w:t>s</w:t>
            </w:r>
          </w:p>
        </w:tc>
        <w:tc>
          <w:tcPr>
            <w:tcW w:w="1134" w:type="dxa"/>
            <w:noWrap/>
            <w:hideMark/>
          </w:tcPr>
          <w:p w14:paraId="227312AE" w14:textId="77777777" w:rsidR="0099677C" w:rsidRPr="0099677C" w:rsidRDefault="0085068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proofErr w:type="spellStart"/>
            <w:r>
              <w:rPr>
                <w:rFonts w:eastAsia="Times New Roman" w:cs="Arial"/>
                <w:b w:val="0"/>
                <w:color w:val="000000"/>
                <w:lang w:eastAsia="fr-FR"/>
              </w:rPr>
              <w:t>Saponins</w:t>
            </w:r>
            <w:proofErr w:type="spellEnd"/>
          </w:p>
        </w:tc>
        <w:tc>
          <w:tcPr>
            <w:tcW w:w="1417" w:type="dxa"/>
            <w:noWrap/>
            <w:hideMark/>
          </w:tcPr>
          <w:p w14:paraId="33A04F90"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Polyphénols</w:t>
            </w:r>
          </w:p>
        </w:tc>
        <w:tc>
          <w:tcPr>
            <w:tcW w:w="1276" w:type="dxa"/>
            <w:noWrap/>
            <w:hideMark/>
          </w:tcPr>
          <w:p w14:paraId="2819238D"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proofErr w:type="spellStart"/>
            <w:r>
              <w:rPr>
                <w:rFonts w:eastAsia="Times New Roman" w:cs="Arial"/>
                <w:b w:val="0"/>
                <w:color w:val="000000"/>
                <w:lang w:eastAsia="fr-FR"/>
              </w:rPr>
              <w:t>Flavonoïd</w:t>
            </w:r>
            <w:r w:rsidRPr="0099677C">
              <w:rPr>
                <w:rFonts w:eastAsia="Times New Roman" w:cs="Arial"/>
                <w:b w:val="0"/>
                <w:color w:val="000000"/>
                <w:lang w:eastAsia="fr-FR"/>
              </w:rPr>
              <w:t>s</w:t>
            </w:r>
            <w:proofErr w:type="spellEnd"/>
          </w:p>
        </w:tc>
        <w:tc>
          <w:tcPr>
            <w:tcW w:w="1134" w:type="dxa"/>
            <w:noWrap/>
            <w:hideMark/>
          </w:tcPr>
          <w:p w14:paraId="6775A2B3"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Quinones</w:t>
            </w:r>
          </w:p>
        </w:tc>
        <w:tc>
          <w:tcPr>
            <w:tcW w:w="851" w:type="dxa"/>
            <w:noWrap/>
            <w:hideMark/>
          </w:tcPr>
          <w:p w14:paraId="26EF9BFF"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Stérols</w:t>
            </w:r>
          </w:p>
        </w:tc>
        <w:tc>
          <w:tcPr>
            <w:tcW w:w="1134" w:type="dxa"/>
            <w:noWrap/>
            <w:hideMark/>
          </w:tcPr>
          <w:p w14:paraId="51405FDA"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Poly Terpènes</w:t>
            </w:r>
          </w:p>
        </w:tc>
        <w:tc>
          <w:tcPr>
            <w:tcW w:w="850" w:type="dxa"/>
            <w:noWrap/>
            <w:hideMark/>
          </w:tcPr>
          <w:p w14:paraId="2DA9FC59" w14:textId="77777777" w:rsidR="0099677C" w:rsidRPr="0099677C" w:rsidRDefault="0099677C"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r w:rsidRPr="0099677C">
              <w:rPr>
                <w:rFonts w:eastAsia="Times New Roman" w:cs="Arial"/>
                <w:b w:val="0"/>
                <w:color w:val="000000"/>
                <w:lang w:eastAsia="fr-FR"/>
              </w:rPr>
              <w:t>Tanins</w:t>
            </w:r>
          </w:p>
        </w:tc>
        <w:tc>
          <w:tcPr>
            <w:tcW w:w="1134" w:type="dxa"/>
            <w:noWrap/>
            <w:hideMark/>
          </w:tcPr>
          <w:p w14:paraId="6D42A71D" w14:textId="77777777" w:rsidR="0099677C" w:rsidRPr="0099677C" w:rsidRDefault="00AF7739" w:rsidP="00FD60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lang w:eastAsia="fr-FR"/>
              </w:rPr>
            </w:pPr>
            <w:proofErr w:type="spellStart"/>
            <w:r>
              <w:rPr>
                <w:rFonts w:eastAsia="Times New Roman" w:cs="Arial"/>
                <w:b w:val="0"/>
                <w:color w:val="000000"/>
                <w:lang w:eastAsia="fr-FR"/>
              </w:rPr>
              <w:t>Alcaloïd</w:t>
            </w:r>
            <w:r w:rsidR="0099677C" w:rsidRPr="0099677C">
              <w:rPr>
                <w:rFonts w:eastAsia="Times New Roman" w:cs="Arial"/>
                <w:b w:val="0"/>
                <w:color w:val="000000"/>
                <w:lang w:eastAsia="fr-FR"/>
              </w:rPr>
              <w:t>s</w:t>
            </w:r>
            <w:proofErr w:type="spellEnd"/>
          </w:p>
        </w:tc>
      </w:tr>
      <w:tr w:rsidR="0099677C" w:rsidRPr="0099677C" w14:paraId="24CCDC86" w14:textId="77777777" w:rsidTr="00FD6029">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19B08C39" w14:textId="77777777" w:rsidR="0099677C" w:rsidRPr="0099677C" w:rsidRDefault="0099677C" w:rsidP="00FD6029">
            <w:pPr>
              <w:jc w:val="center"/>
              <w:rPr>
                <w:rFonts w:eastAsia="Times New Roman" w:cs="Arial"/>
                <w:b w:val="0"/>
                <w:i w:val="0"/>
                <w:color w:val="000000"/>
                <w:lang w:eastAsia="fr-FR"/>
              </w:rPr>
            </w:pPr>
            <w:r w:rsidRPr="0099677C">
              <w:rPr>
                <w:rFonts w:eastAsia="Times New Roman" w:cs="Arial"/>
                <w:b w:val="0"/>
                <w:i w:val="0"/>
                <w:color w:val="000000"/>
                <w:lang w:eastAsia="fr-FR"/>
              </w:rPr>
              <w:t>B</w:t>
            </w:r>
            <w:r>
              <w:rPr>
                <w:rFonts w:eastAsia="Times New Roman" w:cs="Arial"/>
                <w:b w:val="0"/>
                <w:i w:val="0"/>
                <w:color w:val="000000"/>
                <w:lang w:eastAsia="fr-FR"/>
              </w:rPr>
              <w:t>.</w:t>
            </w:r>
          </w:p>
          <w:p w14:paraId="25001F5B" w14:textId="77777777" w:rsidR="0099677C" w:rsidRPr="0099677C" w:rsidRDefault="0099677C" w:rsidP="00FD6029">
            <w:pPr>
              <w:jc w:val="center"/>
              <w:rPr>
                <w:rFonts w:eastAsia="Times New Roman" w:cs="Arial"/>
                <w:b w:val="0"/>
                <w:i w:val="0"/>
                <w:color w:val="000000"/>
                <w:lang w:eastAsia="fr-FR"/>
              </w:rPr>
            </w:pPr>
            <w:proofErr w:type="spellStart"/>
            <w:r w:rsidRPr="0099677C">
              <w:rPr>
                <w:rFonts w:eastAsia="Times New Roman" w:cs="Arial"/>
                <w:b w:val="0"/>
                <w:i w:val="0"/>
                <w:color w:val="000000"/>
                <w:lang w:eastAsia="fr-FR"/>
              </w:rPr>
              <w:t>buonopozense</w:t>
            </w:r>
            <w:proofErr w:type="spellEnd"/>
          </w:p>
        </w:tc>
        <w:tc>
          <w:tcPr>
            <w:tcW w:w="1134" w:type="dxa"/>
            <w:noWrap/>
            <w:vAlign w:val="center"/>
            <w:hideMark/>
          </w:tcPr>
          <w:p w14:paraId="10BFA5D3"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417" w:type="dxa"/>
            <w:noWrap/>
            <w:vAlign w:val="center"/>
            <w:hideMark/>
          </w:tcPr>
          <w:p w14:paraId="2349593C"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276" w:type="dxa"/>
            <w:noWrap/>
            <w:vAlign w:val="center"/>
            <w:hideMark/>
          </w:tcPr>
          <w:p w14:paraId="4FF11482"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6EACA487"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851" w:type="dxa"/>
            <w:noWrap/>
            <w:vAlign w:val="center"/>
            <w:hideMark/>
          </w:tcPr>
          <w:p w14:paraId="7030BF0F"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191E9192"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850" w:type="dxa"/>
            <w:noWrap/>
            <w:vAlign w:val="center"/>
            <w:hideMark/>
          </w:tcPr>
          <w:p w14:paraId="44C34FE7"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13DD1DCC" w14:textId="77777777" w:rsidR="0099677C" w:rsidRPr="0099677C" w:rsidRDefault="0099677C" w:rsidP="00FD602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r>
      <w:tr w:rsidR="0099677C" w:rsidRPr="0099677C" w14:paraId="10FB97A8" w14:textId="77777777" w:rsidTr="00FD6029">
        <w:trPr>
          <w:trHeight w:val="649"/>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234CA1C" w14:textId="77777777" w:rsidR="0099677C" w:rsidRPr="004E00A8" w:rsidRDefault="0099677C" w:rsidP="00FD6029">
            <w:pPr>
              <w:jc w:val="center"/>
              <w:rPr>
                <w:rFonts w:eastAsia="Times New Roman" w:cs="Arial"/>
                <w:b w:val="0"/>
                <w:color w:val="000000"/>
                <w:lang w:eastAsia="fr-FR"/>
              </w:rPr>
            </w:pPr>
            <w:r w:rsidRPr="004E00A8">
              <w:rPr>
                <w:rFonts w:eastAsia="Times New Roman" w:cs="Arial"/>
                <w:b w:val="0"/>
                <w:color w:val="000000"/>
                <w:lang w:eastAsia="fr-FR"/>
              </w:rPr>
              <w:t>B.</w:t>
            </w:r>
          </w:p>
          <w:p w14:paraId="1E3A6E50" w14:textId="77777777" w:rsidR="0099677C" w:rsidRPr="0099677C" w:rsidRDefault="0099677C" w:rsidP="00FD6029">
            <w:pPr>
              <w:jc w:val="center"/>
              <w:rPr>
                <w:rFonts w:eastAsia="Times New Roman" w:cs="Arial"/>
                <w:b w:val="0"/>
                <w:i w:val="0"/>
                <w:color w:val="000000"/>
                <w:lang w:eastAsia="fr-FR"/>
              </w:rPr>
            </w:pPr>
            <w:proofErr w:type="spellStart"/>
            <w:r w:rsidRPr="004E00A8">
              <w:rPr>
                <w:rFonts w:eastAsia="Times New Roman" w:cs="Arial"/>
                <w:b w:val="0"/>
                <w:color w:val="000000"/>
                <w:lang w:eastAsia="fr-FR"/>
              </w:rPr>
              <w:t>costatum</w:t>
            </w:r>
            <w:proofErr w:type="spellEnd"/>
          </w:p>
        </w:tc>
        <w:tc>
          <w:tcPr>
            <w:tcW w:w="1134" w:type="dxa"/>
            <w:noWrap/>
            <w:vAlign w:val="center"/>
            <w:hideMark/>
          </w:tcPr>
          <w:p w14:paraId="42A6BA3F"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417" w:type="dxa"/>
            <w:noWrap/>
            <w:vAlign w:val="center"/>
            <w:hideMark/>
          </w:tcPr>
          <w:p w14:paraId="1143CBCC"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276" w:type="dxa"/>
            <w:noWrap/>
            <w:vAlign w:val="center"/>
            <w:hideMark/>
          </w:tcPr>
          <w:p w14:paraId="70EDFA78"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74AEB19F"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851" w:type="dxa"/>
            <w:noWrap/>
            <w:vAlign w:val="center"/>
            <w:hideMark/>
          </w:tcPr>
          <w:p w14:paraId="6CE10D7B"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10CF171B"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850" w:type="dxa"/>
            <w:noWrap/>
            <w:vAlign w:val="center"/>
            <w:hideMark/>
          </w:tcPr>
          <w:p w14:paraId="73B61E2E"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c>
          <w:tcPr>
            <w:tcW w:w="1134" w:type="dxa"/>
            <w:noWrap/>
            <w:vAlign w:val="center"/>
            <w:hideMark/>
          </w:tcPr>
          <w:p w14:paraId="2CB0AD78" w14:textId="77777777" w:rsidR="0099677C" w:rsidRPr="0099677C" w:rsidRDefault="0099677C" w:rsidP="00FD6029">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lang w:eastAsia="fr-FR"/>
              </w:rPr>
            </w:pPr>
            <w:r w:rsidRPr="0099677C">
              <w:rPr>
                <w:rFonts w:eastAsia="Times New Roman" w:cs="Arial"/>
                <w:bCs/>
                <w:color w:val="000000"/>
                <w:lang w:eastAsia="fr-FR"/>
              </w:rPr>
              <w:t>-</w:t>
            </w:r>
          </w:p>
        </w:tc>
      </w:tr>
    </w:tbl>
    <w:p w14:paraId="1EF5D150" w14:textId="77777777" w:rsidR="00802D55" w:rsidRDefault="0085068C" w:rsidP="00802D55">
      <w:pPr>
        <w:spacing w:before="100" w:beforeAutospacing="1" w:after="100" w:afterAutospacing="1" w:line="240" w:lineRule="auto"/>
        <w:jc w:val="both"/>
        <w:rPr>
          <w:i w:val="0"/>
        </w:rPr>
      </w:pPr>
      <w:r>
        <w:t xml:space="preserve">+ : </w:t>
      </w:r>
      <w:r w:rsidRPr="0085068C">
        <w:rPr>
          <w:i w:val="0"/>
        </w:rPr>
        <w:t xml:space="preserve">Positive </w:t>
      </w:r>
      <w:proofErr w:type="spellStart"/>
      <w:r w:rsidRPr="0085068C">
        <w:rPr>
          <w:i w:val="0"/>
        </w:rPr>
        <w:t>reaction</w:t>
      </w:r>
      <w:proofErr w:type="spellEnd"/>
      <w:r w:rsidRPr="0085068C">
        <w:rPr>
          <w:i w:val="0"/>
        </w:rPr>
        <w:t xml:space="preserve"> ; − : </w:t>
      </w:r>
      <w:proofErr w:type="spellStart"/>
      <w:r w:rsidRPr="0085068C">
        <w:rPr>
          <w:i w:val="0"/>
        </w:rPr>
        <w:t>Negative</w:t>
      </w:r>
      <w:proofErr w:type="spellEnd"/>
      <w:r w:rsidRPr="0085068C">
        <w:rPr>
          <w:i w:val="0"/>
        </w:rPr>
        <w:t xml:space="preserve"> </w:t>
      </w:r>
      <w:proofErr w:type="spellStart"/>
      <w:r w:rsidRPr="0085068C">
        <w:rPr>
          <w:i w:val="0"/>
        </w:rPr>
        <w:t>reaction</w:t>
      </w:r>
      <w:proofErr w:type="spellEnd"/>
      <w:r w:rsidRPr="0085068C">
        <w:rPr>
          <w:i w:val="0"/>
        </w:rPr>
        <w:t>.</w:t>
      </w:r>
    </w:p>
    <w:p w14:paraId="576BB643" w14:textId="77777777" w:rsidR="00135B61" w:rsidRPr="00B152B4" w:rsidRDefault="00135B61" w:rsidP="00135B61">
      <w:pPr>
        <w:pStyle w:val="Heading3"/>
        <w:rPr>
          <w:rFonts w:ascii="Arial" w:hAnsi="Arial" w:cs="Arial"/>
          <w:i w:val="0"/>
          <w:sz w:val="20"/>
          <w:lang w:val="en-GB"/>
        </w:rPr>
      </w:pPr>
      <w:r w:rsidRPr="002239F8">
        <w:rPr>
          <w:rFonts w:ascii="Arial" w:hAnsi="Arial" w:cs="Arial"/>
          <w:i w:val="0"/>
          <w:sz w:val="20"/>
          <w:lang w:val="en-GB"/>
        </w:rPr>
        <w:t>3.</w:t>
      </w:r>
      <w:r w:rsidRPr="00B152B4">
        <w:rPr>
          <w:rFonts w:ascii="Arial" w:hAnsi="Arial" w:cs="Arial"/>
          <w:i w:val="0"/>
          <w:sz w:val="20"/>
          <w:lang w:val="en-GB"/>
        </w:rPr>
        <w:t>2.2.2 Quantitative analysis of phenolic compounds</w:t>
      </w:r>
    </w:p>
    <w:p w14:paraId="5A3C1E20" w14:textId="77777777" w:rsidR="00135B61" w:rsidRPr="00B152B4" w:rsidRDefault="00135B61" w:rsidP="00B152B4">
      <w:pPr>
        <w:pStyle w:val="NormalWeb"/>
        <w:jc w:val="both"/>
        <w:rPr>
          <w:rFonts w:ascii="Arial" w:hAnsi="Arial" w:cs="Arial"/>
          <w:i w:val="0"/>
          <w:sz w:val="20"/>
          <w:lang w:val="en-GB"/>
        </w:rPr>
      </w:pPr>
      <w:r w:rsidRPr="00B152B4">
        <w:rPr>
          <w:rFonts w:ascii="Arial" w:hAnsi="Arial" w:cs="Arial"/>
          <w:i w:val="0"/>
          <w:sz w:val="20"/>
          <w:lang w:val="en-GB"/>
        </w:rPr>
        <w:t>The results show that the phenolic compound content in the calyx extracts of</w:t>
      </w:r>
      <w:r w:rsidRPr="00B152B4">
        <w:rPr>
          <w:rFonts w:ascii="Arial" w:hAnsi="Arial" w:cs="Arial"/>
          <w:sz w:val="20"/>
          <w:lang w:val="en-GB"/>
        </w:rPr>
        <w:t xml:space="preserve"> </w:t>
      </w:r>
      <w:r w:rsidR="002239F8" w:rsidRPr="002239F8">
        <w:rPr>
          <w:rStyle w:val="Emphasis"/>
          <w:rFonts w:ascii="Arial" w:hAnsi="Arial" w:cs="Arial"/>
          <w:i/>
          <w:sz w:val="20"/>
          <w:lang w:val="en-GB"/>
        </w:rPr>
        <w:t>B.</w:t>
      </w:r>
      <w:r w:rsidRPr="002239F8">
        <w:rPr>
          <w:rStyle w:val="Emphasis"/>
          <w:rFonts w:ascii="Arial" w:hAnsi="Arial" w:cs="Arial"/>
          <w:i/>
          <w:sz w:val="20"/>
          <w:lang w:val="en-GB"/>
        </w:rPr>
        <w:t xml:space="preserve"> </w:t>
      </w:r>
      <w:proofErr w:type="spellStart"/>
      <w:r w:rsidRPr="002239F8">
        <w:rPr>
          <w:rStyle w:val="Emphasis"/>
          <w:rFonts w:ascii="Arial" w:hAnsi="Arial" w:cs="Arial"/>
          <w:i/>
          <w:sz w:val="20"/>
          <w:lang w:val="en-GB"/>
        </w:rPr>
        <w:t>buonopozense</w:t>
      </w:r>
      <w:proofErr w:type="spellEnd"/>
      <w:r w:rsidRPr="00B152B4">
        <w:rPr>
          <w:rFonts w:ascii="Arial" w:hAnsi="Arial" w:cs="Arial"/>
          <w:sz w:val="20"/>
          <w:lang w:val="en-GB"/>
        </w:rPr>
        <w:t xml:space="preserve"> </w:t>
      </w:r>
      <w:r w:rsidRPr="00B152B4">
        <w:rPr>
          <w:rFonts w:ascii="Arial" w:hAnsi="Arial" w:cs="Arial"/>
          <w:i w:val="0"/>
          <w:sz w:val="20"/>
          <w:lang w:val="en-GB"/>
        </w:rPr>
        <w:t xml:space="preserve">is higher than that of </w:t>
      </w:r>
      <w:r w:rsidR="002239F8" w:rsidRPr="002239F8">
        <w:rPr>
          <w:rStyle w:val="Emphasis"/>
          <w:rFonts w:ascii="Arial" w:hAnsi="Arial" w:cs="Arial"/>
          <w:i/>
          <w:sz w:val="20"/>
          <w:lang w:val="en-GB"/>
        </w:rPr>
        <w:t>B.</w:t>
      </w:r>
      <w:r w:rsidRPr="002239F8">
        <w:rPr>
          <w:rStyle w:val="Emphasis"/>
          <w:rFonts w:ascii="Arial" w:hAnsi="Arial" w:cs="Arial"/>
          <w:i/>
          <w:sz w:val="20"/>
          <w:lang w:val="en-GB"/>
        </w:rPr>
        <w:t xml:space="preserve"> </w:t>
      </w:r>
      <w:proofErr w:type="spellStart"/>
      <w:r w:rsidRPr="002239F8">
        <w:rPr>
          <w:rStyle w:val="Emphasis"/>
          <w:rFonts w:ascii="Arial" w:hAnsi="Arial" w:cs="Arial"/>
          <w:i/>
          <w:sz w:val="20"/>
          <w:lang w:val="en-GB"/>
        </w:rPr>
        <w:t>costatum</w:t>
      </w:r>
      <w:proofErr w:type="spellEnd"/>
      <w:r w:rsidRPr="00B152B4">
        <w:rPr>
          <w:rFonts w:ascii="Arial" w:hAnsi="Arial" w:cs="Arial"/>
          <w:sz w:val="20"/>
          <w:lang w:val="en-GB"/>
        </w:rPr>
        <w:t xml:space="preserve">. </w:t>
      </w:r>
      <w:r w:rsidRPr="00B152B4">
        <w:rPr>
          <w:rFonts w:ascii="Arial" w:hAnsi="Arial" w:cs="Arial"/>
          <w:i w:val="0"/>
          <w:sz w:val="20"/>
          <w:lang w:val="en-GB"/>
        </w:rPr>
        <w:t xml:space="preserve">This content is approximately 650 mg, corresponding to 325 mg/g of dry matter (DM) for </w:t>
      </w:r>
      <w:r w:rsidRPr="00B152B4">
        <w:rPr>
          <w:rStyle w:val="Emphasis"/>
          <w:rFonts w:ascii="Arial" w:hAnsi="Arial" w:cs="Arial"/>
          <w:i/>
          <w:sz w:val="20"/>
          <w:lang w:val="en-GB"/>
        </w:rPr>
        <w:t xml:space="preserve">B. </w:t>
      </w:r>
      <w:proofErr w:type="spellStart"/>
      <w:r w:rsidRPr="00B152B4">
        <w:rPr>
          <w:rStyle w:val="Emphasis"/>
          <w:rFonts w:ascii="Arial" w:hAnsi="Arial" w:cs="Arial"/>
          <w:i/>
          <w:sz w:val="20"/>
          <w:lang w:val="en-GB"/>
        </w:rPr>
        <w:t>buonopozense</w:t>
      </w:r>
      <w:proofErr w:type="spellEnd"/>
      <w:r w:rsidRPr="00B152B4">
        <w:rPr>
          <w:rFonts w:ascii="Arial" w:hAnsi="Arial" w:cs="Arial"/>
          <w:i w:val="0"/>
          <w:sz w:val="20"/>
          <w:lang w:val="en-GB"/>
        </w:rPr>
        <w:t xml:space="preserve">, and 400 mg, corresponding to 200 mg/g of dry matter for </w:t>
      </w:r>
      <w:r w:rsidRPr="00B152B4">
        <w:rPr>
          <w:rStyle w:val="Emphasis"/>
          <w:rFonts w:ascii="Arial" w:hAnsi="Arial" w:cs="Arial"/>
          <w:i/>
          <w:sz w:val="20"/>
          <w:lang w:val="en-GB"/>
        </w:rPr>
        <w:t xml:space="preserve">B. </w:t>
      </w:r>
      <w:proofErr w:type="spellStart"/>
      <w:r w:rsidRPr="00B152B4">
        <w:rPr>
          <w:rStyle w:val="Emphasis"/>
          <w:rFonts w:ascii="Arial" w:hAnsi="Arial" w:cs="Arial"/>
          <w:i/>
          <w:sz w:val="20"/>
          <w:lang w:val="en-GB"/>
        </w:rPr>
        <w:t>costatum</w:t>
      </w:r>
      <w:proofErr w:type="spellEnd"/>
      <w:r w:rsidRPr="00B152B4">
        <w:rPr>
          <w:rFonts w:ascii="Arial" w:hAnsi="Arial" w:cs="Arial"/>
          <w:i w:val="0"/>
          <w:sz w:val="20"/>
          <w:lang w:val="en-GB"/>
        </w:rPr>
        <w:t xml:space="preserve"> in terms of total polyphenols.</w:t>
      </w:r>
    </w:p>
    <w:p w14:paraId="4F5CA025" w14:textId="77777777" w:rsidR="00135B61" w:rsidRPr="00B152B4" w:rsidRDefault="00135B61" w:rsidP="00135B61">
      <w:pPr>
        <w:pStyle w:val="NormalWeb"/>
        <w:rPr>
          <w:rFonts w:ascii="Arial" w:hAnsi="Arial" w:cs="Arial"/>
          <w:i w:val="0"/>
          <w:sz w:val="20"/>
          <w:szCs w:val="20"/>
          <w:lang w:val="en-GB"/>
        </w:rPr>
      </w:pPr>
      <w:r w:rsidRPr="00B152B4">
        <w:rPr>
          <w:rFonts w:ascii="Arial" w:hAnsi="Arial" w:cs="Arial"/>
          <w:i w:val="0"/>
          <w:sz w:val="20"/>
          <w:szCs w:val="20"/>
          <w:lang w:val="en-GB"/>
        </w:rPr>
        <w:t>The flavonoid and tannin contents are distributed as follows:</w:t>
      </w:r>
    </w:p>
    <w:p w14:paraId="2F788236" w14:textId="77777777" w:rsidR="00135B61" w:rsidRPr="00B152B4" w:rsidRDefault="00135B61" w:rsidP="00135B61">
      <w:pPr>
        <w:numPr>
          <w:ilvl w:val="0"/>
          <w:numId w:val="19"/>
        </w:numPr>
        <w:spacing w:before="100" w:beforeAutospacing="1" w:after="100" w:afterAutospacing="1" w:line="240" w:lineRule="auto"/>
        <w:rPr>
          <w:rFonts w:cs="Arial"/>
          <w:i w:val="0"/>
          <w:lang w:val="en-GB"/>
        </w:rPr>
      </w:pPr>
      <w:r w:rsidRPr="00B152B4">
        <w:rPr>
          <w:rFonts w:cs="Arial"/>
          <w:i w:val="0"/>
          <w:lang w:val="en-GB"/>
        </w:rPr>
        <w:t xml:space="preserve">Flavonoids: 95 mg (47.5 mg/g DM) for </w:t>
      </w:r>
      <w:r w:rsidRPr="00B152B4">
        <w:rPr>
          <w:rStyle w:val="Emphasis"/>
          <w:rFonts w:cs="Arial"/>
          <w:i/>
          <w:lang w:val="en-GB"/>
        </w:rPr>
        <w:t xml:space="preserve">B. </w:t>
      </w:r>
      <w:proofErr w:type="spellStart"/>
      <w:r w:rsidRPr="00B152B4">
        <w:rPr>
          <w:rStyle w:val="Emphasis"/>
          <w:rFonts w:cs="Arial"/>
          <w:i/>
          <w:lang w:val="en-GB"/>
        </w:rPr>
        <w:t>buonopozense</w:t>
      </w:r>
      <w:proofErr w:type="spellEnd"/>
      <w:r w:rsidRPr="00B152B4">
        <w:rPr>
          <w:rFonts w:cs="Arial"/>
          <w:i w:val="0"/>
          <w:lang w:val="en-GB"/>
        </w:rPr>
        <w:t xml:space="preserve"> and 45 mg (22.5 mg/g DM) for </w:t>
      </w:r>
      <w:r w:rsidRPr="00B152B4">
        <w:rPr>
          <w:rStyle w:val="Emphasis"/>
          <w:rFonts w:cs="Arial"/>
          <w:i/>
          <w:lang w:val="en-GB"/>
        </w:rPr>
        <w:t xml:space="preserve">B. </w:t>
      </w:r>
      <w:proofErr w:type="spellStart"/>
      <w:r w:rsidRPr="00B152B4">
        <w:rPr>
          <w:rStyle w:val="Emphasis"/>
          <w:rFonts w:cs="Arial"/>
          <w:i/>
          <w:lang w:val="en-GB"/>
        </w:rPr>
        <w:t>costatum</w:t>
      </w:r>
      <w:proofErr w:type="spellEnd"/>
      <w:r w:rsidRPr="00B152B4">
        <w:rPr>
          <w:rFonts w:cs="Arial"/>
          <w:i w:val="0"/>
          <w:lang w:val="en-GB"/>
        </w:rPr>
        <w:t xml:space="preserve">; </w:t>
      </w:r>
    </w:p>
    <w:p w14:paraId="3D281222" w14:textId="77777777" w:rsidR="00135B61" w:rsidRPr="00B152B4" w:rsidRDefault="00135B61" w:rsidP="00135B61">
      <w:pPr>
        <w:numPr>
          <w:ilvl w:val="0"/>
          <w:numId w:val="19"/>
        </w:numPr>
        <w:spacing w:before="100" w:beforeAutospacing="1" w:after="100" w:afterAutospacing="1" w:line="240" w:lineRule="auto"/>
        <w:rPr>
          <w:rFonts w:cs="Arial"/>
          <w:i w:val="0"/>
          <w:lang w:val="en-GB"/>
        </w:rPr>
      </w:pPr>
      <w:r w:rsidRPr="00B152B4">
        <w:rPr>
          <w:rFonts w:cs="Arial"/>
          <w:i w:val="0"/>
          <w:lang w:val="en-GB"/>
        </w:rPr>
        <w:t xml:space="preserve">Tannins: 95 mg (47.5 mg/g DM) for </w:t>
      </w:r>
      <w:r w:rsidRPr="00B152B4">
        <w:rPr>
          <w:rStyle w:val="Emphasis"/>
          <w:rFonts w:cs="Arial"/>
          <w:i/>
          <w:lang w:val="en-GB"/>
        </w:rPr>
        <w:t xml:space="preserve">B. </w:t>
      </w:r>
      <w:proofErr w:type="spellStart"/>
      <w:r w:rsidRPr="00B152B4">
        <w:rPr>
          <w:rStyle w:val="Emphasis"/>
          <w:rFonts w:cs="Arial"/>
          <w:i/>
          <w:lang w:val="en-GB"/>
        </w:rPr>
        <w:t>buonopozense</w:t>
      </w:r>
      <w:proofErr w:type="spellEnd"/>
      <w:r w:rsidRPr="00B152B4">
        <w:rPr>
          <w:rFonts w:cs="Arial"/>
          <w:i w:val="0"/>
          <w:lang w:val="en-GB"/>
        </w:rPr>
        <w:t xml:space="preserve"> and 50 mg (25 mg/g DM) for </w:t>
      </w:r>
      <w:r w:rsidRPr="00B152B4">
        <w:rPr>
          <w:rStyle w:val="Emphasis"/>
          <w:rFonts w:cs="Arial"/>
          <w:i/>
          <w:lang w:val="en-GB"/>
        </w:rPr>
        <w:t xml:space="preserve">B. </w:t>
      </w:r>
      <w:proofErr w:type="spellStart"/>
      <w:r w:rsidRPr="00B152B4">
        <w:rPr>
          <w:rStyle w:val="Emphasis"/>
          <w:rFonts w:cs="Arial"/>
          <w:i/>
          <w:lang w:val="en-GB"/>
        </w:rPr>
        <w:t>costatum</w:t>
      </w:r>
      <w:proofErr w:type="spellEnd"/>
      <w:r w:rsidRPr="00B152B4">
        <w:rPr>
          <w:rFonts w:cs="Arial"/>
          <w:i w:val="0"/>
          <w:lang w:val="en-GB"/>
        </w:rPr>
        <w:t xml:space="preserve"> in the aqueous extracts. </w:t>
      </w:r>
    </w:p>
    <w:p w14:paraId="454C64E3" w14:textId="77777777" w:rsidR="00135B61" w:rsidRPr="00B152B4" w:rsidRDefault="00B152B4" w:rsidP="00135B61">
      <w:pPr>
        <w:pStyle w:val="Heading3"/>
        <w:rPr>
          <w:rFonts w:ascii="Arial" w:hAnsi="Arial" w:cs="Arial"/>
          <w:i w:val="0"/>
          <w:sz w:val="20"/>
          <w:szCs w:val="20"/>
          <w:lang w:val="en-GB"/>
        </w:rPr>
      </w:pPr>
      <w:r w:rsidRPr="00B152B4">
        <w:rPr>
          <w:rFonts w:ascii="Arial" w:hAnsi="Arial" w:cs="Arial"/>
          <w:i w:val="0"/>
          <w:sz w:val="22"/>
          <w:szCs w:val="20"/>
          <w:lang w:val="en-GB"/>
        </w:rPr>
        <w:t>3.3</w:t>
      </w:r>
      <w:r w:rsidR="00135B61" w:rsidRPr="00B152B4">
        <w:rPr>
          <w:rFonts w:ascii="Arial" w:hAnsi="Arial" w:cs="Arial"/>
          <w:i w:val="0"/>
          <w:sz w:val="22"/>
          <w:szCs w:val="20"/>
          <w:lang w:val="en-GB"/>
        </w:rPr>
        <w:t xml:space="preserve"> Nutritional and anti-nutritional characteristics</w:t>
      </w:r>
    </w:p>
    <w:p w14:paraId="1EC73DB2" w14:textId="77777777" w:rsidR="00135B61" w:rsidRPr="00B152B4" w:rsidRDefault="00B152B4" w:rsidP="00135B61">
      <w:pPr>
        <w:pStyle w:val="Heading4"/>
        <w:rPr>
          <w:rFonts w:ascii="Arial" w:hAnsi="Arial" w:cs="Arial"/>
          <w:b/>
          <w:color w:val="000000" w:themeColor="text1"/>
          <w:lang w:val="en-GB"/>
        </w:rPr>
      </w:pPr>
      <w:r w:rsidRPr="00B152B4">
        <w:rPr>
          <w:rFonts w:ascii="Arial" w:hAnsi="Arial" w:cs="Arial"/>
          <w:b/>
          <w:color w:val="000000" w:themeColor="text1"/>
          <w:lang w:val="en-GB"/>
        </w:rPr>
        <w:t>3</w:t>
      </w:r>
      <w:r w:rsidR="00135B61" w:rsidRPr="00B152B4">
        <w:rPr>
          <w:rFonts w:ascii="Arial" w:hAnsi="Arial" w:cs="Arial"/>
          <w:b/>
          <w:color w:val="000000" w:themeColor="text1"/>
          <w:lang w:val="en-GB"/>
        </w:rPr>
        <w:t>.3.1. Nutritional characteristics</w:t>
      </w:r>
    </w:p>
    <w:p w14:paraId="5C969859" w14:textId="77777777" w:rsidR="00135B61" w:rsidRDefault="00135B61" w:rsidP="00B152B4">
      <w:pPr>
        <w:pStyle w:val="NormalWeb"/>
        <w:jc w:val="both"/>
        <w:rPr>
          <w:rFonts w:ascii="Arial" w:hAnsi="Arial" w:cs="Arial"/>
          <w:sz w:val="20"/>
          <w:szCs w:val="20"/>
          <w:lang w:val="en-GB"/>
        </w:rPr>
      </w:pPr>
      <w:r w:rsidRPr="00B152B4">
        <w:rPr>
          <w:rFonts w:ascii="Arial" w:hAnsi="Arial" w:cs="Arial"/>
          <w:i w:val="0"/>
          <w:sz w:val="20"/>
          <w:szCs w:val="20"/>
          <w:lang w:val="en-GB"/>
        </w:rPr>
        <w:t>The results of the nutritional characteristics of the extracts of</w:t>
      </w:r>
      <w:r w:rsidRPr="00B152B4">
        <w:rPr>
          <w:rFonts w:ascii="Arial" w:hAnsi="Arial" w:cs="Arial"/>
          <w:sz w:val="20"/>
          <w:szCs w:val="20"/>
          <w:lang w:val="en-GB"/>
        </w:rPr>
        <w:t xml:space="preserve"> </w:t>
      </w:r>
      <w:r w:rsidR="00031F51" w:rsidRPr="00031F51">
        <w:rPr>
          <w:rStyle w:val="Emphasis"/>
          <w:rFonts w:ascii="Arial" w:hAnsi="Arial" w:cs="Arial"/>
          <w:i/>
          <w:sz w:val="20"/>
          <w:szCs w:val="20"/>
          <w:lang w:val="en-GB"/>
        </w:rPr>
        <w:t>B.</w:t>
      </w:r>
      <w:r w:rsidRPr="00031F51">
        <w:rPr>
          <w:rStyle w:val="Emphasis"/>
          <w:rFonts w:ascii="Arial" w:hAnsi="Arial" w:cs="Arial"/>
          <w:i/>
          <w:sz w:val="20"/>
          <w:szCs w:val="20"/>
          <w:lang w:val="en-GB"/>
        </w:rPr>
        <w:t xml:space="preserve"> </w:t>
      </w:r>
      <w:proofErr w:type="spellStart"/>
      <w:r w:rsidRPr="00031F51">
        <w:rPr>
          <w:rStyle w:val="Emphasis"/>
          <w:rFonts w:ascii="Arial" w:hAnsi="Arial" w:cs="Arial"/>
          <w:i/>
          <w:sz w:val="20"/>
          <w:szCs w:val="20"/>
          <w:lang w:val="en-GB"/>
        </w:rPr>
        <w:t>costatum</w:t>
      </w:r>
      <w:proofErr w:type="spellEnd"/>
      <w:r w:rsidRPr="00031F51">
        <w:rPr>
          <w:rFonts w:ascii="Arial" w:hAnsi="Arial" w:cs="Arial"/>
          <w:i w:val="0"/>
          <w:sz w:val="20"/>
          <w:szCs w:val="20"/>
          <w:lang w:val="en-GB"/>
        </w:rPr>
        <w:t xml:space="preserve"> </w:t>
      </w:r>
      <w:r w:rsidRPr="00B152B4">
        <w:rPr>
          <w:rFonts w:ascii="Arial" w:hAnsi="Arial" w:cs="Arial"/>
          <w:i w:val="0"/>
          <w:sz w:val="20"/>
          <w:szCs w:val="20"/>
          <w:lang w:val="en-GB"/>
        </w:rPr>
        <w:t>and</w:t>
      </w:r>
      <w:r w:rsidRPr="00B152B4">
        <w:rPr>
          <w:rFonts w:ascii="Arial" w:hAnsi="Arial" w:cs="Arial"/>
          <w:sz w:val="20"/>
          <w:szCs w:val="20"/>
          <w:lang w:val="en-GB"/>
        </w:rPr>
        <w:t xml:space="preserve"> </w:t>
      </w:r>
      <w:r w:rsidR="00031F51" w:rsidRPr="00031F51">
        <w:rPr>
          <w:rStyle w:val="Emphasis"/>
          <w:rFonts w:ascii="Arial" w:hAnsi="Arial" w:cs="Arial"/>
          <w:i/>
          <w:sz w:val="20"/>
          <w:szCs w:val="20"/>
          <w:lang w:val="en-GB"/>
        </w:rPr>
        <w:t>B.</w:t>
      </w:r>
      <w:r w:rsidRPr="00031F51">
        <w:rPr>
          <w:rStyle w:val="Emphasis"/>
          <w:rFonts w:ascii="Arial" w:hAnsi="Arial" w:cs="Arial"/>
          <w:i/>
          <w:sz w:val="20"/>
          <w:szCs w:val="20"/>
          <w:lang w:val="en-GB"/>
        </w:rPr>
        <w:t xml:space="preserve"> </w:t>
      </w:r>
      <w:proofErr w:type="spellStart"/>
      <w:r w:rsidRPr="00031F51">
        <w:rPr>
          <w:rStyle w:val="Emphasis"/>
          <w:rFonts w:ascii="Arial" w:hAnsi="Arial" w:cs="Arial"/>
          <w:i/>
          <w:sz w:val="20"/>
          <w:szCs w:val="20"/>
          <w:lang w:val="en-GB"/>
        </w:rPr>
        <w:t>buonopozense</w:t>
      </w:r>
      <w:proofErr w:type="spellEnd"/>
      <w:r w:rsidRPr="00B152B4">
        <w:rPr>
          <w:rFonts w:ascii="Arial" w:hAnsi="Arial" w:cs="Arial"/>
          <w:sz w:val="20"/>
          <w:szCs w:val="20"/>
          <w:lang w:val="en-GB"/>
        </w:rPr>
        <w:t xml:space="preserve"> </w:t>
      </w:r>
      <w:r w:rsidRPr="00B152B4">
        <w:rPr>
          <w:rFonts w:ascii="Arial" w:hAnsi="Arial" w:cs="Arial"/>
          <w:i w:val="0"/>
          <w:sz w:val="20"/>
          <w:szCs w:val="20"/>
          <w:lang w:val="en-GB"/>
        </w:rPr>
        <w:t>are presented in Table 2.</w:t>
      </w:r>
    </w:p>
    <w:p w14:paraId="185F8180" w14:textId="77777777" w:rsidR="00B152B4" w:rsidRPr="00B152B4" w:rsidRDefault="00B152B4" w:rsidP="00B152B4">
      <w:pPr>
        <w:pStyle w:val="Caption"/>
        <w:spacing w:line="360" w:lineRule="auto"/>
        <w:jc w:val="both"/>
        <w:rPr>
          <w:rFonts w:ascii="Times New Roman" w:eastAsia="Calibri" w:hAnsi="Times New Roman" w:cs="Times New Roman"/>
          <w:b/>
          <w:bCs/>
          <w:color w:val="auto"/>
          <w:kern w:val="0"/>
          <w:sz w:val="24"/>
          <w:szCs w:val="24"/>
          <w:lang w:val="en-GB"/>
          <w14:ligatures w14:val="none"/>
        </w:rPr>
      </w:pPr>
      <w:r w:rsidRPr="00B152B4">
        <w:rPr>
          <w:rFonts w:ascii="Times New Roman" w:hAnsi="Times New Roman" w:cs="Times New Roman"/>
          <w:b/>
          <w:bCs/>
          <w:i w:val="0"/>
          <w:iCs w:val="0"/>
          <w:color w:val="auto"/>
          <w:sz w:val="24"/>
          <w:szCs w:val="24"/>
          <w:lang w:val="en-GB"/>
        </w:rPr>
        <w:t xml:space="preserve">Table 2: </w:t>
      </w:r>
      <w:r w:rsidRPr="00B152B4">
        <w:rPr>
          <w:rFonts w:ascii="Arial" w:hAnsi="Arial" w:cs="Arial"/>
          <w:i w:val="0"/>
          <w:color w:val="000000" w:themeColor="text1"/>
          <w:sz w:val="20"/>
          <w:szCs w:val="20"/>
          <w:lang w:val="en-GB"/>
        </w:rPr>
        <w:t>the nutritional characteristics of the extracts of</w:t>
      </w:r>
      <w:r w:rsidRPr="00B152B4">
        <w:rPr>
          <w:rFonts w:ascii="Arial" w:hAnsi="Arial" w:cs="Arial"/>
          <w:color w:val="000000" w:themeColor="text1"/>
          <w:sz w:val="20"/>
          <w:szCs w:val="20"/>
          <w:lang w:val="en-GB"/>
        </w:rPr>
        <w:t xml:space="preserve"> </w:t>
      </w:r>
      <w:r w:rsidR="00031F51" w:rsidRPr="00031F51">
        <w:rPr>
          <w:rStyle w:val="Emphasis"/>
          <w:rFonts w:ascii="Arial" w:hAnsi="Arial" w:cs="Arial"/>
          <w:i/>
          <w:color w:val="000000" w:themeColor="text1"/>
          <w:sz w:val="20"/>
          <w:szCs w:val="20"/>
          <w:lang w:val="en-GB"/>
        </w:rPr>
        <w:t>B.</w:t>
      </w:r>
      <w:r w:rsidRPr="00031F51">
        <w:rPr>
          <w:rStyle w:val="Emphasis"/>
          <w:rFonts w:ascii="Arial" w:hAnsi="Arial" w:cs="Arial"/>
          <w:i/>
          <w:color w:val="000000" w:themeColor="text1"/>
          <w:sz w:val="20"/>
          <w:szCs w:val="20"/>
          <w:lang w:val="en-GB"/>
        </w:rPr>
        <w:t xml:space="preserve"> </w:t>
      </w:r>
      <w:proofErr w:type="spellStart"/>
      <w:r w:rsidRPr="00031F51">
        <w:rPr>
          <w:rStyle w:val="Emphasis"/>
          <w:rFonts w:ascii="Arial" w:hAnsi="Arial" w:cs="Arial"/>
          <w:i/>
          <w:color w:val="000000" w:themeColor="text1"/>
          <w:sz w:val="20"/>
          <w:szCs w:val="20"/>
          <w:lang w:val="en-GB"/>
        </w:rPr>
        <w:t>costatum</w:t>
      </w:r>
      <w:proofErr w:type="spellEnd"/>
      <w:r w:rsidRPr="00031F51">
        <w:rPr>
          <w:rFonts w:ascii="Arial" w:hAnsi="Arial" w:cs="Arial"/>
          <w:i w:val="0"/>
          <w:color w:val="000000" w:themeColor="text1"/>
          <w:sz w:val="20"/>
          <w:szCs w:val="20"/>
          <w:lang w:val="en-GB"/>
        </w:rPr>
        <w:t xml:space="preserve"> </w:t>
      </w:r>
      <w:r w:rsidRPr="00B152B4">
        <w:rPr>
          <w:rFonts w:ascii="Arial" w:hAnsi="Arial" w:cs="Arial"/>
          <w:i w:val="0"/>
          <w:color w:val="000000" w:themeColor="text1"/>
          <w:sz w:val="20"/>
          <w:szCs w:val="20"/>
          <w:lang w:val="en-GB"/>
        </w:rPr>
        <w:t>and</w:t>
      </w:r>
      <w:r w:rsidRPr="00B152B4">
        <w:rPr>
          <w:rFonts w:ascii="Arial" w:hAnsi="Arial" w:cs="Arial"/>
          <w:color w:val="000000" w:themeColor="text1"/>
          <w:sz w:val="20"/>
          <w:szCs w:val="20"/>
          <w:lang w:val="en-GB"/>
        </w:rPr>
        <w:t xml:space="preserve"> </w:t>
      </w:r>
      <w:r w:rsidR="00031F51" w:rsidRPr="00031F51">
        <w:rPr>
          <w:rStyle w:val="Emphasis"/>
          <w:rFonts w:ascii="Arial" w:hAnsi="Arial" w:cs="Arial"/>
          <w:i/>
          <w:color w:val="000000" w:themeColor="text1"/>
          <w:sz w:val="20"/>
          <w:szCs w:val="20"/>
          <w:lang w:val="en-GB"/>
        </w:rPr>
        <w:t>B.</w:t>
      </w:r>
      <w:r w:rsidRPr="00031F51">
        <w:rPr>
          <w:rStyle w:val="Emphasis"/>
          <w:rFonts w:ascii="Arial" w:hAnsi="Arial" w:cs="Arial"/>
          <w:i/>
          <w:color w:val="000000" w:themeColor="text1"/>
          <w:sz w:val="20"/>
          <w:szCs w:val="20"/>
          <w:lang w:val="en-GB"/>
        </w:rPr>
        <w:t xml:space="preserve"> </w:t>
      </w:r>
      <w:proofErr w:type="spellStart"/>
      <w:r w:rsidRPr="00031F51">
        <w:rPr>
          <w:rStyle w:val="Emphasis"/>
          <w:rFonts w:ascii="Arial" w:hAnsi="Arial" w:cs="Arial"/>
          <w:i/>
          <w:color w:val="000000" w:themeColor="text1"/>
          <w:sz w:val="20"/>
          <w:szCs w:val="20"/>
          <w:lang w:val="en-GB"/>
        </w:rPr>
        <w:t>buonopozense</w:t>
      </w:r>
      <w:proofErr w:type="spellEnd"/>
    </w:p>
    <w:tbl>
      <w:tblPr>
        <w:tblStyle w:val="PlainTable2"/>
        <w:tblW w:w="9290" w:type="dxa"/>
        <w:tblLook w:val="04A0" w:firstRow="1" w:lastRow="0" w:firstColumn="1" w:lastColumn="0" w:noHBand="0" w:noVBand="1"/>
      </w:tblPr>
      <w:tblGrid>
        <w:gridCol w:w="3096"/>
        <w:gridCol w:w="3097"/>
        <w:gridCol w:w="3097"/>
      </w:tblGrid>
      <w:tr w:rsidR="00B152B4" w:rsidRPr="00FD6029" w14:paraId="64FE6957" w14:textId="77777777" w:rsidTr="002239F8">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22F7C5F2" w14:textId="77777777" w:rsidR="00B152B4" w:rsidRPr="00FD6029" w:rsidRDefault="00B152B4" w:rsidP="002239F8">
            <w:pPr>
              <w:autoSpaceDE w:val="0"/>
              <w:autoSpaceDN w:val="0"/>
              <w:adjustRightInd w:val="0"/>
              <w:jc w:val="center"/>
              <w:rPr>
                <w:rFonts w:eastAsia="Calibri" w:cs="Arial"/>
                <w:b w:val="0"/>
                <w:bCs w:val="0"/>
                <w:lang w:val="en-GB"/>
              </w:rPr>
            </w:pPr>
            <w:r w:rsidRPr="00FD6029">
              <w:rPr>
                <w:rFonts w:cs="Arial"/>
                <w:i w:val="0"/>
                <w:color w:val="000000" w:themeColor="text1"/>
                <w:lang w:val="en-GB"/>
              </w:rPr>
              <w:t>characteristics</w:t>
            </w:r>
          </w:p>
        </w:tc>
        <w:tc>
          <w:tcPr>
            <w:tcW w:w="3097" w:type="dxa"/>
            <w:vAlign w:val="center"/>
          </w:tcPr>
          <w:p w14:paraId="1671A278" w14:textId="77777777" w:rsidR="00B152B4" w:rsidRPr="00FD6029" w:rsidRDefault="00B152B4" w:rsidP="001037E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Calibri" w:cs="Arial"/>
                <w:i w:val="0"/>
                <w:iCs w:val="0"/>
              </w:rPr>
            </w:pPr>
            <w:r w:rsidRPr="00FD6029">
              <w:rPr>
                <w:rFonts w:eastAsia="Calibri" w:cs="Arial"/>
              </w:rPr>
              <w:t>B</w:t>
            </w:r>
            <w:r w:rsidR="001037E6">
              <w:rPr>
                <w:rFonts w:eastAsia="Calibri" w:cs="Arial"/>
              </w:rPr>
              <w:t>.</w:t>
            </w:r>
            <w:r w:rsidRPr="00FD6029">
              <w:rPr>
                <w:rFonts w:eastAsia="Calibri" w:cs="Arial"/>
              </w:rPr>
              <w:t xml:space="preserve"> </w:t>
            </w:r>
            <w:proofErr w:type="spellStart"/>
            <w:r w:rsidRPr="00FD6029">
              <w:rPr>
                <w:rFonts w:eastAsia="Calibri" w:cs="Arial"/>
              </w:rPr>
              <w:t>custatum</w:t>
            </w:r>
            <w:proofErr w:type="spellEnd"/>
          </w:p>
        </w:tc>
        <w:tc>
          <w:tcPr>
            <w:tcW w:w="3097" w:type="dxa"/>
            <w:vAlign w:val="center"/>
          </w:tcPr>
          <w:p w14:paraId="207288FF" w14:textId="77777777" w:rsidR="00B152B4" w:rsidRPr="00FD6029" w:rsidRDefault="00B152B4" w:rsidP="001037E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Calibri" w:cs="Arial"/>
                <w:i w:val="0"/>
                <w:iCs w:val="0"/>
              </w:rPr>
            </w:pPr>
            <w:r w:rsidRPr="00FD6029">
              <w:rPr>
                <w:rFonts w:eastAsia="Calibri" w:cs="Arial"/>
              </w:rPr>
              <w:t>B</w:t>
            </w:r>
            <w:r w:rsidR="001037E6">
              <w:rPr>
                <w:rFonts w:eastAsia="Calibri" w:cs="Arial"/>
              </w:rPr>
              <w:t>.</w:t>
            </w:r>
            <w:r w:rsidRPr="00FD6029">
              <w:rPr>
                <w:rFonts w:eastAsia="Calibri" w:cs="Arial"/>
              </w:rPr>
              <w:t xml:space="preserve"> </w:t>
            </w:r>
            <w:proofErr w:type="spellStart"/>
            <w:r w:rsidRPr="00FD6029">
              <w:rPr>
                <w:rFonts w:eastAsia="Calibri" w:cs="Arial"/>
              </w:rPr>
              <w:t>buonopozense</w:t>
            </w:r>
            <w:proofErr w:type="spellEnd"/>
          </w:p>
        </w:tc>
      </w:tr>
      <w:tr w:rsidR="00B152B4" w:rsidRPr="00FD6029" w14:paraId="77E3CFC2" w14:textId="77777777" w:rsidTr="002239F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0F1C0C1F" w14:textId="77777777" w:rsidR="00B152B4" w:rsidRPr="00FD6029" w:rsidRDefault="00FD6029" w:rsidP="002239F8">
            <w:pPr>
              <w:autoSpaceDE w:val="0"/>
              <w:autoSpaceDN w:val="0"/>
              <w:adjustRightInd w:val="0"/>
              <w:jc w:val="center"/>
              <w:rPr>
                <w:rFonts w:eastAsia="Calibri" w:cs="Arial"/>
                <w:i w:val="0"/>
              </w:rPr>
            </w:pPr>
            <w:r w:rsidRPr="00FD6029">
              <w:rPr>
                <w:rFonts w:cs="Arial"/>
                <w:i w:val="0"/>
              </w:rPr>
              <w:t xml:space="preserve">Dry </w:t>
            </w:r>
            <w:proofErr w:type="spellStart"/>
            <w:r w:rsidRPr="00FD6029">
              <w:rPr>
                <w:rFonts w:cs="Arial"/>
                <w:i w:val="0"/>
              </w:rPr>
              <w:t>matter</w:t>
            </w:r>
            <w:proofErr w:type="spellEnd"/>
            <w:r w:rsidR="00B152B4" w:rsidRPr="00FD6029">
              <w:rPr>
                <w:rFonts w:eastAsia="Calibri" w:cs="Arial"/>
                <w:i w:val="0"/>
              </w:rPr>
              <w:t xml:space="preserve"> (%)</w:t>
            </w:r>
          </w:p>
        </w:tc>
        <w:tc>
          <w:tcPr>
            <w:tcW w:w="3097" w:type="dxa"/>
            <w:vAlign w:val="center"/>
          </w:tcPr>
          <w:p w14:paraId="4209A8C0" w14:textId="77777777" w:rsidR="00B152B4" w:rsidRPr="00FD6029" w:rsidRDefault="00B152B4" w:rsidP="002239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s="Arial"/>
                <w:b/>
                <w:bCs/>
              </w:rPr>
            </w:pPr>
            <w:r w:rsidRPr="00FD6029">
              <w:rPr>
                <w:rFonts w:eastAsia="Calibri" w:cs="Arial"/>
                <w:b/>
                <w:bCs/>
              </w:rPr>
              <w:t>85,03</w:t>
            </w:r>
          </w:p>
        </w:tc>
        <w:tc>
          <w:tcPr>
            <w:tcW w:w="3097" w:type="dxa"/>
            <w:vAlign w:val="center"/>
          </w:tcPr>
          <w:p w14:paraId="079B9D07" w14:textId="77777777" w:rsidR="00B152B4" w:rsidRPr="00FD6029" w:rsidRDefault="00B152B4" w:rsidP="002239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s="Arial"/>
                <w:b/>
                <w:bCs/>
              </w:rPr>
            </w:pPr>
            <w:r w:rsidRPr="00FD6029">
              <w:rPr>
                <w:rFonts w:eastAsia="Calibri" w:cs="Arial"/>
                <w:b/>
                <w:bCs/>
              </w:rPr>
              <w:t>87,14</w:t>
            </w:r>
          </w:p>
        </w:tc>
      </w:tr>
      <w:tr w:rsidR="00B152B4" w:rsidRPr="00FD6029" w14:paraId="16DB05F0" w14:textId="77777777" w:rsidTr="002239F8">
        <w:trPr>
          <w:trHeight w:val="332"/>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79A64AD9" w14:textId="77777777" w:rsidR="00B152B4" w:rsidRPr="00FD6029" w:rsidRDefault="00FD6029" w:rsidP="002239F8">
            <w:pPr>
              <w:autoSpaceDE w:val="0"/>
              <w:autoSpaceDN w:val="0"/>
              <w:adjustRightInd w:val="0"/>
              <w:jc w:val="center"/>
              <w:rPr>
                <w:rFonts w:eastAsia="Calibri" w:cs="Arial"/>
                <w:i w:val="0"/>
              </w:rPr>
            </w:pPr>
            <w:proofErr w:type="spellStart"/>
            <w:r w:rsidRPr="00FD6029">
              <w:rPr>
                <w:rFonts w:cs="Arial"/>
                <w:i w:val="0"/>
              </w:rPr>
              <w:t>Moisture</w:t>
            </w:r>
            <w:proofErr w:type="spellEnd"/>
            <w:r w:rsidRPr="00FD6029">
              <w:rPr>
                <w:rFonts w:cs="Arial"/>
                <w:i w:val="0"/>
              </w:rPr>
              <w:t xml:space="preserve"> content</w:t>
            </w:r>
            <w:r w:rsidRPr="00FD6029">
              <w:rPr>
                <w:rFonts w:eastAsia="Calibri" w:cs="Arial"/>
                <w:i w:val="0"/>
              </w:rPr>
              <w:t xml:space="preserve"> </w:t>
            </w:r>
            <w:r w:rsidR="00B152B4" w:rsidRPr="00FD6029">
              <w:rPr>
                <w:rFonts w:eastAsia="Calibri" w:cs="Arial"/>
                <w:i w:val="0"/>
              </w:rPr>
              <w:t>(%)</w:t>
            </w:r>
          </w:p>
        </w:tc>
        <w:tc>
          <w:tcPr>
            <w:tcW w:w="3097" w:type="dxa"/>
            <w:vAlign w:val="center"/>
          </w:tcPr>
          <w:p w14:paraId="7B924CF5" w14:textId="77777777" w:rsidR="00B152B4" w:rsidRPr="00FD6029" w:rsidRDefault="00B152B4" w:rsidP="002239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00FD6029">
              <w:rPr>
                <w:rFonts w:eastAsia="Calibri" w:cs="Arial"/>
                <w:b/>
                <w:bCs/>
              </w:rPr>
              <w:t>14,09</w:t>
            </w:r>
          </w:p>
        </w:tc>
        <w:tc>
          <w:tcPr>
            <w:tcW w:w="3097" w:type="dxa"/>
            <w:vAlign w:val="center"/>
          </w:tcPr>
          <w:p w14:paraId="369F4306" w14:textId="77777777" w:rsidR="00B152B4" w:rsidRPr="00FD6029" w:rsidRDefault="00B152B4" w:rsidP="002239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00FD6029">
              <w:rPr>
                <w:rFonts w:eastAsia="Calibri" w:cs="Arial"/>
                <w:b/>
                <w:bCs/>
              </w:rPr>
              <w:t>12,86</w:t>
            </w:r>
          </w:p>
        </w:tc>
      </w:tr>
      <w:tr w:rsidR="00FD6029" w:rsidRPr="00FD6029" w14:paraId="63582C85" w14:textId="77777777" w:rsidTr="002239F8">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6B7F89F9" w14:textId="77777777" w:rsidR="00FD6029" w:rsidRPr="00FD6029" w:rsidRDefault="00FD6029" w:rsidP="002239F8">
            <w:pPr>
              <w:autoSpaceDE w:val="0"/>
              <w:autoSpaceDN w:val="0"/>
              <w:adjustRightInd w:val="0"/>
              <w:jc w:val="center"/>
              <w:rPr>
                <w:rFonts w:eastAsia="Calibri" w:cs="Arial"/>
                <w:i w:val="0"/>
              </w:rPr>
            </w:pPr>
            <w:r w:rsidRPr="00FD6029">
              <w:rPr>
                <w:rFonts w:cs="Arial"/>
                <w:i w:val="0"/>
              </w:rPr>
              <w:t>pH (</w:t>
            </w:r>
            <w:proofErr w:type="spellStart"/>
            <w:r w:rsidRPr="00FD6029">
              <w:rPr>
                <w:rFonts w:cs="Arial"/>
                <w:i w:val="0"/>
              </w:rPr>
              <w:t>hydrogen</w:t>
            </w:r>
            <w:proofErr w:type="spellEnd"/>
            <w:r w:rsidRPr="00FD6029">
              <w:rPr>
                <w:rFonts w:cs="Arial"/>
                <w:i w:val="0"/>
              </w:rPr>
              <w:t xml:space="preserve"> </w:t>
            </w:r>
            <w:proofErr w:type="spellStart"/>
            <w:r w:rsidRPr="00FD6029">
              <w:rPr>
                <w:rFonts w:cs="Arial"/>
                <w:i w:val="0"/>
              </w:rPr>
              <w:t>potential</w:t>
            </w:r>
            <w:proofErr w:type="spellEnd"/>
            <w:r w:rsidRPr="00FD6029">
              <w:rPr>
                <w:rFonts w:cs="Arial"/>
                <w:i w:val="0"/>
              </w:rPr>
              <w:t>)</w:t>
            </w:r>
            <w:r w:rsidRPr="00FD6029">
              <w:rPr>
                <w:rFonts w:eastAsia="Calibri" w:cs="Arial"/>
                <w:i w:val="0"/>
              </w:rPr>
              <w:t xml:space="preserve"> (%)</w:t>
            </w:r>
          </w:p>
        </w:tc>
        <w:tc>
          <w:tcPr>
            <w:tcW w:w="3097" w:type="dxa"/>
            <w:vAlign w:val="center"/>
          </w:tcPr>
          <w:p w14:paraId="16DD01BB" w14:textId="77777777" w:rsidR="00FD6029" w:rsidRPr="00FD6029" w:rsidRDefault="00FD6029" w:rsidP="002239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s="Arial"/>
                <w:b/>
                <w:bCs/>
              </w:rPr>
            </w:pPr>
            <w:r w:rsidRPr="00FD6029">
              <w:rPr>
                <w:rFonts w:eastAsia="Calibri" w:cs="Arial"/>
                <w:b/>
                <w:bCs/>
              </w:rPr>
              <w:t>4,8</w:t>
            </w:r>
          </w:p>
        </w:tc>
        <w:tc>
          <w:tcPr>
            <w:tcW w:w="3097" w:type="dxa"/>
            <w:vAlign w:val="center"/>
          </w:tcPr>
          <w:p w14:paraId="3798288B" w14:textId="77777777" w:rsidR="00FD6029" w:rsidRPr="00FD6029" w:rsidRDefault="00FD6029" w:rsidP="002239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Calibri" w:cs="Arial"/>
                <w:b/>
                <w:bCs/>
              </w:rPr>
            </w:pPr>
            <w:r w:rsidRPr="00FD6029">
              <w:rPr>
                <w:rFonts w:eastAsia="Calibri" w:cs="Arial"/>
                <w:b/>
                <w:bCs/>
              </w:rPr>
              <w:t>5,77</w:t>
            </w:r>
          </w:p>
        </w:tc>
      </w:tr>
      <w:tr w:rsidR="00FD6029" w:rsidRPr="00FD6029" w14:paraId="5AA70F92" w14:textId="77777777" w:rsidTr="002239F8">
        <w:trPr>
          <w:trHeight w:val="380"/>
        </w:trPr>
        <w:tc>
          <w:tcPr>
            <w:cnfStyle w:val="001000000000" w:firstRow="0" w:lastRow="0" w:firstColumn="1" w:lastColumn="0" w:oddVBand="0" w:evenVBand="0" w:oddHBand="0" w:evenHBand="0" w:firstRowFirstColumn="0" w:firstRowLastColumn="0" w:lastRowFirstColumn="0" w:lastRowLastColumn="0"/>
            <w:tcW w:w="3096" w:type="dxa"/>
            <w:vAlign w:val="center"/>
          </w:tcPr>
          <w:p w14:paraId="48B0C3DB" w14:textId="77777777" w:rsidR="00FD6029" w:rsidRPr="00FD6029" w:rsidRDefault="00FD6029" w:rsidP="002239F8">
            <w:pPr>
              <w:autoSpaceDE w:val="0"/>
              <w:autoSpaceDN w:val="0"/>
              <w:adjustRightInd w:val="0"/>
              <w:jc w:val="center"/>
              <w:rPr>
                <w:rFonts w:eastAsia="Calibri" w:cs="Arial"/>
                <w:i w:val="0"/>
                <w:lang w:val="en-GB"/>
              </w:rPr>
            </w:pPr>
            <w:r w:rsidRPr="00FD6029">
              <w:rPr>
                <w:rFonts w:cs="Arial"/>
                <w:i w:val="0"/>
                <w:lang w:val="en-GB"/>
              </w:rPr>
              <w:t xml:space="preserve">Crude </w:t>
            </w:r>
            <w:proofErr w:type="spellStart"/>
            <w:r w:rsidRPr="00FD6029">
              <w:rPr>
                <w:rFonts w:cs="Arial"/>
                <w:i w:val="0"/>
                <w:lang w:val="en-GB"/>
              </w:rPr>
              <w:t>fiber</w:t>
            </w:r>
            <w:proofErr w:type="spellEnd"/>
            <w:r w:rsidRPr="00FD6029">
              <w:rPr>
                <w:rFonts w:cs="Arial"/>
                <w:i w:val="0"/>
                <w:lang w:val="en-GB"/>
              </w:rPr>
              <w:t xml:space="preserve"> (mg/g of extract)</w:t>
            </w:r>
          </w:p>
        </w:tc>
        <w:tc>
          <w:tcPr>
            <w:tcW w:w="3097" w:type="dxa"/>
            <w:vAlign w:val="center"/>
          </w:tcPr>
          <w:p w14:paraId="405684B8" w14:textId="77777777" w:rsidR="00FD6029" w:rsidRPr="00FD6029" w:rsidRDefault="00FD6029" w:rsidP="002239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00FD6029">
              <w:rPr>
                <w:rFonts w:eastAsia="Calibri" w:cs="Arial"/>
                <w:b/>
                <w:bCs/>
              </w:rPr>
              <w:t>18,42</w:t>
            </w:r>
          </w:p>
        </w:tc>
        <w:tc>
          <w:tcPr>
            <w:tcW w:w="3097" w:type="dxa"/>
            <w:vAlign w:val="center"/>
          </w:tcPr>
          <w:p w14:paraId="522E70B7" w14:textId="77777777" w:rsidR="00FD6029" w:rsidRPr="00FD6029" w:rsidRDefault="00FD6029" w:rsidP="002239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cs="Arial"/>
                <w:b/>
                <w:bCs/>
              </w:rPr>
            </w:pPr>
            <w:r w:rsidRPr="00FD6029">
              <w:rPr>
                <w:rFonts w:eastAsia="Calibri" w:cs="Arial"/>
                <w:b/>
                <w:bCs/>
              </w:rPr>
              <w:t>20,09</w:t>
            </w:r>
          </w:p>
        </w:tc>
      </w:tr>
    </w:tbl>
    <w:p w14:paraId="560D2DE1" w14:textId="77777777" w:rsidR="00FD6029" w:rsidRDefault="00FD6029" w:rsidP="00B152B4">
      <w:pPr>
        <w:pStyle w:val="Heading4"/>
        <w:spacing w:line="240" w:lineRule="auto"/>
        <w:jc w:val="both"/>
        <w:rPr>
          <w:rFonts w:ascii="Arial" w:hAnsi="Arial" w:cs="Arial"/>
          <w:b/>
          <w:color w:val="000000" w:themeColor="text1"/>
          <w:lang w:val="en-GB"/>
        </w:rPr>
      </w:pPr>
    </w:p>
    <w:p w14:paraId="52A5E269" w14:textId="77777777" w:rsidR="00135B61" w:rsidRPr="00B152B4" w:rsidRDefault="00B152B4" w:rsidP="00B152B4">
      <w:pPr>
        <w:pStyle w:val="Heading4"/>
        <w:spacing w:line="240" w:lineRule="auto"/>
        <w:jc w:val="both"/>
        <w:rPr>
          <w:rFonts w:ascii="Arial" w:hAnsi="Arial" w:cs="Arial"/>
          <w:b/>
          <w:color w:val="000000" w:themeColor="text1"/>
          <w:lang w:val="en-GB"/>
        </w:rPr>
      </w:pPr>
      <w:r w:rsidRPr="00B152B4">
        <w:rPr>
          <w:rFonts w:ascii="Arial" w:hAnsi="Arial" w:cs="Arial"/>
          <w:b/>
          <w:color w:val="000000" w:themeColor="text1"/>
          <w:lang w:val="en-GB"/>
        </w:rPr>
        <w:t>3</w:t>
      </w:r>
      <w:r w:rsidR="00135B61" w:rsidRPr="00B152B4">
        <w:rPr>
          <w:rFonts w:ascii="Arial" w:hAnsi="Arial" w:cs="Arial"/>
          <w:b/>
          <w:color w:val="000000" w:themeColor="text1"/>
          <w:lang w:val="en-GB"/>
        </w:rPr>
        <w:t>.3.2. Anti-nutritional characteristics</w:t>
      </w:r>
      <w:r w:rsidR="009A5CDE">
        <w:rPr>
          <w:rFonts w:ascii="Arial" w:hAnsi="Arial" w:cs="Arial"/>
          <w:b/>
          <w:color w:val="000000" w:themeColor="text1"/>
          <w:lang w:val="en-GB"/>
        </w:rPr>
        <w:t xml:space="preserve"> </w:t>
      </w:r>
    </w:p>
    <w:p w14:paraId="40EBAF89" w14:textId="04E9209D" w:rsidR="00135B61" w:rsidRPr="005B5F66" w:rsidRDefault="00135B61" w:rsidP="00B152B4">
      <w:pPr>
        <w:pStyle w:val="NormalWeb"/>
        <w:jc w:val="both"/>
        <w:rPr>
          <w:rFonts w:ascii="Arial" w:hAnsi="Arial" w:cs="Arial"/>
          <w:i w:val="0"/>
          <w:sz w:val="20"/>
          <w:szCs w:val="20"/>
          <w:lang w:val="en-GB"/>
        </w:rPr>
      </w:pPr>
      <w:r w:rsidRPr="005B5F66">
        <w:rPr>
          <w:rFonts w:ascii="Arial" w:hAnsi="Arial" w:cs="Arial"/>
          <w:i w:val="0"/>
          <w:sz w:val="20"/>
          <w:szCs w:val="20"/>
          <w:lang w:val="en-GB"/>
        </w:rPr>
        <w:t xml:space="preserve">The results related to the anti-nutritional characteristics of the calyx extracts of </w:t>
      </w:r>
      <w:r w:rsidRPr="005B5F66">
        <w:rPr>
          <w:rStyle w:val="Emphasis"/>
          <w:rFonts w:ascii="Arial" w:hAnsi="Arial" w:cs="Arial"/>
          <w:i/>
          <w:sz w:val="20"/>
          <w:szCs w:val="20"/>
          <w:lang w:val="en-GB"/>
        </w:rPr>
        <w:t xml:space="preserve">B.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and </w:t>
      </w:r>
      <w:r w:rsidRPr="005B5F66">
        <w:rPr>
          <w:rStyle w:val="Emphasis"/>
          <w:rFonts w:ascii="Arial" w:hAnsi="Arial" w:cs="Arial"/>
          <w:i/>
          <w:sz w:val="20"/>
          <w:szCs w:val="20"/>
          <w:lang w:val="en-GB"/>
        </w:rPr>
        <w:t xml:space="preserve">B.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 xml:space="preserve"> show that both contain high levels of oxalates. This content varies between the two species: approximately 397 mg (198.5 mg/g) of oxalates for </w:t>
      </w:r>
      <w:r w:rsidRPr="005B5F66">
        <w:rPr>
          <w:rStyle w:val="Emphasis"/>
          <w:rFonts w:ascii="Arial" w:hAnsi="Arial" w:cs="Arial"/>
          <w:i/>
          <w:sz w:val="20"/>
          <w:szCs w:val="20"/>
          <w:lang w:val="en-GB"/>
        </w:rPr>
        <w:t>B</w:t>
      </w:r>
      <w:r w:rsidR="002B7909">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buonopozense</w:t>
      </w:r>
      <w:proofErr w:type="spellEnd"/>
      <w:r w:rsidRPr="005B5F66">
        <w:rPr>
          <w:rFonts w:ascii="Arial" w:hAnsi="Arial" w:cs="Arial"/>
          <w:i w:val="0"/>
          <w:sz w:val="20"/>
          <w:szCs w:val="20"/>
          <w:lang w:val="en-GB"/>
        </w:rPr>
        <w:t xml:space="preserve"> compared to 309.65 mg (154.82 mg/g) in the extract of </w:t>
      </w:r>
      <w:r w:rsidRPr="005B5F66">
        <w:rPr>
          <w:rStyle w:val="Emphasis"/>
          <w:rFonts w:ascii="Arial" w:hAnsi="Arial" w:cs="Arial"/>
          <w:i/>
          <w:sz w:val="20"/>
          <w:szCs w:val="20"/>
          <w:lang w:val="en-GB"/>
        </w:rPr>
        <w:t>B</w:t>
      </w:r>
      <w:r w:rsidR="002B7909">
        <w:rPr>
          <w:rStyle w:val="Emphasis"/>
          <w:rFonts w:ascii="Arial" w:hAnsi="Arial" w:cs="Arial"/>
          <w:i/>
          <w:sz w:val="20"/>
          <w:szCs w:val="20"/>
          <w:lang w:val="en-GB"/>
        </w:rPr>
        <w:t>.</w:t>
      </w:r>
      <w:r w:rsidRPr="005B5F66">
        <w:rPr>
          <w:rStyle w:val="Emphasis"/>
          <w:rFonts w:ascii="Arial" w:hAnsi="Arial" w:cs="Arial"/>
          <w:i/>
          <w:sz w:val="20"/>
          <w:szCs w:val="20"/>
          <w:lang w:val="en-GB"/>
        </w:rPr>
        <w:t xml:space="preserve"> </w:t>
      </w:r>
      <w:proofErr w:type="spellStart"/>
      <w:r w:rsidRPr="005B5F66">
        <w:rPr>
          <w:rStyle w:val="Emphasis"/>
          <w:rFonts w:ascii="Arial" w:hAnsi="Arial" w:cs="Arial"/>
          <w:i/>
          <w:sz w:val="20"/>
          <w:szCs w:val="20"/>
          <w:lang w:val="en-GB"/>
        </w:rPr>
        <w:t>costatum</w:t>
      </w:r>
      <w:proofErr w:type="spellEnd"/>
      <w:r w:rsidRPr="005B5F66">
        <w:rPr>
          <w:rFonts w:ascii="Arial" w:hAnsi="Arial" w:cs="Arial"/>
          <w:i w:val="0"/>
          <w:sz w:val="20"/>
          <w:szCs w:val="20"/>
          <w:lang w:val="en-GB"/>
        </w:rPr>
        <w:t>.</w:t>
      </w:r>
      <w:r w:rsidR="00FD6029" w:rsidRPr="005B5F66">
        <w:rPr>
          <w:rFonts w:ascii="Arial" w:hAnsi="Arial" w:cs="Arial"/>
          <w:i w:val="0"/>
          <w:sz w:val="20"/>
          <w:szCs w:val="20"/>
          <w:lang w:val="en-GB"/>
        </w:rPr>
        <w:t xml:space="preserve"> </w:t>
      </w:r>
      <w:r w:rsidRPr="005B5F66">
        <w:rPr>
          <w:rFonts w:ascii="Arial" w:hAnsi="Arial" w:cs="Arial"/>
          <w:i w:val="0"/>
          <w:sz w:val="20"/>
          <w:szCs w:val="20"/>
          <w:lang w:val="en-GB"/>
        </w:rPr>
        <w:t xml:space="preserve">However, the phytate content in both </w:t>
      </w:r>
      <w:r w:rsidRPr="005B5F66">
        <w:rPr>
          <w:rStyle w:val="Emphasis"/>
          <w:rFonts w:ascii="Arial" w:hAnsi="Arial" w:cs="Arial"/>
          <w:i/>
          <w:sz w:val="20"/>
          <w:szCs w:val="20"/>
          <w:lang w:val="en-GB"/>
        </w:rPr>
        <w:t>Bombax</w:t>
      </w:r>
      <w:r w:rsidRPr="005B5F66">
        <w:rPr>
          <w:rFonts w:ascii="Arial" w:hAnsi="Arial" w:cs="Arial"/>
          <w:i w:val="0"/>
          <w:sz w:val="20"/>
          <w:szCs w:val="20"/>
          <w:lang w:val="en-GB"/>
        </w:rPr>
        <w:t xml:space="preserve"> extracts is statistically similar.</w:t>
      </w:r>
    </w:p>
    <w:p w14:paraId="2CB9E8FF" w14:textId="77777777" w:rsidR="00135B61" w:rsidRPr="00B152B4" w:rsidRDefault="00B152B4" w:rsidP="00B152B4">
      <w:pPr>
        <w:pStyle w:val="Heading3"/>
        <w:jc w:val="both"/>
        <w:rPr>
          <w:rFonts w:ascii="Arial" w:hAnsi="Arial" w:cs="Arial"/>
          <w:sz w:val="20"/>
          <w:szCs w:val="20"/>
          <w:lang w:val="en-GB"/>
        </w:rPr>
      </w:pPr>
      <w:r w:rsidRPr="00B152B4">
        <w:rPr>
          <w:rFonts w:ascii="Arial" w:hAnsi="Arial" w:cs="Arial"/>
          <w:sz w:val="20"/>
          <w:szCs w:val="20"/>
          <w:lang w:val="en-GB"/>
        </w:rPr>
        <w:t>3</w:t>
      </w:r>
      <w:r w:rsidR="00135B61" w:rsidRPr="00B152B4">
        <w:rPr>
          <w:rFonts w:ascii="Arial" w:hAnsi="Arial" w:cs="Arial"/>
          <w:sz w:val="20"/>
          <w:szCs w:val="20"/>
          <w:lang w:val="en-GB"/>
        </w:rPr>
        <w:t>.4. Antioxidant activity</w:t>
      </w:r>
    </w:p>
    <w:p w14:paraId="732C4A63" w14:textId="77777777" w:rsidR="00135B61" w:rsidRPr="00256412" w:rsidRDefault="00135B61" w:rsidP="00B152B4">
      <w:pPr>
        <w:pStyle w:val="NormalWeb"/>
        <w:jc w:val="both"/>
        <w:rPr>
          <w:rFonts w:ascii="Arial" w:hAnsi="Arial" w:cs="Arial"/>
          <w:i w:val="0"/>
          <w:sz w:val="20"/>
          <w:szCs w:val="20"/>
          <w:lang w:val="en-GB"/>
        </w:rPr>
      </w:pPr>
      <w:r w:rsidRPr="00256412">
        <w:rPr>
          <w:rFonts w:ascii="Arial" w:hAnsi="Arial" w:cs="Arial"/>
          <w:i w:val="0"/>
          <w:sz w:val="20"/>
          <w:szCs w:val="20"/>
          <w:lang w:val="en-GB"/>
        </w:rPr>
        <w:lastRenderedPageBreak/>
        <w:t xml:space="preserve">The antioxidant activity of the aqueous extracts of both </w:t>
      </w:r>
      <w:r w:rsidRPr="00256412">
        <w:rPr>
          <w:rStyle w:val="Emphasis"/>
          <w:rFonts w:ascii="Arial" w:hAnsi="Arial" w:cs="Arial"/>
          <w:i/>
          <w:sz w:val="20"/>
          <w:szCs w:val="20"/>
          <w:lang w:val="en-GB"/>
        </w:rPr>
        <w:t>Bombax</w:t>
      </w:r>
      <w:r w:rsidRPr="00256412">
        <w:rPr>
          <w:rFonts w:ascii="Arial" w:hAnsi="Arial" w:cs="Arial"/>
          <w:i w:val="0"/>
          <w:sz w:val="20"/>
          <w:szCs w:val="20"/>
          <w:lang w:val="en-GB"/>
        </w:rPr>
        <w:t xml:space="preserve"> species, assessed using the DPPH assay, shows that the antioxidant activity of </w:t>
      </w:r>
      <w:r w:rsidRPr="00256412">
        <w:rPr>
          <w:rStyle w:val="Emphasis"/>
          <w:rFonts w:ascii="Arial" w:hAnsi="Arial" w:cs="Arial"/>
          <w:i/>
          <w:sz w:val="20"/>
          <w:szCs w:val="20"/>
          <w:lang w:val="en-GB"/>
        </w:rPr>
        <w:t>B</w:t>
      </w:r>
      <w:r w:rsidR="00256412">
        <w:rPr>
          <w:rStyle w:val="Emphasis"/>
          <w:rFonts w:ascii="Arial" w:hAnsi="Arial" w:cs="Arial"/>
          <w:i/>
          <w:sz w:val="20"/>
          <w:szCs w:val="20"/>
          <w:lang w:val="en-GB"/>
        </w:rPr>
        <w:t>.</w:t>
      </w:r>
      <w:r w:rsidRPr="00256412">
        <w:rPr>
          <w:rStyle w:val="Emphasis"/>
          <w:rFonts w:ascii="Arial" w:hAnsi="Arial" w:cs="Arial"/>
          <w:i/>
          <w:sz w:val="20"/>
          <w:szCs w:val="20"/>
          <w:lang w:val="en-GB"/>
        </w:rPr>
        <w:t xml:space="preserve"> </w:t>
      </w:r>
      <w:proofErr w:type="spellStart"/>
      <w:r w:rsidRPr="00256412">
        <w:rPr>
          <w:rStyle w:val="Emphasis"/>
          <w:rFonts w:ascii="Arial" w:hAnsi="Arial" w:cs="Arial"/>
          <w:i/>
          <w:sz w:val="20"/>
          <w:szCs w:val="20"/>
          <w:lang w:val="en-GB"/>
        </w:rPr>
        <w:t>buonopozense</w:t>
      </w:r>
      <w:proofErr w:type="spellEnd"/>
      <w:r w:rsidRPr="00256412">
        <w:rPr>
          <w:rFonts w:ascii="Arial" w:hAnsi="Arial" w:cs="Arial"/>
          <w:i w:val="0"/>
          <w:sz w:val="20"/>
          <w:szCs w:val="20"/>
          <w:lang w:val="en-GB"/>
        </w:rPr>
        <w:t xml:space="preserve"> (70.01%) is higher than that of </w:t>
      </w:r>
      <w:r w:rsidRPr="00256412">
        <w:rPr>
          <w:rStyle w:val="Emphasis"/>
          <w:rFonts w:ascii="Arial" w:hAnsi="Arial" w:cs="Arial"/>
          <w:i/>
          <w:sz w:val="20"/>
          <w:szCs w:val="20"/>
          <w:lang w:val="en-GB"/>
        </w:rPr>
        <w:t>B</w:t>
      </w:r>
      <w:r w:rsidR="00256412">
        <w:rPr>
          <w:rStyle w:val="Emphasis"/>
          <w:rFonts w:ascii="Arial" w:hAnsi="Arial" w:cs="Arial"/>
          <w:i/>
          <w:sz w:val="20"/>
          <w:szCs w:val="20"/>
          <w:lang w:val="en-GB"/>
        </w:rPr>
        <w:t xml:space="preserve">. </w:t>
      </w:r>
      <w:proofErr w:type="spellStart"/>
      <w:r w:rsidRPr="00256412">
        <w:rPr>
          <w:rStyle w:val="Emphasis"/>
          <w:rFonts w:ascii="Arial" w:hAnsi="Arial" w:cs="Arial"/>
          <w:i/>
          <w:sz w:val="20"/>
          <w:szCs w:val="20"/>
          <w:lang w:val="en-GB"/>
        </w:rPr>
        <w:t>costatum</w:t>
      </w:r>
      <w:proofErr w:type="spellEnd"/>
      <w:r w:rsidRPr="00256412">
        <w:rPr>
          <w:rFonts w:ascii="Arial" w:hAnsi="Arial" w:cs="Arial"/>
          <w:i w:val="0"/>
          <w:sz w:val="20"/>
          <w:szCs w:val="20"/>
          <w:lang w:val="en-GB"/>
        </w:rPr>
        <w:t xml:space="preserve"> (52.58%).</w:t>
      </w:r>
    </w:p>
    <w:p w14:paraId="052EAA4F" w14:textId="77777777" w:rsidR="00802D55" w:rsidRPr="00BC3573" w:rsidRDefault="00285B08" w:rsidP="00802D55">
      <w:pPr>
        <w:spacing w:before="100" w:beforeAutospacing="1" w:after="100" w:afterAutospacing="1" w:line="240" w:lineRule="auto"/>
        <w:rPr>
          <w:rFonts w:eastAsia="Times New Roman" w:cs="Arial"/>
          <w:szCs w:val="24"/>
          <w:lang w:val="en-GB" w:eastAsia="fr-FR"/>
        </w:rPr>
      </w:pPr>
      <w:r w:rsidRPr="00BC3573">
        <w:rPr>
          <w:rFonts w:eastAsia="Times New Roman" w:cs="Arial"/>
          <w:b/>
          <w:bCs/>
          <w:szCs w:val="24"/>
          <w:lang w:val="en-GB" w:eastAsia="fr-FR"/>
        </w:rPr>
        <w:t>4</w:t>
      </w:r>
      <w:r w:rsidR="00802D55" w:rsidRPr="00BC3573">
        <w:rPr>
          <w:rFonts w:eastAsia="Times New Roman" w:cs="Arial"/>
          <w:b/>
          <w:bCs/>
          <w:szCs w:val="24"/>
          <w:lang w:val="en-GB" w:eastAsia="fr-FR"/>
        </w:rPr>
        <w:t>. Discussion</w:t>
      </w:r>
    </w:p>
    <w:p w14:paraId="6A48535E"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The ash analysis of the calyces of</w:t>
      </w:r>
      <w:r w:rsidRPr="00256412">
        <w:rPr>
          <w:rFonts w:eastAsia="Times New Roman" w:cs="Arial"/>
          <w:szCs w:val="24"/>
          <w:lang w:val="en-GB" w:eastAsia="fr-FR"/>
        </w:rPr>
        <w:t xml:space="preserve"> </w:t>
      </w:r>
      <w:r w:rsidRPr="00256412">
        <w:rPr>
          <w:rFonts w:eastAsia="Times New Roman" w:cs="Arial"/>
          <w:iCs w:val="0"/>
          <w:szCs w:val="24"/>
          <w:lang w:val="en-GB" w:eastAsia="fr-FR"/>
        </w:rPr>
        <w:t>B</w:t>
      </w:r>
      <w:r w:rsidR="00256412" w:rsidRPr="00256412">
        <w:rPr>
          <w:rFonts w:eastAsia="Times New Roman" w:cs="Arial"/>
          <w:iCs w:val="0"/>
          <w:szCs w:val="24"/>
          <w:lang w:val="en-GB" w:eastAsia="fr-FR"/>
        </w:rPr>
        <w:t>.</w:t>
      </w:r>
      <w:r w:rsidRPr="00256412">
        <w:rPr>
          <w:rFonts w:eastAsia="Times New Roman" w:cs="Arial"/>
          <w:iCs w:val="0"/>
          <w:szCs w:val="24"/>
          <w:lang w:val="en-GB" w:eastAsia="fr-FR"/>
        </w:rPr>
        <w:t xml:space="preserve"> </w:t>
      </w:r>
      <w:proofErr w:type="spellStart"/>
      <w:r w:rsidRPr="00256412">
        <w:rPr>
          <w:rFonts w:eastAsia="Times New Roman" w:cs="Arial"/>
          <w:iCs w:val="0"/>
          <w:szCs w:val="24"/>
          <w:lang w:val="en-GB" w:eastAsia="fr-FR"/>
        </w:rPr>
        <w:t>buonopozense</w:t>
      </w:r>
      <w:proofErr w:type="spellEnd"/>
      <w:r w:rsidRPr="00256412">
        <w:rPr>
          <w:rFonts w:eastAsia="Times New Roman" w:cs="Arial"/>
          <w:i w:val="0"/>
          <w:szCs w:val="24"/>
          <w:lang w:val="en-GB" w:eastAsia="fr-FR"/>
        </w:rPr>
        <w:t xml:space="preserve"> and </w:t>
      </w:r>
      <w:r w:rsidRPr="00256412">
        <w:rPr>
          <w:rFonts w:eastAsia="Times New Roman" w:cs="Arial"/>
          <w:iCs w:val="0"/>
          <w:szCs w:val="24"/>
          <w:lang w:val="en-GB" w:eastAsia="fr-FR"/>
        </w:rPr>
        <w:t>B</w:t>
      </w:r>
      <w:r w:rsidR="00256412" w:rsidRPr="00256412">
        <w:rPr>
          <w:rFonts w:eastAsia="Times New Roman" w:cs="Arial"/>
          <w:iCs w:val="0"/>
          <w:szCs w:val="24"/>
          <w:lang w:val="en-GB" w:eastAsia="fr-FR"/>
        </w:rPr>
        <w:t xml:space="preserve">. </w:t>
      </w:r>
      <w:proofErr w:type="spellStart"/>
      <w:r w:rsidRPr="00256412">
        <w:rPr>
          <w:rFonts w:eastAsia="Times New Roman" w:cs="Arial"/>
          <w:iCs w:val="0"/>
          <w:szCs w:val="24"/>
          <w:lang w:val="en-GB" w:eastAsia="fr-FR"/>
        </w:rPr>
        <w:t>costatum</w:t>
      </w:r>
      <w:proofErr w:type="spellEnd"/>
      <w:r w:rsidRPr="00256412">
        <w:rPr>
          <w:rFonts w:eastAsia="Times New Roman" w:cs="Arial"/>
          <w:i w:val="0"/>
          <w:szCs w:val="24"/>
          <w:lang w:val="en-GB" w:eastAsia="fr-FR"/>
        </w:rPr>
        <w:t xml:space="preserve"> revealed a particularly high content of calcium (Ca), potassium (K), iron (Fe), and zinc (Zn). These findings are consistent with those reported by Koné et al. (2018), who showed that plant ashes derived from tropical </w:t>
      </w:r>
      <w:proofErr w:type="spellStart"/>
      <w:r w:rsidRPr="00256412">
        <w:rPr>
          <w:rFonts w:eastAsia="Times New Roman" w:cs="Arial"/>
          <w:i w:val="0"/>
          <w:szCs w:val="24"/>
          <w:lang w:val="en-GB" w:eastAsia="fr-FR"/>
        </w:rPr>
        <w:t>Malvaceae</w:t>
      </w:r>
      <w:proofErr w:type="spellEnd"/>
      <w:r w:rsidRPr="00256412">
        <w:rPr>
          <w:rFonts w:eastAsia="Times New Roman" w:cs="Arial"/>
          <w:i w:val="0"/>
          <w:szCs w:val="24"/>
          <w:lang w:val="en-GB" w:eastAsia="fr-FR"/>
        </w:rPr>
        <w:t xml:space="preserve"> are dominated by essential cations. Calcium, identified as the most abundant element in the </w:t>
      </w:r>
      <w:proofErr w:type="spellStart"/>
      <w:r w:rsidRPr="00256412">
        <w:rPr>
          <w:rFonts w:eastAsia="Times New Roman" w:cs="Arial"/>
          <w:i w:val="0"/>
          <w:szCs w:val="24"/>
          <w:lang w:val="en-GB" w:eastAsia="fr-FR"/>
        </w:rPr>
        <w:t>analyzed</w:t>
      </w:r>
      <w:proofErr w:type="spellEnd"/>
      <w:r w:rsidRPr="00256412">
        <w:rPr>
          <w:rFonts w:eastAsia="Times New Roman" w:cs="Arial"/>
          <w:i w:val="0"/>
          <w:szCs w:val="24"/>
          <w:lang w:val="en-GB" w:eastAsia="fr-FR"/>
        </w:rPr>
        <w:t xml:space="preserve"> ashes, confirms a trend previously reported by Koulibaly et al. (2021) in their study on medicinal ashes in West Africa. In traditional medicine, calcium derived from ash is used to treat heartburn, strengthen bones, and alkalinize the blood (Adou et al., 2017). It is also employed in the treatment of skin infections for wound disinfection due to its antiseptic properties (Koulibaly et al., 2021). In addition, in culinary practices, calcium-rich ashes are traditionally used in the form of alkaline solutions to soften vegetables and improve the texture of sauces. This is supported by Kouassi (2019), who reported that ash filtrates from </w:t>
      </w:r>
      <w:r w:rsidRPr="00256412">
        <w:rPr>
          <w:rFonts w:eastAsia="Times New Roman" w:cs="Arial"/>
          <w:i w:val="0"/>
          <w:iCs w:val="0"/>
          <w:szCs w:val="24"/>
          <w:lang w:val="en-GB" w:eastAsia="fr-FR"/>
        </w:rPr>
        <w:t>Bombax</w:t>
      </w:r>
      <w:r w:rsidRPr="00256412">
        <w:rPr>
          <w:rFonts w:eastAsia="Times New Roman" w:cs="Arial"/>
          <w:i w:val="0"/>
          <w:szCs w:val="24"/>
          <w:lang w:val="en-GB" w:eastAsia="fr-FR"/>
        </w:rPr>
        <w:t xml:space="preserve"> calyces are particularly valued in the preparation of mucilaginous sauces, especially in Côte d’Ivoire and Burkina Faso.</w:t>
      </w:r>
    </w:p>
    <w:p w14:paraId="73B31F9A"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Potassium was the second most abundant element detected in the ashes of both species. N’Guessan (2015) had already highlighted the predominance of potassium carbonates in </w:t>
      </w:r>
      <w:proofErr w:type="spellStart"/>
      <w:r w:rsidRPr="002B7909">
        <w:rPr>
          <w:rFonts w:eastAsia="Times New Roman" w:cs="Arial"/>
          <w:szCs w:val="24"/>
          <w:lang w:val="en-GB" w:eastAsia="fr-FR"/>
        </w:rPr>
        <w:t>Malvaceae</w:t>
      </w:r>
      <w:proofErr w:type="spellEnd"/>
      <w:r w:rsidRPr="00256412">
        <w:rPr>
          <w:rFonts w:eastAsia="Times New Roman" w:cs="Arial"/>
          <w:i w:val="0"/>
          <w:szCs w:val="24"/>
          <w:lang w:val="en-GB" w:eastAsia="fr-FR"/>
        </w:rPr>
        <w:t xml:space="preserve"> ashes. In traditional medicine, potassium is valued for its diuretic effects and its role in maintaining electrolyte balance, thereby contributing to blood pressure regulation (Adou et al., 2017). It is also widely used in cooking as potash, an essential agent for gelation and softening plant tissues, thus improving food digestibility (Kouassi, 2019). This practice is also observed in other West African cultures, reinforcing its functional importance.</w:t>
      </w:r>
    </w:p>
    <w:p w14:paraId="39D04AB6"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In agriculture, the two major minerals identified in the ashes—calcium and potassium—are recognized for their fundamental role in crop protection. According to </w:t>
      </w:r>
      <w:r w:rsidRPr="00256412">
        <w:rPr>
          <w:rFonts w:eastAsia="Times New Roman" w:cs="Arial"/>
          <w:szCs w:val="24"/>
          <w:lang w:val="en-GB" w:eastAsia="fr-FR"/>
        </w:rPr>
        <w:t>Bamba</w:t>
      </w:r>
      <w:r w:rsidRPr="00256412">
        <w:rPr>
          <w:rFonts w:eastAsia="Times New Roman" w:cs="Arial"/>
          <w:i w:val="0"/>
          <w:szCs w:val="24"/>
          <w:lang w:val="en-GB" w:eastAsia="fr-FR"/>
        </w:rPr>
        <w:t xml:space="preserve"> (2018), calcium strengthens cell walls, thereby limiting pathogen penetration, which aligns with the findings of Traoré (2016) highlighting its role in inducing systemic plant </w:t>
      </w:r>
      <w:proofErr w:type="spellStart"/>
      <w:r w:rsidRPr="00256412">
        <w:rPr>
          <w:rFonts w:eastAsia="Times New Roman" w:cs="Arial"/>
          <w:i w:val="0"/>
          <w:szCs w:val="24"/>
          <w:lang w:val="en-GB" w:eastAsia="fr-FR"/>
        </w:rPr>
        <w:t>defenses</w:t>
      </w:r>
      <w:proofErr w:type="spellEnd"/>
      <w:r w:rsidRPr="00256412">
        <w:rPr>
          <w:rFonts w:eastAsia="Times New Roman" w:cs="Arial"/>
          <w:i w:val="0"/>
          <w:szCs w:val="24"/>
          <w:lang w:val="en-GB" w:eastAsia="fr-FR"/>
        </w:rPr>
        <w:t>. However, Koné et al. (201</w:t>
      </w:r>
      <w:r w:rsidR="007731C6" w:rsidRPr="00256412">
        <w:rPr>
          <w:rFonts w:eastAsia="Times New Roman" w:cs="Arial"/>
          <w:i w:val="0"/>
          <w:szCs w:val="24"/>
          <w:lang w:val="en-GB" w:eastAsia="fr-FR"/>
        </w:rPr>
        <w:t>8</w:t>
      </w:r>
      <w:r w:rsidRPr="00256412">
        <w:rPr>
          <w:rFonts w:eastAsia="Times New Roman" w:cs="Arial"/>
          <w:i w:val="0"/>
          <w:szCs w:val="24"/>
          <w:lang w:val="en-GB" w:eastAsia="fr-FR"/>
        </w:rPr>
        <w:t>) emphasized that potassium plays a more direct role by stimulating antimicrobial compounds, although Bamba (2018) also described it as an osmotic regulator. Nonetheless, there is consensus that their combined presence in ash significantly enhances crop resistance (</w:t>
      </w:r>
      <w:r w:rsidR="00256412" w:rsidRPr="00256412">
        <w:rPr>
          <w:rFonts w:eastAsia="Times New Roman" w:cs="Arial"/>
          <w:i w:val="0"/>
          <w:szCs w:val="24"/>
          <w:lang w:val="en-GB" w:eastAsia="fr-FR"/>
        </w:rPr>
        <w:t>Koulibaly et al., 2021</w:t>
      </w:r>
      <w:r w:rsidRPr="00256412">
        <w:rPr>
          <w:rFonts w:eastAsia="Times New Roman" w:cs="Arial"/>
          <w:i w:val="0"/>
          <w:szCs w:val="24"/>
          <w:lang w:val="en-GB" w:eastAsia="fr-FR"/>
        </w:rPr>
        <w:t>).</w:t>
      </w:r>
    </w:p>
    <w:p w14:paraId="06CEF406"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Although present in trace amounts, iron plays a crucial role in both human health and plant physiology. Doumbia (2016) reported that ash from these plants is traditionally used to combat </w:t>
      </w:r>
      <w:proofErr w:type="spellStart"/>
      <w:r w:rsidRPr="00256412">
        <w:rPr>
          <w:rFonts w:eastAsia="Times New Roman" w:cs="Arial"/>
          <w:i w:val="0"/>
          <w:szCs w:val="24"/>
          <w:lang w:val="en-GB" w:eastAsia="fr-FR"/>
        </w:rPr>
        <w:t>anemia</w:t>
      </w:r>
      <w:proofErr w:type="spellEnd"/>
      <w:r w:rsidRPr="00256412">
        <w:rPr>
          <w:rFonts w:eastAsia="Times New Roman" w:cs="Arial"/>
          <w:i w:val="0"/>
          <w:szCs w:val="24"/>
          <w:lang w:val="en-GB" w:eastAsia="fr-FR"/>
        </w:rPr>
        <w:t xml:space="preserve">, particularly among postpartum women in Côte d’Ivoire. This practice has a scientific basis, as iron is essential for </w:t>
      </w:r>
      <w:proofErr w:type="spellStart"/>
      <w:r w:rsidRPr="00256412">
        <w:rPr>
          <w:rFonts w:eastAsia="Times New Roman" w:cs="Arial"/>
          <w:i w:val="0"/>
          <w:szCs w:val="24"/>
          <w:lang w:val="en-GB" w:eastAsia="fr-FR"/>
        </w:rPr>
        <w:t>hemoglobin</w:t>
      </w:r>
      <w:proofErr w:type="spellEnd"/>
      <w:r w:rsidRPr="00256412">
        <w:rPr>
          <w:rFonts w:eastAsia="Times New Roman" w:cs="Arial"/>
          <w:i w:val="0"/>
          <w:szCs w:val="24"/>
          <w:lang w:val="en-GB" w:eastAsia="fr-FR"/>
        </w:rPr>
        <w:t xml:space="preserve"> synthesis (</w:t>
      </w:r>
      <w:proofErr w:type="spellStart"/>
      <w:r w:rsidRPr="00256412">
        <w:rPr>
          <w:rFonts w:eastAsia="Times New Roman" w:cs="Arial"/>
          <w:i w:val="0"/>
          <w:szCs w:val="24"/>
          <w:lang w:val="en-GB" w:eastAsia="fr-FR"/>
        </w:rPr>
        <w:t>Koulibaly</w:t>
      </w:r>
      <w:proofErr w:type="spellEnd"/>
      <w:r w:rsidRPr="00256412">
        <w:rPr>
          <w:rFonts w:eastAsia="Times New Roman" w:cs="Arial"/>
          <w:i w:val="0"/>
          <w:szCs w:val="24"/>
          <w:lang w:val="en-GB" w:eastAsia="fr-FR"/>
        </w:rPr>
        <w:t xml:space="preserve"> et al., 2021). In agriculture, iron is involved in photosynthesis and plant energy metabolism. However, excessive intake should be avoided, as it may induce deficiencies in other nutrients (Mengel et al., 2001). Therefore, soil amendment with </w:t>
      </w:r>
      <w:r w:rsidRPr="003F012E">
        <w:rPr>
          <w:rFonts w:eastAsia="Times New Roman" w:cs="Arial"/>
          <w:iCs w:val="0"/>
          <w:szCs w:val="24"/>
          <w:lang w:val="en-GB" w:eastAsia="fr-FR"/>
        </w:rPr>
        <w:t>Bombax</w:t>
      </w:r>
      <w:r w:rsidRPr="00256412">
        <w:rPr>
          <w:rFonts w:eastAsia="Times New Roman" w:cs="Arial"/>
          <w:i w:val="0"/>
          <w:szCs w:val="24"/>
          <w:lang w:val="en-GB" w:eastAsia="fr-FR"/>
        </w:rPr>
        <w:t xml:space="preserve"> ash containing bioavailable iron may represent a valuable supplementary source, particularly in nutrient-poor ferruginous soils.</w:t>
      </w:r>
    </w:p>
    <w:p w14:paraId="4C743DBB"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Zinc is widely recognized for its immunostimulant and wound-healing properties in traditional medicine (Adou et al., 2017). Its presence in the ashes partly explains their use in decoctions intended to strengthen children and convalescents (Dago et al., 2014). In phytopathology, zinc plays a key role in stabilizing plant cell membranes and enhancing </w:t>
      </w:r>
      <w:proofErr w:type="spellStart"/>
      <w:r w:rsidRPr="00256412">
        <w:rPr>
          <w:rFonts w:eastAsia="Times New Roman" w:cs="Arial"/>
          <w:i w:val="0"/>
          <w:szCs w:val="24"/>
          <w:lang w:val="en-GB" w:eastAsia="fr-FR"/>
        </w:rPr>
        <w:t>defense</w:t>
      </w:r>
      <w:proofErr w:type="spellEnd"/>
      <w:r w:rsidRPr="00256412">
        <w:rPr>
          <w:rFonts w:eastAsia="Times New Roman" w:cs="Arial"/>
          <w:i w:val="0"/>
          <w:szCs w:val="24"/>
          <w:lang w:val="en-GB" w:eastAsia="fr-FR"/>
        </w:rPr>
        <w:t xml:space="preserve"> mechanisms against pathogens. According to </w:t>
      </w:r>
      <w:proofErr w:type="spellStart"/>
      <w:r w:rsidRPr="00256412">
        <w:rPr>
          <w:rFonts w:eastAsia="Times New Roman" w:cs="Arial"/>
          <w:i w:val="0"/>
          <w:szCs w:val="24"/>
          <w:lang w:val="en-GB" w:eastAsia="fr-FR"/>
        </w:rPr>
        <w:t>Kouamé</w:t>
      </w:r>
      <w:proofErr w:type="spellEnd"/>
      <w:r w:rsidRPr="00256412">
        <w:rPr>
          <w:rFonts w:eastAsia="Times New Roman" w:cs="Arial"/>
          <w:i w:val="0"/>
          <w:szCs w:val="24"/>
          <w:lang w:val="en-GB" w:eastAsia="fr-FR"/>
        </w:rPr>
        <w:t xml:space="preserve"> et al. (2020), it contributes to the synthesis of stress-related proteins (PR proteins: pathogenesis-related proteins), enabling plants to develop </w:t>
      </w:r>
      <w:proofErr w:type="spellStart"/>
      <w:r w:rsidRPr="00256412">
        <w:rPr>
          <w:rFonts w:eastAsia="Times New Roman" w:cs="Arial"/>
          <w:i w:val="0"/>
          <w:szCs w:val="24"/>
          <w:lang w:val="en-GB" w:eastAsia="fr-FR"/>
        </w:rPr>
        <w:t>defense</w:t>
      </w:r>
      <w:proofErr w:type="spellEnd"/>
      <w:r w:rsidRPr="00256412">
        <w:rPr>
          <w:rFonts w:eastAsia="Times New Roman" w:cs="Arial"/>
          <w:i w:val="0"/>
          <w:szCs w:val="24"/>
          <w:lang w:val="en-GB" w:eastAsia="fr-FR"/>
        </w:rPr>
        <w:t xml:space="preserve"> responses against aggressors. Thus, the use of </w:t>
      </w:r>
      <w:r w:rsidRPr="00256412">
        <w:rPr>
          <w:rFonts w:eastAsia="Times New Roman" w:cs="Arial"/>
          <w:i w:val="0"/>
          <w:iCs w:val="0"/>
          <w:szCs w:val="24"/>
          <w:lang w:val="en-GB" w:eastAsia="fr-FR"/>
        </w:rPr>
        <w:t>Bombax</w:t>
      </w:r>
      <w:r w:rsidRPr="00256412">
        <w:rPr>
          <w:rFonts w:eastAsia="Times New Roman" w:cs="Arial"/>
          <w:i w:val="0"/>
          <w:szCs w:val="24"/>
          <w:lang w:val="en-GB" w:eastAsia="fr-FR"/>
        </w:rPr>
        <w:t xml:space="preserve"> ash as foliar powder or soil amendment could enhance crop tolerance to bacterial and fungal diseases.</w:t>
      </w:r>
    </w:p>
    <w:p w14:paraId="22710793"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The high concentration of these major and trace elements can be explained by their essential physiological roles in plant growth, particularly in strengthening and protecting floral tissues (Koné et al., 201</w:t>
      </w:r>
      <w:r w:rsidR="007731C6" w:rsidRPr="00256412">
        <w:rPr>
          <w:rFonts w:eastAsia="Times New Roman" w:cs="Arial"/>
          <w:i w:val="0"/>
          <w:szCs w:val="24"/>
          <w:lang w:val="en-GB" w:eastAsia="fr-FR"/>
        </w:rPr>
        <w:t>8</w:t>
      </w:r>
      <w:r w:rsidRPr="00256412">
        <w:rPr>
          <w:rFonts w:eastAsia="Times New Roman" w:cs="Arial"/>
          <w:i w:val="0"/>
          <w:szCs w:val="24"/>
          <w:lang w:val="en-GB" w:eastAsia="fr-FR"/>
        </w:rPr>
        <w:t xml:space="preserve">). The preferential use of calyces in traditional culinary and medicinal practices is therefore scientifically justified. Beyond their ancestral uses, these findings open promising perspectives for the agroecological </w:t>
      </w:r>
      <w:proofErr w:type="spellStart"/>
      <w:r w:rsidRPr="00256412">
        <w:rPr>
          <w:rFonts w:eastAsia="Times New Roman" w:cs="Arial"/>
          <w:i w:val="0"/>
          <w:szCs w:val="24"/>
          <w:lang w:val="en-GB" w:eastAsia="fr-FR"/>
        </w:rPr>
        <w:t>valorization</w:t>
      </w:r>
      <w:proofErr w:type="spellEnd"/>
      <w:r w:rsidRPr="00256412">
        <w:rPr>
          <w:rFonts w:eastAsia="Times New Roman" w:cs="Arial"/>
          <w:i w:val="0"/>
          <w:szCs w:val="24"/>
          <w:lang w:val="en-GB" w:eastAsia="fr-FR"/>
        </w:rPr>
        <w:t xml:space="preserve"> of </w:t>
      </w:r>
      <w:r w:rsidRPr="002B7909">
        <w:rPr>
          <w:rFonts w:eastAsia="Times New Roman" w:cs="Arial"/>
          <w:iCs w:val="0"/>
          <w:szCs w:val="24"/>
          <w:lang w:val="en-GB" w:eastAsia="fr-FR"/>
        </w:rPr>
        <w:t>Bombax</w:t>
      </w:r>
      <w:r w:rsidRPr="00256412">
        <w:rPr>
          <w:rFonts w:eastAsia="Times New Roman" w:cs="Arial"/>
          <w:i w:val="0"/>
          <w:szCs w:val="24"/>
          <w:lang w:val="en-GB" w:eastAsia="fr-FR"/>
        </w:rPr>
        <w:t xml:space="preserve"> species, particularly through the production of mineral biofertilizers and natural soil amendments aimed at sustainably enhancing crop resilience.</w:t>
      </w:r>
    </w:p>
    <w:p w14:paraId="653C67AB" w14:textId="77777777" w:rsidR="00802D55" w:rsidRPr="00256412" w:rsidRDefault="00802D55" w:rsidP="00285B08">
      <w:pPr>
        <w:spacing w:line="240" w:lineRule="auto"/>
        <w:jc w:val="both"/>
        <w:rPr>
          <w:rFonts w:eastAsia="Times New Roman" w:cs="Arial"/>
          <w:i w:val="0"/>
          <w:szCs w:val="24"/>
          <w:lang w:val="en-GB" w:eastAsia="fr-FR"/>
        </w:rPr>
      </w:pPr>
      <w:r w:rsidRPr="00256412">
        <w:rPr>
          <w:rFonts w:eastAsia="Times New Roman" w:cs="Arial"/>
          <w:i w:val="0"/>
          <w:szCs w:val="24"/>
          <w:lang w:val="en-GB" w:eastAsia="fr-FR"/>
        </w:rPr>
        <w:t xml:space="preserve">Qualitative phytochemical analysis of the calyces of both </w:t>
      </w:r>
      <w:r w:rsidRPr="002B7909">
        <w:rPr>
          <w:rFonts w:eastAsia="Times New Roman" w:cs="Arial"/>
          <w:iCs w:val="0"/>
          <w:szCs w:val="24"/>
          <w:lang w:val="en-GB" w:eastAsia="fr-FR"/>
        </w:rPr>
        <w:t>Bombax</w:t>
      </w:r>
      <w:r w:rsidRPr="00256412">
        <w:rPr>
          <w:rFonts w:eastAsia="Times New Roman" w:cs="Arial"/>
          <w:i w:val="0"/>
          <w:szCs w:val="24"/>
          <w:lang w:val="en-GB" w:eastAsia="fr-FR"/>
        </w:rPr>
        <w:t xml:space="preserve"> species revealed the presence of several bioactive compounds, including saponins, polyphenols, flavonoids, sterols, tannins, polyterpenes, and quinones. Beyond their mineral richness after ash formation, the calyces contain a </w:t>
      </w:r>
      <w:r w:rsidRPr="00256412">
        <w:rPr>
          <w:rFonts w:eastAsia="Times New Roman" w:cs="Arial"/>
          <w:i w:val="0"/>
          <w:szCs w:val="24"/>
          <w:lang w:val="en-GB" w:eastAsia="fr-FR"/>
        </w:rPr>
        <w:lastRenderedPageBreak/>
        <w:t xml:space="preserve">diverse array of phytochemicals contributing to their multiple uses. These findings are consistent with Kouadio et al. (2017), who reported that </w:t>
      </w:r>
      <w:r w:rsidRPr="002B7909">
        <w:rPr>
          <w:rFonts w:eastAsia="Times New Roman" w:cs="Arial"/>
          <w:iCs w:val="0"/>
          <w:szCs w:val="24"/>
          <w:lang w:val="en-GB" w:eastAsia="fr-FR"/>
        </w:rPr>
        <w:t>Bombax</w:t>
      </w:r>
      <w:r w:rsidRPr="00256412">
        <w:rPr>
          <w:rFonts w:eastAsia="Times New Roman" w:cs="Arial"/>
          <w:i w:val="0"/>
          <w:szCs w:val="24"/>
          <w:lang w:val="en-GB" w:eastAsia="fr-FR"/>
        </w:rPr>
        <w:t xml:space="preserve"> calyces are rich in secondary metabolites such as flavonoids, tannins, saponins, and mucilage.</w:t>
      </w:r>
    </w:p>
    <w:p w14:paraId="59620015" w14:textId="77777777" w:rsidR="00802D55" w:rsidRPr="00285B08" w:rsidRDefault="00802D55" w:rsidP="00285B08">
      <w:pPr>
        <w:spacing w:line="240" w:lineRule="auto"/>
        <w:jc w:val="both"/>
        <w:rPr>
          <w:rFonts w:eastAsia="Times New Roman" w:cs="Arial"/>
          <w:szCs w:val="24"/>
          <w:lang w:val="en-GB" w:eastAsia="fr-FR"/>
        </w:rPr>
      </w:pPr>
      <w:r w:rsidRPr="00256412">
        <w:rPr>
          <w:rFonts w:eastAsia="Times New Roman" w:cs="Arial"/>
          <w:i w:val="0"/>
          <w:szCs w:val="24"/>
          <w:lang w:val="en-GB" w:eastAsia="fr-FR"/>
        </w:rPr>
        <w:t>Flavonoids are known for their antioxidant properties (</w:t>
      </w:r>
      <w:r w:rsidR="00256412" w:rsidRPr="00256412">
        <w:rPr>
          <w:i w:val="0"/>
          <w:lang w:val="en-GB"/>
        </w:rPr>
        <w:t>Zahra et al., 2024</w:t>
      </w:r>
      <w:r w:rsidRPr="00256412">
        <w:rPr>
          <w:rFonts w:eastAsia="Times New Roman" w:cs="Arial"/>
          <w:i w:val="0"/>
          <w:szCs w:val="24"/>
          <w:lang w:val="en-GB" w:eastAsia="fr-FR"/>
        </w:rPr>
        <w:t xml:space="preserve">), enabling them to scavenge free radicals generated during inflammatory processes associated with conditions such as rheumatism and other diseases. According to </w:t>
      </w:r>
      <w:r w:rsidR="00256412" w:rsidRPr="00256412">
        <w:rPr>
          <w:i w:val="0"/>
          <w:lang w:val="en-GB"/>
        </w:rPr>
        <w:t>Efosa et al.</w:t>
      </w:r>
      <w:r w:rsidR="00256412" w:rsidRPr="00256412">
        <w:rPr>
          <w:rFonts w:eastAsia="Times New Roman" w:cs="Arial"/>
          <w:i w:val="0"/>
          <w:szCs w:val="24"/>
          <w:lang w:val="en-GB" w:eastAsia="fr-FR"/>
        </w:rPr>
        <w:t xml:space="preserve"> (2023</w:t>
      </w:r>
      <w:r w:rsidRPr="00256412">
        <w:rPr>
          <w:rFonts w:eastAsia="Times New Roman" w:cs="Arial"/>
          <w:i w:val="0"/>
          <w:szCs w:val="24"/>
          <w:lang w:val="en-GB" w:eastAsia="fr-FR"/>
        </w:rPr>
        <w:t xml:space="preserve">), fresh calyces are rich in flavonoids, tannins, and saponins, conferring anti-inflammatory and antioxidant properties. This is further supported by Koné et al. (2017), who demonstrated significant antimicrobial effects of </w:t>
      </w:r>
      <w:r w:rsidRPr="003F012E">
        <w:rPr>
          <w:rFonts w:eastAsia="Times New Roman" w:cs="Arial"/>
          <w:iCs w:val="0"/>
          <w:szCs w:val="24"/>
          <w:lang w:val="en-GB" w:eastAsia="fr-FR"/>
        </w:rPr>
        <w:t>Bombax</w:t>
      </w:r>
      <w:r w:rsidRPr="00256412">
        <w:rPr>
          <w:rFonts w:eastAsia="Times New Roman" w:cs="Arial"/>
          <w:i w:val="0"/>
          <w:szCs w:val="24"/>
          <w:lang w:val="en-GB" w:eastAsia="fr-FR"/>
        </w:rPr>
        <w:t xml:space="preserve"> calyces against certain pathogenic bacteria. In agriculture, extracts from fresh calyces could be used as biopesticides to protect crops against pathogens. For greater effectiveness, </w:t>
      </w:r>
      <w:r w:rsidRPr="003F012E">
        <w:rPr>
          <w:rFonts w:eastAsia="Times New Roman" w:cs="Arial"/>
          <w:i w:val="0"/>
          <w:szCs w:val="24"/>
          <w:lang w:val="en-GB" w:eastAsia="fr-FR"/>
        </w:rPr>
        <w:t>Coulibaly (2020)</w:t>
      </w:r>
      <w:r w:rsidRPr="00256412">
        <w:rPr>
          <w:rFonts w:eastAsia="Times New Roman" w:cs="Arial"/>
          <w:i w:val="0"/>
          <w:szCs w:val="24"/>
          <w:lang w:val="en-GB" w:eastAsia="fr-FR"/>
        </w:rPr>
        <w:t xml:space="preserve"> suggested combining calyx extracts with mineral ash: fresh extracts rich in tannins and flavonoids would act as biopesticides, while ash would serve as a mineral amendment to enrich soils and strengthen crops. This combined approach highlights a promising pathway for comprehensive agroecological </w:t>
      </w:r>
      <w:proofErr w:type="spellStart"/>
      <w:r w:rsidRPr="00256412">
        <w:rPr>
          <w:rFonts w:eastAsia="Times New Roman" w:cs="Arial"/>
          <w:i w:val="0"/>
          <w:szCs w:val="24"/>
          <w:lang w:val="en-GB" w:eastAsia="fr-FR"/>
        </w:rPr>
        <w:t>valorization</w:t>
      </w:r>
      <w:proofErr w:type="spellEnd"/>
      <w:r w:rsidRPr="00256412">
        <w:rPr>
          <w:rFonts w:eastAsia="Times New Roman" w:cs="Arial"/>
          <w:i w:val="0"/>
          <w:szCs w:val="24"/>
          <w:lang w:val="en-GB" w:eastAsia="fr-FR"/>
        </w:rPr>
        <w:t xml:space="preserve"> of </w:t>
      </w:r>
      <w:r w:rsidRPr="003F012E">
        <w:rPr>
          <w:rFonts w:eastAsia="Times New Roman" w:cs="Arial"/>
          <w:iCs w:val="0"/>
          <w:szCs w:val="24"/>
          <w:lang w:val="en-GB" w:eastAsia="fr-FR"/>
        </w:rPr>
        <w:t>Bombax</w:t>
      </w:r>
      <w:r w:rsidRPr="00256412">
        <w:rPr>
          <w:rFonts w:eastAsia="Times New Roman" w:cs="Arial"/>
          <w:i w:val="0"/>
          <w:szCs w:val="24"/>
          <w:lang w:val="en-GB" w:eastAsia="fr-FR"/>
        </w:rPr>
        <w:t xml:space="preserve"> species</w:t>
      </w:r>
      <w:r w:rsidRPr="00285B08">
        <w:rPr>
          <w:rFonts w:eastAsia="Times New Roman" w:cs="Arial"/>
          <w:szCs w:val="24"/>
          <w:lang w:val="en-GB" w:eastAsia="fr-FR"/>
        </w:rPr>
        <w:t>.</w:t>
      </w:r>
    </w:p>
    <w:p w14:paraId="1FAA143A"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 xml:space="preserve">Nutritional analysis showed that both species contain high levels of oxalates, as well as phytates and crude </w:t>
      </w:r>
      <w:proofErr w:type="spellStart"/>
      <w:r w:rsidRPr="003F012E">
        <w:rPr>
          <w:rFonts w:eastAsia="Times New Roman" w:cs="Arial"/>
          <w:i w:val="0"/>
          <w:szCs w:val="24"/>
          <w:lang w:val="en-GB" w:eastAsia="fr-FR"/>
        </w:rPr>
        <w:t>fiber</w:t>
      </w:r>
      <w:proofErr w:type="spellEnd"/>
      <w:r w:rsidRPr="003F012E">
        <w:rPr>
          <w:rFonts w:eastAsia="Times New Roman" w:cs="Arial"/>
          <w:i w:val="0"/>
          <w:szCs w:val="24"/>
          <w:lang w:val="en-GB" w:eastAsia="fr-FR"/>
        </w:rPr>
        <w:t xml:space="preserve"> in comparable proportions. The results also revealed a dry matter content of 87% and moisture content of 13% in </w:t>
      </w:r>
      <w:r w:rsidRPr="002B7909">
        <w:rPr>
          <w:rFonts w:eastAsia="Times New Roman" w:cs="Arial"/>
          <w:iCs w:val="0"/>
          <w:szCs w:val="24"/>
          <w:lang w:val="en-GB" w:eastAsia="fr-FR"/>
        </w:rPr>
        <w:t xml:space="preserve">B. </w:t>
      </w:r>
      <w:proofErr w:type="spellStart"/>
      <w:r w:rsidRPr="002B7909">
        <w:rPr>
          <w:rFonts w:eastAsia="Times New Roman" w:cs="Arial"/>
          <w:iCs w:val="0"/>
          <w:szCs w:val="24"/>
          <w:lang w:val="en-GB" w:eastAsia="fr-FR"/>
        </w:rPr>
        <w:t>buonopozense</w:t>
      </w:r>
      <w:proofErr w:type="spellEnd"/>
      <w:r w:rsidRPr="003F012E">
        <w:rPr>
          <w:rFonts w:eastAsia="Times New Roman" w:cs="Arial"/>
          <w:i w:val="0"/>
          <w:szCs w:val="24"/>
          <w:lang w:val="en-GB" w:eastAsia="fr-FR"/>
        </w:rPr>
        <w:t xml:space="preserve">, and 85% dry matter with 15% moisture in </w:t>
      </w:r>
      <w:r w:rsidRPr="002B7909">
        <w:rPr>
          <w:rFonts w:eastAsia="Times New Roman" w:cs="Arial"/>
          <w:iCs w:val="0"/>
          <w:szCs w:val="24"/>
          <w:lang w:val="en-GB" w:eastAsia="fr-FR"/>
        </w:rPr>
        <w:t xml:space="preserve">B. </w:t>
      </w:r>
      <w:proofErr w:type="spellStart"/>
      <w:r w:rsidRPr="002B7909">
        <w:rPr>
          <w:rFonts w:eastAsia="Times New Roman" w:cs="Arial"/>
          <w:iCs w:val="0"/>
          <w:szCs w:val="24"/>
          <w:lang w:val="en-GB" w:eastAsia="fr-FR"/>
        </w:rPr>
        <w:t>costatum</w:t>
      </w:r>
      <w:proofErr w:type="spellEnd"/>
      <w:r w:rsidRPr="002B7909">
        <w:rPr>
          <w:rFonts w:eastAsia="Times New Roman" w:cs="Arial"/>
          <w:szCs w:val="24"/>
          <w:lang w:val="en-GB" w:eastAsia="fr-FR"/>
        </w:rPr>
        <w:t>.</w:t>
      </w:r>
      <w:r w:rsidRPr="003F012E">
        <w:rPr>
          <w:rFonts w:eastAsia="Times New Roman" w:cs="Arial"/>
          <w:i w:val="0"/>
          <w:szCs w:val="24"/>
          <w:lang w:val="en-GB" w:eastAsia="fr-FR"/>
        </w:rPr>
        <w:t xml:space="preserve"> The calyces are thus rich in both macro- and micronutrients, supporting their use in food and medicine. However, the high levels of antinutritional compounds such as oxalates and phytates may limit their nutritional value.</w:t>
      </w:r>
    </w:p>
    <w:p w14:paraId="5AD6AC71"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Indeed, oxalates reduce calcium bioavailability by forming insoluble complexes (Traoré, 2016), while phytates inhibit the absorption of iron and zinc (Kouadio et al., 2017). Nevertheless, traditional processing methods such as soaking, grinding, and prolonged cooking have been shown to significantly reduce these constraints and improve nutritional quality (</w:t>
      </w:r>
      <w:proofErr w:type="spellStart"/>
      <w:r w:rsidRPr="003F012E">
        <w:rPr>
          <w:rFonts w:eastAsia="Times New Roman" w:cs="Arial"/>
          <w:i w:val="0"/>
          <w:szCs w:val="24"/>
          <w:lang w:val="en-GB" w:eastAsia="fr-FR"/>
        </w:rPr>
        <w:t>Kouamé</w:t>
      </w:r>
      <w:proofErr w:type="spellEnd"/>
      <w:r w:rsidRPr="003F012E">
        <w:rPr>
          <w:rFonts w:eastAsia="Times New Roman" w:cs="Arial"/>
          <w:i w:val="0"/>
          <w:szCs w:val="24"/>
          <w:lang w:val="en-GB" w:eastAsia="fr-FR"/>
        </w:rPr>
        <w:t xml:space="preserve"> et al., 2020).</w:t>
      </w:r>
    </w:p>
    <w:p w14:paraId="78A24DCE"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 xml:space="preserve">Regarding moisture content, fresh calyces exhibit high moisture levels, which promote microbial degradation and nutrient loss (Yao, 2015). Studies by Kouadio et al. (2017) indicate that traditional drying methods can achieve dry matter contents of 88–90% with residual moisture levels of 10–12%, which are considered acceptable for preservation. However, modern drying techniques could further improve stability and reduce the risk of </w:t>
      </w:r>
      <w:proofErr w:type="spellStart"/>
      <w:r w:rsidRPr="003F012E">
        <w:rPr>
          <w:rFonts w:eastAsia="Times New Roman" w:cs="Arial"/>
          <w:i w:val="0"/>
          <w:szCs w:val="24"/>
          <w:lang w:val="en-GB" w:eastAsia="fr-FR"/>
        </w:rPr>
        <w:t>mold</w:t>
      </w:r>
      <w:proofErr w:type="spellEnd"/>
      <w:r w:rsidRPr="003F012E">
        <w:rPr>
          <w:rFonts w:eastAsia="Times New Roman" w:cs="Arial"/>
          <w:i w:val="0"/>
          <w:szCs w:val="24"/>
          <w:lang w:val="en-GB" w:eastAsia="fr-FR"/>
        </w:rPr>
        <w:t xml:space="preserve"> contamination (</w:t>
      </w:r>
      <w:proofErr w:type="spellStart"/>
      <w:r w:rsidRPr="003F012E">
        <w:rPr>
          <w:rFonts w:eastAsia="Times New Roman" w:cs="Arial"/>
          <w:i w:val="0"/>
          <w:szCs w:val="24"/>
          <w:lang w:val="en-GB" w:eastAsia="fr-FR"/>
        </w:rPr>
        <w:t>Koné</w:t>
      </w:r>
      <w:proofErr w:type="spellEnd"/>
      <w:r w:rsidRPr="003F012E">
        <w:rPr>
          <w:rFonts w:eastAsia="Times New Roman" w:cs="Arial"/>
          <w:i w:val="0"/>
          <w:szCs w:val="24"/>
          <w:lang w:val="en-GB" w:eastAsia="fr-FR"/>
        </w:rPr>
        <w:t xml:space="preserve"> et al., 201</w:t>
      </w:r>
      <w:r w:rsidR="009901F5" w:rsidRPr="003F012E">
        <w:rPr>
          <w:rFonts w:eastAsia="Times New Roman" w:cs="Arial"/>
          <w:i w:val="0"/>
          <w:szCs w:val="24"/>
          <w:lang w:val="en-GB" w:eastAsia="fr-FR"/>
        </w:rPr>
        <w:t>8</w:t>
      </w:r>
      <w:r w:rsidRPr="003F012E">
        <w:rPr>
          <w:rFonts w:eastAsia="Times New Roman" w:cs="Arial"/>
          <w:i w:val="0"/>
          <w:szCs w:val="24"/>
          <w:lang w:val="en-GB" w:eastAsia="fr-FR"/>
        </w:rPr>
        <w:t>).</w:t>
      </w:r>
    </w:p>
    <w:p w14:paraId="058FC11D"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t xml:space="preserve">Overall, these findings highlight the importance of managing both antinutritional factors and moisture content for optimal </w:t>
      </w:r>
      <w:proofErr w:type="spellStart"/>
      <w:r w:rsidRPr="003F012E">
        <w:rPr>
          <w:rFonts w:eastAsia="Times New Roman" w:cs="Arial"/>
          <w:i w:val="0"/>
          <w:szCs w:val="24"/>
          <w:lang w:val="en-GB" w:eastAsia="fr-FR"/>
        </w:rPr>
        <w:t>valorization</w:t>
      </w:r>
      <w:proofErr w:type="spellEnd"/>
      <w:r w:rsidRPr="003F012E">
        <w:rPr>
          <w:rFonts w:eastAsia="Times New Roman" w:cs="Arial"/>
          <w:i w:val="0"/>
          <w:szCs w:val="24"/>
          <w:lang w:val="en-GB" w:eastAsia="fr-FR"/>
        </w:rPr>
        <w:t xml:space="preserve"> of </w:t>
      </w:r>
      <w:r w:rsidRPr="003F012E">
        <w:rPr>
          <w:rFonts w:eastAsia="Times New Roman" w:cs="Arial"/>
          <w:iCs w:val="0"/>
          <w:szCs w:val="24"/>
          <w:lang w:val="en-GB" w:eastAsia="fr-FR"/>
        </w:rPr>
        <w:t>Bombax</w:t>
      </w:r>
      <w:r w:rsidRPr="003F012E">
        <w:rPr>
          <w:rFonts w:eastAsia="Times New Roman" w:cs="Arial"/>
          <w:szCs w:val="24"/>
          <w:lang w:val="en-GB" w:eastAsia="fr-FR"/>
        </w:rPr>
        <w:t xml:space="preserve"> calyces</w:t>
      </w:r>
      <w:r w:rsidRPr="003F012E">
        <w:rPr>
          <w:rFonts w:eastAsia="Times New Roman" w:cs="Arial"/>
          <w:i w:val="0"/>
          <w:szCs w:val="24"/>
          <w:lang w:val="en-GB" w:eastAsia="fr-FR"/>
        </w:rPr>
        <w:t xml:space="preserve">. This involves reducing antinutrients, optimizing drying processes, and promoting local processing. Such an approach could enhance both food security and agricultural sustainability while maximizing the value of naturally available resources such as </w:t>
      </w:r>
      <w:r w:rsidRPr="003F012E">
        <w:rPr>
          <w:rFonts w:eastAsia="Times New Roman" w:cs="Arial"/>
          <w:i w:val="0"/>
          <w:iCs w:val="0"/>
          <w:szCs w:val="24"/>
          <w:lang w:val="en-GB" w:eastAsia="fr-FR"/>
        </w:rPr>
        <w:t>Bombax</w:t>
      </w:r>
      <w:r w:rsidRPr="003F012E">
        <w:rPr>
          <w:rFonts w:eastAsia="Times New Roman" w:cs="Arial"/>
          <w:i w:val="0"/>
          <w:szCs w:val="24"/>
          <w:lang w:val="en-GB" w:eastAsia="fr-FR"/>
        </w:rPr>
        <w:t xml:space="preserve"> species.</w:t>
      </w:r>
    </w:p>
    <w:p w14:paraId="6D1B8487" w14:textId="77777777" w:rsidR="00BF0A11" w:rsidRPr="00BF0A11" w:rsidRDefault="00BF0A11" w:rsidP="00BF0A11">
      <w:pPr>
        <w:spacing w:after="0" w:line="240" w:lineRule="auto"/>
        <w:jc w:val="both"/>
        <w:rPr>
          <w:rFonts w:eastAsia="Times New Roman" w:cs="Arial"/>
          <w:i w:val="0"/>
          <w:iCs w:val="0"/>
          <w:szCs w:val="24"/>
          <w:lang w:val="en-GB" w:eastAsia="fr-FR"/>
        </w:rPr>
      </w:pPr>
      <w:r w:rsidRPr="00BF0A11">
        <w:rPr>
          <w:rFonts w:eastAsia="Times New Roman" w:cs="Arial"/>
          <w:i w:val="0"/>
          <w:iCs w:val="0"/>
          <w:szCs w:val="24"/>
          <w:lang w:val="en-GB" w:eastAsia="fr-FR"/>
        </w:rPr>
        <w:t xml:space="preserve">The assessment of antioxidant activity demonstrated that both </w:t>
      </w:r>
      <w:r w:rsidRPr="00BF0A11">
        <w:rPr>
          <w:rFonts w:eastAsia="Times New Roman" w:cs="Arial"/>
          <w:szCs w:val="24"/>
          <w:lang w:val="en-GB" w:eastAsia="fr-FR"/>
        </w:rPr>
        <w:t xml:space="preserve">Bombax </w:t>
      </w:r>
      <w:proofErr w:type="spellStart"/>
      <w:r w:rsidRPr="00BF0A11">
        <w:rPr>
          <w:rFonts w:eastAsia="Times New Roman" w:cs="Arial"/>
          <w:szCs w:val="24"/>
          <w:lang w:val="en-GB" w:eastAsia="fr-FR"/>
        </w:rPr>
        <w:t>buonopozense</w:t>
      </w:r>
      <w:proofErr w:type="spellEnd"/>
      <w:r w:rsidRPr="00BF0A11">
        <w:rPr>
          <w:rFonts w:eastAsia="Times New Roman" w:cs="Arial"/>
          <w:i w:val="0"/>
          <w:iCs w:val="0"/>
          <w:szCs w:val="24"/>
          <w:lang w:val="en-GB" w:eastAsia="fr-FR"/>
        </w:rPr>
        <w:t xml:space="preserve"> and </w:t>
      </w:r>
      <w:r w:rsidRPr="00BF0A11">
        <w:rPr>
          <w:rFonts w:eastAsia="Times New Roman" w:cs="Arial"/>
          <w:szCs w:val="24"/>
          <w:lang w:val="en-GB" w:eastAsia="fr-FR"/>
        </w:rPr>
        <w:t xml:space="preserve">Bombax </w:t>
      </w:r>
      <w:proofErr w:type="spellStart"/>
      <w:r w:rsidRPr="00BF0A11">
        <w:rPr>
          <w:rFonts w:eastAsia="Times New Roman" w:cs="Arial"/>
          <w:szCs w:val="24"/>
          <w:lang w:val="en-GB" w:eastAsia="fr-FR"/>
        </w:rPr>
        <w:t>costatum</w:t>
      </w:r>
      <w:proofErr w:type="spellEnd"/>
      <w:r w:rsidRPr="00BF0A11">
        <w:rPr>
          <w:rFonts w:eastAsia="Times New Roman" w:cs="Arial"/>
          <w:i w:val="0"/>
          <w:iCs w:val="0"/>
          <w:szCs w:val="24"/>
          <w:lang w:val="en-GB" w:eastAsia="fr-FR"/>
        </w:rPr>
        <w:t xml:space="preserve"> possess appreciable free radical scavenging capacity, with a markedly higher activity observed in </w:t>
      </w:r>
      <w:r w:rsidRPr="00BF0A11">
        <w:rPr>
          <w:rFonts w:eastAsia="Times New Roman" w:cs="Arial"/>
          <w:szCs w:val="24"/>
          <w:lang w:val="en-GB" w:eastAsia="fr-FR"/>
        </w:rPr>
        <w:t xml:space="preserve">B. </w:t>
      </w:r>
      <w:proofErr w:type="spellStart"/>
      <w:r w:rsidRPr="00BF0A11">
        <w:rPr>
          <w:rFonts w:eastAsia="Times New Roman" w:cs="Arial"/>
          <w:szCs w:val="24"/>
          <w:lang w:val="en-GB" w:eastAsia="fr-FR"/>
        </w:rPr>
        <w:t>buonopozense</w:t>
      </w:r>
      <w:proofErr w:type="spellEnd"/>
      <w:r w:rsidRPr="00BF0A11">
        <w:rPr>
          <w:rFonts w:eastAsia="Times New Roman" w:cs="Arial"/>
          <w:i w:val="0"/>
          <w:iCs w:val="0"/>
          <w:szCs w:val="24"/>
          <w:lang w:val="en-GB" w:eastAsia="fr-FR"/>
        </w:rPr>
        <w:t xml:space="preserve"> (70.01%) compared to </w:t>
      </w:r>
      <w:r w:rsidRPr="00BF0A11">
        <w:rPr>
          <w:rFonts w:eastAsia="Times New Roman" w:cs="Arial"/>
          <w:szCs w:val="24"/>
          <w:lang w:val="en-GB" w:eastAsia="fr-FR"/>
        </w:rPr>
        <w:t xml:space="preserve">B. </w:t>
      </w:r>
      <w:proofErr w:type="spellStart"/>
      <w:r w:rsidRPr="00BF0A11">
        <w:rPr>
          <w:rFonts w:eastAsia="Times New Roman" w:cs="Arial"/>
          <w:szCs w:val="24"/>
          <w:lang w:val="en-GB" w:eastAsia="fr-FR"/>
        </w:rPr>
        <w:t>costatum</w:t>
      </w:r>
      <w:proofErr w:type="spellEnd"/>
      <w:r w:rsidRPr="00BF0A11">
        <w:rPr>
          <w:rFonts w:eastAsia="Times New Roman" w:cs="Arial"/>
          <w:i w:val="0"/>
          <w:iCs w:val="0"/>
          <w:szCs w:val="24"/>
          <w:lang w:val="en-GB" w:eastAsia="fr-FR"/>
        </w:rPr>
        <w:t xml:space="preserve"> (52.58%) using the DPPH assay. This difference can be attributed to the significantly greater content of total phenolic compounds and flavonoids in </w:t>
      </w:r>
      <w:r w:rsidRPr="00BF0A11">
        <w:rPr>
          <w:rFonts w:eastAsia="Times New Roman" w:cs="Arial"/>
          <w:szCs w:val="24"/>
          <w:lang w:val="en-GB" w:eastAsia="fr-FR"/>
        </w:rPr>
        <w:t xml:space="preserve">B. </w:t>
      </w:r>
      <w:proofErr w:type="spellStart"/>
      <w:r w:rsidRPr="00BF0A11">
        <w:rPr>
          <w:rFonts w:eastAsia="Times New Roman" w:cs="Arial"/>
          <w:szCs w:val="24"/>
          <w:lang w:val="en-GB" w:eastAsia="fr-FR"/>
        </w:rPr>
        <w:t>buonopozense</w:t>
      </w:r>
      <w:proofErr w:type="spellEnd"/>
      <w:r w:rsidRPr="00BF0A11">
        <w:rPr>
          <w:rFonts w:eastAsia="Times New Roman" w:cs="Arial"/>
          <w:i w:val="0"/>
          <w:iCs w:val="0"/>
          <w:szCs w:val="24"/>
          <w:lang w:val="en-GB" w:eastAsia="fr-FR"/>
        </w:rPr>
        <w:t>, which are well-established contributors to antioxidant activity. The positive correlation between phenolic content and DPPH scavenging ability has been widely reported, thereby supporting the consistency of our findings.</w:t>
      </w:r>
    </w:p>
    <w:p w14:paraId="53B82162" w14:textId="7E7C231A" w:rsidR="00BF0A11" w:rsidRPr="00BF0A11" w:rsidRDefault="00BF0A11" w:rsidP="00BF0A11">
      <w:pPr>
        <w:spacing w:after="0" w:line="240" w:lineRule="auto"/>
        <w:jc w:val="both"/>
        <w:rPr>
          <w:rFonts w:eastAsia="Times New Roman" w:cs="Arial"/>
          <w:i w:val="0"/>
          <w:iCs w:val="0"/>
          <w:szCs w:val="24"/>
          <w:lang w:val="en-GB" w:eastAsia="fr-FR"/>
        </w:rPr>
      </w:pPr>
      <w:r w:rsidRPr="00BF0A11">
        <w:rPr>
          <w:rFonts w:eastAsia="Times New Roman" w:cs="Arial"/>
          <w:i w:val="0"/>
          <w:iCs w:val="0"/>
          <w:szCs w:val="24"/>
          <w:lang w:val="en-GB" w:eastAsia="fr-FR"/>
        </w:rPr>
        <w:t xml:space="preserve">These results are in agreement with those reported by Dago et al. (2014) and </w:t>
      </w:r>
      <w:proofErr w:type="spellStart"/>
      <w:r w:rsidRPr="00BF0A11">
        <w:rPr>
          <w:rFonts w:eastAsia="Times New Roman" w:cs="Arial"/>
          <w:i w:val="0"/>
          <w:iCs w:val="0"/>
          <w:szCs w:val="24"/>
          <w:lang w:val="en-GB" w:eastAsia="fr-FR"/>
        </w:rPr>
        <w:t>Koulibaly</w:t>
      </w:r>
      <w:proofErr w:type="spellEnd"/>
      <w:r w:rsidRPr="00BF0A11">
        <w:rPr>
          <w:rFonts w:eastAsia="Times New Roman" w:cs="Arial"/>
          <w:i w:val="0"/>
          <w:iCs w:val="0"/>
          <w:szCs w:val="24"/>
          <w:lang w:val="en-GB" w:eastAsia="fr-FR"/>
        </w:rPr>
        <w:t xml:space="preserve"> et al. (2021), who also highlighted the strong antioxidant potential of </w:t>
      </w:r>
      <w:r w:rsidRPr="00BF0A11">
        <w:rPr>
          <w:rFonts w:eastAsia="Times New Roman" w:cs="Arial"/>
          <w:szCs w:val="24"/>
          <w:lang w:val="en-GB" w:eastAsia="fr-FR"/>
        </w:rPr>
        <w:t xml:space="preserve">B. </w:t>
      </w:r>
      <w:proofErr w:type="spellStart"/>
      <w:r w:rsidRPr="00BF0A11">
        <w:rPr>
          <w:rFonts w:eastAsia="Times New Roman" w:cs="Arial"/>
          <w:szCs w:val="24"/>
          <w:lang w:val="en-GB" w:eastAsia="fr-FR"/>
        </w:rPr>
        <w:t>buonopozense</w:t>
      </w:r>
      <w:proofErr w:type="spellEnd"/>
      <w:r w:rsidRPr="00BF0A11">
        <w:rPr>
          <w:rFonts w:eastAsia="Times New Roman" w:cs="Arial"/>
          <w:i w:val="0"/>
          <w:iCs w:val="0"/>
          <w:szCs w:val="24"/>
          <w:lang w:val="en-GB" w:eastAsia="fr-FR"/>
        </w:rPr>
        <w:t>. Furthermore, comparable studies on phenolic-rich medicinal plants have demonstrated that antioxidant activities exceeding 50% in DPPH assays reflect a substantial radical scavenging capacity (</w:t>
      </w:r>
      <w:proofErr w:type="spellStart"/>
      <w:r w:rsidRPr="00BF0A11">
        <w:rPr>
          <w:rFonts w:eastAsia="Times New Roman" w:cs="Arial"/>
          <w:i w:val="0"/>
          <w:iCs w:val="0"/>
          <w:szCs w:val="24"/>
          <w:lang w:val="en-GB" w:eastAsia="fr-FR"/>
        </w:rPr>
        <w:t>Rudrapal</w:t>
      </w:r>
      <w:proofErr w:type="spellEnd"/>
      <w:r w:rsidRPr="00BF0A11">
        <w:rPr>
          <w:rFonts w:eastAsia="Times New Roman" w:cs="Arial"/>
          <w:i w:val="0"/>
          <w:iCs w:val="0"/>
          <w:szCs w:val="24"/>
          <w:lang w:val="en-GB" w:eastAsia="fr-FR"/>
        </w:rPr>
        <w:t xml:space="preserve"> et al., 2022),</w:t>
      </w:r>
      <w:r>
        <w:rPr>
          <w:rFonts w:eastAsia="Times New Roman" w:cs="Arial"/>
          <w:i w:val="0"/>
          <w:iCs w:val="0"/>
          <w:szCs w:val="24"/>
          <w:lang w:val="en-GB" w:eastAsia="fr-FR"/>
        </w:rPr>
        <w:t xml:space="preserve"> situating both species </w:t>
      </w:r>
      <w:r w:rsidRPr="00BF0A11">
        <w:rPr>
          <w:rFonts w:eastAsia="Times New Roman" w:cs="Arial"/>
          <w:i w:val="0"/>
          <w:iCs w:val="0"/>
          <w:szCs w:val="24"/>
          <w:lang w:val="en-GB" w:eastAsia="fr-FR"/>
        </w:rPr>
        <w:t xml:space="preserve">particularly </w:t>
      </w:r>
      <w:r w:rsidRPr="00BF0A11">
        <w:rPr>
          <w:rFonts w:eastAsia="Times New Roman" w:cs="Arial"/>
          <w:szCs w:val="24"/>
          <w:lang w:val="en-GB" w:eastAsia="fr-FR"/>
        </w:rPr>
        <w:t xml:space="preserve">B. </w:t>
      </w:r>
      <w:proofErr w:type="spellStart"/>
      <w:r w:rsidRPr="00BF0A11">
        <w:rPr>
          <w:rFonts w:eastAsia="Times New Roman" w:cs="Arial"/>
          <w:szCs w:val="24"/>
          <w:lang w:val="en-GB" w:eastAsia="fr-FR"/>
        </w:rPr>
        <w:t>buonopozense</w:t>
      </w:r>
      <w:proofErr w:type="spellEnd"/>
      <w:r>
        <w:rPr>
          <w:rFonts w:eastAsia="Times New Roman" w:cs="Arial"/>
          <w:i w:val="0"/>
          <w:iCs w:val="0"/>
          <w:szCs w:val="24"/>
          <w:lang w:val="en-GB" w:eastAsia="fr-FR"/>
        </w:rPr>
        <w:t xml:space="preserve"> </w:t>
      </w:r>
      <w:r w:rsidRPr="00BF0A11">
        <w:rPr>
          <w:rFonts w:eastAsia="Times New Roman" w:cs="Arial"/>
          <w:i w:val="0"/>
          <w:iCs w:val="0"/>
          <w:szCs w:val="24"/>
          <w:lang w:val="en-GB" w:eastAsia="fr-FR"/>
        </w:rPr>
        <w:t>within a range of biologically relevant antioxidant effectiveness.</w:t>
      </w:r>
    </w:p>
    <w:p w14:paraId="59E58DA2" w14:textId="77777777" w:rsidR="00BF0A11" w:rsidRPr="00BF0A11" w:rsidRDefault="00BF0A11" w:rsidP="00BF0A11">
      <w:pPr>
        <w:spacing w:after="0" w:line="240" w:lineRule="auto"/>
        <w:jc w:val="both"/>
        <w:rPr>
          <w:rFonts w:eastAsia="Times New Roman" w:cs="Arial"/>
          <w:i w:val="0"/>
          <w:iCs w:val="0"/>
          <w:szCs w:val="24"/>
          <w:lang w:val="en-GB" w:eastAsia="fr-FR"/>
        </w:rPr>
      </w:pPr>
      <w:r w:rsidRPr="00BF0A11">
        <w:rPr>
          <w:rFonts w:eastAsia="Times New Roman" w:cs="Arial"/>
          <w:i w:val="0"/>
          <w:iCs w:val="0"/>
          <w:szCs w:val="24"/>
          <w:lang w:val="en-GB" w:eastAsia="fr-FR"/>
        </w:rPr>
        <w:t xml:space="preserve">Although lower, the antioxidant activity of </w:t>
      </w:r>
      <w:r w:rsidRPr="00BF0A11">
        <w:rPr>
          <w:rFonts w:eastAsia="Times New Roman" w:cs="Arial"/>
          <w:szCs w:val="24"/>
          <w:lang w:val="en-GB" w:eastAsia="fr-FR"/>
        </w:rPr>
        <w:t xml:space="preserve">B. </w:t>
      </w:r>
      <w:proofErr w:type="spellStart"/>
      <w:r w:rsidRPr="00BF0A11">
        <w:rPr>
          <w:rFonts w:eastAsia="Times New Roman" w:cs="Arial"/>
          <w:szCs w:val="24"/>
          <w:lang w:val="en-GB" w:eastAsia="fr-FR"/>
        </w:rPr>
        <w:t>costatum</w:t>
      </w:r>
      <w:proofErr w:type="spellEnd"/>
      <w:r w:rsidRPr="00BF0A11">
        <w:rPr>
          <w:rFonts w:eastAsia="Times New Roman" w:cs="Arial"/>
          <w:i w:val="0"/>
          <w:iCs w:val="0"/>
          <w:szCs w:val="24"/>
          <w:lang w:val="en-GB" w:eastAsia="fr-FR"/>
        </w:rPr>
        <w:t xml:space="preserve"> (52.58%) remains significant and consistent with values reported for several plant species traditionally used in African pharmacopoeia. This suggests that both species can contribute meaningfully to the reduction of oxidative stress. The richness of these calyces in polyphenols, flavonoids, and other bioactive secondary metabolites supports their ability to neutralize reactive oxygen species (ROS), which are implicated in the pathogenesis of chronic diseases such as diabetes, cancer, cardiovascular disorders, and neurodegenerative diseases.</w:t>
      </w:r>
    </w:p>
    <w:p w14:paraId="5677624E" w14:textId="77777777" w:rsidR="00BF0A11" w:rsidRPr="00BF0A11" w:rsidRDefault="00BF0A11" w:rsidP="00BF0A11">
      <w:pPr>
        <w:spacing w:after="0" w:line="240" w:lineRule="auto"/>
        <w:jc w:val="both"/>
        <w:rPr>
          <w:rFonts w:eastAsia="Times New Roman" w:cs="Arial"/>
          <w:i w:val="0"/>
          <w:iCs w:val="0"/>
          <w:szCs w:val="24"/>
          <w:lang w:val="en-GB" w:eastAsia="fr-FR"/>
        </w:rPr>
      </w:pPr>
      <w:r w:rsidRPr="00BF0A11">
        <w:rPr>
          <w:rFonts w:eastAsia="Times New Roman" w:cs="Arial"/>
          <w:i w:val="0"/>
          <w:iCs w:val="0"/>
          <w:szCs w:val="24"/>
          <w:lang w:val="en-GB" w:eastAsia="fr-FR"/>
        </w:rPr>
        <w:t xml:space="preserve">Therefore, these findings provide strong scientific support for the traditional use of </w:t>
      </w:r>
      <w:r w:rsidRPr="00BF0A11">
        <w:rPr>
          <w:rFonts w:eastAsia="Times New Roman" w:cs="Arial"/>
          <w:szCs w:val="24"/>
          <w:lang w:val="en-GB" w:eastAsia="fr-FR"/>
        </w:rPr>
        <w:t>Bombax</w:t>
      </w:r>
      <w:r w:rsidRPr="00BF0A11">
        <w:rPr>
          <w:rFonts w:eastAsia="Times New Roman" w:cs="Arial"/>
          <w:i w:val="0"/>
          <w:iCs w:val="0"/>
          <w:szCs w:val="24"/>
          <w:lang w:val="en-GB" w:eastAsia="fr-FR"/>
        </w:rPr>
        <w:t xml:space="preserve"> calyces in the form of decoctions or powders. In addition, their demonstrated antioxidant potential opens promising perspectives for their application not only in </w:t>
      </w:r>
      <w:proofErr w:type="spellStart"/>
      <w:r w:rsidRPr="00BF0A11">
        <w:rPr>
          <w:rFonts w:eastAsia="Times New Roman" w:cs="Arial"/>
          <w:i w:val="0"/>
          <w:iCs w:val="0"/>
          <w:szCs w:val="24"/>
          <w:lang w:val="en-GB" w:eastAsia="fr-FR"/>
        </w:rPr>
        <w:t>phytotherapy</w:t>
      </w:r>
      <w:proofErr w:type="spellEnd"/>
      <w:r w:rsidRPr="00BF0A11">
        <w:rPr>
          <w:rFonts w:eastAsia="Times New Roman" w:cs="Arial"/>
          <w:i w:val="0"/>
          <w:iCs w:val="0"/>
          <w:szCs w:val="24"/>
          <w:lang w:val="en-GB" w:eastAsia="fr-FR"/>
        </w:rPr>
        <w:t xml:space="preserve"> but also in food preservation and phytosanitary strategies as natural alternatives to synthetic antioxidants.</w:t>
      </w:r>
    </w:p>
    <w:p w14:paraId="5810CFA3" w14:textId="77777777" w:rsidR="00802D55" w:rsidRPr="003F012E" w:rsidRDefault="00802D55" w:rsidP="00285B08">
      <w:pPr>
        <w:spacing w:line="240" w:lineRule="auto"/>
        <w:jc w:val="both"/>
        <w:rPr>
          <w:rFonts w:eastAsia="Times New Roman" w:cs="Arial"/>
          <w:i w:val="0"/>
          <w:szCs w:val="24"/>
          <w:lang w:val="en-GB" w:eastAsia="fr-FR"/>
        </w:rPr>
      </w:pPr>
      <w:r w:rsidRPr="003F012E">
        <w:rPr>
          <w:rFonts w:eastAsia="Times New Roman" w:cs="Arial"/>
          <w:i w:val="0"/>
          <w:szCs w:val="24"/>
          <w:lang w:val="en-GB" w:eastAsia="fr-FR"/>
        </w:rPr>
        <w:lastRenderedPageBreak/>
        <w:t xml:space="preserve">Furthermore, recent studies indicate that extracts rich in secondary metabolites can enhance plant resistance to biotic stress by stimulating natural </w:t>
      </w:r>
      <w:proofErr w:type="spellStart"/>
      <w:r w:rsidRPr="003F012E">
        <w:rPr>
          <w:rFonts w:eastAsia="Times New Roman" w:cs="Arial"/>
          <w:i w:val="0"/>
          <w:szCs w:val="24"/>
          <w:lang w:val="en-GB" w:eastAsia="fr-FR"/>
        </w:rPr>
        <w:t>defense</w:t>
      </w:r>
      <w:proofErr w:type="spellEnd"/>
      <w:r w:rsidRPr="003F012E">
        <w:rPr>
          <w:rFonts w:eastAsia="Times New Roman" w:cs="Arial"/>
          <w:i w:val="0"/>
          <w:szCs w:val="24"/>
          <w:lang w:val="en-GB" w:eastAsia="fr-FR"/>
        </w:rPr>
        <w:t xml:space="preserve"> mechanisms (</w:t>
      </w:r>
      <w:proofErr w:type="spellStart"/>
      <w:r w:rsidRPr="003F012E">
        <w:rPr>
          <w:rFonts w:eastAsia="Times New Roman" w:cs="Arial"/>
          <w:i w:val="0"/>
          <w:szCs w:val="24"/>
          <w:lang w:val="en-GB" w:eastAsia="fr-FR"/>
        </w:rPr>
        <w:t>Kouamé</w:t>
      </w:r>
      <w:proofErr w:type="spellEnd"/>
      <w:r w:rsidRPr="003F012E">
        <w:rPr>
          <w:rFonts w:eastAsia="Times New Roman" w:cs="Arial"/>
          <w:i w:val="0"/>
          <w:szCs w:val="24"/>
          <w:lang w:val="en-GB" w:eastAsia="fr-FR"/>
        </w:rPr>
        <w:t xml:space="preserve"> et al., 2020). Therefore, </w:t>
      </w:r>
      <w:r w:rsidRPr="003F012E">
        <w:rPr>
          <w:rFonts w:eastAsia="Times New Roman" w:cs="Arial"/>
          <w:i w:val="0"/>
          <w:iCs w:val="0"/>
          <w:szCs w:val="24"/>
          <w:lang w:val="en-GB" w:eastAsia="fr-FR"/>
        </w:rPr>
        <w:t>Bombax</w:t>
      </w:r>
      <w:r w:rsidRPr="003F012E">
        <w:rPr>
          <w:rFonts w:eastAsia="Times New Roman" w:cs="Arial"/>
          <w:i w:val="0"/>
          <w:szCs w:val="24"/>
          <w:lang w:val="en-GB" w:eastAsia="fr-FR"/>
        </w:rPr>
        <w:t xml:space="preserve"> extracts could be used as natural biofertilizers or biopesticides, reducing reliance on environmentally harmful chemical inputs. This supports the potential for agroecological </w:t>
      </w:r>
      <w:proofErr w:type="spellStart"/>
      <w:r w:rsidRPr="003F012E">
        <w:rPr>
          <w:rFonts w:eastAsia="Times New Roman" w:cs="Arial"/>
          <w:i w:val="0"/>
          <w:szCs w:val="24"/>
          <w:lang w:val="en-GB" w:eastAsia="fr-FR"/>
        </w:rPr>
        <w:t>valorization</w:t>
      </w:r>
      <w:proofErr w:type="spellEnd"/>
      <w:r w:rsidRPr="003F012E">
        <w:rPr>
          <w:rFonts w:eastAsia="Times New Roman" w:cs="Arial"/>
          <w:i w:val="0"/>
          <w:szCs w:val="24"/>
          <w:lang w:val="en-GB" w:eastAsia="fr-FR"/>
        </w:rPr>
        <w:t xml:space="preserve"> of these species, particularly in the context of food crops vulnerable to pathogens</w:t>
      </w:r>
      <w:r w:rsidR="00285B08" w:rsidRPr="003F012E">
        <w:rPr>
          <w:rFonts w:eastAsia="Times New Roman" w:cs="Arial"/>
          <w:i w:val="0"/>
          <w:szCs w:val="24"/>
          <w:lang w:val="en-GB" w:eastAsia="fr-FR"/>
        </w:rPr>
        <w:t>.</w:t>
      </w:r>
    </w:p>
    <w:p w14:paraId="17FA963B" w14:textId="77777777" w:rsidR="00031F51" w:rsidRPr="00285B08" w:rsidRDefault="00031F51" w:rsidP="00285B08">
      <w:pPr>
        <w:spacing w:line="240" w:lineRule="auto"/>
        <w:jc w:val="both"/>
        <w:rPr>
          <w:rFonts w:eastAsia="Times New Roman" w:cs="Arial"/>
          <w:szCs w:val="24"/>
          <w:lang w:val="en-GB" w:eastAsia="fr-FR"/>
        </w:rPr>
      </w:pPr>
    </w:p>
    <w:p w14:paraId="03620C23" w14:textId="77777777" w:rsidR="00031F51" w:rsidRDefault="008001CC" w:rsidP="003F012E">
      <w:pPr>
        <w:pStyle w:val="ReferHead"/>
        <w:jc w:val="both"/>
        <w:rPr>
          <w:rFonts w:ascii="Arial" w:hAnsi="Arial" w:cs="Arial"/>
        </w:rPr>
      </w:pPr>
      <w:r>
        <w:rPr>
          <w:rFonts w:ascii="Arial" w:hAnsi="Arial" w:cs="Arial"/>
        </w:rPr>
        <w:t xml:space="preserve">conclusion </w:t>
      </w:r>
    </w:p>
    <w:p w14:paraId="6146A6C4" w14:textId="77777777" w:rsidR="006E679C" w:rsidRPr="006E679C" w:rsidRDefault="006E679C" w:rsidP="006E679C">
      <w:pPr>
        <w:spacing w:after="0" w:line="240" w:lineRule="auto"/>
        <w:jc w:val="both"/>
        <w:rPr>
          <w:rFonts w:eastAsia="Times New Roman" w:cs="Arial"/>
          <w:i w:val="0"/>
          <w:iCs w:val="0"/>
          <w:szCs w:val="24"/>
          <w:lang w:val="en-GB" w:eastAsia="fr-FR"/>
        </w:rPr>
      </w:pPr>
      <w:r w:rsidRPr="006E679C">
        <w:rPr>
          <w:rFonts w:eastAsia="Times New Roman" w:cs="Arial"/>
          <w:i w:val="0"/>
          <w:iCs w:val="0"/>
          <w:szCs w:val="24"/>
          <w:lang w:val="en-GB" w:eastAsia="fr-FR"/>
        </w:rPr>
        <w:t xml:space="preserve">This study highlights the significant nutritional and functional potential of </w:t>
      </w:r>
      <w:r w:rsidRPr="006E679C">
        <w:rPr>
          <w:rFonts w:eastAsia="Times New Roman" w:cs="Arial"/>
          <w:szCs w:val="24"/>
          <w:lang w:val="en-GB" w:eastAsia="fr-FR"/>
        </w:rPr>
        <w:t xml:space="preserve">Bombax </w:t>
      </w:r>
      <w:proofErr w:type="spellStart"/>
      <w:r w:rsidRPr="006E679C">
        <w:rPr>
          <w:rFonts w:eastAsia="Times New Roman" w:cs="Arial"/>
          <w:szCs w:val="24"/>
          <w:lang w:val="en-GB" w:eastAsia="fr-FR"/>
        </w:rPr>
        <w:t>buonopozense</w:t>
      </w:r>
      <w:proofErr w:type="spellEnd"/>
      <w:r w:rsidRPr="006E679C">
        <w:rPr>
          <w:rFonts w:eastAsia="Times New Roman" w:cs="Arial"/>
          <w:i w:val="0"/>
          <w:iCs w:val="0"/>
          <w:szCs w:val="24"/>
          <w:lang w:val="en-GB" w:eastAsia="fr-FR"/>
        </w:rPr>
        <w:t xml:space="preserve"> and </w:t>
      </w:r>
      <w:r w:rsidRPr="006E679C">
        <w:rPr>
          <w:rFonts w:eastAsia="Times New Roman" w:cs="Arial"/>
          <w:szCs w:val="24"/>
          <w:lang w:val="en-GB" w:eastAsia="fr-FR"/>
        </w:rPr>
        <w:t xml:space="preserve">Bombax </w:t>
      </w:r>
      <w:proofErr w:type="spellStart"/>
      <w:r w:rsidRPr="006E679C">
        <w:rPr>
          <w:rFonts w:eastAsia="Times New Roman" w:cs="Arial"/>
          <w:szCs w:val="24"/>
          <w:lang w:val="en-GB" w:eastAsia="fr-FR"/>
        </w:rPr>
        <w:t>costatum</w:t>
      </w:r>
      <w:proofErr w:type="spellEnd"/>
      <w:r w:rsidRPr="006E679C">
        <w:rPr>
          <w:rFonts w:eastAsia="Times New Roman" w:cs="Arial"/>
          <w:i w:val="0"/>
          <w:iCs w:val="0"/>
          <w:szCs w:val="24"/>
          <w:lang w:val="en-GB" w:eastAsia="fr-FR"/>
        </w:rPr>
        <w:t xml:space="preserve"> calyces through a comparative and integrative analysis. Notably, </w:t>
      </w:r>
      <w:r w:rsidRPr="006E679C">
        <w:rPr>
          <w:rFonts w:eastAsia="Times New Roman" w:cs="Arial"/>
          <w:szCs w:val="24"/>
          <w:lang w:val="en-GB" w:eastAsia="fr-FR"/>
        </w:rPr>
        <w:t xml:space="preserve">B. </w:t>
      </w:r>
      <w:proofErr w:type="spellStart"/>
      <w:r w:rsidRPr="006E679C">
        <w:rPr>
          <w:rFonts w:eastAsia="Times New Roman" w:cs="Arial"/>
          <w:szCs w:val="24"/>
          <w:lang w:val="en-GB" w:eastAsia="fr-FR"/>
        </w:rPr>
        <w:t>buonopozense</w:t>
      </w:r>
      <w:proofErr w:type="spellEnd"/>
      <w:r w:rsidRPr="006E679C">
        <w:rPr>
          <w:rFonts w:eastAsia="Times New Roman" w:cs="Arial"/>
          <w:i w:val="0"/>
          <w:iCs w:val="0"/>
          <w:szCs w:val="24"/>
          <w:lang w:val="en-GB" w:eastAsia="fr-FR"/>
        </w:rPr>
        <w:t xml:space="preserve"> exhibited comparatively higher levels of key minerals (Ca: 2.7%; Fe: 0.01181%) and phenolic compounds (325 mg/g dry matter), while both species demonstrated high carbohydrate content (~79–80%) and substantial antioxidant activity. These findings underscore their relevance as nutrient-dense and bioactive plant materials.</w:t>
      </w:r>
    </w:p>
    <w:p w14:paraId="6E78877D" w14:textId="77777777" w:rsidR="006E679C" w:rsidRPr="006E679C" w:rsidRDefault="006E679C" w:rsidP="006E679C">
      <w:pPr>
        <w:spacing w:after="0" w:line="240" w:lineRule="auto"/>
        <w:jc w:val="both"/>
        <w:rPr>
          <w:rFonts w:eastAsia="Times New Roman" w:cs="Arial"/>
          <w:i w:val="0"/>
          <w:iCs w:val="0"/>
          <w:szCs w:val="24"/>
          <w:lang w:val="en-GB" w:eastAsia="fr-FR"/>
        </w:rPr>
      </w:pPr>
      <w:r w:rsidRPr="006E679C">
        <w:rPr>
          <w:rFonts w:eastAsia="Times New Roman" w:cs="Arial"/>
          <w:i w:val="0"/>
          <w:iCs w:val="0"/>
          <w:szCs w:val="24"/>
          <w:lang w:val="en-GB" w:eastAsia="fr-FR"/>
        </w:rPr>
        <w:t xml:space="preserve">The richness in phenolic compounds and associated secondary metabolites supports their role as natural antioxidants, suggesting potential applications in the prevention of oxidative stress-related conditions and in the development of functional foods or </w:t>
      </w:r>
      <w:proofErr w:type="spellStart"/>
      <w:r w:rsidRPr="006E679C">
        <w:rPr>
          <w:rFonts w:eastAsia="Times New Roman" w:cs="Arial"/>
          <w:i w:val="0"/>
          <w:iCs w:val="0"/>
          <w:szCs w:val="24"/>
          <w:lang w:val="en-GB" w:eastAsia="fr-FR"/>
        </w:rPr>
        <w:t>phytotherapeutic</w:t>
      </w:r>
      <w:proofErr w:type="spellEnd"/>
      <w:r w:rsidRPr="006E679C">
        <w:rPr>
          <w:rFonts w:eastAsia="Times New Roman" w:cs="Arial"/>
          <w:i w:val="0"/>
          <w:iCs w:val="0"/>
          <w:szCs w:val="24"/>
          <w:lang w:val="en-GB" w:eastAsia="fr-FR"/>
        </w:rPr>
        <w:t xml:space="preserve"> products. Furthermore, their low moisture content enhances stability and facilitates post-harvest handling and storage.</w:t>
      </w:r>
    </w:p>
    <w:p w14:paraId="20F2C1E5" w14:textId="77777777" w:rsidR="006E679C" w:rsidRPr="006E679C" w:rsidRDefault="006E679C" w:rsidP="006E679C">
      <w:pPr>
        <w:spacing w:after="0" w:line="240" w:lineRule="auto"/>
        <w:jc w:val="both"/>
        <w:rPr>
          <w:rFonts w:eastAsia="Times New Roman" w:cs="Arial"/>
          <w:i w:val="0"/>
          <w:iCs w:val="0"/>
          <w:szCs w:val="24"/>
          <w:lang w:val="en-GB" w:eastAsia="fr-FR"/>
        </w:rPr>
      </w:pPr>
      <w:r w:rsidRPr="006E679C">
        <w:rPr>
          <w:rFonts w:eastAsia="Times New Roman" w:cs="Arial"/>
          <w:i w:val="0"/>
          <w:iCs w:val="0"/>
          <w:szCs w:val="24"/>
          <w:lang w:val="en-GB" w:eastAsia="fr-FR"/>
        </w:rPr>
        <w:t>However, the relatively high concentrations of oxalates and phytates represent a critical constraint, as they may reduce mineral bioavailability. This highlights the need for optimized processing strategies, such as fermentation or thermal treatments, to mitigate these effects and improve their nutritional efficacy.</w:t>
      </w:r>
    </w:p>
    <w:p w14:paraId="1C052EDB" w14:textId="77777777" w:rsidR="006E679C" w:rsidRPr="006E679C" w:rsidRDefault="006E679C" w:rsidP="006E679C">
      <w:pPr>
        <w:spacing w:after="0" w:line="240" w:lineRule="auto"/>
        <w:jc w:val="both"/>
        <w:rPr>
          <w:rFonts w:eastAsia="Times New Roman" w:cs="Arial"/>
          <w:i w:val="0"/>
          <w:iCs w:val="0"/>
          <w:szCs w:val="24"/>
          <w:lang w:val="en-GB" w:eastAsia="fr-FR"/>
        </w:rPr>
      </w:pPr>
      <w:r w:rsidRPr="006E679C">
        <w:rPr>
          <w:rFonts w:eastAsia="Times New Roman" w:cs="Arial"/>
          <w:i w:val="0"/>
          <w:iCs w:val="0"/>
          <w:szCs w:val="24"/>
          <w:lang w:val="en-GB" w:eastAsia="fr-FR"/>
        </w:rPr>
        <w:t xml:space="preserve">Overall, these results position </w:t>
      </w:r>
      <w:r w:rsidRPr="006E679C">
        <w:rPr>
          <w:rFonts w:eastAsia="Times New Roman" w:cs="Arial"/>
          <w:szCs w:val="24"/>
          <w:lang w:val="en-GB" w:eastAsia="fr-FR"/>
        </w:rPr>
        <w:t>Bombax</w:t>
      </w:r>
      <w:r w:rsidRPr="006E679C">
        <w:rPr>
          <w:rFonts w:eastAsia="Times New Roman" w:cs="Arial"/>
          <w:i w:val="0"/>
          <w:iCs w:val="0"/>
          <w:szCs w:val="24"/>
          <w:lang w:val="en-GB" w:eastAsia="fr-FR"/>
        </w:rPr>
        <w:t xml:space="preserve"> calyces as promising candidates for translational applications at the interface of nutrition, health, and agriculture. Future research should prioritize in vivo validation, bioavailability studies, and the development of standardized formulations to fully exploit their potential in functional nutrition and evidence-based phytomedicine.</w:t>
      </w:r>
    </w:p>
    <w:p w14:paraId="226B34F7" w14:textId="77777777" w:rsidR="00506077" w:rsidRPr="00E927BB" w:rsidRDefault="00506077" w:rsidP="00506077">
      <w:pPr>
        <w:rPr>
          <w:b/>
          <w:highlight w:val="yellow"/>
          <w:lang w:val="en-GB"/>
        </w:rPr>
      </w:pPr>
      <w:r w:rsidRPr="00E927BB">
        <w:rPr>
          <w:b/>
          <w:highlight w:val="yellow"/>
          <w:lang w:val="en-GB"/>
        </w:rPr>
        <w:t>Disclaimer (Artificial intelligence)</w:t>
      </w:r>
    </w:p>
    <w:p w14:paraId="05DBAEEB" w14:textId="77777777" w:rsidR="00506077" w:rsidRPr="00E927BB" w:rsidRDefault="00506077" w:rsidP="00506077">
      <w:pPr>
        <w:rPr>
          <w:highlight w:val="yellow"/>
          <w:lang w:val="en-GB"/>
        </w:rPr>
      </w:pPr>
      <w:r w:rsidRPr="00E927BB">
        <w:rPr>
          <w:highlight w:val="yellow"/>
          <w:lang w:val="en-GB"/>
        </w:rPr>
        <w:t>Author(s) hereby declare that NO generative AI technologies such as Large Language Models (</w:t>
      </w:r>
      <w:proofErr w:type="spellStart"/>
      <w:r w:rsidRPr="00E927BB">
        <w:rPr>
          <w:highlight w:val="yellow"/>
          <w:lang w:val="en-GB"/>
        </w:rPr>
        <w:t>ChatGPT</w:t>
      </w:r>
      <w:proofErr w:type="spellEnd"/>
      <w:r w:rsidRPr="00E927BB">
        <w:rPr>
          <w:highlight w:val="yellow"/>
          <w:lang w:val="en-GB"/>
        </w:rPr>
        <w:t xml:space="preserve">, COPILOT, etc.) and text-to-image generators have been used during the writing or editing of this manuscript. </w:t>
      </w:r>
    </w:p>
    <w:p w14:paraId="4C4376BB" w14:textId="77777777" w:rsidR="00506077" w:rsidRDefault="00506077" w:rsidP="008001CC">
      <w:pPr>
        <w:spacing w:after="0" w:line="240" w:lineRule="auto"/>
        <w:jc w:val="both"/>
        <w:rPr>
          <w:rFonts w:eastAsia="Times New Roman" w:cs="Arial"/>
          <w:i w:val="0"/>
          <w:iCs w:val="0"/>
          <w:szCs w:val="24"/>
          <w:lang w:val="en-GB" w:eastAsia="fr-FR"/>
        </w:rPr>
      </w:pPr>
    </w:p>
    <w:p w14:paraId="212C7DA5" w14:textId="77777777" w:rsidR="008001CC" w:rsidRPr="00031F51" w:rsidRDefault="008001CC" w:rsidP="008001CC">
      <w:pPr>
        <w:spacing w:after="0" w:line="240" w:lineRule="auto"/>
        <w:jc w:val="both"/>
        <w:rPr>
          <w:rFonts w:eastAsia="Times New Roman" w:cs="Arial"/>
          <w:i w:val="0"/>
          <w:iCs w:val="0"/>
          <w:szCs w:val="24"/>
          <w:lang w:val="en-GB" w:eastAsia="fr-FR"/>
        </w:rPr>
      </w:pPr>
    </w:p>
    <w:p w14:paraId="42DCDB36" w14:textId="77777777" w:rsidR="008001CC" w:rsidRPr="00E927BB" w:rsidRDefault="008001CC" w:rsidP="003F012E">
      <w:pPr>
        <w:pStyle w:val="ReferHead"/>
        <w:jc w:val="both"/>
        <w:rPr>
          <w:rFonts w:ascii="Arial" w:hAnsi="Arial" w:cs="Arial"/>
          <w:lang w:val="en-GB"/>
        </w:rPr>
      </w:pPr>
      <w:r w:rsidRPr="00E927BB">
        <w:rPr>
          <w:rFonts w:ascii="Arial" w:hAnsi="Arial" w:cs="Arial"/>
          <w:lang w:val="en-GB"/>
        </w:rPr>
        <w:t>References</w:t>
      </w:r>
    </w:p>
    <w:p w14:paraId="063DC1E6" w14:textId="601FAE3C" w:rsidR="00BB7D87" w:rsidRPr="006E679C"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Adou</w:t>
      </w:r>
      <w:proofErr w:type="spellEnd"/>
      <w:r w:rsidRPr="00E927BB">
        <w:rPr>
          <w:rStyle w:val="Strong"/>
          <w:rFonts w:cs="Arial"/>
          <w:b w:val="0"/>
          <w:bCs w:val="0"/>
          <w:i w:val="0"/>
          <w:color w:val="000000" w:themeColor="text1"/>
          <w:lang w:val="en-GB"/>
        </w:rPr>
        <w:t xml:space="preserve"> B., </w:t>
      </w:r>
      <w:proofErr w:type="spellStart"/>
      <w:r w:rsidRPr="00E927BB">
        <w:rPr>
          <w:rStyle w:val="Strong"/>
          <w:rFonts w:cs="Arial"/>
          <w:b w:val="0"/>
          <w:bCs w:val="0"/>
          <w:i w:val="0"/>
          <w:color w:val="000000" w:themeColor="text1"/>
          <w:lang w:val="en-GB"/>
        </w:rPr>
        <w:t>Kouadio</w:t>
      </w:r>
      <w:proofErr w:type="spellEnd"/>
      <w:r w:rsidRPr="00E927BB">
        <w:rPr>
          <w:rStyle w:val="Strong"/>
          <w:rFonts w:cs="Arial"/>
          <w:b w:val="0"/>
          <w:bCs w:val="0"/>
          <w:i w:val="0"/>
          <w:color w:val="000000" w:themeColor="text1"/>
          <w:lang w:val="en-GB"/>
        </w:rPr>
        <w:t xml:space="preserve"> K., </w:t>
      </w:r>
      <w:proofErr w:type="spellStart"/>
      <w:r w:rsidRPr="00E927BB">
        <w:rPr>
          <w:rStyle w:val="Strong"/>
          <w:rFonts w:cs="Arial"/>
          <w:b w:val="0"/>
          <w:bCs w:val="0"/>
          <w:i w:val="0"/>
          <w:color w:val="000000" w:themeColor="text1"/>
          <w:lang w:val="en-GB"/>
        </w:rPr>
        <w:t>Koné</w:t>
      </w:r>
      <w:proofErr w:type="spellEnd"/>
      <w:r w:rsidRPr="00E927BB">
        <w:rPr>
          <w:rStyle w:val="Strong"/>
          <w:rFonts w:cs="Arial"/>
          <w:b w:val="0"/>
          <w:bCs w:val="0"/>
          <w:i w:val="0"/>
          <w:color w:val="000000" w:themeColor="text1"/>
          <w:lang w:val="en-GB"/>
        </w:rPr>
        <w:t xml:space="preserve"> M. W., and Yao K. M. (2017). Study of the medicinal properties of plant ashes in Côte d’Ivoire. </w:t>
      </w:r>
      <w:r w:rsidRPr="006E679C">
        <w:rPr>
          <w:rStyle w:val="Strong"/>
          <w:rFonts w:cs="Arial"/>
          <w:b w:val="0"/>
          <w:bCs w:val="0"/>
          <w:i w:val="0"/>
          <w:color w:val="000000" w:themeColor="text1"/>
          <w:lang w:val="en-GB"/>
        </w:rPr>
        <w:t xml:space="preserve">Revue </w:t>
      </w:r>
      <w:proofErr w:type="spellStart"/>
      <w:r w:rsidRPr="006E679C">
        <w:rPr>
          <w:rStyle w:val="Strong"/>
          <w:rFonts w:cs="Arial"/>
          <w:b w:val="0"/>
          <w:bCs w:val="0"/>
          <w:i w:val="0"/>
          <w:color w:val="000000" w:themeColor="text1"/>
          <w:lang w:val="en-GB"/>
        </w:rPr>
        <w:t>Africaine</w:t>
      </w:r>
      <w:proofErr w:type="spellEnd"/>
      <w:r w:rsidRPr="006E679C">
        <w:rPr>
          <w:rStyle w:val="Strong"/>
          <w:rFonts w:cs="Arial"/>
          <w:b w:val="0"/>
          <w:bCs w:val="0"/>
          <w:i w:val="0"/>
          <w:color w:val="000000" w:themeColor="text1"/>
          <w:lang w:val="en-GB"/>
        </w:rPr>
        <w:t xml:space="preserve"> de </w:t>
      </w:r>
      <w:proofErr w:type="spellStart"/>
      <w:r w:rsidRPr="006E679C">
        <w:rPr>
          <w:rStyle w:val="Strong"/>
          <w:rFonts w:cs="Arial"/>
          <w:b w:val="0"/>
          <w:bCs w:val="0"/>
          <w:i w:val="0"/>
          <w:color w:val="000000" w:themeColor="text1"/>
          <w:lang w:val="en-GB"/>
        </w:rPr>
        <w:t>Médecine</w:t>
      </w:r>
      <w:proofErr w:type="spellEnd"/>
      <w:r w:rsidRPr="006E679C">
        <w:rPr>
          <w:rStyle w:val="Strong"/>
          <w:rFonts w:cs="Arial"/>
          <w:b w:val="0"/>
          <w:bCs w:val="0"/>
          <w:i w:val="0"/>
          <w:color w:val="000000" w:themeColor="text1"/>
          <w:lang w:val="en-GB"/>
        </w:rPr>
        <w:t xml:space="preserve"> </w:t>
      </w:r>
      <w:proofErr w:type="spellStart"/>
      <w:r w:rsidRPr="006E679C">
        <w:rPr>
          <w:rStyle w:val="Strong"/>
          <w:rFonts w:cs="Arial"/>
          <w:b w:val="0"/>
          <w:bCs w:val="0"/>
          <w:i w:val="0"/>
          <w:color w:val="000000" w:themeColor="text1"/>
          <w:lang w:val="en-GB"/>
        </w:rPr>
        <w:t>Traditionnelle</w:t>
      </w:r>
      <w:proofErr w:type="spellEnd"/>
      <w:r w:rsidRPr="006E679C">
        <w:rPr>
          <w:rStyle w:val="Strong"/>
          <w:rFonts w:cs="Arial"/>
          <w:b w:val="0"/>
          <w:bCs w:val="0"/>
          <w:i w:val="0"/>
          <w:color w:val="000000" w:themeColor="text1"/>
          <w:lang w:val="en-GB"/>
        </w:rPr>
        <w:t>, 13(2), 45–54.</w:t>
      </w:r>
    </w:p>
    <w:p w14:paraId="0A445AC4" w14:textId="1B1B202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Aké</w:t>
      </w:r>
      <w:proofErr w:type="spellEnd"/>
      <w:r w:rsidRPr="00E927BB">
        <w:rPr>
          <w:rStyle w:val="Strong"/>
          <w:rFonts w:cs="Arial"/>
          <w:b w:val="0"/>
          <w:bCs w:val="0"/>
          <w:i w:val="0"/>
          <w:color w:val="000000" w:themeColor="text1"/>
          <w:lang w:val="en-GB"/>
        </w:rPr>
        <w:t xml:space="preserve"> </w:t>
      </w:r>
      <w:proofErr w:type="spellStart"/>
      <w:r w:rsidRPr="00E927BB">
        <w:rPr>
          <w:rStyle w:val="Strong"/>
          <w:rFonts w:cs="Arial"/>
          <w:b w:val="0"/>
          <w:bCs w:val="0"/>
          <w:i w:val="0"/>
          <w:color w:val="000000" w:themeColor="text1"/>
          <w:lang w:val="en-GB"/>
        </w:rPr>
        <w:t>Assi</w:t>
      </w:r>
      <w:proofErr w:type="spellEnd"/>
      <w:r w:rsidRPr="00E927BB">
        <w:rPr>
          <w:rStyle w:val="Strong"/>
          <w:rFonts w:cs="Arial"/>
          <w:b w:val="0"/>
          <w:bCs w:val="0"/>
          <w:i w:val="0"/>
          <w:color w:val="000000" w:themeColor="text1"/>
          <w:lang w:val="en-GB"/>
        </w:rPr>
        <w:t xml:space="preserve"> L. (2011). Compendium of African Medicine and Pharmacopoeia: Some Plants Traditionally Used in Primary Health Care.</w:t>
      </w:r>
    </w:p>
    <w:p w14:paraId="7B5ACC3E" w14:textId="469F51BE"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E927BB">
        <w:rPr>
          <w:rStyle w:val="Strong"/>
          <w:rFonts w:cs="Arial"/>
          <w:b w:val="0"/>
          <w:bCs w:val="0"/>
          <w:i w:val="0"/>
          <w:color w:val="000000" w:themeColor="text1"/>
          <w:lang w:val="en-GB"/>
        </w:rPr>
        <w:t>AOAC (1990). Official Methods of Analysis. 15th Edition, Association of Official Analytical Chemists, Washington, DC.</w:t>
      </w:r>
    </w:p>
    <w:p w14:paraId="655A6BD2" w14:textId="5A7BFE68"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Avikpo</w:t>
      </w:r>
      <w:proofErr w:type="spellEnd"/>
      <w:r w:rsidRPr="00E927BB">
        <w:rPr>
          <w:rStyle w:val="Strong"/>
          <w:rFonts w:cs="Arial"/>
          <w:b w:val="0"/>
          <w:bCs w:val="0"/>
          <w:i w:val="0"/>
          <w:color w:val="000000" w:themeColor="text1"/>
          <w:lang w:val="en-GB"/>
        </w:rPr>
        <w:t xml:space="preserve"> D. J., </w:t>
      </w:r>
      <w:proofErr w:type="spellStart"/>
      <w:r w:rsidRPr="00E927BB">
        <w:rPr>
          <w:rStyle w:val="Strong"/>
          <w:rFonts w:cs="Arial"/>
          <w:b w:val="0"/>
          <w:bCs w:val="0"/>
          <w:i w:val="0"/>
          <w:color w:val="000000" w:themeColor="text1"/>
          <w:lang w:val="en-GB"/>
        </w:rPr>
        <w:t>Dassou</w:t>
      </w:r>
      <w:proofErr w:type="spellEnd"/>
      <w:r w:rsidRPr="00E927BB">
        <w:rPr>
          <w:rStyle w:val="Strong"/>
          <w:rFonts w:cs="Arial"/>
          <w:b w:val="0"/>
          <w:bCs w:val="0"/>
          <w:i w:val="0"/>
          <w:color w:val="000000" w:themeColor="text1"/>
          <w:lang w:val="en-GB"/>
        </w:rPr>
        <w:t xml:space="preserve"> G. H., </w:t>
      </w:r>
      <w:proofErr w:type="spellStart"/>
      <w:r w:rsidRPr="00E927BB">
        <w:rPr>
          <w:rStyle w:val="Strong"/>
          <w:rFonts w:cs="Arial"/>
          <w:b w:val="0"/>
          <w:bCs w:val="0"/>
          <w:i w:val="0"/>
          <w:color w:val="000000" w:themeColor="text1"/>
          <w:lang w:val="en-GB"/>
        </w:rPr>
        <w:t>Adomou</w:t>
      </w:r>
      <w:proofErr w:type="spellEnd"/>
      <w:r w:rsidRPr="00E927BB">
        <w:rPr>
          <w:rStyle w:val="Strong"/>
          <w:rFonts w:cs="Arial"/>
          <w:b w:val="0"/>
          <w:bCs w:val="0"/>
          <w:i w:val="0"/>
          <w:color w:val="000000" w:themeColor="text1"/>
          <w:lang w:val="en-GB"/>
        </w:rPr>
        <w:t xml:space="preserve"> A. C., </w:t>
      </w:r>
      <w:proofErr w:type="spellStart"/>
      <w:r w:rsidRPr="00E927BB">
        <w:rPr>
          <w:rStyle w:val="Strong"/>
          <w:rFonts w:cs="Arial"/>
          <w:b w:val="0"/>
          <w:bCs w:val="0"/>
          <w:i w:val="0"/>
          <w:color w:val="000000" w:themeColor="text1"/>
          <w:lang w:val="en-GB"/>
        </w:rPr>
        <w:t>Houénon</w:t>
      </w:r>
      <w:proofErr w:type="spellEnd"/>
      <w:r w:rsidRPr="00E927BB">
        <w:rPr>
          <w:rStyle w:val="Strong"/>
          <w:rFonts w:cs="Arial"/>
          <w:b w:val="0"/>
          <w:bCs w:val="0"/>
          <w:i w:val="0"/>
          <w:color w:val="000000" w:themeColor="text1"/>
          <w:lang w:val="en-GB"/>
        </w:rPr>
        <w:t xml:space="preserve"> G. H. A., </w:t>
      </w:r>
      <w:proofErr w:type="spellStart"/>
      <w:r w:rsidRPr="00E927BB">
        <w:rPr>
          <w:rStyle w:val="Strong"/>
          <w:rFonts w:cs="Arial"/>
          <w:b w:val="0"/>
          <w:bCs w:val="0"/>
          <w:i w:val="0"/>
          <w:color w:val="000000" w:themeColor="text1"/>
          <w:lang w:val="en-GB"/>
        </w:rPr>
        <w:t>Tente</w:t>
      </w:r>
      <w:proofErr w:type="spellEnd"/>
      <w:r w:rsidRPr="00E927BB">
        <w:rPr>
          <w:rStyle w:val="Strong"/>
          <w:rFonts w:cs="Arial"/>
          <w:b w:val="0"/>
          <w:bCs w:val="0"/>
          <w:i w:val="0"/>
          <w:color w:val="000000" w:themeColor="text1"/>
          <w:lang w:val="en-GB"/>
        </w:rPr>
        <w:t xml:space="preserve"> B., and </w:t>
      </w:r>
      <w:proofErr w:type="spellStart"/>
      <w:r w:rsidRPr="00E927BB">
        <w:rPr>
          <w:rStyle w:val="Strong"/>
          <w:rFonts w:cs="Arial"/>
          <w:b w:val="0"/>
          <w:bCs w:val="0"/>
          <w:i w:val="0"/>
          <w:color w:val="000000" w:themeColor="text1"/>
          <w:lang w:val="en-GB"/>
        </w:rPr>
        <w:t>Sinsin</w:t>
      </w:r>
      <w:proofErr w:type="spellEnd"/>
      <w:r w:rsidRPr="00E927BB">
        <w:rPr>
          <w:rStyle w:val="Strong"/>
          <w:rFonts w:cs="Arial"/>
          <w:b w:val="0"/>
          <w:bCs w:val="0"/>
          <w:i w:val="0"/>
          <w:color w:val="000000" w:themeColor="text1"/>
          <w:lang w:val="en-GB"/>
        </w:rPr>
        <w:t xml:space="preserve"> A. B. (2017). Impact of vegetation characteristics on the diversity of plant uses around two major classified forests and a botanical reserve in Southern Benin. European Scientific Journal, 13(30), 376–394.</w:t>
      </w:r>
    </w:p>
    <w:p w14:paraId="58E73686" w14:textId="2155FED8" w:rsidR="00BB7D87" w:rsidRPr="006E679C"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Bamba</w:t>
      </w:r>
      <w:proofErr w:type="spellEnd"/>
      <w:r w:rsidRPr="00E927BB">
        <w:rPr>
          <w:rStyle w:val="Strong"/>
          <w:rFonts w:cs="Arial"/>
          <w:b w:val="0"/>
          <w:bCs w:val="0"/>
          <w:i w:val="0"/>
          <w:color w:val="000000" w:themeColor="text1"/>
          <w:lang w:val="en-GB"/>
        </w:rPr>
        <w:t xml:space="preserve"> F. (2018). The Role of Calcium Amendments in Resistance to Fungal Diseases in Vegetable Crops. </w:t>
      </w:r>
      <w:r w:rsidRPr="006E679C">
        <w:rPr>
          <w:rStyle w:val="Strong"/>
          <w:rFonts w:cs="Arial"/>
          <w:b w:val="0"/>
          <w:bCs w:val="0"/>
          <w:i w:val="0"/>
          <w:color w:val="000000" w:themeColor="text1"/>
          <w:lang w:val="en-GB"/>
        </w:rPr>
        <w:t xml:space="preserve">Doctoral Thesis, </w:t>
      </w:r>
      <w:proofErr w:type="spellStart"/>
      <w:r w:rsidRPr="006E679C">
        <w:rPr>
          <w:rStyle w:val="Strong"/>
          <w:rFonts w:cs="Arial"/>
          <w:b w:val="0"/>
          <w:bCs w:val="0"/>
          <w:i w:val="0"/>
          <w:color w:val="000000" w:themeColor="text1"/>
          <w:lang w:val="en-GB"/>
        </w:rPr>
        <w:t>Nangui</w:t>
      </w:r>
      <w:proofErr w:type="spellEnd"/>
      <w:r w:rsidRPr="006E679C">
        <w:rPr>
          <w:rStyle w:val="Strong"/>
          <w:rFonts w:cs="Arial"/>
          <w:b w:val="0"/>
          <w:bCs w:val="0"/>
          <w:i w:val="0"/>
          <w:color w:val="000000" w:themeColor="text1"/>
          <w:lang w:val="en-GB"/>
        </w:rPr>
        <w:t xml:space="preserve"> </w:t>
      </w:r>
      <w:proofErr w:type="spellStart"/>
      <w:r w:rsidRPr="006E679C">
        <w:rPr>
          <w:rStyle w:val="Strong"/>
          <w:rFonts w:cs="Arial"/>
          <w:b w:val="0"/>
          <w:bCs w:val="0"/>
          <w:i w:val="0"/>
          <w:color w:val="000000" w:themeColor="text1"/>
          <w:lang w:val="en-GB"/>
        </w:rPr>
        <w:t>Abrogoua</w:t>
      </w:r>
      <w:proofErr w:type="spellEnd"/>
      <w:r w:rsidRPr="006E679C">
        <w:rPr>
          <w:rStyle w:val="Strong"/>
          <w:rFonts w:cs="Arial"/>
          <w:b w:val="0"/>
          <w:bCs w:val="0"/>
          <w:i w:val="0"/>
          <w:color w:val="000000" w:themeColor="text1"/>
          <w:lang w:val="en-GB"/>
        </w:rPr>
        <w:t xml:space="preserve"> University. 251 p.</w:t>
      </w:r>
    </w:p>
    <w:p w14:paraId="39238759" w14:textId="547D9F89"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Béné</w:t>
      </w:r>
      <w:proofErr w:type="spellEnd"/>
      <w:r w:rsidRPr="00E927BB">
        <w:rPr>
          <w:rStyle w:val="Strong"/>
          <w:rFonts w:cs="Arial"/>
          <w:b w:val="0"/>
          <w:bCs w:val="0"/>
          <w:i w:val="0"/>
          <w:color w:val="000000" w:themeColor="text1"/>
          <w:lang w:val="en-GB"/>
        </w:rPr>
        <w:t xml:space="preserve"> C., Headey D., Haddad L., and von </w:t>
      </w:r>
      <w:proofErr w:type="spellStart"/>
      <w:r w:rsidRPr="00E927BB">
        <w:rPr>
          <w:rStyle w:val="Strong"/>
          <w:rFonts w:cs="Arial"/>
          <w:b w:val="0"/>
          <w:bCs w:val="0"/>
          <w:i w:val="0"/>
          <w:color w:val="000000" w:themeColor="text1"/>
          <w:lang w:val="en-GB"/>
        </w:rPr>
        <w:t>Grebmer</w:t>
      </w:r>
      <w:proofErr w:type="spellEnd"/>
      <w:r w:rsidRPr="00E927BB">
        <w:rPr>
          <w:rStyle w:val="Strong"/>
          <w:rFonts w:cs="Arial"/>
          <w:b w:val="0"/>
          <w:bCs w:val="0"/>
          <w:i w:val="0"/>
          <w:color w:val="000000" w:themeColor="text1"/>
          <w:lang w:val="en-GB"/>
        </w:rPr>
        <w:t xml:space="preserve"> K. (2016). Is resilience a useful concept in the context of food security and nutrition programmes? Some conceptual and practical considerations. Food Security, 8, 123–138.</w:t>
      </w:r>
    </w:p>
    <w:p w14:paraId="65E60676" w14:textId="1EFE62BE" w:rsidR="00CE4A7E" w:rsidRPr="00CE4A7E" w:rsidRDefault="00CE4A7E"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CE4A7E">
        <w:rPr>
          <w:i w:val="0"/>
          <w:lang w:val="en-GB"/>
        </w:rPr>
        <w:t>Rudrapal</w:t>
      </w:r>
      <w:proofErr w:type="spellEnd"/>
      <w:r w:rsidRPr="00CE4A7E">
        <w:rPr>
          <w:i w:val="0"/>
          <w:lang w:val="en-GB"/>
        </w:rPr>
        <w:t xml:space="preserve"> M, </w:t>
      </w:r>
      <w:proofErr w:type="spellStart"/>
      <w:r w:rsidRPr="00CE4A7E">
        <w:rPr>
          <w:i w:val="0"/>
          <w:lang w:val="en-GB"/>
        </w:rPr>
        <w:t>Khairnar</w:t>
      </w:r>
      <w:proofErr w:type="spellEnd"/>
      <w:r w:rsidRPr="00CE4A7E">
        <w:rPr>
          <w:i w:val="0"/>
          <w:lang w:val="en-GB"/>
        </w:rPr>
        <w:t xml:space="preserve"> SJ, Khan J, </w:t>
      </w:r>
      <w:proofErr w:type="spellStart"/>
      <w:r w:rsidRPr="00CE4A7E">
        <w:rPr>
          <w:i w:val="0"/>
          <w:lang w:val="en-GB"/>
        </w:rPr>
        <w:t>Dukhyil</w:t>
      </w:r>
      <w:proofErr w:type="spellEnd"/>
      <w:r w:rsidRPr="00CE4A7E">
        <w:rPr>
          <w:i w:val="0"/>
          <w:lang w:val="en-GB"/>
        </w:rPr>
        <w:t xml:space="preserve"> AB, Ansari MA, </w:t>
      </w:r>
      <w:proofErr w:type="spellStart"/>
      <w:r w:rsidRPr="00CE4A7E">
        <w:rPr>
          <w:i w:val="0"/>
          <w:lang w:val="en-GB"/>
        </w:rPr>
        <w:t>Alomary</w:t>
      </w:r>
      <w:proofErr w:type="spellEnd"/>
      <w:r w:rsidRPr="00CE4A7E">
        <w:rPr>
          <w:i w:val="0"/>
          <w:lang w:val="en-GB"/>
        </w:rPr>
        <w:t xml:space="preserve"> MN, </w:t>
      </w:r>
      <w:proofErr w:type="spellStart"/>
      <w:r w:rsidRPr="00CE4A7E">
        <w:rPr>
          <w:i w:val="0"/>
          <w:lang w:val="en-GB"/>
        </w:rPr>
        <w:t>Alshabrmi</w:t>
      </w:r>
      <w:proofErr w:type="spellEnd"/>
      <w:r w:rsidRPr="00CE4A7E">
        <w:rPr>
          <w:i w:val="0"/>
          <w:lang w:val="en-GB"/>
        </w:rPr>
        <w:t xml:space="preserve"> FM, </w:t>
      </w:r>
      <w:proofErr w:type="spellStart"/>
      <w:r w:rsidRPr="00CE4A7E">
        <w:rPr>
          <w:i w:val="0"/>
          <w:lang w:val="en-GB"/>
        </w:rPr>
        <w:t>Palai</w:t>
      </w:r>
      <w:proofErr w:type="spellEnd"/>
      <w:r w:rsidRPr="00CE4A7E">
        <w:rPr>
          <w:i w:val="0"/>
          <w:lang w:val="en-GB"/>
        </w:rPr>
        <w:t xml:space="preserve"> S, Deb PK, Devi R. 2022. Dietary Polyphenols and Their Role in Oxidative Stress-Induced Human Diseases: </w:t>
      </w:r>
      <w:r w:rsidRPr="00CE4A7E">
        <w:rPr>
          <w:i w:val="0"/>
          <w:lang w:val="en-GB"/>
        </w:rPr>
        <w:lastRenderedPageBreak/>
        <w:t xml:space="preserve">Insights </w:t>
      </w:r>
      <w:proofErr w:type="gramStart"/>
      <w:r w:rsidRPr="00CE4A7E">
        <w:rPr>
          <w:i w:val="0"/>
          <w:lang w:val="en-GB"/>
        </w:rPr>
        <w:t>Into</w:t>
      </w:r>
      <w:proofErr w:type="gramEnd"/>
      <w:r w:rsidRPr="00CE4A7E">
        <w:rPr>
          <w:i w:val="0"/>
          <w:lang w:val="en-GB"/>
        </w:rPr>
        <w:t xml:space="preserve"> Protective Effects, Antioxidant Potentials and Mechanism(s) of Action. Front Pharmacol.  13:806470. </w:t>
      </w:r>
      <w:proofErr w:type="spellStart"/>
      <w:r w:rsidRPr="00CE4A7E">
        <w:rPr>
          <w:i w:val="0"/>
          <w:lang w:val="en-GB"/>
        </w:rPr>
        <w:t>doi</w:t>
      </w:r>
      <w:proofErr w:type="spellEnd"/>
      <w:r w:rsidRPr="00CE4A7E">
        <w:rPr>
          <w:i w:val="0"/>
          <w:lang w:val="en-GB"/>
        </w:rPr>
        <w:t>: 10.3389/</w:t>
      </w:r>
      <w:proofErr w:type="spellStart"/>
      <w:r w:rsidRPr="00CE4A7E">
        <w:rPr>
          <w:i w:val="0"/>
          <w:lang w:val="en-GB"/>
        </w:rPr>
        <w:t>fphar</w:t>
      </w:r>
      <w:proofErr w:type="spellEnd"/>
      <w:r w:rsidRPr="00CE4A7E">
        <w:rPr>
          <w:i w:val="0"/>
          <w:lang w:val="en-GB"/>
        </w:rPr>
        <w:t>.</w:t>
      </w:r>
    </w:p>
    <w:p w14:paraId="28BC87D8" w14:textId="4492C40B"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Bruneton</w:t>
      </w:r>
      <w:proofErr w:type="spellEnd"/>
      <w:r w:rsidRPr="00E927BB">
        <w:rPr>
          <w:rStyle w:val="Strong"/>
          <w:rFonts w:cs="Arial"/>
          <w:b w:val="0"/>
          <w:bCs w:val="0"/>
          <w:i w:val="0"/>
          <w:color w:val="000000" w:themeColor="text1"/>
          <w:lang w:val="en-GB"/>
        </w:rPr>
        <w:t xml:space="preserve"> J. (1999). Toxic Plants Dangerous to Humans and Animals.</w:t>
      </w:r>
    </w:p>
    <w:p w14:paraId="63B44434"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E927BB">
        <w:rPr>
          <w:rStyle w:val="Strong"/>
          <w:rFonts w:cs="Arial"/>
          <w:b w:val="0"/>
          <w:bCs w:val="0"/>
          <w:i w:val="0"/>
          <w:color w:val="000000" w:themeColor="text1"/>
          <w:lang w:val="en-GB"/>
        </w:rPr>
        <w:t xml:space="preserve">Carolina Soto V., </w:t>
      </w:r>
      <w:proofErr w:type="spellStart"/>
      <w:r w:rsidRPr="00E927BB">
        <w:rPr>
          <w:rStyle w:val="Strong"/>
          <w:rFonts w:cs="Arial"/>
          <w:b w:val="0"/>
          <w:bCs w:val="0"/>
          <w:i w:val="0"/>
          <w:color w:val="000000" w:themeColor="text1"/>
          <w:lang w:val="en-GB"/>
        </w:rPr>
        <w:t>Jofré</w:t>
      </w:r>
      <w:proofErr w:type="spellEnd"/>
      <w:r w:rsidRPr="00E927BB">
        <w:rPr>
          <w:rStyle w:val="Strong"/>
          <w:rFonts w:cs="Arial"/>
          <w:b w:val="0"/>
          <w:bCs w:val="0"/>
          <w:i w:val="0"/>
          <w:color w:val="000000" w:themeColor="text1"/>
          <w:lang w:val="en-GB"/>
        </w:rPr>
        <w:t xml:space="preserve"> V.P., Galmarini C.R., and Silva M.F. (2016). Determination of alkaloids in onion nectar by micellar </w:t>
      </w:r>
      <w:proofErr w:type="spellStart"/>
      <w:r w:rsidRPr="00E927BB">
        <w:rPr>
          <w:rStyle w:val="Strong"/>
          <w:rFonts w:cs="Arial"/>
          <w:b w:val="0"/>
          <w:bCs w:val="0"/>
          <w:i w:val="0"/>
          <w:color w:val="000000" w:themeColor="text1"/>
          <w:lang w:val="en-GB"/>
        </w:rPr>
        <w:t>electrokinetic</w:t>
      </w:r>
      <w:proofErr w:type="spellEnd"/>
      <w:r w:rsidRPr="00E927BB">
        <w:rPr>
          <w:rStyle w:val="Strong"/>
          <w:rFonts w:cs="Arial"/>
          <w:b w:val="0"/>
          <w:bCs w:val="0"/>
          <w:i w:val="0"/>
          <w:color w:val="000000" w:themeColor="text1"/>
          <w:lang w:val="en-GB"/>
        </w:rPr>
        <w:t xml:space="preserve"> chromatography. Electrophoresis. 37(13):1909-15. doi:10.1002/elps.2016 00060.</w:t>
      </w:r>
    </w:p>
    <w:p w14:paraId="15A97DD2"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E927BB">
        <w:rPr>
          <w:rStyle w:val="Strong"/>
          <w:rFonts w:cs="Arial"/>
          <w:b w:val="0"/>
          <w:bCs w:val="0"/>
          <w:i w:val="0"/>
          <w:color w:val="000000" w:themeColor="text1"/>
          <w:lang w:val="en-GB"/>
        </w:rPr>
        <w:t xml:space="preserve">Choi, C. W., Kim, S. C., Hwang, S. S., Choi, B. K., </w:t>
      </w:r>
      <w:proofErr w:type="spellStart"/>
      <w:r w:rsidRPr="00E927BB">
        <w:rPr>
          <w:rStyle w:val="Strong"/>
          <w:rFonts w:cs="Arial"/>
          <w:b w:val="0"/>
          <w:bCs w:val="0"/>
          <w:i w:val="0"/>
          <w:color w:val="000000" w:themeColor="text1"/>
          <w:lang w:val="en-GB"/>
        </w:rPr>
        <w:t>Ahn</w:t>
      </w:r>
      <w:proofErr w:type="spellEnd"/>
      <w:r w:rsidRPr="00E927BB">
        <w:rPr>
          <w:rStyle w:val="Strong"/>
          <w:rFonts w:cs="Arial"/>
          <w:b w:val="0"/>
          <w:bCs w:val="0"/>
          <w:i w:val="0"/>
          <w:color w:val="000000" w:themeColor="text1"/>
          <w:lang w:val="en-GB"/>
        </w:rPr>
        <w:t>, H. J., Lee, M. Y., ... &amp; Kim, S. K. (2002). Antioxidant activity and free radical scavenging capacity between Korean medicinal plants and flavonoids by assay-guided comparison. Plant Science, 163(6), 1161-1168. https://doi.org/10.1016/S0168-9452(02)00332-1.</w:t>
      </w:r>
    </w:p>
    <w:p w14:paraId="224CAF97"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E927BB">
        <w:rPr>
          <w:rStyle w:val="Strong"/>
          <w:rFonts w:cs="Arial"/>
          <w:b w:val="0"/>
          <w:bCs w:val="0"/>
          <w:i w:val="0"/>
          <w:color w:val="000000" w:themeColor="text1"/>
          <w:lang w:val="en-GB"/>
        </w:rPr>
        <w:t xml:space="preserve">Dago K., Yao L., </w:t>
      </w:r>
      <w:proofErr w:type="spellStart"/>
      <w:r w:rsidRPr="00E927BB">
        <w:rPr>
          <w:rStyle w:val="Strong"/>
          <w:rFonts w:cs="Arial"/>
          <w:b w:val="0"/>
          <w:bCs w:val="0"/>
          <w:i w:val="0"/>
          <w:color w:val="000000" w:themeColor="text1"/>
          <w:lang w:val="en-GB"/>
        </w:rPr>
        <w:t>Kouassi</w:t>
      </w:r>
      <w:proofErr w:type="spellEnd"/>
      <w:r w:rsidRPr="00E927BB">
        <w:rPr>
          <w:rStyle w:val="Strong"/>
          <w:rFonts w:cs="Arial"/>
          <w:b w:val="0"/>
          <w:bCs w:val="0"/>
          <w:i w:val="0"/>
          <w:color w:val="000000" w:themeColor="text1"/>
          <w:lang w:val="en-GB"/>
        </w:rPr>
        <w:t xml:space="preserve"> M., and </w:t>
      </w:r>
      <w:proofErr w:type="spellStart"/>
      <w:r w:rsidRPr="00E927BB">
        <w:rPr>
          <w:rStyle w:val="Strong"/>
          <w:rFonts w:cs="Arial"/>
          <w:b w:val="0"/>
          <w:bCs w:val="0"/>
          <w:i w:val="0"/>
          <w:color w:val="000000" w:themeColor="text1"/>
          <w:lang w:val="en-GB"/>
        </w:rPr>
        <w:t>Traoré</w:t>
      </w:r>
      <w:proofErr w:type="spellEnd"/>
      <w:r w:rsidRPr="00E927BB">
        <w:rPr>
          <w:rStyle w:val="Strong"/>
          <w:rFonts w:cs="Arial"/>
          <w:b w:val="0"/>
          <w:bCs w:val="0"/>
          <w:i w:val="0"/>
          <w:color w:val="000000" w:themeColor="text1"/>
          <w:lang w:val="en-GB"/>
        </w:rPr>
        <w:t xml:space="preserve"> B. (2014). </w:t>
      </w:r>
      <w:proofErr w:type="spellStart"/>
      <w:r w:rsidRPr="00BB7D87">
        <w:rPr>
          <w:rStyle w:val="Strong"/>
          <w:rFonts w:cs="Arial"/>
          <w:b w:val="0"/>
          <w:bCs w:val="0"/>
          <w:i w:val="0"/>
          <w:color w:val="000000" w:themeColor="text1"/>
        </w:rPr>
        <w:t>Nutritional</w:t>
      </w:r>
      <w:proofErr w:type="spellEnd"/>
      <w:r w:rsidRPr="00BB7D87">
        <w:rPr>
          <w:rStyle w:val="Strong"/>
          <w:rFonts w:cs="Arial"/>
          <w:b w:val="0"/>
          <w:bCs w:val="0"/>
          <w:i w:val="0"/>
          <w:color w:val="000000" w:themeColor="text1"/>
        </w:rPr>
        <w:t xml:space="preserve"> value of </w:t>
      </w:r>
      <w:proofErr w:type="spellStart"/>
      <w:r w:rsidRPr="00BB7D87">
        <w:rPr>
          <w:rStyle w:val="Strong"/>
          <w:rFonts w:cs="Arial"/>
          <w:b w:val="0"/>
          <w:bCs w:val="0"/>
          <w:i w:val="0"/>
          <w:color w:val="000000" w:themeColor="text1"/>
        </w:rPr>
        <w:t>traditional</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Ivorian</w:t>
      </w:r>
      <w:proofErr w:type="spellEnd"/>
      <w:r w:rsidRPr="00BB7D87">
        <w:rPr>
          <w:rStyle w:val="Strong"/>
          <w:rFonts w:cs="Arial"/>
          <w:b w:val="0"/>
          <w:bCs w:val="0"/>
          <w:i w:val="0"/>
          <w:color w:val="000000" w:themeColor="text1"/>
        </w:rPr>
        <w:t xml:space="preserve"> condiments. Nutrition et Santé, 7(1), 22–30.</w:t>
      </w:r>
    </w:p>
    <w:p w14:paraId="72F90693"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E927BB">
        <w:rPr>
          <w:rStyle w:val="Strong"/>
          <w:rFonts w:cs="Arial"/>
          <w:b w:val="0"/>
          <w:bCs w:val="0"/>
          <w:i w:val="0"/>
          <w:color w:val="000000" w:themeColor="text1"/>
          <w:lang w:val="en-GB"/>
        </w:rPr>
        <w:t>Day, R. A., and Underwood, A. L. (1986). Quantitative Analysis. 5th Edition, Prentice Hall Publication, Upper Saddle River, 701.</w:t>
      </w:r>
    </w:p>
    <w:p w14:paraId="567E239F"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r w:rsidRPr="00E927BB">
        <w:rPr>
          <w:rStyle w:val="Strong"/>
          <w:rFonts w:cs="Arial"/>
          <w:b w:val="0"/>
          <w:bCs w:val="0"/>
          <w:i w:val="0"/>
          <w:color w:val="000000" w:themeColor="text1"/>
          <w:lang w:val="en-GB"/>
        </w:rPr>
        <w:t xml:space="preserve">Doumbia S. (2016). Effects of siliceous ashes on cassava pests. </w:t>
      </w:r>
      <w:r w:rsidRPr="00BB7D87">
        <w:rPr>
          <w:rStyle w:val="Strong"/>
          <w:rFonts w:cs="Arial"/>
          <w:b w:val="0"/>
          <w:bCs w:val="0"/>
          <w:i w:val="0"/>
          <w:color w:val="000000" w:themeColor="text1"/>
        </w:rPr>
        <w:t>Journal Ivoirien de Protection des Végétaux, 10(3), 88-95.</w:t>
      </w:r>
    </w:p>
    <w:p w14:paraId="40296C18"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Efosa</w:t>
      </w:r>
      <w:proofErr w:type="spellEnd"/>
      <w:r w:rsidRPr="00E927BB">
        <w:rPr>
          <w:rStyle w:val="Strong"/>
          <w:rFonts w:cs="Arial"/>
          <w:b w:val="0"/>
          <w:bCs w:val="0"/>
          <w:i w:val="0"/>
          <w:color w:val="000000" w:themeColor="text1"/>
          <w:lang w:val="en-GB"/>
        </w:rPr>
        <w:t xml:space="preserve"> J. O., </w:t>
      </w:r>
      <w:proofErr w:type="spellStart"/>
      <w:r w:rsidRPr="00E927BB">
        <w:rPr>
          <w:rStyle w:val="Strong"/>
          <w:rFonts w:cs="Arial"/>
          <w:b w:val="0"/>
          <w:bCs w:val="0"/>
          <w:i w:val="0"/>
          <w:color w:val="000000" w:themeColor="text1"/>
          <w:lang w:val="en-GB"/>
        </w:rPr>
        <w:t>Omage</w:t>
      </w:r>
      <w:proofErr w:type="spellEnd"/>
      <w:r w:rsidRPr="00E927BB">
        <w:rPr>
          <w:rStyle w:val="Strong"/>
          <w:rFonts w:cs="Arial"/>
          <w:b w:val="0"/>
          <w:bCs w:val="0"/>
          <w:i w:val="0"/>
          <w:color w:val="000000" w:themeColor="text1"/>
          <w:lang w:val="en-GB"/>
        </w:rPr>
        <w:t xml:space="preserve"> K., and </w:t>
      </w:r>
      <w:proofErr w:type="spellStart"/>
      <w:r w:rsidRPr="00E927BB">
        <w:rPr>
          <w:rStyle w:val="Strong"/>
          <w:rFonts w:cs="Arial"/>
          <w:b w:val="0"/>
          <w:bCs w:val="0"/>
          <w:i w:val="0"/>
          <w:color w:val="000000" w:themeColor="text1"/>
          <w:lang w:val="en-GB"/>
        </w:rPr>
        <w:t>Azeke</w:t>
      </w:r>
      <w:proofErr w:type="spellEnd"/>
      <w:r w:rsidRPr="00E927BB">
        <w:rPr>
          <w:rStyle w:val="Strong"/>
          <w:rFonts w:cs="Arial"/>
          <w:b w:val="0"/>
          <w:bCs w:val="0"/>
          <w:i w:val="0"/>
          <w:color w:val="000000" w:themeColor="text1"/>
          <w:lang w:val="en-GB"/>
        </w:rPr>
        <w:t xml:space="preserve"> M. A. (2023). Hibiscus sabdariffa calyx protects against oxidative stress and aluminium chloride-induced neurotoxicity in the brain of experimental rats. </w:t>
      </w:r>
      <w:proofErr w:type="spellStart"/>
      <w:r w:rsidRPr="00E927BB">
        <w:rPr>
          <w:rStyle w:val="Strong"/>
          <w:rFonts w:cs="Arial"/>
          <w:b w:val="0"/>
          <w:bCs w:val="0"/>
          <w:i w:val="0"/>
          <w:color w:val="000000" w:themeColor="text1"/>
          <w:lang w:val="en-GB"/>
        </w:rPr>
        <w:t>Toxicol</w:t>
      </w:r>
      <w:proofErr w:type="spellEnd"/>
      <w:r w:rsidRPr="00E927BB">
        <w:rPr>
          <w:rStyle w:val="Strong"/>
          <w:rFonts w:cs="Arial"/>
          <w:b w:val="0"/>
          <w:bCs w:val="0"/>
          <w:i w:val="0"/>
          <w:color w:val="000000" w:themeColor="text1"/>
          <w:lang w:val="en-GB"/>
        </w:rPr>
        <w:t xml:space="preserve">. Rep., 17;10:469-480. </w:t>
      </w:r>
      <w:proofErr w:type="spellStart"/>
      <w:r w:rsidRPr="00E927BB">
        <w:rPr>
          <w:rStyle w:val="Strong"/>
          <w:rFonts w:cs="Arial"/>
          <w:b w:val="0"/>
          <w:bCs w:val="0"/>
          <w:i w:val="0"/>
          <w:color w:val="000000" w:themeColor="text1"/>
          <w:lang w:val="en-GB"/>
        </w:rPr>
        <w:t>doi</w:t>
      </w:r>
      <w:proofErr w:type="spellEnd"/>
      <w:r w:rsidRPr="00E927BB">
        <w:rPr>
          <w:rStyle w:val="Strong"/>
          <w:rFonts w:cs="Arial"/>
          <w:b w:val="0"/>
          <w:bCs w:val="0"/>
          <w:i w:val="0"/>
          <w:color w:val="000000" w:themeColor="text1"/>
          <w:lang w:val="en-GB"/>
        </w:rPr>
        <w:t>: 10.1016/j.toxrep.2023.04.008.</w:t>
      </w:r>
    </w:p>
    <w:p w14:paraId="1024ACB0" w14:textId="77777777" w:rsid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E927BB">
        <w:rPr>
          <w:rStyle w:val="Strong"/>
          <w:rFonts w:cs="Arial"/>
          <w:b w:val="0"/>
          <w:bCs w:val="0"/>
          <w:i w:val="0"/>
          <w:color w:val="000000" w:themeColor="text1"/>
          <w:lang w:val="en-GB"/>
        </w:rPr>
        <w:t>Harborne J. B. (1998). Phytochemical Methods: A Guide to Modern Techniques of Plant Analysis (3rd ed.). Springer.</w:t>
      </w:r>
    </w:p>
    <w:p w14:paraId="494391C0" w14:textId="00E77D4E" w:rsidR="006628D0" w:rsidRPr="006E679C" w:rsidRDefault="006628D0"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6628D0">
        <w:rPr>
          <w:i w:val="0"/>
          <w:lang w:val="en-GB"/>
        </w:rPr>
        <w:t>Razgonova</w:t>
      </w:r>
      <w:proofErr w:type="spellEnd"/>
      <w:r w:rsidRPr="006628D0">
        <w:rPr>
          <w:i w:val="0"/>
          <w:lang w:val="en-GB"/>
        </w:rPr>
        <w:t xml:space="preserve"> MP, </w:t>
      </w:r>
      <w:proofErr w:type="spellStart"/>
      <w:r w:rsidRPr="006628D0">
        <w:rPr>
          <w:i w:val="0"/>
          <w:lang w:val="en-GB"/>
        </w:rPr>
        <w:t>Zakharenko</w:t>
      </w:r>
      <w:proofErr w:type="spellEnd"/>
      <w:r w:rsidRPr="006628D0">
        <w:rPr>
          <w:i w:val="0"/>
          <w:lang w:val="en-GB"/>
        </w:rPr>
        <w:t xml:space="preserve"> AM, Gordeeva EI, </w:t>
      </w:r>
      <w:proofErr w:type="spellStart"/>
      <w:r w:rsidRPr="006628D0">
        <w:rPr>
          <w:i w:val="0"/>
          <w:lang w:val="en-GB"/>
        </w:rPr>
        <w:t>Shoeva</w:t>
      </w:r>
      <w:proofErr w:type="spellEnd"/>
      <w:r w:rsidRPr="006628D0">
        <w:rPr>
          <w:i w:val="0"/>
          <w:lang w:val="en-GB"/>
        </w:rPr>
        <w:t xml:space="preserve"> OY, Antonova EV, </w:t>
      </w:r>
      <w:proofErr w:type="spellStart"/>
      <w:r w:rsidRPr="006628D0">
        <w:rPr>
          <w:i w:val="0"/>
          <w:lang w:val="en-GB"/>
        </w:rPr>
        <w:t>Pikula</w:t>
      </w:r>
      <w:proofErr w:type="spellEnd"/>
      <w:r w:rsidRPr="006628D0">
        <w:rPr>
          <w:i w:val="0"/>
          <w:lang w:val="en-GB"/>
        </w:rPr>
        <w:t xml:space="preserve"> KS, </w:t>
      </w:r>
      <w:proofErr w:type="spellStart"/>
      <w:r w:rsidRPr="006628D0">
        <w:rPr>
          <w:i w:val="0"/>
          <w:lang w:val="en-GB"/>
        </w:rPr>
        <w:t>Koval</w:t>
      </w:r>
      <w:proofErr w:type="spellEnd"/>
      <w:r w:rsidRPr="006628D0">
        <w:rPr>
          <w:i w:val="0"/>
          <w:lang w:val="en-GB"/>
        </w:rPr>
        <w:t xml:space="preserve"> LA, </w:t>
      </w:r>
      <w:proofErr w:type="spellStart"/>
      <w:r w:rsidRPr="006628D0">
        <w:rPr>
          <w:i w:val="0"/>
          <w:lang w:val="en-GB"/>
        </w:rPr>
        <w:t>Khlestkina</w:t>
      </w:r>
      <w:proofErr w:type="spellEnd"/>
      <w:r w:rsidRPr="006628D0">
        <w:rPr>
          <w:i w:val="0"/>
          <w:lang w:val="en-GB"/>
        </w:rPr>
        <w:t xml:space="preserve"> EK, </w:t>
      </w:r>
      <w:proofErr w:type="spellStart"/>
      <w:r w:rsidRPr="006628D0">
        <w:rPr>
          <w:i w:val="0"/>
          <w:lang w:val="en-GB"/>
        </w:rPr>
        <w:t>Golokhvast</w:t>
      </w:r>
      <w:proofErr w:type="spellEnd"/>
      <w:r w:rsidRPr="006628D0">
        <w:rPr>
          <w:i w:val="0"/>
          <w:lang w:val="en-GB"/>
        </w:rPr>
        <w:t xml:space="preserve"> KS.</w:t>
      </w:r>
      <w:r>
        <w:rPr>
          <w:i w:val="0"/>
          <w:lang w:val="en-GB"/>
        </w:rPr>
        <w:t xml:space="preserve"> 2021.</w:t>
      </w:r>
      <w:r w:rsidRPr="006628D0">
        <w:rPr>
          <w:i w:val="0"/>
          <w:lang w:val="en-GB"/>
        </w:rPr>
        <w:t xml:space="preserve"> Phytochemical Analysis of Phenolics, Sterols, and Terpenes in </w:t>
      </w:r>
      <w:proofErr w:type="spellStart"/>
      <w:r w:rsidRPr="006628D0">
        <w:rPr>
          <w:i w:val="0"/>
          <w:lang w:val="en-GB"/>
        </w:rPr>
        <w:t>Colored</w:t>
      </w:r>
      <w:proofErr w:type="spellEnd"/>
      <w:r w:rsidRPr="006628D0">
        <w:rPr>
          <w:i w:val="0"/>
          <w:lang w:val="en-GB"/>
        </w:rPr>
        <w:t xml:space="preserve"> Wheat Grains by Liquid Chromatography with Tandem Mass Spectrometry. </w:t>
      </w:r>
      <w:r w:rsidRPr="006E679C">
        <w:rPr>
          <w:i w:val="0"/>
          <w:lang w:val="en-GB"/>
        </w:rPr>
        <w:t xml:space="preserve">Molecules. 14;26(18):5580. </w:t>
      </w:r>
      <w:proofErr w:type="spellStart"/>
      <w:r w:rsidRPr="006E679C">
        <w:rPr>
          <w:i w:val="0"/>
          <w:lang w:val="en-GB"/>
        </w:rPr>
        <w:t>doi</w:t>
      </w:r>
      <w:proofErr w:type="spellEnd"/>
      <w:r w:rsidRPr="006E679C">
        <w:rPr>
          <w:i w:val="0"/>
          <w:lang w:val="en-GB"/>
        </w:rPr>
        <w:t xml:space="preserve">: 10.3390/molecules26185580. </w:t>
      </w:r>
    </w:p>
    <w:p w14:paraId="6A0198DA"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6E679C">
        <w:rPr>
          <w:rStyle w:val="Strong"/>
          <w:rFonts w:cs="Arial"/>
          <w:b w:val="0"/>
          <w:bCs w:val="0"/>
          <w:i w:val="0"/>
          <w:color w:val="000000" w:themeColor="text1"/>
          <w:lang w:val="en-GB"/>
        </w:rPr>
        <w:t>Koné</w:t>
      </w:r>
      <w:proofErr w:type="spellEnd"/>
      <w:r w:rsidRPr="006E679C">
        <w:rPr>
          <w:rStyle w:val="Strong"/>
          <w:rFonts w:cs="Arial"/>
          <w:b w:val="0"/>
          <w:bCs w:val="0"/>
          <w:i w:val="0"/>
          <w:color w:val="000000" w:themeColor="text1"/>
          <w:lang w:val="en-GB"/>
        </w:rPr>
        <w:t xml:space="preserve"> M., </w:t>
      </w:r>
      <w:proofErr w:type="spellStart"/>
      <w:r w:rsidRPr="006E679C">
        <w:rPr>
          <w:rStyle w:val="Strong"/>
          <w:rFonts w:cs="Arial"/>
          <w:b w:val="0"/>
          <w:bCs w:val="0"/>
          <w:i w:val="0"/>
          <w:color w:val="000000" w:themeColor="text1"/>
          <w:lang w:val="en-GB"/>
        </w:rPr>
        <w:t>Traoré</w:t>
      </w:r>
      <w:proofErr w:type="spellEnd"/>
      <w:r w:rsidRPr="006E679C">
        <w:rPr>
          <w:rStyle w:val="Strong"/>
          <w:rFonts w:cs="Arial"/>
          <w:b w:val="0"/>
          <w:bCs w:val="0"/>
          <w:i w:val="0"/>
          <w:color w:val="000000" w:themeColor="text1"/>
          <w:lang w:val="en-GB"/>
        </w:rPr>
        <w:t xml:space="preserve"> A., </w:t>
      </w:r>
      <w:proofErr w:type="spellStart"/>
      <w:r w:rsidRPr="006E679C">
        <w:rPr>
          <w:rStyle w:val="Strong"/>
          <w:rFonts w:cs="Arial"/>
          <w:b w:val="0"/>
          <w:bCs w:val="0"/>
          <w:i w:val="0"/>
          <w:color w:val="000000" w:themeColor="text1"/>
          <w:lang w:val="en-GB"/>
        </w:rPr>
        <w:t>Diarra</w:t>
      </w:r>
      <w:proofErr w:type="spellEnd"/>
      <w:r w:rsidRPr="006E679C">
        <w:rPr>
          <w:rStyle w:val="Strong"/>
          <w:rFonts w:cs="Arial"/>
          <w:b w:val="0"/>
          <w:bCs w:val="0"/>
          <w:i w:val="0"/>
          <w:color w:val="000000" w:themeColor="text1"/>
          <w:lang w:val="en-GB"/>
        </w:rPr>
        <w:t xml:space="preserve"> S., and Coulibaly F. (2018). </w:t>
      </w:r>
      <w:r w:rsidRPr="00E927BB">
        <w:rPr>
          <w:rStyle w:val="Strong"/>
          <w:rFonts w:cs="Arial"/>
          <w:b w:val="0"/>
          <w:bCs w:val="0"/>
          <w:i w:val="0"/>
          <w:color w:val="000000" w:themeColor="text1"/>
          <w:lang w:val="en-GB"/>
        </w:rPr>
        <w:t>Chemical composition of tropical plant ashes used in agriculture. African Journal of Plant Science, 12(4), 134–141.</w:t>
      </w:r>
    </w:p>
    <w:p w14:paraId="5A51D6E2"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Kouakou</w:t>
      </w:r>
      <w:proofErr w:type="spellEnd"/>
      <w:r w:rsidRPr="00E927BB">
        <w:rPr>
          <w:rStyle w:val="Strong"/>
          <w:rFonts w:cs="Arial"/>
          <w:b w:val="0"/>
          <w:bCs w:val="0"/>
          <w:i w:val="0"/>
          <w:color w:val="000000" w:themeColor="text1"/>
          <w:lang w:val="en-GB"/>
        </w:rPr>
        <w:t xml:space="preserve"> Y. B., </w:t>
      </w:r>
      <w:proofErr w:type="spellStart"/>
      <w:r w:rsidRPr="00E927BB">
        <w:rPr>
          <w:rStyle w:val="Strong"/>
          <w:rFonts w:cs="Arial"/>
          <w:b w:val="0"/>
          <w:bCs w:val="0"/>
          <w:i w:val="0"/>
          <w:color w:val="000000" w:themeColor="text1"/>
          <w:lang w:val="en-GB"/>
        </w:rPr>
        <w:t>Kougbo</w:t>
      </w:r>
      <w:proofErr w:type="spellEnd"/>
      <w:r w:rsidRPr="00E927BB">
        <w:rPr>
          <w:rStyle w:val="Strong"/>
          <w:rFonts w:cs="Arial"/>
          <w:b w:val="0"/>
          <w:bCs w:val="0"/>
          <w:i w:val="0"/>
          <w:color w:val="000000" w:themeColor="text1"/>
          <w:lang w:val="en-GB"/>
        </w:rPr>
        <w:t xml:space="preserve"> M. D., Konan A. S., Malan D. F., and Bakayoko A. (2020). Traditional uses and availability of plants exploited in artisanal crafts among the </w:t>
      </w:r>
      <w:proofErr w:type="spellStart"/>
      <w:r w:rsidRPr="00E927BB">
        <w:rPr>
          <w:rStyle w:val="Strong"/>
          <w:rFonts w:cs="Arial"/>
          <w:b w:val="0"/>
          <w:bCs w:val="0"/>
          <w:i w:val="0"/>
          <w:color w:val="000000" w:themeColor="text1"/>
          <w:lang w:val="en-GB"/>
        </w:rPr>
        <w:t>Koulango</w:t>
      </w:r>
      <w:proofErr w:type="spellEnd"/>
      <w:r w:rsidRPr="00E927BB">
        <w:rPr>
          <w:rStyle w:val="Strong"/>
          <w:rFonts w:cs="Arial"/>
          <w:b w:val="0"/>
          <w:bCs w:val="0"/>
          <w:i w:val="0"/>
          <w:color w:val="000000" w:themeColor="text1"/>
          <w:lang w:val="en-GB"/>
        </w:rPr>
        <w:t xml:space="preserve"> and </w:t>
      </w:r>
      <w:proofErr w:type="spellStart"/>
      <w:r w:rsidRPr="00E927BB">
        <w:rPr>
          <w:rStyle w:val="Strong"/>
          <w:rFonts w:cs="Arial"/>
          <w:b w:val="0"/>
          <w:bCs w:val="0"/>
          <w:i w:val="0"/>
          <w:color w:val="000000" w:themeColor="text1"/>
          <w:lang w:val="en-GB"/>
        </w:rPr>
        <w:t>Lobi</w:t>
      </w:r>
      <w:proofErr w:type="spellEnd"/>
      <w:r w:rsidRPr="00E927BB">
        <w:rPr>
          <w:rStyle w:val="Strong"/>
          <w:rFonts w:cs="Arial"/>
          <w:b w:val="0"/>
          <w:bCs w:val="0"/>
          <w:i w:val="0"/>
          <w:color w:val="000000" w:themeColor="text1"/>
          <w:lang w:val="en-GB"/>
        </w:rPr>
        <w:t xml:space="preserve"> populations on the eastern periphery of the </w:t>
      </w:r>
      <w:proofErr w:type="spellStart"/>
      <w:r w:rsidRPr="00E927BB">
        <w:rPr>
          <w:rStyle w:val="Strong"/>
          <w:rFonts w:cs="Arial"/>
          <w:b w:val="0"/>
          <w:bCs w:val="0"/>
          <w:i w:val="0"/>
          <w:color w:val="000000" w:themeColor="text1"/>
          <w:lang w:val="en-GB"/>
        </w:rPr>
        <w:t>Comoé</w:t>
      </w:r>
      <w:proofErr w:type="spellEnd"/>
      <w:r w:rsidRPr="00E927BB">
        <w:rPr>
          <w:rStyle w:val="Strong"/>
          <w:rFonts w:cs="Arial"/>
          <w:b w:val="0"/>
          <w:bCs w:val="0"/>
          <w:i w:val="0"/>
          <w:color w:val="000000" w:themeColor="text1"/>
          <w:lang w:val="en-GB"/>
        </w:rPr>
        <w:t xml:space="preserve"> National Park, Côte d’Ivoire. European Scientific Journal, 16(9), 1857-7881.</w:t>
      </w:r>
    </w:p>
    <w:p w14:paraId="10AD8754"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roofErr w:type="spellStart"/>
      <w:r w:rsidRPr="00E927BB">
        <w:rPr>
          <w:rStyle w:val="Strong"/>
          <w:rFonts w:cs="Arial"/>
          <w:b w:val="0"/>
          <w:bCs w:val="0"/>
          <w:i w:val="0"/>
          <w:color w:val="000000" w:themeColor="text1"/>
          <w:lang w:val="en-GB"/>
        </w:rPr>
        <w:t>Kouamé</w:t>
      </w:r>
      <w:proofErr w:type="spellEnd"/>
      <w:r w:rsidRPr="00E927BB">
        <w:rPr>
          <w:rStyle w:val="Strong"/>
          <w:rFonts w:cs="Arial"/>
          <w:b w:val="0"/>
          <w:bCs w:val="0"/>
          <w:i w:val="0"/>
          <w:color w:val="000000" w:themeColor="text1"/>
          <w:lang w:val="en-GB"/>
        </w:rPr>
        <w:t xml:space="preserve"> A., </w:t>
      </w:r>
      <w:proofErr w:type="spellStart"/>
      <w:r w:rsidRPr="00E927BB">
        <w:rPr>
          <w:rStyle w:val="Strong"/>
          <w:rFonts w:cs="Arial"/>
          <w:b w:val="0"/>
          <w:bCs w:val="0"/>
          <w:i w:val="0"/>
          <w:color w:val="000000" w:themeColor="text1"/>
          <w:lang w:val="en-GB"/>
        </w:rPr>
        <w:t>N’Guessan</w:t>
      </w:r>
      <w:proofErr w:type="spellEnd"/>
      <w:r w:rsidRPr="00E927BB">
        <w:rPr>
          <w:rStyle w:val="Strong"/>
          <w:rFonts w:cs="Arial"/>
          <w:b w:val="0"/>
          <w:bCs w:val="0"/>
          <w:i w:val="0"/>
          <w:color w:val="000000" w:themeColor="text1"/>
          <w:lang w:val="en-GB"/>
        </w:rPr>
        <w:t xml:space="preserve"> K. J., </w:t>
      </w:r>
      <w:proofErr w:type="spellStart"/>
      <w:r w:rsidRPr="00E927BB">
        <w:rPr>
          <w:rStyle w:val="Strong"/>
          <w:rFonts w:cs="Arial"/>
          <w:b w:val="0"/>
          <w:bCs w:val="0"/>
          <w:i w:val="0"/>
          <w:color w:val="000000" w:themeColor="text1"/>
          <w:lang w:val="en-GB"/>
        </w:rPr>
        <w:t>Traoré</w:t>
      </w:r>
      <w:proofErr w:type="spellEnd"/>
      <w:r w:rsidRPr="00E927BB">
        <w:rPr>
          <w:rStyle w:val="Strong"/>
          <w:rFonts w:cs="Arial"/>
          <w:b w:val="0"/>
          <w:bCs w:val="0"/>
          <w:i w:val="0"/>
          <w:color w:val="000000" w:themeColor="text1"/>
          <w:lang w:val="en-GB"/>
        </w:rPr>
        <w:t xml:space="preserve"> M., and Konan B. (2020). Magnesium and food crop tolerance to biotic stresses in Africa. </w:t>
      </w:r>
      <w:r w:rsidRPr="00BB7D87">
        <w:rPr>
          <w:rStyle w:val="Strong"/>
          <w:rFonts w:cs="Arial"/>
          <w:b w:val="0"/>
          <w:bCs w:val="0"/>
          <w:i w:val="0"/>
          <w:color w:val="000000" w:themeColor="text1"/>
        </w:rPr>
        <w:t xml:space="preserve">Revue Scientifique </w:t>
      </w:r>
      <w:proofErr w:type="spellStart"/>
      <w:r w:rsidRPr="00BB7D87">
        <w:rPr>
          <w:rStyle w:val="Strong"/>
          <w:rFonts w:cs="Arial"/>
          <w:b w:val="0"/>
          <w:bCs w:val="0"/>
          <w:i w:val="0"/>
          <w:color w:val="000000" w:themeColor="text1"/>
        </w:rPr>
        <w:t>AgroBio</w:t>
      </w:r>
      <w:proofErr w:type="spellEnd"/>
      <w:r w:rsidRPr="00BB7D87">
        <w:rPr>
          <w:rStyle w:val="Strong"/>
          <w:rFonts w:cs="Arial"/>
          <w:b w:val="0"/>
          <w:bCs w:val="0"/>
          <w:i w:val="0"/>
          <w:color w:val="000000" w:themeColor="text1"/>
        </w:rPr>
        <w:t>, 9(5), 101–109.</w:t>
      </w:r>
    </w:p>
    <w:p w14:paraId="6C2D5237"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BB7D87">
        <w:rPr>
          <w:rStyle w:val="Strong"/>
          <w:rFonts w:cs="Arial"/>
          <w:b w:val="0"/>
          <w:bCs w:val="0"/>
          <w:i w:val="0"/>
          <w:color w:val="000000" w:themeColor="text1"/>
        </w:rPr>
        <w:t xml:space="preserve">Kouassi J. (2019). </w:t>
      </w:r>
      <w:proofErr w:type="spellStart"/>
      <w:r w:rsidRPr="00BB7D87">
        <w:rPr>
          <w:rStyle w:val="Strong"/>
          <w:rFonts w:cs="Arial"/>
          <w:b w:val="0"/>
          <w:bCs w:val="0"/>
          <w:i w:val="0"/>
          <w:color w:val="000000" w:themeColor="text1"/>
        </w:rPr>
        <w:t>Traditional</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technology</w:t>
      </w:r>
      <w:proofErr w:type="spellEnd"/>
      <w:r w:rsidRPr="00BB7D87">
        <w:rPr>
          <w:rStyle w:val="Strong"/>
          <w:rFonts w:cs="Arial"/>
          <w:b w:val="0"/>
          <w:bCs w:val="0"/>
          <w:i w:val="0"/>
          <w:color w:val="000000" w:themeColor="text1"/>
        </w:rPr>
        <w:t xml:space="preserve"> of "</w:t>
      </w:r>
      <w:proofErr w:type="spellStart"/>
      <w:r w:rsidRPr="00BB7D87">
        <w:rPr>
          <w:rStyle w:val="Strong"/>
          <w:rFonts w:cs="Arial"/>
          <w:b w:val="0"/>
          <w:bCs w:val="0"/>
          <w:i w:val="0"/>
          <w:color w:val="000000" w:themeColor="text1"/>
        </w:rPr>
        <w:t>slimy</w:t>
      </w:r>
      <w:proofErr w:type="spellEnd"/>
      <w:r w:rsidRPr="00BB7D87">
        <w:rPr>
          <w:rStyle w:val="Strong"/>
          <w:rFonts w:cs="Arial"/>
          <w:b w:val="0"/>
          <w:bCs w:val="0"/>
          <w:i w:val="0"/>
          <w:color w:val="000000" w:themeColor="text1"/>
        </w:rPr>
        <w:t xml:space="preserve"> sauce" in Côte d’Ivoire. </w:t>
      </w:r>
      <w:r w:rsidRPr="00E927BB">
        <w:rPr>
          <w:rStyle w:val="Strong"/>
          <w:rFonts w:cs="Arial"/>
          <w:b w:val="0"/>
          <w:bCs w:val="0"/>
          <w:i w:val="0"/>
          <w:color w:val="000000" w:themeColor="text1"/>
          <w:lang w:val="en-GB"/>
        </w:rPr>
        <w:t xml:space="preserve">Master’s Thesis, Félix </w:t>
      </w:r>
      <w:proofErr w:type="spellStart"/>
      <w:r w:rsidRPr="00E927BB">
        <w:rPr>
          <w:rStyle w:val="Strong"/>
          <w:rFonts w:cs="Arial"/>
          <w:b w:val="0"/>
          <w:bCs w:val="0"/>
          <w:i w:val="0"/>
          <w:color w:val="000000" w:themeColor="text1"/>
          <w:lang w:val="en-GB"/>
        </w:rPr>
        <w:t>Houphouët-Boigny</w:t>
      </w:r>
      <w:proofErr w:type="spellEnd"/>
      <w:r w:rsidRPr="00E927BB">
        <w:rPr>
          <w:rStyle w:val="Strong"/>
          <w:rFonts w:cs="Arial"/>
          <w:b w:val="0"/>
          <w:bCs w:val="0"/>
          <w:i w:val="0"/>
          <w:color w:val="000000" w:themeColor="text1"/>
          <w:lang w:val="en-GB"/>
        </w:rPr>
        <w:t xml:space="preserve"> University.</w:t>
      </w:r>
    </w:p>
    <w:p w14:paraId="21B80ABC"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Koulibaly</w:t>
      </w:r>
      <w:proofErr w:type="spellEnd"/>
      <w:r w:rsidRPr="00E927BB">
        <w:rPr>
          <w:rStyle w:val="Strong"/>
          <w:rFonts w:cs="Arial"/>
          <w:b w:val="0"/>
          <w:bCs w:val="0"/>
          <w:i w:val="0"/>
          <w:color w:val="000000" w:themeColor="text1"/>
          <w:lang w:val="en-GB"/>
        </w:rPr>
        <w:t xml:space="preserve"> N., </w:t>
      </w:r>
      <w:proofErr w:type="spellStart"/>
      <w:r w:rsidRPr="00E927BB">
        <w:rPr>
          <w:rStyle w:val="Strong"/>
          <w:rFonts w:cs="Arial"/>
          <w:b w:val="0"/>
          <w:bCs w:val="0"/>
          <w:i w:val="0"/>
          <w:color w:val="000000" w:themeColor="text1"/>
          <w:lang w:val="en-GB"/>
        </w:rPr>
        <w:t>Konaté</w:t>
      </w:r>
      <w:proofErr w:type="spellEnd"/>
      <w:r w:rsidRPr="00E927BB">
        <w:rPr>
          <w:rStyle w:val="Strong"/>
          <w:rFonts w:cs="Arial"/>
          <w:b w:val="0"/>
          <w:bCs w:val="0"/>
          <w:i w:val="0"/>
          <w:color w:val="000000" w:themeColor="text1"/>
          <w:lang w:val="en-GB"/>
        </w:rPr>
        <w:t xml:space="preserve"> D., </w:t>
      </w:r>
      <w:proofErr w:type="spellStart"/>
      <w:r w:rsidRPr="00E927BB">
        <w:rPr>
          <w:rStyle w:val="Strong"/>
          <w:rFonts w:cs="Arial"/>
          <w:b w:val="0"/>
          <w:bCs w:val="0"/>
          <w:i w:val="0"/>
          <w:color w:val="000000" w:themeColor="text1"/>
          <w:lang w:val="en-GB"/>
        </w:rPr>
        <w:t>Diarra</w:t>
      </w:r>
      <w:proofErr w:type="spellEnd"/>
      <w:r w:rsidRPr="00E927BB">
        <w:rPr>
          <w:rStyle w:val="Strong"/>
          <w:rFonts w:cs="Arial"/>
          <w:b w:val="0"/>
          <w:bCs w:val="0"/>
          <w:i w:val="0"/>
          <w:color w:val="000000" w:themeColor="text1"/>
          <w:lang w:val="en-GB"/>
        </w:rPr>
        <w:t xml:space="preserve"> K., and </w:t>
      </w:r>
      <w:proofErr w:type="spellStart"/>
      <w:r w:rsidRPr="00E927BB">
        <w:rPr>
          <w:rStyle w:val="Strong"/>
          <w:rFonts w:cs="Arial"/>
          <w:b w:val="0"/>
          <w:bCs w:val="0"/>
          <w:i w:val="0"/>
          <w:color w:val="000000" w:themeColor="text1"/>
          <w:lang w:val="en-GB"/>
        </w:rPr>
        <w:t>Traoré</w:t>
      </w:r>
      <w:proofErr w:type="spellEnd"/>
      <w:r w:rsidRPr="00E927BB">
        <w:rPr>
          <w:rStyle w:val="Strong"/>
          <w:rFonts w:cs="Arial"/>
          <w:b w:val="0"/>
          <w:bCs w:val="0"/>
          <w:i w:val="0"/>
          <w:color w:val="000000" w:themeColor="text1"/>
          <w:lang w:val="en-GB"/>
        </w:rPr>
        <w:t xml:space="preserve"> A. (2021). Medicinal use of ashes in traditional West African pharmacopoeia. </w:t>
      </w:r>
      <w:proofErr w:type="spellStart"/>
      <w:r w:rsidRPr="00E927BB">
        <w:rPr>
          <w:rStyle w:val="Strong"/>
          <w:rFonts w:cs="Arial"/>
          <w:b w:val="0"/>
          <w:bCs w:val="0"/>
          <w:i w:val="0"/>
          <w:color w:val="000000" w:themeColor="text1"/>
          <w:lang w:val="en-GB"/>
        </w:rPr>
        <w:t>Ethnopharmacologie</w:t>
      </w:r>
      <w:proofErr w:type="spellEnd"/>
      <w:r w:rsidRPr="00E927BB">
        <w:rPr>
          <w:rStyle w:val="Strong"/>
          <w:rFonts w:cs="Arial"/>
          <w:b w:val="0"/>
          <w:bCs w:val="0"/>
          <w:i w:val="0"/>
          <w:color w:val="000000" w:themeColor="text1"/>
          <w:lang w:val="en-GB"/>
        </w:rPr>
        <w:t>, 28(1), 11–20.</w:t>
      </w:r>
    </w:p>
    <w:p w14:paraId="2C80806D"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Latta</w:t>
      </w:r>
      <w:proofErr w:type="spellEnd"/>
      <w:r w:rsidRPr="00E927BB">
        <w:rPr>
          <w:rStyle w:val="Strong"/>
          <w:rFonts w:cs="Arial"/>
          <w:b w:val="0"/>
          <w:bCs w:val="0"/>
          <w:i w:val="0"/>
          <w:color w:val="000000" w:themeColor="text1"/>
          <w:lang w:val="en-GB"/>
        </w:rPr>
        <w:t xml:space="preserve">, M., and </w:t>
      </w:r>
      <w:proofErr w:type="spellStart"/>
      <w:r w:rsidRPr="00E927BB">
        <w:rPr>
          <w:rStyle w:val="Strong"/>
          <w:rFonts w:cs="Arial"/>
          <w:b w:val="0"/>
          <w:bCs w:val="0"/>
          <w:i w:val="0"/>
          <w:color w:val="000000" w:themeColor="text1"/>
          <w:lang w:val="en-GB"/>
        </w:rPr>
        <w:t>Eskin</w:t>
      </w:r>
      <w:proofErr w:type="spellEnd"/>
      <w:r w:rsidRPr="00E927BB">
        <w:rPr>
          <w:rStyle w:val="Strong"/>
          <w:rFonts w:cs="Arial"/>
          <w:b w:val="0"/>
          <w:bCs w:val="0"/>
          <w:i w:val="0"/>
          <w:color w:val="000000" w:themeColor="text1"/>
          <w:lang w:val="en-GB"/>
        </w:rPr>
        <w:t>, M. (1980). A simple and rapid colorimetric method for the determination of phytates. Journal of Agricultural and Food Chemistry, 28, 1313–1315. https://doi.org/10.1021/jf60232a049.</w:t>
      </w:r>
    </w:p>
    <w:p w14:paraId="58CB9CEE" w14:textId="584FA57C" w:rsid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BB7D87">
        <w:rPr>
          <w:rStyle w:val="Strong"/>
          <w:rFonts w:cs="Arial"/>
          <w:b w:val="0"/>
          <w:bCs w:val="0"/>
          <w:i w:val="0"/>
          <w:color w:val="000000" w:themeColor="text1"/>
        </w:rPr>
        <w:lastRenderedPageBreak/>
        <w:t xml:space="preserve">Meda, A., Lamien, C. E., Romito, M., et al. </w:t>
      </w:r>
      <w:r w:rsidRPr="00E927BB">
        <w:rPr>
          <w:rStyle w:val="Strong"/>
          <w:rFonts w:cs="Arial"/>
          <w:b w:val="0"/>
          <w:bCs w:val="0"/>
          <w:i w:val="0"/>
          <w:color w:val="000000" w:themeColor="text1"/>
          <w:lang w:val="en-GB"/>
        </w:rPr>
        <w:t xml:space="preserve">(2005). Determination of total phenolic compound, flavonoid, and proline contents in honeys from Burkina Faso, as well as their free radical scavenging activity. Food Chemistry, 91, 571-577. </w:t>
      </w:r>
      <w:hyperlink r:id="rId8" w:history="1">
        <w:r w:rsidR="00224997" w:rsidRPr="00224997">
          <w:rPr>
            <w:rStyle w:val="Hyperlink"/>
            <w:rFonts w:cs="Arial"/>
            <w:i w:val="0"/>
            <w:color w:val="000000" w:themeColor="text1"/>
            <w:lang w:val="en-GB"/>
          </w:rPr>
          <w:t>https://doi.org/10.1016/j.foodchem.2004.10.006</w:t>
        </w:r>
      </w:hyperlink>
      <w:r w:rsidRPr="00224997">
        <w:rPr>
          <w:rStyle w:val="Strong"/>
          <w:rFonts w:cs="Arial"/>
          <w:b w:val="0"/>
          <w:bCs w:val="0"/>
          <w:i w:val="0"/>
          <w:color w:val="000000" w:themeColor="text1"/>
          <w:lang w:val="en-GB"/>
        </w:rPr>
        <w:t>.</w:t>
      </w:r>
    </w:p>
    <w:p w14:paraId="2F635058" w14:textId="0BC18F71" w:rsidR="00224997" w:rsidRPr="00224997" w:rsidRDefault="0022499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224997">
        <w:rPr>
          <w:i w:val="0"/>
          <w:lang w:val="en-GB"/>
        </w:rPr>
        <w:t>Mahmoud NN, Selim MT</w:t>
      </w:r>
      <w:r>
        <w:rPr>
          <w:i w:val="0"/>
          <w:lang w:val="en-GB"/>
        </w:rPr>
        <w:t>,</w:t>
      </w:r>
      <w:r w:rsidRPr="00224997">
        <w:rPr>
          <w:i w:val="0"/>
          <w:lang w:val="en-GB"/>
        </w:rPr>
        <w:t xml:space="preserve">2025. Phytochemical analysis and antimicrobial activity of </w:t>
      </w:r>
      <w:proofErr w:type="spellStart"/>
      <w:r w:rsidRPr="00224997">
        <w:rPr>
          <w:i w:val="0"/>
          <w:lang w:val="en-GB"/>
        </w:rPr>
        <w:t>Silybum</w:t>
      </w:r>
      <w:proofErr w:type="spellEnd"/>
      <w:r w:rsidRPr="00224997">
        <w:rPr>
          <w:i w:val="0"/>
          <w:lang w:val="en-GB"/>
        </w:rPr>
        <w:t xml:space="preserve"> </w:t>
      </w:r>
      <w:proofErr w:type="spellStart"/>
      <w:r w:rsidRPr="00224997">
        <w:rPr>
          <w:i w:val="0"/>
          <w:lang w:val="en-GB"/>
        </w:rPr>
        <w:t>marianum</w:t>
      </w:r>
      <w:proofErr w:type="spellEnd"/>
      <w:r w:rsidRPr="00224997">
        <w:rPr>
          <w:i w:val="0"/>
          <w:lang w:val="en-GB"/>
        </w:rPr>
        <w:t xml:space="preserve"> L. via multi-solvent extraction. </w:t>
      </w:r>
      <w:r w:rsidRPr="006E679C">
        <w:rPr>
          <w:i w:val="0"/>
          <w:lang w:val="en-GB"/>
        </w:rPr>
        <w:t xml:space="preserve">AMB Express. 20;15(1):122. </w:t>
      </w:r>
      <w:proofErr w:type="spellStart"/>
      <w:r w:rsidRPr="006E679C">
        <w:rPr>
          <w:i w:val="0"/>
          <w:lang w:val="en-GB"/>
        </w:rPr>
        <w:t>doi</w:t>
      </w:r>
      <w:proofErr w:type="spellEnd"/>
      <w:r w:rsidRPr="006E679C">
        <w:rPr>
          <w:i w:val="0"/>
          <w:lang w:val="en-GB"/>
        </w:rPr>
        <w:t>: 10.1186/s13568-025-01925-2.</w:t>
      </w:r>
    </w:p>
    <w:p w14:paraId="16502D4E" w14:textId="77777777" w:rsidR="00BB7D87" w:rsidRPr="006E679C"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Mengel</w:t>
      </w:r>
      <w:proofErr w:type="spellEnd"/>
      <w:r w:rsidRPr="00E927BB">
        <w:rPr>
          <w:rStyle w:val="Strong"/>
          <w:rFonts w:cs="Arial"/>
          <w:b w:val="0"/>
          <w:bCs w:val="0"/>
          <w:i w:val="0"/>
          <w:color w:val="000000" w:themeColor="text1"/>
          <w:lang w:val="en-GB"/>
        </w:rPr>
        <w:t xml:space="preserve"> K., Kirkby E. A., </w:t>
      </w:r>
      <w:proofErr w:type="spellStart"/>
      <w:r w:rsidRPr="00E927BB">
        <w:rPr>
          <w:rStyle w:val="Strong"/>
          <w:rFonts w:cs="Arial"/>
          <w:b w:val="0"/>
          <w:bCs w:val="0"/>
          <w:i w:val="0"/>
          <w:color w:val="000000" w:themeColor="text1"/>
          <w:lang w:val="en-GB"/>
        </w:rPr>
        <w:t>Kosegarten</w:t>
      </w:r>
      <w:proofErr w:type="spellEnd"/>
      <w:r w:rsidRPr="00E927BB">
        <w:rPr>
          <w:rStyle w:val="Strong"/>
          <w:rFonts w:cs="Arial"/>
          <w:b w:val="0"/>
          <w:bCs w:val="0"/>
          <w:i w:val="0"/>
          <w:color w:val="000000" w:themeColor="text1"/>
          <w:lang w:val="en-GB"/>
        </w:rPr>
        <w:t xml:space="preserve"> H., and Appel T. (2001). Soil as a Nutrient Medium for Plants. </w:t>
      </w:r>
      <w:r w:rsidRPr="006E679C">
        <w:rPr>
          <w:rStyle w:val="Strong"/>
          <w:rFonts w:cs="Arial"/>
          <w:b w:val="0"/>
          <w:bCs w:val="0"/>
          <w:i w:val="0"/>
          <w:color w:val="000000" w:themeColor="text1"/>
          <w:lang w:val="en-GB"/>
        </w:rPr>
        <w:t>Principles of Plant Nutrition, 15-110.</w:t>
      </w:r>
    </w:p>
    <w:p w14:paraId="1CE6D0D2"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N’Guessan</w:t>
      </w:r>
      <w:proofErr w:type="spellEnd"/>
      <w:r w:rsidRPr="00E927BB">
        <w:rPr>
          <w:rStyle w:val="Strong"/>
          <w:rFonts w:cs="Arial"/>
          <w:b w:val="0"/>
          <w:bCs w:val="0"/>
          <w:i w:val="0"/>
          <w:color w:val="000000" w:themeColor="text1"/>
          <w:lang w:val="en-GB"/>
        </w:rPr>
        <w:t xml:space="preserve"> A. (2015). Plant Ash as Soil Amendment: Composition and Uses in West Africa. Thesis, University of Lomé.</w:t>
      </w:r>
    </w:p>
    <w:p w14:paraId="5DE5C6B4"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E927BB">
        <w:rPr>
          <w:rStyle w:val="Strong"/>
          <w:rFonts w:cs="Arial"/>
          <w:b w:val="0"/>
          <w:bCs w:val="0"/>
          <w:i w:val="0"/>
          <w:color w:val="000000" w:themeColor="text1"/>
          <w:lang w:val="en-GB"/>
        </w:rPr>
        <w:t>Potts P. J. (1987). Handbook of Silicate Rock Analysis. Blackie and Son Ltd.</w:t>
      </w:r>
    </w:p>
    <w:p w14:paraId="5304CCFE" w14:textId="77777777" w:rsidR="00BB7D87" w:rsidRPr="00E927BB"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r w:rsidRPr="00E927BB">
        <w:rPr>
          <w:rStyle w:val="Strong"/>
          <w:rFonts w:cs="Arial"/>
          <w:b w:val="0"/>
          <w:bCs w:val="0"/>
          <w:i w:val="0"/>
          <w:color w:val="000000" w:themeColor="text1"/>
          <w:lang w:val="en-GB"/>
        </w:rPr>
        <w:t xml:space="preserve">Singleton L., Rudolf </w:t>
      </w:r>
      <w:proofErr w:type="spellStart"/>
      <w:r w:rsidRPr="00E927BB">
        <w:rPr>
          <w:rStyle w:val="Strong"/>
          <w:rFonts w:cs="Arial"/>
          <w:b w:val="0"/>
          <w:bCs w:val="0"/>
          <w:i w:val="0"/>
          <w:color w:val="000000" w:themeColor="text1"/>
          <w:lang w:val="en-GB"/>
        </w:rPr>
        <w:t>Orthofer</w:t>
      </w:r>
      <w:proofErr w:type="spellEnd"/>
      <w:r w:rsidRPr="00E927BB">
        <w:rPr>
          <w:rStyle w:val="Strong"/>
          <w:rFonts w:cs="Arial"/>
          <w:b w:val="0"/>
          <w:bCs w:val="0"/>
          <w:i w:val="0"/>
          <w:color w:val="000000" w:themeColor="text1"/>
          <w:lang w:val="en-GB"/>
        </w:rPr>
        <w:t xml:space="preserve">, Rosa M. </w:t>
      </w:r>
      <w:proofErr w:type="spellStart"/>
      <w:r w:rsidRPr="00E927BB">
        <w:rPr>
          <w:rStyle w:val="Strong"/>
          <w:rFonts w:cs="Arial"/>
          <w:b w:val="0"/>
          <w:bCs w:val="0"/>
          <w:i w:val="0"/>
          <w:color w:val="000000" w:themeColor="text1"/>
          <w:lang w:val="en-GB"/>
        </w:rPr>
        <w:t>Lamuela-Raventós</w:t>
      </w:r>
      <w:proofErr w:type="spellEnd"/>
      <w:r w:rsidRPr="00E927BB">
        <w:rPr>
          <w:rStyle w:val="Strong"/>
          <w:rFonts w:cs="Arial"/>
          <w:b w:val="0"/>
          <w:bCs w:val="0"/>
          <w:i w:val="0"/>
          <w:color w:val="000000" w:themeColor="text1"/>
          <w:lang w:val="en-GB"/>
        </w:rPr>
        <w:t xml:space="preserve"> (1999). Analysis of Total Phenols and Other Oxidation Substrates and Antioxidants by Means of </w:t>
      </w:r>
      <w:proofErr w:type="spellStart"/>
      <w:r w:rsidRPr="00E927BB">
        <w:rPr>
          <w:rStyle w:val="Strong"/>
          <w:rFonts w:cs="Arial"/>
          <w:b w:val="0"/>
          <w:bCs w:val="0"/>
          <w:i w:val="0"/>
          <w:color w:val="000000" w:themeColor="text1"/>
          <w:lang w:val="en-GB"/>
        </w:rPr>
        <w:t>Folin-Ciocalteu</w:t>
      </w:r>
      <w:proofErr w:type="spellEnd"/>
      <w:r w:rsidRPr="00E927BB">
        <w:rPr>
          <w:rStyle w:val="Strong"/>
          <w:rFonts w:cs="Arial"/>
          <w:b w:val="0"/>
          <w:bCs w:val="0"/>
          <w:i w:val="0"/>
          <w:color w:val="000000" w:themeColor="text1"/>
          <w:lang w:val="en-GB"/>
        </w:rPr>
        <w:t xml:space="preserve"> Reagent, Methods in Enzymology, Academic Press, Volume 299, 152-178, doi.org/10.1016/S0076-6879(99)99017-1.</w:t>
      </w:r>
    </w:p>
    <w:p w14:paraId="7A3911CC" w14:textId="77777777" w:rsidR="00BB7D87" w:rsidRPr="006E679C"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Sofowora</w:t>
      </w:r>
      <w:proofErr w:type="spellEnd"/>
      <w:r w:rsidRPr="00E927BB">
        <w:rPr>
          <w:rStyle w:val="Strong"/>
          <w:rFonts w:cs="Arial"/>
          <w:b w:val="0"/>
          <w:bCs w:val="0"/>
          <w:i w:val="0"/>
          <w:color w:val="000000" w:themeColor="text1"/>
          <w:lang w:val="en-GB"/>
        </w:rPr>
        <w:t xml:space="preserve"> A. (1993). Recent Trends in Research on African Medicinal Plants. </w:t>
      </w:r>
      <w:r w:rsidRPr="006E679C">
        <w:rPr>
          <w:rStyle w:val="Strong"/>
          <w:rFonts w:cs="Arial"/>
          <w:b w:val="0"/>
          <w:bCs w:val="0"/>
          <w:i w:val="0"/>
          <w:color w:val="000000" w:themeColor="text1"/>
          <w:lang w:val="en-GB"/>
        </w:rPr>
        <w:t>Journal of Ethnopharmacology, 38 (2-3), 197-208.</w:t>
      </w:r>
    </w:p>
    <w:p w14:paraId="684D87B1" w14:textId="66BF882A" w:rsidR="00BB7D87" w:rsidRPr="006E679C"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roofErr w:type="spellStart"/>
      <w:r w:rsidRPr="00E927BB">
        <w:rPr>
          <w:rStyle w:val="Strong"/>
          <w:rFonts w:cs="Arial"/>
          <w:b w:val="0"/>
          <w:bCs w:val="0"/>
          <w:i w:val="0"/>
          <w:color w:val="000000" w:themeColor="text1"/>
          <w:lang w:val="en-GB"/>
        </w:rPr>
        <w:t>Traoré</w:t>
      </w:r>
      <w:proofErr w:type="spellEnd"/>
      <w:r w:rsidRPr="00E927BB">
        <w:rPr>
          <w:rStyle w:val="Strong"/>
          <w:rFonts w:cs="Arial"/>
          <w:b w:val="0"/>
          <w:bCs w:val="0"/>
          <w:i w:val="0"/>
          <w:color w:val="000000" w:themeColor="text1"/>
          <w:lang w:val="en-GB"/>
        </w:rPr>
        <w:t xml:space="preserve"> M. (2016). Potassium and Plant </w:t>
      </w:r>
      <w:proofErr w:type="spellStart"/>
      <w:r w:rsidRPr="00E927BB">
        <w:rPr>
          <w:rStyle w:val="Strong"/>
          <w:rFonts w:cs="Arial"/>
          <w:b w:val="0"/>
          <w:bCs w:val="0"/>
          <w:i w:val="0"/>
          <w:color w:val="000000" w:themeColor="text1"/>
          <w:lang w:val="en-GB"/>
        </w:rPr>
        <w:t>Defense</w:t>
      </w:r>
      <w:proofErr w:type="spellEnd"/>
      <w:r w:rsidRPr="00E927BB">
        <w:rPr>
          <w:rStyle w:val="Strong"/>
          <w:rFonts w:cs="Arial"/>
          <w:b w:val="0"/>
          <w:bCs w:val="0"/>
          <w:i w:val="0"/>
          <w:color w:val="000000" w:themeColor="text1"/>
          <w:lang w:val="en-GB"/>
        </w:rPr>
        <w:t xml:space="preserve">: A Review. </w:t>
      </w:r>
      <w:r w:rsidRPr="006E679C">
        <w:rPr>
          <w:rStyle w:val="Strong"/>
          <w:rFonts w:cs="Arial"/>
          <w:b w:val="0"/>
          <w:bCs w:val="0"/>
          <w:i w:val="0"/>
          <w:color w:val="000000" w:themeColor="text1"/>
          <w:lang w:val="en-GB"/>
        </w:rPr>
        <w:t>Phytopathology</w:t>
      </w:r>
      <w:r w:rsidRPr="006E679C">
        <w:rPr>
          <w:lang w:val="en-GB"/>
        </w:rPr>
        <w:t xml:space="preserve"> </w:t>
      </w:r>
      <w:r w:rsidRPr="006E679C">
        <w:rPr>
          <w:rStyle w:val="Strong"/>
          <w:rFonts w:cs="Arial"/>
          <w:b w:val="0"/>
          <w:bCs w:val="0"/>
          <w:i w:val="0"/>
          <w:color w:val="000000" w:themeColor="text1"/>
          <w:lang w:val="en-GB"/>
        </w:rPr>
        <w:t>African, 3(1), 14-27.</w:t>
      </w:r>
    </w:p>
    <w:p w14:paraId="015B7B2E" w14:textId="77777777" w:rsidR="00BB7D87" w:rsidRPr="006E679C"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lang w:val="en-GB"/>
        </w:rPr>
      </w:pPr>
    </w:p>
    <w:p w14:paraId="2D913A13"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roofErr w:type="spellStart"/>
      <w:r w:rsidRPr="00E927BB">
        <w:rPr>
          <w:rStyle w:val="Strong"/>
          <w:rFonts w:cs="Arial"/>
          <w:b w:val="0"/>
          <w:bCs w:val="0"/>
          <w:i w:val="0"/>
          <w:color w:val="000000" w:themeColor="text1"/>
          <w:lang w:val="en-GB"/>
        </w:rPr>
        <w:t>Vroh</w:t>
      </w:r>
      <w:proofErr w:type="spellEnd"/>
      <w:r w:rsidRPr="00E927BB">
        <w:rPr>
          <w:rStyle w:val="Strong"/>
          <w:rFonts w:cs="Arial"/>
          <w:b w:val="0"/>
          <w:bCs w:val="0"/>
          <w:i w:val="0"/>
          <w:color w:val="000000" w:themeColor="text1"/>
          <w:lang w:val="en-GB"/>
        </w:rPr>
        <w:t xml:space="preserve"> B. T. A., </w:t>
      </w:r>
      <w:proofErr w:type="spellStart"/>
      <w:r w:rsidRPr="00E927BB">
        <w:rPr>
          <w:rStyle w:val="Strong"/>
          <w:rFonts w:cs="Arial"/>
          <w:b w:val="0"/>
          <w:bCs w:val="0"/>
          <w:i w:val="0"/>
          <w:color w:val="000000" w:themeColor="text1"/>
          <w:lang w:val="en-GB"/>
        </w:rPr>
        <w:t>Tiébré</w:t>
      </w:r>
      <w:proofErr w:type="spellEnd"/>
      <w:r w:rsidRPr="00E927BB">
        <w:rPr>
          <w:rStyle w:val="Strong"/>
          <w:rFonts w:cs="Arial"/>
          <w:b w:val="0"/>
          <w:bCs w:val="0"/>
          <w:i w:val="0"/>
          <w:color w:val="000000" w:themeColor="text1"/>
          <w:lang w:val="en-GB"/>
        </w:rPr>
        <w:t xml:space="preserve"> M. S., Ouattara D., and </w:t>
      </w:r>
      <w:proofErr w:type="spellStart"/>
      <w:r w:rsidRPr="00E927BB">
        <w:rPr>
          <w:rStyle w:val="Strong"/>
          <w:rFonts w:cs="Arial"/>
          <w:b w:val="0"/>
          <w:bCs w:val="0"/>
          <w:i w:val="0"/>
          <w:color w:val="000000" w:themeColor="text1"/>
          <w:lang w:val="en-GB"/>
        </w:rPr>
        <w:t>N'Guessan</w:t>
      </w:r>
      <w:proofErr w:type="spellEnd"/>
      <w:r w:rsidRPr="00E927BB">
        <w:rPr>
          <w:rStyle w:val="Strong"/>
          <w:rFonts w:cs="Arial"/>
          <w:b w:val="0"/>
          <w:bCs w:val="0"/>
          <w:i w:val="0"/>
          <w:color w:val="000000" w:themeColor="text1"/>
          <w:lang w:val="en-GB"/>
        </w:rPr>
        <w:t xml:space="preserve"> K. É. (2014). The </w:t>
      </w:r>
      <w:proofErr w:type="spellStart"/>
      <w:r w:rsidRPr="00E927BB">
        <w:rPr>
          <w:rStyle w:val="Strong"/>
          <w:rFonts w:cs="Arial"/>
          <w:b w:val="0"/>
          <w:bCs w:val="0"/>
          <w:i w:val="0"/>
          <w:color w:val="000000" w:themeColor="text1"/>
          <w:lang w:val="en-GB"/>
        </w:rPr>
        <w:t>Dékpa</w:t>
      </w:r>
      <w:proofErr w:type="spellEnd"/>
      <w:r w:rsidRPr="00E927BB">
        <w:rPr>
          <w:rStyle w:val="Strong"/>
          <w:rFonts w:cs="Arial"/>
          <w:b w:val="0"/>
          <w:bCs w:val="0"/>
          <w:i w:val="0"/>
          <w:color w:val="000000" w:themeColor="text1"/>
          <w:lang w:val="en-GB"/>
        </w:rPr>
        <w:t xml:space="preserve"> </w:t>
      </w:r>
      <w:proofErr w:type="spellStart"/>
      <w:r w:rsidRPr="00E927BB">
        <w:rPr>
          <w:rStyle w:val="Strong"/>
          <w:rFonts w:cs="Arial"/>
          <w:b w:val="0"/>
          <w:bCs w:val="0"/>
          <w:i w:val="0"/>
          <w:color w:val="000000" w:themeColor="text1"/>
          <w:lang w:val="en-GB"/>
        </w:rPr>
        <w:t>d’Agbaou</w:t>
      </w:r>
      <w:proofErr w:type="spellEnd"/>
      <w:r w:rsidRPr="00E927BB">
        <w:rPr>
          <w:rStyle w:val="Strong"/>
          <w:rFonts w:cs="Arial"/>
          <w:b w:val="0"/>
          <w:bCs w:val="0"/>
          <w:i w:val="0"/>
          <w:color w:val="000000" w:themeColor="text1"/>
          <w:lang w:val="en-GB"/>
        </w:rPr>
        <w:t xml:space="preserve"> forest reserve: an example of plant diversity conservation on mine sites in Côte d’Ivoire. </w:t>
      </w:r>
      <w:r w:rsidRPr="00BB7D87">
        <w:rPr>
          <w:rStyle w:val="Strong"/>
          <w:rFonts w:cs="Arial"/>
          <w:b w:val="0"/>
          <w:bCs w:val="0"/>
          <w:i w:val="0"/>
          <w:color w:val="000000" w:themeColor="text1"/>
        </w:rPr>
        <w:t xml:space="preserve">International Journal of Innovation </w:t>
      </w:r>
      <w:proofErr w:type="spellStart"/>
      <w:r w:rsidRPr="00BB7D87">
        <w:rPr>
          <w:rStyle w:val="Strong"/>
          <w:rFonts w:cs="Arial"/>
          <w:b w:val="0"/>
          <w:bCs w:val="0"/>
          <w:i w:val="0"/>
          <w:color w:val="000000" w:themeColor="text1"/>
        </w:rPr>
        <w:t>Applied</w:t>
      </w:r>
      <w:proofErr w:type="spellEnd"/>
      <w:r w:rsidRPr="00BB7D87">
        <w:rPr>
          <w:rStyle w:val="Strong"/>
          <w:rFonts w:cs="Arial"/>
          <w:b w:val="0"/>
          <w:bCs w:val="0"/>
          <w:i w:val="0"/>
          <w:color w:val="000000" w:themeColor="text1"/>
        </w:rPr>
        <w:t xml:space="preserve"> </w:t>
      </w:r>
      <w:proofErr w:type="spellStart"/>
      <w:r w:rsidRPr="00BB7D87">
        <w:rPr>
          <w:rStyle w:val="Strong"/>
          <w:rFonts w:cs="Arial"/>
          <w:b w:val="0"/>
          <w:bCs w:val="0"/>
          <w:i w:val="0"/>
          <w:color w:val="000000" w:themeColor="text1"/>
        </w:rPr>
        <w:t>Studies</w:t>
      </w:r>
      <w:proofErr w:type="spellEnd"/>
      <w:r w:rsidRPr="00BB7D87">
        <w:rPr>
          <w:rStyle w:val="Strong"/>
          <w:rFonts w:cs="Arial"/>
          <w:b w:val="0"/>
          <w:bCs w:val="0"/>
          <w:i w:val="0"/>
          <w:color w:val="000000" w:themeColor="text1"/>
        </w:rPr>
        <w:t>, 6(2), 162-171.</w:t>
      </w:r>
    </w:p>
    <w:p w14:paraId="376DC4BE" w14:textId="77777777" w:rsidR="00BB7D87" w:rsidRPr="00BB7D87" w:rsidRDefault="00BB7D87" w:rsidP="00BB7D87">
      <w:pPr>
        <w:autoSpaceDE w:val="0"/>
        <w:autoSpaceDN w:val="0"/>
        <w:adjustRightInd w:val="0"/>
        <w:spacing w:after="0" w:line="360" w:lineRule="auto"/>
        <w:ind w:left="567" w:hanging="567"/>
        <w:jc w:val="both"/>
        <w:rPr>
          <w:rStyle w:val="Strong"/>
          <w:rFonts w:cs="Arial"/>
          <w:b w:val="0"/>
          <w:bCs w:val="0"/>
          <w:i w:val="0"/>
          <w:color w:val="000000" w:themeColor="text1"/>
        </w:rPr>
      </w:pPr>
    </w:p>
    <w:p w14:paraId="4F3DE288" w14:textId="09218A33" w:rsidR="00045243" w:rsidRPr="00802D55" w:rsidRDefault="00BB7D87" w:rsidP="00BB7D87">
      <w:pPr>
        <w:autoSpaceDE w:val="0"/>
        <w:autoSpaceDN w:val="0"/>
        <w:adjustRightInd w:val="0"/>
        <w:spacing w:after="0" w:line="360" w:lineRule="auto"/>
        <w:ind w:left="567" w:hanging="567"/>
        <w:jc w:val="both"/>
        <w:rPr>
          <w:rFonts w:eastAsia="Times New Roman" w:cs="Arial"/>
          <w:b/>
          <w:bCs/>
          <w:szCs w:val="27"/>
          <w:lang w:val="en-GB" w:eastAsia="fr-FR"/>
        </w:rPr>
      </w:pPr>
      <w:r w:rsidRPr="00E927BB">
        <w:rPr>
          <w:rStyle w:val="Strong"/>
          <w:rFonts w:cs="Arial"/>
          <w:b w:val="0"/>
          <w:bCs w:val="0"/>
          <w:i w:val="0"/>
          <w:color w:val="000000" w:themeColor="text1"/>
          <w:lang w:val="en-GB"/>
        </w:rPr>
        <w:t xml:space="preserve">Zahra M., </w:t>
      </w:r>
      <w:proofErr w:type="spellStart"/>
      <w:r w:rsidRPr="00E927BB">
        <w:rPr>
          <w:rStyle w:val="Strong"/>
          <w:rFonts w:cs="Arial"/>
          <w:b w:val="0"/>
          <w:bCs w:val="0"/>
          <w:i w:val="0"/>
          <w:color w:val="000000" w:themeColor="text1"/>
          <w:lang w:val="en-GB"/>
        </w:rPr>
        <w:t>Abrahamse</w:t>
      </w:r>
      <w:proofErr w:type="spellEnd"/>
      <w:r w:rsidRPr="00E927BB">
        <w:rPr>
          <w:rStyle w:val="Strong"/>
          <w:rFonts w:cs="Arial"/>
          <w:b w:val="0"/>
          <w:bCs w:val="0"/>
          <w:i w:val="0"/>
          <w:color w:val="000000" w:themeColor="text1"/>
          <w:lang w:val="en-GB"/>
        </w:rPr>
        <w:t xml:space="preserve"> H., and George BP. </w:t>
      </w:r>
      <w:r w:rsidRPr="00BB7D87">
        <w:rPr>
          <w:rStyle w:val="Strong"/>
          <w:rFonts w:cs="Arial"/>
          <w:b w:val="0"/>
          <w:bCs w:val="0"/>
          <w:i w:val="0"/>
          <w:color w:val="000000" w:themeColor="text1"/>
        </w:rPr>
        <w:t xml:space="preserve">(2024). </w:t>
      </w:r>
      <w:r w:rsidRPr="00E927BB">
        <w:rPr>
          <w:rStyle w:val="Strong"/>
          <w:rFonts w:cs="Arial"/>
          <w:b w:val="0"/>
          <w:bCs w:val="0"/>
          <w:i w:val="0"/>
          <w:color w:val="000000" w:themeColor="text1"/>
          <w:lang w:val="en-GB"/>
        </w:rPr>
        <w:t xml:space="preserve">Flavonoids: Antioxidant Powerhouses and Their Role in Nanomedicine. </w:t>
      </w:r>
      <w:proofErr w:type="spellStart"/>
      <w:r w:rsidRPr="00BB7D87">
        <w:rPr>
          <w:rStyle w:val="Strong"/>
          <w:rFonts w:cs="Arial"/>
          <w:b w:val="0"/>
          <w:bCs w:val="0"/>
          <w:i w:val="0"/>
          <w:color w:val="000000" w:themeColor="text1"/>
        </w:rPr>
        <w:t>Antioxidants</w:t>
      </w:r>
      <w:proofErr w:type="spellEnd"/>
      <w:r w:rsidRPr="00BB7D87">
        <w:rPr>
          <w:rStyle w:val="Strong"/>
          <w:rFonts w:cs="Arial"/>
          <w:b w:val="0"/>
          <w:bCs w:val="0"/>
          <w:i w:val="0"/>
          <w:color w:val="000000" w:themeColor="text1"/>
        </w:rPr>
        <w:t xml:space="preserve"> (Basel), 29;13(8):922. </w:t>
      </w:r>
      <w:proofErr w:type="spellStart"/>
      <w:proofErr w:type="gramStart"/>
      <w:r w:rsidRPr="00BB7D87">
        <w:rPr>
          <w:rStyle w:val="Strong"/>
          <w:rFonts w:cs="Arial"/>
          <w:b w:val="0"/>
          <w:bCs w:val="0"/>
          <w:i w:val="0"/>
          <w:color w:val="000000" w:themeColor="text1"/>
        </w:rPr>
        <w:t>doi</w:t>
      </w:r>
      <w:proofErr w:type="spellEnd"/>
      <w:r w:rsidRPr="00BB7D87">
        <w:rPr>
          <w:rStyle w:val="Strong"/>
          <w:rFonts w:cs="Arial"/>
          <w:b w:val="0"/>
          <w:bCs w:val="0"/>
          <w:i w:val="0"/>
          <w:color w:val="000000" w:themeColor="text1"/>
        </w:rPr>
        <w:t>:</w:t>
      </w:r>
      <w:proofErr w:type="gramEnd"/>
      <w:r w:rsidRPr="00BB7D87">
        <w:rPr>
          <w:rStyle w:val="Strong"/>
          <w:rFonts w:cs="Arial"/>
          <w:b w:val="0"/>
          <w:bCs w:val="0"/>
          <w:i w:val="0"/>
          <w:color w:val="000000" w:themeColor="text1"/>
        </w:rPr>
        <w:t xml:space="preserve"> 10.3390/antiox13080922.</w:t>
      </w:r>
    </w:p>
    <w:sectPr w:rsidR="00045243" w:rsidRPr="00802D5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CC66A" w14:textId="77777777" w:rsidR="002B7BB0" w:rsidRDefault="002B7BB0">
      <w:pPr>
        <w:spacing w:after="0" w:line="240" w:lineRule="auto"/>
      </w:pPr>
      <w:r>
        <w:separator/>
      </w:r>
    </w:p>
  </w:endnote>
  <w:endnote w:type="continuationSeparator" w:id="0">
    <w:p w14:paraId="3B9F9703" w14:textId="77777777" w:rsidR="002B7BB0" w:rsidRDefault="002B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AF8A0" w14:textId="77777777" w:rsidR="00E86A1B" w:rsidRDefault="00E86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637859"/>
      <w:docPartObj>
        <w:docPartGallery w:val="Page Numbers (Bottom of Page)"/>
        <w:docPartUnique/>
      </w:docPartObj>
    </w:sdtPr>
    <w:sdtEndPr/>
    <w:sdtContent>
      <w:p w14:paraId="404DA1D1" w14:textId="77777777" w:rsidR="00E86A1B" w:rsidRDefault="00E86A1B">
        <w:pPr>
          <w:pStyle w:val="Footer"/>
          <w:jc w:val="center"/>
        </w:pPr>
        <w:r>
          <w:fldChar w:fldCharType="begin"/>
        </w:r>
        <w:r>
          <w:instrText>PAGE   \* MERGEFORMAT</w:instrText>
        </w:r>
        <w:r>
          <w:fldChar w:fldCharType="separate"/>
        </w:r>
        <w:r w:rsidR="00BF0A11" w:rsidRPr="00BF0A11">
          <w:rPr>
            <w:noProof/>
            <w:lang w:val="fr-FR"/>
          </w:rPr>
          <w:t>9</w:t>
        </w:r>
        <w:r>
          <w:fldChar w:fldCharType="end"/>
        </w:r>
      </w:p>
    </w:sdtContent>
  </w:sdt>
  <w:p w14:paraId="7D459654" w14:textId="77777777" w:rsidR="00E86A1B" w:rsidRDefault="00E86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0E94" w14:textId="77777777" w:rsidR="00E86A1B" w:rsidRDefault="00E86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242AE" w14:textId="77777777" w:rsidR="002B7BB0" w:rsidRDefault="002B7BB0">
      <w:pPr>
        <w:spacing w:after="0" w:line="240" w:lineRule="auto"/>
      </w:pPr>
      <w:r>
        <w:separator/>
      </w:r>
    </w:p>
  </w:footnote>
  <w:footnote w:type="continuationSeparator" w:id="0">
    <w:p w14:paraId="2374C417" w14:textId="77777777" w:rsidR="002B7BB0" w:rsidRDefault="002B7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BA2E" w14:textId="6A9E75E9" w:rsidR="00E86A1B" w:rsidRDefault="002B7BB0">
    <w:pPr>
      <w:pStyle w:val="Header"/>
    </w:pPr>
    <w:r>
      <w:rPr>
        <w:noProof/>
      </w:rPr>
      <w:pict w14:anchorId="6AB98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58172"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50F84" w14:textId="101CEDD3" w:rsidR="00E86A1B" w:rsidRDefault="002B7BB0">
    <w:pPr>
      <w:pStyle w:val="Header"/>
    </w:pPr>
    <w:r>
      <w:rPr>
        <w:noProof/>
      </w:rPr>
      <w:pict w14:anchorId="3DAC2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58173"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895A" w14:textId="77E8DDB9" w:rsidR="00E86A1B" w:rsidRDefault="002B7BB0">
    <w:pPr>
      <w:pStyle w:val="Header"/>
    </w:pPr>
    <w:r>
      <w:rPr>
        <w:noProof/>
      </w:rPr>
      <w:pict w14:anchorId="70293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58171"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D71"/>
    <w:multiLevelType w:val="multilevel"/>
    <w:tmpl w:val="203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72E8F"/>
    <w:multiLevelType w:val="multilevel"/>
    <w:tmpl w:val="A26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96501"/>
    <w:multiLevelType w:val="multilevel"/>
    <w:tmpl w:val="5E0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D6AA7"/>
    <w:multiLevelType w:val="multilevel"/>
    <w:tmpl w:val="8D12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25FF5"/>
    <w:multiLevelType w:val="multilevel"/>
    <w:tmpl w:val="0F8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17224"/>
    <w:multiLevelType w:val="multilevel"/>
    <w:tmpl w:val="4E24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84B0E"/>
    <w:multiLevelType w:val="multilevel"/>
    <w:tmpl w:val="3FD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46619"/>
    <w:multiLevelType w:val="multilevel"/>
    <w:tmpl w:val="138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83C13"/>
    <w:multiLevelType w:val="multilevel"/>
    <w:tmpl w:val="EA04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87583"/>
    <w:multiLevelType w:val="multilevel"/>
    <w:tmpl w:val="F11C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E4828"/>
    <w:multiLevelType w:val="multilevel"/>
    <w:tmpl w:val="CF6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010CE"/>
    <w:multiLevelType w:val="multilevel"/>
    <w:tmpl w:val="D67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36510"/>
    <w:multiLevelType w:val="multilevel"/>
    <w:tmpl w:val="E808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B3DD0"/>
    <w:multiLevelType w:val="multilevel"/>
    <w:tmpl w:val="23FC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311805"/>
    <w:multiLevelType w:val="hybridMultilevel"/>
    <w:tmpl w:val="41C80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1F4475"/>
    <w:multiLevelType w:val="multilevel"/>
    <w:tmpl w:val="E884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766A5"/>
    <w:multiLevelType w:val="multilevel"/>
    <w:tmpl w:val="24CC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F6698"/>
    <w:multiLevelType w:val="hybridMultilevel"/>
    <w:tmpl w:val="61905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B90D19"/>
    <w:multiLevelType w:val="multilevel"/>
    <w:tmpl w:val="6092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6"/>
  </w:num>
  <w:num w:numId="4">
    <w:abstractNumId w:val="15"/>
  </w:num>
  <w:num w:numId="5">
    <w:abstractNumId w:val="4"/>
  </w:num>
  <w:num w:numId="6">
    <w:abstractNumId w:val="18"/>
  </w:num>
  <w:num w:numId="7">
    <w:abstractNumId w:val="1"/>
  </w:num>
  <w:num w:numId="8">
    <w:abstractNumId w:val="7"/>
  </w:num>
  <w:num w:numId="9">
    <w:abstractNumId w:val="2"/>
  </w:num>
  <w:num w:numId="10">
    <w:abstractNumId w:val="11"/>
  </w:num>
  <w:num w:numId="11">
    <w:abstractNumId w:val="10"/>
  </w:num>
  <w:num w:numId="12">
    <w:abstractNumId w:val="8"/>
  </w:num>
  <w:num w:numId="13">
    <w:abstractNumId w:val="0"/>
  </w:num>
  <w:num w:numId="14">
    <w:abstractNumId w:val="5"/>
  </w:num>
  <w:num w:numId="15">
    <w:abstractNumId w:val="14"/>
  </w:num>
  <w:num w:numId="16">
    <w:abstractNumId w:val="16"/>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81"/>
    <w:rsid w:val="0000000F"/>
    <w:rsid w:val="00031F51"/>
    <w:rsid w:val="00036EAC"/>
    <w:rsid w:val="00045243"/>
    <w:rsid w:val="000637C7"/>
    <w:rsid w:val="000A3ED0"/>
    <w:rsid w:val="001037E6"/>
    <w:rsid w:val="00114851"/>
    <w:rsid w:val="00135B61"/>
    <w:rsid w:val="001407ED"/>
    <w:rsid w:val="001778DA"/>
    <w:rsid w:val="001C7091"/>
    <w:rsid w:val="002178E8"/>
    <w:rsid w:val="002239F8"/>
    <w:rsid w:val="00224997"/>
    <w:rsid w:val="0024488B"/>
    <w:rsid w:val="00256412"/>
    <w:rsid w:val="0026160D"/>
    <w:rsid w:val="00265E31"/>
    <w:rsid w:val="00283310"/>
    <w:rsid w:val="00285B08"/>
    <w:rsid w:val="002B7909"/>
    <w:rsid w:val="002B7BB0"/>
    <w:rsid w:val="002C3BE5"/>
    <w:rsid w:val="003161DD"/>
    <w:rsid w:val="003377FF"/>
    <w:rsid w:val="00365D99"/>
    <w:rsid w:val="00370E65"/>
    <w:rsid w:val="003809CF"/>
    <w:rsid w:val="003B6666"/>
    <w:rsid w:val="003F012E"/>
    <w:rsid w:val="00472EEC"/>
    <w:rsid w:val="004E00A8"/>
    <w:rsid w:val="004F1011"/>
    <w:rsid w:val="00506077"/>
    <w:rsid w:val="00513E51"/>
    <w:rsid w:val="005B5F66"/>
    <w:rsid w:val="005B624D"/>
    <w:rsid w:val="005C6FE6"/>
    <w:rsid w:val="005F1FAE"/>
    <w:rsid w:val="00631EBB"/>
    <w:rsid w:val="006628D0"/>
    <w:rsid w:val="00682411"/>
    <w:rsid w:val="006C2855"/>
    <w:rsid w:val="006E679C"/>
    <w:rsid w:val="00720466"/>
    <w:rsid w:val="00732AE9"/>
    <w:rsid w:val="00747426"/>
    <w:rsid w:val="007731C6"/>
    <w:rsid w:val="008001CC"/>
    <w:rsid w:val="00802D55"/>
    <w:rsid w:val="00811B31"/>
    <w:rsid w:val="00845946"/>
    <w:rsid w:val="0085068C"/>
    <w:rsid w:val="00882A6A"/>
    <w:rsid w:val="00900EBF"/>
    <w:rsid w:val="009364A6"/>
    <w:rsid w:val="00943B6B"/>
    <w:rsid w:val="00946803"/>
    <w:rsid w:val="00952529"/>
    <w:rsid w:val="009901F5"/>
    <w:rsid w:val="00995190"/>
    <w:rsid w:val="00995D44"/>
    <w:rsid w:val="0099677C"/>
    <w:rsid w:val="009A5CDE"/>
    <w:rsid w:val="009F3779"/>
    <w:rsid w:val="00A26B06"/>
    <w:rsid w:val="00A55357"/>
    <w:rsid w:val="00A56887"/>
    <w:rsid w:val="00A95657"/>
    <w:rsid w:val="00AA7A81"/>
    <w:rsid w:val="00AB27E4"/>
    <w:rsid w:val="00AD1F26"/>
    <w:rsid w:val="00AF7739"/>
    <w:rsid w:val="00B12DA9"/>
    <w:rsid w:val="00B152B4"/>
    <w:rsid w:val="00B84025"/>
    <w:rsid w:val="00B97D39"/>
    <w:rsid w:val="00BA2CEE"/>
    <w:rsid w:val="00BB7D87"/>
    <w:rsid w:val="00BC3573"/>
    <w:rsid w:val="00BF0A11"/>
    <w:rsid w:val="00C44565"/>
    <w:rsid w:val="00C863C4"/>
    <w:rsid w:val="00CE4A7E"/>
    <w:rsid w:val="00D60CED"/>
    <w:rsid w:val="00DD3132"/>
    <w:rsid w:val="00E85F42"/>
    <w:rsid w:val="00E86A1B"/>
    <w:rsid w:val="00E927BB"/>
    <w:rsid w:val="00ED25A6"/>
    <w:rsid w:val="00EF0C8D"/>
    <w:rsid w:val="00FD6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D18E0"/>
  <w15:chartTrackingRefBased/>
  <w15:docId w15:val="{3A9F21EB-5203-4D1F-AF88-92B7C915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Cambria Math"/>
        <w:i/>
        <w:iCs/>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1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13E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99677C"/>
    <w:pPr>
      <w:keepNext/>
      <w:keepLines/>
      <w:spacing w:before="40" w:after="0"/>
      <w:outlineLvl w:val="3"/>
    </w:pPr>
    <w:rPr>
      <w:rFonts w:asciiTheme="majorHAnsi" w:eastAsiaTheme="majorEastAsia" w:hAnsiTheme="majorHAnsi" w:cstheme="majorBidi"/>
      <w:i w:val="0"/>
      <w:iCs w:val="0"/>
      <w:color w:val="2E74B5" w:themeColor="accent1" w:themeShade="BF"/>
    </w:rPr>
  </w:style>
  <w:style w:type="paragraph" w:styleId="Heading5">
    <w:name w:val="heading 5"/>
    <w:basedOn w:val="Normal"/>
    <w:next w:val="Normal"/>
    <w:link w:val="Heading5Char"/>
    <w:uiPriority w:val="9"/>
    <w:semiHidden/>
    <w:unhideWhenUsed/>
    <w:qFormat/>
    <w:rsid w:val="009967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7A81"/>
    <w:rPr>
      <w:i w:val="0"/>
      <w:iCs w:val="0"/>
    </w:rPr>
  </w:style>
  <w:style w:type="paragraph" w:styleId="NormalWeb">
    <w:name w:val="Normal (Web)"/>
    <w:basedOn w:val="Normal"/>
    <w:uiPriority w:val="99"/>
    <w:unhideWhenUsed/>
    <w:rsid w:val="00BA2C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BA2CEE"/>
    <w:rPr>
      <w:b/>
      <w:bCs/>
    </w:rPr>
  </w:style>
  <w:style w:type="character" w:customStyle="1" w:styleId="Heading3Char">
    <w:name w:val="Heading 3 Char"/>
    <w:basedOn w:val="DefaultParagraphFont"/>
    <w:link w:val="Heading3"/>
    <w:uiPriority w:val="9"/>
    <w:rsid w:val="00513E51"/>
    <w:rPr>
      <w:rFonts w:ascii="Times New Roman" w:eastAsia="Times New Roman" w:hAnsi="Times New Roman" w:cs="Times New Roman"/>
      <w:b/>
      <w:bCs/>
      <w:sz w:val="27"/>
      <w:szCs w:val="27"/>
      <w:lang w:eastAsia="fr-FR"/>
    </w:rPr>
  </w:style>
  <w:style w:type="paragraph" w:styleId="z-TopofForm">
    <w:name w:val="HTML Top of Form"/>
    <w:basedOn w:val="Normal"/>
    <w:next w:val="Normal"/>
    <w:link w:val="z-TopofFormChar"/>
    <w:hidden/>
    <w:uiPriority w:val="99"/>
    <w:semiHidden/>
    <w:unhideWhenUsed/>
    <w:rsid w:val="00802D55"/>
    <w:pPr>
      <w:pBdr>
        <w:bottom w:val="single" w:sz="6" w:space="1" w:color="auto"/>
      </w:pBdr>
      <w:spacing w:after="0" w:line="240" w:lineRule="auto"/>
      <w:jc w:val="center"/>
    </w:pPr>
    <w:rPr>
      <w:rFonts w:eastAsia="Times New Roman" w:cs="Arial"/>
      <w:vanish/>
      <w:sz w:val="16"/>
      <w:szCs w:val="16"/>
      <w:lang w:eastAsia="fr-FR"/>
    </w:rPr>
  </w:style>
  <w:style w:type="character" w:customStyle="1" w:styleId="z-TopofFormChar">
    <w:name w:val="z-Top of Form Char"/>
    <w:basedOn w:val="DefaultParagraphFont"/>
    <w:link w:val="z-TopofForm"/>
    <w:uiPriority w:val="99"/>
    <w:semiHidden/>
    <w:rsid w:val="00802D55"/>
    <w:rPr>
      <w:rFonts w:ascii="Arial" w:eastAsia="Times New Roman" w:hAnsi="Arial" w:cs="Arial"/>
      <w:vanish/>
      <w:sz w:val="16"/>
      <w:szCs w:val="16"/>
      <w:lang w:eastAsia="fr-FR"/>
    </w:rPr>
  </w:style>
  <w:style w:type="paragraph" w:customStyle="1" w:styleId="placeholder">
    <w:name w:val="placeholder"/>
    <w:basedOn w:val="Normal"/>
    <w:rsid w:val="00802D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ottomofForm">
    <w:name w:val="HTML Bottom of Form"/>
    <w:basedOn w:val="Normal"/>
    <w:next w:val="Normal"/>
    <w:link w:val="z-BottomofFormChar"/>
    <w:hidden/>
    <w:uiPriority w:val="99"/>
    <w:semiHidden/>
    <w:unhideWhenUsed/>
    <w:rsid w:val="00802D55"/>
    <w:pPr>
      <w:pBdr>
        <w:top w:val="single" w:sz="6" w:space="1" w:color="auto"/>
      </w:pBdr>
      <w:spacing w:after="0" w:line="240" w:lineRule="auto"/>
      <w:jc w:val="center"/>
    </w:pPr>
    <w:rPr>
      <w:rFonts w:eastAsia="Times New Roman" w:cs="Arial"/>
      <w:vanish/>
      <w:sz w:val="16"/>
      <w:szCs w:val="16"/>
      <w:lang w:eastAsia="fr-FR"/>
    </w:rPr>
  </w:style>
  <w:style w:type="character" w:customStyle="1" w:styleId="z-BottomofFormChar">
    <w:name w:val="z-Bottom of Form Char"/>
    <w:basedOn w:val="DefaultParagraphFont"/>
    <w:link w:val="z-BottomofForm"/>
    <w:uiPriority w:val="99"/>
    <w:semiHidden/>
    <w:rsid w:val="00802D55"/>
    <w:rPr>
      <w:rFonts w:ascii="Arial" w:eastAsia="Times New Roman" w:hAnsi="Arial" w:cs="Arial"/>
      <w:vanish/>
      <w:sz w:val="16"/>
      <w:szCs w:val="16"/>
      <w:lang w:eastAsia="fr-FR"/>
    </w:rPr>
  </w:style>
  <w:style w:type="character" w:customStyle="1" w:styleId="katex-mathml">
    <w:name w:val="katex-mathml"/>
    <w:basedOn w:val="DefaultParagraphFont"/>
    <w:rsid w:val="00285B08"/>
  </w:style>
  <w:style w:type="character" w:customStyle="1" w:styleId="mord">
    <w:name w:val="mord"/>
    <w:basedOn w:val="DefaultParagraphFont"/>
    <w:rsid w:val="00285B08"/>
  </w:style>
  <w:style w:type="character" w:customStyle="1" w:styleId="mopen">
    <w:name w:val="mopen"/>
    <w:basedOn w:val="DefaultParagraphFont"/>
    <w:rsid w:val="00285B08"/>
  </w:style>
  <w:style w:type="character" w:customStyle="1" w:styleId="mclose">
    <w:name w:val="mclose"/>
    <w:basedOn w:val="DefaultParagraphFont"/>
    <w:rsid w:val="00285B08"/>
  </w:style>
  <w:style w:type="character" w:customStyle="1" w:styleId="mrel">
    <w:name w:val="mrel"/>
    <w:basedOn w:val="DefaultParagraphFont"/>
    <w:rsid w:val="00285B08"/>
  </w:style>
  <w:style w:type="character" w:customStyle="1" w:styleId="vlist-s">
    <w:name w:val="vlist-s"/>
    <w:basedOn w:val="DefaultParagraphFont"/>
    <w:rsid w:val="00285B08"/>
  </w:style>
  <w:style w:type="character" w:customStyle="1" w:styleId="mbin">
    <w:name w:val="mbin"/>
    <w:basedOn w:val="DefaultParagraphFont"/>
    <w:rsid w:val="00285B08"/>
  </w:style>
  <w:style w:type="character" w:styleId="PlaceholderText">
    <w:name w:val="Placeholder Text"/>
    <w:basedOn w:val="DefaultParagraphFont"/>
    <w:uiPriority w:val="99"/>
    <w:semiHidden/>
    <w:rsid w:val="005F1FAE"/>
    <w:rPr>
      <w:color w:val="808080"/>
    </w:rPr>
  </w:style>
  <w:style w:type="paragraph" w:styleId="ListParagraph">
    <w:name w:val="List Paragraph"/>
    <w:basedOn w:val="Normal"/>
    <w:uiPriority w:val="34"/>
    <w:qFormat/>
    <w:rsid w:val="001407ED"/>
    <w:pPr>
      <w:ind w:left="720"/>
      <w:contextualSpacing/>
    </w:pPr>
  </w:style>
  <w:style w:type="character" w:customStyle="1" w:styleId="Heading4Char">
    <w:name w:val="Heading 4 Char"/>
    <w:basedOn w:val="DefaultParagraphFont"/>
    <w:link w:val="Heading4"/>
    <w:uiPriority w:val="9"/>
    <w:semiHidden/>
    <w:rsid w:val="0099677C"/>
    <w:rPr>
      <w:rFonts w:asciiTheme="majorHAnsi" w:eastAsiaTheme="majorEastAsia" w:hAnsiTheme="majorHAnsi" w:cstheme="majorBidi"/>
      <w:i w:val="0"/>
      <w:iCs w:val="0"/>
      <w:color w:val="2E74B5" w:themeColor="accent1" w:themeShade="BF"/>
    </w:rPr>
  </w:style>
  <w:style w:type="character" w:customStyle="1" w:styleId="Heading5Char">
    <w:name w:val="Heading 5 Char"/>
    <w:basedOn w:val="DefaultParagraphFont"/>
    <w:link w:val="Heading5"/>
    <w:uiPriority w:val="9"/>
    <w:semiHidden/>
    <w:rsid w:val="0099677C"/>
    <w:rPr>
      <w:rFonts w:asciiTheme="majorHAnsi" w:eastAsiaTheme="majorEastAsia" w:hAnsiTheme="majorHAnsi" w:cstheme="majorBidi"/>
      <w:color w:val="2E74B5" w:themeColor="accent1" w:themeShade="BF"/>
    </w:rPr>
  </w:style>
  <w:style w:type="table" w:styleId="PlainTable1">
    <w:name w:val="Plain Table 1"/>
    <w:basedOn w:val="TableNormal"/>
    <w:uiPriority w:val="41"/>
    <w:rsid w:val="0099677C"/>
    <w:pPr>
      <w:spacing w:after="0" w:line="240" w:lineRule="auto"/>
    </w:pPr>
    <w:rPr>
      <w:rFonts w:asciiTheme="minorHAnsi" w:hAnsiTheme="minorHAnsi" w:cstheme="minorBidi"/>
      <w:i w:val="0"/>
      <w:iCs w:val="0"/>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B152B4"/>
    <w:pPr>
      <w:spacing w:after="0" w:line="240" w:lineRule="auto"/>
    </w:pPr>
    <w:rPr>
      <w:rFonts w:asciiTheme="minorHAnsi" w:hAnsiTheme="minorHAnsi" w:cstheme="minorBidi"/>
      <w:i w:val="0"/>
      <w:iCs w:val="0"/>
      <w:kern w:val="2"/>
      <w:sz w:val="24"/>
      <w:szCs w:val="24"/>
      <w:lang w:val="fr-C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152B4"/>
    <w:pPr>
      <w:spacing w:after="200" w:line="240" w:lineRule="auto"/>
    </w:pPr>
    <w:rPr>
      <w:rFonts w:asciiTheme="minorHAnsi" w:hAnsiTheme="minorHAnsi" w:cstheme="minorBidi"/>
      <w:color w:val="44546A" w:themeColor="text2"/>
      <w:kern w:val="2"/>
      <w:sz w:val="18"/>
      <w:szCs w:val="18"/>
      <w:lang w:val="fr-CI"/>
      <w14:ligatures w14:val="standardContextual"/>
    </w:rPr>
  </w:style>
  <w:style w:type="table" w:styleId="PlainTable2">
    <w:name w:val="Plain Table 2"/>
    <w:basedOn w:val="TableNormal"/>
    <w:uiPriority w:val="42"/>
    <w:rsid w:val="00B152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D6029"/>
    <w:rPr>
      <w:color w:val="0000FF"/>
      <w:u w:val="single"/>
    </w:rPr>
  </w:style>
  <w:style w:type="paragraph" w:customStyle="1" w:styleId="ReferHead">
    <w:name w:val="Refer Head"/>
    <w:basedOn w:val="Normal"/>
    <w:rsid w:val="00031F51"/>
    <w:pPr>
      <w:keepNext/>
      <w:spacing w:after="240" w:line="240" w:lineRule="auto"/>
    </w:pPr>
    <w:rPr>
      <w:rFonts w:ascii="Helvetica" w:eastAsia="Times New Roman" w:hAnsi="Helvetica" w:cs="Times New Roman"/>
      <w:b/>
      <w:i w:val="0"/>
      <w:iCs w:val="0"/>
      <w:caps/>
      <w:sz w:val="22"/>
      <w:lang w:val="en-US"/>
    </w:rPr>
  </w:style>
  <w:style w:type="character" w:customStyle="1" w:styleId="Heading1Char">
    <w:name w:val="Heading 1 Char"/>
    <w:basedOn w:val="DefaultParagraphFont"/>
    <w:link w:val="Heading1"/>
    <w:uiPriority w:val="9"/>
    <w:rsid w:val="008001CC"/>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8001CC"/>
    <w:pPr>
      <w:tabs>
        <w:tab w:val="center" w:pos="4536"/>
        <w:tab w:val="right" w:pos="9072"/>
      </w:tabs>
      <w:spacing w:after="0" w:line="240" w:lineRule="auto"/>
    </w:pPr>
    <w:rPr>
      <w:rFonts w:asciiTheme="minorHAnsi" w:hAnsiTheme="minorHAnsi" w:cstheme="minorBidi"/>
      <w:i w:val="0"/>
      <w:iCs w:val="0"/>
      <w:kern w:val="2"/>
      <w:sz w:val="24"/>
      <w:szCs w:val="24"/>
      <w:lang w:val="fr-CI"/>
      <w14:ligatures w14:val="standardContextual"/>
    </w:rPr>
  </w:style>
  <w:style w:type="character" w:customStyle="1" w:styleId="FooterChar">
    <w:name w:val="Footer Char"/>
    <w:basedOn w:val="DefaultParagraphFont"/>
    <w:link w:val="Footer"/>
    <w:uiPriority w:val="99"/>
    <w:rsid w:val="008001CC"/>
    <w:rPr>
      <w:rFonts w:asciiTheme="minorHAnsi" w:hAnsiTheme="minorHAnsi" w:cstheme="minorBidi"/>
      <w:i w:val="0"/>
      <w:iCs w:val="0"/>
      <w:kern w:val="2"/>
      <w:sz w:val="24"/>
      <w:szCs w:val="24"/>
      <w:lang w:val="fr-CI"/>
      <w14:ligatures w14:val="standardContextual"/>
    </w:rPr>
  </w:style>
  <w:style w:type="character" w:customStyle="1" w:styleId="relative">
    <w:name w:val="relative"/>
    <w:basedOn w:val="DefaultParagraphFont"/>
    <w:rsid w:val="008001CC"/>
  </w:style>
  <w:style w:type="character" w:customStyle="1" w:styleId="anchor-text">
    <w:name w:val="anchor-text"/>
    <w:basedOn w:val="DefaultParagraphFont"/>
    <w:rsid w:val="001C7091"/>
  </w:style>
  <w:style w:type="character" w:customStyle="1" w:styleId="UnresolvedMention1">
    <w:name w:val="Unresolved Mention1"/>
    <w:basedOn w:val="DefaultParagraphFont"/>
    <w:uiPriority w:val="99"/>
    <w:semiHidden/>
    <w:unhideWhenUsed/>
    <w:rsid w:val="00036EAC"/>
    <w:rPr>
      <w:color w:val="605E5C"/>
      <w:shd w:val="clear" w:color="auto" w:fill="E1DFDD"/>
    </w:rPr>
  </w:style>
  <w:style w:type="paragraph" w:styleId="Header">
    <w:name w:val="header"/>
    <w:basedOn w:val="Normal"/>
    <w:link w:val="HeaderChar"/>
    <w:uiPriority w:val="99"/>
    <w:unhideWhenUsed/>
    <w:rsid w:val="00811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8031">
      <w:bodyDiv w:val="1"/>
      <w:marLeft w:val="0"/>
      <w:marRight w:val="0"/>
      <w:marTop w:val="0"/>
      <w:marBottom w:val="0"/>
      <w:divBdr>
        <w:top w:val="none" w:sz="0" w:space="0" w:color="auto"/>
        <w:left w:val="none" w:sz="0" w:space="0" w:color="auto"/>
        <w:bottom w:val="none" w:sz="0" w:space="0" w:color="auto"/>
        <w:right w:val="none" w:sz="0" w:space="0" w:color="auto"/>
      </w:divBdr>
    </w:div>
    <w:div w:id="464855080">
      <w:bodyDiv w:val="1"/>
      <w:marLeft w:val="0"/>
      <w:marRight w:val="0"/>
      <w:marTop w:val="0"/>
      <w:marBottom w:val="0"/>
      <w:divBdr>
        <w:top w:val="none" w:sz="0" w:space="0" w:color="auto"/>
        <w:left w:val="none" w:sz="0" w:space="0" w:color="auto"/>
        <w:bottom w:val="none" w:sz="0" w:space="0" w:color="auto"/>
        <w:right w:val="none" w:sz="0" w:space="0" w:color="auto"/>
      </w:divBdr>
    </w:div>
    <w:div w:id="635723751">
      <w:bodyDiv w:val="1"/>
      <w:marLeft w:val="0"/>
      <w:marRight w:val="0"/>
      <w:marTop w:val="0"/>
      <w:marBottom w:val="0"/>
      <w:divBdr>
        <w:top w:val="none" w:sz="0" w:space="0" w:color="auto"/>
        <w:left w:val="none" w:sz="0" w:space="0" w:color="auto"/>
        <w:bottom w:val="none" w:sz="0" w:space="0" w:color="auto"/>
        <w:right w:val="none" w:sz="0" w:space="0" w:color="auto"/>
      </w:divBdr>
    </w:div>
    <w:div w:id="689377575">
      <w:bodyDiv w:val="1"/>
      <w:marLeft w:val="0"/>
      <w:marRight w:val="0"/>
      <w:marTop w:val="0"/>
      <w:marBottom w:val="0"/>
      <w:divBdr>
        <w:top w:val="none" w:sz="0" w:space="0" w:color="auto"/>
        <w:left w:val="none" w:sz="0" w:space="0" w:color="auto"/>
        <w:bottom w:val="none" w:sz="0" w:space="0" w:color="auto"/>
        <w:right w:val="none" w:sz="0" w:space="0" w:color="auto"/>
      </w:divBdr>
      <w:divsChild>
        <w:div w:id="1627545714">
          <w:marLeft w:val="0"/>
          <w:marRight w:val="0"/>
          <w:marTop w:val="0"/>
          <w:marBottom w:val="0"/>
          <w:divBdr>
            <w:top w:val="none" w:sz="0" w:space="0" w:color="auto"/>
            <w:left w:val="none" w:sz="0" w:space="0" w:color="auto"/>
            <w:bottom w:val="none" w:sz="0" w:space="0" w:color="auto"/>
            <w:right w:val="none" w:sz="0" w:space="0" w:color="auto"/>
          </w:divBdr>
          <w:divsChild>
            <w:div w:id="2040161943">
              <w:marLeft w:val="0"/>
              <w:marRight w:val="0"/>
              <w:marTop w:val="0"/>
              <w:marBottom w:val="0"/>
              <w:divBdr>
                <w:top w:val="none" w:sz="0" w:space="0" w:color="auto"/>
                <w:left w:val="none" w:sz="0" w:space="0" w:color="auto"/>
                <w:bottom w:val="none" w:sz="0" w:space="0" w:color="auto"/>
                <w:right w:val="none" w:sz="0" w:space="0" w:color="auto"/>
              </w:divBdr>
              <w:divsChild>
                <w:div w:id="1536963217">
                  <w:marLeft w:val="0"/>
                  <w:marRight w:val="0"/>
                  <w:marTop w:val="0"/>
                  <w:marBottom w:val="0"/>
                  <w:divBdr>
                    <w:top w:val="none" w:sz="0" w:space="0" w:color="auto"/>
                    <w:left w:val="none" w:sz="0" w:space="0" w:color="auto"/>
                    <w:bottom w:val="none" w:sz="0" w:space="0" w:color="auto"/>
                    <w:right w:val="none" w:sz="0" w:space="0" w:color="auto"/>
                  </w:divBdr>
                  <w:divsChild>
                    <w:div w:id="259804268">
                      <w:marLeft w:val="0"/>
                      <w:marRight w:val="0"/>
                      <w:marTop w:val="0"/>
                      <w:marBottom w:val="0"/>
                      <w:divBdr>
                        <w:top w:val="none" w:sz="0" w:space="0" w:color="auto"/>
                        <w:left w:val="none" w:sz="0" w:space="0" w:color="auto"/>
                        <w:bottom w:val="none" w:sz="0" w:space="0" w:color="auto"/>
                        <w:right w:val="none" w:sz="0" w:space="0" w:color="auto"/>
                      </w:divBdr>
                      <w:divsChild>
                        <w:div w:id="143737551">
                          <w:marLeft w:val="0"/>
                          <w:marRight w:val="0"/>
                          <w:marTop w:val="0"/>
                          <w:marBottom w:val="0"/>
                          <w:divBdr>
                            <w:top w:val="none" w:sz="0" w:space="0" w:color="auto"/>
                            <w:left w:val="none" w:sz="0" w:space="0" w:color="auto"/>
                            <w:bottom w:val="none" w:sz="0" w:space="0" w:color="auto"/>
                            <w:right w:val="none" w:sz="0" w:space="0" w:color="auto"/>
                          </w:divBdr>
                          <w:divsChild>
                            <w:div w:id="1377467651">
                              <w:marLeft w:val="0"/>
                              <w:marRight w:val="0"/>
                              <w:marTop w:val="0"/>
                              <w:marBottom w:val="0"/>
                              <w:divBdr>
                                <w:top w:val="none" w:sz="0" w:space="0" w:color="auto"/>
                                <w:left w:val="none" w:sz="0" w:space="0" w:color="auto"/>
                                <w:bottom w:val="none" w:sz="0" w:space="0" w:color="auto"/>
                                <w:right w:val="none" w:sz="0" w:space="0" w:color="auto"/>
                              </w:divBdr>
                              <w:divsChild>
                                <w:div w:id="1345860093">
                                  <w:marLeft w:val="0"/>
                                  <w:marRight w:val="0"/>
                                  <w:marTop w:val="0"/>
                                  <w:marBottom w:val="0"/>
                                  <w:divBdr>
                                    <w:top w:val="none" w:sz="0" w:space="0" w:color="auto"/>
                                    <w:left w:val="none" w:sz="0" w:space="0" w:color="auto"/>
                                    <w:bottom w:val="none" w:sz="0" w:space="0" w:color="auto"/>
                                    <w:right w:val="none" w:sz="0" w:space="0" w:color="auto"/>
                                  </w:divBdr>
                                  <w:divsChild>
                                    <w:div w:id="609431911">
                                      <w:marLeft w:val="0"/>
                                      <w:marRight w:val="0"/>
                                      <w:marTop w:val="0"/>
                                      <w:marBottom w:val="0"/>
                                      <w:divBdr>
                                        <w:top w:val="none" w:sz="0" w:space="0" w:color="auto"/>
                                        <w:left w:val="none" w:sz="0" w:space="0" w:color="auto"/>
                                        <w:bottom w:val="none" w:sz="0" w:space="0" w:color="auto"/>
                                        <w:right w:val="none" w:sz="0" w:space="0" w:color="auto"/>
                                      </w:divBdr>
                                      <w:divsChild>
                                        <w:div w:id="953168362">
                                          <w:marLeft w:val="0"/>
                                          <w:marRight w:val="0"/>
                                          <w:marTop w:val="0"/>
                                          <w:marBottom w:val="0"/>
                                          <w:divBdr>
                                            <w:top w:val="none" w:sz="0" w:space="0" w:color="auto"/>
                                            <w:left w:val="none" w:sz="0" w:space="0" w:color="auto"/>
                                            <w:bottom w:val="none" w:sz="0" w:space="0" w:color="auto"/>
                                            <w:right w:val="none" w:sz="0" w:space="0" w:color="auto"/>
                                          </w:divBdr>
                                          <w:divsChild>
                                            <w:div w:id="63919672">
                                              <w:marLeft w:val="0"/>
                                              <w:marRight w:val="0"/>
                                              <w:marTop w:val="0"/>
                                              <w:marBottom w:val="0"/>
                                              <w:divBdr>
                                                <w:top w:val="none" w:sz="0" w:space="0" w:color="auto"/>
                                                <w:left w:val="none" w:sz="0" w:space="0" w:color="auto"/>
                                                <w:bottom w:val="none" w:sz="0" w:space="0" w:color="auto"/>
                                                <w:right w:val="none" w:sz="0" w:space="0" w:color="auto"/>
                                              </w:divBdr>
                                              <w:divsChild>
                                                <w:div w:id="1938446456">
                                                  <w:marLeft w:val="0"/>
                                                  <w:marRight w:val="0"/>
                                                  <w:marTop w:val="0"/>
                                                  <w:marBottom w:val="0"/>
                                                  <w:divBdr>
                                                    <w:top w:val="none" w:sz="0" w:space="0" w:color="auto"/>
                                                    <w:left w:val="none" w:sz="0" w:space="0" w:color="auto"/>
                                                    <w:bottom w:val="none" w:sz="0" w:space="0" w:color="auto"/>
                                                    <w:right w:val="none" w:sz="0" w:space="0" w:color="auto"/>
                                                  </w:divBdr>
                                                  <w:divsChild>
                                                    <w:div w:id="1485588111">
                                                      <w:marLeft w:val="0"/>
                                                      <w:marRight w:val="0"/>
                                                      <w:marTop w:val="0"/>
                                                      <w:marBottom w:val="0"/>
                                                      <w:divBdr>
                                                        <w:top w:val="none" w:sz="0" w:space="0" w:color="auto"/>
                                                        <w:left w:val="none" w:sz="0" w:space="0" w:color="auto"/>
                                                        <w:bottom w:val="none" w:sz="0" w:space="0" w:color="auto"/>
                                                        <w:right w:val="none" w:sz="0" w:space="0" w:color="auto"/>
                                                      </w:divBdr>
                                                      <w:divsChild>
                                                        <w:div w:id="1521122458">
                                                          <w:marLeft w:val="0"/>
                                                          <w:marRight w:val="0"/>
                                                          <w:marTop w:val="0"/>
                                                          <w:marBottom w:val="0"/>
                                                          <w:divBdr>
                                                            <w:top w:val="none" w:sz="0" w:space="0" w:color="auto"/>
                                                            <w:left w:val="none" w:sz="0" w:space="0" w:color="auto"/>
                                                            <w:bottom w:val="none" w:sz="0" w:space="0" w:color="auto"/>
                                                            <w:right w:val="none" w:sz="0" w:space="0" w:color="auto"/>
                                                          </w:divBdr>
                                                          <w:divsChild>
                                                            <w:div w:id="1743137660">
                                                              <w:marLeft w:val="0"/>
                                                              <w:marRight w:val="0"/>
                                                              <w:marTop w:val="0"/>
                                                              <w:marBottom w:val="0"/>
                                                              <w:divBdr>
                                                                <w:top w:val="none" w:sz="0" w:space="0" w:color="auto"/>
                                                                <w:left w:val="none" w:sz="0" w:space="0" w:color="auto"/>
                                                                <w:bottom w:val="none" w:sz="0" w:space="0" w:color="auto"/>
                                                                <w:right w:val="none" w:sz="0" w:space="0" w:color="auto"/>
                                                              </w:divBdr>
                                                              <w:divsChild>
                                                                <w:div w:id="1832984300">
                                                                  <w:marLeft w:val="0"/>
                                                                  <w:marRight w:val="0"/>
                                                                  <w:marTop w:val="0"/>
                                                                  <w:marBottom w:val="0"/>
                                                                  <w:divBdr>
                                                                    <w:top w:val="none" w:sz="0" w:space="0" w:color="auto"/>
                                                                    <w:left w:val="none" w:sz="0" w:space="0" w:color="auto"/>
                                                                    <w:bottom w:val="none" w:sz="0" w:space="0" w:color="auto"/>
                                                                    <w:right w:val="none" w:sz="0" w:space="0" w:color="auto"/>
                                                                  </w:divBdr>
                                                                  <w:divsChild>
                                                                    <w:div w:id="5166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863465">
                                          <w:marLeft w:val="0"/>
                                          <w:marRight w:val="0"/>
                                          <w:marTop w:val="0"/>
                                          <w:marBottom w:val="0"/>
                                          <w:divBdr>
                                            <w:top w:val="none" w:sz="0" w:space="0" w:color="auto"/>
                                            <w:left w:val="none" w:sz="0" w:space="0" w:color="auto"/>
                                            <w:bottom w:val="none" w:sz="0" w:space="0" w:color="auto"/>
                                            <w:right w:val="none" w:sz="0" w:space="0" w:color="auto"/>
                                          </w:divBdr>
                                          <w:divsChild>
                                            <w:div w:id="443311075">
                                              <w:marLeft w:val="0"/>
                                              <w:marRight w:val="0"/>
                                              <w:marTop w:val="0"/>
                                              <w:marBottom w:val="0"/>
                                              <w:divBdr>
                                                <w:top w:val="none" w:sz="0" w:space="0" w:color="auto"/>
                                                <w:left w:val="none" w:sz="0" w:space="0" w:color="auto"/>
                                                <w:bottom w:val="none" w:sz="0" w:space="0" w:color="auto"/>
                                                <w:right w:val="none" w:sz="0" w:space="0" w:color="auto"/>
                                              </w:divBdr>
                                              <w:divsChild>
                                                <w:div w:id="1684236743">
                                                  <w:marLeft w:val="0"/>
                                                  <w:marRight w:val="0"/>
                                                  <w:marTop w:val="0"/>
                                                  <w:marBottom w:val="0"/>
                                                  <w:divBdr>
                                                    <w:top w:val="none" w:sz="0" w:space="0" w:color="auto"/>
                                                    <w:left w:val="none" w:sz="0" w:space="0" w:color="auto"/>
                                                    <w:bottom w:val="none" w:sz="0" w:space="0" w:color="auto"/>
                                                    <w:right w:val="none" w:sz="0" w:space="0" w:color="auto"/>
                                                  </w:divBdr>
                                                  <w:divsChild>
                                                    <w:div w:id="364912358">
                                                      <w:marLeft w:val="0"/>
                                                      <w:marRight w:val="0"/>
                                                      <w:marTop w:val="0"/>
                                                      <w:marBottom w:val="0"/>
                                                      <w:divBdr>
                                                        <w:top w:val="none" w:sz="0" w:space="0" w:color="auto"/>
                                                        <w:left w:val="none" w:sz="0" w:space="0" w:color="auto"/>
                                                        <w:bottom w:val="none" w:sz="0" w:space="0" w:color="auto"/>
                                                        <w:right w:val="none" w:sz="0" w:space="0" w:color="auto"/>
                                                      </w:divBdr>
                                                      <w:divsChild>
                                                        <w:div w:id="1583754364">
                                                          <w:marLeft w:val="0"/>
                                                          <w:marRight w:val="0"/>
                                                          <w:marTop w:val="0"/>
                                                          <w:marBottom w:val="0"/>
                                                          <w:divBdr>
                                                            <w:top w:val="none" w:sz="0" w:space="0" w:color="auto"/>
                                                            <w:left w:val="none" w:sz="0" w:space="0" w:color="auto"/>
                                                            <w:bottom w:val="none" w:sz="0" w:space="0" w:color="auto"/>
                                                            <w:right w:val="none" w:sz="0" w:space="0" w:color="auto"/>
                                                          </w:divBdr>
                                                          <w:divsChild>
                                                            <w:div w:id="2128698110">
                                                              <w:marLeft w:val="0"/>
                                                              <w:marRight w:val="0"/>
                                                              <w:marTop w:val="0"/>
                                                              <w:marBottom w:val="0"/>
                                                              <w:divBdr>
                                                                <w:top w:val="none" w:sz="0" w:space="0" w:color="auto"/>
                                                                <w:left w:val="none" w:sz="0" w:space="0" w:color="auto"/>
                                                                <w:bottom w:val="none" w:sz="0" w:space="0" w:color="auto"/>
                                                                <w:right w:val="none" w:sz="0" w:space="0" w:color="auto"/>
                                                              </w:divBdr>
                                                              <w:divsChild>
                                                                <w:div w:id="721251549">
                                                                  <w:marLeft w:val="0"/>
                                                                  <w:marRight w:val="0"/>
                                                                  <w:marTop w:val="0"/>
                                                                  <w:marBottom w:val="0"/>
                                                                  <w:divBdr>
                                                                    <w:top w:val="none" w:sz="0" w:space="0" w:color="auto"/>
                                                                    <w:left w:val="none" w:sz="0" w:space="0" w:color="auto"/>
                                                                    <w:bottom w:val="none" w:sz="0" w:space="0" w:color="auto"/>
                                                                    <w:right w:val="none" w:sz="0" w:space="0" w:color="auto"/>
                                                                  </w:divBdr>
                                                                  <w:divsChild>
                                                                    <w:div w:id="1237132505">
                                                                      <w:marLeft w:val="0"/>
                                                                      <w:marRight w:val="0"/>
                                                                      <w:marTop w:val="0"/>
                                                                      <w:marBottom w:val="0"/>
                                                                      <w:divBdr>
                                                                        <w:top w:val="none" w:sz="0" w:space="0" w:color="auto"/>
                                                                        <w:left w:val="none" w:sz="0" w:space="0" w:color="auto"/>
                                                                        <w:bottom w:val="none" w:sz="0" w:space="0" w:color="auto"/>
                                                                        <w:right w:val="none" w:sz="0" w:space="0" w:color="auto"/>
                                                                      </w:divBdr>
                                                                      <w:divsChild>
                                                                        <w:div w:id="854155826">
                                                                          <w:marLeft w:val="0"/>
                                                                          <w:marRight w:val="0"/>
                                                                          <w:marTop w:val="0"/>
                                                                          <w:marBottom w:val="0"/>
                                                                          <w:divBdr>
                                                                            <w:top w:val="none" w:sz="0" w:space="0" w:color="auto"/>
                                                                            <w:left w:val="none" w:sz="0" w:space="0" w:color="auto"/>
                                                                            <w:bottom w:val="none" w:sz="0" w:space="0" w:color="auto"/>
                                                                            <w:right w:val="none" w:sz="0" w:space="0" w:color="auto"/>
                                                                          </w:divBdr>
                                                                          <w:divsChild>
                                                                            <w:div w:id="875971210">
                                                                              <w:marLeft w:val="0"/>
                                                                              <w:marRight w:val="0"/>
                                                                              <w:marTop w:val="0"/>
                                                                              <w:marBottom w:val="0"/>
                                                                              <w:divBdr>
                                                                                <w:top w:val="none" w:sz="0" w:space="0" w:color="auto"/>
                                                                                <w:left w:val="none" w:sz="0" w:space="0" w:color="auto"/>
                                                                                <w:bottom w:val="none" w:sz="0" w:space="0" w:color="auto"/>
                                                                                <w:right w:val="none" w:sz="0" w:space="0" w:color="auto"/>
                                                                              </w:divBdr>
                                                                              <w:divsChild>
                                                                                <w:div w:id="19260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128814">
      <w:bodyDiv w:val="1"/>
      <w:marLeft w:val="0"/>
      <w:marRight w:val="0"/>
      <w:marTop w:val="0"/>
      <w:marBottom w:val="0"/>
      <w:divBdr>
        <w:top w:val="none" w:sz="0" w:space="0" w:color="auto"/>
        <w:left w:val="none" w:sz="0" w:space="0" w:color="auto"/>
        <w:bottom w:val="none" w:sz="0" w:space="0" w:color="auto"/>
        <w:right w:val="none" w:sz="0" w:space="0" w:color="auto"/>
      </w:divBdr>
    </w:div>
    <w:div w:id="878516605">
      <w:bodyDiv w:val="1"/>
      <w:marLeft w:val="0"/>
      <w:marRight w:val="0"/>
      <w:marTop w:val="0"/>
      <w:marBottom w:val="0"/>
      <w:divBdr>
        <w:top w:val="none" w:sz="0" w:space="0" w:color="auto"/>
        <w:left w:val="none" w:sz="0" w:space="0" w:color="auto"/>
        <w:bottom w:val="none" w:sz="0" w:space="0" w:color="auto"/>
        <w:right w:val="none" w:sz="0" w:space="0" w:color="auto"/>
      </w:divBdr>
    </w:div>
    <w:div w:id="947004778">
      <w:bodyDiv w:val="1"/>
      <w:marLeft w:val="0"/>
      <w:marRight w:val="0"/>
      <w:marTop w:val="0"/>
      <w:marBottom w:val="0"/>
      <w:divBdr>
        <w:top w:val="none" w:sz="0" w:space="0" w:color="auto"/>
        <w:left w:val="none" w:sz="0" w:space="0" w:color="auto"/>
        <w:bottom w:val="none" w:sz="0" w:space="0" w:color="auto"/>
        <w:right w:val="none" w:sz="0" w:space="0" w:color="auto"/>
      </w:divBdr>
    </w:div>
    <w:div w:id="1005782624">
      <w:bodyDiv w:val="1"/>
      <w:marLeft w:val="0"/>
      <w:marRight w:val="0"/>
      <w:marTop w:val="0"/>
      <w:marBottom w:val="0"/>
      <w:divBdr>
        <w:top w:val="none" w:sz="0" w:space="0" w:color="auto"/>
        <w:left w:val="none" w:sz="0" w:space="0" w:color="auto"/>
        <w:bottom w:val="none" w:sz="0" w:space="0" w:color="auto"/>
        <w:right w:val="none" w:sz="0" w:space="0" w:color="auto"/>
      </w:divBdr>
    </w:div>
    <w:div w:id="1022248318">
      <w:bodyDiv w:val="1"/>
      <w:marLeft w:val="0"/>
      <w:marRight w:val="0"/>
      <w:marTop w:val="0"/>
      <w:marBottom w:val="0"/>
      <w:divBdr>
        <w:top w:val="none" w:sz="0" w:space="0" w:color="auto"/>
        <w:left w:val="none" w:sz="0" w:space="0" w:color="auto"/>
        <w:bottom w:val="none" w:sz="0" w:space="0" w:color="auto"/>
        <w:right w:val="none" w:sz="0" w:space="0" w:color="auto"/>
      </w:divBdr>
      <w:divsChild>
        <w:div w:id="1323771643">
          <w:marLeft w:val="0"/>
          <w:marRight w:val="0"/>
          <w:marTop w:val="0"/>
          <w:marBottom w:val="0"/>
          <w:divBdr>
            <w:top w:val="none" w:sz="0" w:space="0" w:color="auto"/>
            <w:left w:val="none" w:sz="0" w:space="0" w:color="auto"/>
            <w:bottom w:val="none" w:sz="0" w:space="0" w:color="auto"/>
            <w:right w:val="none" w:sz="0" w:space="0" w:color="auto"/>
          </w:divBdr>
        </w:div>
        <w:div w:id="1843885077">
          <w:marLeft w:val="0"/>
          <w:marRight w:val="0"/>
          <w:marTop w:val="0"/>
          <w:marBottom w:val="0"/>
          <w:divBdr>
            <w:top w:val="none" w:sz="0" w:space="0" w:color="auto"/>
            <w:left w:val="none" w:sz="0" w:space="0" w:color="auto"/>
            <w:bottom w:val="none" w:sz="0" w:space="0" w:color="auto"/>
            <w:right w:val="none" w:sz="0" w:space="0" w:color="auto"/>
          </w:divBdr>
        </w:div>
        <w:div w:id="1883981216">
          <w:marLeft w:val="0"/>
          <w:marRight w:val="0"/>
          <w:marTop w:val="0"/>
          <w:marBottom w:val="0"/>
          <w:divBdr>
            <w:top w:val="none" w:sz="0" w:space="0" w:color="auto"/>
            <w:left w:val="none" w:sz="0" w:space="0" w:color="auto"/>
            <w:bottom w:val="none" w:sz="0" w:space="0" w:color="auto"/>
            <w:right w:val="none" w:sz="0" w:space="0" w:color="auto"/>
          </w:divBdr>
        </w:div>
        <w:div w:id="621109384">
          <w:marLeft w:val="0"/>
          <w:marRight w:val="0"/>
          <w:marTop w:val="0"/>
          <w:marBottom w:val="0"/>
          <w:divBdr>
            <w:top w:val="none" w:sz="0" w:space="0" w:color="auto"/>
            <w:left w:val="none" w:sz="0" w:space="0" w:color="auto"/>
            <w:bottom w:val="none" w:sz="0" w:space="0" w:color="auto"/>
            <w:right w:val="none" w:sz="0" w:space="0" w:color="auto"/>
          </w:divBdr>
        </w:div>
        <w:div w:id="1601179774">
          <w:marLeft w:val="0"/>
          <w:marRight w:val="0"/>
          <w:marTop w:val="0"/>
          <w:marBottom w:val="0"/>
          <w:divBdr>
            <w:top w:val="none" w:sz="0" w:space="0" w:color="auto"/>
            <w:left w:val="none" w:sz="0" w:space="0" w:color="auto"/>
            <w:bottom w:val="none" w:sz="0" w:space="0" w:color="auto"/>
            <w:right w:val="none" w:sz="0" w:space="0" w:color="auto"/>
          </w:divBdr>
        </w:div>
        <w:div w:id="1320963285">
          <w:marLeft w:val="0"/>
          <w:marRight w:val="0"/>
          <w:marTop w:val="0"/>
          <w:marBottom w:val="0"/>
          <w:divBdr>
            <w:top w:val="none" w:sz="0" w:space="0" w:color="auto"/>
            <w:left w:val="none" w:sz="0" w:space="0" w:color="auto"/>
            <w:bottom w:val="none" w:sz="0" w:space="0" w:color="auto"/>
            <w:right w:val="none" w:sz="0" w:space="0" w:color="auto"/>
          </w:divBdr>
        </w:div>
        <w:div w:id="876702747">
          <w:marLeft w:val="0"/>
          <w:marRight w:val="0"/>
          <w:marTop w:val="0"/>
          <w:marBottom w:val="0"/>
          <w:divBdr>
            <w:top w:val="none" w:sz="0" w:space="0" w:color="auto"/>
            <w:left w:val="none" w:sz="0" w:space="0" w:color="auto"/>
            <w:bottom w:val="none" w:sz="0" w:space="0" w:color="auto"/>
            <w:right w:val="none" w:sz="0" w:space="0" w:color="auto"/>
          </w:divBdr>
        </w:div>
        <w:div w:id="1987860137">
          <w:marLeft w:val="0"/>
          <w:marRight w:val="0"/>
          <w:marTop w:val="0"/>
          <w:marBottom w:val="0"/>
          <w:divBdr>
            <w:top w:val="none" w:sz="0" w:space="0" w:color="auto"/>
            <w:left w:val="none" w:sz="0" w:space="0" w:color="auto"/>
            <w:bottom w:val="none" w:sz="0" w:space="0" w:color="auto"/>
            <w:right w:val="none" w:sz="0" w:space="0" w:color="auto"/>
          </w:divBdr>
        </w:div>
        <w:div w:id="1033961818">
          <w:marLeft w:val="0"/>
          <w:marRight w:val="0"/>
          <w:marTop w:val="0"/>
          <w:marBottom w:val="0"/>
          <w:divBdr>
            <w:top w:val="none" w:sz="0" w:space="0" w:color="auto"/>
            <w:left w:val="none" w:sz="0" w:space="0" w:color="auto"/>
            <w:bottom w:val="none" w:sz="0" w:space="0" w:color="auto"/>
            <w:right w:val="none" w:sz="0" w:space="0" w:color="auto"/>
          </w:divBdr>
        </w:div>
        <w:div w:id="1420101781">
          <w:marLeft w:val="0"/>
          <w:marRight w:val="0"/>
          <w:marTop w:val="0"/>
          <w:marBottom w:val="0"/>
          <w:divBdr>
            <w:top w:val="none" w:sz="0" w:space="0" w:color="auto"/>
            <w:left w:val="none" w:sz="0" w:space="0" w:color="auto"/>
            <w:bottom w:val="none" w:sz="0" w:space="0" w:color="auto"/>
            <w:right w:val="none" w:sz="0" w:space="0" w:color="auto"/>
          </w:divBdr>
        </w:div>
        <w:div w:id="1431269899">
          <w:marLeft w:val="0"/>
          <w:marRight w:val="0"/>
          <w:marTop w:val="0"/>
          <w:marBottom w:val="0"/>
          <w:divBdr>
            <w:top w:val="none" w:sz="0" w:space="0" w:color="auto"/>
            <w:left w:val="none" w:sz="0" w:space="0" w:color="auto"/>
            <w:bottom w:val="none" w:sz="0" w:space="0" w:color="auto"/>
            <w:right w:val="none" w:sz="0" w:space="0" w:color="auto"/>
          </w:divBdr>
        </w:div>
        <w:div w:id="1257402397">
          <w:marLeft w:val="0"/>
          <w:marRight w:val="0"/>
          <w:marTop w:val="0"/>
          <w:marBottom w:val="0"/>
          <w:divBdr>
            <w:top w:val="none" w:sz="0" w:space="0" w:color="auto"/>
            <w:left w:val="none" w:sz="0" w:space="0" w:color="auto"/>
            <w:bottom w:val="none" w:sz="0" w:space="0" w:color="auto"/>
            <w:right w:val="none" w:sz="0" w:space="0" w:color="auto"/>
          </w:divBdr>
        </w:div>
        <w:div w:id="1008486661">
          <w:marLeft w:val="0"/>
          <w:marRight w:val="0"/>
          <w:marTop w:val="0"/>
          <w:marBottom w:val="0"/>
          <w:divBdr>
            <w:top w:val="none" w:sz="0" w:space="0" w:color="auto"/>
            <w:left w:val="none" w:sz="0" w:space="0" w:color="auto"/>
            <w:bottom w:val="none" w:sz="0" w:space="0" w:color="auto"/>
            <w:right w:val="none" w:sz="0" w:space="0" w:color="auto"/>
          </w:divBdr>
        </w:div>
        <w:div w:id="1472861746">
          <w:marLeft w:val="0"/>
          <w:marRight w:val="0"/>
          <w:marTop w:val="0"/>
          <w:marBottom w:val="0"/>
          <w:divBdr>
            <w:top w:val="none" w:sz="0" w:space="0" w:color="auto"/>
            <w:left w:val="none" w:sz="0" w:space="0" w:color="auto"/>
            <w:bottom w:val="none" w:sz="0" w:space="0" w:color="auto"/>
            <w:right w:val="none" w:sz="0" w:space="0" w:color="auto"/>
          </w:divBdr>
        </w:div>
        <w:div w:id="2145733967">
          <w:marLeft w:val="0"/>
          <w:marRight w:val="0"/>
          <w:marTop w:val="0"/>
          <w:marBottom w:val="0"/>
          <w:divBdr>
            <w:top w:val="none" w:sz="0" w:space="0" w:color="auto"/>
            <w:left w:val="none" w:sz="0" w:space="0" w:color="auto"/>
            <w:bottom w:val="none" w:sz="0" w:space="0" w:color="auto"/>
            <w:right w:val="none" w:sz="0" w:space="0" w:color="auto"/>
          </w:divBdr>
        </w:div>
        <w:div w:id="2040273692">
          <w:marLeft w:val="0"/>
          <w:marRight w:val="0"/>
          <w:marTop w:val="0"/>
          <w:marBottom w:val="0"/>
          <w:divBdr>
            <w:top w:val="none" w:sz="0" w:space="0" w:color="auto"/>
            <w:left w:val="none" w:sz="0" w:space="0" w:color="auto"/>
            <w:bottom w:val="none" w:sz="0" w:space="0" w:color="auto"/>
            <w:right w:val="none" w:sz="0" w:space="0" w:color="auto"/>
          </w:divBdr>
        </w:div>
        <w:div w:id="486166103">
          <w:marLeft w:val="0"/>
          <w:marRight w:val="0"/>
          <w:marTop w:val="0"/>
          <w:marBottom w:val="0"/>
          <w:divBdr>
            <w:top w:val="none" w:sz="0" w:space="0" w:color="auto"/>
            <w:left w:val="none" w:sz="0" w:space="0" w:color="auto"/>
            <w:bottom w:val="none" w:sz="0" w:space="0" w:color="auto"/>
            <w:right w:val="none" w:sz="0" w:space="0" w:color="auto"/>
          </w:divBdr>
        </w:div>
        <w:div w:id="74325572">
          <w:marLeft w:val="0"/>
          <w:marRight w:val="0"/>
          <w:marTop w:val="0"/>
          <w:marBottom w:val="0"/>
          <w:divBdr>
            <w:top w:val="none" w:sz="0" w:space="0" w:color="auto"/>
            <w:left w:val="none" w:sz="0" w:space="0" w:color="auto"/>
            <w:bottom w:val="none" w:sz="0" w:space="0" w:color="auto"/>
            <w:right w:val="none" w:sz="0" w:space="0" w:color="auto"/>
          </w:divBdr>
        </w:div>
        <w:div w:id="549193448">
          <w:marLeft w:val="0"/>
          <w:marRight w:val="0"/>
          <w:marTop w:val="0"/>
          <w:marBottom w:val="0"/>
          <w:divBdr>
            <w:top w:val="none" w:sz="0" w:space="0" w:color="auto"/>
            <w:left w:val="none" w:sz="0" w:space="0" w:color="auto"/>
            <w:bottom w:val="none" w:sz="0" w:space="0" w:color="auto"/>
            <w:right w:val="none" w:sz="0" w:space="0" w:color="auto"/>
          </w:divBdr>
        </w:div>
        <w:div w:id="1955819053">
          <w:marLeft w:val="0"/>
          <w:marRight w:val="0"/>
          <w:marTop w:val="0"/>
          <w:marBottom w:val="0"/>
          <w:divBdr>
            <w:top w:val="none" w:sz="0" w:space="0" w:color="auto"/>
            <w:left w:val="none" w:sz="0" w:space="0" w:color="auto"/>
            <w:bottom w:val="none" w:sz="0" w:space="0" w:color="auto"/>
            <w:right w:val="none" w:sz="0" w:space="0" w:color="auto"/>
          </w:divBdr>
        </w:div>
        <w:div w:id="1289555243">
          <w:marLeft w:val="0"/>
          <w:marRight w:val="0"/>
          <w:marTop w:val="0"/>
          <w:marBottom w:val="0"/>
          <w:divBdr>
            <w:top w:val="none" w:sz="0" w:space="0" w:color="auto"/>
            <w:left w:val="none" w:sz="0" w:space="0" w:color="auto"/>
            <w:bottom w:val="none" w:sz="0" w:space="0" w:color="auto"/>
            <w:right w:val="none" w:sz="0" w:space="0" w:color="auto"/>
          </w:divBdr>
        </w:div>
      </w:divsChild>
    </w:div>
    <w:div w:id="1036352381">
      <w:bodyDiv w:val="1"/>
      <w:marLeft w:val="0"/>
      <w:marRight w:val="0"/>
      <w:marTop w:val="0"/>
      <w:marBottom w:val="0"/>
      <w:divBdr>
        <w:top w:val="none" w:sz="0" w:space="0" w:color="auto"/>
        <w:left w:val="none" w:sz="0" w:space="0" w:color="auto"/>
        <w:bottom w:val="none" w:sz="0" w:space="0" w:color="auto"/>
        <w:right w:val="none" w:sz="0" w:space="0" w:color="auto"/>
      </w:divBdr>
    </w:div>
    <w:div w:id="1061175504">
      <w:bodyDiv w:val="1"/>
      <w:marLeft w:val="0"/>
      <w:marRight w:val="0"/>
      <w:marTop w:val="0"/>
      <w:marBottom w:val="0"/>
      <w:divBdr>
        <w:top w:val="none" w:sz="0" w:space="0" w:color="auto"/>
        <w:left w:val="none" w:sz="0" w:space="0" w:color="auto"/>
        <w:bottom w:val="none" w:sz="0" w:space="0" w:color="auto"/>
        <w:right w:val="none" w:sz="0" w:space="0" w:color="auto"/>
      </w:divBdr>
    </w:div>
    <w:div w:id="1183204427">
      <w:bodyDiv w:val="1"/>
      <w:marLeft w:val="0"/>
      <w:marRight w:val="0"/>
      <w:marTop w:val="0"/>
      <w:marBottom w:val="0"/>
      <w:divBdr>
        <w:top w:val="none" w:sz="0" w:space="0" w:color="auto"/>
        <w:left w:val="none" w:sz="0" w:space="0" w:color="auto"/>
        <w:bottom w:val="none" w:sz="0" w:space="0" w:color="auto"/>
        <w:right w:val="none" w:sz="0" w:space="0" w:color="auto"/>
      </w:divBdr>
    </w:div>
    <w:div w:id="1286080465">
      <w:bodyDiv w:val="1"/>
      <w:marLeft w:val="0"/>
      <w:marRight w:val="0"/>
      <w:marTop w:val="0"/>
      <w:marBottom w:val="0"/>
      <w:divBdr>
        <w:top w:val="none" w:sz="0" w:space="0" w:color="auto"/>
        <w:left w:val="none" w:sz="0" w:space="0" w:color="auto"/>
        <w:bottom w:val="none" w:sz="0" w:space="0" w:color="auto"/>
        <w:right w:val="none" w:sz="0" w:space="0" w:color="auto"/>
      </w:divBdr>
    </w:div>
    <w:div w:id="1462722614">
      <w:bodyDiv w:val="1"/>
      <w:marLeft w:val="0"/>
      <w:marRight w:val="0"/>
      <w:marTop w:val="0"/>
      <w:marBottom w:val="0"/>
      <w:divBdr>
        <w:top w:val="none" w:sz="0" w:space="0" w:color="auto"/>
        <w:left w:val="none" w:sz="0" w:space="0" w:color="auto"/>
        <w:bottom w:val="none" w:sz="0" w:space="0" w:color="auto"/>
        <w:right w:val="none" w:sz="0" w:space="0" w:color="auto"/>
      </w:divBdr>
    </w:div>
    <w:div w:id="1471946886">
      <w:bodyDiv w:val="1"/>
      <w:marLeft w:val="0"/>
      <w:marRight w:val="0"/>
      <w:marTop w:val="0"/>
      <w:marBottom w:val="0"/>
      <w:divBdr>
        <w:top w:val="none" w:sz="0" w:space="0" w:color="auto"/>
        <w:left w:val="none" w:sz="0" w:space="0" w:color="auto"/>
        <w:bottom w:val="none" w:sz="0" w:space="0" w:color="auto"/>
        <w:right w:val="none" w:sz="0" w:space="0" w:color="auto"/>
      </w:divBdr>
    </w:div>
    <w:div w:id="1548878426">
      <w:bodyDiv w:val="1"/>
      <w:marLeft w:val="0"/>
      <w:marRight w:val="0"/>
      <w:marTop w:val="0"/>
      <w:marBottom w:val="0"/>
      <w:divBdr>
        <w:top w:val="none" w:sz="0" w:space="0" w:color="auto"/>
        <w:left w:val="none" w:sz="0" w:space="0" w:color="auto"/>
        <w:bottom w:val="none" w:sz="0" w:space="0" w:color="auto"/>
        <w:right w:val="none" w:sz="0" w:space="0" w:color="auto"/>
      </w:divBdr>
    </w:div>
    <w:div w:id="1629236851">
      <w:bodyDiv w:val="1"/>
      <w:marLeft w:val="0"/>
      <w:marRight w:val="0"/>
      <w:marTop w:val="0"/>
      <w:marBottom w:val="0"/>
      <w:divBdr>
        <w:top w:val="none" w:sz="0" w:space="0" w:color="auto"/>
        <w:left w:val="none" w:sz="0" w:space="0" w:color="auto"/>
        <w:bottom w:val="none" w:sz="0" w:space="0" w:color="auto"/>
        <w:right w:val="none" w:sz="0" w:space="0" w:color="auto"/>
      </w:divBdr>
    </w:div>
    <w:div w:id="1710908092">
      <w:bodyDiv w:val="1"/>
      <w:marLeft w:val="0"/>
      <w:marRight w:val="0"/>
      <w:marTop w:val="0"/>
      <w:marBottom w:val="0"/>
      <w:divBdr>
        <w:top w:val="none" w:sz="0" w:space="0" w:color="auto"/>
        <w:left w:val="none" w:sz="0" w:space="0" w:color="auto"/>
        <w:bottom w:val="none" w:sz="0" w:space="0" w:color="auto"/>
        <w:right w:val="none" w:sz="0" w:space="0" w:color="auto"/>
      </w:divBdr>
    </w:div>
    <w:div w:id="2027055450">
      <w:bodyDiv w:val="1"/>
      <w:marLeft w:val="0"/>
      <w:marRight w:val="0"/>
      <w:marTop w:val="0"/>
      <w:marBottom w:val="0"/>
      <w:divBdr>
        <w:top w:val="none" w:sz="0" w:space="0" w:color="auto"/>
        <w:left w:val="none" w:sz="0" w:space="0" w:color="auto"/>
        <w:bottom w:val="none" w:sz="0" w:space="0" w:color="auto"/>
        <w:right w:val="none" w:sz="0" w:space="0" w:color="auto"/>
      </w:divBdr>
    </w:div>
    <w:div w:id="2030373786">
      <w:bodyDiv w:val="1"/>
      <w:marLeft w:val="0"/>
      <w:marRight w:val="0"/>
      <w:marTop w:val="0"/>
      <w:marBottom w:val="0"/>
      <w:divBdr>
        <w:top w:val="none" w:sz="0" w:space="0" w:color="auto"/>
        <w:left w:val="none" w:sz="0" w:space="0" w:color="auto"/>
        <w:bottom w:val="none" w:sz="0" w:space="0" w:color="auto"/>
        <w:right w:val="none" w:sz="0" w:space="0" w:color="auto"/>
      </w:divBdr>
    </w:div>
    <w:div w:id="2046565329">
      <w:bodyDiv w:val="1"/>
      <w:marLeft w:val="0"/>
      <w:marRight w:val="0"/>
      <w:marTop w:val="0"/>
      <w:marBottom w:val="0"/>
      <w:divBdr>
        <w:top w:val="none" w:sz="0" w:space="0" w:color="auto"/>
        <w:left w:val="none" w:sz="0" w:space="0" w:color="auto"/>
        <w:bottom w:val="none" w:sz="0" w:space="0" w:color="auto"/>
        <w:right w:val="none" w:sz="0" w:space="0" w:color="auto"/>
      </w:divBdr>
    </w:div>
    <w:div w:id="212376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chem.2004.10.0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5E18-8DE0-4538-B6BC-ACB6FCA9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13</Pages>
  <Words>6378</Words>
  <Characters>36360</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Editor-11</cp:lastModifiedBy>
  <cp:revision>30</cp:revision>
  <dcterms:created xsi:type="dcterms:W3CDTF">2026-04-02T01:23:00Z</dcterms:created>
  <dcterms:modified xsi:type="dcterms:W3CDTF">2026-04-13T07:43:00Z</dcterms:modified>
</cp:coreProperties>
</file>