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E199F" w14:textId="0468976C" w:rsidR="00FA28EF" w:rsidRDefault="00F26CF5" w:rsidP="0056103A">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Prevalence and Determinants of Mental Stress Experienced by Laboratory Technician</w:t>
      </w:r>
      <w:r w:rsidR="004F2457">
        <w:rPr>
          <w:rFonts w:ascii="Times New Roman" w:eastAsia="Times New Roman" w:hAnsi="Times New Roman" w:cs="Times New Roman"/>
          <w:b/>
          <w:bCs/>
          <w:sz w:val="24"/>
          <w:szCs w:val="24"/>
        </w:rPr>
        <w:t>s</w:t>
      </w:r>
      <w:r>
        <w:rPr>
          <w:rFonts w:ascii="Times New Roman" w:eastAsia="Times New Roman" w:hAnsi="Times New Roman" w:cs="Times New Roman"/>
          <w:b/>
          <w:bCs/>
          <w:sz w:val="24"/>
          <w:szCs w:val="24"/>
        </w:rPr>
        <w:t xml:space="preserve"> During COVID-19 Pandemic</w:t>
      </w:r>
    </w:p>
    <w:p w14:paraId="7CA44171" w14:textId="77777777" w:rsidR="00FA28EF" w:rsidRDefault="00F26CF5">
      <w:pPr>
        <w:pStyle w:val="Heading1"/>
        <w:jc w:val="both"/>
        <w:rPr>
          <w:sz w:val="22"/>
          <w:szCs w:val="22"/>
        </w:rPr>
      </w:pPr>
      <w:r>
        <w:rPr>
          <w:sz w:val="22"/>
          <w:szCs w:val="22"/>
        </w:rPr>
        <w:t xml:space="preserve">Abstract: </w:t>
      </w:r>
    </w:p>
    <w:p w14:paraId="0478E167" w14:textId="0D4D00D5" w:rsidR="00FA28EF" w:rsidRPr="00234CC7" w:rsidRDefault="00F26CF5">
      <w:pPr>
        <w:spacing w:line="360" w:lineRule="auto"/>
        <w:jc w:val="both"/>
        <w:rPr>
          <w:rFonts w:ascii="Times New Roman" w:eastAsia="Times New Roman" w:hAnsi="Times New Roman" w:cs="Times New Roman"/>
          <w:color w:val="000000" w:themeColor="text1"/>
          <w:sz w:val="24"/>
          <w:szCs w:val="24"/>
        </w:rPr>
      </w:pPr>
      <w:bookmarkStart w:id="0" w:name="_heading=h.x5lvbr545lhw" w:colFirst="0" w:colLast="0"/>
      <w:bookmarkEnd w:id="0"/>
      <w:r>
        <w:rPr>
          <w:rFonts w:ascii="Times New Roman" w:eastAsia="Times New Roman" w:hAnsi="Times New Roman" w:cs="Times New Roman"/>
          <w:b/>
          <w:bCs/>
          <w:i/>
          <w:iCs/>
          <w:sz w:val="24"/>
          <w:szCs w:val="24"/>
        </w:rPr>
        <w:t>Background</w:t>
      </w:r>
      <w:r w:rsidR="00173244">
        <w:rPr>
          <w:rFonts w:ascii="Times New Roman" w:eastAsia="Times New Roman" w:hAnsi="Times New Roman" w:cs="Times New Roman"/>
          <w:b/>
          <w:bCs/>
          <w:i/>
          <w:iCs/>
          <w:sz w:val="24"/>
          <w:szCs w:val="24"/>
        </w:rPr>
        <w:t xml:space="preserve"> and Aims</w:t>
      </w:r>
      <w:r>
        <w:rPr>
          <w:rFonts w:ascii="Times New Roman" w:eastAsia="Times New Roman" w:hAnsi="Times New Roman" w:cs="Times New Roman"/>
          <w:b/>
          <w:bCs/>
          <w:i/>
          <w:iCs/>
          <w:sz w:val="24"/>
          <w:szCs w:val="24"/>
        </w:rPr>
        <w:t>:</w:t>
      </w:r>
      <w:r>
        <w:rPr>
          <w:rFonts w:ascii="Times New Roman" w:eastAsia="Times New Roman" w:hAnsi="Times New Roman" w:cs="Times New Roman"/>
          <w:sz w:val="24"/>
          <w:szCs w:val="24"/>
        </w:rPr>
        <w:t xml:space="preserve"> </w:t>
      </w:r>
      <w:r w:rsidRPr="00234CC7">
        <w:rPr>
          <w:rFonts w:ascii="Times New Roman" w:eastAsia="Times New Roman" w:hAnsi="Times New Roman" w:cs="Times New Roman"/>
          <w:color w:val="000000" w:themeColor="text1"/>
          <w:sz w:val="24"/>
          <w:szCs w:val="24"/>
        </w:rPr>
        <w:t>Laboratory technicians always are in contact with the infected person who comes for testing in laboratory. The current study aims to find out the extent of mental stress experienced by laboratory technicians during COVID 19 and suggesting coping strategies by organizing an expert talk for the laboratory technicians working in testing laboratories during COVID-19 for coping with mental stress experienced by them.</w:t>
      </w:r>
      <w:r w:rsidR="00234CC7" w:rsidRPr="00234CC7">
        <w:rPr>
          <w:rFonts w:ascii="Times New Roman" w:eastAsia="Times New Roman" w:hAnsi="Times New Roman" w:cs="Times New Roman"/>
          <w:color w:val="000000" w:themeColor="text1"/>
          <w:sz w:val="24"/>
          <w:szCs w:val="24"/>
        </w:rPr>
        <w:t xml:space="preserve"> The reviewed literature demonstrates that laboratory technicians experienced considerable psychological distress during the COVID-19 pandemic, influenced by factors such as increased workload, uncertainty, inadequate recognition, and prolonged exposure to high-risk environments. </w:t>
      </w:r>
      <w:r w:rsidR="00234CC7">
        <w:rPr>
          <w:rFonts w:ascii="Times New Roman" w:eastAsia="Times New Roman" w:hAnsi="Times New Roman" w:cs="Times New Roman"/>
          <w:color w:val="000000" w:themeColor="text1"/>
          <w:sz w:val="24"/>
          <w:szCs w:val="24"/>
        </w:rPr>
        <w:t xml:space="preserve">It is important </w:t>
      </w:r>
      <w:r w:rsidR="00234CC7" w:rsidRPr="00234CC7">
        <w:rPr>
          <w:rFonts w:ascii="Times New Roman" w:eastAsia="Times New Roman" w:hAnsi="Times New Roman" w:cs="Times New Roman"/>
          <w:color w:val="000000" w:themeColor="text1"/>
          <w:sz w:val="24"/>
          <w:szCs w:val="24"/>
        </w:rPr>
        <w:t>for comprehensive mental health support systems, policy-driven interventions, and organizational measures aimed at protecting and promoting the wellbeing of laboratory personnel, particularly in the context of future public health emergencies.</w:t>
      </w:r>
    </w:p>
    <w:p w14:paraId="10D515A8" w14:textId="210578A3" w:rsidR="00266E56" w:rsidRDefault="00F26CF5">
      <w:pPr>
        <w:spacing w:line="360" w:lineRule="auto"/>
        <w:jc w:val="both"/>
        <w:rPr>
          <w:rFonts w:ascii="Times New Roman" w:eastAsia="Times New Roman" w:hAnsi="Times New Roman" w:cs="Times New Roman"/>
          <w:sz w:val="24"/>
          <w:szCs w:val="24"/>
        </w:rPr>
      </w:pPr>
      <w:bookmarkStart w:id="1" w:name="_heading=h.shucz3o1c8qb" w:colFirst="0" w:colLast="0"/>
      <w:bookmarkEnd w:id="1"/>
      <w:r>
        <w:rPr>
          <w:rFonts w:ascii="Times New Roman" w:eastAsia="Times New Roman" w:hAnsi="Times New Roman" w:cs="Times New Roman"/>
          <w:b/>
          <w:bCs/>
          <w:i/>
          <w:iCs/>
          <w:sz w:val="24"/>
          <w:szCs w:val="24"/>
        </w:rPr>
        <w:t>Data source and Methodology:</w:t>
      </w:r>
      <w:r>
        <w:rPr>
          <w:rFonts w:ascii="Times New Roman" w:eastAsia="Times New Roman" w:hAnsi="Times New Roman" w:cs="Times New Roman"/>
          <w:sz w:val="24"/>
          <w:szCs w:val="24"/>
        </w:rPr>
        <w:t xml:space="preserve"> Descriptive research design was used for the study. A structural questionnaire was used to elicit information from </w:t>
      </w:r>
      <w:r w:rsidR="00234CC7">
        <w:rPr>
          <w:rFonts w:ascii="Times New Roman" w:eastAsia="Times New Roman" w:hAnsi="Times New Roman" w:cs="Times New Roman"/>
          <w:sz w:val="24"/>
          <w:szCs w:val="24"/>
        </w:rPr>
        <w:t xml:space="preserve">80 </w:t>
      </w:r>
      <w:r>
        <w:rPr>
          <w:rFonts w:ascii="Times New Roman" w:eastAsia="Times New Roman" w:hAnsi="Times New Roman" w:cs="Times New Roman"/>
          <w:sz w:val="24"/>
          <w:szCs w:val="24"/>
        </w:rPr>
        <w:t>laboratory technicians</w:t>
      </w:r>
      <w:r w:rsidR="0056103A">
        <w:rPr>
          <w:rFonts w:ascii="Times New Roman" w:eastAsia="Times New Roman" w:hAnsi="Times New Roman" w:cs="Times New Roman"/>
          <w:sz w:val="24"/>
          <w:szCs w:val="24"/>
        </w:rPr>
        <w:t xml:space="preserve"> of Vadodara city, Gujarat, India</w:t>
      </w:r>
      <w:r>
        <w:rPr>
          <w:rFonts w:ascii="Times New Roman" w:eastAsia="Times New Roman" w:hAnsi="Times New Roman" w:cs="Times New Roman"/>
          <w:sz w:val="24"/>
          <w:szCs w:val="24"/>
        </w:rPr>
        <w:t xml:space="preserve">. Purposive sampling technique was engaged for data collection. Descriptive statistics, bivariate analysis with chi-square test, and logistics regression performed to show the factors that influence mental stress level. </w:t>
      </w:r>
      <w:r w:rsidR="00266E56" w:rsidRPr="00266E56">
        <w:rPr>
          <w:rFonts w:ascii="Times New Roman" w:eastAsia="Times New Roman" w:hAnsi="Times New Roman" w:cs="Times New Roman"/>
          <w:sz w:val="24"/>
          <w:szCs w:val="24"/>
        </w:rPr>
        <w:t xml:space="preserve">A structured questionnaire was employed for data collection. The content validity of the </w:t>
      </w:r>
      <w:r w:rsidR="00266E56">
        <w:rPr>
          <w:rFonts w:ascii="Times New Roman" w:eastAsia="Times New Roman" w:hAnsi="Times New Roman" w:cs="Times New Roman"/>
          <w:sz w:val="24"/>
          <w:szCs w:val="24"/>
        </w:rPr>
        <w:t>tool</w:t>
      </w:r>
      <w:r w:rsidR="00266E56" w:rsidRPr="00266E56">
        <w:rPr>
          <w:rFonts w:ascii="Times New Roman" w:eastAsia="Times New Roman" w:hAnsi="Times New Roman" w:cs="Times New Roman"/>
          <w:sz w:val="24"/>
          <w:szCs w:val="24"/>
        </w:rPr>
        <w:t xml:space="preserve"> was established through expert evaluation, and its reliability was assessed using the split-half method, yielding a coefficient of 0.82, indicating good internal consistency.</w:t>
      </w:r>
    </w:p>
    <w:p w14:paraId="43872E32" w14:textId="6CF1BC63" w:rsidR="00FA28EF" w:rsidRDefault="00F26CF5">
      <w:pPr>
        <w:spacing w:line="360" w:lineRule="auto"/>
        <w:jc w:val="both"/>
      </w:pPr>
      <w:r>
        <w:rPr>
          <w:rFonts w:ascii="Times New Roman" w:eastAsia="Times New Roman" w:hAnsi="Times New Roman" w:cs="Times New Roman"/>
          <w:b/>
          <w:bCs/>
          <w:i/>
          <w:iCs/>
          <w:sz w:val="24"/>
          <w:szCs w:val="24"/>
        </w:rPr>
        <w:t>Results:</w:t>
      </w:r>
      <w:r>
        <w:rPr>
          <w:rFonts w:ascii="Times New Roman" w:eastAsia="Times New Roman" w:hAnsi="Times New Roman" w:cs="Times New Roman"/>
          <w:b/>
          <w:bCs/>
          <w:color w:val="000000"/>
          <w:sz w:val="27"/>
          <w:szCs w:val="27"/>
        </w:rPr>
        <w:t xml:space="preserve"> </w:t>
      </w:r>
      <w:r>
        <w:rPr>
          <w:rFonts w:ascii="Times New Roman" w:eastAsia="Times New Roman" w:hAnsi="Times New Roman" w:cs="Times New Roman"/>
          <w:sz w:val="24"/>
          <w:szCs w:val="24"/>
        </w:rPr>
        <w:t>The results found that the prevalence of mental stress in Vadodara among lab technician was 62 per</w:t>
      </w:r>
      <w:r w:rsidR="00234CC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cent during the COVID-19 pandemic. The results found that </w:t>
      </w:r>
      <w:r>
        <w:rPr>
          <w:rFonts w:ascii="Times New Roman" w:eastAsia="Times New Roman" w:hAnsi="Times New Roman" w:cs="Times New Roman"/>
          <w:color w:val="000000"/>
          <w:sz w:val="24"/>
          <w:szCs w:val="24"/>
        </w:rPr>
        <w:t xml:space="preserve">marital status, period of service in this field, family size, and shift of work were significantly (p&lt;0.05) associated with </w:t>
      </w:r>
      <w:r w:rsidR="00234CC7">
        <w:rPr>
          <w:rFonts w:ascii="Times New Roman" w:eastAsia="Times New Roman" w:hAnsi="Times New Roman" w:cs="Times New Roman"/>
          <w:color w:val="000000"/>
          <w:sz w:val="24"/>
          <w:szCs w:val="24"/>
        </w:rPr>
        <w:t>mental</w:t>
      </w:r>
      <w:r>
        <w:rPr>
          <w:rFonts w:ascii="Times New Roman" w:eastAsia="Times New Roman" w:hAnsi="Times New Roman" w:cs="Times New Roman"/>
          <w:color w:val="000000"/>
          <w:sz w:val="24"/>
          <w:szCs w:val="24"/>
        </w:rPr>
        <w:t xml:space="preserve"> stress</w:t>
      </w:r>
      <w:r>
        <w:rPr>
          <w:rFonts w:ascii="Times New Roman" w:eastAsia="Times New Roman" w:hAnsi="Times New Roman" w:cs="Times New Roman"/>
          <w:sz w:val="24"/>
          <w:szCs w:val="24"/>
        </w:rPr>
        <w:t>. The odds of logistic regression shows that the prevalence of mental stress is 14.82 times higher among the respondents working in the afternoon shift (OR = 14.82; 95% CI = 1.36–16.47) as compared to the lab technician working in the morning shift.</w:t>
      </w:r>
    </w:p>
    <w:p w14:paraId="34041AAB" w14:textId="77777777" w:rsidR="00FA28EF" w:rsidRDefault="00F26CF5">
      <w:pPr>
        <w:spacing w:after="280" w:line="360" w:lineRule="auto"/>
        <w:jc w:val="both"/>
        <w:rPr>
          <w:rFonts w:ascii="Times New Roman" w:eastAsia="Times New Roman" w:hAnsi="Times New Roman" w:cs="Times New Roman"/>
          <w:b/>
          <w:bCs/>
          <w:i/>
          <w:iCs/>
          <w:sz w:val="24"/>
          <w:szCs w:val="24"/>
        </w:rPr>
      </w:pPr>
      <w:bookmarkStart w:id="2" w:name="_heading=h.4k6eimbvu8u4" w:colFirst="0" w:colLast="0"/>
      <w:bookmarkEnd w:id="2"/>
      <w:r>
        <w:rPr>
          <w:rFonts w:ascii="Times New Roman" w:eastAsia="Times New Roman" w:hAnsi="Times New Roman" w:cs="Times New Roman"/>
          <w:b/>
          <w:bCs/>
          <w:i/>
          <w:iCs/>
          <w:sz w:val="24"/>
          <w:szCs w:val="24"/>
        </w:rPr>
        <w:t xml:space="preserve">Conclusion: </w:t>
      </w:r>
      <w:r>
        <w:rPr>
          <w:rFonts w:ascii="Times New Roman" w:eastAsia="Times New Roman" w:hAnsi="Times New Roman" w:cs="Times New Roman"/>
          <w:sz w:val="24"/>
          <w:szCs w:val="24"/>
        </w:rPr>
        <w:t>The study recommends that laboratory owners should stay updated about the concerns of staff and also besides providing support/help for physical and mental stress as they emerge, but also on preventing their occurrence. Providing counselling available for job-</w:t>
      </w:r>
      <w:r>
        <w:rPr>
          <w:rFonts w:ascii="Times New Roman" w:eastAsia="Times New Roman" w:hAnsi="Times New Roman" w:cs="Times New Roman"/>
          <w:sz w:val="24"/>
          <w:szCs w:val="24"/>
        </w:rPr>
        <w:lastRenderedPageBreak/>
        <w:t xml:space="preserve">related, as well as personal problems, may help prevent serious stress-related problems leading to stress. </w:t>
      </w:r>
    </w:p>
    <w:p w14:paraId="1C7FD82E" w14:textId="77777777" w:rsidR="00FA28EF" w:rsidRDefault="00F26CF5">
      <w:pPr>
        <w:spacing w:before="280" w:after="28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Mental stress, laboratory technicians, COVID-19, coping strategies</w:t>
      </w:r>
    </w:p>
    <w:p w14:paraId="6F95302E" w14:textId="77777777" w:rsidR="00FA28EF" w:rsidRDefault="00F26CF5">
      <w:pPr>
        <w:rPr>
          <w:rFonts w:ascii="Times New Roman" w:eastAsia="Times New Roman" w:hAnsi="Times New Roman" w:cs="Times New Roman"/>
          <w:sz w:val="24"/>
          <w:szCs w:val="24"/>
        </w:rPr>
      </w:pPr>
      <w:r>
        <w:br w:type="page"/>
      </w:r>
    </w:p>
    <w:p w14:paraId="49663BE3" w14:textId="77777777" w:rsidR="00FA28EF" w:rsidRDefault="00F26CF5">
      <w:pPr>
        <w:pStyle w:val="Heading1"/>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Introduction</w:t>
      </w:r>
    </w:p>
    <w:p w14:paraId="721451F2" w14:textId="77777777" w:rsidR="00FA28EF" w:rsidRDefault="00FA28EF">
      <w:pPr>
        <w:jc w:val="both"/>
        <w:rPr>
          <w:rFonts w:ascii="Times New Roman" w:eastAsia="Times New Roman" w:hAnsi="Times New Roman" w:cs="Times New Roman"/>
        </w:rPr>
      </w:pPr>
    </w:p>
    <w:p w14:paraId="1098B2FE" w14:textId="77777777" w:rsidR="00FA28EF" w:rsidRDefault="00F26CF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2019 novel coronavirus (COVID-19) which emerged in Wuhan, China, led to a pandemic unlike any other in the last century. The subsequent demand placed on laboratory technicians is difficult to encompass in its entirety. Even less is known about the implications for their mental and physical health and well-being. Evidence from studies during COVID-19 and similar past epidemics can help inform this, and how best to address it.</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Depression, anxiety, and stress are common among healthcare professionals as they need to deal with patients, cope with the societal shifts and emotional stressors, face a greater risk of exposure, extreme workloads, moral dilemmas.</w:t>
      </w:r>
      <w:r>
        <w:rPr>
          <w:rFonts w:ascii="Times New Roman" w:eastAsia="Times New Roman" w:hAnsi="Times New Roman" w:cs="Times New Roman"/>
          <w:sz w:val="24"/>
          <w:szCs w:val="24"/>
          <w:vertAlign w:val="superscript"/>
        </w:rPr>
        <w:t>[2]</w:t>
      </w:r>
    </w:p>
    <w:p w14:paraId="4D177A56" w14:textId="77777777" w:rsidR="00FA28EF" w:rsidRDefault="00F26CF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testing laboratories plays a vital role in the testing samples of blood, urine, saliva, sputum, semen, and other bodily fluids and tissues. It provides services in a variety of settings: physicians' offices, clinics, hospitals, and regional and national referral centre. Laboratory technicians play a vital role in operating, the laboratory smoothly, thus employees need to adhere to rigid schedule and dedicate a significant amount of time and energy to their work. </w:t>
      </w:r>
    </w:p>
    <w:p w14:paraId="18BD1AB3" w14:textId="77777777" w:rsidR="00FA28EF" w:rsidRDefault="00F26CF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Rapid changes in technology and computerization process in the laboratories might not affect only technicians but also their working environment. Prolong sitting, awkward posture and long periods of static work may affect the health of laboratory technicians and predispose them to musculoskeletal problems. Employees both physical and mental health is equally important in workplace. It affects everything from workplace culture, absenteeism, performance and productivity, to workplace health and safety. Laboratory technicians frequently face a heavy workload, which may lead to stress. Also, stress may arise due to long working hours, conflict at work, lack of management support, lack of job autonomy and improper reward system.</w:t>
      </w:r>
    </w:p>
    <w:p w14:paraId="29B5F642" w14:textId="77777777" w:rsidR="00FA28EF" w:rsidRDefault="00F26CF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COVID-19 situation India was facing many issues such as, lockdown, mini-lockdowns and curfews in different places of country. Also, the people were facing health issues physically and mentally. In terms of mental and physical health impact of epidemics, health workers like doctors, nurses, sanitation workers and lab technicians represent a particularly vulnerable group due to high risk of getting infected, increased in work stress, fear of spreading infection to their families, fatigue due to continuously wearing PPE kits, masks, gloves, hair caps etc.</w:t>
      </w:r>
    </w:p>
    <w:p w14:paraId="44B5026A" w14:textId="77777777" w:rsidR="00FA28EF" w:rsidRDefault="00F26CF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Laboratory technicians are always the first group with which the infected person would come in contact for testing in laboratory. While doctors, nurses, sanitation workers and police are considered as frontline workers, there is another section of people, which is at the forefront of </w:t>
      </w:r>
      <w:r>
        <w:rPr>
          <w:rFonts w:ascii="Times New Roman" w:eastAsia="Times New Roman" w:hAnsi="Times New Roman" w:cs="Times New Roman"/>
          <w:sz w:val="24"/>
          <w:szCs w:val="24"/>
        </w:rPr>
        <w:lastRenderedPageBreak/>
        <w:t>the fight against COVID-19. Lab technicians are those who stay behind the curtains and play a major role in direction of coronavirus cases. Wearing PPE kits, they work for more than eight hours a day testing thousands of samples arriving at their laboratories without any break.</w:t>
      </w:r>
    </w:p>
    <w:p w14:paraId="6F2A7E70" w14:textId="77777777" w:rsidR="00FA28EF" w:rsidRDefault="00FA28EF">
      <w:pPr>
        <w:spacing w:after="0" w:line="360" w:lineRule="auto"/>
        <w:ind w:firstLine="720"/>
        <w:jc w:val="both"/>
        <w:rPr>
          <w:rFonts w:ascii="Times New Roman" w:eastAsia="Times New Roman" w:hAnsi="Times New Roman" w:cs="Times New Roman"/>
          <w:sz w:val="24"/>
          <w:szCs w:val="24"/>
        </w:rPr>
      </w:pPr>
    </w:p>
    <w:p w14:paraId="4C417809" w14:textId="77777777" w:rsidR="00FA28EF" w:rsidRPr="00234CC7" w:rsidRDefault="00F26CF5">
      <w:pPr>
        <w:spacing w:after="0" w:line="360" w:lineRule="auto"/>
        <w:jc w:val="both"/>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 xml:space="preserve">Despite the fact that this infectious disease had spread to 206 nations around the world, health care providers continue to be the main persons involved in its screening and treatment. Despite their role as crisis management experts, laboratory technicians are not immune to the psychological implications of COVID-19. Front-line healthcare personnel who are actively involved in the treatment of these patients are more vulnerable than others. Excessive workload/work hours, insufficient personal safety equipment, highly enthusiastic media coverage, and a lack of support are all potential causes of such negative psychological effects. </w:t>
      </w:r>
      <w:r>
        <w:rPr>
          <w:rFonts w:ascii="Times New Roman" w:eastAsia="Times New Roman" w:hAnsi="Times New Roman" w:cs="Times New Roman"/>
          <w:sz w:val="24"/>
          <w:szCs w:val="24"/>
          <w:vertAlign w:val="superscript"/>
        </w:rPr>
        <w:t>[3,4,5,6]</w:t>
      </w:r>
      <w:r>
        <w:rPr>
          <w:rFonts w:ascii="Times New Roman" w:eastAsia="Times New Roman" w:hAnsi="Times New Roman" w:cs="Times New Roman"/>
          <w:sz w:val="24"/>
          <w:szCs w:val="24"/>
        </w:rPr>
        <w:t xml:space="preserve"> Another key factor contributing to such psychological impact is the infection rate among healthcare workers. The unexpected reversal of position from healthcare personnel to a patient can lead to irritation, powerlessness, adjustment challenges, stigma, and fear of discrimination among the medical team. </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COVID-19 has put healthcare workers in an unprecedented situation where they must care for patients while facing a shortage of protective equipment and risk of infection. COVID-19 has put tremendous pressure on healthcare workers, making them prone to burnout, depression, stress, and anxiety.</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Frontline healthcare professionals were subjected to unusually high levels of stress during the COVID-19 epidemic. They operated in various shifts designed to handle the overflow of patients from intensive care units, sometimes with limited access to ideal protective equipment. They frequently have to work additional hours to make up for the absence of colleagues who got unwell or have been quarantined. They swiftly adapted to medical procedures when they were pushed to intervene in areas outside of their usual medical knowledge. Day after day, they optimized COVID-19 therapy and made complex clinical and ethical judgments that had an unparalleled impact on their patients' death rates. It will be crucial to identify and help healthcare personnel who were struggling during </w:t>
      </w:r>
      <w:r w:rsidRPr="00234CC7">
        <w:rPr>
          <w:rFonts w:ascii="Times New Roman" w:eastAsia="Times New Roman" w:hAnsi="Times New Roman" w:cs="Times New Roman"/>
          <w:sz w:val="24"/>
          <w:szCs w:val="24"/>
        </w:rPr>
        <w:t>the epidemic.</w:t>
      </w:r>
      <w:r w:rsidRPr="00234CC7">
        <w:rPr>
          <w:rFonts w:ascii="Times New Roman" w:eastAsia="Times New Roman" w:hAnsi="Times New Roman" w:cs="Times New Roman"/>
          <w:sz w:val="24"/>
          <w:szCs w:val="24"/>
          <w:vertAlign w:val="superscript"/>
        </w:rPr>
        <w:t>[9]</w:t>
      </w:r>
    </w:p>
    <w:p w14:paraId="4F14F511" w14:textId="78A6255B" w:rsidR="00AD14DE" w:rsidRDefault="00AD14DE">
      <w:pPr>
        <w:spacing w:after="0" w:line="360" w:lineRule="auto"/>
        <w:jc w:val="both"/>
        <w:rPr>
          <w:rFonts w:ascii="Times New Roman" w:eastAsia="Times New Roman" w:hAnsi="Times New Roman" w:cs="Times New Roman"/>
          <w:sz w:val="24"/>
          <w:szCs w:val="24"/>
        </w:rPr>
      </w:pPr>
      <w:r w:rsidRPr="00234CC7">
        <w:rPr>
          <w:rFonts w:ascii="Times New Roman" w:eastAsia="Times New Roman" w:hAnsi="Times New Roman" w:cs="Times New Roman"/>
          <w:sz w:val="24"/>
          <w:szCs w:val="24"/>
        </w:rPr>
        <w:t xml:space="preserve">A growing body of literature highlights the significant psychological impact of the COVID-19 pandemic on laboratory technicians and healthcare workers. A cross-sectional online survey conducted in China revealed that factors such as a prior history of physical or psychological conditions, over ten years of work experience, and prolonged involvement in COVID-19 testing were strongly associated with increased levels of depression and anxiety (Ouyang et al., 2023). Similarly, a systematic review and meta-analysis identified insomnia as the most </w:t>
      </w:r>
      <w:r w:rsidRPr="00234CC7">
        <w:rPr>
          <w:rFonts w:ascii="Times New Roman" w:eastAsia="Times New Roman" w:hAnsi="Times New Roman" w:cs="Times New Roman"/>
          <w:sz w:val="24"/>
          <w:szCs w:val="24"/>
        </w:rPr>
        <w:lastRenderedPageBreak/>
        <w:t>prevalent issue among healthcare workers during the pandemic, followed by anxiety, post-traumatic stress disorder (PTSD), depression, and stress, emphasizing the urgent need for targeted mental health interventions (</w:t>
      </w:r>
      <w:proofErr w:type="spellStart"/>
      <w:r w:rsidRPr="00234CC7">
        <w:rPr>
          <w:rFonts w:ascii="Times New Roman" w:eastAsia="Times New Roman" w:hAnsi="Times New Roman" w:cs="Times New Roman"/>
          <w:sz w:val="24"/>
          <w:szCs w:val="24"/>
        </w:rPr>
        <w:t>Ghahramani</w:t>
      </w:r>
      <w:proofErr w:type="spellEnd"/>
      <w:r w:rsidRPr="00234CC7">
        <w:rPr>
          <w:rFonts w:ascii="Times New Roman" w:eastAsia="Times New Roman" w:hAnsi="Times New Roman" w:cs="Times New Roman"/>
          <w:sz w:val="24"/>
          <w:szCs w:val="24"/>
        </w:rPr>
        <w:t xml:space="preserve"> et al., 2023). In the United Kingdom, a survey of 395 healthcare professionals reported feelings of being overburdened while striving to protect others, which adversely affected their wellbeing and functioning, underscoring the importance of organizational support in coping with such crises (Newman et al., 2022). A qualitative study from Canada further identified key stressors among laboratory technologists, including uncertainty due to the evolving nature of the pandemic, staff shortages, lack of recognition despite their critical role, and the need for improved preparedness for future health emergencies (</w:t>
      </w:r>
      <w:proofErr w:type="spellStart"/>
      <w:r w:rsidRPr="00234CC7">
        <w:rPr>
          <w:rFonts w:ascii="Times New Roman" w:eastAsia="Times New Roman" w:hAnsi="Times New Roman" w:cs="Times New Roman"/>
          <w:sz w:val="24"/>
          <w:szCs w:val="24"/>
        </w:rPr>
        <w:t>Dignos</w:t>
      </w:r>
      <w:proofErr w:type="spellEnd"/>
      <w:r w:rsidRPr="00234CC7">
        <w:rPr>
          <w:rFonts w:ascii="Times New Roman" w:eastAsia="Times New Roman" w:hAnsi="Times New Roman" w:cs="Times New Roman"/>
          <w:sz w:val="24"/>
          <w:szCs w:val="24"/>
        </w:rPr>
        <w:t xml:space="preserve"> et al., 2023). Supporting these findings, research indicates that laboratory technicians often experienced feelings of being overlooked and underappreciated compared to other healthcare providers, contributing to their mental stress (</w:t>
      </w:r>
      <w:proofErr w:type="spellStart"/>
      <w:r w:rsidRPr="00234CC7">
        <w:rPr>
          <w:rFonts w:ascii="Times New Roman" w:eastAsia="Times New Roman" w:hAnsi="Times New Roman" w:cs="Times New Roman"/>
          <w:sz w:val="24"/>
          <w:szCs w:val="24"/>
        </w:rPr>
        <w:t>Ishaky</w:t>
      </w:r>
      <w:proofErr w:type="spellEnd"/>
      <w:r w:rsidRPr="00234CC7">
        <w:rPr>
          <w:rFonts w:ascii="Times New Roman" w:eastAsia="Times New Roman" w:hAnsi="Times New Roman" w:cs="Times New Roman"/>
          <w:sz w:val="24"/>
          <w:szCs w:val="24"/>
        </w:rPr>
        <w:t xml:space="preserve"> et al., 2023). Studies conducted in Jordan and China also reported high levels of stress among laboratory technicians, reinforcing the necessity for preventive measures and mental health support systems during public health emergencies (</w:t>
      </w:r>
      <w:proofErr w:type="spellStart"/>
      <w:r w:rsidRPr="00234CC7">
        <w:rPr>
          <w:rFonts w:ascii="Times New Roman" w:eastAsia="Times New Roman" w:hAnsi="Times New Roman" w:cs="Times New Roman"/>
          <w:sz w:val="24"/>
          <w:szCs w:val="24"/>
        </w:rPr>
        <w:t>Alsheikh</w:t>
      </w:r>
      <w:proofErr w:type="spellEnd"/>
      <w:r w:rsidRPr="00234CC7">
        <w:rPr>
          <w:rFonts w:ascii="Times New Roman" w:eastAsia="Times New Roman" w:hAnsi="Times New Roman" w:cs="Times New Roman"/>
          <w:sz w:val="24"/>
          <w:szCs w:val="24"/>
        </w:rPr>
        <w:t xml:space="preserve"> et al., 2026; </w:t>
      </w:r>
      <w:proofErr w:type="spellStart"/>
      <w:r w:rsidRPr="00234CC7">
        <w:rPr>
          <w:rFonts w:ascii="Times New Roman" w:eastAsia="Times New Roman" w:hAnsi="Times New Roman" w:cs="Times New Roman"/>
          <w:sz w:val="24"/>
          <w:szCs w:val="24"/>
        </w:rPr>
        <w:t>Althobaiti</w:t>
      </w:r>
      <w:proofErr w:type="spellEnd"/>
      <w:r w:rsidRPr="00234CC7">
        <w:rPr>
          <w:rFonts w:ascii="Times New Roman" w:eastAsia="Times New Roman" w:hAnsi="Times New Roman" w:cs="Times New Roman"/>
          <w:sz w:val="24"/>
          <w:szCs w:val="24"/>
        </w:rPr>
        <w:t xml:space="preserve"> et al., n.d.). Despite these challenges, some studies also highlight a sense of professional satisfaction among technologists, derived from their meaningful contributions during the pandemic (</w:t>
      </w:r>
      <w:proofErr w:type="spellStart"/>
      <w:r w:rsidRPr="00234CC7">
        <w:rPr>
          <w:rFonts w:ascii="Times New Roman" w:eastAsia="Times New Roman" w:hAnsi="Times New Roman" w:cs="Times New Roman"/>
          <w:sz w:val="24"/>
          <w:szCs w:val="24"/>
        </w:rPr>
        <w:t>Mafolo</w:t>
      </w:r>
      <w:proofErr w:type="spellEnd"/>
      <w:r w:rsidRPr="00234CC7">
        <w:rPr>
          <w:rFonts w:ascii="Times New Roman" w:eastAsia="Times New Roman" w:hAnsi="Times New Roman" w:cs="Times New Roman"/>
          <w:sz w:val="24"/>
          <w:szCs w:val="24"/>
        </w:rPr>
        <w:t xml:space="preserve"> et al., 2025). Overall, the reviewed literature clearly indicates that laboratory technicians and healthcare workers experienced substantial psychological distress during the COVID-19 pandemic, driven by factors such as workload, uncertainty, lack of recognition, and prolonged exposure to high-risk environments. </w:t>
      </w:r>
    </w:p>
    <w:p w14:paraId="221412A2" w14:textId="77777777" w:rsidR="00FA28EF" w:rsidRDefault="00F26CF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present study was planned with the objective to find out the extent of mental stress experienced by laboratory technicians during COVID 19 in Vadodara and suggesting coping strategies by organizing an expert talk for the laboratory technicians working in testing laboratories during COVID-19 for coping with mental stress experienced by them.</w:t>
      </w:r>
    </w:p>
    <w:p w14:paraId="6F2D5668" w14:textId="77777777" w:rsidR="0056103A" w:rsidRDefault="0056103A">
      <w:pPr>
        <w:pBdr>
          <w:top w:val="nil"/>
          <w:left w:val="nil"/>
          <w:bottom w:val="nil"/>
          <w:right w:val="nil"/>
          <w:between w:val="nil"/>
        </w:pBdr>
        <w:spacing w:after="240" w:line="240" w:lineRule="auto"/>
        <w:rPr>
          <w:rFonts w:ascii="Times New Roman" w:eastAsia="Times New Roman" w:hAnsi="Times New Roman" w:cs="Times New Roman"/>
          <w:b/>
          <w:bCs/>
          <w:i/>
          <w:iCs/>
          <w:color w:val="000000"/>
          <w:sz w:val="24"/>
          <w:szCs w:val="24"/>
        </w:rPr>
      </w:pPr>
    </w:p>
    <w:p w14:paraId="79CC6CDA" w14:textId="5B413223" w:rsidR="00FA28EF" w:rsidRPr="0056103A" w:rsidRDefault="0056103A">
      <w:pPr>
        <w:pBdr>
          <w:top w:val="nil"/>
          <w:left w:val="nil"/>
          <w:bottom w:val="nil"/>
          <w:right w:val="nil"/>
          <w:between w:val="nil"/>
        </w:pBdr>
        <w:spacing w:after="240" w:line="240" w:lineRule="auto"/>
        <w:rPr>
          <w:rFonts w:ascii="Times New Roman" w:eastAsia="Times New Roman" w:hAnsi="Times New Roman" w:cs="Times New Roman"/>
          <w:i/>
          <w:iCs/>
          <w:color w:val="000000"/>
          <w:sz w:val="24"/>
          <w:szCs w:val="24"/>
        </w:rPr>
      </w:pPr>
      <w:r w:rsidRPr="0056103A">
        <w:rPr>
          <w:rFonts w:ascii="Times New Roman" w:eastAsia="Times New Roman" w:hAnsi="Times New Roman" w:cs="Times New Roman"/>
          <w:b/>
          <w:bCs/>
          <w:i/>
          <w:iCs/>
          <w:color w:val="000000"/>
          <w:sz w:val="24"/>
          <w:szCs w:val="24"/>
        </w:rPr>
        <w:t xml:space="preserve">Hypotheses of the Study </w:t>
      </w:r>
    </w:p>
    <w:p w14:paraId="616F1B87" w14:textId="437FDEC3" w:rsidR="00FA28EF" w:rsidRDefault="005B61A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234CC7">
        <w:rPr>
          <w:rFonts w:ascii="Times New Roman" w:eastAsia="Times New Roman" w:hAnsi="Times New Roman" w:cs="Times New Roman"/>
          <w:color w:val="000000"/>
          <w:sz w:val="24"/>
          <w:szCs w:val="24"/>
        </w:rPr>
        <w:t>1</w:t>
      </w:r>
      <w:r w:rsidR="00F26CF5" w:rsidRPr="00234CC7">
        <w:rPr>
          <w:rFonts w:ascii="Times New Roman" w:eastAsia="Times New Roman" w:hAnsi="Times New Roman" w:cs="Times New Roman"/>
          <w:color w:val="000000"/>
          <w:sz w:val="24"/>
          <w:szCs w:val="24"/>
        </w:rPr>
        <w:t>. There was a variation in the mental stress experienced by the laboratory technicians working in the testing laboratories during COVID-19 according to their selected personal and family variables.</w:t>
      </w:r>
      <w:r w:rsidR="00F26CF5">
        <w:rPr>
          <w:rFonts w:ascii="Times New Roman" w:eastAsia="Times New Roman" w:hAnsi="Times New Roman" w:cs="Times New Roman"/>
          <w:color w:val="000000"/>
          <w:sz w:val="24"/>
          <w:szCs w:val="24"/>
        </w:rPr>
        <w:t xml:space="preserve"> </w:t>
      </w:r>
    </w:p>
    <w:p w14:paraId="7E7FEC32" w14:textId="77777777" w:rsidR="00FA28EF" w:rsidRDefault="00FA28EF">
      <w:pPr>
        <w:spacing w:after="0" w:line="360" w:lineRule="auto"/>
        <w:jc w:val="both"/>
        <w:rPr>
          <w:rFonts w:ascii="Times New Roman" w:eastAsia="Times New Roman" w:hAnsi="Times New Roman" w:cs="Times New Roman"/>
          <w:sz w:val="24"/>
          <w:szCs w:val="24"/>
        </w:rPr>
      </w:pPr>
    </w:p>
    <w:p w14:paraId="0C95386C" w14:textId="77777777" w:rsidR="00FA28EF" w:rsidRDefault="00F26CF5">
      <w:pPr>
        <w:spacing w:after="280" w:line="36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2. Materials and methods</w:t>
      </w:r>
    </w:p>
    <w:p w14:paraId="53A23D42" w14:textId="77777777" w:rsidR="00FA28EF" w:rsidRDefault="00F26CF5">
      <w:pPr>
        <w:spacing w:line="360" w:lineRule="auto"/>
        <w:jc w:val="both"/>
        <w:rPr>
          <w:rFonts w:ascii="Times New Roman" w:eastAsia="Times New Roman" w:hAnsi="Times New Roman" w:cs="Times New Roman"/>
          <w:b/>
          <w:bCs/>
          <w:i/>
          <w:iCs/>
          <w:color w:val="000000"/>
          <w:sz w:val="24"/>
          <w:szCs w:val="24"/>
        </w:rPr>
      </w:pPr>
      <w:bookmarkStart w:id="3" w:name="_heading=h.fg4gma3gdrnz" w:colFirst="0" w:colLast="0"/>
      <w:bookmarkEnd w:id="3"/>
      <w:r>
        <w:rPr>
          <w:rFonts w:ascii="Times New Roman" w:eastAsia="Times New Roman" w:hAnsi="Times New Roman" w:cs="Times New Roman"/>
          <w:b/>
          <w:bCs/>
          <w:i/>
          <w:iCs/>
          <w:color w:val="000000"/>
          <w:sz w:val="24"/>
          <w:szCs w:val="24"/>
        </w:rPr>
        <w:lastRenderedPageBreak/>
        <w:t>2.1 Data collection methods and procedure</w:t>
      </w:r>
    </w:p>
    <w:p w14:paraId="1214E565" w14:textId="6D3F5233" w:rsidR="00FA28EF" w:rsidRDefault="00F26CF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was based on primary source data. The data was collected through a structural questionnaire.</w:t>
      </w:r>
      <w:r>
        <w:rPr>
          <w:rFonts w:ascii="Times New Roman" w:eastAsia="Times New Roman" w:hAnsi="Times New Roman" w:cs="Times New Roman"/>
          <w:color w:val="31849B"/>
          <w:sz w:val="24"/>
          <w:szCs w:val="24"/>
        </w:rPr>
        <w:t> </w:t>
      </w:r>
      <w:r>
        <w:rPr>
          <w:rFonts w:ascii="Times New Roman" w:eastAsia="Times New Roman" w:hAnsi="Times New Roman" w:cs="Times New Roman"/>
          <w:sz w:val="24"/>
          <w:szCs w:val="24"/>
        </w:rPr>
        <w:t xml:space="preserve">Descriptive research design was used for the study. The study was conducted in </w:t>
      </w:r>
      <w:proofErr w:type="spellStart"/>
      <w:r>
        <w:rPr>
          <w:rFonts w:ascii="Times New Roman" w:eastAsia="Times New Roman" w:hAnsi="Times New Roman" w:cs="Times New Roman"/>
          <w:sz w:val="24"/>
          <w:szCs w:val="24"/>
        </w:rPr>
        <w:t>Manjalpur</w:t>
      </w:r>
      <w:proofErr w:type="spellEnd"/>
      <w:r>
        <w:rPr>
          <w:rFonts w:ascii="Times New Roman" w:eastAsia="Times New Roman" w:hAnsi="Times New Roman" w:cs="Times New Roman"/>
          <w:sz w:val="24"/>
          <w:szCs w:val="24"/>
        </w:rPr>
        <w:t xml:space="preserve"> Area of Vadodara City, Gujarat, India. Purposive sampling technique was used for sample selection. From 34 laboratories a total of 85 lab technician responded. We have removed 5 sample due to incomplete information. The sample of the present study comprised of 80 laboratory technicians, who had tested COVID-19 samples in their laboratories. A structural questionnaire has been designed and data has been collected through questionnaire method (online survey). The questionnaires </w:t>
      </w:r>
      <w:proofErr w:type="gramStart"/>
      <w:r>
        <w:rPr>
          <w:rFonts w:ascii="Times New Roman" w:eastAsia="Times New Roman" w:hAnsi="Times New Roman" w:cs="Times New Roman"/>
          <w:sz w:val="24"/>
          <w:szCs w:val="24"/>
        </w:rPr>
        <w:t>was</w:t>
      </w:r>
      <w:proofErr w:type="gramEnd"/>
      <w:r>
        <w:rPr>
          <w:rFonts w:ascii="Times New Roman" w:eastAsia="Times New Roman" w:hAnsi="Times New Roman" w:cs="Times New Roman"/>
          <w:sz w:val="24"/>
          <w:szCs w:val="24"/>
        </w:rPr>
        <w:t xml:space="preserve"> divided in to two sections: </w:t>
      </w:r>
    </w:p>
    <w:p w14:paraId="46B1140E" w14:textId="77777777" w:rsidR="00FA28EF" w:rsidRDefault="00FA28EF">
      <w:pPr>
        <w:spacing w:after="0" w:line="360" w:lineRule="auto"/>
        <w:jc w:val="both"/>
        <w:rPr>
          <w:rFonts w:ascii="Times New Roman" w:eastAsia="Times New Roman" w:hAnsi="Times New Roman" w:cs="Times New Roman"/>
          <w:sz w:val="24"/>
          <w:szCs w:val="24"/>
        </w:rPr>
      </w:pPr>
    </w:p>
    <w:p w14:paraId="125B380D" w14:textId="77777777" w:rsidR="00FA28EF" w:rsidRDefault="00F26CF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Section 1:</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It covered the information regarding the background information of the respondents viz: name, age (in years), marital status, gender, personal monthly income (in rupees), period of service in this field, type of job, shift of work also this section covered family data like type of family, number of family members. </w:t>
      </w:r>
    </w:p>
    <w:p w14:paraId="508211D4" w14:textId="77777777" w:rsidR="00FA28EF" w:rsidRDefault="00F26CF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8F2DA51" w14:textId="77777777" w:rsidR="00FA28EF" w:rsidRDefault="00F26CF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Section 2: </w:t>
      </w:r>
      <w:r>
        <w:rPr>
          <w:rFonts w:ascii="Times New Roman" w:eastAsia="Times New Roman" w:hAnsi="Times New Roman" w:cs="Times New Roman"/>
          <w:sz w:val="24"/>
          <w:szCs w:val="24"/>
        </w:rPr>
        <w:t>It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included the scale regarding the extent of mental stress experienced by laboratory technicians. The response pattern was Always, Sometimes and Never and ascribed score was 2 to 0. To obtain the categories of extent of mental stress, the score range was divided on equal interval basis.</w:t>
      </w:r>
    </w:p>
    <w:p w14:paraId="07AE2946" w14:textId="77777777" w:rsidR="00FA28EF" w:rsidRDefault="00F26CF5">
      <w:pPr>
        <w:jc w:val="both"/>
        <w:rPr>
          <w:rFonts w:ascii="Times New Roman" w:eastAsia="Times New Roman" w:hAnsi="Times New Roman" w:cs="Times New Roman"/>
          <w:sz w:val="24"/>
          <w:szCs w:val="24"/>
        </w:rPr>
      </w:pPr>
      <w:r>
        <w:br w:type="page"/>
      </w:r>
    </w:p>
    <w:p w14:paraId="3F721FB9" w14:textId="77777777" w:rsidR="00FA28EF" w:rsidRDefault="00F26CF5">
      <w:pPr>
        <w:spacing w:after="280" w:line="36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lastRenderedPageBreak/>
        <w:t xml:space="preserve">2.2 Exposure Variable: </w:t>
      </w:r>
    </w:p>
    <w:p w14:paraId="1837C604" w14:textId="40D3F562" w:rsidR="00FA28EF" w:rsidRDefault="00F26CF5">
      <w:pPr>
        <w:spacing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mental stress assessment scale was modified from </w:t>
      </w:r>
      <w:r w:rsidR="0056103A">
        <w:rPr>
          <w:rFonts w:ascii="Times New Roman" w:eastAsia="Times New Roman" w:hAnsi="Times New Roman" w:cs="Times New Roman"/>
          <w:sz w:val="24"/>
          <w:szCs w:val="24"/>
          <w:highlight w:val="white"/>
        </w:rPr>
        <w:t>posttraumatic stress disorder (</w:t>
      </w:r>
      <w:r>
        <w:rPr>
          <w:rFonts w:ascii="Times New Roman" w:eastAsia="Times New Roman" w:hAnsi="Times New Roman" w:cs="Times New Roman"/>
          <w:sz w:val="24"/>
          <w:szCs w:val="24"/>
        </w:rPr>
        <w:t>PTSD) checklist DSM 5 developed by Weathers et al. (2013).</w:t>
      </w:r>
      <w:r>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 xml:space="preserve"> The scale comprised of 15 statements with three, point continuum response pattern. The respondents were asked to state whether they experienced stress “Always”, “Sometimes”, or “Never” and ascribed scores were 2 to 0. The reliability test (Cronbach alpha) was run prior to the scale measurement, and the findings indicated that the scale is reliable for the research. To obtain the category of statements of stress, the score range was divided on equal interval basis. The total score ranges from 0 to 30. We have divided the overall values based in to the quantile. The quantile has been used to split the total values to measure the </w:t>
      </w:r>
      <w:r w:rsidR="0056103A">
        <w:rPr>
          <w:rFonts w:ascii="Times New Roman" w:eastAsia="Times New Roman" w:hAnsi="Times New Roman" w:cs="Times New Roman"/>
          <w:sz w:val="24"/>
          <w:szCs w:val="24"/>
        </w:rPr>
        <w:t>mental</w:t>
      </w:r>
      <w:r>
        <w:rPr>
          <w:rFonts w:ascii="Times New Roman" w:eastAsia="Times New Roman" w:hAnsi="Times New Roman" w:cs="Times New Roman"/>
          <w:sz w:val="24"/>
          <w:szCs w:val="24"/>
        </w:rPr>
        <w:t xml:space="preserve"> stress level among the lab technician (</w:t>
      </w:r>
      <w:r>
        <w:rPr>
          <w:rFonts w:ascii="Times New Roman" w:eastAsia="Times New Roman" w:hAnsi="Times New Roman" w:cs="Times New Roman"/>
          <w:sz w:val="24"/>
          <w:szCs w:val="24"/>
          <w:highlight w:val="white"/>
        </w:rPr>
        <w:t>Holmgren et al., 2009).</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sz w:val="24"/>
          <w:szCs w:val="24"/>
          <w:vertAlign w:val="superscript"/>
        </w:rPr>
        <w:t>[11]</w:t>
      </w:r>
    </w:p>
    <w:p w14:paraId="2EB437B5" w14:textId="77777777" w:rsidR="00FA28EF" w:rsidRDefault="00F26CF5">
      <w:pPr>
        <w:numPr>
          <w:ilvl w:val="0"/>
          <w:numId w:val="3"/>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i/>
          <w:iCs/>
          <w:color w:val="000000"/>
          <w:sz w:val="24"/>
          <w:szCs w:val="24"/>
        </w:rPr>
        <w:t>1</w:t>
      </w:r>
      <w:r>
        <w:rPr>
          <w:rFonts w:ascii="Times New Roman" w:eastAsia="Times New Roman" w:hAnsi="Times New Roman" w:cs="Times New Roman"/>
          <w:i/>
          <w:iCs/>
          <w:color w:val="000000"/>
          <w:sz w:val="24"/>
          <w:szCs w:val="24"/>
          <w:vertAlign w:val="superscript"/>
        </w:rPr>
        <w:t>st</w:t>
      </w:r>
      <w:r>
        <w:rPr>
          <w:rFonts w:ascii="Times New Roman" w:eastAsia="Times New Roman" w:hAnsi="Times New Roman" w:cs="Times New Roman"/>
          <w:i/>
          <w:iCs/>
          <w:color w:val="000000"/>
          <w:sz w:val="24"/>
          <w:szCs w:val="24"/>
        </w:rPr>
        <w:t xml:space="preserve"> Quantile (score of 25%):</w:t>
      </w:r>
      <w:r>
        <w:rPr>
          <w:rFonts w:ascii="Times New Roman" w:eastAsia="Times New Roman" w:hAnsi="Times New Roman" w:cs="Times New Roman"/>
          <w:color w:val="000000"/>
          <w:sz w:val="24"/>
          <w:szCs w:val="24"/>
        </w:rPr>
        <w:t xml:space="preserve"> No confirmation of perceive stress.</w:t>
      </w:r>
    </w:p>
    <w:p w14:paraId="52C9F3B1" w14:textId="77777777" w:rsidR="00FA28EF" w:rsidRDefault="00F26CF5">
      <w:pPr>
        <w:numPr>
          <w:ilvl w:val="0"/>
          <w:numId w:val="3"/>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i/>
          <w:iCs/>
          <w:color w:val="000000"/>
          <w:sz w:val="24"/>
          <w:szCs w:val="24"/>
        </w:rPr>
        <w:t>2</w:t>
      </w:r>
      <w:r>
        <w:rPr>
          <w:rFonts w:ascii="Times New Roman" w:eastAsia="Times New Roman" w:hAnsi="Times New Roman" w:cs="Times New Roman"/>
          <w:i/>
          <w:iCs/>
          <w:color w:val="000000"/>
          <w:sz w:val="24"/>
          <w:szCs w:val="24"/>
          <w:vertAlign w:val="superscript"/>
        </w:rPr>
        <w:t>nd</w:t>
      </w:r>
      <w:r>
        <w:rPr>
          <w:rFonts w:ascii="Times New Roman" w:eastAsia="Times New Roman" w:hAnsi="Times New Roman" w:cs="Times New Roman"/>
          <w:i/>
          <w:iCs/>
          <w:color w:val="000000"/>
          <w:sz w:val="24"/>
          <w:szCs w:val="24"/>
        </w:rPr>
        <w:t xml:space="preserve"> Quantile (score between 26% to 50%):</w:t>
      </w:r>
      <w:r>
        <w:rPr>
          <w:rFonts w:ascii="Times New Roman" w:eastAsia="Times New Roman" w:hAnsi="Times New Roman" w:cs="Times New Roman"/>
          <w:color w:val="000000"/>
          <w:sz w:val="24"/>
          <w:szCs w:val="24"/>
        </w:rPr>
        <w:t xml:space="preserve"> Low stress perception</w:t>
      </w:r>
    </w:p>
    <w:p w14:paraId="2896BE72" w14:textId="77777777" w:rsidR="00FA28EF" w:rsidRDefault="00F26CF5">
      <w:pPr>
        <w:numPr>
          <w:ilvl w:val="0"/>
          <w:numId w:val="3"/>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i/>
          <w:iCs/>
          <w:color w:val="000000"/>
          <w:sz w:val="24"/>
          <w:szCs w:val="24"/>
        </w:rPr>
        <w:t>3</w:t>
      </w:r>
      <w:r>
        <w:rPr>
          <w:rFonts w:ascii="Times New Roman" w:eastAsia="Times New Roman" w:hAnsi="Times New Roman" w:cs="Times New Roman"/>
          <w:i/>
          <w:iCs/>
          <w:color w:val="000000"/>
          <w:sz w:val="24"/>
          <w:szCs w:val="24"/>
          <w:vertAlign w:val="superscript"/>
        </w:rPr>
        <w:t>rd</w:t>
      </w:r>
      <w:r>
        <w:rPr>
          <w:rFonts w:ascii="Times New Roman" w:eastAsia="Times New Roman" w:hAnsi="Times New Roman" w:cs="Times New Roman"/>
          <w:i/>
          <w:iCs/>
          <w:color w:val="000000"/>
          <w:sz w:val="24"/>
          <w:szCs w:val="24"/>
        </w:rPr>
        <w:t xml:space="preserve"> Quantile (score between 51% to 75%):</w:t>
      </w:r>
      <w:r>
        <w:rPr>
          <w:rFonts w:ascii="Times New Roman" w:eastAsia="Times New Roman" w:hAnsi="Times New Roman" w:cs="Times New Roman"/>
          <w:color w:val="000000"/>
          <w:sz w:val="24"/>
          <w:szCs w:val="24"/>
        </w:rPr>
        <w:t xml:space="preserve"> Confirmatory answer to stressful</w:t>
      </w:r>
    </w:p>
    <w:p w14:paraId="3A14D988" w14:textId="77777777" w:rsidR="00FA28EF" w:rsidRDefault="00F26CF5">
      <w:pPr>
        <w:numPr>
          <w:ilvl w:val="0"/>
          <w:numId w:val="3"/>
        </w:numPr>
        <w:pBdr>
          <w:top w:val="nil"/>
          <w:left w:val="nil"/>
          <w:bottom w:val="nil"/>
          <w:right w:val="nil"/>
          <w:between w:val="nil"/>
        </w:pBdr>
        <w:spacing w:after="0" w:line="276" w:lineRule="auto"/>
        <w:jc w:val="both"/>
        <w:rPr>
          <w:color w:val="000000"/>
          <w:sz w:val="24"/>
          <w:szCs w:val="24"/>
        </w:rPr>
      </w:pPr>
      <w:r>
        <w:rPr>
          <w:rFonts w:ascii="Times New Roman" w:eastAsia="Times New Roman" w:hAnsi="Times New Roman" w:cs="Times New Roman"/>
          <w:i/>
          <w:iCs/>
          <w:color w:val="000000"/>
          <w:sz w:val="24"/>
          <w:szCs w:val="24"/>
        </w:rPr>
        <w:t>4</w:t>
      </w:r>
      <w:r>
        <w:rPr>
          <w:rFonts w:ascii="Times New Roman" w:eastAsia="Times New Roman" w:hAnsi="Times New Roman" w:cs="Times New Roman"/>
          <w:i/>
          <w:iCs/>
          <w:color w:val="000000"/>
          <w:sz w:val="24"/>
          <w:szCs w:val="24"/>
          <w:vertAlign w:val="superscript"/>
        </w:rPr>
        <w:t>th</w:t>
      </w:r>
      <w:r>
        <w:rPr>
          <w:rFonts w:ascii="Times New Roman" w:eastAsia="Times New Roman" w:hAnsi="Times New Roman" w:cs="Times New Roman"/>
          <w:i/>
          <w:iCs/>
          <w:color w:val="000000"/>
          <w:sz w:val="24"/>
          <w:szCs w:val="24"/>
        </w:rPr>
        <w:t xml:space="preserve"> Quantile (score more than 75%):</w:t>
      </w:r>
      <w:r>
        <w:rPr>
          <w:rFonts w:ascii="Times New Roman" w:eastAsia="Times New Roman" w:hAnsi="Times New Roman" w:cs="Times New Roman"/>
          <w:color w:val="000000"/>
          <w:sz w:val="24"/>
          <w:szCs w:val="24"/>
        </w:rPr>
        <w:t xml:space="preserve"> Very stressful </w:t>
      </w:r>
    </w:p>
    <w:p w14:paraId="4CEA0023" w14:textId="77777777" w:rsidR="00FA28EF" w:rsidRDefault="00FA28EF">
      <w:pPr>
        <w:pBdr>
          <w:top w:val="nil"/>
          <w:left w:val="nil"/>
          <w:bottom w:val="nil"/>
          <w:right w:val="nil"/>
          <w:between w:val="nil"/>
        </w:pBdr>
        <w:spacing w:after="0" w:line="276" w:lineRule="auto"/>
        <w:ind w:left="720"/>
        <w:rPr>
          <w:rFonts w:ascii="Times New Roman" w:eastAsia="Times New Roman" w:hAnsi="Times New Roman" w:cs="Times New Roman"/>
          <w:color w:val="000000"/>
          <w:sz w:val="24"/>
          <w:szCs w:val="24"/>
        </w:rPr>
      </w:pPr>
    </w:p>
    <w:p w14:paraId="48140E5D" w14:textId="77777777" w:rsidR="00FA28EF" w:rsidRDefault="00F26CF5">
      <w:pPr>
        <w:spacing w:after="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sz w:val="24"/>
          <w:szCs w:val="24"/>
        </w:rPr>
        <w:t>Prevalence of Mental stress</w:t>
      </w:r>
      <w:r>
        <w:rPr>
          <w:rFonts w:ascii="Times New Roman" w:eastAsia="Times New Roman" w:hAnsi="Times New Roman" w:cs="Times New Roman"/>
          <w:sz w:val="24"/>
          <w:szCs w:val="24"/>
        </w:rPr>
        <w:t>=</w:t>
      </w:r>
      <m:oMath>
        <m:f>
          <m:fPr>
            <m:ctrlPr>
              <w:rPr>
                <w:rFonts w:ascii="Cambria Math" w:eastAsia="Cambria Math" w:hAnsi="Cambria Math" w:cs="Cambria Math"/>
                <w:color w:val="000000"/>
                <w:sz w:val="20"/>
                <w:szCs w:val="20"/>
              </w:rPr>
            </m:ctrlPr>
          </m:fPr>
          <m:num>
            <m:r>
              <w:rPr>
                <w:rFonts w:ascii="Cambria Math" w:eastAsia="Cambria Math" w:hAnsi="Cambria Math" w:cs="Cambria Math"/>
                <w:color w:val="000000"/>
                <w:sz w:val="20"/>
                <w:szCs w:val="20"/>
              </w:rPr>
              <m:t xml:space="preserve">Respondents with Confirmatory answer to stressful+ Respondents with Very stressful </m:t>
            </m:r>
          </m:num>
          <m:den>
            <m:r>
              <w:rPr>
                <w:rFonts w:ascii="Cambria Math" w:eastAsia="Cambria Math" w:hAnsi="Cambria Math" w:cs="Cambria Math"/>
                <w:color w:val="000000"/>
                <w:sz w:val="20"/>
                <w:szCs w:val="20"/>
              </w:rPr>
              <m:t xml:space="preserve">Total respondents </m:t>
            </m:r>
          </m:den>
        </m:f>
        <m:r>
          <w:rPr>
            <w:rFonts w:ascii="Cambria Math" w:eastAsia="Cambria Math" w:hAnsi="Cambria Math" w:cs="Cambria Math"/>
            <w:color w:val="000000"/>
            <w:sz w:val="20"/>
            <w:szCs w:val="20"/>
          </w:rPr>
          <m:t>*100</m:t>
        </m:r>
      </m:oMath>
      <w:r>
        <w:rPr>
          <w:rFonts w:ascii="Times New Roman" w:eastAsia="Times New Roman" w:hAnsi="Times New Roman" w:cs="Times New Roman"/>
          <w:color w:val="000000"/>
          <w:sz w:val="20"/>
          <w:szCs w:val="20"/>
        </w:rPr>
        <w:t xml:space="preserve">  </w:t>
      </w:r>
    </w:p>
    <w:p w14:paraId="4477E2D9" w14:textId="77777777" w:rsidR="00FA28EF" w:rsidRDefault="00FA28EF">
      <w:pPr>
        <w:pBdr>
          <w:top w:val="nil"/>
          <w:left w:val="nil"/>
          <w:bottom w:val="nil"/>
          <w:right w:val="nil"/>
          <w:between w:val="nil"/>
        </w:pBdr>
        <w:spacing w:after="0" w:line="276" w:lineRule="auto"/>
        <w:ind w:left="720"/>
        <w:jc w:val="both"/>
        <w:rPr>
          <w:rFonts w:ascii="Times New Roman" w:eastAsia="Times New Roman" w:hAnsi="Times New Roman" w:cs="Times New Roman"/>
          <w:color w:val="000000"/>
          <w:sz w:val="24"/>
          <w:szCs w:val="24"/>
        </w:rPr>
      </w:pPr>
    </w:p>
    <w:p w14:paraId="4646693C" w14:textId="77777777" w:rsidR="00FA28EF" w:rsidRDefault="00F26CF5">
      <w:pPr>
        <w:spacing w:after="280" w:line="36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2.3 Outcome Variable: </w:t>
      </w:r>
    </w:p>
    <w:p w14:paraId="16400ACD" w14:textId="77777777" w:rsidR="00FA28EF" w:rsidRDefault="00F26CF5">
      <w:pPr>
        <w:spacing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The outcome variable included </w:t>
      </w:r>
      <w:r>
        <w:rPr>
          <w:rFonts w:ascii="Times New Roman" w:eastAsia="Times New Roman" w:hAnsi="Times New Roman" w:cs="Times New Roman"/>
          <w:color w:val="000000"/>
          <w:sz w:val="24"/>
          <w:szCs w:val="24"/>
        </w:rPr>
        <w:t>Age (18-22 Years/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23-27 Years/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28-32 Years/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33 Years &amp; Above), marital status (married/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unmarried), Gender (male/female), Personal Monthly Income (Up to Rs 15000/</w:t>
      </w:r>
      <w:r>
        <w:rPr>
          <w:rFonts w:ascii="Times New Roman" w:eastAsia="Times New Roman" w:hAnsi="Times New Roman" w:cs="Times New Roman"/>
          <w:sz w:val="24"/>
          <w:szCs w:val="24"/>
        </w:rPr>
        <w:t xml:space="preserve"> </w:t>
      </w:r>
      <w:sdt>
        <w:sdtPr>
          <w:tag w:val="goog_rdk_0"/>
          <w:id w:val="-1213774416"/>
        </w:sdtPr>
        <w:sdtEndPr/>
        <w:sdtContent>
          <w:r>
            <w:rPr>
              <w:rFonts w:ascii="Gungsuh" w:eastAsia="Gungsuh" w:hAnsi="Gungsuh" w:cs="Gungsuh"/>
              <w:color w:val="000000"/>
              <w:sz w:val="24"/>
              <w:szCs w:val="24"/>
            </w:rPr>
            <w:t>More than 15000), Period Of Service (≤5 Years/</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&gt;5 Years), Type of job (Permanent/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Contractual/</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Part time), Type Of Family (joint/</w:t>
      </w:r>
      <w:r>
        <w:rPr>
          <w:rFonts w:ascii="Times New Roman" w:eastAsia="Times New Roman" w:hAnsi="Times New Roman" w:cs="Times New Roman"/>
          <w:sz w:val="24"/>
          <w:szCs w:val="24"/>
        </w:rPr>
        <w:t xml:space="preserve"> </w:t>
      </w:r>
      <w:sdt>
        <w:sdtPr>
          <w:tag w:val="goog_rdk_1"/>
          <w:id w:val="-632948496"/>
        </w:sdtPr>
        <w:sdtEndPr/>
        <w:sdtContent>
          <w:r>
            <w:rPr>
              <w:rFonts w:ascii="Gungsuh" w:eastAsia="Gungsuh" w:hAnsi="Gungsuh" w:cs="Gungsuh"/>
              <w:color w:val="000000"/>
              <w:sz w:val="24"/>
              <w:szCs w:val="24"/>
            </w:rPr>
            <w:t>nuclear), Number Of Family Members (≤ 3 members/</w:t>
          </w:r>
        </w:sdtContent>
      </w:sdt>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&gt; 3 members), Total Working Hours Per Day (&lt; 5 hours/&gt;5 hours), and Shift Of Work (Morning Shift/Afternoon Shift/Night Shift)</w:t>
      </w:r>
    </w:p>
    <w:p w14:paraId="31EB1272" w14:textId="77777777" w:rsidR="00FA28EF" w:rsidRDefault="00F26CF5">
      <w:pPr>
        <w:spacing w:after="280" w:line="36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2.4 Statistical Analysis: </w:t>
      </w:r>
    </w:p>
    <w:p w14:paraId="222F6D31" w14:textId="1E797A09" w:rsidR="00FA28EF" w:rsidRDefault="00F26CF5">
      <w:pPr>
        <w:spacing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Different statistical methods have been used to fulfil the study objectives. To examine the features of the primary exposure variable, descriptive statistics have been used. The prevalence and relationship between mental stress and background traits have been demonstrated using a bivariate analysis with chi-square test. Additionally, logistics regression performed to show the </w:t>
      </w:r>
      <w:r>
        <w:rPr>
          <w:rFonts w:ascii="Times New Roman" w:eastAsia="Times New Roman" w:hAnsi="Times New Roman" w:cs="Times New Roman"/>
          <w:sz w:val="24"/>
          <w:szCs w:val="24"/>
        </w:rPr>
        <w:lastRenderedPageBreak/>
        <w:t xml:space="preserve">factors that influence mental stress has been developed. According to the score, no confirmation of perceived stress and low levels of stress were interpreted as no mental stress and were marked as ‘0’, whereas affirmative responses to Confirmatory answer to stressful and very stressful situations were interpreted as mental stress sufferers and were coded as ‘1’. </w:t>
      </w:r>
    </w:p>
    <w:p w14:paraId="107CB91C" w14:textId="77777777" w:rsidR="00FA28EF" w:rsidRDefault="00F26CF5">
      <w:pPr>
        <w:pStyle w:val="Heading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Results</w:t>
      </w:r>
    </w:p>
    <w:p w14:paraId="1BD62584" w14:textId="77777777" w:rsidR="00FA28EF" w:rsidRDefault="00FA28EF">
      <w:pPr>
        <w:jc w:val="both"/>
        <w:rPr>
          <w:rFonts w:ascii="Times New Roman" w:eastAsia="Times New Roman" w:hAnsi="Times New Roman" w:cs="Times New Roman"/>
        </w:rPr>
      </w:pPr>
    </w:p>
    <w:p w14:paraId="0169F13A" w14:textId="77777777" w:rsidR="00FA28EF" w:rsidRDefault="00F26CF5">
      <w:pPr>
        <w:spacing w:after="280"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3.1 Extent of Mental Stress experienced by Laboratory Technicians: </w:t>
      </w:r>
    </w:p>
    <w:p w14:paraId="5858015B" w14:textId="77777777" w:rsidR="00FA28EF" w:rsidRDefault="00F26CF5">
      <w:pPr>
        <w:spacing w:after="280" w:line="36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sz w:val="24"/>
          <w:szCs w:val="24"/>
        </w:rPr>
        <w:t>The results of descriptive statistics (Table:1) show that the mean Mental Stress Score (MSS) was highest in cases where wide spread infection and fatalities caused mental pressure (1.45 ± 0.69), followed by Communication with the subordinates, staff, and members (1.28 ± 0.69), Difficulty in dealing with the society crisis or social pressure during pandemic time resulted in panic attacks (1.25 ±  0.68), and worrying about the health of family members and staying away separately in the house gave a feeling of frustration (1.23 ±  0.73), respectively.</w:t>
      </w:r>
    </w:p>
    <w:p w14:paraId="4338DE3F" w14:textId="77777777" w:rsidR="00FA28EF" w:rsidRDefault="00F26CF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was revealed that 75 per cent of the laboratory technicians had always experienced mental stress of feeling of anxiety experienced due to social isolation, 66.5 per cent experienced wide spread infection and fatalities which caused mental pressure, 56 percent faced difficulties in coping with the changing lifestyle, 54 per cent respondents state of mind was disturbed because of no control over the outcomes of the situation and 62.5 per cent faced problem with proper sleep pattern as it was disturbed due to anxiety. Less than half (44.25%) of the laboratory technicians had sometimes experienced mental stress by communication gap between subordinates/ staff/ members due to increase in COVID-19 cases. </w:t>
      </w:r>
    </w:p>
    <w:p w14:paraId="77B2E230" w14:textId="77777777" w:rsidR="00FA28EF" w:rsidRDefault="00F26CF5">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1</w:t>
      </w:r>
      <w:r>
        <w:rPr>
          <w:rFonts w:ascii="Times New Roman" w:eastAsia="Times New Roman" w:hAnsi="Times New Roman" w:cs="Times New Roman"/>
          <w:sz w:val="24"/>
          <w:szCs w:val="24"/>
        </w:rPr>
        <w:t>:  Frequency and percentage distribution of the respondents according to the extent of mental stress experienced laboratory technicians.</w:t>
      </w:r>
    </w:p>
    <w:tbl>
      <w:tblPr>
        <w:tblStyle w:val="a"/>
        <w:tblW w:w="9006" w:type="dxa"/>
        <w:jc w:val="center"/>
        <w:tblInd w:w="0" w:type="dxa"/>
        <w:tblLayout w:type="fixed"/>
        <w:tblLook w:val="0400" w:firstRow="0" w:lastRow="0" w:firstColumn="0" w:lastColumn="0" w:noHBand="0" w:noVBand="1"/>
      </w:tblPr>
      <w:tblGrid>
        <w:gridCol w:w="3263"/>
        <w:gridCol w:w="1150"/>
        <w:gridCol w:w="681"/>
        <w:gridCol w:w="682"/>
        <w:gridCol w:w="1577"/>
        <w:gridCol w:w="1653"/>
      </w:tblGrid>
      <w:tr w:rsidR="00FA28EF" w14:paraId="42CC0C72" w14:textId="77777777">
        <w:trPr>
          <w:trHeight w:val="556"/>
          <w:jc w:val="center"/>
        </w:trPr>
        <w:tc>
          <w:tcPr>
            <w:tcW w:w="4413" w:type="dxa"/>
            <w:gridSpan w:val="2"/>
            <w:tcBorders>
              <w:top w:val="single" w:sz="8" w:space="0" w:color="000000"/>
              <w:left w:val="single" w:sz="8" w:space="0" w:color="000000"/>
              <w:bottom w:val="single" w:sz="4" w:space="0" w:color="000000"/>
              <w:right w:val="single" w:sz="4" w:space="0" w:color="000000"/>
            </w:tcBorders>
            <w:vAlign w:val="center"/>
          </w:tcPr>
          <w:p w14:paraId="249C3A55" w14:textId="77777777" w:rsidR="00FA28EF" w:rsidRDefault="00F26CF5">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Extent of Mental Stress experienced by Laboratory Technicians.</w:t>
            </w:r>
          </w:p>
        </w:tc>
        <w:tc>
          <w:tcPr>
            <w:tcW w:w="681" w:type="dxa"/>
            <w:tcBorders>
              <w:top w:val="single" w:sz="8" w:space="0" w:color="000000"/>
              <w:left w:val="nil"/>
              <w:bottom w:val="single" w:sz="4" w:space="0" w:color="000000"/>
              <w:right w:val="single" w:sz="4" w:space="0" w:color="000000"/>
            </w:tcBorders>
            <w:vAlign w:val="bottom"/>
          </w:tcPr>
          <w:p w14:paraId="1876A221" w14:textId="77777777" w:rsidR="00FA28EF" w:rsidRDefault="00F26CF5">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w:t>
            </w:r>
          </w:p>
        </w:tc>
        <w:tc>
          <w:tcPr>
            <w:tcW w:w="682" w:type="dxa"/>
            <w:tcBorders>
              <w:top w:val="single" w:sz="8" w:space="0" w:color="000000"/>
              <w:left w:val="nil"/>
              <w:bottom w:val="single" w:sz="4" w:space="0" w:color="000000"/>
              <w:right w:val="single" w:sz="4" w:space="0" w:color="000000"/>
            </w:tcBorders>
            <w:vAlign w:val="bottom"/>
          </w:tcPr>
          <w:p w14:paraId="1A3677E6" w14:textId="77777777" w:rsidR="00FA28EF" w:rsidRDefault="00F26CF5">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1577" w:type="dxa"/>
            <w:tcBorders>
              <w:top w:val="single" w:sz="8" w:space="0" w:color="000000"/>
              <w:left w:val="nil"/>
              <w:bottom w:val="single" w:sz="4" w:space="0" w:color="000000"/>
              <w:right w:val="single" w:sz="4" w:space="0" w:color="000000"/>
            </w:tcBorders>
            <w:vAlign w:val="bottom"/>
          </w:tcPr>
          <w:p w14:paraId="36A276F7" w14:textId="77777777" w:rsidR="00FA28EF" w:rsidRDefault="00F26CF5">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 Observations (N)</w:t>
            </w:r>
          </w:p>
        </w:tc>
        <w:tc>
          <w:tcPr>
            <w:tcW w:w="1653" w:type="dxa"/>
            <w:tcBorders>
              <w:top w:val="single" w:sz="8" w:space="0" w:color="000000"/>
              <w:left w:val="nil"/>
              <w:bottom w:val="single" w:sz="4" w:space="0" w:color="000000"/>
              <w:right w:val="single" w:sz="8" w:space="0" w:color="000000"/>
            </w:tcBorders>
            <w:vAlign w:val="bottom"/>
          </w:tcPr>
          <w:p w14:paraId="11BAB55B" w14:textId="77777777" w:rsidR="00FA28EF" w:rsidRDefault="00F26CF5">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Score for Mental Stress (Mean &amp; SD)</w:t>
            </w:r>
          </w:p>
        </w:tc>
      </w:tr>
      <w:tr w:rsidR="00FA28EF" w14:paraId="22895133"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29064795"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Wide spread infection and fatalities caused mental pressure.</w:t>
            </w:r>
          </w:p>
        </w:tc>
        <w:tc>
          <w:tcPr>
            <w:tcW w:w="1150" w:type="dxa"/>
            <w:tcBorders>
              <w:top w:val="nil"/>
              <w:left w:val="nil"/>
              <w:bottom w:val="single" w:sz="4" w:space="0" w:color="000000"/>
              <w:right w:val="single" w:sz="4" w:space="0" w:color="000000"/>
            </w:tcBorders>
          </w:tcPr>
          <w:p w14:paraId="70F4F49F"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00595B45"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682" w:type="dxa"/>
            <w:tcBorders>
              <w:top w:val="nil"/>
              <w:left w:val="nil"/>
              <w:bottom w:val="single" w:sz="4" w:space="0" w:color="000000"/>
              <w:right w:val="single" w:sz="4" w:space="0" w:color="000000"/>
            </w:tcBorders>
          </w:tcPr>
          <w:p w14:paraId="7F0F21E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w:t>
            </w:r>
          </w:p>
        </w:tc>
        <w:tc>
          <w:tcPr>
            <w:tcW w:w="1577" w:type="dxa"/>
            <w:vMerge w:val="restart"/>
            <w:tcBorders>
              <w:top w:val="nil"/>
              <w:left w:val="single" w:sz="4" w:space="0" w:color="000000"/>
              <w:bottom w:val="single" w:sz="4" w:space="0" w:color="000000"/>
              <w:right w:val="single" w:sz="4" w:space="0" w:color="000000"/>
            </w:tcBorders>
            <w:vAlign w:val="center"/>
          </w:tcPr>
          <w:p w14:paraId="0295ACB0" w14:textId="77777777" w:rsidR="00FA28EF" w:rsidRDefault="00F26CF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430E9C27"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 &amp; 0.69</w:t>
            </w:r>
          </w:p>
        </w:tc>
      </w:tr>
      <w:tr w:rsidR="00FA28EF" w14:paraId="4AE7D907"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08FCD185"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65FE9370"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726B0B66"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682" w:type="dxa"/>
            <w:tcBorders>
              <w:top w:val="nil"/>
              <w:left w:val="nil"/>
              <w:bottom w:val="single" w:sz="4" w:space="0" w:color="000000"/>
              <w:right w:val="single" w:sz="4" w:space="0" w:color="000000"/>
            </w:tcBorders>
          </w:tcPr>
          <w:p w14:paraId="0FA12E7C"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32.5</w:t>
            </w:r>
          </w:p>
        </w:tc>
        <w:tc>
          <w:tcPr>
            <w:tcW w:w="1577" w:type="dxa"/>
            <w:vMerge/>
            <w:tcBorders>
              <w:top w:val="nil"/>
              <w:left w:val="single" w:sz="4" w:space="0" w:color="000000"/>
              <w:bottom w:val="single" w:sz="4" w:space="0" w:color="000000"/>
              <w:right w:val="single" w:sz="4" w:space="0" w:color="000000"/>
            </w:tcBorders>
            <w:vAlign w:val="center"/>
          </w:tcPr>
          <w:p w14:paraId="35810A36"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3271982E"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696CC645"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3B7DC3D9"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62CF41A8"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4416C477"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682" w:type="dxa"/>
            <w:tcBorders>
              <w:top w:val="nil"/>
              <w:left w:val="nil"/>
              <w:bottom w:val="single" w:sz="4" w:space="0" w:color="000000"/>
              <w:right w:val="single" w:sz="4" w:space="0" w:color="000000"/>
            </w:tcBorders>
          </w:tcPr>
          <w:p w14:paraId="387BDB6D"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56.3</w:t>
            </w:r>
          </w:p>
        </w:tc>
        <w:tc>
          <w:tcPr>
            <w:tcW w:w="1577" w:type="dxa"/>
            <w:vMerge/>
            <w:tcBorders>
              <w:top w:val="nil"/>
              <w:left w:val="single" w:sz="4" w:space="0" w:color="000000"/>
              <w:bottom w:val="single" w:sz="4" w:space="0" w:color="000000"/>
              <w:right w:val="single" w:sz="4" w:space="0" w:color="000000"/>
            </w:tcBorders>
            <w:vAlign w:val="center"/>
          </w:tcPr>
          <w:p w14:paraId="029DC868"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7A1DEF28"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472F3C2A"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0CFF35D6"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Feeling of anxiety was experienced due to social isolation.</w:t>
            </w:r>
          </w:p>
        </w:tc>
        <w:tc>
          <w:tcPr>
            <w:tcW w:w="1150" w:type="dxa"/>
            <w:tcBorders>
              <w:top w:val="nil"/>
              <w:left w:val="nil"/>
              <w:bottom w:val="single" w:sz="4" w:space="0" w:color="000000"/>
              <w:right w:val="single" w:sz="4" w:space="0" w:color="000000"/>
            </w:tcBorders>
          </w:tcPr>
          <w:p w14:paraId="35C11461"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4B37AB93"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682" w:type="dxa"/>
            <w:tcBorders>
              <w:top w:val="nil"/>
              <w:left w:val="nil"/>
              <w:bottom w:val="single" w:sz="4" w:space="0" w:color="000000"/>
              <w:right w:val="single" w:sz="4" w:space="0" w:color="000000"/>
            </w:tcBorders>
          </w:tcPr>
          <w:p w14:paraId="31BDF42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1577" w:type="dxa"/>
            <w:vMerge w:val="restart"/>
            <w:tcBorders>
              <w:top w:val="nil"/>
              <w:left w:val="single" w:sz="4" w:space="0" w:color="000000"/>
              <w:bottom w:val="single" w:sz="4" w:space="0" w:color="000000"/>
              <w:right w:val="single" w:sz="4" w:space="0" w:color="000000"/>
            </w:tcBorders>
            <w:vAlign w:val="center"/>
          </w:tcPr>
          <w:p w14:paraId="5F4D5104" w14:textId="77777777" w:rsidR="00FA28EF" w:rsidRDefault="00F26CF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3429EB28"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0.85 &amp; 0.57</w:t>
            </w:r>
          </w:p>
        </w:tc>
      </w:tr>
      <w:tr w:rsidR="00FA28EF" w14:paraId="73F21BA5"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7A2400E7"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5243A277"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07BC9583"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w:t>
            </w:r>
          </w:p>
        </w:tc>
        <w:tc>
          <w:tcPr>
            <w:tcW w:w="682" w:type="dxa"/>
            <w:tcBorders>
              <w:top w:val="nil"/>
              <w:left w:val="nil"/>
              <w:bottom w:val="single" w:sz="4" w:space="0" w:color="000000"/>
              <w:right w:val="single" w:sz="4" w:space="0" w:color="000000"/>
            </w:tcBorders>
          </w:tcPr>
          <w:p w14:paraId="68C073B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65.0</w:t>
            </w:r>
          </w:p>
        </w:tc>
        <w:tc>
          <w:tcPr>
            <w:tcW w:w="1577" w:type="dxa"/>
            <w:vMerge/>
            <w:tcBorders>
              <w:top w:val="nil"/>
              <w:left w:val="single" w:sz="4" w:space="0" w:color="000000"/>
              <w:bottom w:val="single" w:sz="4" w:space="0" w:color="000000"/>
              <w:right w:val="single" w:sz="4" w:space="0" w:color="000000"/>
            </w:tcBorders>
            <w:vAlign w:val="center"/>
          </w:tcPr>
          <w:p w14:paraId="3A251FDB"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3D43FA9D"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0C1EBF7E"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2A1B7524"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7A69A4A4"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41DE1B1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682" w:type="dxa"/>
            <w:tcBorders>
              <w:top w:val="nil"/>
              <w:left w:val="nil"/>
              <w:bottom w:val="single" w:sz="4" w:space="0" w:color="000000"/>
              <w:right w:val="single" w:sz="4" w:space="0" w:color="000000"/>
            </w:tcBorders>
          </w:tcPr>
          <w:p w14:paraId="00C32B57"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c>
          <w:tcPr>
            <w:tcW w:w="1577" w:type="dxa"/>
            <w:vMerge/>
            <w:tcBorders>
              <w:top w:val="nil"/>
              <w:left w:val="single" w:sz="4" w:space="0" w:color="000000"/>
              <w:bottom w:val="single" w:sz="4" w:space="0" w:color="000000"/>
              <w:right w:val="single" w:sz="4" w:space="0" w:color="000000"/>
            </w:tcBorders>
            <w:vAlign w:val="center"/>
          </w:tcPr>
          <w:p w14:paraId="5A624920"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079C2406"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549E07E2"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12A4F8ED"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Faced pressure and mental stress because of testing large number of covid samples.</w:t>
            </w:r>
          </w:p>
        </w:tc>
        <w:tc>
          <w:tcPr>
            <w:tcW w:w="1150" w:type="dxa"/>
            <w:tcBorders>
              <w:top w:val="nil"/>
              <w:left w:val="nil"/>
              <w:bottom w:val="single" w:sz="4" w:space="0" w:color="000000"/>
              <w:right w:val="single" w:sz="4" w:space="0" w:color="000000"/>
            </w:tcBorders>
          </w:tcPr>
          <w:p w14:paraId="5DEE5FC2"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1CDC7024"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682" w:type="dxa"/>
            <w:tcBorders>
              <w:top w:val="nil"/>
              <w:left w:val="nil"/>
              <w:bottom w:val="single" w:sz="4" w:space="0" w:color="000000"/>
              <w:right w:val="single" w:sz="4" w:space="0" w:color="000000"/>
            </w:tcBorders>
          </w:tcPr>
          <w:p w14:paraId="4FC6E6AD"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w:t>
            </w:r>
          </w:p>
        </w:tc>
        <w:tc>
          <w:tcPr>
            <w:tcW w:w="1577" w:type="dxa"/>
            <w:vMerge w:val="restart"/>
            <w:tcBorders>
              <w:top w:val="nil"/>
              <w:left w:val="single" w:sz="4" w:space="0" w:color="000000"/>
              <w:bottom w:val="single" w:sz="4" w:space="0" w:color="000000"/>
              <w:right w:val="single" w:sz="4" w:space="0" w:color="000000"/>
            </w:tcBorders>
            <w:vAlign w:val="center"/>
          </w:tcPr>
          <w:p w14:paraId="1C8C4D45" w14:textId="77777777" w:rsidR="00FA28EF" w:rsidRDefault="00F26CF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4D7D2269"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 &amp; 0.75</w:t>
            </w:r>
          </w:p>
        </w:tc>
      </w:tr>
      <w:tr w:rsidR="00FA28EF" w14:paraId="6A7C1B8C"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4DA15EF7"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42C4F8DB"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198BBC35"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682" w:type="dxa"/>
            <w:tcBorders>
              <w:top w:val="nil"/>
              <w:left w:val="nil"/>
              <w:bottom w:val="single" w:sz="4" w:space="0" w:color="000000"/>
              <w:right w:val="single" w:sz="4" w:space="0" w:color="000000"/>
            </w:tcBorders>
          </w:tcPr>
          <w:p w14:paraId="20BFFE25"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43.8</w:t>
            </w:r>
          </w:p>
        </w:tc>
        <w:tc>
          <w:tcPr>
            <w:tcW w:w="1577" w:type="dxa"/>
            <w:vMerge/>
            <w:tcBorders>
              <w:top w:val="nil"/>
              <w:left w:val="single" w:sz="4" w:space="0" w:color="000000"/>
              <w:bottom w:val="single" w:sz="4" w:space="0" w:color="000000"/>
              <w:right w:val="single" w:sz="4" w:space="0" w:color="000000"/>
            </w:tcBorders>
            <w:vAlign w:val="center"/>
          </w:tcPr>
          <w:p w14:paraId="00859076"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1F03A921"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2A8BDAE5"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3639B6EB"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5F2B2A7D"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sz w:val="24"/>
                <w:szCs w:val="24"/>
              </w:rPr>
              <w:t>Always</w:t>
            </w:r>
            <w:r>
              <w:rPr>
                <w:rFonts w:ascii="Times New Roman" w:eastAsia="Times New Roman" w:hAnsi="Times New Roman" w:cs="Times New Roman"/>
                <w:i/>
                <w:iCs/>
                <w:color w:val="000000"/>
                <w:sz w:val="24"/>
                <w:szCs w:val="24"/>
              </w:rPr>
              <w:t xml:space="preserve"> </w:t>
            </w:r>
          </w:p>
        </w:tc>
        <w:tc>
          <w:tcPr>
            <w:tcW w:w="681" w:type="dxa"/>
            <w:tcBorders>
              <w:top w:val="nil"/>
              <w:left w:val="nil"/>
              <w:bottom w:val="single" w:sz="4" w:space="0" w:color="000000"/>
              <w:right w:val="single" w:sz="4" w:space="0" w:color="000000"/>
            </w:tcBorders>
          </w:tcPr>
          <w:p w14:paraId="1609E470"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682" w:type="dxa"/>
            <w:tcBorders>
              <w:top w:val="nil"/>
              <w:left w:val="nil"/>
              <w:bottom w:val="single" w:sz="4" w:space="0" w:color="000000"/>
              <w:right w:val="single" w:sz="4" w:space="0" w:color="000000"/>
            </w:tcBorders>
          </w:tcPr>
          <w:p w14:paraId="148D6D2A"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1577" w:type="dxa"/>
            <w:vMerge/>
            <w:tcBorders>
              <w:top w:val="nil"/>
              <w:left w:val="single" w:sz="4" w:space="0" w:color="000000"/>
              <w:bottom w:val="single" w:sz="4" w:space="0" w:color="000000"/>
              <w:right w:val="single" w:sz="4" w:space="0" w:color="000000"/>
            </w:tcBorders>
            <w:vAlign w:val="center"/>
          </w:tcPr>
          <w:p w14:paraId="10A19AE2"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22BF938A"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4F46572E"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52593ACA"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Experienced fear of infection while working in the covid times resulted in anxiety.</w:t>
            </w:r>
          </w:p>
        </w:tc>
        <w:tc>
          <w:tcPr>
            <w:tcW w:w="1150" w:type="dxa"/>
            <w:tcBorders>
              <w:top w:val="nil"/>
              <w:left w:val="nil"/>
              <w:bottom w:val="single" w:sz="4" w:space="0" w:color="000000"/>
              <w:right w:val="single" w:sz="4" w:space="0" w:color="000000"/>
            </w:tcBorders>
          </w:tcPr>
          <w:p w14:paraId="443128AE"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2CF27820"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682" w:type="dxa"/>
            <w:tcBorders>
              <w:top w:val="nil"/>
              <w:left w:val="nil"/>
              <w:bottom w:val="single" w:sz="4" w:space="0" w:color="000000"/>
              <w:right w:val="single" w:sz="4" w:space="0" w:color="000000"/>
            </w:tcBorders>
          </w:tcPr>
          <w:p w14:paraId="6CF72017"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w:t>
            </w:r>
          </w:p>
        </w:tc>
        <w:tc>
          <w:tcPr>
            <w:tcW w:w="1577" w:type="dxa"/>
            <w:vMerge w:val="restart"/>
            <w:tcBorders>
              <w:top w:val="nil"/>
              <w:left w:val="single" w:sz="4" w:space="0" w:color="000000"/>
              <w:bottom w:val="single" w:sz="4" w:space="0" w:color="000000"/>
              <w:right w:val="single" w:sz="4" w:space="0" w:color="000000"/>
            </w:tcBorders>
            <w:vAlign w:val="center"/>
          </w:tcPr>
          <w:p w14:paraId="5F970299" w14:textId="77777777" w:rsidR="00FA28EF" w:rsidRDefault="00F26CF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3F4B8551"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 &amp; 0.74</w:t>
            </w:r>
          </w:p>
        </w:tc>
      </w:tr>
      <w:tr w:rsidR="00FA28EF" w14:paraId="7A715288"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588B68FC"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77476D40"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0A372B10"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682" w:type="dxa"/>
            <w:tcBorders>
              <w:top w:val="nil"/>
              <w:left w:val="nil"/>
              <w:bottom w:val="single" w:sz="4" w:space="0" w:color="000000"/>
              <w:right w:val="single" w:sz="4" w:space="0" w:color="000000"/>
            </w:tcBorders>
          </w:tcPr>
          <w:p w14:paraId="017BAD34"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43.8</w:t>
            </w:r>
          </w:p>
        </w:tc>
        <w:tc>
          <w:tcPr>
            <w:tcW w:w="1577" w:type="dxa"/>
            <w:vMerge/>
            <w:tcBorders>
              <w:top w:val="nil"/>
              <w:left w:val="single" w:sz="4" w:space="0" w:color="000000"/>
              <w:bottom w:val="single" w:sz="4" w:space="0" w:color="000000"/>
              <w:right w:val="single" w:sz="4" w:space="0" w:color="000000"/>
            </w:tcBorders>
            <w:vAlign w:val="center"/>
          </w:tcPr>
          <w:p w14:paraId="00B053B3"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0787A92A"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1599C6E2"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68782BA7"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652F9D54"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6EB37C6D"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682" w:type="dxa"/>
            <w:tcBorders>
              <w:top w:val="nil"/>
              <w:left w:val="nil"/>
              <w:bottom w:val="single" w:sz="4" w:space="0" w:color="000000"/>
              <w:right w:val="single" w:sz="4" w:space="0" w:color="000000"/>
            </w:tcBorders>
          </w:tcPr>
          <w:p w14:paraId="76B9446D"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w:t>
            </w:r>
          </w:p>
        </w:tc>
        <w:tc>
          <w:tcPr>
            <w:tcW w:w="1577" w:type="dxa"/>
            <w:vMerge/>
            <w:tcBorders>
              <w:top w:val="nil"/>
              <w:left w:val="single" w:sz="4" w:space="0" w:color="000000"/>
              <w:bottom w:val="single" w:sz="4" w:space="0" w:color="000000"/>
              <w:right w:val="single" w:sz="4" w:space="0" w:color="000000"/>
            </w:tcBorders>
            <w:vAlign w:val="center"/>
          </w:tcPr>
          <w:p w14:paraId="3C82F9EA"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07BA6AA4"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58D266C8"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476F9382"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Worried about the health of family members and stayed away separately in house gave feeling of frustration.</w:t>
            </w:r>
          </w:p>
        </w:tc>
        <w:tc>
          <w:tcPr>
            <w:tcW w:w="1150" w:type="dxa"/>
            <w:tcBorders>
              <w:top w:val="nil"/>
              <w:left w:val="nil"/>
              <w:bottom w:val="single" w:sz="4" w:space="0" w:color="000000"/>
              <w:right w:val="single" w:sz="4" w:space="0" w:color="000000"/>
            </w:tcBorders>
          </w:tcPr>
          <w:p w14:paraId="1E7AC00A"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662602F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682" w:type="dxa"/>
            <w:tcBorders>
              <w:top w:val="nil"/>
              <w:left w:val="nil"/>
              <w:bottom w:val="single" w:sz="4" w:space="0" w:color="000000"/>
              <w:right w:val="single" w:sz="4" w:space="0" w:color="000000"/>
            </w:tcBorders>
          </w:tcPr>
          <w:p w14:paraId="5B4DAF6D"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w:t>
            </w:r>
          </w:p>
        </w:tc>
        <w:tc>
          <w:tcPr>
            <w:tcW w:w="1577" w:type="dxa"/>
            <w:vMerge w:val="restart"/>
            <w:tcBorders>
              <w:top w:val="nil"/>
              <w:left w:val="single" w:sz="4" w:space="0" w:color="000000"/>
              <w:bottom w:val="single" w:sz="4" w:space="0" w:color="000000"/>
              <w:right w:val="single" w:sz="4" w:space="0" w:color="000000"/>
            </w:tcBorders>
            <w:vAlign w:val="center"/>
          </w:tcPr>
          <w:p w14:paraId="4E4FCAAE" w14:textId="77777777" w:rsidR="00FA28EF" w:rsidRDefault="00F26CF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661F4622"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 &amp; 0.73</w:t>
            </w:r>
          </w:p>
        </w:tc>
      </w:tr>
      <w:tr w:rsidR="00FA28EF" w14:paraId="4DC4A1A8"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1ABDFE18"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05C9A6BB"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240DF667"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682" w:type="dxa"/>
            <w:tcBorders>
              <w:top w:val="nil"/>
              <w:left w:val="nil"/>
              <w:bottom w:val="single" w:sz="4" w:space="0" w:color="000000"/>
              <w:right w:val="single" w:sz="4" w:space="0" w:color="000000"/>
            </w:tcBorders>
          </w:tcPr>
          <w:p w14:paraId="46B2962C"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42.5</w:t>
            </w:r>
          </w:p>
        </w:tc>
        <w:tc>
          <w:tcPr>
            <w:tcW w:w="1577" w:type="dxa"/>
            <w:vMerge/>
            <w:tcBorders>
              <w:top w:val="nil"/>
              <w:left w:val="single" w:sz="4" w:space="0" w:color="000000"/>
              <w:bottom w:val="single" w:sz="4" w:space="0" w:color="000000"/>
              <w:right w:val="single" w:sz="4" w:space="0" w:color="000000"/>
            </w:tcBorders>
            <w:vAlign w:val="center"/>
          </w:tcPr>
          <w:p w14:paraId="4C37FE22"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1B1D4AA0"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076E95B7"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0B7A9974"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795DAE6F"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19F9DA7A"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682" w:type="dxa"/>
            <w:tcBorders>
              <w:top w:val="nil"/>
              <w:left w:val="nil"/>
              <w:bottom w:val="single" w:sz="4" w:space="0" w:color="000000"/>
              <w:right w:val="single" w:sz="4" w:space="0" w:color="000000"/>
            </w:tcBorders>
          </w:tcPr>
          <w:p w14:paraId="213F416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1577" w:type="dxa"/>
            <w:vMerge/>
            <w:tcBorders>
              <w:top w:val="nil"/>
              <w:left w:val="single" w:sz="4" w:space="0" w:color="000000"/>
              <w:bottom w:val="single" w:sz="4" w:space="0" w:color="000000"/>
              <w:right w:val="single" w:sz="4" w:space="0" w:color="000000"/>
            </w:tcBorders>
            <w:vAlign w:val="center"/>
          </w:tcPr>
          <w:p w14:paraId="12BDDAE7"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18837D67"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1BB5AEFE"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387230EC"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Uncertainty of life threatened and resulted in depression.</w:t>
            </w:r>
          </w:p>
        </w:tc>
        <w:tc>
          <w:tcPr>
            <w:tcW w:w="1150" w:type="dxa"/>
            <w:tcBorders>
              <w:top w:val="nil"/>
              <w:left w:val="nil"/>
              <w:bottom w:val="single" w:sz="4" w:space="0" w:color="000000"/>
              <w:right w:val="single" w:sz="4" w:space="0" w:color="000000"/>
            </w:tcBorders>
          </w:tcPr>
          <w:p w14:paraId="0FCBA45B"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126CE9A3"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682" w:type="dxa"/>
            <w:tcBorders>
              <w:top w:val="nil"/>
              <w:left w:val="nil"/>
              <w:bottom w:val="single" w:sz="4" w:space="0" w:color="000000"/>
              <w:right w:val="single" w:sz="4" w:space="0" w:color="000000"/>
            </w:tcBorders>
          </w:tcPr>
          <w:p w14:paraId="774BDCFD"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31.3</w:t>
            </w:r>
          </w:p>
        </w:tc>
        <w:tc>
          <w:tcPr>
            <w:tcW w:w="1577" w:type="dxa"/>
            <w:vMerge w:val="restart"/>
            <w:tcBorders>
              <w:top w:val="nil"/>
              <w:left w:val="single" w:sz="4" w:space="0" w:color="000000"/>
              <w:bottom w:val="single" w:sz="4" w:space="0" w:color="000000"/>
              <w:right w:val="single" w:sz="4" w:space="0" w:color="000000"/>
            </w:tcBorders>
            <w:vAlign w:val="center"/>
          </w:tcPr>
          <w:p w14:paraId="3469E0C1" w14:textId="77777777" w:rsidR="00FA28EF" w:rsidRDefault="00F26CF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5CE015EB"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0.93 &amp; 0.74</w:t>
            </w:r>
          </w:p>
        </w:tc>
      </w:tr>
      <w:tr w:rsidR="00FA28EF" w14:paraId="57346A24"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2406F8DA"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3A858DF9"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30A46DF0"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682" w:type="dxa"/>
            <w:tcBorders>
              <w:top w:val="nil"/>
              <w:left w:val="nil"/>
              <w:bottom w:val="single" w:sz="4" w:space="0" w:color="000000"/>
              <w:right w:val="single" w:sz="4" w:space="0" w:color="000000"/>
            </w:tcBorders>
          </w:tcPr>
          <w:p w14:paraId="2F1A59EB"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w:t>
            </w:r>
          </w:p>
        </w:tc>
        <w:tc>
          <w:tcPr>
            <w:tcW w:w="1577" w:type="dxa"/>
            <w:vMerge/>
            <w:tcBorders>
              <w:top w:val="nil"/>
              <w:left w:val="single" w:sz="4" w:space="0" w:color="000000"/>
              <w:bottom w:val="single" w:sz="4" w:space="0" w:color="000000"/>
              <w:right w:val="single" w:sz="4" w:space="0" w:color="000000"/>
            </w:tcBorders>
            <w:vAlign w:val="center"/>
          </w:tcPr>
          <w:p w14:paraId="20F85C06"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72EF08E0"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21CA2032"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10D8CF28"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688FF078"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75091B9C"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682" w:type="dxa"/>
            <w:tcBorders>
              <w:top w:val="nil"/>
              <w:left w:val="nil"/>
              <w:bottom w:val="single" w:sz="4" w:space="0" w:color="000000"/>
              <w:right w:val="single" w:sz="4" w:space="0" w:color="000000"/>
            </w:tcBorders>
          </w:tcPr>
          <w:p w14:paraId="79751EB6"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23.8</w:t>
            </w:r>
          </w:p>
        </w:tc>
        <w:tc>
          <w:tcPr>
            <w:tcW w:w="1577" w:type="dxa"/>
            <w:vMerge/>
            <w:tcBorders>
              <w:top w:val="nil"/>
              <w:left w:val="single" w:sz="4" w:space="0" w:color="000000"/>
              <w:bottom w:val="single" w:sz="4" w:space="0" w:color="000000"/>
              <w:right w:val="single" w:sz="4" w:space="0" w:color="000000"/>
            </w:tcBorders>
            <w:vAlign w:val="center"/>
          </w:tcPr>
          <w:p w14:paraId="1D2833D1"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2A588A9B"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464B6E0E"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6241E75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Thoughts of quitting the job caused post-traumatic stress.</w:t>
            </w:r>
          </w:p>
        </w:tc>
        <w:tc>
          <w:tcPr>
            <w:tcW w:w="1150" w:type="dxa"/>
            <w:tcBorders>
              <w:top w:val="nil"/>
              <w:left w:val="nil"/>
              <w:bottom w:val="single" w:sz="4" w:space="0" w:color="000000"/>
              <w:right w:val="single" w:sz="4" w:space="0" w:color="000000"/>
            </w:tcBorders>
          </w:tcPr>
          <w:p w14:paraId="1555ECC0"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1C682EEF"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682" w:type="dxa"/>
            <w:tcBorders>
              <w:top w:val="nil"/>
              <w:left w:val="nil"/>
              <w:bottom w:val="single" w:sz="4" w:space="0" w:color="000000"/>
              <w:right w:val="single" w:sz="4" w:space="0" w:color="000000"/>
            </w:tcBorders>
          </w:tcPr>
          <w:p w14:paraId="63DD4E9B"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28.8</w:t>
            </w:r>
          </w:p>
        </w:tc>
        <w:tc>
          <w:tcPr>
            <w:tcW w:w="1577" w:type="dxa"/>
            <w:vMerge w:val="restart"/>
            <w:tcBorders>
              <w:top w:val="nil"/>
              <w:left w:val="single" w:sz="4" w:space="0" w:color="000000"/>
              <w:bottom w:val="single" w:sz="4" w:space="0" w:color="000000"/>
              <w:right w:val="single" w:sz="4" w:space="0" w:color="000000"/>
            </w:tcBorders>
            <w:vAlign w:val="center"/>
          </w:tcPr>
          <w:p w14:paraId="3C1D6A99" w14:textId="77777777" w:rsidR="00FA28EF" w:rsidRDefault="00F26CF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4F8F44B3"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 &amp; 0.79</w:t>
            </w:r>
          </w:p>
        </w:tc>
      </w:tr>
      <w:tr w:rsidR="00FA28EF" w14:paraId="78CA8414"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56C9DF8F"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19924DF0"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1CC4B3A0"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682" w:type="dxa"/>
            <w:tcBorders>
              <w:top w:val="nil"/>
              <w:left w:val="nil"/>
              <w:bottom w:val="single" w:sz="4" w:space="0" w:color="000000"/>
              <w:right w:val="single" w:sz="4" w:space="0" w:color="000000"/>
            </w:tcBorders>
          </w:tcPr>
          <w:p w14:paraId="412BC6E2"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w:t>
            </w:r>
          </w:p>
        </w:tc>
        <w:tc>
          <w:tcPr>
            <w:tcW w:w="1577" w:type="dxa"/>
            <w:vMerge/>
            <w:tcBorders>
              <w:top w:val="nil"/>
              <w:left w:val="single" w:sz="4" w:space="0" w:color="000000"/>
              <w:bottom w:val="single" w:sz="4" w:space="0" w:color="000000"/>
              <w:right w:val="single" w:sz="4" w:space="0" w:color="000000"/>
            </w:tcBorders>
            <w:vAlign w:val="center"/>
          </w:tcPr>
          <w:p w14:paraId="4779AA10"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217DF91D"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0AC5A47C"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0C39FC76"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279704D3"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67A0D0D7"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682" w:type="dxa"/>
            <w:tcBorders>
              <w:top w:val="nil"/>
              <w:left w:val="nil"/>
              <w:bottom w:val="single" w:sz="4" w:space="0" w:color="000000"/>
              <w:right w:val="single" w:sz="4" w:space="0" w:color="000000"/>
            </w:tcBorders>
          </w:tcPr>
          <w:p w14:paraId="1F78BF2B"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33.8</w:t>
            </w:r>
          </w:p>
        </w:tc>
        <w:tc>
          <w:tcPr>
            <w:tcW w:w="1577" w:type="dxa"/>
            <w:vMerge/>
            <w:tcBorders>
              <w:top w:val="nil"/>
              <w:left w:val="single" w:sz="4" w:space="0" w:color="000000"/>
              <w:bottom w:val="single" w:sz="4" w:space="0" w:color="000000"/>
              <w:right w:val="single" w:sz="4" w:space="0" w:color="000000"/>
            </w:tcBorders>
            <w:vAlign w:val="center"/>
          </w:tcPr>
          <w:p w14:paraId="764AA025"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27EEAF3E"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6FCFB26A"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5B43DD0C"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Faced distress due to conflicting situation between work ethics and personal life.</w:t>
            </w:r>
          </w:p>
        </w:tc>
        <w:tc>
          <w:tcPr>
            <w:tcW w:w="1150" w:type="dxa"/>
            <w:tcBorders>
              <w:top w:val="nil"/>
              <w:left w:val="nil"/>
              <w:bottom w:val="single" w:sz="4" w:space="0" w:color="000000"/>
              <w:right w:val="single" w:sz="4" w:space="0" w:color="000000"/>
            </w:tcBorders>
          </w:tcPr>
          <w:p w14:paraId="5583F172"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41D28552"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682" w:type="dxa"/>
            <w:tcBorders>
              <w:top w:val="nil"/>
              <w:left w:val="nil"/>
              <w:bottom w:val="single" w:sz="4" w:space="0" w:color="000000"/>
              <w:right w:val="single" w:sz="4" w:space="0" w:color="000000"/>
            </w:tcBorders>
          </w:tcPr>
          <w:p w14:paraId="44516BA3"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w:t>
            </w:r>
          </w:p>
        </w:tc>
        <w:tc>
          <w:tcPr>
            <w:tcW w:w="1577" w:type="dxa"/>
            <w:vMerge w:val="restart"/>
            <w:tcBorders>
              <w:top w:val="nil"/>
              <w:left w:val="single" w:sz="4" w:space="0" w:color="000000"/>
              <w:bottom w:val="single" w:sz="4" w:space="0" w:color="000000"/>
              <w:right w:val="single" w:sz="4" w:space="0" w:color="000000"/>
            </w:tcBorders>
            <w:vAlign w:val="center"/>
          </w:tcPr>
          <w:p w14:paraId="029B25AF" w14:textId="77777777" w:rsidR="00FA28EF" w:rsidRDefault="00F26CF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15015968"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 &amp; 0.78</w:t>
            </w:r>
          </w:p>
        </w:tc>
      </w:tr>
      <w:tr w:rsidR="00FA28EF" w14:paraId="433C9A42"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0DFC6FDE"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285C45BB"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76EBE59B"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682" w:type="dxa"/>
            <w:tcBorders>
              <w:top w:val="nil"/>
              <w:left w:val="nil"/>
              <w:bottom w:val="single" w:sz="4" w:space="0" w:color="000000"/>
              <w:right w:val="single" w:sz="4" w:space="0" w:color="000000"/>
            </w:tcBorders>
          </w:tcPr>
          <w:p w14:paraId="52D460DF"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c>
          <w:tcPr>
            <w:tcW w:w="1577" w:type="dxa"/>
            <w:vMerge/>
            <w:tcBorders>
              <w:top w:val="nil"/>
              <w:left w:val="single" w:sz="4" w:space="0" w:color="000000"/>
              <w:bottom w:val="single" w:sz="4" w:space="0" w:color="000000"/>
              <w:right w:val="single" w:sz="4" w:space="0" w:color="000000"/>
            </w:tcBorders>
            <w:vAlign w:val="center"/>
          </w:tcPr>
          <w:p w14:paraId="389524B4"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4CADD120"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57F92A2B"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06F6A375"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3EE96BF0"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1BDEA504"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682" w:type="dxa"/>
            <w:tcBorders>
              <w:top w:val="nil"/>
              <w:left w:val="nil"/>
              <w:bottom w:val="single" w:sz="4" w:space="0" w:color="000000"/>
              <w:right w:val="single" w:sz="4" w:space="0" w:color="000000"/>
            </w:tcBorders>
          </w:tcPr>
          <w:p w14:paraId="476D413A"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33.8</w:t>
            </w:r>
          </w:p>
        </w:tc>
        <w:tc>
          <w:tcPr>
            <w:tcW w:w="1577" w:type="dxa"/>
            <w:vMerge/>
            <w:tcBorders>
              <w:top w:val="nil"/>
              <w:left w:val="single" w:sz="4" w:space="0" w:color="000000"/>
              <w:bottom w:val="single" w:sz="4" w:space="0" w:color="000000"/>
              <w:right w:val="single" w:sz="4" w:space="0" w:color="000000"/>
            </w:tcBorders>
            <w:vAlign w:val="center"/>
          </w:tcPr>
          <w:p w14:paraId="456C1F71"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5FFF15EE"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7E5DE7B8"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0CD3A43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Faced difficulties in coping with the changing lifestyle.</w:t>
            </w:r>
          </w:p>
        </w:tc>
        <w:tc>
          <w:tcPr>
            <w:tcW w:w="1150" w:type="dxa"/>
            <w:tcBorders>
              <w:top w:val="nil"/>
              <w:left w:val="nil"/>
              <w:bottom w:val="single" w:sz="4" w:space="0" w:color="000000"/>
              <w:right w:val="single" w:sz="4" w:space="0" w:color="000000"/>
            </w:tcBorders>
          </w:tcPr>
          <w:p w14:paraId="2E50923A"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64067B48"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682" w:type="dxa"/>
            <w:tcBorders>
              <w:top w:val="nil"/>
              <w:left w:val="nil"/>
              <w:bottom w:val="single" w:sz="4" w:space="0" w:color="000000"/>
              <w:right w:val="single" w:sz="4" w:space="0" w:color="000000"/>
            </w:tcBorders>
          </w:tcPr>
          <w:p w14:paraId="67B46C8B"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26.3</w:t>
            </w:r>
          </w:p>
        </w:tc>
        <w:tc>
          <w:tcPr>
            <w:tcW w:w="1577" w:type="dxa"/>
            <w:vMerge w:val="restart"/>
            <w:tcBorders>
              <w:top w:val="nil"/>
              <w:left w:val="single" w:sz="4" w:space="0" w:color="000000"/>
              <w:bottom w:val="single" w:sz="4" w:space="0" w:color="000000"/>
              <w:right w:val="single" w:sz="4" w:space="0" w:color="000000"/>
            </w:tcBorders>
            <w:vAlign w:val="center"/>
          </w:tcPr>
          <w:p w14:paraId="0FB50636" w14:textId="77777777" w:rsidR="00FA28EF" w:rsidRDefault="00F26CF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2EBC06C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0.93 &amp; 0.67</w:t>
            </w:r>
          </w:p>
        </w:tc>
      </w:tr>
      <w:tr w:rsidR="00FA28EF" w14:paraId="5ECFC8E3"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738F8AB5"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64C92E2C"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14FD47E5"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682" w:type="dxa"/>
            <w:tcBorders>
              <w:top w:val="nil"/>
              <w:left w:val="nil"/>
              <w:bottom w:val="single" w:sz="4" w:space="0" w:color="000000"/>
              <w:right w:val="single" w:sz="4" w:space="0" w:color="000000"/>
            </w:tcBorders>
          </w:tcPr>
          <w:p w14:paraId="53BBE3F9"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55.0</w:t>
            </w:r>
          </w:p>
        </w:tc>
        <w:tc>
          <w:tcPr>
            <w:tcW w:w="1577" w:type="dxa"/>
            <w:vMerge/>
            <w:tcBorders>
              <w:top w:val="nil"/>
              <w:left w:val="single" w:sz="4" w:space="0" w:color="000000"/>
              <w:bottom w:val="single" w:sz="4" w:space="0" w:color="000000"/>
              <w:right w:val="single" w:sz="4" w:space="0" w:color="000000"/>
            </w:tcBorders>
            <w:vAlign w:val="center"/>
          </w:tcPr>
          <w:p w14:paraId="6A25A1BE"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40BAF181"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04AE01A4"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645AA34D"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04379DF6"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64B3A9CD"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682" w:type="dxa"/>
            <w:tcBorders>
              <w:top w:val="nil"/>
              <w:left w:val="nil"/>
              <w:bottom w:val="single" w:sz="4" w:space="0" w:color="000000"/>
              <w:right w:val="single" w:sz="4" w:space="0" w:color="000000"/>
            </w:tcBorders>
          </w:tcPr>
          <w:p w14:paraId="5B860998"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w:t>
            </w:r>
          </w:p>
        </w:tc>
        <w:tc>
          <w:tcPr>
            <w:tcW w:w="1577" w:type="dxa"/>
            <w:vMerge/>
            <w:tcBorders>
              <w:top w:val="nil"/>
              <w:left w:val="single" w:sz="4" w:space="0" w:color="000000"/>
              <w:bottom w:val="single" w:sz="4" w:space="0" w:color="000000"/>
              <w:right w:val="single" w:sz="4" w:space="0" w:color="000000"/>
            </w:tcBorders>
            <w:vAlign w:val="center"/>
          </w:tcPr>
          <w:p w14:paraId="402AEA2E"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4966B802"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767F4C5C"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2281AD0C"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Difficulty was faced to deal with the society crisis/social pressure during pandemic time resulted in panic attack.</w:t>
            </w:r>
          </w:p>
        </w:tc>
        <w:tc>
          <w:tcPr>
            <w:tcW w:w="1150" w:type="dxa"/>
            <w:tcBorders>
              <w:top w:val="nil"/>
              <w:left w:val="nil"/>
              <w:bottom w:val="single" w:sz="4" w:space="0" w:color="000000"/>
              <w:right w:val="single" w:sz="4" w:space="0" w:color="000000"/>
            </w:tcBorders>
          </w:tcPr>
          <w:p w14:paraId="63D86F3D"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013054C0"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682" w:type="dxa"/>
            <w:tcBorders>
              <w:top w:val="nil"/>
              <w:left w:val="nil"/>
              <w:bottom w:val="single" w:sz="4" w:space="0" w:color="000000"/>
              <w:right w:val="single" w:sz="4" w:space="0" w:color="000000"/>
            </w:tcBorders>
          </w:tcPr>
          <w:p w14:paraId="362FF835"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w:t>
            </w:r>
          </w:p>
        </w:tc>
        <w:tc>
          <w:tcPr>
            <w:tcW w:w="1577" w:type="dxa"/>
            <w:vMerge w:val="restart"/>
            <w:tcBorders>
              <w:top w:val="nil"/>
              <w:left w:val="single" w:sz="4" w:space="0" w:color="000000"/>
              <w:bottom w:val="single" w:sz="4" w:space="0" w:color="000000"/>
              <w:right w:val="single" w:sz="4" w:space="0" w:color="000000"/>
            </w:tcBorders>
            <w:vAlign w:val="center"/>
          </w:tcPr>
          <w:p w14:paraId="6951D468" w14:textId="77777777" w:rsidR="00FA28EF" w:rsidRDefault="00F26CF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034E8635"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 &amp; 0.68</w:t>
            </w:r>
          </w:p>
        </w:tc>
      </w:tr>
      <w:tr w:rsidR="00FA28EF" w14:paraId="021DE774"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0CA14C9B"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23047EFF"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7E88C850"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682" w:type="dxa"/>
            <w:tcBorders>
              <w:top w:val="nil"/>
              <w:left w:val="nil"/>
              <w:bottom w:val="single" w:sz="4" w:space="0" w:color="000000"/>
              <w:right w:val="single" w:sz="4" w:space="0" w:color="000000"/>
            </w:tcBorders>
          </w:tcPr>
          <w:p w14:paraId="6079906F"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47.5</w:t>
            </w:r>
          </w:p>
        </w:tc>
        <w:tc>
          <w:tcPr>
            <w:tcW w:w="1577" w:type="dxa"/>
            <w:vMerge/>
            <w:tcBorders>
              <w:top w:val="nil"/>
              <w:left w:val="single" w:sz="4" w:space="0" w:color="000000"/>
              <w:bottom w:val="single" w:sz="4" w:space="0" w:color="000000"/>
              <w:right w:val="single" w:sz="4" w:space="0" w:color="000000"/>
            </w:tcBorders>
            <w:vAlign w:val="center"/>
          </w:tcPr>
          <w:p w14:paraId="32A6D767"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45A26588"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66340736"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504506D6"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03241458"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1A2D1ADC"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682" w:type="dxa"/>
            <w:tcBorders>
              <w:top w:val="nil"/>
              <w:left w:val="nil"/>
              <w:bottom w:val="single" w:sz="4" w:space="0" w:color="000000"/>
              <w:right w:val="single" w:sz="4" w:space="0" w:color="000000"/>
            </w:tcBorders>
          </w:tcPr>
          <w:p w14:paraId="4F6C27D0"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38.8</w:t>
            </w:r>
          </w:p>
        </w:tc>
        <w:tc>
          <w:tcPr>
            <w:tcW w:w="1577" w:type="dxa"/>
            <w:vMerge/>
            <w:tcBorders>
              <w:top w:val="nil"/>
              <w:left w:val="single" w:sz="4" w:space="0" w:color="000000"/>
              <w:bottom w:val="single" w:sz="4" w:space="0" w:color="000000"/>
              <w:right w:val="single" w:sz="4" w:space="0" w:color="000000"/>
            </w:tcBorders>
            <w:vAlign w:val="center"/>
          </w:tcPr>
          <w:p w14:paraId="034048C2"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5433E70F"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5BBA4C77"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75058E83"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State of mind was disturbed because of no control over the outcomes of the situation.</w:t>
            </w:r>
          </w:p>
        </w:tc>
        <w:tc>
          <w:tcPr>
            <w:tcW w:w="1150" w:type="dxa"/>
            <w:tcBorders>
              <w:top w:val="nil"/>
              <w:left w:val="nil"/>
              <w:bottom w:val="single" w:sz="4" w:space="0" w:color="000000"/>
              <w:right w:val="single" w:sz="4" w:space="0" w:color="000000"/>
            </w:tcBorders>
          </w:tcPr>
          <w:p w14:paraId="71392701"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389A5576"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682" w:type="dxa"/>
            <w:tcBorders>
              <w:top w:val="nil"/>
              <w:left w:val="nil"/>
              <w:bottom w:val="single" w:sz="4" w:space="0" w:color="000000"/>
              <w:right w:val="single" w:sz="4" w:space="0" w:color="000000"/>
            </w:tcBorders>
          </w:tcPr>
          <w:p w14:paraId="13CD72B3"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w:t>
            </w:r>
          </w:p>
        </w:tc>
        <w:tc>
          <w:tcPr>
            <w:tcW w:w="1577" w:type="dxa"/>
            <w:vMerge w:val="restart"/>
            <w:tcBorders>
              <w:top w:val="nil"/>
              <w:left w:val="single" w:sz="4" w:space="0" w:color="000000"/>
              <w:bottom w:val="single" w:sz="4" w:space="0" w:color="000000"/>
              <w:right w:val="single" w:sz="4" w:space="0" w:color="000000"/>
            </w:tcBorders>
            <w:vAlign w:val="center"/>
          </w:tcPr>
          <w:p w14:paraId="4BB606E8" w14:textId="77777777" w:rsidR="00FA28EF" w:rsidRDefault="00F26CF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2133CFD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 &amp; 0.67</w:t>
            </w:r>
          </w:p>
        </w:tc>
      </w:tr>
      <w:tr w:rsidR="00FA28EF" w14:paraId="7DC42DCF"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151462C0"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4A1D1A58"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59887D74"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t>
            </w:r>
          </w:p>
        </w:tc>
        <w:tc>
          <w:tcPr>
            <w:tcW w:w="682" w:type="dxa"/>
            <w:tcBorders>
              <w:top w:val="nil"/>
              <w:left w:val="nil"/>
              <w:bottom w:val="single" w:sz="4" w:space="0" w:color="000000"/>
              <w:right w:val="single" w:sz="4" w:space="0" w:color="000000"/>
            </w:tcBorders>
          </w:tcPr>
          <w:p w14:paraId="6441C306"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55.0</w:t>
            </w:r>
          </w:p>
        </w:tc>
        <w:tc>
          <w:tcPr>
            <w:tcW w:w="1577" w:type="dxa"/>
            <w:vMerge/>
            <w:tcBorders>
              <w:top w:val="nil"/>
              <w:left w:val="single" w:sz="4" w:space="0" w:color="000000"/>
              <w:bottom w:val="single" w:sz="4" w:space="0" w:color="000000"/>
              <w:right w:val="single" w:sz="4" w:space="0" w:color="000000"/>
            </w:tcBorders>
            <w:vAlign w:val="center"/>
          </w:tcPr>
          <w:p w14:paraId="49E3AEFF"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3EBD431B"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14A0A240"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6A1E5795"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2912D2DC"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523012B2"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682" w:type="dxa"/>
            <w:tcBorders>
              <w:top w:val="nil"/>
              <w:left w:val="nil"/>
              <w:bottom w:val="single" w:sz="4" w:space="0" w:color="000000"/>
              <w:right w:val="single" w:sz="4" w:space="0" w:color="000000"/>
            </w:tcBorders>
          </w:tcPr>
          <w:p w14:paraId="194A092A"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27.5</w:t>
            </w:r>
          </w:p>
        </w:tc>
        <w:tc>
          <w:tcPr>
            <w:tcW w:w="1577" w:type="dxa"/>
            <w:vMerge/>
            <w:tcBorders>
              <w:top w:val="nil"/>
              <w:left w:val="single" w:sz="4" w:space="0" w:color="000000"/>
              <w:bottom w:val="single" w:sz="4" w:space="0" w:color="000000"/>
              <w:right w:val="single" w:sz="4" w:space="0" w:color="000000"/>
            </w:tcBorders>
            <w:vAlign w:val="center"/>
          </w:tcPr>
          <w:p w14:paraId="484E4335"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7D7535DF"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009F3929"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717D3D00"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Experienced events where losses occurred resulted in depressed environment.</w:t>
            </w:r>
          </w:p>
        </w:tc>
        <w:tc>
          <w:tcPr>
            <w:tcW w:w="1150" w:type="dxa"/>
            <w:tcBorders>
              <w:top w:val="nil"/>
              <w:left w:val="nil"/>
              <w:bottom w:val="single" w:sz="4" w:space="0" w:color="000000"/>
              <w:right w:val="single" w:sz="4" w:space="0" w:color="000000"/>
            </w:tcBorders>
          </w:tcPr>
          <w:p w14:paraId="6C9A1B57"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6F17B9A3"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682" w:type="dxa"/>
            <w:tcBorders>
              <w:top w:val="nil"/>
              <w:left w:val="nil"/>
              <w:bottom w:val="single" w:sz="4" w:space="0" w:color="000000"/>
              <w:right w:val="single" w:sz="4" w:space="0" w:color="000000"/>
            </w:tcBorders>
          </w:tcPr>
          <w:p w14:paraId="7C3984B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w:t>
            </w:r>
          </w:p>
        </w:tc>
        <w:tc>
          <w:tcPr>
            <w:tcW w:w="1577" w:type="dxa"/>
            <w:vMerge w:val="restart"/>
            <w:tcBorders>
              <w:top w:val="nil"/>
              <w:left w:val="single" w:sz="4" w:space="0" w:color="000000"/>
              <w:bottom w:val="single" w:sz="4" w:space="0" w:color="000000"/>
              <w:right w:val="single" w:sz="4" w:space="0" w:color="000000"/>
            </w:tcBorders>
            <w:vAlign w:val="center"/>
          </w:tcPr>
          <w:p w14:paraId="45A667D5" w14:textId="77777777" w:rsidR="00FA28EF" w:rsidRDefault="00F26CF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1BEA2522"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 &amp; 0.73</w:t>
            </w:r>
          </w:p>
        </w:tc>
      </w:tr>
      <w:tr w:rsidR="00FA28EF" w14:paraId="07870C65"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77608905"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4D758EAF"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31EFBD58"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682" w:type="dxa"/>
            <w:tcBorders>
              <w:top w:val="nil"/>
              <w:left w:val="nil"/>
              <w:bottom w:val="single" w:sz="4" w:space="0" w:color="000000"/>
              <w:right w:val="single" w:sz="4" w:space="0" w:color="000000"/>
            </w:tcBorders>
          </w:tcPr>
          <w:p w14:paraId="553FB6C7"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w:t>
            </w:r>
          </w:p>
        </w:tc>
        <w:tc>
          <w:tcPr>
            <w:tcW w:w="1577" w:type="dxa"/>
            <w:vMerge/>
            <w:tcBorders>
              <w:top w:val="nil"/>
              <w:left w:val="single" w:sz="4" w:space="0" w:color="000000"/>
              <w:bottom w:val="single" w:sz="4" w:space="0" w:color="000000"/>
              <w:right w:val="single" w:sz="4" w:space="0" w:color="000000"/>
            </w:tcBorders>
            <w:vAlign w:val="center"/>
          </w:tcPr>
          <w:p w14:paraId="0853DA05"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13DFB09C"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0C078C11"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62F32940"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25825CAF"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152A76A6"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682" w:type="dxa"/>
            <w:tcBorders>
              <w:top w:val="nil"/>
              <w:left w:val="nil"/>
              <w:bottom w:val="single" w:sz="4" w:space="0" w:color="000000"/>
              <w:right w:val="single" w:sz="4" w:space="0" w:color="000000"/>
            </w:tcBorders>
          </w:tcPr>
          <w:p w14:paraId="19168650"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36.3</w:t>
            </w:r>
          </w:p>
        </w:tc>
        <w:tc>
          <w:tcPr>
            <w:tcW w:w="1577" w:type="dxa"/>
            <w:vMerge/>
            <w:tcBorders>
              <w:top w:val="nil"/>
              <w:left w:val="single" w:sz="4" w:space="0" w:color="000000"/>
              <w:bottom w:val="single" w:sz="4" w:space="0" w:color="000000"/>
              <w:right w:val="single" w:sz="4" w:space="0" w:color="000000"/>
            </w:tcBorders>
            <w:vAlign w:val="center"/>
          </w:tcPr>
          <w:p w14:paraId="102B73E5"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6E09E0F2"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66B791DC"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18952E3D"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Proper sleep pattern was disturbed due to anxiety.</w:t>
            </w:r>
          </w:p>
        </w:tc>
        <w:tc>
          <w:tcPr>
            <w:tcW w:w="1150" w:type="dxa"/>
            <w:tcBorders>
              <w:top w:val="nil"/>
              <w:left w:val="nil"/>
              <w:bottom w:val="single" w:sz="4" w:space="0" w:color="000000"/>
              <w:right w:val="single" w:sz="4" w:space="0" w:color="000000"/>
            </w:tcBorders>
          </w:tcPr>
          <w:p w14:paraId="2E1B8745"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712122E0"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682" w:type="dxa"/>
            <w:tcBorders>
              <w:top w:val="nil"/>
              <w:left w:val="nil"/>
              <w:bottom w:val="single" w:sz="4" w:space="0" w:color="000000"/>
              <w:right w:val="single" w:sz="4" w:space="0" w:color="000000"/>
            </w:tcBorders>
          </w:tcPr>
          <w:p w14:paraId="1F43F026"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w:t>
            </w:r>
          </w:p>
        </w:tc>
        <w:tc>
          <w:tcPr>
            <w:tcW w:w="1577" w:type="dxa"/>
            <w:vMerge w:val="restart"/>
            <w:tcBorders>
              <w:top w:val="nil"/>
              <w:left w:val="single" w:sz="4" w:space="0" w:color="000000"/>
              <w:bottom w:val="single" w:sz="4" w:space="0" w:color="000000"/>
              <w:right w:val="single" w:sz="4" w:space="0" w:color="000000"/>
            </w:tcBorders>
            <w:vAlign w:val="center"/>
          </w:tcPr>
          <w:p w14:paraId="0C60B68D" w14:textId="77777777" w:rsidR="00FA28EF" w:rsidRDefault="00F26CF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75480368"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 &amp; 0.68</w:t>
            </w:r>
          </w:p>
        </w:tc>
      </w:tr>
      <w:tr w:rsidR="00FA28EF" w14:paraId="02DA2FDB"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2B63801C"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23368E30"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7EF97D02"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682" w:type="dxa"/>
            <w:tcBorders>
              <w:top w:val="nil"/>
              <w:left w:val="nil"/>
              <w:bottom w:val="single" w:sz="4" w:space="0" w:color="000000"/>
              <w:right w:val="single" w:sz="4" w:space="0" w:color="000000"/>
            </w:tcBorders>
          </w:tcPr>
          <w:p w14:paraId="443DB10F"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52.5</w:t>
            </w:r>
          </w:p>
        </w:tc>
        <w:tc>
          <w:tcPr>
            <w:tcW w:w="1577" w:type="dxa"/>
            <w:vMerge/>
            <w:tcBorders>
              <w:top w:val="nil"/>
              <w:left w:val="single" w:sz="4" w:space="0" w:color="000000"/>
              <w:bottom w:val="single" w:sz="4" w:space="0" w:color="000000"/>
              <w:right w:val="single" w:sz="4" w:space="0" w:color="000000"/>
            </w:tcBorders>
            <w:vAlign w:val="center"/>
          </w:tcPr>
          <w:p w14:paraId="0DBE65B1"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5C4FF796"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70860718"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076A896D"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1D26DC2A"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76D8FF40"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682" w:type="dxa"/>
            <w:tcBorders>
              <w:top w:val="nil"/>
              <w:left w:val="nil"/>
              <w:bottom w:val="single" w:sz="4" w:space="0" w:color="000000"/>
              <w:right w:val="single" w:sz="4" w:space="0" w:color="000000"/>
            </w:tcBorders>
          </w:tcPr>
          <w:p w14:paraId="7DC5408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1577" w:type="dxa"/>
            <w:vMerge/>
            <w:tcBorders>
              <w:top w:val="nil"/>
              <w:left w:val="single" w:sz="4" w:space="0" w:color="000000"/>
              <w:bottom w:val="single" w:sz="4" w:space="0" w:color="000000"/>
              <w:right w:val="single" w:sz="4" w:space="0" w:color="000000"/>
            </w:tcBorders>
            <w:vAlign w:val="center"/>
          </w:tcPr>
          <w:p w14:paraId="134A8B63"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2DD21BEC"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1B4FD194" w14:textId="77777777">
        <w:trPr>
          <w:trHeight w:val="307"/>
          <w:jc w:val="center"/>
        </w:trPr>
        <w:tc>
          <w:tcPr>
            <w:tcW w:w="3263" w:type="dxa"/>
            <w:vMerge w:val="restart"/>
            <w:tcBorders>
              <w:top w:val="nil"/>
              <w:left w:val="single" w:sz="8" w:space="0" w:color="000000"/>
              <w:bottom w:val="single" w:sz="4" w:space="0" w:color="000000"/>
              <w:right w:val="single" w:sz="4" w:space="0" w:color="000000"/>
            </w:tcBorders>
          </w:tcPr>
          <w:p w14:paraId="60CB262B"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Sleep schedule was disturbed due to excess of working hours.</w:t>
            </w:r>
          </w:p>
        </w:tc>
        <w:tc>
          <w:tcPr>
            <w:tcW w:w="1150" w:type="dxa"/>
            <w:tcBorders>
              <w:top w:val="nil"/>
              <w:left w:val="nil"/>
              <w:bottom w:val="single" w:sz="4" w:space="0" w:color="000000"/>
              <w:right w:val="single" w:sz="4" w:space="0" w:color="000000"/>
            </w:tcBorders>
          </w:tcPr>
          <w:p w14:paraId="6C842299"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243045C3"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682" w:type="dxa"/>
            <w:tcBorders>
              <w:top w:val="nil"/>
              <w:left w:val="nil"/>
              <w:bottom w:val="single" w:sz="4" w:space="0" w:color="000000"/>
              <w:right w:val="single" w:sz="4" w:space="0" w:color="000000"/>
            </w:tcBorders>
          </w:tcPr>
          <w:p w14:paraId="6AF11F2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1577" w:type="dxa"/>
            <w:vMerge w:val="restart"/>
            <w:tcBorders>
              <w:top w:val="nil"/>
              <w:left w:val="single" w:sz="4" w:space="0" w:color="000000"/>
              <w:bottom w:val="single" w:sz="4" w:space="0" w:color="000000"/>
              <w:right w:val="single" w:sz="4" w:space="0" w:color="000000"/>
            </w:tcBorders>
            <w:vAlign w:val="center"/>
          </w:tcPr>
          <w:p w14:paraId="3F4623A5" w14:textId="77777777" w:rsidR="00FA28EF" w:rsidRDefault="00F26CF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4" w:space="0" w:color="000000"/>
              <w:right w:val="single" w:sz="8" w:space="0" w:color="000000"/>
            </w:tcBorders>
            <w:vAlign w:val="center"/>
          </w:tcPr>
          <w:p w14:paraId="00D23535"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 &amp; 0.82</w:t>
            </w:r>
          </w:p>
        </w:tc>
      </w:tr>
      <w:tr w:rsidR="00FA28EF" w14:paraId="0B49C32F"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6027CB65"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71B2C29C"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71E0C5D1"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682" w:type="dxa"/>
            <w:tcBorders>
              <w:top w:val="nil"/>
              <w:left w:val="nil"/>
              <w:bottom w:val="single" w:sz="4" w:space="0" w:color="000000"/>
              <w:right w:val="single" w:sz="4" w:space="0" w:color="000000"/>
            </w:tcBorders>
          </w:tcPr>
          <w:p w14:paraId="5711D989"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32.5</w:t>
            </w:r>
          </w:p>
        </w:tc>
        <w:tc>
          <w:tcPr>
            <w:tcW w:w="1577" w:type="dxa"/>
            <w:vMerge/>
            <w:tcBorders>
              <w:top w:val="nil"/>
              <w:left w:val="single" w:sz="4" w:space="0" w:color="000000"/>
              <w:bottom w:val="single" w:sz="4" w:space="0" w:color="000000"/>
              <w:right w:val="single" w:sz="4" w:space="0" w:color="000000"/>
            </w:tcBorders>
            <w:vAlign w:val="center"/>
          </w:tcPr>
          <w:p w14:paraId="62D34B49"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5EFC2CA6"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0A591211" w14:textId="77777777">
        <w:trPr>
          <w:trHeight w:val="307"/>
          <w:jc w:val="center"/>
        </w:trPr>
        <w:tc>
          <w:tcPr>
            <w:tcW w:w="3263" w:type="dxa"/>
            <w:vMerge/>
            <w:tcBorders>
              <w:top w:val="nil"/>
              <w:left w:val="single" w:sz="8" w:space="0" w:color="000000"/>
              <w:bottom w:val="single" w:sz="4" w:space="0" w:color="000000"/>
              <w:right w:val="single" w:sz="4" w:space="0" w:color="000000"/>
            </w:tcBorders>
          </w:tcPr>
          <w:p w14:paraId="27D1A49D"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30A4D9E7"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4" w:space="0" w:color="000000"/>
              <w:right w:val="single" w:sz="4" w:space="0" w:color="000000"/>
            </w:tcBorders>
          </w:tcPr>
          <w:p w14:paraId="3F48359B"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682" w:type="dxa"/>
            <w:tcBorders>
              <w:top w:val="nil"/>
              <w:left w:val="nil"/>
              <w:bottom w:val="single" w:sz="4" w:space="0" w:color="000000"/>
              <w:right w:val="single" w:sz="4" w:space="0" w:color="000000"/>
            </w:tcBorders>
          </w:tcPr>
          <w:p w14:paraId="503D481C"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w:t>
            </w:r>
          </w:p>
        </w:tc>
        <w:tc>
          <w:tcPr>
            <w:tcW w:w="1577" w:type="dxa"/>
            <w:vMerge/>
            <w:tcBorders>
              <w:top w:val="nil"/>
              <w:left w:val="single" w:sz="4" w:space="0" w:color="000000"/>
              <w:bottom w:val="single" w:sz="4" w:space="0" w:color="000000"/>
              <w:right w:val="single" w:sz="4" w:space="0" w:color="000000"/>
            </w:tcBorders>
            <w:vAlign w:val="center"/>
          </w:tcPr>
          <w:p w14:paraId="5A043AFA"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4" w:space="0" w:color="000000"/>
              <w:right w:val="single" w:sz="8" w:space="0" w:color="000000"/>
            </w:tcBorders>
            <w:vAlign w:val="center"/>
          </w:tcPr>
          <w:p w14:paraId="6F577CBB"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26A9C8D8" w14:textId="77777777">
        <w:trPr>
          <w:trHeight w:val="307"/>
          <w:jc w:val="center"/>
        </w:trPr>
        <w:tc>
          <w:tcPr>
            <w:tcW w:w="3263" w:type="dxa"/>
            <w:vMerge w:val="restart"/>
            <w:tcBorders>
              <w:top w:val="nil"/>
              <w:left w:val="single" w:sz="8" w:space="0" w:color="000000"/>
              <w:bottom w:val="single" w:sz="8" w:space="0" w:color="000000"/>
              <w:right w:val="single" w:sz="4" w:space="0" w:color="000000"/>
            </w:tcBorders>
          </w:tcPr>
          <w:p w14:paraId="1616BAAB"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Communication with the subordinates/ staff/ members</w:t>
            </w:r>
          </w:p>
        </w:tc>
        <w:tc>
          <w:tcPr>
            <w:tcW w:w="1150" w:type="dxa"/>
            <w:tcBorders>
              <w:top w:val="nil"/>
              <w:left w:val="nil"/>
              <w:bottom w:val="single" w:sz="4" w:space="0" w:color="000000"/>
              <w:right w:val="single" w:sz="4" w:space="0" w:color="000000"/>
            </w:tcBorders>
          </w:tcPr>
          <w:p w14:paraId="0103F736"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Never </w:t>
            </w:r>
          </w:p>
        </w:tc>
        <w:tc>
          <w:tcPr>
            <w:tcW w:w="681" w:type="dxa"/>
            <w:tcBorders>
              <w:top w:val="nil"/>
              <w:left w:val="nil"/>
              <w:bottom w:val="single" w:sz="4" w:space="0" w:color="000000"/>
              <w:right w:val="single" w:sz="4" w:space="0" w:color="000000"/>
            </w:tcBorders>
          </w:tcPr>
          <w:p w14:paraId="102F71D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682" w:type="dxa"/>
            <w:tcBorders>
              <w:top w:val="nil"/>
              <w:left w:val="nil"/>
              <w:bottom w:val="single" w:sz="4" w:space="0" w:color="000000"/>
              <w:right w:val="single" w:sz="4" w:space="0" w:color="000000"/>
            </w:tcBorders>
          </w:tcPr>
          <w:p w14:paraId="072FFB50"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w:t>
            </w:r>
          </w:p>
        </w:tc>
        <w:tc>
          <w:tcPr>
            <w:tcW w:w="1577" w:type="dxa"/>
            <w:vMerge w:val="restart"/>
            <w:tcBorders>
              <w:top w:val="nil"/>
              <w:left w:val="single" w:sz="4" w:space="0" w:color="000000"/>
              <w:bottom w:val="single" w:sz="8" w:space="0" w:color="000000"/>
              <w:right w:val="single" w:sz="4" w:space="0" w:color="000000"/>
            </w:tcBorders>
            <w:vAlign w:val="center"/>
          </w:tcPr>
          <w:p w14:paraId="56C8EABD" w14:textId="77777777" w:rsidR="00FA28EF" w:rsidRDefault="00F26CF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c>
          <w:tcPr>
            <w:tcW w:w="1653" w:type="dxa"/>
            <w:vMerge w:val="restart"/>
            <w:tcBorders>
              <w:top w:val="nil"/>
              <w:left w:val="single" w:sz="4" w:space="0" w:color="000000"/>
              <w:bottom w:val="single" w:sz="8" w:space="0" w:color="000000"/>
              <w:right w:val="single" w:sz="8" w:space="0" w:color="000000"/>
            </w:tcBorders>
            <w:vAlign w:val="center"/>
          </w:tcPr>
          <w:p w14:paraId="74E23F78"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 &amp; 0.69</w:t>
            </w:r>
          </w:p>
        </w:tc>
      </w:tr>
      <w:tr w:rsidR="00FA28EF" w14:paraId="10D8FDFC" w14:textId="77777777">
        <w:trPr>
          <w:trHeight w:val="307"/>
          <w:jc w:val="center"/>
        </w:trPr>
        <w:tc>
          <w:tcPr>
            <w:tcW w:w="3263" w:type="dxa"/>
            <w:vMerge/>
            <w:tcBorders>
              <w:top w:val="nil"/>
              <w:left w:val="single" w:sz="8" w:space="0" w:color="000000"/>
              <w:bottom w:val="single" w:sz="8" w:space="0" w:color="000000"/>
              <w:right w:val="single" w:sz="4" w:space="0" w:color="000000"/>
            </w:tcBorders>
          </w:tcPr>
          <w:p w14:paraId="5A8ACFD2"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4" w:space="0" w:color="000000"/>
              <w:right w:val="single" w:sz="4" w:space="0" w:color="000000"/>
            </w:tcBorders>
          </w:tcPr>
          <w:p w14:paraId="1A53A4D3"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Sometime </w:t>
            </w:r>
          </w:p>
        </w:tc>
        <w:tc>
          <w:tcPr>
            <w:tcW w:w="681" w:type="dxa"/>
            <w:tcBorders>
              <w:top w:val="nil"/>
              <w:left w:val="nil"/>
              <w:bottom w:val="single" w:sz="4" w:space="0" w:color="000000"/>
              <w:right w:val="single" w:sz="4" w:space="0" w:color="000000"/>
            </w:tcBorders>
          </w:tcPr>
          <w:p w14:paraId="15E6FDF5"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c>
          <w:tcPr>
            <w:tcW w:w="682" w:type="dxa"/>
            <w:tcBorders>
              <w:top w:val="nil"/>
              <w:left w:val="nil"/>
              <w:bottom w:val="single" w:sz="4" w:space="0" w:color="000000"/>
              <w:right w:val="single" w:sz="4" w:space="0" w:color="000000"/>
            </w:tcBorders>
          </w:tcPr>
          <w:p w14:paraId="59A96889"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45.0</w:t>
            </w:r>
          </w:p>
        </w:tc>
        <w:tc>
          <w:tcPr>
            <w:tcW w:w="1577" w:type="dxa"/>
            <w:vMerge/>
            <w:tcBorders>
              <w:top w:val="nil"/>
              <w:left w:val="single" w:sz="4" w:space="0" w:color="000000"/>
              <w:bottom w:val="single" w:sz="8" w:space="0" w:color="000000"/>
              <w:right w:val="single" w:sz="4" w:space="0" w:color="000000"/>
            </w:tcBorders>
            <w:vAlign w:val="center"/>
          </w:tcPr>
          <w:p w14:paraId="531C2304"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8" w:space="0" w:color="000000"/>
              <w:right w:val="single" w:sz="8" w:space="0" w:color="000000"/>
            </w:tcBorders>
            <w:vAlign w:val="center"/>
          </w:tcPr>
          <w:p w14:paraId="797822B9"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3A5A8FF3" w14:textId="77777777">
        <w:trPr>
          <w:trHeight w:val="317"/>
          <w:jc w:val="center"/>
        </w:trPr>
        <w:tc>
          <w:tcPr>
            <w:tcW w:w="3263" w:type="dxa"/>
            <w:vMerge/>
            <w:tcBorders>
              <w:top w:val="nil"/>
              <w:left w:val="single" w:sz="8" w:space="0" w:color="000000"/>
              <w:bottom w:val="single" w:sz="8" w:space="0" w:color="000000"/>
              <w:right w:val="single" w:sz="4" w:space="0" w:color="000000"/>
            </w:tcBorders>
          </w:tcPr>
          <w:p w14:paraId="6F9459E0"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150" w:type="dxa"/>
            <w:tcBorders>
              <w:top w:val="nil"/>
              <w:left w:val="nil"/>
              <w:bottom w:val="single" w:sz="8" w:space="0" w:color="000000"/>
              <w:right w:val="single" w:sz="4" w:space="0" w:color="000000"/>
            </w:tcBorders>
          </w:tcPr>
          <w:p w14:paraId="2948E275"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Always </w:t>
            </w:r>
          </w:p>
        </w:tc>
        <w:tc>
          <w:tcPr>
            <w:tcW w:w="681" w:type="dxa"/>
            <w:tcBorders>
              <w:top w:val="nil"/>
              <w:left w:val="nil"/>
              <w:bottom w:val="single" w:sz="8" w:space="0" w:color="000000"/>
              <w:right w:val="single" w:sz="4" w:space="0" w:color="000000"/>
            </w:tcBorders>
          </w:tcPr>
          <w:p w14:paraId="6C24748C"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682" w:type="dxa"/>
            <w:tcBorders>
              <w:top w:val="nil"/>
              <w:left w:val="nil"/>
              <w:bottom w:val="single" w:sz="8" w:space="0" w:color="000000"/>
              <w:right w:val="single" w:sz="4" w:space="0" w:color="000000"/>
            </w:tcBorders>
          </w:tcPr>
          <w:p w14:paraId="4D981B17"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41.3</w:t>
            </w:r>
          </w:p>
        </w:tc>
        <w:tc>
          <w:tcPr>
            <w:tcW w:w="1577" w:type="dxa"/>
            <w:vMerge/>
            <w:tcBorders>
              <w:top w:val="nil"/>
              <w:left w:val="single" w:sz="4" w:space="0" w:color="000000"/>
              <w:bottom w:val="single" w:sz="8" w:space="0" w:color="000000"/>
              <w:right w:val="single" w:sz="4" w:space="0" w:color="000000"/>
            </w:tcBorders>
            <w:vAlign w:val="center"/>
          </w:tcPr>
          <w:p w14:paraId="5F54217D"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653" w:type="dxa"/>
            <w:vMerge/>
            <w:tcBorders>
              <w:top w:val="nil"/>
              <w:left w:val="single" w:sz="4" w:space="0" w:color="000000"/>
              <w:bottom w:val="single" w:sz="8" w:space="0" w:color="000000"/>
              <w:right w:val="single" w:sz="8" w:space="0" w:color="000000"/>
            </w:tcBorders>
            <w:vAlign w:val="center"/>
          </w:tcPr>
          <w:p w14:paraId="399593F9"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bl>
    <w:p w14:paraId="3F51249C" w14:textId="77777777" w:rsidR="00FA28EF" w:rsidRDefault="00F26CF5">
      <w:pPr>
        <w:spacing w:after="28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i/>
          <w:iCs/>
          <w:color w:val="000000"/>
          <w:sz w:val="20"/>
          <w:szCs w:val="20"/>
        </w:rPr>
        <w:t>Note:</w:t>
      </w:r>
      <w:r>
        <w:rPr>
          <w:rFonts w:ascii="Times New Roman" w:eastAsia="Times New Roman" w:hAnsi="Times New Roman" w:cs="Times New Roman"/>
          <w:b/>
          <w:bCs/>
          <w:color w:val="000000"/>
          <w:sz w:val="20"/>
          <w:szCs w:val="20"/>
        </w:rPr>
        <w:t xml:space="preserve"> N</w:t>
      </w:r>
      <w:r>
        <w:rPr>
          <w:rFonts w:ascii="Times New Roman" w:eastAsia="Times New Roman" w:hAnsi="Times New Roman" w:cs="Times New Roman"/>
          <w:color w:val="000000"/>
          <w:sz w:val="20"/>
          <w:szCs w:val="20"/>
        </w:rPr>
        <w:t xml:space="preserve">=Number; </w:t>
      </w:r>
      <w:r>
        <w:rPr>
          <w:rFonts w:ascii="Times New Roman" w:eastAsia="Times New Roman" w:hAnsi="Times New Roman" w:cs="Times New Roman"/>
          <w:b/>
          <w:bCs/>
          <w:color w:val="000000"/>
          <w:sz w:val="20"/>
          <w:szCs w:val="20"/>
        </w:rPr>
        <w:t>%</w:t>
      </w:r>
      <w:r>
        <w:rPr>
          <w:rFonts w:ascii="Times New Roman" w:eastAsia="Times New Roman" w:hAnsi="Times New Roman" w:cs="Times New Roman"/>
          <w:color w:val="000000"/>
          <w:sz w:val="20"/>
          <w:szCs w:val="20"/>
        </w:rPr>
        <w:t xml:space="preserve">= Column Percentage; </w:t>
      </w:r>
      <w:r>
        <w:rPr>
          <w:rFonts w:ascii="Times New Roman" w:eastAsia="Times New Roman" w:hAnsi="Times New Roman" w:cs="Times New Roman"/>
          <w:b/>
          <w:bCs/>
          <w:color w:val="000000"/>
          <w:sz w:val="20"/>
          <w:szCs w:val="20"/>
        </w:rPr>
        <w:t>SD</w:t>
      </w:r>
      <w:r>
        <w:rPr>
          <w:rFonts w:ascii="Times New Roman" w:eastAsia="Times New Roman" w:hAnsi="Times New Roman" w:cs="Times New Roman"/>
          <w:color w:val="000000"/>
          <w:sz w:val="20"/>
          <w:szCs w:val="20"/>
        </w:rPr>
        <w:t>=Standard Deviation</w:t>
      </w:r>
      <w:r>
        <w:rPr>
          <w:rFonts w:ascii="Times New Roman" w:eastAsia="Times New Roman" w:hAnsi="Times New Roman" w:cs="Times New Roman"/>
          <w:b/>
          <w:bCs/>
          <w:color w:val="000000"/>
          <w:sz w:val="20"/>
          <w:szCs w:val="20"/>
        </w:rPr>
        <w:t xml:space="preserve"> </w:t>
      </w:r>
    </w:p>
    <w:p w14:paraId="26F64B84" w14:textId="77777777" w:rsidR="00FA28EF" w:rsidRDefault="00FA28EF">
      <w:pPr>
        <w:jc w:val="center"/>
        <w:rPr>
          <w:rFonts w:ascii="Times New Roman" w:eastAsia="Times New Roman" w:hAnsi="Times New Roman" w:cs="Times New Roman"/>
          <w:i/>
          <w:iCs/>
          <w:sz w:val="24"/>
          <w:szCs w:val="24"/>
        </w:rPr>
      </w:pPr>
    </w:p>
    <w:p w14:paraId="51BBCE6F" w14:textId="77777777" w:rsidR="00FA28EF" w:rsidRDefault="00F26CF5">
      <w:pPr>
        <w:spacing w:after="280"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3.2 Background Information: </w:t>
      </w:r>
    </w:p>
    <w:p w14:paraId="2CEB5D1B" w14:textId="77777777" w:rsidR="00FA28EF" w:rsidRDefault="00F26CF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was a descriptive study planned to find out the extent of mental stress experienced by laboratory technicians. The background characteristics of the respondent has been described in the </w:t>
      </w:r>
      <w:r>
        <w:t>table 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It was found that more than half (56.2%) of the laboratory technicians were married and the remaining were unmarried. A majority (63.7%) of the respondents were male and few were female. It was found that nearly 70% of the respondent’s period of service was </w:t>
      </w:r>
      <w:sdt>
        <w:sdtPr>
          <w:tag w:val="goog_rdk_2"/>
          <w:id w:val="202465546"/>
        </w:sdtPr>
        <w:sdtEndPr/>
        <w:sdtContent>
          <w:r>
            <w:rPr>
              <w:rFonts w:ascii="Gungsuh" w:eastAsia="Gungsuh" w:hAnsi="Gungsuh" w:cs="Gungsuh"/>
              <w:i/>
              <w:iCs/>
              <w:color w:val="000000"/>
              <w:sz w:val="24"/>
              <w:szCs w:val="24"/>
            </w:rPr>
            <w:t xml:space="preserve">≤5 </w:t>
          </w:r>
        </w:sdtContent>
      </w:sdt>
      <w:r>
        <w:rPr>
          <w:rFonts w:ascii="Times New Roman" w:eastAsia="Times New Roman" w:hAnsi="Times New Roman" w:cs="Times New Roman"/>
          <w:sz w:val="24"/>
          <w:szCs w:val="24"/>
        </w:rPr>
        <w:t xml:space="preserve">years. Majority (60%) of the respondents had permanent job and the remaining had temporary job (25%) and part time job (15%). Half of the laboratory technicians belonged to joint family and the other half resided in nuclear families. It was found that little more than one half (52.5%) of the respondents had more than 3 members in the family. It was found that 67.5 percent respondents were working in morning shift, followed by night shift (17.5%) and afternoon shift (15%) respectively. </w:t>
      </w:r>
    </w:p>
    <w:p w14:paraId="5C5F940C" w14:textId="77777777" w:rsidR="00FA28EF" w:rsidRDefault="00F26C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2:</w:t>
      </w:r>
      <w:r>
        <w:rPr>
          <w:rFonts w:ascii="Times New Roman" w:eastAsia="Times New Roman" w:hAnsi="Times New Roman" w:cs="Times New Roman"/>
          <w:sz w:val="24"/>
          <w:szCs w:val="24"/>
        </w:rPr>
        <w:t xml:space="preserve">  Prevalence and association of mental stress among laboratory technicians with background information</w:t>
      </w:r>
    </w:p>
    <w:tbl>
      <w:tblPr>
        <w:tblStyle w:val="a0"/>
        <w:tblW w:w="90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5"/>
        <w:gridCol w:w="1252"/>
        <w:gridCol w:w="678"/>
        <w:gridCol w:w="680"/>
        <w:gridCol w:w="1416"/>
        <w:gridCol w:w="1975"/>
        <w:gridCol w:w="1990"/>
      </w:tblGrid>
      <w:tr w:rsidR="00FA28EF" w14:paraId="46F1EF52" w14:textId="77777777">
        <w:trPr>
          <w:trHeight w:val="962"/>
          <w:jc w:val="center"/>
        </w:trPr>
        <w:tc>
          <w:tcPr>
            <w:tcW w:w="2277" w:type="dxa"/>
            <w:gridSpan w:val="2"/>
            <w:vMerge w:val="restart"/>
            <w:vAlign w:val="center"/>
          </w:tcPr>
          <w:p w14:paraId="59BF75E3" w14:textId="77777777" w:rsidR="00FA28EF" w:rsidRDefault="00F26CF5">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Background Variables </w:t>
            </w:r>
          </w:p>
        </w:tc>
        <w:tc>
          <w:tcPr>
            <w:tcW w:w="1358" w:type="dxa"/>
            <w:gridSpan w:val="2"/>
            <w:vAlign w:val="bottom"/>
          </w:tcPr>
          <w:p w14:paraId="211A6407" w14:textId="77777777" w:rsidR="00FA28EF" w:rsidRDefault="00F26CF5">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Distribution of Sample*</w:t>
            </w:r>
          </w:p>
        </w:tc>
        <w:tc>
          <w:tcPr>
            <w:tcW w:w="3391" w:type="dxa"/>
            <w:gridSpan w:val="2"/>
            <w:vAlign w:val="bottom"/>
          </w:tcPr>
          <w:p w14:paraId="0C7C1CDD" w14:textId="77777777" w:rsidR="00FA28EF" w:rsidRDefault="00F26CF5">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Prevalence of High Mental Stress#</w:t>
            </w:r>
          </w:p>
        </w:tc>
        <w:tc>
          <w:tcPr>
            <w:tcW w:w="1990" w:type="dxa"/>
            <w:vMerge w:val="restart"/>
            <w:vAlign w:val="center"/>
          </w:tcPr>
          <w:p w14:paraId="106C063B" w14:textId="77777777" w:rsidR="00FA28EF" w:rsidRDefault="00F26CF5">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Chi-Square p value</w:t>
            </w:r>
          </w:p>
          <w:p w14:paraId="1B37C4E7" w14:textId="77777777" w:rsidR="00FA28EF" w:rsidRDefault="00FA28EF">
            <w:pPr>
              <w:spacing w:after="0" w:line="240" w:lineRule="auto"/>
              <w:jc w:val="both"/>
              <w:rPr>
                <w:rFonts w:ascii="Times New Roman" w:eastAsia="Times New Roman" w:hAnsi="Times New Roman" w:cs="Times New Roman"/>
                <w:b/>
                <w:bCs/>
                <w:color w:val="000000"/>
                <w:sz w:val="24"/>
                <w:szCs w:val="24"/>
              </w:rPr>
            </w:pPr>
          </w:p>
          <w:p w14:paraId="45897FA0" w14:textId="77777777" w:rsidR="00FA28EF" w:rsidRDefault="00FA28EF">
            <w:pPr>
              <w:spacing w:after="0" w:line="240" w:lineRule="auto"/>
              <w:jc w:val="both"/>
              <w:rPr>
                <w:rFonts w:ascii="Times New Roman" w:eastAsia="Times New Roman" w:hAnsi="Times New Roman" w:cs="Times New Roman"/>
                <w:b/>
                <w:bCs/>
                <w:color w:val="000000"/>
                <w:sz w:val="24"/>
                <w:szCs w:val="24"/>
              </w:rPr>
            </w:pPr>
          </w:p>
        </w:tc>
      </w:tr>
      <w:tr w:rsidR="00FA28EF" w14:paraId="7940C295" w14:textId="77777777">
        <w:trPr>
          <w:trHeight w:val="252"/>
          <w:jc w:val="center"/>
        </w:trPr>
        <w:tc>
          <w:tcPr>
            <w:tcW w:w="2277" w:type="dxa"/>
            <w:gridSpan w:val="2"/>
            <w:vMerge/>
            <w:vAlign w:val="center"/>
          </w:tcPr>
          <w:p w14:paraId="4A770098"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tc>
        <w:tc>
          <w:tcPr>
            <w:tcW w:w="678" w:type="dxa"/>
            <w:vAlign w:val="bottom"/>
          </w:tcPr>
          <w:p w14:paraId="525E9EF6" w14:textId="77777777" w:rsidR="00FA28EF" w:rsidRDefault="00F26CF5">
            <w:pPr>
              <w:spacing w:after="0"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N</w:t>
            </w:r>
          </w:p>
        </w:tc>
        <w:tc>
          <w:tcPr>
            <w:tcW w:w="680" w:type="dxa"/>
            <w:vAlign w:val="bottom"/>
          </w:tcPr>
          <w:p w14:paraId="130511BF" w14:textId="77777777" w:rsidR="00FA28EF" w:rsidRDefault="00F26CF5">
            <w:pPr>
              <w:spacing w:after="0"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w:t>
            </w:r>
          </w:p>
        </w:tc>
        <w:tc>
          <w:tcPr>
            <w:tcW w:w="1416" w:type="dxa"/>
            <w:vAlign w:val="bottom"/>
          </w:tcPr>
          <w:p w14:paraId="44867FB6" w14:textId="77777777" w:rsidR="00FA28EF" w:rsidRDefault="00F26CF5">
            <w:pPr>
              <w:spacing w:after="0"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N</w:t>
            </w:r>
          </w:p>
        </w:tc>
        <w:tc>
          <w:tcPr>
            <w:tcW w:w="1975" w:type="dxa"/>
            <w:vAlign w:val="bottom"/>
          </w:tcPr>
          <w:p w14:paraId="76DE5336" w14:textId="77777777" w:rsidR="00FA28EF" w:rsidRDefault="00F26CF5">
            <w:pPr>
              <w:spacing w:after="0"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w:t>
            </w:r>
          </w:p>
        </w:tc>
        <w:tc>
          <w:tcPr>
            <w:tcW w:w="1990" w:type="dxa"/>
            <w:vMerge/>
            <w:vAlign w:val="center"/>
          </w:tcPr>
          <w:p w14:paraId="4A2B469D"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b/>
                <w:bCs/>
                <w:i/>
                <w:iCs/>
                <w:color w:val="000000"/>
                <w:sz w:val="24"/>
                <w:szCs w:val="24"/>
              </w:rPr>
            </w:pPr>
          </w:p>
        </w:tc>
      </w:tr>
      <w:tr w:rsidR="00FA28EF" w14:paraId="5221D780" w14:textId="77777777">
        <w:trPr>
          <w:trHeight w:val="252"/>
          <w:jc w:val="center"/>
        </w:trPr>
        <w:tc>
          <w:tcPr>
            <w:tcW w:w="1025" w:type="dxa"/>
            <w:vMerge w:val="restart"/>
          </w:tcPr>
          <w:p w14:paraId="4475CE42"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Age At Present (In Years)</w:t>
            </w:r>
          </w:p>
        </w:tc>
        <w:tc>
          <w:tcPr>
            <w:tcW w:w="1252" w:type="dxa"/>
          </w:tcPr>
          <w:p w14:paraId="767684D4"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18-22 Years</w:t>
            </w:r>
          </w:p>
        </w:tc>
        <w:tc>
          <w:tcPr>
            <w:tcW w:w="678" w:type="dxa"/>
          </w:tcPr>
          <w:p w14:paraId="3BD2A477"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680" w:type="dxa"/>
          </w:tcPr>
          <w:p w14:paraId="1AFC2EF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35.0</w:t>
            </w:r>
          </w:p>
        </w:tc>
        <w:tc>
          <w:tcPr>
            <w:tcW w:w="1416" w:type="dxa"/>
          </w:tcPr>
          <w:p w14:paraId="57A37DD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975" w:type="dxa"/>
          </w:tcPr>
          <w:p w14:paraId="3620A54F"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46.4</w:t>
            </w:r>
          </w:p>
        </w:tc>
        <w:tc>
          <w:tcPr>
            <w:tcW w:w="1990" w:type="dxa"/>
            <w:vMerge w:val="restart"/>
            <w:vAlign w:val="center"/>
          </w:tcPr>
          <w:p w14:paraId="1D72A49D"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0.208</w:t>
            </w:r>
          </w:p>
        </w:tc>
      </w:tr>
      <w:tr w:rsidR="00FA28EF" w14:paraId="78092774" w14:textId="77777777">
        <w:trPr>
          <w:trHeight w:val="252"/>
          <w:jc w:val="center"/>
        </w:trPr>
        <w:tc>
          <w:tcPr>
            <w:tcW w:w="1025" w:type="dxa"/>
            <w:vMerge/>
          </w:tcPr>
          <w:p w14:paraId="775539BD"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252" w:type="dxa"/>
          </w:tcPr>
          <w:p w14:paraId="1B950B9D"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23-27 Years</w:t>
            </w:r>
          </w:p>
        </w:tc>
        <w:tc>
          <w:tcPr>
            <w:tcW w:w="678" w:type="dxa"/>
          </w:tcPr>
          <w:p w14:paraId="3FEB3491"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680" w:type="dxa"/>
          </w:tcPr>
          <w:p w14:paraId="3D4C70CC"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32.5</w:t>
            </w:r>
          </w:p>
        </w:tc>
        <w:tc>
          <w:tcPr>
            <w:tcW w:w="1416" w:type="dxa"/>
          </w:tcPr>
          <w:p w14:paraId="38901EF2"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975" w:type="dxa"/>
          </w:tcPr>
          <w:p w14:paraId="0C0005C8"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65.4</w:t>
            </w:r>
          </w:p>
        </w:tc>
        <w:tc>
          <w:tcPr>
            <w:tcW w:w="1990" w:type="dxa"/>
            <w:vMerge/>
            <w:vAlign w:val="center"/>
          </w:tcPr>
          <w:p w14:paraId="77EA714A"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1B4C2B52" w14:textId="77777777">
        <w:trPr>
          <w:trHeight w:val="252"/>
          <w:jc w:val="center"/>
        </w:trPr>
        <w:tc>
          <w:tcPr>
            <w:tcW w:w="1025" w:type="dxa"/>
            <w:vMerge/>
          </w:tcPr>
          <w:p w14:paraId="123B8BD9"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252" w:type="dxa"/>
          </w:tcPr>
          <w:p w14:paraId="1170BD4E"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28-32 Years</w:t>
            </w:r>
          </w:p>
        </w:tc>
        <w:tc>
          <w:tcPr>
            <w:tcW w:w="678" w:type="dxa"/>
          </w:tcPr>
          <w:p w14:paraId="2D1B1907"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680" w:type="dxa"/>
          </w:tcPr>
          <w:p w14:paraId="039BE429"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w:t>
            </w:r>
          </w:p>
        </w:tc>
        <w:tc>
          <w:tcPr>
            <w:tcW w:w="1416" w:type="dxa"/>
          </w:tcPr>
          <w:p w14:paraId="0E8C985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975" w:type="dxa"/>
          </w:tcPr>
          <w:p w14:paraId="42BE0CB7"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76.5</w:t>
            </w:r>
          </w:p>
        </w:tc>
        <w:tc>
          <w:tcPr>
            <w:tcW w:w="1990" w:type="dxa"/>
            <w:vMerge/>
            <w:vAlign w:val="center"/>
          </w:tcPr>
          <w:p w14:paraId="0FFA95A9"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18CC4A60" w14:textId="77777777">
        <w:trPr>
          <w:trHeight w:val="252"/>
          <w:jc w:val="center"/>
        </w:trPr>
        <w:tc>
          <w:tcPr>
            <w:tcW w:w="1025" w:type="dxa"/>
            <w:vMerge/>
          </w:tcPr>
          <w:p w14:paraId="5426A1BC"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252" w:type="dxa"/>
          </w:tcPr>
          <w:p w14:paraId="691784EF"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33 Years &amp; Above</w:t>
            </w:r>
          </w:p>
        </w:tc>
        <w:tc>
          <w:tcPr>
            <w:tcW w:w="678" w:type="dxa"/>
          </w:tcPr>
          <w:p w14:paraId="4653A448"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680" w:type="dxa"/>
          </w:tcPr>
          <w:p w14:paraId="11D247BC"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w:t>
            </w:r>
          </w:p>
        </w:tc>
        <w:tc>
          <w:tcPr>
            <w:tcW w:w="1416" w:type="dxa"/>
          </w:tcPr>
          <w:p w14:paraId="4B16A826"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975" w:type="dxa"/>
          </w:tcPr>
          <w:p w14:paraId="3F3DA421"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66.7</w:t>
            </w:r>
          </w:p>
        </w:tc>
        <w:tc>
          <w:tcPr>
            <w:tcW w:w="1990" w:type="dxa"/>
            <w:vMerge/>
            <w:vAlign w:val="center"/>
          </w:tcPr>
          <w:p w14:paraId="3ACE562A"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5C2A1023" w14:textId="77777777">
        <w:trPr>
          <w:trHeight w:val="252"/>
          <w:jc w:val="center"/>
        </w:trPr>
        <w:tc>
          <w:tcPr>
            <w:tcW w:w="1025" w:type="dxa"/>
            <w:vMerge w:val="restart"/>
          </w:tcPr>
          <w:p w14:paraId="704DF26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Marital Status</w:t>
            </w:r>
          </w:p>
        </w:tc>
        <w:tc>
          <w:tcPr>
            <w:tcW w:w="1252" w:type="dxa"/>
          </w:tcPr>
          <w:p w14:paraId="795A5095"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Married</w:t>
            </w:r>
          </w:p>
        </w:tc>
        <w:tc>
          <w:tcPr>
            <w:tcW w:w="678" w:type="dxa"/>
          </w:tcPr>
          <w:p w14:paraId="18D25041"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680" w:type="dxa"/>
          </w:tcPr>
          <w:p w14:paraId="575D8549"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56.3</w:t>
            </w:r>
          </w:p>
        </w:tc>
        <w:tc>
          <w:tcPr>
            <w:tcW w:w="1416" w:type="dxa"/>
          </w:tcPr>
          <w:p w14:paraId="39CF19C9"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975" w:type="dxa"/>
          </w:tcPr>
          <w:p w14:paraId="591D0CCF"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71.1</w:t>
            </w:r>
          </w:p>
        </w:tc>
        <w:tc>
          <w:tcPr>
            <w:tcW w:w="1990" w:type="dxa"/>
            <w:vMerge w:val="restart"/>
            <w:vAlign w:val="center"/>
          </w:tcPr>
          <w:p w14:paraId="4A814467" w14:textId="77777777" w:rsidR="00FA28EF" w:rsidRDefault="00F26CF5">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0.04</w:t>
            </w:r>
          </w:p>
        </w:tc>
      </w:tr>
      <w:tr w:rsidR="00FA28EF" w14:paraId="5786EFFC" w14:textId="77777777">
        <w:trPr>
          <w:trHeight w:val="252"/>
          <w:jc w:val="center"/>
        </w:trPr>
        <w:tc>
          <w:tcPr>
            <w:tcW w:w="1025" w:type="dxa"/>
            <w:vMerge/>
          </w:tcPr>
          <w:p w14:paraId="54B9FE0F"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tc>
        <w:tc>
          <w:tcPr>
            <w:tcW w:w="1252" w:type="dxa"/>
          </w:tcPr>
          <w:p w14:paraId="7E545C23"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Unmarried</w:t>
            </w:r>
          </w:p>
        </w:tc>
        <w:tc>
          <w:tcPr>
            <w:tcW w:w="678" w:type="dxa"/>
          </w:tcPr>
          <w:p w14:paraId="055FB0F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680" w:type="dxa"/>
          </w:tcPr>
          <w:p w14:paraId="4315A091"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43.8</w:t>
            </w:r>
          </w:p>
        </w:tc>
        <w:tc>
          <w:tcPr>
            <w:tcW w:w="1416" w:type="dxa"/>
          </w:tcPr>
          <w:p w14:paraId="2FBDBF88"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975" w:type="dxa"/>
          </w:tcPr>
          <w:p w14:paraId="1D698A9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48.6</w:t>
            </w:r>
          </w:p>
        </w:tc>
        <w:tc>
          <w:tcPr>
            <w:tcW w:w="1990" w:type="dxa"/>
            <w:vMerge/>
            <w:vAlign w:val="center"/>
          </w:tcPr>
          <w:p w14:paraId="74F78A70"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69E21ACD" w14:textId="77777777">
        <w:trPr>
          <w:trHeight w:val="252"/>
          <w:jc w:val="center"/>
        </w:trPr>
        <w:tc>
          <w:tcPr>
            <w:tcW w:w="1025" w:type="dxa"/>
            <w:vMerge w:val="restart"/>
          </w:tcPr>
          <w:p w14:paraId="6EB175C7"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Gender</w:t>
            </w:r>
          </w:p>
        </w:tc>
        <w:tc>
          <w:tcPr>
            <w:tcW w:w="1252" w:type="dxa"/>
          </w:tcPr>
          <w:p w14:paraId="29004E54"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Male</w:t>
            </w:r>
          </w:p>
        </w:tc>
        <w:tc>
          <w:tcPr>
            <w:tcW w:w="678" w:type="dxa"/>
          </w:tcPr>
          <w:p w14:paraId="0BC9A9E3"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680" w:type="dxa"/>
          </w:tcPr>
          <w:p w14:paraId="528713E0"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63.8</w:t>
            </w:r>
          </w:p>
        </w:tc>
        <w:tc>
          <w:tcPr>
            <w:tcW w:w="1416" w:type="dxa"/>
          </w:tcPr>
          <w:p w14:paraId="23124AE0"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975" w:type="dxa"/>
          </w:tcPr>
          <w:p w14:paraId="0FCF2654"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62.7</w:t>
            </w:r>
          </w:p>
        </w:tc>
        <w:tc>
          <w:tcPr>
            <w:tcW w:w="1990" w:type="dxa"/>
            <w:vMerge w:val="restart"/>
            <w:vAlign w:val="center"/>
          </w:tcPr>
          <w:p w14:paraId="18FE2BC6"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0.716</w:t>
            </w:r>
          </w:p>
        </w:tc>
      </w:tr>
      <w:tr w:rsidR="00FA28EF" w14:paraId="56249093" w14:textId="77777777">
        <w:trPr>
          <w:trHeight w:val="252"/>
          <w:jc w:val="center"/>
        </w:trPr>
        <w:tc>
          <w:tcPr>
            <w:tcW w:w="1025" w:type="dxa"/>
            <w:vMerge/>
          </w:tcPr>
          <w:p w14:paraId="222B1C71"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252" w:type="dxa"/>
          </w:tcPr>
          <w:p w14:paraId="6AEED917"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Female</w:t>
            </w:r>
          </w:p>
        </w:tc>
        <w:tc>
          <w:tcPr>
            <w:tcW w:w="678" w:type="dxa"/>
          </w:tcPr>
          <w:p w14:paraId="680B307A"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680" w:type="dxa"/>
          </w:tcPr>
          <w:p w14:paraId="104FB288"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36.3</w:t>
            </w:r>
          </w:p>
        </w:tc>
        <w:tc>
          <w:tcPr>
            <w:tcW w:w="1416" w:type="dxa"/>
          </w:tcPr>
          <w:p w14:paraId="5C80C8B2"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975" w:type="dxa"/>
          </w:tcPr>
          <w:p w14:paraId="53A044D5"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58.6</w:t>
            </w:r>
          </w:p>
        </w:tc>
        <w:tc>
          <w:tcPr>
            <w:tcW w:w="1990" w:type="dxa"/>
            <w:vMerge/>
            <w:vAlign w:val="center"/>
          </w:tcPr>
          <w:p w14:paraId="467D75FF"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2ADB4C73" w14:textId="77777777">
        <w:trPr>
          <w:trHeight w:val="252"/>
          <w:jc w:val="center"/>
        </w:trPr>
        <w:tc>
          <w:tcPr>
            <w:tcW w:w="1025" w:type="dxa"/>
            <w:vMerge w:val="restart"/>
          </w:tcPr>
          <w:p w14:paraId="53CB488B"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Personal Monthly Income (In Rupees)</w:t>
            </w:r>
          </w:p>
        </w:tc>
        <w:tc>
          <w:tcPr>
            <w:tcW w:w="1252" w:type="dxa"/>
          </w:tcPr>
          <w:p w14:paraId="38AAE0FA"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Up to Rs 15000</w:t>
            </w:r>
          </w:p>
        </w:tc>
        <w:tc>
          <w:tcPr>
            <w:tcW w:w="678" w:type="dxa"/>
          </w:tcPr>
          <w:p w14:paraId="0E85A08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680" w:type="dxa"/>
          </w:tcPr>
          <w:p w14:paraId="376D10DF"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68.8</w:t>
            </w:r>
          </w:p>
        </w:tc>
        <w:tc>
          <w:tcPr>
            <w:tcW w:w="1416" w:type="dxa"/>
          </w:tcPr>
          <w:p w14:paraId="6E2D1812"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975" w:type="dxa"/>
          </w:tcPr>
          <w:p w14:paraId="53015B4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56.4</w:t>
            </w:r>
          </w:p>
        </w:tc>
        <w:tc>
          <w:tcPr>
            <w:tcW w:w="1990" w:type="dxa"/>
            <w:vMerge w:val="restart"/>
            <w:vAlign w:val="center"/>
          </w:tcPr>
          <w:p w14:paraId="7618A769"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0.183</w:t>
            </w:r>
          </w:p>
        </w:tc>
      </w:tr>
      <w:tr w:rsidR="00FA28EF" w14:paraId="0BEA59B9" w14:textId="77777777">
        <w:trPr>
          <w:trHeight w:val="252"/>
          <w:jc w:val="center"/>
        </w:trPr>
        <w:tc>
          <w:tcPr>
            <w:tcW w:w="1025" w:type="dxa"/>
            <w:vMerge/>
          </w:tcPr>
          <w:p w14:paraId="3A10A16F"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252" w:type="dxa"/>
          </w:tcPr>
          <w:p w14:paraId="2B0DE802"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More than 15000</w:t>
            </w:r>
          </w:p>
        </w:tc>
        <w:tc>
          <w:tcPr>
            <w:tcW w:w="678" w:type="dxa"/>
          </w:tcPr>
          <w:p w14:paraId="4F8A4F8B"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680" w:type="dxa"/>
          </w:tcPr>
          <w:p w14:paraId="081A77E4"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31.3</w:t>
            </w:r>
          </w:p>
        </w:tc>
        <w:tc>
          <w:tcPr>
            <w:tcW w:w="1416" w:type="dxa"/>
          </w:tcPr>
          <w:p w14:paraId="7A762AFC"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1975" w:type="dxa"/>
          </w:tcPr>
          <w:p w14:paraId="225BF87D"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72.0</w:t>
            </w:r>
          </w:p>
        </w:tc>
        <w:tc>
          <w:tcPr>
            <w:tcW w:w="1990" w:type="dxa"/>
            <w:vMerge/>
            <w:vAlign w:val="center"/>
          </w:tcPr>
          <w:p w14:paraId="3D589F76"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250DF574" w14:textId="77777777">
        <w:trPr>
          <w:trHeight w:val="252"/>
          <w:jc w:val="center"/>
        </w:trPr>
        <w:tc>
          <w:tcPr>
            <w:tcW w:w="1025" w:type="dxa"/>
            <w:vMerge w:val="restart"/>
          </w:tcPr>
          <w:p w14:paraId="3880B83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 Of Service in This Field (In Years)</w:t>
            </w:r>
          </w:p>
        </w:tc>
        <w:tc>
          <w:tcPr>
            <w:tcW w:w="1252" w:type="dxa"/>
          </w:tcPr>
          <w:p w14:paraId="3D28F88B" w14:textId="77777777" w:rsidR="00FA28EF" w:rsidRDefault="00A460BB">
            <w:pPr>
              <w:spacing w:after="0" w:line="240" w:lineRule="auto"/>
              <w:jc w:val="both"/>
              <w:rPr>
                <w:rFonts w:ascii="Times New Roman" w:eastAsia="Times New Roman" w:hAnsi="Times New Roman" w:cs="Times New Roman"/>
                <w:i/>
                <w:iCs/>
                <w:color w:val="000000"/>
                <w:sz w:val="24"/>
                <w:szCs w:val="24"/>
              </w:rPr>
            </w:pPr>
            <w:sdt>
              <w:sdtPr>
                <w:tag w:val="goog_rdk_3"/>
                <w:id w:val="1710009319"/>
              </w:sdtPr>
              <w:sdtEndPr/>
              <w:sdtContent>
                <w:r w:rsidR="00F26CF5">
                  <w:rPr>
                    <w:rFonts w:ascii="Gungsuh" w:eastAsia="Gungsuh" w:hAnsi="Gungsuh" w:cs="Gungsuh"/>
                    <w:i/>
                    <w:iCs/>
                    <w:color w:val="000000"/>
                    <w:sz w:val="24"/>
                    <w:szCs w:val="24"/>
                  </w:rPr>
                  <w:t>≤5 Years</w:t>
                </w:r>
              </w:sdtContent>
            </w:sdt>
          </w:p>
        </w:tc>
        <w:tc>
          <w:tcPr>
            <w:tcW w:w="678" w:type="dxa"/>
          </w:tcPr>
          <w:p w14:paraId="67D3B40D"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680" w:type="dxa"/>
          </w:tcPr>
          <w:p w14:paraId="3FAF4278"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68.8</w:t>
            </w:r>
          </w:p>
        </w:tc>
        <w:tc>
          <w:tcPr>
            <w:tcW w:w="1416" w:type="dxa"/>
          </w:tcPr>
          <w:p w14:paraId="4195D713"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1975" w:type="dxa"/>
          </w:tcPr>
          <w:p w14:paraId="2C68D9C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54.5</w:t>
            </w:r>
          </w:p>
        </w:tc>
        <w:tc>
          <w:tcPr>
            <w:tcW w:w="1990" w:type="dxa"/>
            <w:vMerge w:val="restart"/>
            <w:vAlign w:val="center"/>
          </w:tcPr>
          <w:p w14:paraId="4D788EE0" w14:textId="77777777" w:rsidR="00FA28EF" w:rsidRDefault="00F26CF5">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0.068</w:t>
            </w:r>
          </w:p>
        </w:tc>
      </w:tr>
      <w:tr w:rsidR="00FA28EF" w14:paraId="310601C2" w14:textId="77777777">
        <w:trPr>
          <w:trHeight w:val="252"/>
          <w:jc w:val="center"/>
        </w:trPr>
        <w:tc>
          <w:tcPr>
            <w:tcW w:w="1025" w:type="dxa"/>
            <w:vMerge/>
          </w:tcPr>
          <w:p w14:paraId="238E20F5"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tc>
        <w:tc>
          <w:tcPr>
            <w:tcW w:w="1252" w:type="dxa"/>
          </w:tcPr>
          <w:p w14:paraId="1E932B3A"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&gt;5 Years</w:t>
            </w:r>
          </w:p>
        </w:tc>
        <w:tc>
          <w:tcPr>
            <w:tcW w:w="678" w:type="dxa"/>
          </w:tcPr>
          <w:p w14:paraId="0EEE09D8"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680" w:type="dxa"/>
          </w:tcPr>
          <w:p w14:paraId="5CFC58AB"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31.3</w:t>
            </w:r>
          </w:p>
        </w:tc>
        <w:tc>
          <w:tcPr>
            <w:tcW w:w="1416" w:type="dxa"/>
          </w:tcPr>
          <w:p w14:paraId="57E2709C"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1975" w:type="dxa"/>
          </w:tcPr>
          <w:p w14:paraId="2506FE5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76.0</w:t>
            </w:r>
          </w:p>
        </w:tc>
        <w:tc>
          <w:tcPr>
            <w:tcW w:w="1990" w:type="dxa"/>
            <w:vMerge/>
            <w:vAlign w:val="center"/>
          </w:tcPr>
          <w:p w14:paraId="185932FE"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1402F633" w14:textId="77777777">
        <w:trPr>
          <w:trHeight w:val="252"/>
          <w:jc w:val="center"/>
        </w:trPr>
        <w:tc>
          <w:tcPr>
            <w:tcW w:w="1025" w:type="dxa"/>
            <w:vMerge w:val="restart"/>
          </w:tcPr>
          <w:p w14:paraId="4E7E2DE4"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of job</w:t>
            </w:r>
          </w:p>
        </w:tc>
        <w:tc>
          <w:tcPr>
            <w:tcW w:w="1252" w:type="dxa"/>
          </w:tcPr>
          <w:p w14:paraId="59B3696E"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Permanent</w:t>
            </w:r>
          </w:p>
        </w:tc>
        <w:tc>
          <w:tcPr>
            <w:tcW w:w="678" w:type="dxa"/>
          </w:tcPr>
          <w:p w14:paraId="52E0867D"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680" w:type="dxa"/>
          </w:tcPr>
          <w:p w14:paraId="0A9447F9"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60.0</w:t>
            </w:r>
          </w:p>
        </w:tc>
        <w:tc>
          <w:tcPr>
            <w:tcW w:w="1416" w:type="dxa"/>
          </w:tcPr>
          <w:p w14:paraId="7599D7C5"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1975" w:type="dxa"/>
          </w:tcPr>
          <w:p w14:paraId="29F7A93D"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68.8</w:t>
            </w:r>
          </w:p>
        </w:tc>
        <w:tc>
          <w:tcPr>
            <w:tcW w:w="1990" w:type="dxa"/>
            <w:vMerge w:val="restart"/>
            <w:vAlign w:val="center"/>
          </w:tcPr>
          <w:p w14:paraId="1D2448A0"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0.182</w:t>
            </w:r>
          </w:p>
        </w:tc>
      </w:tr>
      <w:tr w:rsidR="00FA28EF" w14:paraId="36718455" w14:textId="77777777">
        <w:trPr>
          <w:trHeight w:val="252"/>
          <w:jc w:val="center"/>
        </w:trPr>
        <w:tc>
          <w:tcPr>
            <w:tcW w:w="1025" w:type="dxa"/>
            <w:vMerge/>
          </w:tcPr>
          <w:p w14:paraId="50ABAE5C"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252" w:type="dxa"/>
          </w:tcPr>
          <w:p w14:paraId="654CE339"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Contractual</w:t>
            </w:r>
          </w:p>
        </w:tc>
        <w:tc>
          <w:tcPr>
            <w:tcW w:w="678" w:type="dxa"/>
          </w:tcPr>
          <w:p w14:paraId="51B5FFD0"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680" w:type="dxa"/>
          </w:tcPr>
          <w:p w14:paraId="4E239CF0"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w:t>
            </w:r>
          </w:p>
        </w:tc>
        <w:tc>
          <w:tcPr>
            <w:tcW w:w="1416" w:type="dxa"/>
          </w:tcPr>
          <w:p w14:paraId="47487CE0"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975" w:type="dxa"/>
          </w:tcPr>
          <w:p w14:paraId="42EB8779"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55.0</w:t>
            </w:r>
          </w:p>
        </w:tc>
        <w:tc>
          <w:tcPr>
            <w:tcW w:w="1990" w:type="dxa"/>
            <w:vMerge/>
            <w:vAlign w:val="center"/>
          </w:tcPr>
          <w:p w14:paraId="60B90E96"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258ED7CE" w14:textId="77777777">
        <w:trPr>
          <w:trHeight w:val="252"/>
          <w:jc w:val="center"/>
        </w:trPr>
        <w:tc>
          <w:tcPr>
            <w:tcW w:w="1025" w:type="dxa"/>
            <w:vMerge/>
          </w:tcPr>
          <w:p w14:paraId="3BEE83AD"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252" w:type="dxa"/>
          </w:tcPr>
          <w:p w14:paraId="483E52AC"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Part time</w:t>
            </w:r>
          </w:p>
        </w:tc>
        <w:tc>
          <w:tcPr>
            <w:tcW w:w="678" w:type="dxa"/>
          </w:tcPr>
          <w:p w14:paraId="19F66D9F"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680" w:type="dxa"/>
          </w:tcPr>
          <w:p w14:paraId="1DD83E23"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1416" w:type="dxa"/>
          </w:tcPr>
          <w:p w14:paraId="0BD4823C"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975" w:type="dxa"/>
          </w:tcPr>
          <w:p w14:paraId="7294F024"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41.7</w:t>
            </w:r>
          </w:p>
        </w:tc>
        <w:tc>
          <w:tcPr>
            <w:tcW w:w="1990" w:type="dxa"/>
            <w:vMerge/>
            <w:vAlign w:val="center"/>
          </w:tcPr>
          <w:p w14:paraId="56CD85B2"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4767FEA7" w14:textId="77777777">
        <w:trPr>
          <w:trHeight w:val="252"/>
          <w:jc w:val="center"/>
        </w:trPr>
        <w:tc>
          <w:tcPr>
            <w:tcW w:w="1025" w:type="dxa"/>
            <w:vMerge w:val="restart"/>
          </w:tcPr>
          <w:p w14:paraId="73F9C104"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Of Family</w:t>
            </w:r>
          </w:p>
        </w:tc>
        <w:tc>
          <w:tcPr>
            <w:tcW w:w="1252" w:type="dxa"/>
          </w:tcPr>
          <w:p w14:paraId="4F6EA5B9"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Joint</w:t>
            </w:r>
          </w:p>
        </w:tc>
        <w:tc>
          <w:tcPr>
            <w:tcW w:w="678" w:type="dxa"/>
          </w:tcPr>
          <w:p w14:paraId="62D87A01"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680" w:type="dxa"/>
          </w:tcPr>
          <w:p w14:paraId="25CD635D"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16" w:type="dxa"/>
          </w:tcPr>
          <w:p w14:paraId="5369A8F2"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1975" w:type="dxa"/>
          </w:tcPr>
          <w:p w14:paraId="178334AB"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65.0</w:t>
            </w:r>
          </w:p>
        </w:tc>
        <w:tc>
          <w:tcPr>
            <w:tcW w:w="1990" w:type="dxa"/>
            <w:vMerge w:val="restart"/>
            <w:vAlign w:val="center"/>
          </w:tcPr>
          <w:p w14:paraId="1F88350D"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0.491</w:t>
            </w:r>
          </w:p>
        </w:tc>
      </w:tr>
      <w:tr w:rsidR="00FA28EF" w14:paraId="70338766" w14:textId="77777777">
        <w:trPr>
          <w:trHeight w:val="252"/>
          <w:jc w:val="center"/>
        </w:trPr>
        <w:tc>
          <w:tcPr>
            <w:tcW w:w="1025" w:type="dxa"/>
            <w:vMerge/>
          </w:tcPr>
          <w:p w14:paraId="7BA118B8"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252" w:type="dxa"/>
          </w:tcPr>
          <w:p w14:paraId="6E3E32B1"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Nuclear</w:t>
            </w:r>
          </w:p>
        </w:tc>
        <w:tc>
          <w:tcPr>
            <w:tcW w:w="678" w:type="dxa"/>
          </w:tcPr>
          <w:p w14:paraId="632BA736"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c>
          <w:tcPr>
            <w:tcW w:w="680" w:type="dxa"/>
          </w:tcPr>
          <w:p w14:paraId="1CBAA6A6"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p>
        </w:tc>
        <w:tc>
          <w:tcPr>
            <w:tcW w:w="1416" w:type="dxa"/>
          </w:tcPr>
          <w:p w14:paraId="3F97F496"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975" w:type="dxa"/>
          </w:tcPr>
          <w:p w14:paraId="438F06D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57.5</w:t>
            </w:r>
          </w:p>
        </w:tc>
        <w:tc>
          <w:tcPr>
            <w:tcW w:w="1990" w:type="dxa"/>
            <w:vMerge/>
            <w:vAlign w:val="center"/>
          </w:tcPr>
          <w:p w14:paraId="61074D76"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2BA9AA62" w14:textId="77777777">
        <w:trPr>
          <w:trHeight w:val="252"/>
          <w:jc w:val="center"/>
        </w:trPr>
        <w:tc>
          <w:tcPr>
            <w:tcW w:w="1025" w:type="dxa"/>
            <w:vMerge w:val="restart"/>
          </w:tcPr>
          <w:p w14:paraId="03DE449A"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Family Members</w:t>
            </w:r>
          </w:p>
        </w:tc>
        <w:tc>
          <w:tcPr>
            <w:tcW w:w="1252" w:type="dxa"/>
          </w:tcPr>
          <w:p w14:paraId="00FA74D5" w14:textId="77777777" w:rsidR="00FA28EF" w:rsidRDefault="00A460BB">
            <w:pPr>
              <w:spacing w:after="0" w:line="240" w:lineRule="auto"/>
              <w:jc w:val="both"/>
              <w:rPr>
                <w:rFonts w:ascii="Times New Roman" w:eastAsia="Times New Roman" w:hAnsi="Times New Roman" w:cs="Times New Roman"/>
                <w:color w:val="000000"/>
                <w:sz w:val="24"/>
                <w:szCs w:val="24"/>
              </w:rPr>
            </w:pPr>
            <w:sdt>
              <w:sdtPr>
                <w:tag w:val="goog_rdk_4"/>
                <w:id w:val="474371478"/>
              </w:sdtPr>
              <w:sdtEndPr/>
              <w:sdtContent>
                <w:r w:rsidR="00F26CF5">
                  <w:rPr>
                    <w:rFonts w:ascii="Gungsuh" w:eastAsia="Gungsuh" w:hAnsi="Gungsuh" w:cs="Gungsuh"/>
                    <w:color w:val="000000"/>
                    <w:sz w:val="24"/>
                    <w:szCs w:val="24"/>
                  </w:rPr>
                  <w:t xml:space="preserve">≤ 3 members </w:t>
                </w:r>
              </w:sdtContent>
            </w:sdt>
          </w:p>
        </w:tc>
        <w:tc>
          <w:tcPr>
            <w:tcW w:w="678" w:type="dxa"/>
          </w:tcPr>
          <w:p w14:paraId="2360BB4A"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c>
          <w:tcPr>
            <w:tcW w:w="680" w:type="dxa"/>
          </w:tcPr>
          <w:p w14:paraId="50FDCA4B"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46.3</w:t>
            </w:r>
          </w:p>
        </w:tc>
        <w:tc>
          <w:tcPr>
            <w:tcW w:w="1416" w:type="dxa"/>
          </w:tcPr>
          <w:p w14:paraId="33467E5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1975" w:type="dxa"/>
          </w:tcPr>
          <w:p w14:paraId="326AB983"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56.8</w:t>
            </w:r>
          </w:p>
        </w:tc>
        <w:tc>
          <w:tcPr>
            <w:tcW w:w="1990" w:type="dxa"/>
            <w:vMerge w:val="restart"/>
            <w:vAlign w:val="center"/>
          </w:tcPr>
          <w:p w14:paraId="435B9681" w14:textId="77777777" w:rsidR="00FA28EF" w:rsidRDefault="00F26CF5">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0.044</w:t>
            </w:r>
          </w:p>
        </w:tc>
      </w:tr>
      <w:tr w:rsidR="00FA28EF" w14:paraId="70CC6DE4" w14:textId="77777777">
        <w:trPr>
          <w:trHeight w:val="252"/>
          <w:jc w:val="center"/>
        </w:trPr>
        <w:tc>
          <w:tcPr>
            <w:tcW w:w="1025" w:type="dxa"/>
            <w:vMerge/>
          </w:tcPr>
          <w:p w14:paraId="26FA2B13"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tc>
        <w:tc>
          <w:tcPr>
            <w:tcW w:w="1252" w:type="dxa"/>
          </w:tcPr>
          <w:p w14:paraId="66533797"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3 members</w:t>
            </w:r>
          </w:p>
        </w:tc>
        <w:tc>
          <w:tcPr>
            <w:tcW w:w="678" w:type="dxa"/>
          </w:tcPr>
          <w:p w14:paraId="218884D5"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680" w:type="dxa"/>
          </w:tcPr>
          <w:p w14:paraId="0D5CA537"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53.8</w:t>
            </w:r>
          </w:p>
        </w:tc>
        <w:tc>
          <w:tcPr>
            <w:tcW w:w="1416" w:type="dxa"/>
          </w:tcPr>
          <w:p w14:paraId="363AED8C"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1975" w:type="dxa"/>
          </w:tcPr>
          <w:p w14:paraId="0DB7E10A"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65.1</w:t>
            </w:r>
          </w:p>
        </w:tc>
        <w:tc>
          <w:tcPr>
            <w:tcW w:w="1990" w:type="dxa"/>
            <w:vMerge/>
            <w:vAlign w:val="center"/>
          </w:tcPr>
          <w:p w14:paraId="6240F38E"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0D91F348" w14:textId="77777777">
        <w:trPr>
          <w:trHeight w:val="252"/>
          <w:jc w:val="center"/>
        </w:trPr>
        <w:tc>
          <w:tcPr>
            <w:tcW w:w="1025" w:type="dxa"/>
            <w:vMerge w:val="restart"/>
          </w:tcPr>
          <w:p w14:paraId="6DA0C5D4"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Working Hours Per Day</w:t>
            </w:r>
          </w:p>
        </w:tc>
        <w:tc>
          <w:tcPr>
            <w:tcW w:w="1252" w:type="dxa"/>
          </w:tcPr>
          <w:p w14:paraId="4BD2358C"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&lt; 5 Hours</w:t>
            </w:r>
          </w:p>
        </w:tc>
        <w:tc>
          <w:tcPr>
            <w:tcW w:w="678" w:type="dxa"/>
          </w:tcPr>
          <w:p w14:paraId="5A5D2C7A"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680" w:type="dxa"/>
          </w:tcPr>
          <w:p w14:paraId="43801E62"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23.8</w:t>
            </w:r>
          </w:p>
        </w:tc>
        <w:tc>
          <w:tcPr>
            <w:tcW w:w="1416" w:type="dxa"/>
          </w:tcPr>
          <w:p w14:paraId="251A7C2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975" w:type="dxa"/>
          </w:tcPr>
          <w:p w14:paraId="041ABDB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52.6</w:t>
            </w:r>
          </w:p>
        </w:tc>
        <w:tc>
          <w:tcPr>
            <w:tcW w:w="1990" w:type="dxa"/>
            <w:vMerge w:val="restart"/>
            <w:vAlign w:val="center"/>
          </w:tcPr>
          <w:p w14:paraId="10EDCB03"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0.377</w:t>
            </w:r>
          </w:p>
        </w:tc>
      </w:tr>
      <w:tr w:rsidR="00FA28EF" w14:paraId="5FE86206" w14:textId="77777777">
        <w:trPr>
          <w:trHeight w:val="252"/>
          <w:jc w:val="center"/>
        </w:trPr>
        <w:tc>
          <w:tcPr>
            <w:tcW w:w="1025" w:type="dxa"/>
            <w:vMerge/>
          </w:tcPr>
          <w:p w14:paraId="332EC5AF"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252" w:type="dxa"/>
          </w:tcPr>
          <w:p w14:paraId="24628AB7"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Cambria Math" w:eastAsia="Cambria Math" w:hAnsi="Cambria Math" w:cs="Cambria Math"/>
                <w:i/>
                <w:iCs/>
                <w:color w:val="000000"/>
                <w:sz w:val="24"/>
                <w:szCs w:val="24"/>
              </w:rPr>
              <w:t>⩾</w:t>
            </w:r>
            <w:r>
              <w:rPr>
                <w:rFonts w:ascii="Times New Roman" w:eastAsia="Times New Roman" w:hAnsi="Times New Roman" w:cs="Times New Roman"/>
                <w:i/>
                <w:iCs/>
                <w:color w:val="000000"/>
                <w:sz w:val="24"/>
                <w:szCs w:val="24"/>
              </w:rPr>
              <w:t xml:space="preserve"> 5 Hours</w:t>
            </w:r>
          </w:p>
        </w:tc>
        <w:tc>
          <w:tcPr>
            <w:tcW w:w="678" w:type="dxa"/>
          </w:tcPr>
          <w:p w14:paraId="73705489"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680" w:type="dxa"/>
          </w:tcPr>
          <w:p w14:paraId="3768059B"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76.3</w:t>
            </w:r>
          </w:p>
        </w:tc>
        <w:tc>
          <w:tcPr>
            <w:tcW w:w="1416" w:type="dxa"/>
          </w:tcPr>
          <w:p w14:paraId="2CABCC46"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975" w:type="dxa"/>
          </w:tcPr>
          <w:p w14:paraId="55C85F69"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63.9</w:t>
            </w:r>
          </w:p>
        </w:tc>
        <w:tc>
          <w:tcPr>
            <w:tcW w:w="1990" w:type="dxa"/>
            <w:vMerge/>
            <w:vAlign w:val="center"/>
          </w:tcPr>
          <w:p w14:paraId="03013203"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6D4BC867" w14:textId="77777777">
        <w:trPr>
          <w:trHeight w:val="252"/>
          <w:jc w:val="center"/>
        </w:trPr>
        <w:tc>
          <w:tcPr>
            <w:tcW w:w="1025" w:type="dxa"/>
            <w:vMerge w:val="restart"/>
          </w:tcPr>
          <w:p w14:paraId="71055E37"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Shift Of Work</w:t>
            </w:r>
          </w:p>
        </w:tc>
        <w:tc>
          <w:tcPr>
            <w:tcW w:w="1252" w:type="dxa"/>
          </w:tcPr>
          <w:p w14:paraId="75FC533F"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Morning Shift</w:t>
            </w:r>
          </w:p>
        </w:tc>
        <w:tc>
          <w:tcPr>
            <w:tcW w:w="678" w:type="dxa"/>
          </w:tcPr>
          <w:p w14:paraId="6C128E0C"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c>
          <w:tcPr>
            <w:tcW w:w="680" w:type="dxa"/>
          </w:tcPr>
          <w:p w14:paraId="1EE04D6F"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67.5</w:t>
            </w:r>
          </w:p>
        </w:tc>
        <w:tc>
          <w:tcPr>
            <w:tcW w:w="1416" w:type="dxa"/>
          </w:tcPr>
          <w:p w14:paraId="1E076488"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1975" w:type="dxa"/>
          </w:tcPr>
          <w:p w14:paraId="1CA87AA4"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59.3</w:t>
            </w:r>
          </w:p>
        </w:tc>
        <w:tc>
          <w:tcPr>
            <w:tcW w:w="1990" w:type="dxa"/>
            <w:vMerge w:val="restart"/>
            <w:vAlign w:val="center"/>
          </w:tcPr>
          <w:p w14:paraId="0675B921" w14:textId="77777777" w:rsidR="00FA28EF" w:rsidRDefault="00F26CF5">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0.034</w:t>
            </w:r>
          </w:p>
        </w:tc>
      </w:tr>
      <w:tr w:rsidR="00FA28EF" w14:paraId="1312FC25" w14:textId="77777777">
        <w:trPr>
          <w:trHeight w:val="252"/>
          <w:jc w:val="center"/>
        </w:trPr>
        <w:tc>
          <w:tcPr>
            <w:tcW w:w="1025" w:type="dxa"/>
            <w:vMerge/>
          </w:tcPr>
          <w:p w14:paraId="0F541813"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tc>
        <w:tc>
          <w:tcPr>
            <w:tcW w:w="1252" w:type="dxa"/>
          </w:tcPr>
          <w:p w14:paraId="282C3FBC"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Afternoon Shift</w:t>
            </w:r>
          </w:p>
        </w:tc>
        <w:tc>
          <w:tcPr>
            <w:tcW w:w="678" w:type="dxa"/>
          </w:tcPr>
          <w:p w14:paraId="4495D6E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680" w:type="dxa"/>
          </w:tcPr>
          <w:p w14:paraId="436334D0"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w:t>
            </w:r>
          </w:p>
        </w:tc>
        <w:tc>
          <w:tcPr>
            <w:tcW w:w="1416" w:type="dxa"/>
          </w:tcPr>
          <w:p w14:paraId="4FEDECEC"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975" w:type="dxa"/>
          </w:tcPr>
          <w:p w14:paraId="75A70002"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91.7</w:t>
            </w:r>
          </w:p>
        </w:tc>
        <w:tc>
          <w:tcPr>
            <w:tcW w:w="1990" w:type="dxa"/>
            <w:vMerge/>
            <w:vAlign w:val="center"/>
          </w:tcPr>
          <w:p w14:paraId="22B84A9C"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36E57226" w14:textId="77777777">
        <w:trPr>
          <w:trHeight w:val="252"/>
          <w:jc w:val="center"/>
        </w:trPr>
        <w:tc>
          <w:tcPr>
            <w:tcW w:w="1025" w:type="dxa"/>
            <w:vMerge/>
          </w:tcPr>
          <w:p w14:paraId="5A5FD721"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c>
          <w:tcPr>
            <w:tcW w:w="1252" w:type="dxa"/>
          </w:tcPr>
          <w:p w14:paraId="29CCF5F7"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Night Shift</w:t>
            </w:r>
          </w:p>
        </w:tc>
        <w:tc>
          <w:tcPr>
            <w:tcW w:w="678" w:type="dxa"/>
          </w:tcPr>
          <w:p w14:paraId="3704CA91"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680" w:type="dxa"/>
          </w:tcPr>
          <w:p w14:paraId="4DDBDB3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w:t>
            </w:r>
          </w:p>
        </w:tc>
        <w:tc>
          <w:tcPr>
            <w:tcW w:w="1416" w:type="dxa"/>
          </w:tcPr>
          <w:p w14:paraId="0676A6B4"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975" w:type="dxa"/>
          </w:tcPr>
          <w:p w14:paraId="10E5FE51"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42.9</w:t>
            </w:r>
          </w:p>
        </w:tc>
        <w:tc>
          <w:tcPr>
            <w:tcW w:w="1990" w:type="dxa"/>
            <w:vMerge/>
            <w:vAlign w:val="center"/>
          </w:tcPr>
          <w:p w14:paraId="625A225F"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sz w:val="24"/>
                <w:szCs w:val="24"/>
              </w:rPr>
            </w:pPr>
          </w:p>
        </w:tc>
      </w:tr>
      <w:tr w:rsidR="00FA28EF" w14:paraId="48E660F1" w14:textId="77777777">
        <w:trPr>
          <w:trHeight w:val="252"/>
          <w:jc w:val="center"/>
        </w:trPr>
        <w:tc>
          <w:tcPr>
            <w:tcW w:w="2277" w:type="dxa"/>
            <w:gridSpan w:val="2"/>
            <w:vAlign w:val="center"/>
          </w:tcPr>
          <w:p w14:paraId="1B58FB44" w14:textId="77777777" w:rsidR="00FA28EF" w:rsidRDefault="00F26CF5">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Total</w:t>
            </w:r>
          </w:p>
        </w:tc>
        <w:tc>
          <w:tcPr>
            <w:tcW w:w="678" w:type="dxa"/>
          </w:tcPr>
          <w:p w14:paraId="3FAC22EA" w14:textId="77777777" w:rsidR="00FA28EF" w:rsidRDefault="00F26CF5">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80</w:t>
            </w:r>
          </w:p>
        </w:tc>
        <w:tc>
          <w:tcPr>
            <w:tcW w:w="680" w:type="dxa"/>
          </w:tcPr>
          <w:p w14:paraId="49C44239" w14:textId="77777777" w:rsidR="00FA28EF" w:rsidRDefault="00F26CF5">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100</w:t>
            </w:r>
          </w:p>
        </w:tc>
        <w:tc>
          <w:tcPr>
            <w:tcW w:w="1416" w:type="dxa"/>
          </w:tcPr>
          <w:p w14:paraId="092D6F09" w14:textId="77777777" w:rsidR="00FA28EF" w:rsidRDefault="00F26CF5">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49</w:t>
            </w:r>
          </w:p>
        </w:tc>
        <w:tc>
          <w:tcPr>
            <w:tcW w:w="1975" w:type="dxa"/>
          </w:tcPr>
          <w:p w14:paraId="2F095615" w14:textId="77777777" w:rsidR="00FA28EF" w:rsidRDefault="00F26CF5">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62.1</w:t>
            </w:r>
          </w:p>
        </w:tc>
        <w:tc>
          <w:tcPr>
            <w:tcW w:w="1990" w:type="dxa"/>
            <w:vAlign w:val="center"/>
          </w:tcPr>
          <w:p w14:paraId="143824BF" w14:textId="77777777" w:rsidR="00FA28EF" w:rsidRDefault="00F26CF5">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NA</w:t>
            </w:r>
          </w:p>
        </w:tc>
      </w:tr>
    </w:tbl>
    <w:p w14:paraId="4921E82C" w14:textId="77777777" w:rsidR="00FA28EF" w:rsidRDefault="00F26CF5">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i/>
          <w:iCs/>
          <w:color w:val="000000"/>
          <w:sz w:val="20"/>
          <w:szCs w:val="20"/>
        </w:rPr>
        <w:t>Note:</w:t>
      </w:r>
      <w:r>
        <w:rPr>
          <w:rFonts w:ascii="Times New Roman" w:eastAsia="Times New Roman" w:hAnsi="Times New Roman" w:cs="Times New Roman"/>
          <w:b/>
          <w:bCs/>
          <w:color w:val="000000"/>
          <w:sz w:val="20"/>
          <w:szCs w:val="20"/>
          <w:vertAlign w:val="superscript"/>
        </w:rPr>
        <w:t xml:space="preserve"> *</w:t>
      </w:r>
      <w:r>
        <w:rPr>
          <w:rFonts w:ascii="Times New Roman" w:eastAsia="Times New Roman" w:hAnsi="Times New Roman" w:cs="Times New Roman"/>
          <w:color w:val="000000"/>
          <w:sz w:val="20"/>
          <w:szCs w:val="20"/>
        </w:rPr>
        <w:t>Column percentage for Background variable or distribution of study variable.</w:t>
      </w:r>
    </w:p>
    <w:p w14:paraId="34D4CC08" w14:textId="77777777" w:rsidR="00FA28EF" w:rsidRDefault="00F26C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color w:val="000000"/>
          <w:sz w:val="20"/>
          <w:szCs w:val="20"/>
          <w:vertAlign w:val="superscript"/>
        </w:rPr>
        <w:t xml:space="preserve">              #</w:t>
      </w:r>
      <w:r>
        <w:rPr>
          <w:rFonts w:ascii="Times New Roman" w:eastAsia="Times New Roman" w:hAnsi="Times New Roman" w:cs="Times New Roman"/>
          <w:color w:val="000000"/>
          <w:sz w:val="20"/>
          <w:szCs w:val="20"/>
        </w:rPr>
        <w:t xml:space="preserve">Row percentage for Prevalence of High Mental Stress among </w:t>
      </w:r>
      <w:r>
        <w:rPr>
          <w:rFonts w:ascii="Times New Roman" w:eastAsia="Times New Roman" w:hAnsi="Times New Roman" w:cs="Times New Roman"/>
          <w:sz w:val="20"/>
          <w:szCs w:val="20"/>
        </w:rPr>
        <w:t>laboratory technicians</w:t>
      </w:r>
    </w:p>
    <w:p w14:paraId="62A425E5" w14:textId="77777777" w:rsidR="00FA28EF" w:rsidRDefault="00F26C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color w:val="000000"/>
          <w:sz w:val="20"/>
          <w:szCs w:val="20"/>
        </w:rPr>
        <w:t>NA</w:t>
      </w:r>
      <w:r>
        <w:rPr>
          <w:rFonts w:ascii="Times New Roman" w:eastAsia="Times New Roman" w:hAnsi="Times New Roman" w:cs="Times New Roman"/>
          <w:color w:val="000000"/>
          <w:sz w:val="20"/>
          <w:szCs w:val="20"/>
        </w:rPr>
        <w:t>=Not Applicable</w:t>
      </w:r>
      <w:r>
        <w:rPr>
          <w:rFonts w:ascii="Times New Roman" w:eastAsia="Times New Roman" w:hAnsi="Times New Roman" w:cs="Times New Roman"/>
          <w:sz w:val="20"/>
          <w:szCs w:val="20"/>
        </w:rPr>
        <w:t xml:space="preserve"> </w:t>
      </w:r>
    </w:p>
    <w:p w14:paraId="4E4EBDF9" w14:textId="77777777" w:rsidR="00FA28EF" w:rsidRDefault="00FA28EF">
      <w:pPr>
        <w:spacing w:line="360" w:lineRule="auto"/>
        <w:jc w:val="both"/>
        <w:rPr>
          <w:rFonts w:ascii="Times New Roman" w:eastAsia="Times New Roman" w:hAnsi="Times New Roman" w:cs="Times New Roman"/>
          <w:sz w:val="24"/>
          <w:szCs w:val="24"/>
        </w:rPr>
      </w:pPr>
    </w:p>
    <w:p w14:paraId="3DDAD5FE" w14:textId="77777777" w:rsidR="00FA28EF" w:rsidRDefault="00F26CF5">
      <w:pPr>
        <w:spacing w:after="0" w:line="360" w:lineRule="auto"/>
        <w:jc w:val="both"/>
        <w:rPr>
          <w:rFonts w:ascii="Times New Roman" w:eastAsia="Times New Roman" w:hAnsi="Times New Roman" w:cs="Times New Roman"/>
          <w:b/>
          <w:bCs/>
          <w:i/>
          <w:iCs/>
          <w:sz w:val="24"/>
          <w:szCs w:val="24"/>
        </w:rPr>
      </w:pPr>
      <w:bookmarkStart w:id="4" w:name="_heading=h.45vbqmr26evq" w:colFirst="0" w:colLast="0"/>
      <w:bookmarkEnd w:id="4"/>
      <w:r>
        <w:rPr>
          <w:rFonts w:ascii="Times New Roman" w:eastAsia="Times New Roman" w:hAnsi="Times New Roman" w:cs="Times New Roman"/>
          <w:b/>
          <w:bCs/>
          <w:i/>
          <w:iCs/>
          <w:sz w:val="24"/>
          <w:szCs w:val="24"/>
        </w:rPr>
        <w:t xml:space="preserve">3.3 Prevalence of mental stress among laboratory technicians: </w:t>
      </w:r>
      <w:r>
        <w:rPr>
          <w:rFonts w:ascii="Times New Roman" w:eastAsia="Times New Roman" w:hAnsi="Times New Roman" w:cs="Times New Roman"/>
          <w:sz w:val="24"/>
          <w:szCs w:val="24"/>
        </w:rPr>
        <w:t xml:space="preserve">Figure 1 represent the prevalence of mental stress level among laboratory technicians. It shows that the prevalence of confirmatory answer to stress level is highest, followed by low stress perception, very stressful and no confirmation of perceived stress respectively. So overall around 62 percent of lab technician were suffering from high mental stress during the COVID-19 pandemic in Vadodara. Chi-square test has been performed to show the association between high mental </w:t>
      </w:r>
      <w:r>
        <w:rPr>
          <w:rFonts w:ascii="Times New Roman" w:eastAsia="Times New Roman" w:hAnsi="Times New Roman" w:cs="Times New Roman"/>
          <w:sz w:val="24"/>
          <w:szCs w:val="24"/>
        </w:rPr>
        <w:lastRenderedPageBreak/>
        <w:t xml:space="preserve">stress and background characteristics in the study. The results found that </w:t>
      </w:r>
      <w:r>
        <w:rPr>
          <w:rFonts w:ascii="Times New Roman" w:eastAsia="Times New Roman" w:hAnsi="Times New Roman" w:cs="Times New Roman"/>
          <w:color w:val="000000"/>
          <w:sz w:val="24"/>
          <w:szCs w:val="24"/>
        </w:rPr>
        <w:t xml:space="preserve">marital status, period of service in this field, number of family Members, and shift of work significantly (p&lt;0.05) associated with mantel stress among </w:t>
      </w:r>
      <w:r>
        <w:rPr>
          <w:rFonts w:ascii="Times New Roman" w:eastAsia="Times New Roman" w:hAnsi="Times New Roman" w:cs="Times New Roman"/>
          <w:sz w:val="24"/>
          <w:szCs w:val="24"/>
        </w:rPr>
        <w:t>laboratory technicians.</w:t>
      </w:r>
      <w:r>
        <w:rPr>
          <w:rFonts w:ascii="Times New Roman" w:eastAsia="Times New Roman" w:hAnsi="Times New Roman" w:cs="Times New Roman"/>
          <w:color w:val="000000"/>
          <w:sz w:val="24"/>
          <w:szCs w:val="24"/>
        </w:rPr>
        <w:t xml:space="preserve"> The prevalence of mental stress among married women higher among married lab technician as compared to unmarried lab technician. Moreover, the respondents who were living with more than three family member suffering from higher mental stress as compared to respondent leaving less than three family members. Shift of work also played important role, respondent working in the afternoon shift were suffering highest level of mental stress followed by morning shift and night shift respectively.  </w:t>
      </w:r>
    </w:p>
    <w:p w14:paraId="0F5057A1" w14:textId="6651B238" w:rsidR="00FA28EF" w:rsidRDefault="0056103A">
      <w:pPr>
        <w:spacing w:after="0"/>
        <w:jc w:val="both"/>
        <w:rPr>
          <w:rFonts w:ascii="Times New Roman" w:eastAsia="Times New Roman" w:hAnsi="Times New Roman" w:cs="Times New Roman"/>
          <w:b/>
          <w:bCs/>
          <w:i/>
          <w:iCs/>
        </w:rPr>
      </w:pPr>
      <w:r>
        <w:rPr>
          <w:rFonts w:ascii="Times New Roman" w:eastAsia="Times New Roman" w:hAnsi="Times New Roman" w:cs="Times New Roman"/>
          <w:noProof/>
        </w:rPr>
        <w:drawing>
          <wp:inline distT="0" distB="0" distL="0" distR="0" wp14:anchorId="102BE205" wp14:editId="4894F834">
            <wp:extent cx="5731510" cy="2302147"/>
            <wp:effectExtent l="0" t="0" r="2540" b="31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83E739D" w14:textId="77777777" w:rsidR="00FA28EF" w:rsidRDefault="00F26CF5">
      <w:pPr>
        <w:spacing w:after="0"/>
        <w:jc w:val="both"/>
        <w:rPr>
          <w:rFonts w:ascii="Times New Roman" w:eastAsia="Times New Roman" w:hAnsi="Times New Roman" w:cs="Times New Roman"/>
          <w:b/>
          <w:bCs/>
          <w:i/>
          <w:iCs/>
        </w:rPr>
      </w:pPr>
      <w:r>
        <w:rPr>
          <w:rFonts w:ascii="Times New Roman" w:eastAsia="Times New Roman" w:hAnsi="Times New Roman" w:cs="Times New Roman"/>
          <w:b/>
          <w:bCs/>
          <w:i/>
          <w:iCs/>
        </w:rPr>
        <w:t xml:space="preserve">Figure 1: Prevalence of difference level of mental stress among </w:t>
      </w:r>
      <w:r>
        <w:rPr>
          <w:rFonts w:ascii="Times New Roman" w:eastAsia="Times New Roman" w:hAnsi="Times New Roman" w:cs="Times New Roman"/>
          <w:b/>
          <w:bCs/>
          <w:i/>
          <w:iCs/>
          <w:sz w:val="24"/>
          <w:szCs w:val="24"/>
        </w:rPr>
        <w:t xml:space="preserve">laboratory technicians </w:t>
      </w:r>
      <w:r>
        <w:rPr>
          <w:rFonts w:ascii="Times New Roman" w:eastAsia="Times New Roman" w:hAnsi="Times New Roman" w:cs="Times New Roman"/>
          <w:b/>
          <w:bCs/>
          <w:i/>
          <w:iCs/>
        </w:rPr>
        <w:t xml:space="preserve"> </w:t>
      </w:r>
    </w:p>
    <w:p w14:paraId="2EE60363" w14:textId="77777777" w:rsidR="00FA28EF" w:rsidRDefault="00FA28EF"/>
    <w:p w14:paraId="491CAD07" w14:textId="77777777" w:rsidR="00FA28EF" w:rsidRDefault="00FA28EF">
      <w:pPr>
        <w:spacing w:after="0"/>
        <w:jc w:val="both"/>
        <w:rPr>
          <w:rFonts w:ascii="Times New Roman" w:eastAsia="Times New Roman" w:hAnsi="Times New Roman" w:cs="Times New Roman"/>
          <w:b/>
          <w:bCs/>
          <w:i/>
          <w:iCs/>
        </w:rPr>
      </w:pPr>
    </w:p>
    <w:p w14:paraId="6C26CAFE" w14:textId="77777777" w:rsidR="00FA28EF" w:rsidRDefault="00F26CF5">
      <w:pPr>
        <w:spacing w:after="0" w:line="360" w:lineRule="auto"/>
        <w:jc w:val="both"/>
        <w:rPr>
          <w:rFonts w:ascii="Times New Roman" w:eastAsia="Times New Roman" w:hAnsi="Times New Roman" w:cs="Times New Roman"/>
          <w:sz w:val="24"/>
          <w:szCs w:val="24"/>
        </w:rPr>
      </w:pPr>
      <w:bookmarkStart w:id="5" w:name="_heading=h.uphe702mkczg" w:colFirst="0" w:colLast="0"/>
      <w:bookmarkEnd w:id="5"/>
      <w:r>
        <w:rPr>
          <w:rFonts w:ascii="Times New Roman" w:eastAsia="Times New Roman" w:hAnsi="Times New Roman" w:cs="Times New Roman"/>
          <w:b/>
          <w:bCs/>
          <w:i/>
          <w:iCs/>
          <w:sz w:val="24"/>
          <w:szCs w:val="24"/>
        </w:rPr>
        <w:t xml:space="preserve">3.4 Determinants among mental stress among laboratory technicians: </w:t>
      </w:r>
      <w:r>
        <w:rPr>
          <w:rFonts w:ascii="Times New Roman" w:eastAsia="Times New Roman" w:hAnsi="Times New Roman" w:cs="Times New Roman"/>
          <w:sz w:val="24"/>
          <w:szCs w:val="24"/>
        </w:rPr>
        <w:t>Table 3 represents the results of a logistic regression on the factors associated with mental stress among lab technicians. The odds of logistic regression show a significant relationship with mental stress and shifts of work. It shows that the prevalence of mental stress is 14.82 times higher among the respondents working in the afternoon shift (OR = 14.82; 95% CI = 1.36–16.47) as compared to the lab technician working in the morning shift. Others are variable and do not have any significant relationships.</w:t>
      </w:r>
    </w:p>
    <w:p w14:paraId="2746703B" w14:textId="77777777" w:rsidR="00FA28EF" w:rsidRDefault="00FA28EF">
      <w:pPr>
        <w:spacing w:after="0" w:line="360" w:lineRule="auto"/>
        <w:jc w:val="both"/>
        <w:rPr>
          <w:rFonts w:ascii="Times New Roman" w:eastAsia="Times New Roman" w:hAnsi="Times New Roman" w:cs="Times New Roman"/>
          <w:sz w:val="24"/>
          <w:szCs w:val="24"/>
        </w:rPr>
      </w:pPr>
    </w:p>
    <w:p w14:paraId="544C47F2" w14:textId="77777777" w:rsidR="00FA28EF" w:rsidRDefault="00F26CF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Table 3:</w:t>
      </w:r>
      <w:r>
        <w:rPr>
          <w:rFonts w:ascii="Times New Roman" w:eastAsia="Times New Roman" w:hAnsi="Times New Roman" w:cs="Times New Roman"/>
          <w:sz w:val="24"/>
          <w:szCs w:val="24"/>
        </w:rPr>
        <w:t xml:space="preserve">  Odds of logistics regression shows the determinants of mental stress among laboratory technicians with background information.</w:t>
      </w:r>
    </w:p>
    <w:tbl>
      <w:tblPr>
        <w:tblStyle w:val="a1"/>
        <w:tblW w:w="9006" w:type="dxa"/>
        <w:jc w:val="center"/>
        <w:tblInd w:w="0" w:type="dxa"/>
        <w:tblLayout w:type="fixed"/>
        <w:tblLook w:val="0400" w:firstRow="0" w:lastRow="0" w:firstColumn="0" w:lastColumn="0" w:noHBand="0" w:noVBand="1"/>
      </w:tblPr>
      <w:tblGrid>
        <w:gridCol w:w="2218"/>
        <w:gridCol w:w="2711"/>
        <w:gridCol w:w="750"/>
        <w:gridCol w:w="957"/>
        <w:gridCol w:w="2370"/>
      </w:tblGrid>
      <w:tr w:rsidR="00FA28EF" w14:paraId="4C11146F" w14:textId="77777777">
        <w:trPr>
          <w:trHeight w:val="450"/>
          <w:jc w:val="center"/>
        </w:trPr>
        <w:tc>
          <w:tcPr>
            <w:tcW w:w="4929" w:type="dxa"/>
            <w:gridSpan w:val="2"/>
            <w:vMerge w:val="restart"/>
            <w:tcBorders>
              <w:top w:val="single" w:sz="8" w:space="0" w:color="000000"/>
              <w:left w:val="single" w:sz="8" w:space="0" w:color="000000"/>
              <w:bottom w:val="single" w:sz="4" w:space="0" w:color="000000"/>
              <w:right w:val="single" w:sz="4" w:space="0" w:color="000000"/>
            </w:tcBorders>
            <w:vAlign w:val="center"/>
          </w:tcPr>
          <w:p w14:paraId="0D70F7D1" w14:textId="77777777" w:rsidR="00FA28EF" w:rsidRDefault="00F26CF5">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Background Variables </w:t>
            </w:r>
          </w:p>
        </w:tc>
        <w:tc>
          <w:tcPr>
            <w:tcW w:w="750" w:type="dxa"/>
            <w:vMerge w:val="restart"/>
            <w:tcBorders>
              <w:top w:val="single" w:sz="8" w:space="0" w:color="000000"/>
              <w:left w:val="single" w:sz="4" w:space="0" w:color="000000"/>
              <w:bottom w:val="single" w:sz="4" w:space="0" w:color="000000"/>
              <w:right w:val="single" w:sz="4" w:space="0" w:color="000000"/>
            </w:tcBorders>
            <w:vAlign w:val="center"/>
          </w:tcPr>
          <w:p w14:paraId="41DFCBCA" w14:textId="77777777" w:rsidR="00FA28EF" w:rsidRDefault="00F26CF5">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AOR</w:t>
            </w:r>
          </w:p>
        </w:tc>
        <w:tc>
          <w:tcPr>
            <w:tcW w:w="957" w:type="dxa"/>
            <w:vMerge w:val="restart"/>
            <w:tcBorders>
              <w:top w:val="single" w:sz="8" w:space="0" w:color="000000"/>
              <w:left w:val="single" w:sz="4" w:space="0" w:color="000000"/>
              <w:bottom w:val="single" w:sz="4" w:space="0" w:color="000000"/>
              <w:right w:val="single" w:sz="4" w:space="0" w:color="000000"/>
            </w:tcBorders>
            <w:vAlign w:val="center"/>
          </w:tcPr>
          <w:p w14:paraId="4199ED6F" w14:textId="77777777" w:rsidR="00FA28EF" w:rsidRDefault="00F26CF5">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 value </w:t>
            </w:r>
          </w:p>
        </w:tc>
        <w:tc>
          <w:tcPr>
            <w:tcW w:w="2370" w:type="dxa"/>
            <w:vMerge w:val="restart"/>
            <w:tcBorders>
              <w:top w:val="single" w:sz="8" w:space="0" w:color="000000"/>
              <w:left w:val="single" w:sz="4" w:space="0" w:color="000000"/>
              <w:bottom w:val="single" w:sz="4" w:space="0" w:color="000000"/>
              <w:right w:val="single" w:sz="8" w:space="0" w:color="000000"/>
            </w:tcBorders>
            <w:vAlign w:val="center"/>
          </w:tcPr>
          <w:p w14:paraId="49368820" w14:textId="77777777" w:rsidR="00FA28EF" w:rsidRDefault="00F26CF5">
            <w:pP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[95% Conf. Interval]</w:t>
            </w:r>
          </w:p>
        </w:tc>
      </w:tr>
      <w:tr w:rsidR="00FA28EF" w14:paraId="7A111E78" w14:textId="77777777">
        <w:trPr>
          <w:trHeight w:val="450"/>
          <w:jc w:val="center"/>
        </w:trPr>
        <w:tc>
          <w:tcPr>
            <w:tcW w:w="4929" w:type="dxa"/>
            <w:gridSpan w:val="2"/>
            <w:vMerge/>
            <w:tcBorders>
              <w:top w:val="single" w:sz="8" w:space="0" w:color="000000"/>
              <w:left w:val="single" w:sz="8" w:space="0" w:color="000000"/>
              <w:bottom w:val="single" w:sz="4" w:space="0" w:color="000000"/>
              <w:right w:val="single" w:sz="4" w:space="0" w:color="000000"/>
            </w:tcBorders>
            <w:vAlign w:val="center"/>
          </w:tcPr>
          <w:p w14:paraId="4649B3E0"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tc>
        <w:tc>
          <w:tcPr>
            <w:tcW w:w="750" w:type="dxa"/>
            <w:vMerge/>
            <w:tcBorders>
              <w:top w:val="single" w:sz="8" w:space="0" w:color="000000"/>
              <w:left w:val="single" w:sz="4" w:space="0" w:color="000000"/>
              <w:bottom w:val="single" w:sz="4" w:space="0" w:color="000000"/>
              <w:right w:val="single" w:sz="4" w:space="0" w:color="000000"/>
            </w:tcBorders>
            <w:vAlign w:val="center"/>
          </w:tcPr>
          <w:p w14:paraId="14867224"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tc>
        <w:tc>
          <w:tcPr>
            <w:tcW w:w="957" w:type="dxa"/>
            <w:vMerge/>
            <w:tcBorders>
              <w:top w:val="single" w:sz="8" w:space="0" w:color="000000"/>
              <w:left w:val="single" w:sz="4" w:space="0" w:color="000000"/>
              <w:bottom w:val="single" w:sz="4" w:space="0" w:color="000000"/>
              <w:right w:val="single" w:sz="4" w:space="0" w:color="000000"/>
            </w:tcBorders>
            <w:vAlign w:val="center"/>
          </w:tcPr>
          <w:p w14:paraId="04D599C9"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tc>
        <w:tc>
          <w:tcPr>
            <w:tcW w:w="2370" w:type="dxa"/>
            <w:vMerge/>
            <w:tcBorders>
              <w:top w:val="single" w:sz="8" w:space="0" w:color="000000"/>
              <w:left w:val="single" w:sz="4" w:space="0" w:color="000000"/>
              <w:bottom w:val="single" w:sz="4" w:space="0" w:color="000000"/>
              <w:right w:val="single" w:sz="8" w:space="0" w:color="000000"/>
            </w:tcBorders>
            <w:vAlign w:val="center"/>
          </w:tcPr>
          <w:p w14:paraId="11796B2C"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b/>
                <w:bCs/>
                <w:color w:val="000000"/>
                <w:sz w:val="24"/>
                <w:szCs w:val="24"/>
              </w:rPr>
            </w:pPr>
          </w:p>
        </w:tc>
      </w:tr>
      <w:tr w:rsidR="00FA28EF" w14:paraId="44E3F400" w14:textId="77777777">
        <w:trPr>
          <w:trHeight w:val="310"/>
          <w:jc w:val="center"/>
        </w:trPr>
        <w:tc>
          <w:tcPr>
            <w:tcW w:w="2218" w:type="dxa"/>
            <w:vMerge w:val="restart"/>
            <w:tcBorders>
              <w:top w:val="nil"/>
              <w:left w:val="single" w:sz="8" w:space="0" w:color="000000"/>
              <w:bottom w:val="single" w:sz="4" w:space="0" w:color="000000"/>
              <w:right w:val="single" w:sz="4" w:space="0" w:color="000000"/>
            </w:tcBorders>
            <w:vAlign w:val="center"/>
          </w:tcPr>
          <w:p w14:paraId="7DCAD73A"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Age At Present (In Years)</w:t>
            </w:r>
          </w:p>
        </w:tc>
        <w:tc>
          <w:tcPr>
            <w:tcW w:w="2711" w:type="dxa"/>
            <w:tcBorders>
              <w:top w:val="nil"/>
              <w:left w:val="nil"/>
              <w:bottom w:val="single" w:sz="4" w:space="0" w:color="000000"/>
              <w:right w:val="single" w:sz="4" w:space="0" w:color="000000"/>
            </w:tcBorders>
            <w:vAlign w:val="center"/>
          </w:tcPr>
          <w:p w14:paraId="69AFD32A"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18-22 Years</w:t>
            </w:r>
          </w:p>
        </w:tc>
        <w:tc>
          <w:tcPr>
            <w:tcW w:w="750" w:type="dxa"/>
            <w:tcBorders>
              <w:top w:val="nil"/>
              <w:left w:val="nil"/>
              <w:bottom w:val="single" w:sz="4" w:space="0" w:color="000000"/>
              <w:right w:val="single" w:sz="4" w:space="0" w:color="000000"/>
            </w:tcBorders>
            <w:vAlign w:val="bottom"/>
          </w:tcPr>
          <w:p w14:paraId="1944DF48" w14:textId="77777777" w:rsidR="00FA28EF" w:rsidRDefault="00F26CF5">
            <w:pPr>
              <w:spacing w:after="0" w:line="240" w:lineRule="auto"/>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Ref.</w:t>
            </w:r>
          </w:p>
        </w:tc>
        <w:tc>
          <w:tcPr>
            <w:tcW w:w="957" w:type="dxa"/>
            <w:tcBorders>
              <w:top w:val="nil"/>
              <w:left w:val="nil"/>
              <w:bottom w:val="single" w:sz="4" w:space="0" w:color="000000"/>
              <w:right w:val="single" w:sz="4" w:space="0" w:color="000000"/>
            </w:tcBorders>
            <w:vAlign w:val="bottom"/>
          </w:tcPr>
          <w:p w14:paraId="02368BA7"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370" w:type="dxa"/>
            <w:tcBorders>
              <w:top w:val="nil"/>
              <w:left w:val="nil"/>
              <w:bottom w:val="single" w:sz="4" w:space="0" w:color="000000"/>
              <w:right w:val="single" w:sz="8" w:space="0" w:color="000000"/>
            </w:tcBorders>
            <w:vAlign w:val="bottom"/>
          </w:tcPr>
          <w:p w14:paraId="01982584"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p>
        </w:tc>
      </w:tr>
      <w:tr w:rsidR="00FA28EF" w14:paraId="1FD9E741"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78147391"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43A26B06"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23-27 Years</w:t>
            </w:r>
          </w:p>
        </w:tc>
        <w:tc>
          <w:tcPr>
            <w:tcW w:w="750" w:type="dxa"/>
            <w:tcBorders>
              <w:top w:val="nil"/>
              <w:left w:val="nil"/>
              <w:bottom w:val="single" w:sz="4" w:space="0" w:color="000000"/>
              <w:right w:val="single" w:sz="4" w:space="0" w:color="000000"/>
            </w:tcBorders>
            <w:vAlign w:val="bottom"/>
          </w:tcPr>
          <w:p w14:paraId="48F0AE01"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1.68</w:t>
            </w:r>
          </w:p>
        </w:tc>
        <w:tc>
          <w:tcPr>
            <w:tcW w:w="957" w:type="dxa"/>
            <w:tcBorders>
              <w:top w:val="nil"/>
              <w:left w:val="nil"/>
              <w:bottom w:val="single" w:sz="4" w:space="0" w:color="000000"/>
              <w:right w:val="single" w:sz="4" w:space="0" w:color="000000"/>
            </w:tcBorders>
            <w:vAlign w:val="bottom"/>
          </w:tcPr>
          <w:p w14:paraId="54503A9F"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0.596</w:t>
            </w:r>
          </w:p>
        </w:tc>
        <w:tc>
          <w:tcPr>
            <w:tcW w:w="2370" w:type="dxa"/>
            <w:tcBorders>
              <w:top w:val="nil"/>
              <w:left w:val="nil"/>
              <w:bottom w:val="single" w:sz="4" w:space="0" w:color="000000"/>
              <w:right w:val="single" w:sz="8" w:space="0" w:color="000000"/>
            </w:tcBorders>
            <w:vAlign w:val="bottom"/>
          </w:tcPr>
          <w:p w14:paraId="24E5D2EF"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[0.25-11.56]</w:t>
            </w:r>
          </w:p>
        </w:tc>
      </w:tr>
      <w:tr w:rsidR="00FA28EF" w14:paraId="6728297F"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05896695"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03311DED"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28-32 Years</w:t>
            </w:r>
          </w:p>
        </w:tc>
        <w:tc>
          <w:tcPr>
            <w:tcW w:w="750" w:type="dxa"/>
            <w:tcBorders>
              <w:top w:val="nil"/>
              <w:left w:val="nil"/>
              <w:bottom w:val="single" w:sz="4" w:space="0" w:color="000000"/>
              <w:right w:val="single" w:sz="4" w:space="0" w:color="000000"/>
            </w:tcBorders>
            <w:vAlign w:val="bottom"/>
          </w:tcPr>
          <w:p w14:paraId="0E55BEA1"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2.22</w:t>
            </w:r>
          </w:p>
        </w:tc>
        <w:tc>
          <w:tcPr>
            <w:tcW w:w="957" w:type="dxa"/>
            <w:tcBorders>
              <w:top w:val="nil"/>
              <w:left w:val="nil"/>
              <w:bottom w:val="single" w:sz="4" w:space="0" w:color="000000"/>
              <w:right w:val="single" w:sz="4" w:space="0" w:color="000000"/>
            </w:tcBorders>
            <w:vAlign w:val="bottom"/>
          </w:tcPr>
          <w:p w14:paraId="0A7EDC71"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0.594</w:t>
            </w:r>
          </w:p>
        </w:tc>
        <w:tc>
          <w:tcPr>
            <w:tcW w:w="2370" w:type="dxa"/>
            <w:tcBorders>
              <w:top w:val="nil"/>
              <w:left w:val="nil"/>
              <w:bottom w:val="single" w:sz="4" w:space="0" w:color="000000"/>
              <w:right w:val="single" w:sz="8" w:space="0" w:color="000000"/>
            </w:tcBorders>
            <w:vAlign w:val="bottom"/>
          </w:tcPr>
          <w:p w14:paraId="3FDB9D23"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[0.12-41.58]</w:t>
            </w:r>
          </w:p>
        </w:tc>
      </w:tr>
      <w:tr w:rsidR="00FA28EF" w14:paraId="43EC1344"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0ACCC88E"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6D3693C6"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33 Years &amp; Above</w:t>
            </w:r>
          </w:p>
        </w:tc>
        <w:tc>
          <w:tcPr>
            <w:tcW w:w="750" w:type="dxa"/>
            <w:tcBorders>
              <w:top w:val="nil"/>
              <w:left w:val="nil"/>
              <w:bottom w:val="single" w:sz="4" w:space="0" w:color="000000"/>
              <w:right w:val="single" w:sz="4" w:space="0" w:color="000000"/>
            </w:tcBorders>
            <w:vAlign w:val="bottom"/>
          </w:tcPr>
          <w:p w14:paraId="61D008DD"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0.69</w:t>
            </w:r>
          </w:p>
        </w:tc>
        <w:tc>
          <w:tcPr>
            <w:tcW w:w="957" w:type="dxa"/>
            <w:tcBorders>
              <w:top w:val="nil"/>
              <w:left w:val="nil"/>
              <w:bottom w:val="single" w:sz="4" w:space="0" w:color="000000"/>
              <w:right w:val="single" w:sz="4" w:space="0" w:color="000000"/>
            </w:tcBorders>
            <w:vAlign w:val="bottom"/>
          </w:tcPr>
          <w:p w14:paraId="04F102E5"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0.826</w:t>
            </w:r>
          </w:p>
        </w:tc>
        <w:tc>
          <w:tcPr>
            <w:tcW w:w="2370" w:type="dxa"/>
            <w:tcBorders>
              <w:top w:val="nil"/>
              <w:left w:val="nil"/>
              <w:bottom w:val="single" w:sz="4" w:space="0" w:color="000000"/>
              <w:right w:val="single" w:sz="8" w:space="0" w:color="000000"/>
            </w:tcBorders>
            <w:vAlign w:val="bottom"/>
          </w:tcPr>
          <w:p w14:paraId="2D08C14B"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[0.03-18.96]</w:t>
            </w:r>
          </w:p>
        </w:tc>
      </w:tr>
      <w:tr w:rsidR="00FA28EF" w14:paraId="3A233ABE" w14:textId="77777777">
        <w:trPr>
          <w:trHeight w:val="310"/>
          <w:jc w:val="center"/>
        </w:trPr>
        <w:tc>
          <w:tcPr>
            <w:tcW w:w="2218" w:type="dxa"/>
            <w:vMerge w:val="restart"/>
            <w:tcBorders>
              <w:top w:val="nil"/>
              <w:left w:val="single" w:sz="8" w:space="0" w:color="000000"/>
              <w:bottom w:val="single" w:sz="4" w:space="0" w:color="000000"/>
              <w:right w:val="single" w:sz="4" w:space="0" w:color="000000"/>
            </w:tcBorders>
            <w:vAlign w:val="center"/>
          </w:tcPr>
          <w:p w14:paraId="52ABFA4F"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Marital Status</w:t>
            </w:r>
          </w:p>
        </w:tc>
        <w:tc>
          <w:tcPr>
            <w:tcW w:w="2711" w:type="dxa"/>
            <w:tcBorders>
              <w:top w:val="nil"/>
              <w:left w:val="nil"/>
              <w:bottom w:val="single" w:sz="4" w:space="0" w:color="000000"/>
              <w:right w:val="single" w:sz="4" w:space="0" w:color="000000"/>
            </w:tcBorders>
            <w:vAlign w:val="center"/>
          </w:tcPr>
          <w:p w14:paraId="2AAE840A"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Married</w:t>
            </w:r>
          </w:p>
        </w:tc>
        <w:tc>
          <w:tcPr>
            <w:tcW w:w="750" w:type="dxa"/>
            <w:tcBorders>
              <w:top w:val="nil"/>
              <w:left w:val="nil"/>
              <w:bottom w:val="single" w:sz="4" w:space="0" w:color="000000"/>
              <w:right w:val="single" w:sz="4" w:space="0" w:color="000000"/>
            </w:tcBorders>
            <w:vAlign w:val="bottom"/>
          </w:tcPr>
          <w:p w14:paraId="040C3739" w14:textId="77777777" w:rsidR="00FA28EF" w:rsidRDefault="00F26CF5">
            <w:pPr>
              <w:spacing w:after="0" w:line="240" w:lineRule="auto"/>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 xml:space="preserve"> Ref. </w:t>
            </w:r>
          </w:p>
        </w:tc>
        <w:tc>
          <w:tcPr>
            <w:tcW w:w="957" w:type="dxa"/>
            <w:tcBorders>
              <w:top w:val="nil"/>
              <w:left w:val="nil"/>
              <w:bottom w:val="single" w:sz="4" w:space="0" w:color="000000"/>
              <w:right w:val="single" w:sz="4" w:space="0" w:color="000000"/>
            </w:tcBorders>
            <w:vAlign w:val="bottom"/>
          </w:tcPr>
          <w:p w14:paraId="63AF3309" w14:textId="77777777" w:rsidR="00FA28EF" w:rsidRDefault="00FA28EF">
            <w:pPr>
              <w:spacing w:after="0" w:line="240" w:lineRule="auto"/>
              <w:jc w:val="both"/>
              <w:rPr>
                <w:rFonts w:ascii="Times New Roman" w:eastAsia="Times New Roman" w:hAnsi="Times New Roman" w:cs="Times New Roman"/>
                <w:color w:val="000000"/>
              </w:rPr>
            </w:pPr>
          </w:p>
        </w:tc>
        <w:tc>
          <w:tcPr>
            <w:tcW w:w="2370" w:type="dxa"/>
            <w:tcBorders>
              <w:top w:val="nil"/>
              <w:left w:val="nil"/>
              <w:bottom w:val="single" w:sz="4" w:space="0" w:color="000000"/>
              <w:right w:val="single" w:sz="8" w:space="0" w:color="000000"/>
            </w:tcBorders>
            <w:vAlign w:val="bottom"/>
          </w:tcPr>
          <w:p w14:paraId="5345DC5A" w14:textId="77777777" w:rsidR="00FA28EF" w:rsidRDefault="00FA28EF">
            <w:pPr>
              <w:spacing w:after="0" w:line="240" w:lineRule="auto"/>
              <w:jc w:val="both"/>
              <w:rPr>
                <w:rFonts w:ascii="Times New Roman" w:eastAsia="Times New Roman" w:hAnsi="Times New Roman" w:cs="Times New Roman"/>
                <w:color w:val="000000"/>
              </w:rPr>
            </w:pPr>
          </w:p>
        </w:tc>
      </w:tr>
      <w:tr w:rsidR="00FA28EF" w14:paraId="3F5F17C4"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749160E3"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083EEAD1"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Unmarried</w:t>
            </w:r>
          </w:p>
        </w:tc>
        <w:tc>
          <w:tcPr>
            <w:tcW w:w="750" w:type="dxa"/>
            <w:tcBorders>
              <w:top w:val="nil"/>
              <w:left w:val="nil"/>
              <w:bottom w:val="single" w:sz="4" w:space="0" w:color="000000"/>
              <w:right w:val="single" w:sz="4" w:space="0" w:color="000000"/>
            </w:tcBorders>
            <w:vAlign w:val="bottom"/>
          </w:tcPr>
          <w:p w14:paraId="70C2FB43"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0.71</w:t>
            </w:r>
          </w:p>
        </w:tc>
        <w:tc>
          <w:tcPr>
            <w:tcW w:w="957" w:type="dxa"/>
            <w:tcBorders>
              <w:top w:val="nil"/>
              <w:left w:val="nil"/>
              <w:bottom w:val="single" w:sz="4" w:space="0" w:color="000000"/>
              <w:right w:val="single" w:sz="4" w:space="0" w:color="000000"/>
            </w:tcBorders>
            <w:vAlign w:val="bottom"/>
          </w:tcPr>
          <w:p w14:paraId="032E210B"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0.737</w:t>
            </w:r>
          </w:p>
        </w:tc>
        <w:tc>
          <w:tcPr>
            <w:tcW w:w="2370" w:type="dxa"/>
            <w:tcBorders>
              <w:top w:val="nil"/>
              <w:left w:val="nil"/>
              <w:bottom w:val="single" w:sz="4" w:space="0" w:color="000000"/>
              <w:right w:val="single" w:sz="8" w:space="0" w:color="000000"/>
            </w:tcBorders>
            <w:vAlign w:val="bottom"/>
          </w:tcPr>
          <w:p w14:paraId="1BB66576"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[0.1-5.2]</w:t>
            </w:r>
          </w:p>
        </w:tc>
      </w:tr>
      <w:tr w:rsidR="00FA28EF" w14:paraId="78F8D12C" w14:textId="77777777">
        <w:trPr>
          <w:trHeight w:val="310"/>
          <w:jc w:val="center"/>
        </w:trPr>
        <w:tc>
          <w:tcPr>
            <w:tcW w:w="2218" w:type="dxa"/>
            <w:vMerge w:val="restart"/>
            <w:tcBorders>
              <w:top w:val="nil"/>
              <w:left w:val="single" w:sz="8" w:space="0" w:color="000000"/>
              <w:bottom w:val="single" w:sz="4" w:space="0" w:color="000000"/>
              <w:right w:val="single" w:sz="4" w:space="0" w:color="000000"/>
            </w:tcBorders>
            <w:vAlign w:val="center"/>
          </w:tcPr>
          <w:p w14:paraId="3E1F9804"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Gender</w:t>
            </w:r>
          </w:p>
        </w:tc>
        <w:tc>
          <w:tcPr>
            <w:tcW w:w="2711" w:type="dxa"/>
            <w:tcBorders>
              <w:top w:val="nil"/>
              <w:left w:val="nil"/>
              <w:bottom w:val="single" w:sz="4" w:space="0" w:color="000000"/>
              <w:right w:val="single" w:sz="4" w:space="0" w:color="000000"/>
            </w:tcBorders>
            <w:vAlign w:val="center"/>
          </w:tcPr>
          <w:p w14:paraId="5D1794D0"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Male</w:t>
            </w:r>
          </w:p>
        </w:tc>
        <w:tc>
          <w:tcPr>
            <w:tcW w:w="750" w:type="dxa"/>
            <w:tcBorders>
              <w:top w:val="nil"/>
              <w:left w:val="nil"/>
              <w:bottom w:val="single" w:sz="4" w:space="0" w:color="000000"/>
              <w:right w:val="single" w:sz="4" w:space="0" w:color="000000"/>
            </w:tcBorders>
            <w:vAlign w:val="bottom"/>
          </w:tcPr>
          <w:p w14:paraId="6CB4D4B7"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 Ref.</w:t>
            </w:r>
            <w:r>
              <w:rPr>
                <w:rFonts w:ascii="Times New Roman" w:eastAsia="Times New Roman" w:hAnsi="Times New Roman" w:cs="Times New Roman"/>
                <w:color w:val="000000"/>
              </w:rPr>
              <w:t xml:space="preserve"> </w:t>
            </w:r>
          </w:p>
        </w:tc>
        <w:tc>
          <w:tcPr>
            <w:tcW w:w="957" w:type="dxa"/>
            <w:tcBorders>
              <w:top w:val="nil"/>
              <w:left w:val="nil"/>
              <w:bottom w:val="single" w:sz="4" w:space="0" w:color="000000"/>
              <w:right w:val="single" w:sz="4" w:space="0" w:color="000000"/>
            </w:tcBorders>
            <w:vAlign w:val="bottom"/>
          </w:tcPr>
          <w:p w14:paraId="7051528F" w14:textId="77777777" w:rsidR="00FA28EF" w:rsidRDefault="00FA28EF">
            <w:pPr>
              <w:spacing w:after="0" w:line="240" w:lineRule="auto"/>
              <w:jc w:val="both"/>
              <w:rPr>
                <w:rFonts w:ascii="Times New Roman" w:eastAsia="Times New Roman" w:hAnsi="Times New Roman" w:cs="Times New Roman"/>
                <w:color w:val="000000"/>
              </w:rPr>
            </w:pPr>
          </w:p>
        </w:tc>
        <w:tc>
          <w:tcPr>
            <w:tcW w:w="2370" w:type="dxa"/>
            <w:tcBorders>
              <w:top w:val="nil"/>
              <w:left w:val="nil"/>
              <w:bottom w:val="single" w:sz="4" w:space="0" w:color="000000"/>
              <w:right w:val="single" w:sz="8" w:space="0" w:color="000000"/>
            </w:tcBorders>
            <w:vAlign w:val="bottom"/>
          </w:tcPr>
          <w:p w14:paraId="7AD92F4F" w14:textId="77777777" w:rsidR="00FA28EF" w:rsidRDefault="00FA28EF">
            <w:pPr>
              <w:spacing w:after="0" w:line="240" w:lineRule="auto"/>
              <w:jc w:val="both"/>
              <w:rPr>
                <w:rFonts w:ascii="Times New Roman" w:eastAsia="Times New Roman" w:hAnsi="Times New Roman" w:cs="Times New Roman"/>
                <w:color w:val="000000"/>
              </w:rPr>
            </w:pPr>
          </w:p>
        </w:tc>
      </w:tr>
      <w:tr w:rsidR="00FA28EF" w14:paraId="6B0D9112"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7C7D7F57"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758B1E45"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Female</w:t>
            </w:r>
          </w:p>
        </w:tc>
        <w:tc>
          <w:tcPr>
            <w:tcW w:w="750" w:type="dxa"/>
            <w:tcBorders>
              <w:top w:val="nil"/>
              <w:left w:val="nil"/>
              <w:bottom w:val="single" w:sz="4" w:space="0" w:color="000000"/>
              <w:right w:val="single" w:sz="4" w:space="0" w:color="000000"/>
            </w:tcBorders>
            <w:vAlign w:val="bottom"/>
          </w:tcPr>
          <w:p w14:paraId="75152C08"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0.86</w:t>
            </w:r>
          </w:p>
        </w:tc>
        <w:tc>
          <w:tcPr>
            <w:tcW w:w="957" w:type="dxa"/>
            <w:tcBorders>
              <w:top w:val="nil"/>
              <w:left w:val="nil"/>
              <w:bottom w:val="single" w:sz="4" w:space="0" w:color="000000"/>
              <w:right w:val="single" w:sz="4" w:space="0" w:color="000000"/>
            </w:tcBorders>
            <w:vAlign w:val="bottom"/>
          </w:tcPr>
          <w:p w14:paraId="48472F8F"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0.8</w:t>
            </w:r>
          </w:p>
        </w:tc>
        <w:tc>
          <w:tcPr>
            <w:tcW w:w="2370" w:type="dxa"/>
            <w:tcBorders>
              <w:top w:val="nil"/>
              <w:left w:val="nil"/>
              <w:bottom w:val="single" w:sz="4" w:space="0" w:color="000000"/>
              <w:right w:val="single" w:sz="8" w:space="0" w:color="000000"/>
            </w:tcBorders>
            <w:vAlign w:val="bottom"/>
          </w:tcPr>
          <w:p w14:paraId="6DF85624"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[0.28-2.68]</w:t>
            </w:r>
          </w:p>
        </w:tc>
      </w:tr>
      <w:tr w:rsidR="00FA28EF" w14:paraId="52B4F807" w14:textId="77777777">
        <w:trPr>
          <w:trHeight w:val="310"/>
          <w:jc w:val="center"/>
        </w:trPr>
        <w:tc>
          <w:tcPr>
            <w:tcW w:w="2218" w:type="dxa"/>
            <w:vMerge w:val="restart"/>
            <w:tcBorders>
              <w:top w:val="nil"/>
              <w:left w:val="single" w:sz="8" w:space="0" w:color="000000"/>
              <w:bottom w:val="single" w:sz="4" w:space="0" w:color="000000"/>
              <w:right w:val="single" w:sz="4" w:space="0" w:color="000000"/>
            </w:tcBorders>
            <w:vAlign w:val="center"/>
          </w:tcPr>
          <w:p w14:paraId="02835242"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Personal Monthly Income (In Rupees)</w:t>
            </w:r>
          </w:p>
        </w:tc>
        <w:tc>
          <w:tcPr>
            <w:tcW w:w="2711" w:type="dxa"/>
            <w:tcBorders>
              <w:top w:val="nil"/>
              <w:left w:val="nil"/>
              <w:bottom w:val="single" w:sz="4" w:space="0" w:color="000000"/>
              <w:right w:val="single" w:sz="4" w:space="0" w:color="000000"/>
            </w:tcBorders>
            <w:vAlign w:val="center"/>
          </w:tcPr>
          <w:p w14:paraId="02F7650E"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Up to Rs 15000</w:t>
            </w:r>
          </w:p>
        </w:tc>
        <w:tc>
          <w:tcPr>
            <w:tcW w:w="750" w:type="dxa"/>
            <w:tcBorders>
              <w:top w:val="nil"/>
              <w:left w:val="nil"/>
              <w:bottom w:val="single" w:sz="4" w:space="0" w:color="000000"/>
              <w:right w:val="single" w:sz="4" w:space="0" w:color="000000"/>
            </w:tcBorders>
            <w:vAlign w:val="bottom"/>
          </w:tcPr>
          <w:p w14:paraId="67EC6A9B"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 Ref.</w:t>
            </w:r>
            <w:r>
              <w:rPr>
                <w:rFonts w:ascii="Times New Roman" w:eastAsia="Times New Roman" w:hAnsi="Times New Roman" w:cs="Times New Roman"/>
                <w:color w:val="000000"/>
              </w:rPr>
              <w:t xml:space="preserve"> </w:t>
            </w:r>
          </w:p>
        </w:tc>
        <w:tc>
          <w:tcPr>
            <w:tcW w:w="957" w:type="dxa"/>
            <w:tcBorders>
              <w:top w:val="nil"/>
              <w:left w:val="nil"/>
              <w:bottom w:val="single" w:sz="4" w:space="0" w:color="000000"/>
              <w:right w:val="single" w:sz="4" w:space="0" w:color="000000"/>
            </w:tcBorders>
            <w:vAlign w:val="bottom"/>
          </w:tcPr>
          <w:p w14:paraId="73C2A6B3" w14:textId="77777777" w:rsidR="00FA28EF" w:rsidRDefault="00FA28EF">
            <w:pPr>
              <w:spacing w:after="0" w:line="240" w:lineRule="auto"/>
              <w:jc w:val="both"/>
              <w:rPr>
                <w:rFonts w:ascii="Times New Roman" w:eastAsia="Times New Roman" w:hAnsi="Times New Roman" w:cs="Times New Roman"/>
                <w:color w:val="000000"/>
              </w:rPr>
            </w:pPr>
          </w:p>
        </w:tc>
        <w:tc>
          <w:tcPr>
            <w:tcW w:w="2370" w:type="dxa"/>
            <w:tcBorders>
              <w:top w:val="nil"/>
              <w:left w:val="nil"/>
              <w:bottom w:val="single" w:sz="4" w:space="0" w:color="000000"/>
              <w:right w:val="single" w:sz="8" w:space="0" w:color="000000"/>
            </w:tcBorders>
            <w:vAlign w:val="bottom"/>
          </w:tcPr>
          <w:p w14:paraId="0D8216E5" w14:textId="77777777" w:rsidR="00FA28EF" w:rsidRDefault="00FA28EF">
            <w:pPr>
              <w:spacing w:after="0" w:line="240" w:lineRule="auto"/>
              <w:jc w:val="both"/>
              <w:rPr>
                <w:rFonts w:ascii="Times New Roman" w:eastAsia="Times New Roman" w:hAnsi="Times New Roman" w:cs="Times New Roman"/>
                <w:color w:val="000000"/>
              </w:rPr>
            </w:pPr>
          </w:p>
        </w:tc>
      </w:tr>
      <w:tr w:rsidR="00FA28EF" w14:paraId="32FFA503"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039BFE29"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127227AA"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More than 15000</w:t>
            </w:r>
          </w:p>
        </w:tc>
        <w:tc>
          <w:tcPr>
            <w:tcW w:w="750" w:type="dxa"/>
            <w:tcBorders>
              <w:top w:val="nil"/>
              <w:left w:val="nil"/>
              <w:bottom w:val="single" w:sz="4" w:space="0" w:color="000000"/>
              <w:right w:val="single" w:sz="4" w:space="0" w:color="000000"/>
            </w:tcBorders>
            <w:vAlign w:val="bottom"/>
          </w:tcPr>
          <w:p w14:paraId="40686426"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1.06</w:t>
            </w:r>
          </w:p>
        </w:tc>
        <w:tc>
          <w:tcPr>
            <w:tcW w:w="957" w:type="dxa"/>
            <w:tcBorders>
              <w:top w:val="nil"/>
              <w:left w:val="nil"/>
              <w:bottom w:val="single" w:sz="4" w:space="0" w:color="000000"/>
              <w:right w:val="single" w:sz="4" w:space="0" w:color="000000"/>
            </w:tcBorders>
            <w:vAlign w:val="bottom"/>
          </w:tcPr>
          <w:p w14:paraId="7FD6D2E7"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0.933</w:t>
            </w:r>
          </w:p>
        </w:tc>
        <w:tc>
          <w:tcPr>
            <w:tcW w:w="2370" w:type="dxa"/>
            <w:tcBorders>
              <w:top w:val="nil"/>
              <w:left w:val="nil"/>
              <w:bottom w:val="single" w:sz="4" w:space="0" w:color="000000"/>
              <w:right w:val="single" w:sz="8" w:space="0" w:color="000000"/>
            </w:tcBorders>
            <w:vAlign w:val="bottom"/>
          </w:tcPr>
          <w:p w14:paraId="6F65E499"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[0.26-4.35]</w:t>
            </w:r>
          </w:p>
        </w:tc>
      </w:tr>
      <w:tr w:rsidR="00FA28EF" w14:paraId="76F34C77" w14:textId="77777777">
        <w:trPr>
          <w:trHeight w:val="310"/>
          <w:jc w:val="center"/>
        </w:trPr>
        <w:tc>
          <w:tcPr>
            <w:tcW w:w="2218" w:type="dxa"/>
            <w:vMerge w:val="restart"/>
            <w:tcBorders>
              <w:top w:val="nil"/>
              <w:left w:val="single" w:sz="8" w:space="0" w:color="000000"/>
              <w:bottom w:val="single" w:sz="4" w:space="0" w:color="000000"/>
              <w:right w:val="single" w:sz="4" w:space="0" w:color="000000"/>
            </w:tcBorders>
            <w:vAlign w:val="center"/>
          </w:tcPr>
          <w:p w14:paraId="146A3F6E"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Period Of Service in This Field (In Years)</w:t>
            </w:r>
          </w:p>
        </w:tc>
        <w:tc>
          <w:tcPr>
            <w:tcW w:w="2711" w:type="dxa"/>
            <w:tcBorders>
              <w:top w:val="nil"/>
              <w:left w:val="nil"/>
              <w:bottom w:val="single" w:sz="4" w:space="0" w:color="000000"/>
              <w:right w:val="single" w:sz="4" w:space="0" w:color="000000"/>
            </w:tcBorders>
            <w:vAlign w:val="center"/>
          </w:tcPr>
          <w:p w14:paraId="4B10228C" w14:textId="77777777" w:rsidR="00FA28EF" w:rsidRDefault="00A460BB">
            <w:pPr>
              <w:spacing w:after="0" w:line="240" w:lineRule="auto"/>
              <w:jc w:val="both"/>
              <w:rPr>
                <w:rFonts w:ascii="Times New Roman" w:eastAsia="Times New Roman" w:hAnsi="Times New Roman" w:cs="Times New Roman"/>
                <w:i/>
                <w:iCs/>
                <w:color w:val="000000"/>
                <w:sz w:val="24"/>
                <w:szCs w:val="24"/>
              </w:rPr>
            </w:pPr>
            <w:sdt>
              <w:sdtPr>
                <w:tag w:val="goog_rdk_5"/>
                <w:id w:val="-944068449"/>
              </w:sdtPr>
              <w:sdtEndPr/>
              <w:sdtContent>
                <w:r w:rsidR="00F26CF5">
                  <w:rPr>
                    <w:rFonts w:ascii="Gungsuh" w:eastAsia="Gungsuh" w:hAnsi="Gungsuh" w:cs="Gungsuh"/>
                    <w:i/>
                    <w:iCs/>
                    <w:color w:val="000000"/>
                    <w:sz w:val="24"/>
                    <w:szCs w:val="24"/>
                  </w:rPr>
                  <w:t>≤5 Years</w:t>
                </w:r>
              </w:sdtContent>
            </w:sdt>
          </w:p>
        </w:tc>
        <w:tc>
          <w:tcPr>
            <w:tcW w:w="750" w:type="dxa"/>
            <w:tcBorders>
              <w:top w:val="nil"/>
              <w:left w:val="nil"/>
              <w:bottom w:val="single" w:sz="4" w:space="0" w:color="000000"/>
              <w:right w:val="single" w:sz="4" w:space="0" w:color="000000"/>
            </w:tcBorders>
            <w:vAlign w:val="bottom"/>
          </w:tcPr>
          <w:p w14:paraId="450A288E"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 Ref.</w:t>
            </w:r>
            <w:r>
              <w:rPr>
                <w:rFonts w:ascii="Times New Roman" w:eastAsia="Times New Roman" w:hAnsi="Times New Roman" w:cs="Times New Roman"/>
                <w:color w:val="000000"/>
              </w:rPr>
              <w:t xml:space="preserve"> </w:t>
            </w:r>
          </w:p>
        </w:tc>
        <w:tc>
          <w:tcPr>
            <w:tcW w:w="957" w:type="dxa"/>
            <w:tcBorders>
              <w:top w:val="nil"/>
              <w:left w:val="nil"/>
              <w:bottom w:val="single" w:sz="4" w:space="0" w:color="000000"/>
              <w:right w:val="single" w:sz="4" w:space="0" w:color="000000"/>
            </w:tcBorders>
            <w:vAlign w:val="bottom"/>
          </w:tcPr>
          <w:p w14:paraId="31C2A54E" w14:textId="77777777" w:rsidR="00FA28EF" w:rsidRDefault="00FA28EF">
            <w:pPr>
              <w:spacing w:after="0" w:line="240" w:lineRule="auto"/>
              <w:jc w:val="both"/>
              <w:rPr>
                <w:rFonts w:ascii="Times New Roman" w:eastAsia="Times New Roman" w:hAnsi="Times New Roman" w:cs="Times New Roman"/>
                <w:color w:val="000000"/>
              </w:rPr>
            </w:pPr>
          </w:p>
        </w:tc>
        <w:tc>
          <w:tcPr>
            <w:tcW w:w="2370" w:type="dxa"/>
            <w:tcBorders>
              <w:top w:val="nil"/>
              <w:left w:val="nil"/>
              <w:bottom w:val="single" w:sz="4" w:space="0" w:color="000000"/>
              <w:right w:val="single" w:sz="8" w:space="0" w:color="000000"/>
            </w:tcBorders>
            <w:vAlign w:val="bottom"/>
          </w:tcPr>
          <w:p w14:paraId="134C7363" w14:textId="77777777" w:rsidR="00FA28EF" w:rsidRDefault="00FA28EF">
            <w:pPr>
              <w:spacing w:after="0" w:line="240" w:lineRule="auto"/>
              <w:jc w:val="both"/>
              <w:rPr>
                <w:rFonts w:ascii="Times New Roman" w:eastAsia="Times New Roman" w:hAnsi="Times New Roman" w:cs="Times New Roman"/>
                <w:color w:val="000000"/>
              </w:rPr>
            </w:pPr>
          </w:p>
        </w:tc>
      </w:tr>
      <w:tr w:rsidR="00FA28EF" w14:paraId="604812AA"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6EC97793"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41FD3677"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&gt;5 Years</w:t>
            </w:r>
          </w:p>
        </w:tc>
        <w:tc>
          <w:tcPr>
            <w:tcW w:w="750" w:type="dxa"/>
            <w:tcBorders>
              <w:top w:val="nil"/>
              <w:left w:val="nil"/>
              <w:bottom w:val="single" w:sz="4" w:space="0" w:color="000000"/>
              <w:right w:val="single" w:sz="4" w:space="0" w:color="000000"/>
            </w:tcBorders>
            <w:vAlign w:val="bottom"/>
          </w:tcPr>
          <w:p w14:paraId="2A1F5B02"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3.03</w:t>
            </w:r>
          </w:p>
        </w:tc>
        <w:tc>
          <w:tcPr>
            <w:tcW w:w="957" w:type="dxa"/>
            <w:tcBorders>
              <w:top w:val="nil"/>
              <w:left w:val="nil"/>
              <w:bottom w:val="single" w:sz="4" w:space="0" w:color="000000"/>
              <w:right w:val="single" w:sz="4" w:space="0" w:color="000000"/>
            </w:tcBorders>
            <w:vAlign w:val="bottom"/>
          </w:tcPr>
          <w:p w14:paraId="0FF32529"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0.324</w:t>
            </w:r>
          </w:p>
        </w:tc>
        <w:tc>
          <w:tcPr>
            <w:tcW w:w="2370" w:type="dxa"/>
            <w:tcBorders>
              <w:top w:val="nil"/>
              <w:left w:val="nil"/>
              <w:bottom w:val="single" w:sz="4" w:space="0" w:color="000000"/>
              <w:right w:val="single" w:sz="8" w:space="0" w:color="000000"/>
            </w:tcBorders>
            <w:vAlign w:val="bottom"/>
          </w:tcPr>
          <w:p w14:paraId="7DE549AB"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[0.34-7.49]</w:t>
            </w:r>
          </w:p>
        </w:tc>
      </w:tr>
      <w:tr w:rsidR="00FA28EF" w14:paraId="12EEBCC8" w14:textId="77777777">
        <w:trPr>
          <w:trHeight w:val="310"/>
          <w:jc w:val="center"/>
        </w:trPr>
        <w:tc>
          <w:tcPr>
            <w:tcW w:w="2218" w:type="dxa"/>
            <w:vMerge w:val="restart"/>
            <w:tcBorders>
              <w:top w:val="nil"/>
              <w:left w:val="single" w:sz="8" w:space="0" w:color="000000"/>
              <w:bottom w:val="single" w:sz="4" w:space="0" w:color="000000"/>
              <w:right w:val="single" w:sz="4" w:space="0" w:color="000000"/>
            </w:tcBorders>
            <w:vAlign w:val="center"/>
          </w:tcPr>
          <w:p w14:paraId="4800F32D"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of job</w:t>
            </w:r>
          </w:p>
        </w:tc>
        <w:tc>
          <w:tcPr>
            <w:tcW w:w="2711" w:type="dxa"/>
            <w:tcBorders>
              <w:top w:val="nil"/>
              <w:left w:val="nil"/>
              <w:bottom w:val="single" w:sz="4" w:space="0" w:color="000000"/>
              <w:right w:val="single" w:sz="4" w:space="0" w:color="000000"/>
            </w:tcBorders>
            <w:vAlign w:val="center"/>
          </w:tcPr>
          <w:p w14:paraId="677DE302"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Permanent</w:t>
            </w:r>
          </w:p>
        </w:tc>
        <w:tc>
          <w:tcPr>
            <w:tcW w:w="750" w:type="dxa"/>
            <w:tcBorders>
              <w:top w:val="nil"/>
              <w:left w:val="nil"/>
              <w:bottom w:val="single" w:sz="4" w:space="0" w:color="000000"/>
              <w:right w:val="single" w:sz="4" w:space="0" w:color="000000"/>
            </w:tcBorders>
            <w:vAlign w:val="bottom"/>
          </w:tcPr>
          <w:p w14:paraId="637A9F83"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 Ref.</w:t>
            </w:r>
            <w:r>
              <w:rPr>
                <w:rFonts w:ascii="Times New Roman" w:eastAsia="Times New Roman" w:hAnsi="Times New Roman" w:cs="Times New Roman"/>
                <w:color w:val="000000"/>
              </w:rPr>
              <w:t xml:space="preserve"> </w:t>
            </w:r>
          </w:p>
        </w:tc>
        <w:tc>
          <w:tcPr>
            <w:tcW w:w="957" w:type="dxa"/>
            <w:tcBorders>
              <w:top w:val="nil"/>
              <w:left w:val="nil"/>
              <w:bottom w:val="single" w:sz="4" w:space="0" w:color="000000"/>
              <w:right w:val="single" w:sz="4" w:space="0" w:color="000000"/>
            </w:tcBorders>
            <w:vAlign w:val="bottom"/>
          </w:tcPr>
          <w:p w14:paraId="724651FB" w14:textId="77777777" w:rsidR="00FA28EF" w:rsidRDefault="00FA28EF">
            <w:pPr>
              <w:spacing w:after="0" w:line="240" w:lineRule="auto"/>
              <w:jc w:val="both"/>
              <w:rPr>
                <w:rFonts w:ascii="Times New Roman" w:eastAsia="Times New Roman" w:hAnsi="Times New Roman" w:cs="Times New Roman"/>
                <w:color w:val="000000"/>
              </w:rPr>
            </w:pPr>
          </w:p>
        </w:tc>
        <w:tc>
          <w:tcPr>
            <w:tcW w:w="2370" w:type="dxa"/>
            <w:tcBorders>
              <w:top w:val="nil"/>
              <w:left w:val="nil"/>
              <w:bottom w:val="single" w:sz="4" w:space="0" w:color="000000"/>
              <w:right w:val="single" w:sz="8" w:space="0" w:color="000000"/>
            </w:tcBorders>
            <w:vAlign w:val="bottom"/>
          </w:tcPr>
          <w:p w14:paraId="0EC411E2" w14:textId="77777777" w:rsidR="00FA28EF" w:rsidRDefault="00FA28EF">
            <w:pPr>
              <w:spacing w:after="0" w:line="240" w:lineRule="auto"/>
              <w:jc w:val="both"/>
              <w:rPr>
                <w:rFonts w:ascii="Times New Roman" w:eastAsia="Times New Roman" w:hAnsi="Times New Roman" w:cs="Times New Roman"/>
                <w:color w:val="000000"/>
              </w:rPr>
            </w:pPr>
          </w:p>
        </w:tc>
      </w:tr>
      <w:tr w:rsidR="00FA28EF" w14:paraId="6C3A3131"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6BCD088A"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33CD85B4"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Contractual</w:t>
            </w:r>
          </w:p>
        </w:tc>
        <w:tc>
          <w:tcPr>
            <w:tcW w:w="750" w:type="dxa"/>
            <w:tcBorders>
              <w:top w:val="nil"/>
              <w:left w:val="nil"/>
              <w:bottom w:val="single" w:sz="4" w:space="0" w:color="000000"/>
              <w:right w:val="single" w:sz="4" w:space="0" w:color="000000"/>
            </w:tcBorders>
            <w:vAlign w:val="bottom"/>
          </w:tcPr>
          <w:p w14:paraId="6E8F0FB2"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0.97</w:t>
            </w:r>
          </w:p>
        </w:tc>
        <w:tc>
          <w:tcPr>
            <w:tcW w:w="957" w:type="dxa"/>
            <w:tcBorders>
              <w:top w:val="nil"/>
              <w:left w:val="nil"/>
              <w:bottom w:val="single" w:sz="4" w:space="0" w:color="000000"/>
              <w:right w:val="single" w:sz="4" w:space="0" w:color="000000"/>
            </w:tcBorders>
            <w:vAlign w:val="bottom"/>
          </w:tcPr>
          <w:p w14:paraId="015A208B"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0.97</w:t>
            </w:r>
          </w:p>
        </w:tc>
        <w:tc>
          <w:tcPr>
            <w:tcW w:w="2370" w:type="dxa"/>
            <w:tcBorders>
              <w:top w:val="nil"/>
              <w:left w:val="nil"/>
              <w:bottom w:val="single" w:sz="4" w:space="0" w:color="000000"/>
              <w:right w:val="single" w:sz="8" w:space="0" w:color="000000"/>
            </w:tcBorders>
            <w:vAlign w:val="bottom"/>
          </w:tcPr>
          <w:p w14:paraId="799F3827"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[0.24-3.96]</w:t>
            </w:r>
          </w:p>
        </w:tc>
      </w:tr>
      <w:tr w:rsidR="00FA28EF" w14:paraId="14C01DF8"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0F7E284E"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75DCE36B"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Part time</w:t>
            </w:r>
          </w:p>
        </w:tc>
        <w:tc>
          <w:tcPr>
            <w:tcW w:w="750" w:type="dxa"/>
            <w:tcBorders>
              <w:top w:val="nil"/>
              <w:left w:val="nil"/>
              <w:bottom w:val="single" w:sz="4" w:space="0" w:color="000000"/>
              <w:right w:val="single" w:sz="4" w:space="0" w:color="000000"/>
            </w:tcBorders>
            <w:vAlign w:val="bottom"/>
          </w:tcPr>
          <w:p w14:paraId="360D6AB8"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3.39</w:t>
            </w:r>
          </w:p>
        </w:tc>
        <w:tc>
          <w:tcPr>
            <w:tcW w:w="957" w:type="dxa"/>
            <w:tcBorders>
              <w:top w:val="nil"/>
              <w:left w:val="nil"/>
              <w:bottom w:val="single" w:sz="4" w:space="0" w:color="000000"/>
              <w:right w:val="single" w:sz="4" w:space="0" w:color="000000"/>
            </w:tcBorders>
            <w:vAlign w:val="bottom"/>
          </w:tcPr>
          <w:p w14:paraId="3BC3EF95"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0.418</w:t>
            </w:r>
          </w:p>
        </w:tc>
        <w:tc>
          <w:tcPr>
            <w:tcW w:w="2370" w:type="dxa"/>
            <w:tcBorders>
              <w:top w:val="nil"/>
              <w:left w:val="nil"/>
              <w:bottom w:val="single" w:sz="4" w:space="0" w:color="000000"/>
              <w:right w:val="single" w:sz="8" w:space="0" w:color="000000"/>
            </w:tcBorders>
            <w:vAlign w:val="bottom"/>
          </w:tcPr>
          <w:p w14:paraId="66CAFFB1"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[0.18-6.91]</w:t>
            </w:r>
          </w:p>
        </w:tc>
      </w:tr>
      <w:tr w:rsidR="00FA28EF" w14:paraId="25D94E0F" w14:textId="77777777">
        <w:trPr>
          <w:trHeight w:val="310"/>
          <w:jc w:val="center"/>
        </w:trPr>
        <w:tc>
          <w:tcPr>
            <w:tcW w:w="2218" w:type="dxa"/>
            <w:vMerge w:val="restart"/>
            <w:tcBorders>
              <w:top w:val="nil"/>
              <w:left w:val="single" w:sz="8" w:space="0" w:color="000000"/>
              <w:bottom w:val="single" w:sz="4" w:space="0" w:color="000000"/>
              <w:right w:val="single" w:sz="4" w:space="0" w:color="000000"/>
            </w:tcBorders>
            <w:vAlign w:val="center"/>
          </w:tcPr>
          <w:p w14:paraId="294A5F74"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Of Family</w:t>
            </w:r>
          </w:p>
        </w:tc>
        <w:tc>
          <w:tcPr>
            <w:tcW w:w="2711" w:type="dxa"/>
            <w:tcBorders>
              <w:top w:val="nil"/>
              <w:left w:val="nil"/>
              <w:bottom w:val="single" w:sz="4" w:space="0" w:color="000000"/>
              <w:right w:val="single" w:sz="4" w:space="0" w:color="000000"/>
            </w:tcBorders>
            <w:vAlign w:val="center"/>
          </w:tcPr>
          <w:p w14:paraId="253CAD00"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Joint</w:t>
            </w:r>
          </w:p>
        </w:tc>
        <w:tc>
          <w:tcPr>
            <w:tcW w:w="750" w:type="dxa"/>
            <w:tcBorders>
              <w:top w:val="nil"/>
              <w:left w:val="nil"/>
              <w:bottom w:val="single" w:sz="4" w:space="0" w:color="000000"/>
              <w:right w:val="single" w:sz="4" w:space="0" w:color="000000"/>
            </w:tcBorders>
            <w:vAlign w:val="bottom"/>
          </w:tcPr>
          <w:p w14:paraId="23C593E5"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w:t>
            </w:r>
            <w:r>
              <w:rPr>
                <w:rFonts w:ascii="Times New Roman" w:eastAsia="Times New Roman" w:hAnsi="Times New Roman" w:cs="Times New Roman"/>
                <w:b/>
                <w:bCs/>
                <w:i/>
                <w:iCs/>
                <w:color w:val="000000"/>
              </w:rPr>
              <w:t>Ref.</w:t>
            </w:r>
            <w:r>
              <w:rPr>
                <w:rFonts w:ascii="Times New Roman" w:eastAsia="Times New Roman" w:hAnsi="Times New Roman" w:cs="Times New Roman"/>
                <w:color w:val="000000"/>
              </w:rPr>
              <w:t xml:space="preserve"> </w:t>
            </w:r>
          </w:p>
        </w:tc>
        <w:tc>
          <w:tcPr>
            <w:tcW w:w="957" w:type="dxa"/>
            <w:tcBorders>
              <w:top w:val="nil"/>
              <w:left w:val="nil"/>
              <w:bottom w:val="single" w:sz="4" w:space="0" w:color="000000"/>
              <w:right w:val="single" w:sz="4" w:space="0" w:color="000000"/>
            </w:tcBorders>
            <w:vAlign w:val="bottom"/>
          </w:tcPr>
          <w:p w14:paraId="6DC78930" w14:textId="77777777" w:rsidR="00FA28EF" w:rsidRDefault="00FA28EF">
            <w:pPr>
              <w:spacing w:after="0" w:line="240" w:lineRule="auto"/>
              <w:jc w:val="both"/>
              <w:rPr>
                <w:rFonts w:ascii="Times New Roman" w:eastAsia="Times New Roman" w:hAnsi="Times New Roman" w:cs="Times New Roman"/>
                <w:color w:val="000000"/>
              </w:rPr>
            </w:pPr>
          </w:p>
        </w:tc>
        <w:tc>
          <w:tcPr>
            <w:tcW w:w="2370" w:type="dxa"/>
            <w:tcBorders>
              <w:top w:val="nil"/>
              <w:left w:val="nil"/>
              <w:bottom w:val="single" w:sz="4" w:space="0" w:color="000000"/>
              <w:right w:val="single" w:sz="8" w:space="0" w:color="000000"/>
            </w:tcBorders>
            <w:vAlign w:val="bottom"/>
          </w:tcPr>
          <w:p w14:paraId="1AE6DDD7" w14:textId="77777777" w:rsidR="00FA28EF" w:rsidRDefault="00FA28EF">
            <w:pPr>
              <w:spacing w:after="0" w:line="240" w:lineRule="auto"/>
              <w:jc w:val="both"/>
              <w:rPr>
                <w:rFonts w:ascii="Times New Roman" w:eastAsia="Times New Roman" w:hAnsi="Times New Roman" w:cs="Times New Roman"/>
                <w:color w:val="000000"/>
              </w:rPr>
            </w:pPr>
          </w:p>
        </w:tc>
      </w:tr>
      <w:tr w:rsidR="00FA28EF" w14:paraId="612CE79B"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1C945DD5"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02E079B1"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Nuclear</w:t>
            </w:r>
          </w:p>
        </w:tc>
        <w:tc>
          <w:tcPr>
            <w:tcW w:w="750" w:type="dxa"/>
            <w:tcBorders>
              <w:top w:val="nil"/>
              <w:left w:val="nil"/>
              <w:bottom w:val="single" w:sz="4" w:space="0" w:color="000000"/>
              <w:right w:val="single" w:sz="4" w:space="0" w:color="000000"/>
            </w:tcBorders>
            <w:vAlign w:val="bottom"/>
          </w:tcPr>
          <w:p w14:paraId="78A92F73"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0.63</w:t>
            </w:r>
          </w:p>
        </w:tc>
        <w:tc>
          <w:tcPr>
            <w:tcW w:w="957" w:type="dxa"/>
            <w:tcBorders>
              <w:top w:val="nil"/>
              <w:left w:val="nil"/>
              <w:bottom w:val="single" w:sz="4" w:space="0" w:color="000000"/>
              <w:right w:val="single" w:sz="4" w:space="0" w:color="000000"/>
            </w:tcBorders>
            <w:vAlign w:val="bottom"/>
          </w:tcPr>
          <w:p w14:paraId="0D8E38CE"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0.551</w:t>
            </w:r>
          </w:p>
        </w:tc>
        <w:tc>
          <w:tcPr>
            <w:tcW w:w="2370" w:type="dxa"/>
            <w:tcBorders>
              <w:top w:val="nil"/>
              <w:left w:val="nil"/>
              <w:bottom w:val="single" w:sz="4" w:space="0" w:color="000000"/>
              <w:right w:val="single" w:sz="8" w:space="0" w:color="000000"/>
            </w:tcBorders>
            <w:vAlign w:val="bottom"/>
          </w:tcPr>
          <w:p w14:paraId="24260224"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[0.14-2.93]</w:t>
            </w:r>
          </w:p>
        </w:tc>
      </w:tr>
      <w:tr w:rsidR="00FA28EF" w14:paraId="39D3E384" w14:textId="77777777">
        <w:trPr>
          <w:trHeight w:val="310"/>
          <w:jc w:val="center"/>
        </w:trPr>
        <w:tc>
          <w:tcPr>
            <w:tcW w:w="2218" w:type="dxa"/>
            <w:vMerge w:val="restart"/>
            <w:tcBorders>
              <w:top w:val="nil"/>
              <w:left w:val="single" w:sz="8" w:space="0" w:color="000000"/>
              <w:bottom w:val="single" w:sz="4" w:space="0" w:color="000000"/>
              <w:right w:val="single" w:sz="4" w:space="0" w:color="000000"/>
            </w:tcBorders>
            <w:vAlign w:val="center"/>
          </w:tcPr>
          <w:p w14:paraId="12BE1EEC"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Number Of Family Members</w:t>
            </w:r>
          </w:p>
        </w:tc>
        <w:tc>
          <w:tcPr>
            <w:tcW w:w="2711" w:type="dxa"/>
            <w:tcBorders>
              <w:top w:val="nil"/>
              <w:left w:val="nil"/>
              <w:bottom w:val="single" w:sz="4" w:space="0" w:color="000000"/>
              <w:right w:val="single" w:sz="4" w:space="0" w:color="000000"/>
            </w:tcBorders>
            <w:vAlign w:val="center"/>
          </w:tcPr>
          <w:p w14:paraId="22B4EFA5" w14:textId="77777777" w:rsidR="00FA28EF" w:rsidRDefault="00A460BB">
            <w:pPr>
              <w:spacing w:after="0" w:line="240" w:lineRule="auto"/>
              <w:jc w:val="both"/>
              <w:rPr>
                <w:rFonts w:ascii="Times New Roman" w:eastAsia="Times New Roman" w:hAnsi="Times New Roman" w:cs="Times New Roman"/>
                <w:color w:val="000000"/>
                <w:sz w:val="24"/>
                <w:szCs w:val="24"/>
              </w:rPr>
            </w:pPr>
            <w:sdt>
              <w:sdtPr>
                <w:tag w:val="goog_rdk_6"/>
                <w:id w:val="-1608885018"/>
              </w:sdtPr>
              <w:sdtEndPr/>
              <w:sdtContent>
                <w:r w:rsidR="00F26CF5">
                  <w:rPr>
                    <w:rFonts w:ascii="Gungsuh" w:eastAsia="Gungsuh" w:hAnsi="Gungsuh" w:cs="Gungsuh"/>
                    <w:color w:val="000000"/>
                    <w:sz w:val="24"/>
                    <w:szCs w:val="24"/>
                  </w:rPr>
                  <w:t xml:space="preserve">≤ 3 members </w:t>
                </w:r>
              </w:sdtContent>
            </w:sdt>
          </w:p>
        </w:tc>
        <w:tc>
          <w:tcPr>
            <w:tcW w:w="750" w:type="dxa"/>
            <w:tcBorders>
              <w:top w:val="nil"/>
              <w:left w:val="nil"/>
              <w:bottom w:val="single" w:sz="4" w:space="0" w:color="000000"/>
              <w:right w:val="single" w:sz="4" w:space="0" w:color="000000"/>
            </w:tcBorders>
            <w:vAlign w:val="bottom"/>
          </w:tcPr>
          <w:p w14:paraId="125A515B"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rPr>
              <w:t> Ref.</w:t>
            </w:r>
            <w:r>
              <w:rPr>
                <w:rFonts w:ascii="Times New Roman" w:eastAsia="Times New Roman" w:hAnsi="Times New Roman" w:cs="Times New Roman"/>
                <w:color w:val="000000"/>
              </w:rPr>
              <w:t xml:space="preserve"> </w:t>
            </w:r>
          </w:p>
        </w:tc>
        <w:tc>
          <w:tcPr>
            <w:tcW w:w="957" w:type="dxa"/>
            <w:tcBorders>
              <w:top w:val="nil"/>
              <w:left w:val="nil"/>
              <w:bottom w:val="single" w:sz="4" w:space="0" w:color="000000"/>
              <w:right w:val="single" w:sz="4" w:space="0" w:color="000000"/>
            </w:tcBorders>
            <w:vAlign w:val="bottom"/>
          </w:tcPr>
          <w:p w14:paraId="2DEFBD51" w14:textId="77777777" w:rsidR="00FA28EF" w:rsidRDefault="00FA28EF">
            <w:pPr>
              <w:spacing w:after="0" w:line="240" w:lineRule="auto"/>
              <w:jc w:val="both"/>
              <w:rPr>
                <w:rFonts w:ascii="Times New Roman" w:eastAsia="Times New Roman" w:hAnsi="Times New Roman" w:cs="Times New Roman"/>
                <w:color w:val="000000"/>
              </w:rPr>
            </w:pPr>
          </w:p>
        </w:tc>
        <w:tc>
          <w:tcPr>
            <w:tcW w:w="2370" w:type="dxa"/>
            <w:tcBorders>
              <w:top w:val="nil"/>
              <w:left w:val="nil"/>
              <w:bottom w:val="single" w:sz="4" w:space="0" w:color="000000"/>
              <w:right w:val="single" w:sz="8" w:space="0" w:color="000000"/>
            </w:tcBorders>
            <w:vAlign w:val="bottom"/>
          </w:tcPr>
          <w:p w14:paraId="613E9B2C" w14:textId="77777777" w:rsidR="00FA28EF" w:rsidRDefault="00FA28EF">
            <w:pPr>
              <w:spacing w:after="0" w:line="240" w:lineRule="auto"/>
              <w:jc w:val="both"/>
              <w:rPr>
                <w:rFonts w:ascii="Times New Roman" w:eastAsia="Times New Roman" w:hAnsi="Times New Roman" w:cs="Times New Roman"/>
                <w:color w:val="000000"/>
              </w:rPr>
            </w:pPr>
          </w:p>
        </w:tc>
      </w:tr>
      <w:tr w:rsidR="00FA28EF" w14:paraId="4C7ABB89"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10CC1473"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00393CEC"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&gt; 3 members</w:t>
            </w:r>
          </w:p>
        </w:tc>
        <w:tc>
          <w:tcPr>
            <w:tcW w:w="750" w:type="dxa"/>
            <w:tcBorders>
              <w:top w:val="nil"/>
              <w:left w:val="nil"/>
              <w:bottom w:val="single" w:sz="4" w:space="0" w:color="000000"/>
              <w:right w:val="single" w:sz="4" w:space="0" w:color="000000"/>
            </w:tcBorders>
            <w:vAlign w:val="bottom"/>
          </w:tcPr>
          <w:p w14:paraId="2EE2E59A"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1.18</w:t>
            </w:r>
          </w:p>
        </w:tc>
        <w:tc>
          <w:tcPr>
            <w:tcW w:w="957" w:type="dxa"/>
            <w:tcBorders>
              <w:top w:val="nil"/>
              <w:left w:val="nil"/>
              <w:bottom w:val="single" w:sz="4" w:space="0" w:color="000000"/>
              <w:right w:val="single" w:sz="4" w:space="0" w:color="000000"/>
            </w:tcBorders>
            <w:vAlign w:val="bottom"/>
          </w:tcPr>
          <w:p w14:paraId="518F23CE"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0.831</w:t>
            </w:r>
          </w:p>
        </w:tc>
        <w:tc>
          <w:tcPr>
            <w:tcW w:w="2370" w:type="dxa"/>
            <w:tcBorders>
              <w:top w:val="nil"/>
              <w:left w:val="nil"/>
              <w:bottom w:val="single" w:sz="4" w:space="0" w:color="000000"/>
              <w:right w:val="single" w:sz="8" w:space="0" w:color="000000"/>
            </w:tcBorders>
            <w:vAlign w:val="bottom"/>
          </w:tcPr>
          <w:p w14:paraId="7B5D7C69"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[0.26-5.39]</w:t>
            </w:r>
          </w:p>
        </w:tc>
      </w:tr>
      <w:tr w:rsidR="00FA28EF" w14:paraId="31F98E87" w14:textId="77777777">
        <w:trPr>
          <w:trHeight w:val="310"/>
          <w:jc w:val="center"/>
        </w:trPr>
        <w:tc>
          <w:tcPr>
            <w:tcW w:w="2218" w:type="dxa"/>
            <w:vMerge w:val="restart"/>
            <w:tcBorders>
              <w:top w:val="nil"/>
              <w:left w:val="single" w:sz="8" w:space="0" w:color="000000"/>
              <w:bottom w:val="single" w:sz="4" w:space="0" w:color="000000"/>
              <w:right w:val="single" w:sz="4" w:space="0" w:color="000000"/>
            </w:tcBorders>
            <w:vAlign w:val="center"/>
          </w:tcPr>
          <w:p w14:paraId="1B79461F"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Working Hours Per Day</w:t>
            </w:r>
          </w:p>
        </w:tc>
        <w:tc>
          <w:tcPr>
            <w:tcW w:w="2711" w:type="dxa"/>
            <w:tcBorders>
              <w:top w:val="nil"/>
              <w:left w:val="nil"/>
              <w:bottom w:val="single" w:sz="4" w:space="0" w:color="000000"/>
              <w:right w:val="single" w:sz="4" w:space="0" w:color="000000"/>
            </w:tcBorders>
            <w:vAlign w:val="center"/>
          </w:tcPr>
          <w:p w14:paraId="1683D474"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&lt; 5 Hours</w:t>
            </w:r>
          </w:p>
        </w:tc>
        <w:tc>
          <w:tcPr>
            <w:tcW w:w="750" w:type="dxa"/>
            <w:tcBorders>
              <w:top w:val="nil"/>
              <w:left w:val="nil"/>
              <w:bottom w:val="single" w:sz="4" w:space="0" w:color="000000"/>
              <w:right w:val="single" w:sz="4" w:space="0" w:color="000000"/>
            </w:tcBorders>
            <w:vAlign w:val="bottom"/>
          </w:tcPr>
          <w:p w14:paraId="5A7A1AAA" w14:textId="77777777" w:rsidR="00FA28EF" w:rsidRDefault="00F26CF5">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w:t>
            </w:r>
            <w:r>
              <w:rPr>
                <w:rFonts w:ascii="Times New Roman" w:eastAsia="Times New Roman" w:hAnsi="Times New Roman" w:cs="Times New Roman"/>
                <w:b/>
                <w:bCs/>
                <w:color w:val="000000"/>
              </w:rPr>
              <w:t xml:space="preserve">Ref. </w:t>
            </w:r>
          </w:p>
        </w:tc>
        <w:tc>
          <w:tcPr>
            <w:tcW w:w="957" w:type="dxa"/>
            <w:tcBorders>
              <w:top w:val="nil"/>
              <w:left w:val="nil"/>
              <w:bottom w:val="single" w:sz="4" w:space="0" w:color="000000"/>
              <w:right w:val="single" w:sz="4" w:space="0" w:color="000000"/>
            </w:tcBorders>
            <w:vAlign w:val="bottom"/>
          </w:tcPr>
          <w:p w14:paraId="195DD243" w14:textId="77777777" w:rsidR="00FA28EF" w:rsidRDefault="00FA28EF">
            <w:pPr>
              <w:spacing w:after="0" w:line="240" w:lineRule="auto"/>
              <w:jc w:val="both"/>
              <w:rPr>
                <w:rFonts w:ascii="Times New Roman" w:eastAsia="Times New Roman" w:hAnsi="Times New Roman" w:cs="Times New Roman"/>
                <w:color w:val="000000"/>
              </w:rPr>
            </w:pPr>
          </w:p>
        </w:tc>
        <w:tc>
          <w:tcPr>
            <w:tcW w:w="2370" w:type="dxa"/>
            <w:tcBorders>
              <w:top w:val="nil"/>
              <w:left w:val="nil"/>
              <w:bottom w:val="single" w:sz="4" w:space="0" w:color="000000"/>
              <w:right w:val="single" w:sz="8" w:space="0" w:color="000000"/>
            </w:tcBorders>
            <w:vAlign w:val="bottom"/>
          </w:tcPr>
          <w:p w14:paraId="3F581A66" w14:textId="77777777" w:rsidR="00FA28EF" w:rsidRDefault="00FA28EF">
            <w:pPr>
              <w:spacing w:after="0" w:line="240" w:lineRule="auto"/>
              <w:jc w:val="both"/>
              <w:rPr>
                <w:rFonts w:ascii="Times New Roman" w:eastAsia="Times New Roman" w:hAnsi="Times New Roman" w:cs="Times New Roman"/>
                <w:color w:val="000000"/>
              </w:rPr>
            </w:pPr>
          </w:p>
        </w:tc>
      </w:tr>
      <w:tr w:rsidR="00FA28EF" w14:paraId="4F41D57B"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4DDD91DB"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tcPr>
          <w:p w14:paraId="48315CF8"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More than 5 Hours</w:t>
            </w:r>
          </w:p>
        </w:tc>
        <w:tc>
          <w:tcPr>
            <w:tcW w:w="750" w:type="dxa"/>
            <w:tcBorders>
              <w:top w:val="nil"/>
              <w:left w:val="nil"/>
              <w:bottom w:val="single" w:sz="4" w:space="0" w:color="000000"/>
              <w:right w:val="single" w:sz="4" w:space="0" w:color="000000"/>
            </w:tcBorders>
            <w:vAlign w:val="bottom"/>
          </w:tcPr>
          <w:p w14:paraId="28C86AD7"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4.43</w:t>
            </w:r>
          </w:p>
        </w:tc>
        <w:tc>
          <w:tcPr>
            <w:tcW w:w="957" w:type="dxa"/>
            <w:tcBorders>
              <w:top w:val="nil"/>
              <w:left w:val="nil"/>
              <w:bottom w:val="single" w:sz="4" w:space="0" w:color="000000"/>
              <w:right w:val="single" w:sz="4" w:space="0" w:color="000000"/>
            </w:tcBorders>
            <w:vAlign w:val="bottom"/>
          </w:tcPr>
          <w:p w14:paraId="2BB77E4B"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0.246</w:t>
            </w:r>
          </w:p>
        </w:tc>
        <w:tc>
          <w:tcPr>
            <w:tcW w:w="2370" w:type="dxa"/>
            <w:tcBorders>
              <w:top w:val="nil"/>
              <w:left w:val="nil"/>
              <w:bottom w:val="single" w:sz="4" w:space="0" w:color="000000"/>
              <w:right w:val="single" w:sz="8" w:space="0" w:color="000000"/>
            </w:tcBorders>
            <w:vAlign w:val="bottom"/>
          </w:tcPr>
          <w:p w14:paraId="3974C1F6"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[0.36-5.73]</w:t>
            </w:r>
          </w:p>
        </w:tc>
      </w:tr>
      <w:tr w:rsidR="00FA28EF" w14:paraId="0D95940D" w14:textId="77777777">
        <w:trPr>
          <w:trHeight w:val="310"/>
          <w:jc w:val="center"/>
        </w:trPr>
        <w:tc>
          <w:tcPr>
            <w:tcW w:w="2218" w:type="dxa"/>
            <w:vMerge w:val="restart"/>
            <w:tcBorders>
              <w:top w:val="nil"/>
              <w:left w:val="single" w:sz="8" w:space="0" w:color="000000"/>
              <w:bottom w:val="single" w:sz="4" w:space="0" w:color="000000"/>
              <w:right w:val="single" w:sz="4" w:space="0" w:color="000000"/>
            </w:tcBorders>
            <w:vAlign w:val="center"/>
          </w:tcPr>
          <w:p w14:paraId="2BA7A4BB" w14:textId="77777777" w:rsidR="00FA28EF" w:rsidRDefault="00F26CF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Shift Of Work</w:t>
            </w:r>
          </w:p>
        </w:tc>
        <w:tc>
          <w:tcPr>
            <w:tcW w:w="2711" w:type="dxa"/>
            <w:tcBorders>
              <w:top w:val="nil"/>
              <w:left w:val="nil"/>
              <w:bottom w:val="single" w:sz="4" w:space="0" w:color="000000"/>
              <w:right w:val="single" w:sz="4" w:space="0" w:color="000000"/>
            </w:tcBorders>
            <w:vAlign w:val="center"/>
          </w:tcPr>
          <w:p w14:paraId="596753A1"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Morning Shift</w:t>
            </w:r>
          </w:p>
        </w:tc>
        <w:tc>
          <w:tcPr>
            <w:tcW w:w="750" w:type="dxa"/>
            <w:tcBorders>
              <w:top w:val="nil"/>
              <w:left w:val="nil"/>
              <w:bottom w:val="single" w:sz="4" w:space="0" w:color="000000"/>
              <w:right w:val="single" w:sz="4" w:space="0" w:color="000000"/>
            </w:tcBorders>
            <w:vAlign w:val="bottom"/>
          </w:tcPr>
          <w:p w14:paraId="6C001C14" w14:textId="77777777" w:rsidR="00FA28EF" w:rsidRDefault="00F26CF5">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w:t>
            </w:r>
            <w:r>
              <w:rPr>
                <w:rFonts w:ascii="Times New Roman" w:eastAsia="Times New Roman" w:hAnsi="Times New Roman" w:cs="Times New Roman"/>
                <w:b/>
                <w:bCs/>
                <w:color w:val="000000"/>
              </w:rPr>
              <w:t xml:space="preserve">Ref. </w:t>
            </w:r>
          </w:p>
        </w:tc>
        <w:tc>
          <w:tcPr>
            <w:tcW w:w="957" w:type="dxa"/>
            <w:tcBorders>
              <w:top w:val="nil"/>
              <w:left w:val="nil"/>
              <w:bottom w:val="single" w:sz="4" w:space="0" w:color="000000"/>
              <w:right w:val="single" w:sz="4" w:space="0" w:color="000000"/>
            </w:tcBorders>
            <w:vAlign w:val="bottom"/>
          </w:tcPr>
          <w:p w14:paraId="5B422E3D" w14:textId="77777777" w:rsidR="00FA28EF" w:rsidRDefault="00FA28EF">
            <w:pPr>
              <w:spacing w:after="0" w:line="240" w:lineRule="auto"/>
              <w:jc w:val="both"/>
              <w:rPr>
                <w:rFonts w:ascii="Times New Roman" w:eastAsia="Times New Roman" w:hAnsi="Times New Roman" w:cs="Times New Roman"/>
                <w:color w:val="000000"/>
              </w:rPr>
            </w:pPr>
          </w:p>
        </w:tc>
        <w:tc>
          <w:tcPr>
            <w:tcW w:w="2370" w:type="dxa"/>
            <w:tcBorders>
              <w:top w:val="nil"/>
              <w:left w:val="nil"/>
              <w:bottom w:val="single" w:sz="4" w:space="0" w:color="000000"/>
              <w:right w:val="single" w:sz="8" w:space="0" w:color="000000"/>
            </w:tcBorders>
            <w:vAlign w:val="bottom"/>
          </w:tcPr>
          <w:p w14:paraId="14F4C77C" w14:textId="77777777" w:rsidR="00FA28EF" w:rsidRDefault="00FA28EF">
            <w:pPr>
              <w:spacing w:after="0" w:line="240" w:lineRule="auto"/>
              <w:jc w:val="both"/>
              <w:rPr>
                <w:rFonts w:ascii="Times New Roman" w:eastAsia="Times New Roman" w:hAnsi="Times New Roman" w:cs="Times New Roman"/>
                <w:color w:val="000000"/>
              </w:rPr>
            </w:pPr>
          </w:p>
        </w:tc>
      </w:tr>
      <w:tr w:rsidR="00FA28EF" w14:paraId="51805127"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3E5D6C72"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21163452"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Afternoon Shift</w:t>
            </w:r>
          </w:p>
        </w:tc>
        <w:tc>
          <w:tcPr>
            <w:tcW w:w="750" w:type="dxa"/>
            <w:tcBorders>
              <w:top w:val="nil"/>
              <w:left w:val="nil"/>
              <w:bottom w:val="single" w:sz="4" w:space="0" w:color="000000"/>
              <w:right w:val="single" w:sz="4" w:space="0" w:color="000000"/>
            </w:tcBorders>
            <w:vAlign w:val="bottom"/>
          </w:tcPr>
          <w:p w14:paraId="6BE1FEA2"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14.82</w:t>
            </w:r>
          </w:p>
        </w:tc>
        <w:tc>
          <w:tcPr>
            <w:tcW w:w="957" w:type="dxa"/>
            <w:tcBorders>
              <w:top w:val="nil"/>
              <w:left w:val="nil"/>
              <w:bottom w:val="single" w:sz="4" w:space="0" w:color="000000"/>
              <w:right w:val="single" w:sz="4" w:space="0" w:color="000000"/>
            </w:tcBorders>
            <w:vAlign w:val="bottom"/>
          </w:tcPr>
          <w:p w14:paraId="57F28CAE"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0.027</w:t>
            </w:r>
          </w:p>
        </w:tc>
        <w:tc>
          <w:tcPr>
            <w:tcW w:w="2370" w:type="dxa"/>
            <w:tcBorders>
              <w:top w:val="nil"/>
              <w:left w:val="nil"/>
              <w:bottom w:val="single" w:sz="4" w:space="0" w:color="000000"/>
              <w:right w:val="single" w:sz="8" w:space="0" w:color="000000"/>
            </w:tcBorders>
            <w:vAlign w:val="bottom"/>
          </w:tcPr>
          <w:p w14:paraId="0F0BC48F"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[1.36-16.47]</w:t>
            </w:r>
          </w:p>
        </w:tc>
      </w:tr>
      <w:tr w:rsidR="00FA28EF" w14:paraId="3CCBE6E7" w14:textId="77777777">
        <w:trPr>
          <w:trHeight w:val="310"/>
          <w:jc w:val="center"/>
        </w:trPr>
        <w:tc>
          <w:tcPr>
            <w:tcW w:w="2218" w:type="dxa"/>
            <w:vMerge/>
            <w:tcBorders>
              <w:top w:val="nil"/>
              <w:left w:val="single" w:sz="8" w:space="0" w:color="000000"/>
              <w:bottom w:val="single" w:sz="4" w:space="0" w:color="000000"/>
              <w:right w:val="single" w:sz="4" w:space="0" w:color="000000"/>
            </w:tcBorders>
            <w:vAlign w:val="center"/>
          </w:tcPr>
          <w:p w14:paraId="42B62FA4" w14:textId="77777777" w:rsidR="00FA28EF" w:rsidRDefault="00FA28EF">
            <w:pPr>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2711" w:type="dxa"/>
            <w:tcBorders>
              <w:top w:val="nil"/>
              <w:left w:val="nil"/>
              <w:bottom w:val="single" w:sz="4" w:space="0" w:color="000000"/>
              <w:right w:val="single" w:sz="4" w:space="0" w:color="000000"/>
            </w:tcBorders>
            <w:vAlign w:val="center"/>
          </w:tcPr>
          <w:p w14:paraId="624E84B0" w14:textId="77777777" w:rsidR="00FA28EF" w:rsidRDefault="00F26CF5">
            <w:pPr>
              <w:spacing w:after="0"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Night Shift</w:t>
            </w:r>
          </w:p>
        </w:tc>
        <w:tc>
          <w:tcPr>
            <w:tcW w:w="750" w:type="dxa"/>
            <w:tcBorders>
              <w:top w:val="nil"/>
              <w:left w:val="nil"/>
              <w:bottom w:val="single" w:sz="4" w:space="0" w:color="000000"/>
              <w:right w:val="single" w:sz="4" w:space="0" w:color="000000"/>
            </w:tcBorders>
            <w:vAlign w:val="bottom"/>
          </w:tcPr>
          <w:p w14:paraId="7945332B"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1.08</w:t>
            </w:r>
          </w:p>
        </w:tc>
        <w:tc>
          <w:tcPr>
            <w:tcW w:w="957" w:type="dxa"/>
            <w:tcBorders>
              <w:top w:val="nil"/>
              <w:left w:val="nil"/>
              <w:bottom w:val="single" w:sz="4" w:space="0" w:color="000000"/>
              <w:right w:val="single" w:sz="4" w:space="0" w:color="000000"/>
            </w:tcBorders>
            <w:vAlign w:val="bottom"/>
          </w:tcPr>
          <w:p w14:paraId="6EC8F3A7"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0.92</w:t>
            </w:r>
          </w:p>
        </w:tc>
        <w:tc>
          <w:tcPr>
            <w:tcW w:w="2370" w:type="dxa"/>
            <w:tcBorders>
              <w:top w:val="nil"/>
              <w:left w:val="nil"/>
              <w:bottom w:val="single" w:sz="4" w:space="0" w:color="000000"/>
              <w:right w:val="single" w:sz="8" w:space="0" w:color="000000"/>
            </w:tcBorders>
            <w:vAlign w:val="bottom"/>
          </w:tcPr>
          <w:p w14:paraId="2E383166" w14:textId="77777777" w:rsidR="00FA28EF" w:rsidRDefault="00F26CF5">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[0.23-5.25]</w:t>
            </w:r>
          </w:p>
        </w:tc>
      </w:tr>
      <w:tr w:rsidR="00FA28EF" w14:paraId="438D3AD1" w14:textId="77777777">
        <w:trPr>
          <w:trHeight w:val="310"/>
          <w:jc w:val="center"/>
        </w:trPr>
        <w:tc>
          <w:tcPr>
            <w:tcW w:w="4929" w:type="dxa"/>
            <w:gridSpan w:val="2"/>
            <w:tcBorders>
              <w:top w:val="single" w:sz="4" w:space="0" w:color="000000"/>
              <w:left w:val="single" w:sz="8" w:space="0" w:color="000000"/>
              <w:bottom w:val="single" w:sz="4" w:space="0" w:color="000000"/>
              <w:right w:val="single" w:sz="4" w:space="0" w:color="000000"/>
            </w:tcBorders>
            <w:vAlign w:val="center"/>
          </w:tcPr>
          <w:p w14:paraId="75660561" w14:textId="77777777" w:rsidR="00FA28EF" w:rsidRDefault="00F26CF5">
            <w:pPr>
              <w:spacing w:after="0"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Observation </w:t>
            </w:r>
          </w:p>
        </w:tc>
        <w:tc>
          <w:tcPr>
            <w:tcW w:w="4077" w:type="dxa"/>
            <w:gridSpan w:val="3"/>
            <w:tcBorders>
              <w:top w:val="single" w:sz="4" w:space="0" w:color="000000"/>
              <w:left w:val="nil"/>
              <w:bottom w:val="single" w:sz="4" w:space="0" w:color="000000"/>
              <w:right w:val="single" w:sz="8" w:space="0" w:color="000000"/>
            </w:tcBorders>
            <w:vAlign w:val="bottom"/>
          </w:tcPr>
          <w:p w14:paraId="65E955CB" w14:textId="77777777" w:rsidR="00FA28EF" w:rsidRDefault="00F26CF5">
            <w:pPr>
              <w:spacing w:after="0" w:line="240" w:lineRule="auto"/>
              <w:jc w:val="cente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80</w:t>
            </w:r>
          </w:p>
        </w:tc>
      </w:tr>
      <w:tr w:rsidR="00FA28EF" w14:paraId="3E32C347" w14:textId="77777777">
        <w:trPr>
          <w:trHeight w:val="290"/>
          <w:jc w:val="center"/>
        </w:trPr>
        <w:tc>
          <w:tcPr>
            <w:tcW w:w="4929" w:type="dxa"/>
            <w:gridSpan w:val="2"/>
            <w:tcBorders>
              <w:top w:val="single" w:sz="4" w:space="0" w:color="000000"/>
              <w:left w:val="single" w:sz="8" w:space="0" w:color="000000"/>
              <w:bottom w:val="single" w:sz="4" w:space="0" w:color="000000"/>
              <w:right w:val="single" w:sz="4" w:space="0" w:color="000000"/>
            </w:tcBorders>
            <w:vAlign w:val="bottom"/>
          </w:tcPr>
          <w:p w14:paraId="1C163740" w14:textId="77777777" w:rsidR="00FA28EF" w:rsidRDefault="00F26CF5">
            <w:pPr>
              <w:spacing w:after="0" w:line="240" w:lineRule="auto"/>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 xml:space="preserve"> Pseudo R2</w:t>
            </w:r>
          </w:p>
        </w:tc>
        <w:tc>
          <w:tcPr>
            <w:tcW w:w="4077" w:type="dxa"/>
            <w:gridSpan w:val="3"/>
            <w:tcBorders>
              <w:top w:val="single" w:sz="4" w:space="0" w:color="000000"/>
              <w:left w:val="nil"/>
              <w:bottom w:val="single" w:sz="4" w:space="0" w:color="000000"/>
              <w:right w:val="single" w:sz="8" w:space="0" w:color="000000"/>
            </w:tcBorders>
            <w:vAlign w:val="bottom"/>
          </w:tcPr>
          <w:p w14:paraId="1B524521" w14:textId="77777777" w:rsidR="00FA28EF" w:rsidRDefault="00F26CF5">
            <w:pPr>
              <w:spacing w:after="0" w:line="240" w:lineRule="auto"/>
              <w:jc w:val="cente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0.15</w:t>
            </w:r>
          </w:p>
        </w:tc>
      </w:tr>
      <w:tr w:rsidR="00FA28EF" w14:paraId="57C65699" w14:textId="77777777">
        <w:trPr>
          <w:trHeight w:val="300"/>
          <w:jc w:val="center"/>
        </w:trPr>
        <w:tc>
          <w:tcPr>
            <w:tcW w:w="4929" w:type="dxa"/>
            <w:gridSpan w:val="2"/>
            <w:tcBorders>
              <w:top w:val="single" w:sz="4" w:space="0" w:color="000000"/>
              <w:left w:val="single" w:sz="8" w:space="0" w:color="000000"/>
              <w:bottom w:val="single" w:sz="8" w:space="0" w:color="000000"/>
              <w:right w:val="single" w:sz="4" w:space="0" w:color="000000"/>
            </w:tcBorders>
            <w:vAlign w:val="bottom"/>
          </w:tcPr>
          <w:p w14:paraId="3C7A4ECA" w14:textId="77777777" w:rsidR="00FA28EF" w:rsidRDefault="00F26CF5">
            <w:pPr>
              <w:spacing w:after="0" w:line="240" w:lineRule="auto"/>
              <w:jc w:val="both"/>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Log likelihood</w:t>
            </w:r>
          </w:p>
        </w:tc>
        <w:tc>
          <w:tcPr>
            <w:tcW w:w="4077" w:type="dxa"/>
            <w:gridSpan w:val="3"/>
            <w:tcBorders>
              <w:top w:val="single" w:sz="4" w:space="0" w:color="000000"/>
              <w:left w:val="nil"/>
              <w:bottom w:val="single" w:sz="8" w:space="0" w:color="000000"/>
              <w:right w:val="single" w:sz="8" w:space="0" w:color="000000"/>
            </w:tcBorders>
            <w:vAlign w:val="bottom"/>
          </w:tcPr>
          <w:p w14:paraId="3B2D669D" w14:textId="77777777" w:rsidR="00FA28EF" w:rsidRDefault="00F26CF5">
            <w:pPr>
              <w:spacing w:after="0" w:line="240" w:lineRule="auto"/>
              <w:jc w:val="center"/>
              <w:rPr>
                <w:rFonts w:ascii="Times New Roman" w:eastAsia="Times New Roman" w:hAnsi="Times New Roman" w:cs="Times New Roman"/>
                <w:b/>
                <w:bCs/>
                <w:i/>
                <w:iCs/>
                <w:color w:val="000000"/>
              </w:rPr>
            </w:pPr>
            <w:r>
              <w:rPr>
                <w:rFonts w:ascii="Times New Roman" w:eastAsia="Times New Roman" w:hAnsi="Times New Roman" w:cs="Times New Roman"/>
                <w:b/>
                <w:bCs/>
                <w:i/>
                <w:iCs/>
                <w:color w:val="000000"/>
              </w:rPr>
              <w:t>-45.217087</w:t>
            </w:r>
          </w:p>
        </w:tc>
      </w:tr>
    </w:tbl>
    <w:p w14:paraId="6EF502F2" w14:textId="77777777" w:rsidR="00FA28EF" w:rsidRDefault="00F26CF5">
      <w:pPr>
        <w:rPr>
          <w:rFonts w:ascii="Times New Roman" w:eastAsia="Times New Roman" w:hAnsi="Times New Roman" w:cs="Times New Roman"/>
        </w:rPr>
      </w:pPr>
      <w:r>
        <w:rPr>
          <w:rFonts w:ascii="Times New Roman" w:eastAsia="Times New Roman" w:hAnsi="Times New Roman" w:cs="Times New Roman"/>
        </w:rPr>
        <w:t xml:space="preserve">Note: </w:t>
      </w:r>
      <w:r>
        <w:rPr>
          <w:rFonts w:ascii="Times New Roman" w:eastAsia="Times New Roman" w:hAnsi="Times New Roman" w:cs="Times New Roman"/>
          <w:b/>
          <w:bCs/>
        </w:rPr>
        <w:t>AOR</w:t>
      </w:r>
      <w:r>
        <w:rPr>
          <w:rFonts w:ascii="Times New Roman" w:eastAsia="Times New Roman" w:hAnsi="Times New Roman" w:cs="Times New Roman"/>
        </w:rPr>
        <w:t xml:space="preserve">=Adjusted Odds Ratio; </w:t>
      </w:r>
      <w:r>
        <w:rPr>
          <w:rFonts w:ascii="Times New Roman" w:eastAsia="Times New Roman" w:hAnsi="Times New Roman" w:cs="Times New Roman"/>
          <w:b/>
          <w:bCs/>
          <w:i/>
          <w:iCs/>
          <w:color w:val="000000"/>
        </w:rPr>
        <w:t>Ref.=</w:t>
      </w:r>
      <w:r>
        <w:rPr>
          <w:rFonts w:ascii="Times New Roman" w:eastAsia="Times New Roman" w:hAnsi="Times New Roman" w:cs="Times New Roman"/>
          <w:i/>
          <w:iCs/>
          <w:color w:val="000000"/>
        </w:rPr>
        <w:t xml:space="preserve">Reference </w:t>
      </w:r>
      <w:proofErr w:type="gramStart"/>
      <w:r>
        <w:rPr>
          <w:rFonts w:ascii="Times New Roman" w:eastAsia="Times New Roman" w:hAnsi="Times New Roman" w:cs="Times New Roman"/>
          <w:i/>
          <w:iCs/>
          <w:color w:val="000000"/>
        </w:rPr>
        <w:t>category</w:t>
      </w:r>
      <w:r>
        <w:rPr>
          <w:rFonts w:ascii="Times New Roman" w:eastAsia="Times New Roman" w:hAnsi="Times New Roman" w:cs="Times New Roman"/>
          <w:b/>
          <w:bCs/>
          <w:i/>
          <w:iCs/>
          <w:color w:val="000000"/>
        </w:rPr>
        <w:t xml:space="preserve"> ;</w:t>
      </w:r>
      <w:proofErr w:type="gramEnd"/>
      <w:r>
        <w:rPr>
          <w:rFonts w:ascii="Times New Roman" w:eastAsia="Times New Roman" w:hAnsi="Times New Roman" w:cs="Times New Roman"/>
          <w:b/>
          <w:bCs/>
          <w:i/>
          <w:iCs/>
          <w:color w:val="000000"/>
        </w:rPr>
        <w:t xml:space="preserve"> p&lt;0.05=</w:t>
      </w:r>
      <w:r>
        <w:rPr>
          <w:rFonts w:ascii="Times New Roman" w:eastAsia="Times New Roman" w:hAnsi="Times New Roman" w:cs="Times New Roman"/>
          <w:i/>
          <w:iCs/>
          <w:color w:val="000000"/>
        </w:rPr>
        <w:t>Significance</w:t>
      </w:r>
      <w:r>
        <w:rPr>
          <w:rFonts w:ascii="Times New Roman" w:eastAsia="Times New Roman" w:hAnsi="Times New Roman" w:cs="Times New Roman"/>
          <w:b/>
          <w:bCs/>
          <w:i/>
          <w:iCs/>
          <w:color w:val="000000"/>
        </w:rPr>
        <w:t xml:space="preserve"> </w:t>
      </w:r>
    </w:p>
    <w:p w14:paraId="487EF62C" w14:textId="77777777" w:rsidR="00FA28EF" w:rsidRDefault="00FA28EF">
      <w:pPr>
        <w:spacing w:after="0"/>
        <w:jc w:val="both"/>
        <w:rPr>
          <w:rFonts w:ascii="Times New Roman" w:eastAsia="Times New Roman" w:hAnsi="Times New Roman" w:cs="Times New Roman"/>
          <w:b/>
          <w:bCs/>
          <w:i/>
          <w:iCs/>
        </w:rPr>
      </w:pPr>
    </w:p>
    <w:p w14:paraId="49B6E45A" w14:textId="77777777" w:rsidR="00FA28EF" w:rsidRDefault="00FA28EF">
      <w:pPr>
        <w:spacing w:after="0"/>
        <w:jc w:val="both"/>
        <w:rPr>
          <w:rFonts w:ascii="Times New Roman" w:eastAsia="Times New Roman" w:hAnsi="Times New Roman" w:cs="Times New Roman"/>
          <w:b/>
          <w:bCs/>
          <w:i/>
          <w:iCs/>
        </w:rPr>
      </w:pPr>
    </w:p>
    <w:p w14:paraId="08633FE5" w14:textId="77777777" w:rsidR="00FA28EF" w:rsidRDefault="00F26CF5">
      <w:pPr>
        <w:spacing w:after="0"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4. Discussion</w:t>
      </w:r>
    </w:p>
    <w:p w14:paraId="6296D695" w14:textId="778F9B66" w:rsidR="00FA28EF" w:rsidRDefault="00F26CF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study found out the prevalence of mental stress level among laboratory technicians. </w:t>
      </w:r>
      <w:r w:rsidR="0056103A">
        <w:rPr>
          <w:rFonts w:ascii="Times New Roman" w:eastAsia="Times New Roman" w:hAnsi="Times New Roman" w:cs="Times New Roman"/>
          <w:sz w:val="24"/>
          <w:szCs w:val="24"/>
        </w:rPr>
        <w:t>Overall,</w:t>
      </w:r>
      <w:r>
        <w:rPr>
          <w:rFonts w:ascii="Times New Roman" w:eastAsia="Times New Roman" w:hAnsi="Times New Roman" w:cs="Times New Roman"/>
          <w:sz w:val="24"/>
          <w:szCs w:val="24"/>
        </w:rPr>
        <w:t xml:space="preserve"> around 62 percent of lab technician were suffering from high mental stress during the COVID-19 pandemic in Vadodara. Chi-square test performed showed the association between high mental stress and background characteristics in the study. The results found that </w:t>
      </w:r>
      <w:r>
        <w:rPr>
          <w:rFonts w:ascii="Times New Roman" w:eastAsia="Times New Roman" w:hAnsi="Times New Roman" w:cs="Times New Roman"/>
          <w:color w:val="000000"/>
          <w:sz w:val="24"/>
          <w:szCs w:val="24"/>
        </w:rPr>
        <w:t xml:space="preserve">marital status, period of service in this field, number of family members, and shift of work significantly (p&lt;0.05) associated with mental stress among </w:t>
      </w:r>
      <w:r>
        <w:rPr>
          <w:rFonts w:ascii="Times New Roman" w:eastAsia="Times New Roman" w:hAnsi="Times New Roman" w:cs="Times New Roman"/>
          <w:sz w:val="24"/>
          <w:szCs w:val="24"/>
        </w:rPr>
        <w:t>laboratory technicians.</w:t>
      </w:r>
      <w:r>
        <w:rPr>
          <w:rFonts w:ascii="Times New Roman" w:eastAsia="Times New Roman" w:hAnsi="Times New Roman" w:cs="Times New Roman"/>
          <w:color w:val="000000"/>
          <w:sz w:val="24"/>
          <w:szCs w:val="24"/>
        </w:rPr>
        <w:t xml:space="preserve"> The prevalence of mental stress among married women was higher among married lab technician, the respondents living with more than three family members were suffering from higher mental stress as compared to respondents living with less than three family members and respondents working in the afternoon shift were suffering highest level of mental stress followed by morning shift and night shift respectively. T</w:t>
      </w:r>
      <w:r>
        <w:rPr>
          <w:rFonts w:ascii="Times New Roman" w:eastAsia="Times New Roman" w:hAnsi="Times New Roman" w:cs="Times New Roman"/>
          <w:sz w:val="24"/>
          <w:szCs w:val="24"/>
        </w:rPr>
        <w:t xml:space="preserve">he prevalence of mental stress is 14.82 times higher among the </w:t>
      </w:r>
      <w:r>
        <w:rPr>
          <w:rFonts w:ascii="Times New Roman" w:eastAsia="Times New Roman" w:hAnsi="Times New Roman" w:cs="Times New Roman"/>
          <w:sz w:val="24"/>
          <w:szCs w:val="24"/>
        </w:rPr>
        <w:lastRenderedPageBreak/>
        <w:t xml:space="preserve">respondents working in the afternoon shift as compared to the lab technician working in the morning shift. Therefore, early recognition of mental stress calls for adoption of coping strategies or undergoing interventions from friends, family and the laboratories. Cai, W. et al (2020) did a cross-sectional study on mental health among health care workers during the outbreak of Corona Virus Disease 2019. </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 Their finding suggested that high levels of training and professional experience, resilience and social support were necessary to health care workers who are first taking part in public health emergence. Gupta and Sahoo, 2020 studied Pandemic and mental health of the front-line healthcare workers.</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 According to them the magnitude of mental health problems among the HCWs is huge; some of the common conditions are burnout, anxiety, depression, stress-related disorders, and so on. It is mediated by various biological, psychological and socioenvironmental factors. Lack of the effective communications, tangible support from the higher authority, misinformation, unavailability of PPEs, stigma and job-related stress are some of the major contributory factors for the development of the mental health problems among the HCWs. They suggested conduct of more researches, especially from low and middle-income countries such as India, is required to design interventions tailored towards the need of the HCWs.</w:t>
      </w:r>
    </w:p>
    <w:p w14:paraId="4FB2FA47" w14:textId="77777777" w:rsidR="00FA28EF" w:rsidRDefault="00F26CF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Recent researches have shown that the COVID-19 pandemic has affected health professionals all across the world. Risk factors associated with poorer psychological wellbeing in HCWs throughout the pandemic included age, sex and marital status.</w:t>
      </w:r>
      <w:r>
        <w:rPr>
          <w:rFonts w:ascii="Times New Roman" w:eastAsia="Times New Roman" w:hAnsi="Times New Roman" w:cs="Times New Roman"/>
          <w:sz w:val="24"/>
          <w:szCs w:val="24"/>
          <w:vertAlign w:val="superscript"/>
        </w:rPr>
        <w:t>[14]</w:t>
      </w:r>
    </w:p>
    <w:p w14:paraId="20386211" w14:textId="77777777" w:rsidR="00FA28EF" w:rsidRDefault="00FA28EF">
      <w:pPr>
        <w:spacing w:after="0" w:line="360" w:lineRule="auto"/>
        <w:jc w:val="both"/>
        <w:rPr>
          <w:rFonts w:ascii="Times New Roman" w:eastAsia="Times New Roman" w:hAnsi="Times New Roman" w:cs="Times New Roman"/>
          <w:b/>
          <w:bCs/>
          <w:i/>
          <w:iCs/>
          <w:sz w:val="24"/>
          <w:szCs w:val="24"/>
        </w:rPr>
      </w:pPr>
    </w:p>
    <w:p w14:paraId="2E16EBB6" w14:textId="77777777" w:rsidR="00FA28EF" w:rsidRDefault="00F26CF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world is battling the COVID-19 pandemic situation, the laboratory technicians are among the most vulnerable groups at the risk of physical and mental health problems. Therefore, there is scarcity of information around how to best prevent physical and mental distress and what steps are needed to mitigate harm to laboratory technicians’ wellbeing. Laboratory technicians are always the first group with which the infected person would come in contact for testing in laboratory. </w:t>
      </w:r>
    </w:p>
    <w:p w14:paraId="405D6E2C" w14:textId="77777777" w:rsidR="00FA28EF" w:rsidRDefault="00F26CF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14:paraId="5B586BA5" w14:textId="77777777" w:rsidR="00FA28EF" w:rsidRDefault="00F26CF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findings of the present study may prove to be beneficial to various people concerned with this field. The laboratory owners need to ensure that work-related stress is adequately managed like ensuring availability of Personal Protective Equipment, providing transport and resolving accommodation difficulties faced by staff, equitable distribution resources, and being available to address the concerns of staff and boost their morale during this pandemic situation. They should stay updated about the concerns of staff and focus should not only be on providing help for physical and mental stress as they emerge, but also on preventing their occurrence. Making </w:t>
      </w:r>
      <w:r>
        <w:rPr>
          <w:rFonts w:ascii="Times New Roman" w:eastAsia="Times New Roman" w:hAnsi="Times New Roman" w:cs="Times New Roman"/>
          <w:sz w:val="24"/>
          <w:szCs w:val="24"/>
        </w:rPr>
        <w:lastRenderedPageBreak/>
        <w:t xml:space="preserve">counselling available for job-related, as well as personal problems, may help prevent serious stress-related problems leading to stress. Early actions in slowing down the spread and preventive measures for tackling physical and mental stress in laboratory technicians will act as booster to flatten the curve. The strategies, developed from previous experience of crisis management, need to be made available to laboratory technicians through accessible mediums of delivery. The information obtained is also valuable for the development of future prevention protocols and training of laboratory technicians to face pandemics of these characteristics or emergency scenarios. </w:t>
      </w:r>
    </w:p>
    <w:p w14:paraId="6A2674BA" w14:textId="77777777" w:rsidR="00FA28EF" w:rsidRDefault="00FA28EF">
      <w:pPr>
        <w:spacing w:after="0" w:line="360" w:lineRule="auto"/>
        <w:jc w:val="both"/>
        <w:rPr>
          <w:rFonts w:ascii="Times New Roman" w:eastAsia="Times New Roman" w:hAnsi="Times New Roman" w:cs="Times New Roman"/>
          <w:sz w:val="24"/>
          <w:szCs w:val="24"/>
        </w:rPr>
      </w:pPr>
    </w:p>
    <w:p w14:paraId="6058F0F7" w14:textId="77777777" w:rsidR="00FA28EF" w:rsidRDefault="00F26CF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individual efficacy in stopping negative emotions and thoughts could be a protective strategy against physical and mental stress. Those laboratory technicians who know how to cope with personal and professional stress have the best chance of enjoying a long and healthy career in this demanding profession and during times of global crisis. It is imperative that the importance of mental health is championed. Therefore, early recognition of mental stress calls for adoption of coping strategies or undergoing interventions from friends, family and the laboratories.</w:t>
      </w:r>
    </w:p>
    <w:p w14:paraId="4F211510" w14:textId="77777777" w:rsidR="00FA28EF" w:rsidRDefault="00FA28EF">
      <w:pPr>
        <w:spacing w:after="0" w:line="360" w:lineRule="auto"/>
        <w:jc w:val="both"/>
        <w:rPr>
          <w:rFonts w:ascii="Times New Roman" w:eastAsia="Times New Roman" w:hAnsi="Times New Roman" w:cs="Times New Roman"/>
          <w:sz w:val="24"/>
          <w:szCs w:val="24"/>
        </w:rPr>
      </w:pPr>
    </w:p>
    <w:p w14:paraId="4331DEC7" w14:textId="77777777" w:rsidR="00FA28EF" w:rsidRDefault="00F26CF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researcher organized an expert talk for the laboratory technicians working in testing laboratories during COVID-19 for coping with mental stress experienced by them.</w:t>
      </w:r>
    </w:p>
    <w:p w14:paraId="6B3C5B92" w14:textId="77777777" w:rsidR="00FA28EF" w:rsidRDefault="00F26CF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talk highlighted on </w:t>
      </w:r>
    </w:p>
    <w:p w14:paraId="0591E3BB" w14:textId="77777777" w:rsidR="00FA28EF" w:rsidRDefault="00F26CF5">
      <w:pPr>
        <w:numPr>
          <w:ilvl w:val="0"/>
          <w:numId w:val="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importance of personal hygiene, </w:t>
      </w:r>
    </w:p>
    <w:p w14:paraId="48DA41CB" w14:textId="77777777" w:rsidR="00FA28EF" w:rsidRDefault="00F26CF5">
      <w:pPr>
        <w:numPr>
          <w:ilvl w:val="0"/>
          <w:numId w:val="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care to be taken by medical workers,</w:t>
      </w:r>
    </w:p>
    <w:p w14:paraId="781ADFCF" w14:textId="77777777" w:rsidR="00FA28EF" w:rsidRDefault="00F26CF5">
      <w:pPr>
        <w:numPr>
          <w:ilvl w:val="0"/>
          <w:numId w:val="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having proper and healthy food,</w:t>
      </w:r>
    </w:p>
    <w:p w14:paraId="3A090AF3" w14:textId="77777777" w:rsidR="00FA28EF" w:rsidRDefault="00F26CF5">
      <w:pPr>
        <w:numPr>
          <w:ilvl w:val="0"/>
          <w:numId w:val="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physical exercise</w:t>
      </w:r>
    </w:p>
    <w:p w14:paraId="07F5E4C5" w14:textId="77777777" w:rsidR="00FA28EF" w:rsidRDefault="00F26CF5">
      <w:pPr>
        <w:numPr>
          <w:ilvl w:val="0"/>
          <w:numId w:val="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meditation for fighting with difficult situations etc. </w:t>
      </w:r>
    </w:p>
    <w:p w14:paraId="7F5620E5" w14:textId="77777777" w:rsidR="00FA28EF" w:rsidRDefault="00F26CF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also suggests that government should formulate policies emphasizing on providing interventions, focusing on creating awareness, developing stress management programs, multipronged evidence- based approaches addressing this pandemic. Health policymakers and practitioners should adopt such interventions and develop context-specific approaches promoting a healthy workplace, addressing ethical issues, and preventing physical and mental stress among laboratory technicians during the COVID-19 pandemic.</w:t>
      </w:r>
    </w:p>
    <w:p w14:paraId="2638EE66" w14:textId="5B498E24" w:rsidR="00FA28EF" w:rsidRDefault="00FA28EF">
      <w:pPr>
        <w:spacing w:after="0" w:line="360" w:lineRule="auto"/>
        <w:jc w:val="both"/>
        <w:rPr>
          <w:rFonts w:ascii="Times New Roman" w:eastAsia="Times New Roman" w:hAnsi="Times New Roman" w:cs="Times New Roman"/>
          <w:sz w:val="24"/>
          <w:szCs w:val="24"/>
        </w:rPr>
      </w:pPr>
    </w:p>
    <w:p w14:paraId="2FDEDF1C" w14:textId="77777777" w:rsidR="0056103A" w:rsidRDefault="0056103A">
      <w:pPr>
        <w:spacing w:after="0" w:line="360" w:lineRule="auto"/>
        <w:jc w:val="both"/>
        <w:rPr>
          <w:rFonts w:ascii="Times New Roman" w:eastAsia="Times New Roman" w:hAnsi="Times New Roman" w:cs="Times New Roman"/>
          <w:sz w:val="24"/>
          <w:szCs w:val="24"/>
        </w:rPr>
      </w:pPr>
    </w:p>
    <w:p w14:paraId="5F9F3EAA" w14:textId="77777777" w:rsidR="005B61A0" w:rsidRDefault="005B61A0">
      <w:pPr>
        <w:spacing w:after="0" w:line="360" w:lineRule="auto"/>
        <w:jc w:val="both"/>
        <w:rPr>
          <w:rFonts w:ascii="Times New Roman" w:eastAsia="Times New Roman" w:hAnsi="Times New Roman" w:cs="Times New Roman"/>
          <w:sz w:val="24"/>
          <w:szCs w:val="24"/>
        </w:rPr>
      </w:pPr>
    </w:p>
    <w:p w14:paraId="711E869C" w14:textId="74AF3AC0" w:rsidR="00FA28EF" w:rsidRDefault="005B61A0">
      <w:pPr>
        <w:spacing w:after="0" w:line="360" w:lineRule="auto"/>
        <w:jc w:val="both"/>
        <w:rPr>
          <w:rFonts w:ascii="Times New Roman" w:eastAsia="Times New Roman" w:hAnsi="Times New Roman" w:cs="Times New Roman"/>
          <w:b/>
          <w:bCs/>
          <w:sz w:val="24"/>
          <w:szCs w:val="24"/>
        </w:rPr>
      </w:pPr>
      <w:r w:rsidRPr="005B61A0">
        <w:rPr>
          <w:rFonts w:ascii="Times New Roman" w:eastAsia="Times New Roman" w:hAnsi="Times New Roman" w:cs="Times New Roman"/>
          <w:b/>
          <w:bCs/>
          <w:sz w:val="24"/>
          <w:szCs w:val="24"/>
        </w:rPr>
        <w:lastRenderedPageBreak/>
        <w:t>Hypothesis Testing</w:t>
      </w:r>
    </w:p>
    <w:p w14:paraId="016DD9AE" w14:textId="55C19DD0" w:rsidR="000825AE" w:rsidRPr="00CD5FA5" w:rsidRDefault="000825AE" w:rsidP="000825AE">
      <w:pPr>
        <w:spacing w:after="0" w:line="360" w:lineRule="auto"/>
        <w:ind w:left="1710" w:right="1556"/>
        <w:jc w:val="both"/>
        <w:rPr>
          <w:rFonts w:ascii="Times New Roman" w:eastAsia="Times New Roman" w:hAnsi="Times New Roman" w:cs="Times New Roman"/>
          <w:sz w:val="24"/>
          <w:szCs w:val="24"/>
        </w:rPr>
      </w:pPr>
      <w:r w:rsidRPr="00CD5FA5">
        <w:rPr>
          <w:rFonts w:ascii="Times New Roman" w:eastAsia="Times New Roman" w:hAnsi="Times New Roman" w:cs="Times New Roman"/>
          <w:sz w:val="24"/>
          <w:szCs w:val="24"/>
        </w:rPr>
        <w:t>Ho</w:t>
      </w:r>
      <w:r w:rsidRPr="00CD5FA5">
        <w:rPr>
          <w:rFonts w:ascii="Times New Roman" w:eastAsia="Times New Roman" w:hAnsi="Times New Roman" w:cs="Times New Roman"/>
          <w:sz w:val="24"/>
          <w:szCs w:val="24"/>
          <w:vertAlign w:val="subscript"/>
        </w:rPr>
        <w:t>1</w:t>
      </w:r>
      <w:r w:rsidRPr="00CD5FA5">
        <w:rPr>
          <w:rFonts w:ascii="Times New Roman" w:eastAsia="Times New Roman" w:hAnsi="Times New Roman" w:cs="Times New Roman"/>
          <w:sz w:val="24"/>
          <w:szCs w:val="24"/>
        </w:rPr>
        <w:t>: “There exists no variation in the extent of mental stress experienced by laboratory technicians working in testing laboratories during COVID 19 due to their independent variables”.</w:t>
      </w:r>
    </w:p>
    <w:p w14:paraId="52BEE391" w14:textId="76F9F840" w:rsidR="005B61A0" w:rsidRPr="00CD5FA5" w:rsidRDefault="005B61A0">
      <w:pPr>
        <w:spacing w:after="0" w:line="360" w:lineRule="auto"/>
        <w:jc w:val="both"/>
        <w:rPr>
          <w:rFonts w:ascii="Times New Roman" w:eastAsia="Times New Roman" w:hAnsi="Times New Roman" w:cs="Times New Roman"/>
          <w:sz w:val="24"/>
          <w:szCs w:val="24"/>
        </w:rPr>
      </w:pPr>
      <w:r w:rsidRPr="00CD5FA5">
        <w:rPr>
          <w:rFonts w:ascii="Times New Roman" w:eastAsia="Times New Roman" w:hAnsi="Times New Roman" w:cs="Times New Roman"/>
          <w:sz w:val="24"/>
          <w:szCs w:val="24"/>
        </w:rPr>
        <w:t>ANOVA was computed to find out the variation in the extent of mental stress experienced by the laboratory technicians working in testing laboratories during COVID-19 and personal variables namely age, monthly personal income (in rupees) and number of family members.</w:t>
      </w:r>
    </w:p>
    <w:p w14:paraId="76466751" w14:textId="235AFD2C" w:rsidR="005B61A0" w:rsidRPr="00CD5FA5" w:rsidRDefault="005B61A0">
      <w:pPr>
        <w:spacing w:after="0" w:line="360" w:lineRule="auto"/>
        <w:jc w:val="both"/>
        <w:rPr>
          <w:rFonts w:ascii="Times New Roman" w:eastAsia="Times New Roman" w:hAnsi="Times New Roman" w:cs="Times New Roman"/>
          <w:sz w:val="24"/>
          <w:szCs w:val="24"/>
        </w:rPr>
      </w:pPr>
      <w:r w:rsidRPr="00CD5FA5">
        <w:rPr>
          <w:rFonts w:ascii="Times New Roman" w:eastAsia="Times New Roman" w:hAnsi="Times New Roman" w:cs="Times New Roman"/>
          <w:sz w:val="24"/>
          <w:szCs w:val="24"/>
        </w:rPr>
        <w:t xml:space="preserve">The computed analysis of variance depicted that extent of mental stress did not vary with the age of the respondents, monthly personal income (in rupees) and number of family members. The ‘F’ ratio was not found significant for age of the respondents, monthly personal income (in rupees) and number of family members. Hence the null hypothesis was accepted and it </w:t>
      </w:r>
      <w:r w:rsidR="000825AE" w:rsidRPr="00CD5FA5">
        <w:rPr>
          <w:rFonts w:ascii="Times New Roman" w:eastAsia="Times New Roman" w:hAnsi="Times New Roman" w:cs="Times New Roman"/>
          <w:sz w:val="24"/>
          <w:szCs w:val="24"/>
        </w:rPr>
        <w:t>was</w:t>
      </w:r>
      <w:r w:rsidRPr="00CD5FA5">
        <w:rPr>
          <w:rFonts w:ascii="Times New Roman" w:eastAsia="Times New Roman" w:hAnsi="Times New Roman" w:cs="Times New Roman"/>
          <w:sz w:val="24"/>
          <w:szCs w:val="24"/>
        </w:rPr>
        <w:t xml:space="preserve"> concluded that extent of mental stress did not vary with age of the respondents, monthly personal income (in rupees) and number of family members.</w:t>
      </w:r>
    </w:p>
    <w:p w14:paraId="339923A0" w14:textId="70BF53AD" w:rsidR="005B61A0" w:rsidRDefault="005B61A0">
      <w:pPr>
        <w:spacing w:after="0" w:line="360" w:lineRule="auto"/>
        <w:jc w:val="both"/>
        <w:rPr>
          <w:rFonts w:ascii="Times New Roman" w:eastAsia="Times New Roman" w:hAnsi="Times New Roman" w:cs="Times New Roman"/>
          <w:sz w:val="24"/>
          <w:szCs w:val="24"/>
        </w:rPr>
      </w:pPr>
      <w:r w:rsidRPr="00CD5FA5">
        <w:rPr>
          <w:rFonts w:ascii="Times New Roman" w:eastAsia="Times New Roman" w:hAnsi="Times New Roman" w:cs="Times New Roman"/>
          <w:sz w:val="24"/>
          <w:szCs w:val="24"/>
        </w:rPr>
        <w:t>‘t’-test was applied to find out the difference in the extent of mental stress experienced by the laboratory technicians working in testing laboratories during COVID-19 due to the personal variables namely gender, marital status and type of family. The computed t-value depicted that the extent of mental stress did not differ significantly due to marital status, type of family and gender. Hence, the null hypothesis was accepted and it was concluded that marital status, type of family and gender do not have an effect on the extent of mental stress experienced by the laboratory technician.</w:t>
      </w:r>
    </w:p>
    <w:p w14:paraId="3B1EFA6B" w14:textId="77777777" w:rsidR="00FA28EF" w:rsidRDefault="00F26CF5">
      <w:pPr>
        <w:spacing w:before="280" w:after="28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 Conclusion</w:t>
      </w:r>
    </w:p>
    <w:p w14:paraId="2E79BC81" w14:textId="77777777" w:rsidR="00FA28EF" w:rsidRDefault="00F26CF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Laboratory Technicians involved in the testing of COVID-19 samples are exposed to a large degree of work pressure and could experience mental stress hence, it is essential for them to adopt coping strategies. Moreover, individual efficacy in stopping negative emotions and thoughts could be a protective strategy against physical and mental stress. Those laboratory technicians who know how to cope with personal and professional stress have the best chance of enjoying a long and healthy career in this demanding profession and during times of global crisis. It is imperative that the importance of mental health is championed. Therefore, early recognition of mental stress calls for adoption of coping strategies or undergoing interventions from friends, family and the laboratories.</w:t>
      </w:r>
    </w:p>
    <w:p w14:paraId="0F416E58" w14:textId="77777777" w:rsidR="00FA28EF" w:rsidRDefault="00F26CF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 xml:space="preserve"> </w:t>
      </w:r>
    </w:p>
    <w:p w14:paraId="5C32D266" w14:textId="627180D4" w:rsidR="00FA28EF" w:rsidRDefault="00F26CF5">
      <w:pPr>
        <w:spacing w:before="280" w:after="28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Ethical approval</w:t>
      </w:r>
      <w:r w:rsidR="00FA03AC">
        <w:rPr>
          <w:rFonts w:ascii="Times New Roman" w:eastAsia="Times New Roman" w:hAnsi="Times New Roman" w:cs="Times New Roman"/>
          <w:b/>
          <w:bCs/>
          <w:color w:val="000000"/>
          <w:sz w:val="24"/>
          <w:szCs w:val="24"/>
        </w:rPr>
        <w:t xml:space="preserve"> and Consent</w:t>
      </w:r>
      <w:bookmarkStart w:id="6" w:name="_GoBack"/>
      <w:bookmarkEnd w:id="6"/>
    </w:p>
    <w:p w14:paraId="3FE9D5F7" w14:textId="31415E3F" w:rsidR="00610C42" w:rsidRDefault="00610C42">
      <w:pPr>
        <w:spacing w:after="0" w:line="360" w:lineRule="auto"/>
        <w:jc w:val="both"/>
        <w:rPr>
          <w:rFonts w:ascii="Times New Roman" w:eastAsia="Times New Roman" w:hAnsi="Times New Roman" w:cs="Times New Roman"/>
          <w:sz w:val="24"/>
          <w:szCs w:val="24"/>
        </w:rPr>
      </w:pPr>
      <w:r w:rsidRPr="00CD5FA5">
        <w:rPr>
          <w:rFonts w:ascii="Times New Roman" w:eastAsia="Times New Roman" w:hAnsi="Times New Roman" w:cs="Times New Roman"/>
          <w:sz w:val="24"/>
          <w:szCs w:val="24"/>
        </w:rPr>
        <w:t>The study received ethical approval from the Institutional Ethics Committee for Human Research (IECHR), Faculty of Family and Community Sciences, The Maharaja Sayajirao University of Baroda, Vadodara (Approval No. IECHR/FCSC/MSc/2021/101). Participation in the study was entirely voluntary, and only those respondents who provided informed consent were included in the sample. Prior to data collection, written consent was obtained from all participants after clearly explaining the purpose and nature of the study. Participants were also assured that the information provided by them would be kept strictly confidential and used solely for research purposes.</w:t>
      </w:r>
    </w:p>
    <w:p w14:paraId="21A379F6" w14:textId="77777777" w:rsidR="00610C42" w:rsidRPr="00CD5FA5" w:rsidRDefault="00610C42">
      <w:pPr>
        <w:spacing w:after="0" w:line="360" w:lineRule="auto"/>
        <w:jc w:val="both"/>
        <w:rPr>
          <w:rFonts w:ascii="Times New Roman" w:eastAsia="Times New Roman" w:hAnsi="Times New Roman" w:cs="Times New Roman"/>
          <w:sz w:val="16"/>
          <w:szCs w:val="16"/>
        </w:rPr>
      </w:pPr>
    </w:p>
    <w:p w14:paraId="03859E16" w14:textId="77777777" w:rsidR="00FA28EF" w:rsidRPr="00CD5FA5" w:rsidRDefault="00FA28EF">
      <w:pPr>
        <w:spacing w:after="0" w:line="240" w:lineRule="auto"/>
        <w:jc w:val="both"/>
        <w:rPr>
          <w:rFonts w:ascii="Times New Roman" w:eastAsia="Times New Roman" w:hAnsi="Times New Roman" w:cs="Times New Roman"/>
          <w:sz w:val="24"/>
          <w:szCs w:val="24"/>
        </w:rPr>
      </w:pPr>
    </w:p>
    <w:p w14:paraId="380E6A57" w14:textId="77777777" w:rsidR="00FA28EF" w:rsidRPr="00CD5FA5" w:rsidRDefault="00F26CF5">
      <w:pPr>
        <w:spacing w:after="200" w:line="276" w:lineRule="auto"/>
        <w:rPr>
          <w:rFonts w:ascii="Arial" w:eastAsia="Arial" w:hAnsi="Arial" w:cs="Arial"/>
          <w:b/>
          <w:bCs/>
        </w:rPr>
      </w:pPr>
      <w:r w:rsidRPr="00CD5FA5">
        <w:rPr>
          <w:rFonts w:ascii="Arial" w:eastAsia="Arial" w:hAnsi="Arial" w:cs="Arial"/>
          <w:b/>
          <w:bCs/>
        </w:rPr>
        <w:t>COMPETING INTERESTS DISCLAIMER:</w:t>
      </w:r>
    </w:p>
    <w:p w14:paraId="1C1255DD" w14:textId="77777777" w:rsidR="00FA28EF" w:rsidRPr="00CD5FA5" w:rsidRDefault="00F26CF5">
      <w:pPr>
        <w:spacing w:after="200" w:line="276" w:lineRule="auto"/>
      </w:pPr>
      <w:r w:rsidRPr="00CD5FA5">
        <w:rPr>
          <w:rFonts w:ascii="Arial" w:eastAsia="Arial" w:hAnsi="Arial" w:cs="Arial"/>
        </w:rPr>
        <w:t>Authors have declared that they have no known competing financial interests OR non-financial interests OR personal relationships that could have appeared to influence the work reported in this paper.</w:t>
      </w:r>
    </w:p>
    <w:p w14:paraId="0674B2FD" w14:textId="77777777" w:rsidR="00FA28EF" w:rsidRPr="00CD5FA5" w:rsidRDefault="00FA28EF">
      <w:pPr>
        <w:spacing w:after="0" w:line="240" w:lineRule="auto"/>
        <w:jc w:val="both"/>
        <w:rPr>
          <w:rFonts w:ascii="Times New Roman" w:eastAsia="Times New Roman" w:hAnsi="Times New Roman" w:cs="Times New Roman"/>
          <w:sz w:val="24"/>
          <w:szCs w:val="24"/>
        </w:rPr>
      </w:pPr>
    </w:p>
    <w:p w14:paraId="46035420" w14:textId="77777777" w:rsidR="00FA28EF" w:rsidRPr="00CD5FA5" w:rsidRDefault="00F26CF5">
      <w:pPr>
        <w:rPr>
          <w:b/>
          <w:bCs/>
        </w:rPr>
      </w:pPr>
      <w:r w:rsidRPr="00CD5FA5">
        <w:rPr>
          <w:b/>
          <w:bCs/>
        </w:rPr>
        <w:t>Disclaimer (Artificial intelligence)</w:t>
      </w:r>
    </w:p>
    <w:p w14:paraId="08BF1CA8" w14:textId="77777777" w:rsidR="00FA28EF" w:rsidRPr="00CD5FA5" w:rsidRDefault="00F26CF5" w:rsidP="00CD5FA5">
      <w:pPr>
        <w:jc w:val="both"/>
      </w:pPr>
      <w:r w:rsidRPr="00CD5FA5">
        <w:t>Author(s) hereby declare that NO generative AI technologies such as Large Language Models (</w:t>
      </w:r>
      <w:proofErr w:type="spellStart"/>
      <w:r w:rsidRPr="00CD5FA5">
        <w:t>ChatGPT</w:t>
      </w:r>
      <w:proofErr w:type="spellEnd"/>
      <w:r w:rsidRPr="00CD5FA5">
        <w:t xml:space="preserve">, COPILOT, etc.) and text-to-image generators have been used during the writing or editing of this manuscript. </w:t>
      </w:r>
    </w:p>
    <w:p w14:paraId="26BB0205" w14:textId="77777777" w:rsidR="00FA28EF" w:rsidRDefault="00FA28EF">
      <w:pPr>
        <w:spacing w:after="0" w:line="240" w:lineRule="auto"/>
        <w:jc w:val="both"/>
        <w:rPr>
          <w:rFonts w:ascii="Times New Roman" w:eastAsia="Times New Roman" w:hAnsi="Times New Roman" w:cs="Times New Roman"/>
          <w:sz w:val="24"/>
          <w:szCs w:val="24"/>
        </w:rPr>
      </w:pPr>
    </w:p>
    <w:p w14:paraId="6F493B00" w14:textId="77777777" w:rsidR="00FA28EF" w:rsidRDefault="00FA28EF">
      <w:pPr>
        <w:spacing w:line="360" w:lineRule="auto"/>
        <w:jc w:val="both"/>
        <w:rPr>
          <w:rFonts w:ascii="Times New Roman" w:eastAsia="Times New Roman" w:hAnsi="Times New Roman" w:cs="Times New Roman"/>
          <w:b/>
          <w:bCs/>
          <w:sz w:val="24"/>
          <w:szCs w:val="24"/>
        </w:rPr>
      </w:pPr>
    </w:p>
    <w:p w14:paraId="67697040" w14:textId="77777777" w:rsidR="00FA28EF" w:rsidRDefault="00FA28EF">
      <w:pPr>
        <w:spacing w:line="360" w:lineRule="auto"/>
        <w:jc w:val="both"/>
        <w:rPr>
          <w:rFonts w:ascii="Times New Roman" w:eastAsia="Times New Roman" w:hAnsi="Times New Roman" w:cs="Times New Roman"/>
          <w:b/>
          <w:bCs/>
          <w:sz w:val="24"/>
          <w:szCs w:val="24"/>
        </w:rPr>
      </w:pPr>
    </w:p>
    <w:p w14:paraId="53042DD3" w14:textId="77777777" w:rsidR="00FA28EF" w:rsidRDefault="00F26CF5">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625EEB0A" w14:textId="77777777" w:rsidR="00FA28EF" w:rsidRDefault="00F26CF5">
      <w:pPr>
        <w:numPr>
          <w:ilvl w:val="0"/>
          <w:numId w:val="1"/>
        </w:numPr>
        <w:pBdr>
          <w:top w:val="nil"/>
          <w:left w:val="nil"/>
          <w:bottom w:val="nil"/>
          <w:right w:val="nil"/>
          <w:between w:val="nil"/>
        </w:pBdr>
        <w:spacing w:after="0" w:line="360" w:lineRule="auto"/>
        <w:ind w:hanging="425"/>
        <w:jc w:val="both"/>
        <w:rPr>
          <w:color w:val="000000"/>
          <w:sz w:val="24"/>
          <w:szCs w:val="24"/>
        </w:rPr>
      </w:pPr>
      <w:r>
        <w:rPr>
          <w:rFonts w:ascii="Times New Roman" w:eastAsia="Times New Roman" w:hAnsi="Times New Roman" w:cs="Times New Roman"/>
          <w:color w:val="000000"/>
          <w:sz w:val="24"/>
          <w:szCs w:val="24"/>
        </w:rPr>
        <w:t xml:space="preserve">Cabarkapa, S. </w:t>
      </w:r>
      <w:proofErr w:type="spellStart"/>
      <w:r>
        <w:rPr>
          <w:rFonts w:ascii="Times New Roman" w:eastAsia="Times New Roman" w:hAnsi="Times New Roman" w:cs="Times New Roman"/>
          <w:color w:val="000000"/>
          <w:sz w:val="24"/>
          <w:szCs w:val="24"/>
        </w:rPr>
        <w:t>Nadjidai</w:t>
      </w:r>
      <w:proofErr w:type="spellEnd"/>
      <w:r>
        <w:rPr>
          <w:rFonts w:ascii="Times New Roman" w:eastAsia="Times New Roman" w:hAnsi="Times New Roman" w:cs="Times New Roman"/>
          <w:color w:val="000000"/>
          <w:sz w:val="24"/>
          <w:szCs w:val="24"/>
        </w:rPr>
        <w:t xml:space="preserve">, S.E. </w:t>
      </w:r>
      <w:proofErr w:type="spellStart"/>
      <w:r>
        <w:rPr>
          <w:rFonts w:ascii="Times New Roman" w:eastAsia="Times New Roman" w:hAnsi="Times New Roman" w:cs="Times New Roman"/>
          <w:color w:val="000000"/>
          <w:sz w:val="24"/>
          <w:szCs w:val="24"/>
        </w:rPr>
        <w:t>Murgier</w:t>
      </w:r>
      <w:proofErr w:type="spellEnd"/>
      <w:r>
        <w:rPr>
          <w:rFonts w:ascii="Times New Roman" w:eastAsia="Times New Roman" w:hAnsi="Times New Roman" w:cs="Times New Roman"/>
          <w:color w:val="000000"/>
          <w:sz w:val="24"/>
          <w:szCs w:val="24"/>
        </w:rPr>
        <w:t xml:space="preserve">, J. &amp; Ng, C.H. (2020). The psychological impact of COVID-19 and other viral epidemics on frontline healthcare workers and ways to address it: A rapid systematic review. </w:t>
      </w:r>
      <w:hyperlink r:id="rId9">
        <w:r>
          <w:rPr>
            <w:rFonts w:ascii="Times New Roman" w:eastAsia="Times New Roman" w:hAnsi="Times New Roman" w:cs="Times New Roman"/>
            <w:i/>
            <w:iCs/>
            <w:color w:val="0000FF"/>
            <w:highlight w:val="white"/>
            <w:u w:val="single"/>
          </w:rPr>
          <w:t>Brain Behav Immun</w:t>
        </w:r>
      </w:hyperlink>
      <w:r>
        <w:rPr>
          <w:rFonts w:ascii="Times New Roman" w:eastAsia="Times New Roman" w:hAnsi="Times New Roman" w:cs="Times New Roman"/>
          <w:i/>
          <w:iCs/>
          <w:color w:val="000000"/>
          <w:sz w:val="24"/>
          <w:szCs w:val="24"/>
          <w:highlight w:val="white"/>
        </w:rPr>
        <w:t xml:space="preserve"> Health.</w:t>
      </w:r>
      <w:r>
        <w:rPr>
          <w:rFonts w:ascii="Times New Roman" w:eastAsia="Times New Roman" w:hAnsi="Times New Roman" w:cs="Times New Roman"/>
          <w:color w:val="000000"/>
          <w:sz w:val="24"/>
          <w:szCs w:val="24"/>
        </w:rPr>
        <w:t xml:space="preserve"> Retrieved from, </w:t>
      </w:r>
      <w:hyperlink r:id="rId10">
        <w:r>
          <w:rPr>
            <w:rFonts w:ascii="Times New Roman" w:eastAsia="Times New Roman" w:hAnsi="Times New Roman" w:cs="Times New Roman"/>
            <w:color w:val="0000FF"/>
            <w:u w:val="single"/>
          </w:rPr>
          <w:t>https://www.ncbi.nlm.nih.gov/pmc/articles/PMC7494453/</w:t>
        </w:r>
      </w:hyperlink>
      <w:r>
        <w:rPr>
          <w:rFonts w:ascii="Times New Roman" w:eastAsia="Times New Roman" w:hAnsi="Times New Roman" w:cs="Times New Roman"/>
          <w:color w:val="000000"/>
          <w:sz w:val="24"/>
          <w:szCs w:val="24"/>
        </w:rPr>
        <w:t xml:space="preserve">  on 29</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December 2021.</w:t>
      </w:r>
      <w:r>
        <w:rPr>
          <w:rFonts w:ascii="Times New Roman" w:eastAsia="Times New Roman" w:hAnsi="Times New Roman" w:cs="Times New Roman"/>
          <w:i/>
          <w:iCs/>
          <w:color w:val="000000"/>
          <w:sz w:val="24"/>
          <w:szCs w:val="24"/>
          <w:highlight w:val="white"/>
        </w:rPr>
        <w:t xml:space="preserve"> </w:t>
      </w:r>
    </w:p>
    <w:p w14:paraId="6E6BD458" w14:textId="77777777" w:rsidR="00FA28EF" w:rsidRDefault="00F26CF5">
      <w:pPr>
        <w:numPr>
          <w:ilvl w:val="0"/>
          <w:numId w:val="1"/>
        </w:numPr>
        <w:pBdr>
          <w:top w:val="nil"/>
          <w:left w:val="nil"/>
          <w:bottom w:val="nil"/>
          <w:right w:val="nil"/>
          <w:between w:val="nil"/>
        </w:pBdr>
        <w:spacing w:after="0" w:line="360" w:lineRule="auto"/>
        <w:ind w:hanging="425"/>
        <w:jc w:val="both"/>
        <w:rPr>
          <w:color w:val="000000"/>
          <w:sz w:val="24"/>
          <w:szCs w:val="24"/>
        </w:rPr>
      </w:pPr>
      <w:proofErr w:type="spellStart"/>
      <w:r>
        <w:rPr>
          <w:rFonts w:ascii="Times New Roman" w:eastAsia="Times New Roman" w:hAnsi="Times New Roman" w:cs="Times New Roman"/>
          <w:color w:val="000000"/>
          <w:sz w:val="24"/>
          <w:szCs w:val="24"/>
        </w:rPr>
        <w:t>Swithin</w:t>
      </w:r>
      <w:proofErr w:type="spellEnd"/>
      <w:r>
        <w:rPr>
          <w:rFonts w:ascii="Times New Roman" w:eastAsia="Times New Roman" w:hAnsi="Times New Roman" w:cs="Times New Roman"/>
          <w:color w:val="000000"/>
          <w:sz w:val="24"/>
          <w:szCs w:val="24"/>
        </w:rPr>
        <w:t xml:space="preserve">, M. </w:t>
      </w:r>
      <w:proofErr w:type="spellStart"/>
      <w:r>
        <w:rPr>
          <w:rFonts w:ascii="Times New Roman" w:eastAsia="Times New Roman" w:hAnsi="Times New Roman" w:cs="Times New Roman"/>
          <w:color w:val="000000"/>
          <w:sz w:val="24"/>
          <w:szCs w:val="24"/>
        </w:rPr>
        <w:t>Swaray</w:t>
      </w:r>
      <w:proofErr w:type="spellEnd"/>
      <w:r>
        <w:rPr>
          <w:rFonts w:ascii="Times New Roman" w:eastAsia="Times New Roman" w:hAnsi="Times New Roman" w:cs="Times New Roman"/>
          <w:color w:val="000000"/>
          <w:sz w:val="24"/>
          <w:szCs w:val="24"/>
        </w:rPr>
        <w:t xml:space="preserve">, John Tetteh, George </w:t>
      </w:r>
      <w:proofErr w:type="spellStart"/>
      <w:r>
        <w:rPr>
          <w:rFonts w:ascii="Times New Roman" w:eastAsia="Times New Roman" w:hAnsi="Times New Roman" w:cs="Times New Roman"/>
          <w:color w:val="000000"/>
          <w:sz w:val="24"/>
          <w:szCs w:val="24"/>
        </w:rPr>
        <w:t>Ekem</w:t>
      </w:r>
      <w:proofErr w:type="spellEnd"/>
      <w:r>
        <w:rPr>
          <w:rFonts w:ascii="Times New Roman" w:eastAsia="Times New Roman" w:hAnsi="Times New Roman" w:cs="Times New Roman"/>
          <w:color w:val="000000"/>
          <w:sz w:val="24"/>
          <w:szCs w:val="24"/>
        </w:rPr>
        <w:t xml:space="preserve">-Ferguson, Ignatius A. N. </w:t>
      </w:r>
      <w:proofErr w:type="spellStart"/>
      <w:r>
        <w:rPr>
          <w:rFonts w:ascii="Times New Roman" w:eastAsia="Times New Roman" w:hAnsi="Times New Roman" w:cs="Times New Roman"/>
          <w:color w:val="000000"/>
          <w:sz w:val="24"/>
          <w:szCs w:val="24"/>
        </w:rPr>
        <w:t>Awinibuno</w:t>
      </w:r>
      <w:proofErr w:type="spellEnd"/>
      <w:r>
        <w:rPr>
          <w:rFonts w:ascii="Times New Roman" w:eastAsia="Times New Roman" w:hAnsi="Times New Roman" w:cs="Times New Roman"/>
          <w:color w:val="000000"/>
          <w:sz w:val="24"/>
          <w:szCs w:val="24"/>
        </w:rPr>
        <w:t xml:space="preserve">, Dennis </w:t>
      </w:r>
      <w:proofErr w:type="spellStart"/>
      <w:r>
        <w:rPr>
          <w:rFonts w:ascii="Times New Roman" w:eastAsia="Times New Roman" w:hAnsi="Times New Roman" w:cs="Times New Roman"/>
          <w:color w:val="000000"/>
          <w:sz w:val="24"/>
          <w:szCs w:val="24"/>
        </w:rPr>
        <w:t>Adu</w:t>
      </w:r>
      <w:proofErr w:type="spellEnd"/>
      <w:r>
        <w:rPr>
          <w:rFonts w:ascii="Times New Roman" w:eastAsia="Times New Roman" w:hAnsi="Times New Roman" w:cs="Times New Roman"/>
          <w:color w:val="000000"/>
          <w:sz w:val="24"/>
          <w:szCs w:val="24"/>
        </w:rPr>
        <w:t xml:space="preserve">-Gyasi, Franklyn Acheampong, and Alfred Edwin </w:t>
      </w:r>
      <w:proofErr w:type="spellStart"/>
      <w:r>
        <w:rPr>
          <w:rFonts w:ascii="Times New Roman" w:eastAsia="Times New Roman" w:hAnsi="Times New Roman" w:cs="Times New Roman"/>
          <w:color w:val="000000"/>
          <w:sz w:val="24"/>
          <w:szCs w:val="24"/>
        </w:rPr>
        <w:t>Yawson</w:t>
      </w:r>
      <w:proofErr w:type="spellEnd"/>
      <w:r>
        <w:rPr>
          <w:rFonts w:ascii="Times New Roman" w:eastAsia="Times New Roman" w:hAnsi="Times New Roman" w:cs="Times New Roman"/>
          <w:color w:val="000000"/>
          <w:sz w:val="24"/>
          <w:szCs w:val="24"/>
        </w:rPr>
        <w:t xml:space="preserve"> (2011). Psychological Distress Amongst Medical Laboratory Professionals Involved in COVID-19-Related Duties: A Nationally Stratified Cross-Sectional Survey, Ghana. INQUIRY: The Journal of Health Care Organization, Provision, and Financing. 2021;58. doi:10.1177/00469580211067479</w:t>
      </w:r>
    </w:p>
    <w:p w14:paraId="39BE1B85" w14:textId="77777777" w:rsidR="00FA28EF" w:rsidRDefault="00F26CF5">
      <w:pPr>
        <w:numPr>
          <w:ilvl w:val="0"/>
          <w:numId w:val="1"/>
        </w:numPr>
        <w:pBdr>
          <w:top w:val="nil"/>
          <w:left w:val="nil"/>
          <w:bottom w:val="nil"/>
          <w:right w:val="nil"/>
          <w:between w:val="nil"/>
        </w:pBdr>
        <w:shd w:val="clear" w:color="auto" w:fill="FFFFFF"/>
        <w:spacing w:after="0" w:line="360" w:lineRule="auto"/>
        <w:ind w:hanging="425"/>
        <w:jc w:val="both"/>
        <w:rPr>
          <w:color w:val="000000"/>
          <w:sz w:val="24"/>
          <w:szCs w:val="24"/>
        </w:rPr>
      </w:pPr>
      <w:r>
        <w:rPr>
          <w:rFonts w:ascii="Times New Roman" w:eastAsia="Times New Roman" w:hAnsi="Times New Roman" w:cs="Times New Roman"/>
          <w:color w:val="000000"/>
          <w:sz w:val="24"/>
          <w:szCs w:val="24"/>
        </w:rPr>
        <w:lastRenderedPageBreak/>
        <w:t xml:space="preserve">Tam CW, Pang EP, Lam LC, Chiu HF. Severe acute respiratory syndrome (SARS) in Hong Kong in 2003: stress and psychological impact among frontline healthcare workers. </w:t>
      </w:r>
      <w:proofErr w:type="spellStart"/>
      <w:r>
        <w:rPr>
          <w:rFonts w:ascii="Times New Roman" w:eastAsia="Times New Roman" w:hAnsi="Times New Roman" w:cs="Times New Roman"/>
          <w:color w:val="000000"/>
          <w:sz w:val="24"/>
          <w:szCs w:val="24"/>
        </w:rPr>
        <w:t>Psychol</w:t>
      </w:r>
      <w:proofErr w:type="spellEnd"/>
      <w:r>
        <w:rPr>
          <w:rFonts w:ascii="Times New Roman" w:eastAsia="Times New Roman" w:hAnsi="Times New Roman" w:cs="Times New Roman"/>
          <w:color w:val="000000"/>
          <w:sz w:val="24"/>
          <w:szCs w:val="24"/>
        </w:rPr>
        <w:t xml:space="preserve"> Med. 2004 Oct;34(7):1197-204.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10.1017/s0033291704002247. PMID: 15697046.</w:t>
      </w:r>
    </w:p>
    <w:p w14:paraId="4D32985B" w14:textId="77777777" w:rsidR="00FA28EF" w:rsidRDefault="00F26CF5">
      <w:pPr>
        <w:numPr>
          <w:ilvl w:val="0"/>
          <w:numId w:val="1"/>
        </w:numPr>
        <w:pBdr>
          <w:top w:val="nil"/>
          <w:left w:val="nil"/>
          <w:bottom w:val="nil"/>
          <w:right w:val="nil"/>
          <w:between w:val="nil"/>
        </w:pBdr>
        <w:spacing w:after="0" w:line="360" w:lineRule="auto"/>
        <w:ind w:hanging="425"/>
        <w:jc w:val="both"/>
        <w:rPr>
          <w:color w:val="000000"/>
          <w:sz w:val="24"/>
          <w:szCs w:val="24"/>
        </w:rPr>
      </w:pPr>
      <w:proofErr w:type="spellStart"/>
      <w:r>
        <w:rPr>
          <w:rFonts w:ascii="Times New Roman" w:eastAsia="Times New Roman" w:hAnsi="Times New Roman" w:cs="Times New Roman"/>
          <w:color w:val="000000"/>
          <w:sz w:val="24"/>
          <w:szCs w:val="24"/>
        </w:rPr>
        <w:t>Styra</w:t>
      </w:r>
      <w:proofErr w:type="spellEnd"/>
      <w:r>
        <w:rPr>
          <w:rFonts w:ascii="Times New Roman" w:eastAsia="Times New Roman" w:hAnsi="Times New Roman" w:cs="Times New Roman"/>
          <w:color w:val="000000"/>
          <w:sz w:val="24"/>
          <w:szCs w:val="24"/>
        </w:rPr>
        <w:t xml:space="preserve"> R, </w:t>
      </w:r>
      <w:proofErr w:type="spellStart"/>
      <w:r>
        <w:rPr>
          <w:rFonts w:ascii="Times New Roman" w:eastAsia="Times New Roman" w:hAnsi="Times New Roman" w:cs="Times New Roman"/>
          <w:color w:val="000000"/>
          <w:sz w:val="24"/>
          <w:szCs w:val="24"/>
        </w:rPr>
        <w:t>Hawryluck</w:t>
      </w:r>
      <w:proofErr w:type="spellEnd"/>
      <w:r>
        <w:rPr>
          <w:rFonts w:ascii="Times New Roman" w:eastAsia="Times New Roman" w:hAnsi="Times New Roman" w:cs="Times New Roman"/>
          <w:color w:val="000000"/>
          <w:sz w:val="24"/>
          <w:szCs w:val="24"/>
        </w:rPr>
        <w:t xml:space="preserve"> L, Robinson S, </w:t>
      </w:r>
      <w:proofErr w:type="spellStart"/>
      <w:r>
        <w:rPr>
          <w:rFonts w:ascii="Times New Roman" w:eastAsia="Times New Roman" w:hAnsi="Times New Roman" w:cs="Times New Roman"/>
          <w:color w:val="000000"/>
          <w:sz w:val="24"/>
          <w:szCs w:val="24"/>
        </w:rPr>
        <w:t>Kasapinovic</w:t>
      </w:r>
      <w:proofErr w:type="spellEnd"/>
      <w:r>
        <w:rPr>
          <w:rFonts w:ascii="Times New Roman" w:eastAsia="Times New Roman" w:hAnsi="Times New Roman" w:cs="Times New Roman"/>
          <w:color w:val="000000"/>
          <w:sz w:val="24"/>
          <w:szCs w:val="24"/>
        </w:rPr>
        <w:t xml:space="preserve"> S, </w:t>
      </w:r>
      <w:proofErr w:type="spellStart"/>
      <w:r>
        <w:rPr>
          <w:rFonts w:ascii="Times New Roman" w:eastAsia="Times New Roman" w:hAnsi="Times New Roman" w:cs="Times New Roman"/>
          <w:color w:val="000000"/>
          <w:sz w:val="24"/>
          <w:szCs w:val="24"/>
        </w:rPr>
        <w:t>Fones</w:t>
      </w:r>
      <w:proofErr w:type="spellEnd"/>
      <w:r>
        <w:rPr>
          <w:rFonts w:ascii="Times New Roman" w:eastAsia="Times New Roman" w:hAnsi="Times New Roman" w:cs="Times New Roman"/>
          <w:color w:val="000000"/>
          <w:sz w:val="24"/>
          <w:szCs w:val="24"/>
        </w:rPr>
        <w:t xml:space="preserve"> C, Gold WL. Impact on health care workers employed in high-risk areas during the Toronto SARS outbreak. J </w:t>
      </w:r>
      <w:proofErr w:type="spellStart"/>
      <w:r>
        <w:rPr>
          <w:rFonts w:ascii="Times New Roman" w:eastAsia="Times New Roman" w:hAnsi="Times New Roman" w:cs="Times New Roman"/>
          <w:color w:val="000000"/>
          <w:sz w:val="24"/>
          <w:szCs w:val="24"/>
        </w:rPr>
        <w:t>Psychosom</w:t>
      </w:r>
      <w:proofErr w:type="spellEnd"/>
      <w:r>
        <w:rPr>
          <w:rFonts w:ascii="Times New Roman" w:eastAsia="Times New Roman" w:hAnsi="Times New Roman" w:cs="Times New Roman"/>
          <w:color w:val="000000"/>
          <w:sz w:val="24"/>
          <w:szCs w:val="24"/>
        </w:rPr>
        <w:t xml:space="preserve"> Res. 2008 Feb;64(2):177-83.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10.1016/j.jpsychores.2007.07.015. PMID: 18222131; PMCID: PMC7094601.</w:t>
      </w:r>
    </w:p>
    <w:p w14:paraId="290BA923" w14:textId="77777777" w:rsidR="00FA28EF" w:rsidRDefault="00F26CF5">
      <w:pPr>
        <w:numPr>
          <w:ilvl w:val="0"/>
          <w:numId w:val="1"/>
        </w:numPr>
        <w:pBdr>
          <w:top w:val="nil"/>
          <w:left w:val="nil"/>
          <w:bottom w:val="nil"/>
          <w:right w:val="nil"/>
          <w:between w:val="nil"/>
        </w:pBdr>
        <w:spacing w:after="0" w:line="360" w:lineRule="auto"/>
        <w:ind w:hanging="425"/>
        <w:jc w:val="both"/>
        <w:rPr>
          <w:color w:val="000000"/>
          <w:sz w:val="24"/>
          <w:szCs w:val="24"/>
        </w:rPr>
      </w:pPr>
      <w:r>
        <w:rPr>
          <w:rFonts w:ascii="Times New Roman" w:eastAsia="Times New Roman" w:hAnsi="Times New Roman" w:cs="Times New Roman"/>
          <w:color w:val="000000"/>
          <w:sz w:val="24"/>
          <w:szCs w:val="24"/>
        </w:rPr>
        <w:t xml:space="preserve">Lee SM, Kang WS, Cho AR, Kim T, Park JK. Psychological impact of the 2015 MERS outbreak on hospital workers and quarantined </w:t>
      </w:r>
      <w:proofErr w:type="spellStart"/>
      <w:r>
        <w:rPr>
          <w:rFonts w:ascii="Times New Roman" w:eastAsia="Times New Roman" w:hAnsi="Times New Roman" w:cs="Times New Roman"/>
          <w:color w:val="000000"/>
          <w:sz w:val="24"/>
          <w:szCs w:val="24"/>
        </w:rPr>
        <w:t>hemodialysis</w:t>
      </w:r>
      <w:proofErr w:type="spellEnd"/>
      <w:r>
        <w:rPr>
          <w:rFonts w:ascii="Times New Roman" w:eastAsia="Times New Roman" w:hAnsi="Times New Roman" w:cs="Times New Roman"/>
          <w:color w:val="000000"/>
          <w:sz w:val="24"/>
          <w:szCs w:val="24"/>
        </w:rPr>
        <w:t xml:space="preserve"> patients. </w:t>
      </w:r>
      <w:proofErr w:type="spellStart"/>
      <w:r>
        <w:rPr>
          <w:rFonts w:ascii="Times New Roman" w:eastAsia="Times New Roman" w:hAnsi="Times New Roman" w:cs="Times New Roman"/>
          <w:color w:val="000000"/>
          <w:sz w:val="24"/>
          <w:szCs w:val="24"/>
        </w:rPr>
        <w:t>Compr</w:t>
      </w:r>
      <w:proofErr w:type="spellEnd"/>
      <w:r>
        <w:rPr>
          <w:rFonts w:ascii="Times New Roman" w:eastAsia="Times New Roman" w:hAnsi="Times New Roman" w:cs="Times New Roman"/>
          <w:color w:val="000000"/>
          <w:sz w:val="24"/>
          <w:szCs w:val="24"/>
        </w:rPr>
        <w:t xml:space="preserve"> Psychiatry. 2018 </w:t>
      </w:r>
      <w:proofErr w:type="gramStart"/>
      <w:r>
        <w:rPr>
          <w:rFonts w:ascii="Times New Roman" w:eastAsia="Times New Roman" w:hAnsi="Times New Roman" w:cs="Times New Roman"/>
          <w:color w:val="000000"/>
          <w:sz w:val="24"/>
          <w:szCs w:val="24"/>
        </w:rPr>
        <w:t>Nov;87:123</w:t>
      </w:r>
      <w:proofErr w:type="gramEnd"/>
      <w:r>
        <w:rPr>
          <w:rFonts w:ascii="Times New Roman" w:eastAsia="Times New Roman" w:hAnsi="Times New Roman" w:cs="Times New Roman"/>
          <w:color w:val="000000"/>
          <w:sz w:val="24"/>
          <w:szCs w:val="24"/>
        </w:rPr>
        <w:t xml:space="preserve">-127.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xml:space="preserve">: 10.1016/j.comppsych.2018.10.003. </w:t>
      </w:r>
      <w:proofErr w:type="spellStart"/>
      <w:r>
        <w:rPr>
          <w:rFonts w:ascii="Times New Roman" w:eastAsia="Times New Roman" w:hAnsi="Times New Roman" w:cs="Times New Roman"/>
          <w:color w:val="000000"/>
          <w:sz w:val="24"/>
          <w:szCs w:val="24"/>
        </w:rPr>
        <w:t>Epub</w:t>
      </w:r>
      <w:proofErr w:type="spellEnd"/>
      <w:r>
        <w:rPr>
          <w:rFonts w:ascii="Times New Roman" w:eastAsia="Times New Roman" w:hAnsi="Times New Roman" w:cs="Times New Roman"/>
          <w:color w:val="000000"/>
          <w:sz w:val="24"/>
          <w:szCs w:val="24"/>
        </w:rPr>
        <w:t xml:space="preserve"> 2018 Oct 13. PMID: 30343247; PMCID: PMC7094631.</w:t>
      </w:r>
    </w:p>
    <w:p w14:paraId="3F646188" w14:textId="77777777" w:rsidR="00FA28EF" w:rsidRDefault="00F26CF5">
      <w:pPr>
        <w:numPr>
          <w:ilvl w:val="0"/>
          <w:numId w:val="1"/>
        </w:numPr>
        <w:pBdr>
          <w:top w:val="nil"/>
          <w:left w:val="nil"/>
          <w:bottom w:val="nil"/>
          <w:right w:val="nil"/>
          <w:between w:val="nil"/>
        </w:pBdr>
        <w:spacing w:after="0" w:line="360" w:lineRule="auto"/>
        <w:ind w:hanging="425"/>
        <w:jc w:val="both"/>
        <w:rPr>
          <w:color w:val="000000"/>
          <w:sz w:val="24"/>
          <w:szCs w:val="24"/>
        </w:rPr>
      </w:pPr>
      <w:r>
        <w:rPr>
          <w:rFonts w:ascii="Times New Roman" w:eastAsia="Times New Roman" w:hAnsi="Times New Roman" w:cs="Times New Roman"/>
          <w:color w:val="000000"/>
          <w:sz w:val="24"/>
          <w:szCs w:val="24"/>
        </w:rPr>
        <w:t xml:space="preserve">Cai Q, Feng H, Huang J, Wang M, Wang Q, Lu X, </w:t>
      </w:r>
      <w:proofErr w:type="spellStart"/>
      <w:r>
        <w:rPr>
          <w:rFonts w:ascii="Times New Roman" w:eastAsia="Times New Roman" w:hAnsi="Times New Roman" w:cs="Times New Roman"/>
          <w:color w:val="000000"/>
          <w:sz w:val="24"/>
          <w:szCs w:val="24"/>
        </w:rPr>
        <w:t>Xie</w:t>
      </w:r>
      <w:proofErr w:type="spellEnd"/>
      <w:r>
        <w:rPr>
          <w:rFonts w:ascii="Times New Roman" w:eastAsia="Times New Roman" w:hAnsi="Times New Roman" w:cs="Times New Roman"/>
          <w:color w:val="000000"/>
          <w:sz w:val="24"/>
          <w:szCs w:val="24"/>
        </w:rPr>
        <w:t xml:space="preserve"> Y, Wang X, Liu Z, Hou B, Ouyang K, Pan J, Li Q, Fu B, Deng Y, Liu Y. The mental health of frontline and non-frontline medical workers during the coronavirus disease 2019 (COVID-19) outbreak in China: A case-control study. J Affect </w:t>
      </w:r>
      <w:proofErr w:type="spellStart"/>
      <w:r>
        <w:rPr>
          <w:rFonts w:ascii="Times New Roman" w:eastAsia="Times New Roman" w:hAnsi="Times New Roman" w:cs="Times New Roman"/>
          <w:color w:val="000000"/>
          <w:sz w:val="24"/>
          <w:szCs w:val="24"/>
        </w:rPr>
        <w:t>Disord</w:t>
      </w:r>
      <w:proofErr w:type="spellEnd"/>
      <w:r>
        <w:rPr>
          <w:rFonts w:ascii="Times New Roman" w:eastAsia="Times New Roman" w:hAnsi="Times New Roman" w:cs="Times New Roman"/>
          <w:color w:val="000000"/>
          <w:sz w:val="24"/>
          <w:szCs w:val="24"/>
        </w:rPr>
        <w:t xml:space="preserve">. 2020 Oct </w:t>
      </w:r>
      <w:proofErr w:type="gramStart"/>
      <w:r>
        <w:rPr>
          <w:rFonts w:ascii="Times New Roman" w:eastAsia="Times New Roman" w:hAnsi="Times New Roman" w:cs="Times New Roman"/>
          <w:color w:val="000000"/>
          <w:sz w:val="24"/>
          <w:szCs w:val="24"/>
        </w:rPr>
        <w:t>1;275:210</w:t>
      </w:r>
      <w:proofErr w:type="gramEnd"/>
      <w:r>
        <w:rPr>
          <w:rFonts w:ascii="Times New Roman" w:eastAsia="Times New Roman" w:hAnsi="Times New Roman" w:cs="Times New Roman"/>
          <w:color w:val="000000"/>
          <w:sz w:val="24"/>
          <w:szCs w:val="24"/>
        </w:rPr>
        <w:t xml:space="preserve">-215. </w:t>
      </w:r>
      <w:proofErr w:type="spellStart"/>
      <w:r>
        <w:rPr>
          <w:rFonts w:ascii="Times New Roman" w:eastAsia="Times New Roman" w:hAnsi="Times New Roman" w:cs="Times New Roman"/>
          <w:color w:val="000000"/>
          <w:sz w:val="24"/>
          <w:szCs w:val="24"/>
        </w:rPr>
        <w:t>doi</w:t>
      </w:r>
      <w:proofErr w:type="spellEnd"/>
      <w:r>
        <w:rPr>
          <w:rFonts w:ascii="Times New Roman" w:eastAsia="Times New Roman" w:hAnsi="Times New Roman" w:cs="Times New Roman"/>
          <w:color w:val="000000"/>
          <w:sz w:val="24"/>
          <w:szCs w:val="24"/>
        </w:rPr>
        <w:t xml:space="preserve">: 10.1016/j.jad.2020.06.031. </w:t>
      </w:r>
      <w:proofErr w:type="spellStart"/>
      <w:r>
        <w:rPr>
          <w:rFonts w:ascii="Times New Roman" w:eastAsia="Times New Roman" w:hAnsi="Times New Roman" w:cs="Times New Roman"/>
          <w:color w:val="000000"/>
          <w:sz w:val="24"/>
          <w:szCs w:val="24"/>
        </w:rPr>
        <w:t>Epub</w:t>
      </w:r>
      <w:proofErr w:type="spellEnd"/>
      <w:r>
        <w:rPr>
          <w:rFonts w:ascii="Times New Roman" w:eastAsia="Times New Roman" w:hAnsi="Times New Roman" w:cs="Times New Roman"/>
          <w:color w:val="000000"/>
          <w:sz w:val="24"/>
          <w:szCs w:val="24"/>
        </w:rPr>
        <w:t xml:space="preserve"> 2020 Jul 2. PMID: 32734910; PMCID: PMC7329671.</w:t>
      </w:r>
    </w:p>
    <w:p w14:paraId="08FE72A1" w14:textId="77777777" w:rsidR="00FA28EF" w:rsidRDefault="00F26CF5">
      <w:pPr>
        <w:numPr>
          <w:ilvl w:val="0"/>
          <w:numId w:val="1"/>
        </w:numPr>
        <w:pBdr>
          <w:top w:val="nil"/>
          <w:left w:val="nil"/>
          <w:bottom w:val="nil"/>
          <w:right w:val="nil"/>
          <w:between w:val="nil"/>
        </w:pBdr>
        <w:spacing w:after="0" w:line="360" w:lineRule="auto"/>
        <w:ind w:hanging="425"/>
        <w:jc w:val="both"/>
        <w:rPr>
          <w:color w:val="000000"/>
          <w:sz w:val="24"/>
          <w:szCs w:val="24"/>
        </w:rPr>
      </w:pPr>
      <w:r>
        <w:rPr>
          <w:rFonts w:ascii="Times New Roman" w:eastAsia="Times New Roman" w:hAnsi="Times New Roman" w:cs="Times New Roman"/>
          <w:color w:val="000000"/>
          <w:sz w:val="24"/>
          <w:szCs w:val="24"/>
        </w:rPr>
        <w:t xml:space="preserve">Rana, D. (2020). Prevalence of burnout among healthcare professionals during COVID-19 pandemic and coping strategies adopted by them. Unpublished Masters Dissertation. Faculty of Family and Community Sciences, The Maharaja Sayajirao University of Baroda, Vadodara. </w:t>
      </w:r>
    </w:p>
    <w:p w14:paraId="24804443" w14:textId="77777777" w:rsidR="00FA28EF" w:rsidRDefault="00F26CF5">
      <w:pPr>
        <w:numPr>
          <w:ilvl w:val="0"/>
          <w:numId w:val="1"/>
        </w:numPr>
        <w:pBdr>
          <w:top w:val="nil"/>
          <w:left w:val="nil"/>
          <w:bottom w:val="nil"/>
          <w:right w:val="nil"/>
          <w:between w:val="nil"/>
        </w:pBdr>
        <w:spacing w:after="0" w:line="360" w:lineRule="auto"/>
        <w:ind w:hanging="425"/>
        <w:jc w:val="both"/>
        <w:rPr>
          <w:color w:val="000000"/>
          <w:sz w:val="24"/>
          <w:szCs w:val="24"/>
        </w:rPr>
      </w:pPr>
      <w:r>
        <w:rPr>
          <w:rFonts w:ascii="Times New Roman" w:eastAsia="Times New Roman" w:hAnsi="Times New Roman" w:cs="Times New Roman"/>
          <w:color w:val="000000"/>
          <w:sz w:val="24"/>
          <w:szCs w:val="24"/>
        </w:rPr>
        <w:t xml:space="preserve">Kumar, S., &amp; </w:t>
      </w:r>
      <w:proofErr w:type="spellStart"/>
      <w:r>
        <w:rPr>
          <w:rFonts w:ascii="Times New Roman" w:eastAsia="Times New Roman" w:hAnsi="Times New Roman" w:cs="Times New Roman"/>
          <w:color w:val="000000"/>
          <w:sz w:val="24"/>
          <w:szCs w:val="24"/>
        </w:rPr>
        <w:t>Vijai</w:t>
      </w:r>
      <w:proofErr w:type="spellEnd"/>
      <w:r>
        <w:rPr>
          <w:rFonts w:ascii="Times New Roman" w:eastAsia="Times New Roman" w:hAnsi="Times New Roman" w:cs="Times New Roman"/>
          <w:color w:val="000000"/>
          <w:sz w:val="24"/>
          <w:szCs w:val="24"/>
        </w:rPr>
        <w:t xml:space="preserve">, M.N. (2020). Mental stress, and burnout among COVID warriors - A new healthcare crisis, The Journal of Medical Research, 6(5). Retrieved from, </w:t>
      </w:r>
      <w:proofErr w:type="gramStart"/>
      <w:r>
        <w:rPr>
          <w:rFonts w:ascii="Times New Roman" w:eastAsia="Times New Roman" w:hAnsi="Times New Roman" w:cs="Times New Roman"/>
          <w:color w:val="000000"/>
          <w:sz w:val="24"/>
          <w:szCs w:val="24"/>
        </w:rPr>
        <w:t>http://www.medicinearticle.com/JMR_20205_05.pdf  on</w:t>
      </w:r>
      <w:proofErr w:type="gramEnd"/>
      <w:r>
        <w:rPr>
          <w:rFonts w:ascii="Times New Roman" w:eastAsia="Times New Roman" w:hAnsi="Times New Roman" w:cs="Times New Roman"/>
          <w:color w:val="000000"/>
          <w:sz w:val="24"/>
          <w:szCs w:val="24"/>
        </w:rPr>
        <w:t xml:space="preserve"> 22</w:t>
      </w:r>
      <w:r>
        <w:rPr>
          <w:rFonts w:ascii="Times New Roman" w:eastAsia="Times New Roman" w:hAnsi="Times New Roman" w:cs="Times New Roman"/>
          <w:color w:val="000000"/>
          <w:sz w:val="24"/>
          <w:szCs w:val="24"/>
          <w:vertAlign w:val="superscript"/>
        </w:rPr>
        <w:t>nd</w:t>
      </w:r>
      <w:r>
        <w:rPr>
          <w:rFonts w:ascii="Times New Roman" w:eastAsia="Times New Roman" w:hAnsi="Times New Roman" w:cs="Times New Roman"/>
          <w:color w:val="000000"/>
          <w:sz w:val="24"/>
          <w:szCs w:val="24"/>
        </w:rPr>
        <w:t xml:space="preserve"> October 2021.</w:t>
      </w:r>
    </w:p>
    <w:p w14:paraId="67C77389" w14:textId="77777777" w:rsidR="00FA28EF" w:rsidRDefault="00F26CF5">
      <w:pPr>
        <w:numPr>
          <w:ilvl w:val="0"/>
          <w:numId w:val="1"/>
        </w:numPr>
        <w:pBdr>
          <w:top w:val="nil"/>
          <w:left w:val="nil"/>
          <w:bottom w:val="nil"/>
          <w:right w:val="nil"/>
          <w:between w:val="nil"/>
        </w:pBdr>
        <w:spacing w:after="0" w:line="360" w:lineRule="auto"/>
        <w:ind w:hanging="425"/>
        <w:jc w:val="both"/>
        <w:rPr>
          <w:color w:val="0000FF"/>
          <w:u w:val="single"/>
        </w:rPr>
      </w:pPr>
      <w:r>
        <w:rPr>
          <w:rFonts w:ascii="Times New Roman" w:eastAsia="Times New Roman" w:hAnsi="Times New Roman" w:cs="Times New Roman"/>
          <w:color w:val="000000"/>
          <w:sz w:val="24"/>
          <w:szCs w:val="24"/>
          <w:highlight w:val="white"/>
        </w:rPr>
        <w:t>Krystal, J.H. Responding to the hidden pandemic for healthcare workers: stress. </w:t>
      </w:r>
      <w:r>
        <w:rPr>
          <w:rFonts w:ascii="Times New Roman" w:eastAsia="Times New Roman" w:hAnsi="Times New Roman" w:cs="Times New Roman"/>
          <w:i/>
          <w:iCs/>
          <w:color w:val="000000"/>
          <w:sz w:val="24"/>
          <w:szCs w:val="24"/>
          <w:highlight w:val="white"/>
        </w:rPr>
        <w:t>Nat Med</w:t>
      </w:r>
      <w:r>
        <w:rPr>
          <w:rFonts w:ascii="Times New Roman" w:eastAsia="Times New Roman" w:hAnsi="Times New Roman" w:cs="Times New Roman"/>
          <w:color w:val="000000"/>
          <w:sz w:val="24"/>
          <w:szCs w:val="24"/>
          <w:highlight w:val="white"/>
        </w:rPr>
        <w:t xml:space="preserve"> 26, 639 (2020). </w:t>
      </w:r>
      <w:hyperlink r:id="rId11">
        <w:r>
          <w:rPr>
            <w:rFonts w:ascii="Times New Roman" w:eastAsia="Times New Roman" w:hAnsi="Times New Roman" w:cs="Times New Roman"/>
            <w:color w:val="0000FF"/>
            <w:highlight w:val="white"/>
            <w:u w:val="single"/>
          </w:rPr>
          <w:t>https://doi.org/10.1038/s41591-020-0878-4</w:t>
        </w:r>
      </w:hyperlink>
    </w:p>
    <w:p w14:paraId="69A84D9F" w14:textId="77777777" w:rsidR="00FA28EF" w:rsidRDefault="00F26CF5">
      <w:pPr>
        <w:numPr>
          <w:ilvl w:val="0"/>
          <w:numId w:val="1"/>
        </w:numPr>
        <w:pBdr>
          <w:top w:val="nil"/>
          <w:left w:val="nil"/>
          <w:bottom w:val="nil"/>
          <w:right w:val="nil"/>
          <w:between w:val="nil"/>
        </w:pBdr>
        <w:spacing w:after="0" w:line="360" w:lineRule="auto"/>
        <w:ind w:hanging="425"/>
        <w:jc w:val="both"/>
        <w:rPr>
          <w:color w:val="000000"/>
          <w:sz w:val="24"/>
          <w:szCs w:val="24"/>
        </w:rPr>
      </w:pPr>
      <w:r>
        <w:rPr>
          <w:rFonts w:ascii="Times New Roman" w:eastAsia="Times New Roman" w:hAnsi="Times New Roman" w:cs="Times New Roman"/>
          <w:color w:val="212121"/>
          <w:sz w:val="24"/>
          <w:szCs w:val="24"/>
        </w:rPr>
        <w:t xml:space="preserve">Weathers, F.W., </w:t>
      </w:r>
      <w:proofErr w:type="spellStart"/>
      <w:r>
        <w:rPr>
          <w:rFonts w:ascii="Times New Roman" w:eastAsia="Times New Roman" w:hAnsi="Times New Roman" w:cs="Times New Roman"/>
          <w:color w:val="212121"/>
          <w:sz w:val="24"/>
          <w:szCs w:val="24"/>
        </w:rPr>
        <w:t>Litz</w:t>
      </w:r>
      <w:proofErr w:type="spellEnd"/>
      <w:r>
        <w:rPr>
          <w:rFonts w:ascii="Times New Roman" w:eastAsia="Times New Roman" w:hAnsi="Times New Roman" w:cs="Times New Roman"/>
          <w:color w:val="212121"/>
          <w:sz w:val="24"/>
          <w:szCs w:val="24"/>
        </w:rPr>
        <w:t xml:space="preserve">, B.T., Keane, T.M., Palmieri, P.A., Marx, B.P. and </w:t>
      </w:r>
      <w:proofErr w:type="spellStart"/>
      <w:r>
        <w:rPr>
          <w:rFonts w:ascii="Times New Roman" w:eastAsia="Times New Roman" w:hAnsi="Times New Roman" w:cs="Times New Roman"/>
          <w:color w:val="212121"/>
          <w:sz w:val="24"/>
          <w:szCs w:val="24"/>
        </w:rPr>
        <w:t>Schnurr</w:t>
      </w:r>
      <w:proofErr w:type="spellEnd"/>
      <w:r>
        <w:rPr>
          <w:rFonts w:ascii="Times New Roman" w:eastAsia="Times New Roman" w:hAnsi="Times New Roman" w:cs="Times New Roman"/>
          <w:color w:val="212121"/>
          <w:sz w:val="24"/>
          <w:szCs w:val="24"/>
        </w:rPr>
        <w:t xml:space="preserve">, P.P. The PTSD </w:t>
      </w:r>
      <w:r>
        <w:rPr>
          <w:rFonts w:ascii="Times New Roman" w:eastAsia="Times New Roman" w:hAnsi="Times New Roman" w:cs="Times New Roman"/>
          <w:color w:val="000000"/>
          <w:sz w:val="24"/>
          <w:szCs w:val="24"/>
        </w:rPr>
        <w:t>Checklist for DSM–5 (PCL-5)</w:t>
      </w:r>
      <w:r>
        <w:rPr>
          <w:rFonts w:ascii="Times New Roman" w:eastAsia="Times New Roman" w:hAnsi="Times New Roman" w:cs="Times New Roman"/>
          <w:i/>
          <w:iCs/>
          <w:color w:val="000000"/>
          <w:sz w:val="24"/>
          <w:szCs w:val="24"/>
        </w:rPr>
        <w:t> </w:t>
      </w:r>
      <w:r>
        <w:rPr>
          <w:rFonts w:ascii="Times New Roman" w:eastAsia="Times New Roman" w:hAnsi="Times New Roman" w:cs="Times New Roman"/>
          <w:color w:val="000000"/>
          <w:sz w:val="24"/>
          <w:szCs w:val="24"/>
        </w:rPr>
        <w:t>2013 Retrieved from </w:t>
      </w:r>
      <w:hyperlink r:id="rId12">
        <w:r>
          <w:rPr>
            <w:rFonts w:ascii="Times New Roman" w:eastAsia="Times New Roman" w:hAnsi="Times New Roman" w:cs="Times New Roman"/>
            <w:color w:val="376FAA"/>
            <w:u w:val="single"/>
          </w:rPr>
          <w:t>www.ptsd.va.gov</w:t>
        </w:r>
      </w:hyperlink>
      <w:r>
        <w:rPr>
          <w:rFonts w:ascii="Times New Roman" w:eastAsia="Times New Roman" w:hAnsi="Times New Roman" w:cs="Times New Roman"/>
          <w:color w:val="212121"/>
          <w:sz w:val="24"/>
          <w:szCs w:val="24"/>
        </w:rPr>
        <w:t>.</w:t>
      </w:r>
    </w:p>
    <w:p w14:paraId="78B6BA74" w14:textId="77777777" w:rsidR="00FA28EF" w:rsidRDefault="00F26CF5">
      <w:pPr>
        <w:numPr>
          <w:ilvl w:val="0"/>
          <w:numId w:val="1"/>
        </w:numPr>
        <w:pBdr>
          <w:top w:val="nil"/>
          <w:left w:val="nil"/>
          <w:bottom w:val="nil"/>
          <w:right w:val="nil"/>
          <w:between w:val="nil"/>
        </w:pBdr>
        <w:spacing w:after="0" w:line="360" w:lineRule="auto"/>
        <w:ind w:hanging="425"/>
        <w:jc w:val="both"/>
        <w:rPr>
          <w:color w:val="0000FF"/>
          <w:u w:val="single"/>
        </w:rPr>
      </w:pPr>
      <w:r>
        <w:rPr>
          <w:rFonts w:ascii="Times New Roman" w:eastAsia="Times New Roman" w:hAnsi="Times New Roman" w:cs="Times New Roman"/>
          <w:color w:val="222222"/>
          <w:sz w:val="24"/>
          <w:szCs w:val="24"/>
          <w:highlight w:val="white"/>
        </w:rPr>
        <w:t>Holmgren K, Dahlin-</w:t>
      </w:r>
      <w:proofErr w:type="spellStart"/>
      <w:r>
        <w:rPr>
          <w:rFonts w:ascii="Times New Roman" w:eastAsia="Times New Roman" w:hAnsi="Times New Roman" w:cs="Times New Roman"/>
          <w:color w:val="222222"/>
          <w:sz w:val="24"/>
          <w:szCs w:val="24"/>
          <w:highlight w:val="white"/>
        </w:rPr>
        <w:t>Ivanoff</w:t>
      </w:r>
      <w:proofErr w:type="spellEnd"/>
      <w:r>
        <w:rPr>
          <w:rFonts w:ascii="Times New Roman" w:eastAsia="Times New Roman" w:hAnsi="Times New Roman" w:cs="Times New Roman"/>
          <w:color w:val="222222"/>
          <w:sz w:val="24"/>
          <w:szCs w:val="24"/>
          <w:highlight w:val="white"/>
        </w:rPr>
        <w:t xml:space="preserve"> S, </w:t>
      </w:r>
      <w:proofErr w:type="spellStart"/>
      <w:r>
        <w:rPr>
          <w:rFonts w:ascii="Times New Roman" w:eastAsia="Times New Roman" w:hAnsi="Times New Roman" w:cs="Times New Roman"/>
          <w:color w:val="222222"/>
          <w:sz w:val="24"/>
          <w:szCs w:val="24"/>
          <w:highlight w:val="white"/>
        </w:rPr>
        <w:t>Björkelund</w:t>
      </w:r>
      <w:proofErr w:type="spellEnd"/>
      <w:r>
        <w:rPr>
          <w:rFonts w:ascii="Times New Roman" w:eastAsia="Times New Roman" w:hAnsi="Times New Roman" w:cs="Times New Roman"/>
          <w:color w:val="222222"/>
          <w:sz w:val="24"/>
          <w:szCs w:val="24"/>
          <w:highlight w:val="white"/>
        </w:rPr>
        <w:t xml:space="preserve"> C, </w:t>
      </w:r>
      <w:proofErr w:type="spellStart"/>
      <w:r>
        <w:rPr>
          <w:rFonts w:ascii="Times New Roman" w:eastAsia="Times New Roman" w:hAnsi="Times New Roman" w:cs="Times New Roman"/>
          <w:color w:val="222222"/>
          <w:sz w:val="24"/>
          <w:szCs w:val="24"/>
          <w:highlight w:val="white"/>
        </w:rPr>
        <w:t>Hensing</w:t>
      </w:r>
      <w:proofErr w:type="spellEnd"/>
      <w:r>
        <w:rPr>
          <w:rFonts w:ascii="Times New Roman" w:eastAsia="Times New Roman" w:hAnsi="Times New Roman" w:cs="Times New Roman"/>
          <w:color w:val="222222"/>
          <w:sz w:val="24"/>
          <w:szCs w:val="24"/>
          <w:highlight w:val="white"/>
        </w:rPr>
        <w:t xml:space="preserve"> G. The prevalence of work-related stress, and its association with self-perceived health and sick-leave, in a population of employed Swedish women. BMC public health. 2009 Dec;9(1):1-0.</w:t>
      </w:r>
    </w:p>
    <w:p w14:paraId="151BF159" w14:textId="7A325C92" w:rsidR="00FA28EF" w:rsidRDefault="00F26CF5">
      <w:pPr>
        <w:numPr>
          <w:ilvl w:val="0"/>
          <w:numId w:val="1"/>
        </w:numPr>
        <w:pBdr>
          <w:top w:val="nil"/>
          <w:left w:val="nil"/>
          <w:bottom w:val="nil"/>
          <w:right w:val="nil"/>
          <w:between w:val="nil"/>
        </w:pBdr>
        <w:spacing w:after="0" w:line="360" w:lineRule="auto"/>
        <w:ind w:hanging="425"/>
        <w:jc w:val="both"/>
        <w:rPr>
          <w:color w:val="000000"/>
          <w:sz w:val="28"/>
          <w:szCs w:val="28"/>
        </w:rPr>
      </w:pPr>
      <w:r>
        <w:rPr>
          <w:rFonts w:ascii="Times New Roman" w:eastAsia="Times New Roman" w:hAnsi="Times New Roman" w:cs="Times New Roman"/>
          <w:color w:val="212121"/>
          <w:sz w:val="24"/>
          <w:szCs w:val="24"/>
          <w:highlight w:val="white"/>
        </w:rPr>
        <w:t xml:space="preserve">Cai W, Lian B, Song X, Hou T, Deng G, Li H. A cross-sectional study on mental health among health care workers during the outbreak of Corona Virus Disease 2019. Asian J </w:t>
      </w:r>
      <w:r w:rsidR="00E37AA5">
        <w:rPr>
          <w:rFonts w:ascii="Times New Roman" w:eastAsia="Times New Roman" w:hAnsi="Times New Roman" w:cs="Times New Roman"/>
          <w:color w:val="212121"/>
          <w:sz w:val="24"/>
          <w:szCs w:val="24"/>
          <w:highlight w:val="white"/>
        </w:rPr>
        <w:lastRenderedPageBreak/>
        <w:t>Psychiatry</w:t>
      </w:r>
      <w:r>
        <w:rPr>
          <w:rFonts w:ascii="Times New Roman" w:eastAsia="Times New Roman" w:hAnsi="Times New Roman" w:cs="Times New Roman"/>
          <w:color w:val="212121"/>
          <w:sz w:val="24"/>
          <w:szCs w:val="24"/>
          <w:highlight w:val="white"/>
        </w:rPr>
        <w:t xml:space="preserve">. 2020 </w:t>
      </w:r>
      <w:proofErr w:type="gramStart"/>
      <w:r>
        <w:rPr>
          <w:rFonts w:ascii="Times New Roman" w:eastAsia="Times New Roman" w:hAnsi="Times New Roman" w:cs="Times New Roman"/>
          <w:color w:val="212121"/>
          <w:sz w:val="24"/>
          <w:szCs w:val="24"/>
          <w:highlight w:val="white"/>
        </w:rPr>
        <w:t>Jun;51:102111</w:t>
      </w:r>
      <w:proofErr w:type="gramEnd"/>
      <w:r>
        <w:rPr>
          <w:rFonts w:ascii="Times New Roman" w:eastAsia="Times New Roman" w:hAnsi="Times New Roman" w:cs="Times New Roman"/>
          <w:color w:val="212121"/>
          <w:sz w:val="24"/>
          <w:szCs w:val="24"/>
          <w:highlight w:val="white"/>
        </w:rPr>
        <w:t xml:space="preserve">. </w:t>
      </w:r>
      <w:proofErr w:type="spellStart"/>
      <w:r>
        <w:rPr>
          <w:rFonts w:ascii="Times New Roman" w:eastAsia="Times New Roman" w:hAnsi="Times New Roman" w:cs="Times New Roman"/>
          <w:color w:val="212121"/>
          <w:sz w:val="24"/>
          <w:szCs w:val="24"/>
          <w:highlight w:val="white"/>
        </w:rPr>
        <w:t>doi</w:t>
      </w:r>
      <w:proofErr w:type="spellEnd"/>
      <w:r>
        <w:rPr>
          <w:rFonts w:ascii="Times New Roman" w:eastAsia="Times New Roman" w:hAnsi="Times New Roman" w:cs="Times New Roman"/>
          <w:color w:val="212121"/>
          <w:sz w:val="24"/>
          <w:szCs w:val="24"/>
          <w:highlight w:val="white"/>
        </w:rPr>
        <w:t xml:space="preserve">: 10.1016/j.ajp.2020.102111. </w:t>
      </w:r>
      <w:proofErr w:type="spellStart"/>
      <w:r>
        <w:rPr>
          <w:rFonts w:ascii="Times New Roman" w:eastAsia="Times New Roman" w:hAnsi="Times New Roman" w:cs="Times New Roman"/>
          <w:color w:val="212121"/>
          <w:sz w:val="24"/>
          <w:szCs w:val="24"/>
          <w:highlight w:val="white"/>
        </w:rPr>
        <w:t>Epub</w:t>
      </w:r>
      <w:proofErr w:type="spellEnd"/>
      <w:r>
        <w:rPr>
          <w:rFonts w:ascii="Times New Roman" w:eastAsia="Times New Roman" w:hAnsi="Times New Roman" w:cs="Times New Roman"/>
          <w:color w:val="212121"/>
          <w:sz w:val="24"/>
          <w:szCs w:val="24"/>
          <w:highlight w:val="white"/>
        </w:rPr>
        <w:t xml:space="preserve"> 2020 Apr 24. PMID: 32361388; PMCID: PMC7194661.</w:t>
      </w:r>
    </w:p>
    <w:p w14:paraId="6C06AAE3" w14:textId="77777777" w:rsidR="00FA28EF" w:rsidRDefault="00F26CF5">
      <w:pPr>
        <w:numPr>
          <w:ilvl w:val="0"/>
          <w:numId w:val="1"/>
        </w:numPr>
        <w:pBdr>
          <w:top w:val="nil"/>
          <w:left w:val="nil"/>
          <w:bottom w:val="nil"/>
          <w:right w:val="nil"/>
          <w:between w:val="nil"/>
        </w:pBdr>
        <w:spacing w:after="0" w:line="360" w:lineRule="auto"/>
        <w:ind w:hanging="425"/>
        <w:jc w:val="both"/>
        <w:rPr>
          <w:color w:val="000000"/>
          <w:sz w:val="24"/>
          <w:szCs w:val="24"/>
        </w:rPr>
      </w:pPr>
      <w:r>
        <w:rPr>
          <w:rFonts w:ascii="Times New Roman" w:eastAsia="Times New Roman" w:hAnsi="Times New Roman" w:cs="Times New Roman"/>
          <w:color w:val="000000"/>
          <w:sz w:val="24"/>
          <w:szCs w:val="24"/>
        </w:rPr>
        <w:t xml:space="preserve">Gupta, S. and Sahoo, S. (2020) Pandemic and Mental Health of the Front-Line Healthcare Workers: A Review and Implications in the Indian Context amidst COVID-19. General Psychiatry, 33, e100284. </w:t>
      </w:r>
      <w:hyperlink r:id="rId13">
        <w:r>
          <w:rPr>
            <w:rFonts w:ascii="Times New Roman" w:eastAsia="Times New Roman" w:hAnsi="Times New Roman" w:cs="Times New Roman"/>
            <w:color w:val="0000FF"/>
            <w:u w:val="single"/>
          </w:rPr>
          <w:t>https://doi.org/10.1136/gpsych-2020-100284</w:t>
        </w:r>
      </w:hyperlink>
      <w:r>
        <w:rPr>
          <w:rFonts w:ascii="Times New Roman" w:eastAsia="Times New Roman" w:hAnsi="Times New Roman" w:cs="Times New Roman"/>
          <w:color w:val="000000"/>
          <w:sz w:val="24"/>
          <w:szCs w:val="24"/>
        </w:rPr>
        <w:t>.</w:t>
      </w:r>
    </w:p>
    <w:p w14:paraId="5D1B3F84" w14:textId="77777777" w:rsidR="000825AE" w:rsidRDefault="00F26CF5" w:rsidP="000825AE">
      <w:pPr>
        <w:numPr>
          <w:ilvl w:val="0"/>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color w:val="000000"/>
          <w:sz w:val="24"/>
          <w:szCs w:val="24"/>
        </w:rPr>
      </w:pPr>
      <w:r w:rsidRPr="000825AE">
        <w:rPr>
          <w:rFonts w:ascii="Times New Roman" w:eastAsia="Times New Roman" w:hAnsi="Times New Roman" w:cs="Times New Roman"/>
          <w:color w:val="000000"/>
          <w:sz w:val="24"/>
          <w:szCs w:val="24"/>
        </w:rPr>
        <w:t>Peng, J., Wu, W.H., Doolan, G., Choudhury, N., Mehta, P.</w:t>
      </w:r>
      <w:proofErr w:type="gramStart"/>
      <w:r w:rsidRPr="000825AE">
        <w:rPr>
          <w:rFonts w:ascii="Times New Roman" w:eastAsia="Times New Roman" w:hAnsi="Times New Roman" w:cs="Times New Roman"/>
          <w:color w:val="000000"/>
          <w:sz w:val="24"/>
          <w:szCs w:val="24"/>
        </w:rPr>
        <w:t>,  Khatun</w:t>
      </w:r>
      <w:proofErr w:type="gramEnd"/>
      <w:r w:rsidRPr="000825AE">
        <w:rPr>
          <w:rFonts w:ascii="Times New Roman" w:eastAsia="Times New Roman" w:hAnsi="Times New Roman" w:cs="Times New Roman"/>
          <w:color w:val="000000"/>
          <w:sz w:val="24"/>
          <w:szCs w:val="24"/>
        </w:rPr>
        <w:t>, A.,  Hennelly, L., Henty, J., Jury, E.C., Liao, L.M., and </w:t>
      </w:r>
      <w:proofErr w:type="spellStart"/>
      <w:r w:rsidRPr="000825AE">
        <w:rPr>
          <w:rFonts w:ascii="Times New Roman" w:eastAsia="Times New Roman" w:hAnsi="Times New Roman" w:cs="Times New Roman"/>
          <w:color w:val="000000"/>
          <w:sz w:val="24"/>
          <w:szCs w:val="24"/>
        </w:rPr>
        <w:t>Ciurtin</w:t>
      </w:r>
      <w:proofErr w:type="spellEnd"/>
      <w:r w:rsidRPr="000825AE">
        <w:rPr>
          <w:rFonts w:ascii="Times New Roman" w:eastAsia="Times New Roman" w:hAnsi="Times New Roman" w:cs="Times New Roman"/>
          <w:color w:val="000000"/>
          <w:sz w:val="24"/>
          <w:szCs w:val="24"/>
        </w:rPr>
        <w:t>, C. (2022). Marital Status and Gender Differences as Key Determinants of COVID-19 Impact on Wellbeing, Job Satisfaction and Resilience in Health Care Workers and Staff Working in Academia in the UK During the First Wave of the Pandemic. Front Public Health</w:t>
      </w:r>
      <w:r w:rsidRPr="000825AE">
        <w:rPr>
          <w:rFonts w:ascii="Times New Roman" w:eastAsia="Times New Roman" w:hAnsi="Times New Roman" w:cs="Times New Roman"/>
          <w:color w:val="000000"/>
          <w:sz w:val="24"/>
          <w:szCs w:val="24"/>
          <w:highlight w:val="white"/>
        </w:rPr>
        <w:t xml:space="preserve">; 10: 928107. </w:t>
      </w:r>
      <w:proofErr w:type="spellStart"/>
      <w:r w:rsidRPr="000825AE">
        <w:rPr>
          <w:rFonts w:ascii="Times New Roman" w:eastAsia="Times New Roman" w:hAnsi="Times New Roman" w:cs="Times New Roman"/>
          <w:color w:val="000000"/>
          <w:sz w:val="24"/>
          <w:szCs w:val="24"/>
          <w:highlight w:val="white"/>
        </w:rPr>
        <w:t>doi</w:t>
      </w:r>
      <w:proofErr w:type="spellEnd"/>
      <w:r w:rsidRPr="000825AE">
        <w:rPr>
          <w:rFonts w:ascii="Times New Roman" w:eastAsia="Times New Roman" w:hAnsi="Times New Roman" w:cs="Times New Roman"/>
          <w:color w:val="000000"/>
          <w:sz w:val="24"/>
          <w:szCs w:val="24"/>
          <w:highlight w:val="white"/>
        </w:rPr>
        <w:t>: </w:t>
      </w:r>
      <w:hyperlink r:id="rId14">
        <w:r w:rsidRPr="000825AE">
          <w:rPr>
            <w:rFonts w:ascii="Times New Roman" w:eastAsia="Times New Roman" w:hAnsi="Times New Roman" w:cs="Times New Roman"/>
            <w:color w:val="000000"/>
            <w:highlight w:val="white"/>
            <w:u w:val="single"/>
          </w:rPr>
          <w:t>10.3389/fpubh.2022.928107</w:t>
        </w:r>
      </w:hyperlink>
      <w:r w:rsidRPr="000825AE">
        <w:rPr>
          <w:rFonts w:ascii="Times New Roman" w:eastAsia="Times New Roman" w:hAnsi="Times New Roman" w:cs="Times New Roman"/>
          <w:color w:val="000000"/>
          <w:sz w:val="24"/>
          <w:szCs w:val="24"/>
        </w:rPr>
        <w:t>.</w:t>
      </w:r>
    </w:p>
    <w:p w14:paraId="64384969" w14:textId="7A6A5A68" w:rsidR="0049684B" w:rsidRPr="000825AE" w:rsidRDefault="0049684B" w:rsidP="000825AE">
      <w:pPr>
        <w:numPr>
          <w:ilvl w:val="0"/>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color w:val="000000"/>
          <w:sz w:val="24"/>
          <w:szCs w:val="24"/>
        </w:rPr>
      </w:pPr>
      <w:proofErr w:type="spellStart"/>
      <w:r w:rsidRPr="000825AE">
        <w:rPr>
          <w:rFonts w:ascii="Times New Roman" w:eastAsia="Times New Roman" w:hAnsi="Times New Roman" w:cs="Times New Roman"/>
          <w:color w:val="000000"/>
          <w:sz w:val="24"/>
          <w:szCs w:val="24"/>
        </w:rPr>
        <w:t>Althobaiti</w:t>
      </w:r>
      <w:proofErr w:type="spellEnd"/>
      <w:r w:rsidRPr="000825AE">
        <w:rPr>
          <w:rFonts w:ascii="Times New Roman" w:eastAsia="Times New Roman" w:hAnsi="Times New Roman" w:cs="Times New Roman"/>
          <w:color w:val="000000"/>
          <w:sz w:val="24"/>
          <w:szCs w:val="24"/>
        </w:rPr>
        <w:t xml:space="preserve">, N. H. A., Alotaibi, B. G. G., Rashad, F. S., Alotaibi, A. N. A., Alotaibi, F. B. N., </w:t>
      </w:r>
      <w:proofErr w:type="spellStart"/>
      <w:r w:rsidRPr="000825AE">
        <w:rPr>
          <w:rFonts w:ascii="Times New Roman" w:eastAsia="Times New Roman" w:hAnsi="Times New Roman" w:cs="Times New Roman"/>
          <w:color w:val="000000"/>
          <w:sz w:val="24"/>
          <w:szCs w:val="24"/>
        </w:rPr>
        <w:t>Algasami</w:t>
      </w:r>
      <w:proofErr w:type="spellEnd"/>
      <w:r w:rsidRPr="000825AE">
        <w:rPr>
          <w:rFonts w:ascii="Times New Roman" w:eastAsia="Times New Roman" w:hAnsi="Times New Roman" w:cs="Times New Roman"/>
          <w:color w:val="000000"/>
          <w:sz w:val="24"/>
          <w:szCs w:val="24"/>
        </w:rPr>
        <w:t>, N. B. G., ... &amp; Alotaibi, A. S. A. (n.d.). Mental and psychological health problems of nurses, laboratory staff and paramedics during the corona pandemic.</w:t>
      </w:r>
    </w:p>
    <w:p w14:paraId="6CCDED68" w14:textId="77777777" w:rsidR="0049684B" w:rsidRPr="0049684B" w:rsidRDefault="0049684B" w:rsidP="000825AE">
      <w:pPr>
        <w:numPr>
          <w:ilvl w:val="0"/>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color w:val="000000"/>
          <w:sz w:val="24"/>
          <w:szCs w:val="24"/>
        </w:rPr>
      </w:pPr>
      <w:proofErr w:type="spellStart"/>
      <w:r w:rsidRPr="0049684B">
        <w:rPr>
          <w:rFonts w:ascii="Times New Roman" w:eastAsia="Times New Roman" w:hAnsi="Times New Roman" w:cs="Times New Roman"/>
          <w:color w:val="000000"/>
          <w:sz w:val="24"/>
          <w:szCs w:val="24"/>
        </w:rPr>
        <w:t>Alsheikh</w:t>
      </w:r>
      <w:proofErr w:type="spellEnd"/>
      <w:r w:rsidRPr="0049684B">
        <w:rPr>
          <w:rFonts w:ascii="Times New Roman" w:eastAsia="Times New Roman" w:hAnsi="Times New Roman" w:cs="Times New Roman"/>
          <w:color w:val="000000"/>
          <w:sz w:val="24"/>
          <w:szCs w:val="24"/>
        </w:rPr>
        <w:t xml:space="preserve">, A., Yousef, I., </w:t>
      </w:r>
      <w:proofErr w:type="spellStart"/>
      <w:r w:rsidRPr="0049684B">
        <w:rPr>
          <w:rFonts w:ascii="Times New Roman" w:eastAsia="Times New Roman" w:hAnsi="Times New Roman" w:cs="Times New Roman"/>
          <w:color w:val="000000"/>
          <w:sz w:val="24"/>
          <w:szCs w:val="24"/>
        </w:rPr>
        <w:t>Oweidat</w:t>
      </w:r>
      <w:proofErr w:type="spellEnd"/>
      <w:r w:rsidRPr="0049684B">
        <w:rPr>
          <w:rFonts w:ascii="Times New Roman" w:eastAsia="Times New Roman" w:hAnsi="Times New Roman" w:cs="Times New Roman"/>
          <w:color w:val="000000"/>
          <w:sz w:val="24"/>
          <w:szCs w:val="24"/>
        </w:rPr>
        <w:t xml:space="preserve">, I., Al-Momani, H., Al-Mansi, M., Al-Najjar, M., ... &amp; </w:t>
      </w:r>
      <w:proofErr w:type="spellStart"/>
      <w:r w:rsidRPr="0049684B">
        <w:rPr>
          <w:rFonts w:ascii="Times New Roman" w:eastAsia="Times New Roman" w:hAnsi="Times New Roman" w:cs="Times New Roman"/>
          <w:color w:val="000000"/>
          <w:sz w:val="24"/>
          <w:szCs w:val="24"/>
        </w:rPr>
        <w:t>Rjoub</w:t>
      </w:r>
      <w:proofErr w:type="spellEnd"/>
      <w:r w:rsidRPr="0049684B">
        <w:rPr>
          <w:rFonts w:ascii="Times New Roman" w:eastAsia="Times New Roman" w:hAnsi="Times New Roman" w:cs="Times New Roman"/>
          <w:color w:val="000000"/>
          <w:sz w:val="24"/>
          <w:szCs w:val="24"/>
        </w:rPr>
        <w:t>, Y. (2026). Challenges faced by laboratory technicians during the COVID-19 pandemic in Jordan: A cross-sectional study. Rawal Medical Journal, 51(1), 128–128.</w:t>
      </w:r>
    </w:p>
    <w:p w14:paraId="7B2FAD28" w14:textId="77777777" w:rsidR="0049684B" w:rsidRPr="0049684B" w:rsidRDefault="0049684B" w:rsidP="000825AE">
      <w:pPr>
        <w:numPr>
          <w:ilvl w:val="0"/>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color w:val="000000"/>
          <w:sz w:val="24"/>
          <w:szCs w:val="24"/>
        </w:rPr>
      </w:pPr>
      <w:proofErr w:type="spellStart"/>
      <w:r w:rsidRPr="0049684B">
        <w:rPr>
          <w:rFonts w:ascii="Times New Roman" w:eastAsia="Times New Roman" w:hAnsi="Times New Roman" w:cs="Times New Roman"/>
          <w:color w:val="000000"/>
          <w:sz w:val="24"/>
          <w:szCs w:val="24"/>
        </w:rPr>
        <w:t>Dignos</w:t>
      </w:r>
      <w:proofErr w:type="spellEnd"/>
      <w:r w:rsidRPr="0049684B">
        <w:rPr>
          <w:rFonts w:ascii="Times New Roman" w:eastAsia="Times New Roman" w:hAnsi="Times New Roman" w:cs="Times New Roman"/>
          <w:color w:val="000000"/>
          <w:sz w:val="24"/>
          <w:szCs w:val="24"/>
        </w:rPr>
        <w:t xml:space="preserve">, P. N., Khan, A., Gardiner-Davis, M., Papadopoulos, A., </w:t>
      </w:r>
      <w:proofErr w:type="spellStart"/>
      <w:r w:rsidRPr="0049684B">
        <w:rPr>
          <w:rFonts w:ascii="Times New Roman" w:eastAsia="Times New Roman" w:hAnsi="Times New Roman" w:cs="Times New Roman"/>
          <w:color w:val="000000"/>
          <w:sz w:val="24"/>
          <w:szCs w:val="24"/>
        </w:rPr>
        <w:t>Nowrouzi</w:t>
      </w:r>
      <w:proofErr w:type="spellEnd"/>
      <w:r w:rsidRPr="0049684B">
        <w:rPr>
          <w:rFonts w:ascii="Times New Roman" w:eastAsia="Times New Roman" w:hAnsi="Times New Roman" w:cs="Times New Roman"/>
          <w:color w:val="000000"/>
          <w:sz w:val="24"/>
          <w:szCs w:val="24"/>
        </w:rPr>
        <w:t xml:space="preserve">-Kia, B., </w:t>
      </w:r>
      <w:proofErr w:type="spellStart"/>
      <w:r w:rsidRPr="0049684B">
        <w:rPr>
          <w:rFonts w:ascii="Times New Roman" w:eastAsia="Times New Roman" w:hAnsi="Times New Roman" w:cs="Times New Roman"/>
          <w:color w:val="000000"/>
          <w:sz w:val="24"/>
          <w:szCs w:val="24"/>
        </w:rPr>
        <w:t>Sivanthan</w:t>
      </w:r>
      <w:proofErr w:type="spellEnd"/>
      <w:r w:rsidRPr="0049684B">
        <w:rPr>
          <w:rFonts w:ascii="Times New Roman" w:eastAsia="Times New Roman" w:hAnsi="Times New Roman" w:cs="Times New Roman"/>
          <w:color w:val="000000"/>
          <w:sz w:val="24"/>
          <w:szCs w:val="24"/>
        </w:rPr>
        <w:t>, M., &amp; Gohar, B. (2023). Hidden and understaffed: Exploring Canadian medical laboratory technologists’ pandemic stressors and lessons learned. Healthcare, 11(20), 2736. https://doi.org/10.3390/healthcare11202736</w:t>
      </w:r>
    </w:p>
    <w:p w14:paraId="3E9DD3A1" w14:textId="77777777" w:rsidR="0049684B" w:rsidRPr="0049684B" w:rsidRDefault="0049684B" w:rsidP="000825AE">
      <w:pPr>
        <w:numPr>
          <w:ilvl w:val="0"/>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color w:val="000000"/>
          <w:sz w:val="24"/>
          <w:szCs w:val="24"/>
        </w:rPr>
      </w:pPr>
      <w:proofErr w:type="spellStart"/>
      <w:r w:rsidRPr="0049684B">
        <w:rPr>
          <w:rFonts w:ascii="Times New Roman" w:eastAsia="Times New Roman" w:hAnsi="Times New Roman" w:cs="Times New Roman"/>
          <w:color w:val="000000"/>
          <w:sz w:val="24"/>
          <w:szCs w:val="24"/>
        </w:rPr>
        <w:t>Ghahramani</w:t>
      </w:r>
      <w:proofErr w:type="spellEnd"/>
      <w:r w:rsidRPr="0049684B">
        <w:rPr>
          <w:rFonts w:ascii="Times New Roman" w:eastAsia="Times New Roman" w:hAnsi="Times New Roman" w:cs="Times New Roman"/>
          <w:color w:val="000000"/>
          <w:sz w:val="24"/>
          <w:szCs w:val="24"/>
        </w:rPr>
        <w:t xml:space="preserve">, S., </w:t>
      </w:r>
      <w:proofErr w:type="spellStart"/>
      <w:r w:rsidRPr="0049684B">
        <w:rPr>
          <w:rFonts w:ascii="Times New Roman" w:eastAsia="Times New Roman" w:hAnsi="Times New Roman" w:cs="Times New Roman"/>
          <w:color w:val="000000"/>
          <w:sz w:val="24"/>
          <w:szCs w:val="24"/>
        </w:rPr>
        <w:t>Kasraei</w:t>
      </w:r>
      <w:proofErr w:type="spellEnd"/>
      <w:r w:rsidRPr="0049684B">
        <w:rPr>
          <w:rFonts w:ascii="Times New Roman" w:eastAsia="Times New Roman" w:hAnsi="Times New Roman" w:cs="Times New Roman"/>
          <w:color w:val="000000"/>
          <w:sz w:val="24"/>
          <w:szCs w:val="24"/>
        </w:rPr>
        <w:t xml:space="preserve">, H., </w:t>
      </w:r>
      <w:proofErr w:type="spellStart"/>
      <w:r w:rsidRPr="0049684B">
        <w:rPr>
          <w:rFonts w:ascii="Times New Roman" w:eastAsia="Times New Roman" w:hAnsi="Times New Roman" w:cs="Times New Roman"/>
          <w:color w:val="000000"/>
          <w:sz w:val="24"/>
          <w:szCs w:val="24"/>
        </w:rPr>
        <w:t>Hayati</w:t>
      </w:r>
      <w:proofErr w:type="spellEnd"/>
      <w:r w:rsidRPr="0049684B">
        <w:rPr>
          <w:rFonts w:ascii="Times New Roman" w:eastAsia="Times New Roman" w:hAnsi="Times New Roman" w:cs="Times New Roman"/>
          <w:color w:val="000000"/>
          <w:sz w:val="24"/>
          <w:szCs w:val="24"/>
        </w:rPr>
        <w:t xml:space="preserve">, R., Tabrizi, R., &amp; </w:t>
      </w:r>
      <w:proofErr w:type="spellStart"/>
      <w:r w:rsidRPr="0049684B">
        <w:rPr>
          <w:rFonts w:ascii="Times New Roman" w:eastAsia="Times New Roman" w:hAnsi="Times New Roman" w:cs="Times New Roman"/>
          <w:color w:val="000000"/>
          <w:sz w:val="24"/>
          <w:szCs w:val="24"/>
        </w:rPr>
        <w:t>Marzaleh</w:t>
      </w:r>
      <w:proofErr w:type="spellEnd"/>
      <w:r w:rsidRPr="0049684B">
        <w:rPr>
          <w:rFonts w:ascii="Times New Roman" w:eastAsia="Times New Roman" w:hAnsi="Times New Roman" w:cs="Times New Roman"/>
          <w:color w:val="000000"/>
          <w:sz w:val="24"/>
          <w:szCs w:val="24"/>
        </w:rPr>
        <w:t>, M. A. (2023). Health care workers' mental health in the face of COVID-19: A systematic review and meta-analysis. International Journal of Psychiatry in Clinical Practice, 27(2), 208–217. https://doi.org/10.1080/13651501.2022.2139385</w:t>
      </w:r>
    </w:p>
    <w:p w14:paraId="127DCC5C" w14:textId="77777777" w:rsidR="0049684B" w:rsidRPr="0049684B" w:rsidRDefault="0049684B" w:rsidP="000825AE">
      <w:pPr>
        <w:numPr>
          <w:ilvl w:val="0"/>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color w:val="000000"/>
          <w:sz w:val="24"/>
          <w:szCs w:val="24"/>
        </w:rPr>
      </w:pPr>
      <w:proofErr w:type="spellStart"/>
      <w:r w:rsidRPr="0049684B">
        <w:rPr>
          <w:rFonts w:ascii="Times New Roman" w:eastAsia="Times New Roman" w:hAnsi="Times New Roman" w:cs="Times New Roman"/>
          <w:color w:val="000000"/>
          <w:sz w:val="24"/>
          <w:szCs w:val="24"/>
        </w:rPr>
        <w:t>Ishaky</w:t>
      </w:r>
      <w:proofErr w:type="spellEnd"/>
      <w:r w:rsidRPr="0049684B">
        <w:rPr>
          <w:rFonts w:ascii="Times New Roman" w:eastAsia="Times New Roman" w:hAnsi="Times New Roman" w:cs="Times New Roman"/>
          <w:color w:val="000000"/>
          <w:sz w:val="24"/>
          <w:szCs w:val="24"/>
        </w:rPr>
        <w:t xml:space="preserve">, L., </w:t>
      </w:r>
      <w:proofErr w:type="spellStart"/>
      <w:r w:rsidRPr="0049684B">
        <w:rPr>
          <w:rFonts w:ascii="Times New Roman" w:eastAsia="Times New Roman" w:hAnsi="Times New Roman" w:cs="Times New Roman"/>
          <w:color w:val="000000"/>
          <w:sz w:val="24"/>
          <w:szCs w:val="24"/>
        </w:rPr>
        <w:t>Sivanthan</w:t>
      </w:r>
      <w:proofErr w:type="spellEnd"/>
      <w:r w:rsidRPr="0049684B">
        <w:rPr>
          <w:rFonts w:ascii="Times New Roman" w:eastAsia="Times New Roman" w:hAnsi="Times New Roman" w:cs="Times New Roman"/>
          <w:color w:val="000000"/>
          <w:sz w:val="24"/>
          <w:szCs w:val="24"/>
        </w:rPr>
        <w:t xml:space="preserve">, M., </w:t>
      </w:r>
      <w:proofErr w:type="spellStart"/>
      <w:r w:rsidRPr="0049684B">
        <w:rPr>
          <w:rFonts w:ascii="Times New Roman" w:eastAsia="Times New Roman" w:hAnsi="Times New Roman" w:cs="Times New Roman"/>
          <w:color w:val="000000"/>
          <w:sz w:val="24"/>
          <w:szCs w:val="24"/>
        </w:rPr>
        <w:t>Nowrouzi</w:t>
      </w:r>
      <w:proofErr w:type="spellEnd"/>
      <w:r w:rsidRPr="0049684B">
        <w:rPr>
          <w:rFonts w:ascii="Times New Roman" w:eastAsia="Times New Roman" w:hAnsi="Times New Roman" w:cs="Times New Roman"/>
          <w:color w:val="000000"/>
          <w:sz w:val="24"/>
          <w:szCs w:val="24"/>
        </w:rPr>
        <w:t>-Kia, B., Papadopoulos, A., &amp; Gohar, B. (2023). The mental health of laboratory and rehabilitation specialists during COVID-19: A rapid review. AIMS Public Health, 10(1), 63–75. https://doi.org/10.3934/publichealth.2023005</w:t>
      </w:r>
    </w:p>
    <w:p w14:paraId="7CAE292B" w14:textId="77777777" w:rsidR="0049684B" w:rsidRPr="0049684B" w:rsidRDefault="0049684B" w:rsidP="000825AE">
      <w:pPr>
        <w:numPr>
          <w:ilvl w:val="0"/>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color w:val="000000"/>
          <w:sz w:val="24"/>
          <w:szCs w:val="24"/>
        </w:rPr>
      </w:pPr>
      <w:proofErr w:type="spellStart"/>
      <w:r w:rsidRPr="0049684B">
        <w:rPr>
          <w:rFonts w:ascii="Times New Roman" w:eastAsia="Times New Roman" w:hAnsi="Times New Roman" w:cs="Times New Roman"/>
          <w:color w:val="000000"/>
          <w:sz w:val="24"/>
          <w:szCs w:val="24"/>
        </w:rPr>
        <w:t>Mafolo</w:t>
      </w:r>
      <w:proofErr w:type="spellEnd"/>
      <w:r w:rsidRPr="0049684B">
        <w:rPr>
          <w:rFonts w:ascii="Times New Roman" w:eastAsia="Times New Roman" w:hAnsi="Times New Roman" w:cs="Times New Roman"/>
          <w:color w:val="000000"/>
          <w:sz w:val="24"/>
          <w:szCs w:val="24"/>
        </w:rPr>
        <w:t xml:space="preserve">, M. C., </w:t>
      </w:r>
      <w:proofErr w:type="spellStart"/>
      <w:r w:rsidRPr="0049684B">
        <w:rPr>
          <w:rFonts w:ascii="Times New Roman" w:eastAsia="Times New Roman" w:hAnsi="Times New Roman" w:cs="Times New Roman"/>
          <w:color w:val="000000"/>
          <w:sz w:val="24"/>
          <w:szCs w:val="24"/>
        </w:rPr>
        <w:t>Mutava</w:t>
      </w:r>
      <w:proofErr w:type="spellEnd"/>
      <w:r w:rsidRPr="0049684B">
        <w:rPr>
          <w:rFonts w:ascii="Times New Roman" w:eastAsia="Times New Roman" w:hAnsi="Times New Roman" w:cs="Times New Roman"/>
          <w:color w:val="000000"/>
          <w:sz w:val="24"/>
          <w:szCs w:val="24"/>
        </w:rPr>
        <w:t xml:space="preserve">, E., </w:t>
      </w:r>
      <w:proofErr w:type="spellStart"/>
      <w:r w:rsidRPr="0049684B">
        <w:rPr>
          <w:rFonts w:ascii="Times New Roman" w:eastAsia="Times New Roman" w:hAnsi="Times New Roman" w:cs="Times New Roman"/>
          <w:color w:val="000000"/>
          <w:sz w:val="24"/>
          <w:szCs w:val="24"/>
        </w:rPr>
        <w:t>Sunnasy</w:t>
      </w:r>
      <w:proofErr w:type="spellEnd"/>
      <w:r w:rsidRPr="0049684B">
        <w:rPr>
          <w:rFonts w:ascii="Times New Roman" w:eastAsia="Times New Roman" w:hAnsi="Times New Roman" w:cs="Times New Roman"/>
          <w:color w:val="000000"/>
          <w:sz w:val="24"/>
          <w:szCs w:val="24"/>
        </w:rPr>
        <w:t>, A., &amp; du Plessis-</w:t>
      </w:r>
      <w:proofErr w:type="spellStart"/>
      <w:r w:rsidRPr="0049684B">
        <w:rPr>
          <w:rFonts w:ascii="Times New Roman" w:eastAsia="Times New Roman" w:hAnsi="Times New Roman" w:cs="Times New Roman"/>
          <w:color w:val="000000"/>
          <w:sz w:val="24"/>
          <w:szCs w:val="24"/>
        </w:rPr>
        <w:t>Faurie</w:t>
      </w:r>
      <w:proofErr w:type="spellEnd"/>
      <w:r w:rsidRPr="0049684B">
        <w:rPr>
          <w:rFonts w:ascii="Times New Roman" w:eastAsia="Times New Roman" w:hAnsi="Times New Roman" w:cs="Times New Roman"/>
          <w:color w:val="000000"/>
          <w:sz w:val="24"/>
          <w:szCs w:val="24"/>
        </w:rPr>
        <w:t xml:space="preserve">, A. S. (2025). Medical technologists’ experiences handling medical specimens during the COVID-19 pandemic. Health SA </w:t>
      </w:r>
      <w:proofErr w:type="spellStart"/>
      <w:r w:rsidRPr="0049684B">
        <w:rPr>
          <w:rFonts w:ascii="Times New Roman" w:eastAsia="Times New Roman" w:hAnsi="Times New Roman" w:cs="Times New Roman"/>
          <w:color w:val="000000"/>
          <w:sz w:val="24"/>
          <w:szCs w:val="24"/>
        </w:rPr>
        <w:t>Gesondheid</w:t>
      </w:r>
      <w:proofErr w:type="spellEnd"/>
      <w:r w:rsidRPr="0049684B">
        <w:rPr>
          <w:rFonts w:ascii="Times New Roman" w:eastAsia="Times New Roman" w:hAnsi="Times New Roman" w:cs="Times New Roman"/>
          <w:color w:val="000000"/>
          <w:sz w:val="24"/>
          <w:szCs w:val="24"/>
        </w:rPr>
        <w:t>, 30, 2929. https://doi.org/10.4102/hsag.v30i0.2929</w:t>
      </w:r>
    </w:p>
    <w:p w14:paraId="64112DE1" w14:textId="77777777" w:rsidR="0049684B" w:rsidRPr="0049684B" w:rsidRDefault="0049684B" w:rsidP="000825AE">
      <w:pPr>
        <w:numPr>
          <w:ilvl w:val="0"/>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color w:val="000000"/>
          <w:sz w:val="24"/>
          <w:szCs w:val="24"/>
        </w:rPr>
      </w:pPr>
      <w:r w:rsidRPr="0049684B">
        <w:rPr>
          <w:rFonts w:ascii="Times New Roman" w:eastAsia="Times New Roman" w:hAnsi="Times New Roman" w:cs="Times New Roman"/>
          <w:color w:val="000000"/>
          <w:sz w:val="24"/>
          <w:szCs w:val="24"/>
        </w:rPr>
        <w:t xml:space="preserve">Newman, K. L., </w:t>
      </w:r>
      <w:proofErr w:type="spellStart"/>
      <w:r w:rsidRPr="0049684B">
        <w:rPr>
          <w:rFonts w:ascii="Times New Roman" w:eastAsia="Times New Roman" w:hAnsi="Times New Roman" w:cs="Times New Roman"/>
          <w:color w:val="000000"/>
          <w:sz w:val="24"/>
          <w:szCs w:val="24"/>
        </w:rPr>
        <w:t>Jeve</w:t>
      </w:r>
      <w:proofErr w:type="spellEnd"/>
      <w:r w:rsidRPr="0049684B">
        <w:rPr>
          <w:rFonts w:ascii="Times New Roman" w:eastAsia="Times New Roman" w:hAnsi="Times New Roman" w:cs="Times New Roman"/>
          <w:color w:val="000000"/>
          <w:sz w:val="24"/>
          <w:szCs w:val="24"/>
        </w:rPr>
        <w:t>, Y., &amp; Majumder, P. (2022). Experiences and emotional strain of NHS frontline workers during the peak of the COVID-19 pandemic. International Journal of Social Psychiatry, 68(4), 783–790. https://doi.org/10.1177/00207640211059243</w:t>
      </w:r>
    </w:p>
    <w:p w14:paraId="1DBDEEC7" w14:textId="3B8A706C" w:rsidR="0049684B" w:rsidRPr="0049684B" w:rsidRDefault="0049684B" w:rsidP="000825AE">
      <w:pPr>
        <w:numPr>
          <w:ilvl w:val="0"/>
          <w:numId w:val="1"/>
        </w:numPr>
        <w:pBdr>
          <w:top w:val="nil"/>
          <w:left w:val="nil"/>
          <w:bottom w:val="nil"/>
          <w:right w:val="nil"/>
          <w:between w:val="nil"/>
        </w:pBdr>
        <w:spacing w:after="0" w:line="360" w:lineRule="auto"/>
        <w:ind w:left="450" w:hanging="450"/>
        <w:jc w:val="both"/>
        <w:rPr>
          <w:rFonts w:ascii="Times New Roman" w:eastAsia="Times New Roman" w:hAnsi="Times New Roman" w:cs="Times New Roman"/>
          <w:color w:val="000000"/>
          <w:sz w:val="24"/>
          <w:szCs w:val="24"/>
        </w:rPr>
      </w:pPr>
      <w:r w:rsidRPr="0049684B">
        <w:rPr>
          <w:rFonts w:ascii="Times New Roman" w:eastAsia="Times New Roman" w:hAnsi="Times New Roman" w:cs="Times New Roman"/>
          <w:color w:val="000000"/>
          <w:sz w:val="24"/>
          <w:szCs w:val="24"/>
        </w:rPr>
        <w:lastRenderedPageBreak/>
        <w:t xml:space="preserve">Ouyang, Z. R., Li, Z. R., Qin, P., Zhang, Y. L., Zhao, M., Li, J. Y., ... &amp; Zhao, J. H. (2023). Mental health and psychosocial problems among laboratory technicians in response to the COVID-19 pandemic in Hebei, China. </w:t>
      </w:r>
      <w:proofErr w:type="spellStart"/>
      <w:r w:rsidRPr="0049684B">
        <w:rPr>
          <w:rFonts w:ascii="Times New Roman" w:eastAsia="Times New Roman" w:hAnsi="Times New Roman" w:cs="Times New Roman"/>
          <w:color w:val="000000"/>
          <w:sz w:val="24"/>
          <w:szCs w:val="24"/>
        </w:rPr>
        <w:t>Heliyon</w:t>
      </w:r>
      <w:proofErr w:type="spellEnd"/>
      <w:r w:rsidRPr="0049684B">
        <w:rPr>
          <w:rFonts w:ascii="Times New Roman" w:eastAsia="Times New Roman" w:hAnsi="Times New Roman" w:cs="Times New Roman"/>
          <w:color w:val="000000"/>
          <w:sz w:val="24"/>
          <w:szCs w:val="24"/>
        </w:rPr>
        <w:t>, 9(2), e13338. https://doi.org/10.1016/j.heliyon.2023.e13338</w:t>
      </w:r>
    </w:p>
    <w:p w14:paraId="057FA341" w14:textId="77777777" w:rsidR="00FA28EF" w:rsidRDefault="00FA28EF">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highlight w:val="white"/>
        </w:rPr>
      </w:pPr>
    </w:p>
    <w:p w14:paraId="0CA69BBB" w14:textId="77777777" w:rsidR="00FA28EF" w:rsidRDefault="00FA28EF">
      <w:pPr>
        <w:spacing w:line="360" w:lineRule="auto"/>
        <w:jc w:val="both"/>
        <w:rPr>
          <w:rFonts w:ascii="Times New Roman" w:eastAsia="Times New Roman" w:hAnsi="Times New Roman" w:cs="Times New Roman"/>
          <w:sz w:val="24"/>
          <w:szCs w:val="24"/>
        </w:rPr>
      </w:pPr>
    </w:p>
    <w:p w14:paraId="6EB1015D" w14:textId="77777777" w:rsidR="00FA28EF" w:rsidRDefault="00FA28EF">
      <w:pPr>
        <w:spacing w:line="360" w:lineRule="auto"/>
        <w:jc w:val="both"/>
        <w:rPr>
          <w:rFonts w:ascii="Times New Roman" w:eastAsia="Times New Roman" w:hAnsi="Times New Roman" w:cs="Times New Roman"/>
          <w:sz w:val="24"/>
          <w:szCs w:val="24"/>
        </w:rPr>
      </w:pPr>
    </w:p>
    <w:p w14:paraId="178E41FA" w14:textId="77777777" w:rsidR="00FA28EF" w:rsidRDefault="00FA28EF">
      <w:pPr>
        <w:spacing w:line="360" w:lineRule="auto"/>
        <w:jc w:val="both"/>
        <w:rPr>
          <w:rFonts w:ascii="Times New Roman" w:eastAsia="Times New Roman" w:hAnsi="Times New Roman" w:cs="Times New Roman"/>
          <w:sz w:val="24"/>
          <w:szCs w:val="24"/>
        </w:rPr>
      </w:pPr>
    </w:p>
    <w:p w14:paraId="4785CA98" w14:textId="77777777" w:rsidR="00FA28EF" w:rsidRDefault="00FA28EF">
      <w:pPr>
        <w:spacing w:after="0" w:line="240" w:lineRule="auto"/>
        <w:rPr>
          <w:rFonts w:ascii="Times New Roman" w:eastAsia="Times New Roman" w:hAnsi="Times New Roman" w:cs="Times New Roman"/>
          <w:color w:val="222222"/>
          <w:sz w:val="24"/>
          <w:szCs w:val="24"/>
          <w:highlight w:val="white"/>
        </w:rPr>
      </w:pPr>
    </w:p>
    <w:sectPr w:rsidR="00FA28EF">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FF7201" w14:textId="77777777" w:rsidR="00A460BB" w:rsidRDefault="00A460BB">
      <w:pPr>
        <w:spacing w:after="0" w:line="240" w:lineRule="auto"/>
      </w:pPr>
      <w:r>
        <w:separator/>
      </w:r>
    </w:p>
  </w:endnote>
  <w:endnote w:type="continuationSeparator" w:id="0">
    <w:p w14:paraId="2A291752" w14:textId="77777777" w:rsidR="00A460BB" w:rsidRDefault="00A46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BFF5B528-CE5B-4BA2-A086-604741A8EAF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1161AA4-1E6D-4B4D-A2A3-6B0EE0FC9F99}"/>
    <w:embedBold r:id="rId3" w:fontKey="{2BA96D4B-6238-40E7-AAAA-A18BFF97DE40}"/>
  </w:font>
  <w:font w:name="Georgia">
    <w:panose1 w:val="02040502050405020303"/>
    <w:charset w:val="00"/>
    <w:family w:val="roman"/>
    <w:pitch w:val="variable"/>
    <w:sig w:usb0="00000287" w:usb1="00000000" w:usb2="00000000" w:usb3="00000000" w:csb0="0000009F" w:csb1="00000000"/>
    <w:embedItalic r:id="rId4" w:fontKey="{54CEAA4E-7920-4BC8-B6A6-C76676006725}"/>
  </w:font>
  <w:font w:name="Cambria Math">
    <w:panose1 w:val="02040503050406030204"/>
    <w:charset w:val="00"/>
    <w:family w:val="roman"/>
    <w:pitch w:val="variable"/>
    <w:sig w:usb0="E00006FF" w:usb1="420024FF" w:usb2="02000000" w:usb3="00000000" w:csb0="0000019F" w:csb1="00000000"/>
    <w:embedRegular r:id="rId5" w:fontKey="{28986E4C-3B64-4A8D-8237-0D7A595F8D9B}"/>
    <w:embedItalic r:id="rId6" w:fontKey="{DC3CD05F-06CB-4B15-B6C3-15F2402CCB1B}"/>
  </w:font>
  <w:font w:name="Gungsuh">
    <w:charset w:val="81"/>
    <w:family w:val="roman"/>
    <w:pitch w:val="variable"/>
    <w:sig w:usb0="B00002AF" w:usb1="69D77CFB" w:usb2="00000030" w:usb3="00000000" w:csb0="0008009F" w:csb1="00000000"/>
    <w:embedRegular r:id="rId7" w:subsetted="1" w:fontKey="{0670A244-3612-490E-893B-081B20647E68}"/>
    <w:embedItalic r:id="rId8" w:subsetted="1" w:fontKey="{E9342FD2-1798-4B0C-94B4-82E1567523BE}"/>
  </w:font>
  <w:font w:name="Arial">
    <w:panose1 w:val="020B0604020202020204"/>
    <w:charset w:val="00"/>
    <w:family w:val="swiss"/>
    <w:pitch w:val="variable"/>
    <w:sig w:usb0="E0002EFF" w:usb1="C000785B" w:usb2="00000009" w:usb3="00000000" w:csb0="000001FF"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9" w:fontKey="{BC4E7A65-9CB7-46F7-979E-FAE3890F68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BE4CE" w14:textId="77777777" w:rsidR="00FA28EF" w:rsidRDefault="00FA28E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34268" w14:textId="77777777" w:rsidR="00FA28EF" w:rsidRDefault="00FA28E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964BDF" w14:textId="77777777" w:rsidR="00FA28EF" w:rsidRDefault="00FA28E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D17FA6" w14:textId="77777777" w:rsidR="00A460BB" w:rsidRDefault="00A460BB">
      <w:pPr>
        <w:spacing w:after="0" w:line="240" w:lineRule="auto"/>
      </w:pPr>
      <w:r>
        <w:separator/>
      </w:r>
    </w:p>
  </w:footnote>
  <w:footnote w:type="continuationSeparator" w:id="0">
    <w:p w14:paraId="27E8510D" w14:textId="77777777" w:rsidR="00A460BB" w:rsidRDefault="00A460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213D4" w14:textId="77777777" w:rsidR="00FA28EF" w:rsidRDefault="00A460BB">
    <w:pPr>
      <w:pBdr>
        <w:top w:val="nil"/>
        <w:left w:val="nil"/>
        <w:bottom w:val="nil"/>
        <w:right w:val="nil"/>
        <w:between w:val="nil"/>
      </w:pBdr>
      <w:tabs>
        <w:tab w:val="center" w:pos="4680"/>
        <w:tab w:val="right" w:pos="9360"/>
      </w:tabs>
      <w:spacing w:after="0" w:line="240" w:lineRule="auto"/>
      <w:rPr>
        <w:color w:val="000000"/>
      </w:rPr>
    </w:pPr>
    <w:r>
      <w:rPr>
        <w:color w:val="000000"/>
      </w:rPr>
      <w:pict w14:anchorId="1E0C73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5.3pt;height:100.9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1E8E8" w14:textId="77777777" w:rsidR="00FA28EF" w:rsidRDefault="00A460BB">
    <w:pPr>
      <w:pBdr>
        <w:top w:val="nil"/>
        <w:left w:val="nil"/>
        <w:bottom w:val="nil"/>
        <w:right w:val="nil"/>
        <w:between w:val="nil"/>
      </w:pBdr>
      <w:tabs>
        <w:tab w:val="center" w:pos="4680"/>
        <w:tab w:val="right" w:pos="9360"/>
      </w:tabs>
      <w:spacing w:after="0" w:line="240" w:lineRule="auto"/>
      <w:rPr>
        <w:color w:val="000000"/>
      </w:rPr>
    </w:pPr>
    <w:r>
      <w:rPr>
        <w:color w:val="000000"/>
      </w:rPr>
      <w:pict w14:anchorId="5EBA04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35.3pt;height:100.9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8069C" w14:textId="77777777" w:rsidR="00FA28EF" w:rsidRDefault="00A460BB">
    <w:pPr>
      <w:pBdr>
        <w:top w:val="nil"/>
        <w:left w:val="nil"/>
        <w:bottom w:val="nil"/>
        <w:right w:val="nil"/>
        <w:between w:val="nil"/>
      </w:pBdr>
      <w:tabs>
        <w:tab w:val="center" w:pos="4680"/>
        <w:tab w:val="right" w:pos="9360"/>
      </w:tabs>
      <w:spacing w:after="0" w:line="240" w:lineRule="auto"/>
      <w:rPr>
        <w:color w:val="000000"/>
      </w:rPr>
    </w:pPr>
    <w:r>
      <w:rPr>
        <w:color w:val="000000"/>
      </w:rPr>
      <w:pict w14:anchorId="213DFF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5.3pt;height:100.9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B8370B"/>
    <w:multiLevelType w:val="multilevel"/>
    <w:tmpl w:val="A2D678C0"/>
    <w:lvl w:ilvl="0">
      <w:start w:val="1"/>
      <w:numFmt w:val="decimal"/>
      <w:lvlText w:val="%1."/>
      <w:lvlJc w:val="left"/>
      <w:pPr>
        <w:ind w:left="425" w:hanging="65"/>
      </w:pPr>
      <w:rPr>
        <w:rFonts w:ascii="Times New Roman" w:eastAsia="Times New Roman" w:hAnsi="Times New Roman" w:cs="Times New Roman"/>
      </w:rPr>
    </w:lvl>
    <w:lvl w:ilvl="1">
      <w:start w:val="1"/>
      <w:numFmt w:val="lowerLetter"/>
      <w:lvlText w:val="%2."/>
      <w:lvlJc w:val="left"/>
      <w:pPr>
        <w:ind w:left="425" w:firstLine="655"/>
      </w:pPr>
      <w:rPr>
        <w:rFonts w:ascii="Times New Roman" w:eastAsia="Times New Roman" w:hAnsi="Times New Roman" w:cs="Times New Roman"/>
      </w:rPr>
    </w:lvl>
    <w:lvl w:ilvl="2">
      <w:start w:val="1"/>
      <w:numFmt w:val="lowerRoman"/>
      <w:lvlText w:val="%3."/>
      <w:lvlJc w:val="right"/>
      <w:pPr>
        <w:ind w:left="425" w:firstLine="1555"/>
      </w:pPr>
      <w:rPr>
        <w:rFonts w:ascii="Times New Roman" w:eastAsia="Times New Roman" w:hAnsi="Times New Roman" w:cs="Times New Roman"/>
      </w:rPr>
    </w:lvl>
    <w:lvl w:ilvl="3">
      <w:start w:val="1"/>
      <w:numFmt w:val="decimal"/>
      <w:lvlText w:val="%4."/>
      <w:lvlJc w:val="left"/>
      <w:pPr>
        <w:ind w:left="425" w:firstLine="2095"/>
      </w:pPr>
      <w:rPr>
        <w:rFonts w:ascii="Times New Roman" w:eastAsia="Times New Roman" w:hAnsi="Times New Roman" w:cs="Times New Roman"/>
      </w:rPr>
    </w:lvl>
    <w:lvl w:ilvl="4">
      <w:start w:val="1"/>
      <w:numFmt w:val="lowerLetter"/>
      <w:lvlText w:val="%5."/>
      <w:lvlJc w:val="left"/>
      <w:pPr>
        <w:ind w:left="425" w:firstLine="2815"/>
      </w:pPr>
      <w:rPr>
        <w:rFonts w:ascii="Times New Roman" w:eastAsia="Times New Roman" w:hAnsi="Times New Roman" w:cs="Times New Roman"/>
      </w:rPr>
    </w:lvl>
    <w:lvl w:ilvl="5">
      <w:start w:val="1"/>
      <w:numFmt w:val="lowerRoman"/>
      <w:lvlText w:val="%6."/>
      <w:lvlJc w:val="right"/>
      <w:pPr>
        <w:ind w:left="425" w:firstLine="3715"/>
      </w:pPr>
      <w:rPr>
        <w:rFonts w:ascii="Times New Roman" w:eastAsia="Times New Roman" w:hAnsi="Times New Roman" w:cs="Times New Roman"/>
      </w:rPr>
    </w:lvl>
    <w:lvl w:ilvl="6">
      <w:start w:val="1"/>
      <w:numFmt w:val="decimal"/>
      <w:lvlText w:val="%7."/>
      <w:lvlJc w:val="left"/>
      <w:pPr>
        <w:ind w:left="425" w:firstLine="4255"/>
      </w:pPr>
      <w:rPr>
        <w:rFonts w:ascii="Times New Roman" w:eastAsia="Times New Roman" w:hAnsi="Times New Roman" w:cs="Times New Roman"/>
      </w:rPr>
    </w:lvl>
    <w:lvl w:ilvl="7">
      <w:start w:val="1"/>
      <w:numFmt w:val="lowerLetter"/>
      <w:lvlText w:val="%8."/>
      <w:lvlJc w:val="left"/>
      <w:pPr>
        <w:ind w:left="425" w:firstLine="4975"/>
      </w:pPr>
      <w:rPr>
        <w:rFonts w:ascii="Times New Roman" w:eastAsia="Times New Roman" w:hAnsi="Times New Roman" w:cs="Times New Roman"/>
      </w:rPr>
    </w:lvl>
    <w:lvl w:ilvl="8">
      <w:start w:val="1"/>
      <w:numFmt w:val="lowerRoman"/>
      <w:lvlText w:val="%9."/>
      <w:lvlJc w:val="right"/>
      <w:pPr>
        <w:ind w:left="425" w:firstLine="5875"/>
      </w:pPr>
      <w:rPr>
        <w:rFonts w:ascii="Times New Roman" w:eastAsia="Times New Roman" w:hAnsi="Times New Roman" w:cs="Times New Roman"/>
      </w:rPr>
    </w:lvl>
  </w:abstractNum>
  <w:abstractNum w:abstractNumId="1" w15:restartNumberingAfterBreak="0">
    <w:nsid w:val="15CF5655"/>
    <w:multiLevelType w:val="multilevel"/>
    <w:tmpl w:val="7E3C5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AD81247"/>
    <w:multiLevelType w:val="multilevel"/>
    <w:tmpl w:val="DF7E70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63666C4"/>
    <w:multiLevelType w:val="multilevel"/>
    <w:tmpl w:val="9432E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A1NjO1MDYxNbQwNjRQ0lEKTi0uzszPAykwrAUAFydhqSwAAAA="/>
  </w:docVars>
  <w:rsids>
    <w:rsidRoot w:val="00FA28EF"/>
    <w:rsid w:val="000825AE"/>
    <w:rsid w:val="000A045C"/>
    <w:rsid w:val="00173244"/>
    <w:rsid w:val="00234CC7"/>
    <w:rsid w:val="00266E56"/>
    <w:rsid w:val="0049684B"/>
    <w:rsid w:val="004F2457"/>
    <w:rsid w:val="0056103A"/>
    <w:rsid w:val="00564645"/>
    <w:rsid w:val="005B61A0"/>
    <w:rsid w:val="005E4AAA"/>
    <w:rsid w:val="00610C42"/>
    <w:rsid w:val="00644394"/>
    <w:rsid w:val="00A460BB"/>
    <w:rsid w:val="00AD14DE"/>
    <w:rsid w:val="00AF326F"/>
    <w:rsid w:val="00CD5FA5"/>
    <w:rsid w:val="00DE4A29"/>
    <w:rsid w:val="00E37AA5"/>
    <w:rsid w:val="00F03D97"/>
    <w:rsid w:val="00F26CF5"/>
    <w:rsid w:val="00FA03AC"/>
    <w:rsid w:val="00FA28EF"/>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86D8C0"/>
  <w15:docId w15:val="{4234E386-271E-4DE7-BFAD-32E0A719F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gu-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624789">
      <w:bodyDiv w:val="1"/>
      <w:marLeft w:val="0"/>
      <w:marRight w:val="0"/>
      <w:marTop w:val="0"/>
      <w:marBottom w:val="0"/>
      <w:divBdr>
        <w:top w:val="none" w:sz="0" w:space="0" w:color="auto"/>
        <w:left w:val="none" w:sz="0" w:space="0" w:color="auto"/>
        <w:bottom w:val="none" w:sz="0" w:space="0" w:color="auto"/>
        <w:right w:val="none" w:sz="0" w:space="0" w:color="auto"/>
      </w:divBdr>
    </w:div>
    <w:div w:id="1817070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1136/gpsych-2020-100284"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ptsd.va.go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38/s41591-020-0878-4"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ncbi.nlm.nih.gov/pmc/articles/PMC7494453/"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ncbi.nlm.nih.gov/pmc/articles/PMC7172854/" TargetMode="External"/><Relationship Id="rId14" Type="http://schemas.openxmlformats.org/officeDocument/2006/relationships/hyperlink" Target="https://doi.org/10.3389%2Ffpubh.2022.928107"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Sarjoo%20Madam\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548030678832505E-2"/>
          <c:y val="9.5044473607465721E-2"/>
          <c:w val="0.43208234414393071"/>
          <c:h val="0.83088145231846022"/>
        </c:manualLayout>
      </c:layout>
      <c:pieChart>
        <c:varyColors val="1"/>
        <c:ser>
          <c:idx val="0"/>
          <c:order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Sheet7!$A$1:$A$4</c:f>
              <c:strCache>
                <c:ptCount val="4"/>
                <c:pt idx="0">
                  <c:v>No confirmation of perceived stress</c:v>
                </c:pt>
                <c:pt idx="1">
                  <c:v>Low stress perception</c:v>
                </c:pt>
                <c:pt idx="2">
                  <c:v>Confiramtory answer to stressful</c:v>
                </c:pt>
                <c:pt idx="3">
                  <c:v>Very  stressful</c:v>
                </c:pt>
              </c:strCache>
            </c:strRef>
          </c:cat>
          <c:val>
            <c:numRef>
              <c:f>Sheet7!$B$1:$B$4</c:f>
            </c:numRef>
          </c:val>
          <c:extLst>
            <c:ext xmlns:c16="http://schemas.microsoft.com/office/drawing/2014/chart" uri="{C3380CC4-5D6E-409C-BE32-E72D297353CC}">
              <c16:uniqueId val="{00000000-B153-447F-98E8-7645A7C25012}"/>
            </c:ext>
          </c:extLst>
        </c:ser>
        <c:ser>
          <c:idx val="1"/>
          <c:order val="1"/>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extLst>
              <c:ext xmlns:c16="http://schemas.microsoft.com/office/drawing/2014/chart" uri="{C3380CC4-5D6E-409C-BE32-E72D297353CC}">
                <c16:uniqueId val="{00000002-B153-447F-98E8-7645A7C25012}"/>
              </c:ext>
            </c:extLst>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extLst>
              <c:ext xmlns:c16="http://schemas.microsoft.com/office/drawing/2014/chart" uri="{C3380CC4-5D6E-409C-BE32-E72D297353CC}">
                <c16:uniqueId val="{00000004-B153-447F-98E8-7645A7C25012}"/>
              </c:ext>
            </c:extLst>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extLst>
              <c:ext xmlns:c16="http://schemas.microsoft.com/office/drawing/2014/chart" uri="{C3380CC4-5D6E-409C-BE32-E72D297353CC}">
                <c16:uniqueId val="{00000006-B153-447F-98E8-7645A7C25012}"/>
              </c:ext>
            </c:extLst>
          </c:dPt>
          <c:dPt>
            <c:idx val="3"/>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extLst>
              <c:ext xmlns:c16="http://schemas.microsoft.com/office/drawing/2014/chart" uri="{C3380CC4-5D6E-409C-BE32-E72D297353CC}">
                <c16:uniqueId val="{00000008-B153-447F-98E8-7645A7C2501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Sheet7!$A$1:$A$4</c:f>
              <c:strCache>
                <c:ptCount val="4"/>
                <c:pt idx="0">
                  <c:v>No confirmation of perceived stress</c:v>
                </c:pt>
                <c:pt idx="1">
                  <c:v>Low stress perception</c:v>
                </c:pt>
                <c:pt idx="2">
                  <c:v>Confiramtory answer to stressful</c:v>
                </c:pt>
                <c:pt idx="3">
                  <c:v>Very  stressful</c:v>
                </c:pt>
              </c:strCache>
            </c:strRef>
          </c:cat>
          <c:val>
            <c:numRef>
              <c:f>Sheet7!$C$1:$C$4</c:f>
              <c:numCache>
                <c:formatCode>###0.0</c:formatCode>
                <c:ptCount val="4"/>
                <c:pt idx="0">
                  <c:v>1.25</c:v>
                </c:pt>
                <c:pt idx="1">
                  <c:v>37.5</c:v>
                </c:pt>
                <c:pt idx="2">
                  <c:v>53.75</c:v>
                </c:pt>
                <c:pt idx="3">
                  <c:v>7.5</c:v>
                </c:pt>
              </c:numCache>
            </c:numRef>
          </c:val>
          <c:extLst>
            <c:ext xmlns:c16="http://schemas.microsoft.com/office/drawing/2014/chart" uri="{C3380CC4-5D6E-409C-BE32-E72D297353CC}">
              <c16:uniqueId val="{00000009-B153-447F-98E8-7645A7C2501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3572908030054123"/>
          <c:y val="0.21817074948964713"/>
          <c:w val="0.39766468215863254"/>
          <c:h val="0.5688662875473898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0.82979</cdr:x>
      <cdr:y>0</cdr:y>
    </cdr:from>
    <cdr:to>
      <cdr:x>1</cdr:x>
      <cdr:y>0.18056</cdr:y>
    </cdr:to>
    <cdr:sp macro="" textlink="">
      <cdr:nvSpPr>
        <cdr:cNvPr id="2" name="TextBox 1">
          <a:extLst xmlns:a="http://schemas.openxmlformats.org/drawingml/2006/main">
            <a:ext uri="{FF2B5EF4-FFF2-40B4-BE49-F238E27FC236}">
              <a16:creationId xmlns:a16="http://schemas.microsoft.com/office/drawing/2014/main" id="{C4C97A53-ED91-4739-5C08-DFC92E5EE192}"/>
            </a:ext>
          </a:extLst>
        </cdr:cNvPr>
        <cdr:cNvSpPr txBox="1"/>
      </cdr:nvSpPr>
      <cdr:spPr>
        <a:xfrm xmlns:a="http://schemas.openxmlformats.org/drawingml/2006/main">
          <a:off x="5076825" y="0"/>
          <a:ext cx="1041400" cy="49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400"/>
            <a:t>N=80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pokL9rYjQIDtnfrl9pyN+y5CjQ==">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yDmgueDVsdmJyNTQ1bGh3Mg5oLnNodWN6M28xYzhxYjIOaC40azZlaW1idnU4dTQyDmguamxvMXVneG1rNmxrMg5oLnV1aGc0Mm04Y3F6MzIOaC5pYnVxdTV1OWRvNHgyDmguaGJhc2ZlYXdjazB5Mg5oLjgybjdndmY0Nm92MzIOaC5mZzRnbWEzZ2RybnoyDmguNDV2YnFtcjI2ZXZxMg5oLnVwaGU3MDJta2N6ZzgAciExbzV5azdvVTQwdWEtNWVUR1o0bk56TENhYk1hN0x3RD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20</Pages>
  <Words>6048</Words>
  <Characters>34477</Characters>
  <Application>Microsoft Office Word</Application>
  <DocSecurity>0</DocSecurity>
  <Lines>287</Lines>
  <Paragraphs>80</Paragraphs>
  <ScaleCrop>false</ScaleCrop>
  <Company/>
  <LinksUpToDate>false</LinksUpToDate>
  <CharactersWithSpaces>40445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1020</cp:lastModifiedBy>
  <cp:revision>25</cp:revision>
  <dcterms:created xsi:type="dcterms:W3CDTF">2026-04-11T08:47:00Z</dcterms:created>
  <dcterms:modified xsi:type="dcterms:W3CDTF">2026-04-13T06:51:00Z</dcterms:modified>
</cp:coreProperties>
</file>