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7C4AB" w14:textId="77777777" w:rsidR="00EA1C92" w:rsidRDefault="00EA1C92" w:rsidP="00B679C3">
      <w:pPr>
        <w:pStyle w:val="Author"/>
        <w:spacing w:line="240" w:lineRule="auto"/>
        <w:jc w:val="both"/>
        <w:rPr>
          <w:rFonts w:ascii="Arial" w:hAnsi="Arial" w:cs="Arial"/>
          <w:bCs/>
          <w:iCs/>
          <w:kern w:val="28"/>
          <w:sz w:val="36"/>
        </w:rPr>
      </w:pPr>
      <w:bookmarkStart w:id="0" w:name="_GoBack"/>
      <w:bookmarkEnd w:id="0"/>
      <w:r w:rsidRPr="00F92E8D">
        <w:rPr>
          <w:rFonts w:ascii="Arial" w:hAnsi="Arial" w:cs="Arial"/>
          <w:bCs/>
          <w:iCs/>
          <w:kern w:val="28"/>
          <w:sz w:val="36"/>
        </w:rPr>
        <w:t xml:space="preserve">Original Research Article </w:t>
      </w:r>
    </w:p>
    <w:p w14:paraId="3E708FD7" w14:textId="77777777" w:rsidR="00EA1C92" w:rsidRDefault="00EA1C92" w:rsidP="00B679C3">
      <w:pPr>
        <w:pStyle w:val="Author"/>
        <w:spacing w:line="240" w:lineRule="auto"/>
        <w:jc w:val="both"/>
        <w:rPr>
          <w:rFonts w:ascii="Arial" w:hAnsi="Arial" w:cs="Arial"/>
          <w:bCs/>
          <w:iCs/>
          <w:kern w:val="28"/>
          <w:sz w:val="36"/>
        </w:rPr>
      </w:pPr>
    </w:p>
    <w:p w14:paraId="7F4B0787" w14:textId="77777777" w:rsidR="00EA1C92" w:rsidRPr="00AB0A1E" w:rsidRDefault="00EA1C92" w:rsidP="00FF492B">
      <w:pPr>
        <w:pStyle w:val="Author"/>
        <w:spacing w:line="240" w:lineRule="auto"/>
        <w:jc w:val="left"/>
        <w:rPr>
          <w:rFonts w:ascii="Arial" w:hAnsi="Arial" w:cs="Arial"/>
          <w:bCs/>
          <w:iCs/>
          <w:kern w:val="28"/>
          <w:sz w:val="36"/>
        </w:rPr>
      </w:pPr>
      <w:r w:rsidRPr="006C4014">
        <w:rPr>
          <w:rFonts w:ascii="Arial" w:hAnsi="Arial" w:cs="Arial"/>
          <w:bCs/>
          <w:iCs/>
          <w:kern w:val="28"/>
          <w:sz w:val="36"/>
          <w:highlight w:val="yellow"/>
        </w:rPr>
        <w:t>A</w:t>
      </w:r>
      <w:r>
        <w:rPr>
          <w:rFonts w:ascii="Arial" w:hAnsi="Arial" w:cs="Arial"/>
          <w:bCs/>
          <w:iCs/>
          <w:kern w:val="28"/>
          <w:sz w:val="36"/>
        </w:rPr>
        <w:t xml:space="preserve"> </w:t>
      </w:r>
      <w:r w:rsidRPr="00AB0A1E">
        <w:rPr>
          <w:rFonts w:ascii="Arial" w:hAnsi="Arial" w:cs="Arial"/>
          <w:bCs/>
          <w:iCs/>
          <w:kern w:val="28"/>
          <w:sz w:val="36"/>
        </w:rPr>
        <w:t>Comparative Analysis of Socio-Economic Empowerment among Tribal Women SHG Members and Non-Members in Gujarat</w:t>
      </w:r>
    </w:p>
    <w:p w14:paraId="7C6CB515" w14:textId="77777777" w:rsidR="00EA1C92" w:rsidRPr="00C75611" w:rsidRDefault="00EA1C92" w:rsidP="00C75F48">
      <w:pPr>
        <w:pStyle w:val="Affiliation"/>
        <w:jc w:val="left"/>
        <w:rPr>
          <w:rFonts w:ascii="Arial" w:hAnsi="Arial" w:cs="Arial"/>
        </w:rPr>
      </w:pPr>
      <w:r>
        <w:rPr>
          <w:rFonts w:ascii="Arial" w:hAnsi="Arial" w:cs="Arial"/>
        </w:rPr>
        <w:t xml:space="preserve"> </w:t>
      </w:r>
    </w:p>
    <w:p w14:paraId="716BEE52" w14:textId="77777777" w:rsidR="00EA1C92" w:rsidRDefault="00EA1C92" w:rsidP="00C75611">
      <w:pPr>
        <w:pStyle w:val="Affiliation"/>
        <w:spacing w:after="0" w:line="240" w:lineRule="auto"/>
        <w:rPr>
          <w:rFonts w:ascii="Arial" w:hAnsi="Arial" w:cs="Arial"/>
        </w:rPr>
      </w:pPr>
    </w:p>
    <w:p w14:paraId="54A2BE31" w14:textId="77777777" w:rsidR="00EA1C92" w:rsidRPr="00FB3A86" w:rsidRDefault="00EA1C92" w:rsidP="00B679C3">
      <w:pPr>
        <w:pStyle w:val="Affiliation"/>
        <w:spacing w:after="0" w:line="240" w:lineRule="auto"/>
        <w:jc w:val="both"/>
        <w:rPr>
          <w:rFonts w:ascii="Arial" w:hAnsi="Arial" w:cs="Arial"/>
        </w:rPr>
      </w:pPr>
    </w:p>
    <w:p w14:paraId="02674821" w14:textId="77777777" w:rsidR="00EA1C92" w:rsidRDefault="005317D4" w:rsidP="00B679C3">
      <w:pPr>
        <w:pStyle w:val="Copyright"/>
        <w:spacing w:after="0" w:line="240" w:lineRule="auto"/>
        <w:jc w:val="both"/>
        <w:rPr>
          <w:rFonts w:ascii="Arial" w:hAnsi="Arial" w:cs="Arial"/>
        </w:rPr>
      </w:pPr>
      <w:r>
        <w:rPr>
          <w:rFonts w:ascii="Arial" w:hAnsi="Arial" w:cs="Arial"/>
        </w:rPr>
      </w:r>
      <w:r>
        <w:rPr>
          <w:rFonts w:ascii="Arial" w:hAnsi="Arial" w:cs="Arial"/>
        </w:rPr>
        <w:pict w14:anchorId="008EFF6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F46C3CC" w14:textId="77777777" w:rsidR="00EA1C92" w:rsidRPr="00FB3A86" w:rsidRDefault="00EA1C92" w:rsidP="00B679C3">
      <w:pPr>
        <w:pStyle w:val="Copyright"/>
        <w:spacing w:after="0" w:line="240" w:lineRule="auto"/>
        <w:jc w:val="both"/>
        <w:rPr>
          <w:rFonts w:ascii="Arial" w:hAnsi="Arial" w:cs="Arial"/>
        </w:rPr>
        <w:sectPr w:rsidR="00EA1C92" w:rsidRPr="00FB3A86" w:rsidSect="00B56B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68D25096" w14:textId="77777777" w:rsidR="00EA1C92" w:rsidRDefault="00EA1C92" w:rsidP="00B679C3">
      <w:pPr>
        <w:pStyle w:val="AbstHead"/>
        <w:spacing w:after="0"/>
        <w:jc w:val="both"/>
        <w:rPr>
          <w:rFonts w:ascii="Arial" w:hAnsi="Arial" w:cs="Arial"/>
        </w:rPr>
      </w:pPr>
      <w:r w:rsidRPr="00FB3A86">
        <w:rPr>
          <w:rFonts w:ascii="Arial" w:hAnsi="Arial" w:cs="Arial"/>
        </w:rPr>
        <w:t>ABSTRACT</w:t>
      </w:r>
    </w:p>
    <w:p w14:paraId="676A756A" w14:textId="77777777" w:rsidR="00EA1C92" w:rsidRPr="00FB3A86" w:rsidRDefault="00EA1C92" w:rsidP="00B679C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A1C92" w:rsidRPr="001E44FE" w14:paraId="4F9163AF" w14:textId="77777777" w:rsidTr="001E44FE">
        <w:tc>
          <w:tcPr>
            <w:tcW w:w="9576" w:type="dxa"/>
            <w:shd w:val="clear" w:color="auto" w:fill="F2F2F2"/>
          </w:tcPr>
          <w:p w14:paraId="7A274510" w14:textId="7D040087" w:rsidR="00EA1C92" w:rsidRPr="00E14A0E" w:rsidRDefault="00E14A0E" w:rsidP="00E14A0E">
            <w:pPr>
              <w:pStyle w:val="Body"/>
            </w:pPr>
            <w:r w:rsidRPr="00E14A0E">
              <w:rPr>
                <w:highlight w:val="yellow"/>
              </w:rPr>
              <w:t>Self-Help Groups (SHGs) play an important role in enhancing socio</w:t>
            </w:r>
            <w:r w:rsidR="002C5A27">
              <w:rPr>
                <w:highlight w:val="yellow"/>
              </w:rPr>
              <w:t>-</w:t>
            </w:r>
            <w:r w:rsidRPr="00E14A0E">
              <w:rPr>
                <w:highlight w:val="yellow"/>
              </w:rPr>
              <w:t>economic empowerment among rural and tribal women by improving access to credit, skills</w:t>
            </w:r>
            <w:r w:rsidR="00F339AE">
              <w:rPr>
                <w:highlight w:val="yellow"/>
              </w:rPr>
              <w:t xml:space="preserve">, and </w:t>
            </w:r>
            <w:r w:rsidRPr="00E14A0E">
              <w:rPr>
                <w:highlight w:val="yellow"/>
              </w:rPr>
              <w:t>livelihood opportunities. However, tribal women still face constraints such as limited education, financial services</w:t>
            </w:r>
            <w:r w:rsidR="00F339AE">
              <w:rPr>
                <w:highlight w:val="yellow"/>
              </w:rPr>
              <w:t xml:space="preserve">, and </w:t>
            </w:r>
            <w:r w:rsidRPr="00E14A0E">
              <w:rPr>
                <w:highlight w:val="yellow"/>
              </w:rPr>
              <w:t xml:space="preserve">institutional support. This study analyzed and compared the socio-economic empowerment of tribal women SHG members and non-members in Gujarat using an ex-post facto research design. A total of 160 respondents (80 SHG members and 80 non-members) were selected through multistage purposive sampling from </w:t>
            </w:r>
            <w:proofErr w:type="spellStart"/>
            <w:r w:rsidRPr="00E14A0E">
              <w:rPr>
                <w:highlight w:val="yellow"/>
              </w:rPr>
              <w:t>Sabarkantha</w:t>
            </w:r>
            <w:proofErr w:type="spellEnd"/>
            <w:r w:rsidRPr="00E14A0E">
              <w:rPr>
                <w:highlight w:val="yellow"/>
              </w:rPr>
              <w:t xml:space="preserve"> and Aravalli districts during 2024</w:t>
            </w:r>
            <w:r w:rsidR="002C5A27">
              <w:rPr>
                <w:highlight w:val="yellow"/>
              </w:rPr>
              <w:t>-</w:t>
            </w:r>
            <w:r w:rsidRPr="00E14A0E">
              <w:rPr>
                <w:highlight w:val="yellow"/>
              </w:rPr>
              <w:t>2025. Data were collected through personal interviews and analyzed using frequency, percentage</w:t>
            </w:r>
            <w:r w:rsidR="00F339AE">
              <w:rPr>
                <w:highlight w:val="yellow"/>
              </w:rPr>
              <w:t xml:space="preserve">, and </w:t>
            </w:r>
            <w:r w:rsidRPr="00E14A0E">
              <w:rPr>
                <w:highlight w:val="yellow"/>
              </w:rPr>
              <w:t>composite empowerment indices. The results showed that SHG members had relatively better socio-economic characteristics compared to non-members. Economic empowerment analysis based on percentage scores indicated higher values among SHG members in housing (76.25%), household assets (68.75%), savings (67.71%), expenditure (66.88%)</w:t>
            </w:r>
            <w:r w:rsidR="00F339AE">
              <w:rPr>
                <w:highlight w:val="yellow"/>
              </w:rPr>
              <w:t xml:space="preserve">, and </w:t>
            </w:r>
            <w:r w:rsidRPr="00E14A0E">
              <w:rPr>
                <w:highlight w:val="yellow"/>
              </w:rPr>
              <w:t>income (61.25%), while non-members showed relatively higher dependence on loans. Similarly, social empowerment scores were higher among SHG members in self-confidence (75.00%), skills (73.75%), social awareness (72.92%)</w:t>
            </w:r>
            <w:r w:rsidR="00F339AE">
              <w:rPr>
                <w:highlight w:val="yellow"/>
              </w:rPr>
              <w:t xml:space="preserve">, and </w:t>
            </w:r>
            <w:r w:rsidRPr="00E14A0E">
              <w:rPr>
                <w:highlight w:val="yellow"/>
              </w:rPr>
              <w:t xml:space="preserve">access to services (55.92%) compared to non-members. The mean economic and social empowerment indices were also higher for SHG members than non-members. However, the study is limited to selected districts and sample size. Overall, SHG participation significantly enhances both economic and social empowerment of tribal women. Strengthening SHG </w:t>
            </w:r>
            <w:proofErr w:type="spellStart"/>
            <w:r w:rsidRPr="00E14A0E">
              <w:rPr>
                <w:highlight w:val="yellow"/>
              </w:rPr>
              <w:t>programmes</w:t>
            </w:r>
            <w:proofErr w:type="spellEnd"/>
            <w:r w:rsidRPr="00E14A0E">
              <w:rPr>
                <w:highlight w:val="yellow"/>
              </w:rPr>
              <w:t xml:space="preserve"> and extending institutional support can further promote inclusive and sustainable rural development.</w:t>
            </w:r>
          </w:p>
        </w:tc>
      </w:tr>
    </w:tbl>
    <w:p w14:paraId="17AA0792" w14:textId="77777777" w:rsidR="00EA1C92" w:rsidRDefault="00EA1C92" w:rsidP="00B679C3">
      <w:pPr>
        <w:pStyle w:val="Body"/>
        <w:spacing w:after="0"/>
        <w:rPr>
          <w:rFonts w:ascii="Arial" w:hAnsi="Arial" w:cs="Arial"/>
          <w:i/>
        </w:rPr>
      </w:pPr>
    </w:p>
    <w:p w14:paraId="70F11B17" w14:textId="77777777" w:rsidR="00EA1C92" w:rsidRDefault="00EA1C92" w:rsidP="00B679C3">
      <w:pPr>
        <w:pStyle w:val="Body"/>
        <w:spacing w:after="0"/>
        <w:rPr>
          <w:rFonts w:ascii="Arial" w:hAnsi="Arial" w:cs="Arial"/>
          <w:i/>
        </w:rPr>
      </w:pPr>
      <w:r>
        <w:rPr>
          <w:rFonts w:ascii="Arial" w:hAnsi="Arial" w:cs="Arial"/>
          <w:i/>
        </w:rPr>
        <w:t xml:space="preserve">Keywords: </w:t>
      </w:r>
      <w:r w:rsidRPr="00AB0A1E">
        <w:rPr>
          <w:rFonts w:ascii="Arial" w:hAnsi="Arial" w:cs="Arial"/>
          <w:i/>
        </w:rPr>
        <w:t>Self-Help Groups (SHGs); Tribal Women; Socio-Economic Empowerment; Economic Empowerment Index; Social Empowerment</w:t>
      </w:r>
    </w:p>
    <w:p w14:paraId="6CA94441" w14:textId="77777777" w:rsidR="00EA1C92" w:rsidRPr="00A24E7E" w:rsidRDefault="00EA1C92" w:rsidP="00B679C3">
      <w:pPr>
        <w:pStyle w:val="Body"/>
        <w:spacing w:after="0"/>
        <w:rPr>
          <w:rFonts w:ascii="Arial" w:hAnsi="Arial" w:cs="Arial"/>
          <w:i/>
        </w:rPr>
      </w:pPr>
    </w:p>
    <w:p w14:paraId="34AC580B" w14:textId="77777777" w:rsidR="00EA1C92" w:rsidRDefault="00EA1C92" w:rsidP="00B679C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52BA5D29" w14:textId="77777777" w:rsidR="00EA1C92" w:rsidRPr="00FB3A86" w:rsidRDefault="00EA1C92" w:rsidP="00B679C3">
      <w:pPr>
        <w:pStyle w:val="AbstHead"/>
        <w:spacing w:after="0"/>
        <w:jc w:val="both"/>
        <w:rPr>
          <w:rFonts w:ascii="Arial" w:hAnsi="Arial" w:cs="Arial"/>
        </w:rPr>
      </w:pPr>
    </w:p>
    <w:p w14:paraId="5294CC74" w14:textId="00E67373" w:rsidR="00EA1C92" w:rsidRPr="00EA1C92" w:rsidRDefault="00EA1C92" w:rsidP="00B679C3">
      <w:pPr>
        <w:pStyle w:val="Body"/>
        <w:spacing w:after="0"/>
        <w:rPr>
          <w:rFonts w:ascii="Arial" w:hAnsi="Arial" w:cs="Arial"/>
        </w:rPr>
      </w:pPr>
      <w:r w:rsidRPr="00AB0A1E">
        <w:rPr>
          <w:rFonts w:ascii="Arial" w:hAnsi="Arial" w:cs="Arial"/>
        </w:rPr>
        <w:t>In rural and tribal regions of India, agriculture and allied activities form the backbone of livelihoods, with women playing a significant role in household income generation and resource management. However, despite their substantial contribution, tribal women often face socio-economic constraints such as limited access to education, financial services</w:t>
      </w:r>
      <w:r w:rsidR="00F339AE">
        <w:rPr>
          <w:rFonts w:ascii="Arial" w:hAnsi="Arial" w:cs="Arial"/>
        </w:rPr>
        <w:t xml:space="preserve">, and </w:t>
      </w:r>
      <w:r w:rsidRPr="00AB0A1E">
        <w:rPr>
          <w:rFonts w:ascii="Arial" w:hAnsi="Arial" w:cs="Arial"/>
        </w:rPr>
        <w:t>institutional support, which restrict their overall empowerment and development (</w:t>
      </w:r>
      <w:proofErr w:type="spellStart"/>
      <w:r w:rsidRPr="00AB0A1E">
        <w:rPr>
          <w:rFonts w:ascii="Arial" w:hAnsi="Arial" w:cs="Arial"/>
        </w:rPr>
        <w:t>Jabeen</w:t>
      </w:r>
      <w:proofErr w:type="spellEnd"/>
      <w:r w:rsidRPr="00AB0A1E">
        <w:rPr>
          <w:rFonts w:ascii="Arial" w:hAnsi="Arial" w:cs="Arial"/>
        </w:rPr>
        <w:t xml:space="preserve"> </w:t>
      </w:r>
      <w:r w:rsidR="00F339AE" w:rsidRPr="00F339AE">
        <w:rPr>
          <w:rFonts w:ascii="Arial" w:hAnsi="Arial" w:cs="Arial"/>
          <w:i/>
          <w:iCs/>
        </w:rPr>
        <w:t xml:space="preserve">et al., </w:t>
      </w:r>
      <w:r w:rsidRPr="00AB0A1E">
        <w:rPr>
          <w:rFonts w:ascii="Arial" w:hAnsi="Arial" w:cs="Arial"/>
        </w:rPr>
        <w:t xml:space="preserve">2021). </w:t>
      </w:r>
      <w:r w:rsidRPr="006C4014">
        <w:rPr>
          <w:highlight w:val="yellow"/>
        </w:rPr>
        <w:t xml:space="preserve">In addition to these challenges, tribal women often experience limited participation in formal financial systems and development </w:t>
      </w:r>
      <w:proofErr w:type="spellStart"/>
      <w:r w:rsidRPr="006C4014">
        <w:rPr>
          <w:highlight w:val="yellow"/>
        </w:rPr>
        <w:t>programmes</w:t>
      </w:r>
      <w:proofErr w:type="spellEnd"/>
      <w:r w:rsidRPr="006C4014">
        <w:rPr>
          <w:highlight w:val="yellow"/>
        </w:rPr>
        <w:t xml:space="preserve">, which further restricts their economic independence and social mobility. Their access to productive resources, skill </w:t>
      </w:r>
      <w:r w:rsidRPr="006C4014">
        <w:rPr>
          <w:highlight w:val="yellow"/>
        </w:rPr>
        <w:lastRenderedPageBreak/>
        <w:t>enhancement opportunities</w:t>
      </w:r>
      <w:r w:rsidR="00F339AE">
        <w:rPr>
          <w:highlight w:val="yellow"/>
        </w:rPr>
        <w:t xml:space="preserve">, and </w:t>
      </w:r>
      <w:r w:rsidRPr="006C4014">
        <w:rPr>
          <w:highlight w:val="yellow"/>
        </w:rPr>
        <w:t xml:space="preserve">institutional support remains comparatively low, resulting in reduced capacity to improve their livelihoods. Moreover, socio-cultural barriers and lack of awareness about available schemes hinder their active involvement in decision-making processes at both household and community levels. These constraints collectively emphasize the need for effective institutional </w:t>
      </w:r>
      <w:r w:rsidRPr="00EA1C92">
        <w:rPr>
          <w:highlight w:val="yellow"/>
        </w:rPr>
        <w:t xml:space="preserve">mechanisms that can address both economic and social dimensions of empowerment among tribal women </w:t>
      </w:r>
      <w:r w:rsidRPr="00EA1C92">
        <w:rPr>
          <w:highlight w:val="yellow"/>
        </w:rPr>
        <w:fldChar w:fldCharType="begin"/>
      </w:r>
      <w:r w:rsidRPr="00EA1C92">
        <w:rPr>
          <w:highlight w:val="yellow"/>
        </w:rPr>
        <w:instrText xml:space="preserve"> ADDIN PAPERPAL_ITEM CSL_CITATION {"citationID":"afc8ba288a7233c1b1f6cbf3175ebf3f;8f4b31bc50e23a738f4c455a3e228072;fb1c61d650b533ee820cc6c7fcc5e3e6","properties":{"formattedCitation":"(Mukherjee et al., 2026; Rasool &amp;#38; Vyas, 2025; Sahu et al., 2024)","plainCitation":"(Mukherjee et al., 2026; Rasool &amp;#38; Vyas, 2025; Sahu et al., 2024)","noteIndex":0},"citationItems":[{"id":"afc8ba288a7233c1b1f6cbf3175ebf3f","dyson_id":"afc8ba288a7233c1b1f6cbf3175ebf3f","abstract":"The current discussion on development emphasises the importance of empowering marginalised people in order to alleviate socioeconomic inequities and promote inclusive growth. This study aims to explore the financial empowerment of indigenous women, evaluating the complex relationship between economic justice programmes and sustainable approaches to achieve inclusive development. In this context, the research aims to explore the many aspects of financial empowerment programmes specifically designed for tribal women. Its goal is to contribute to the continuing discussion on promoting economic equality and long-term social change. This inquiry aims to examine the complex processes of financial inclusion and highlight the possibility for enabling indigenous women to achieve economic justice. By doing so, it envisions a future that is more egalitarian and resilient for these communities. In the backdrop of India's developmental discourse, this study delves into the imperative realm of financial empowerment for tribal women. Focused on unravelling the intricate relationship between economic justice initiatives and sustainable pathways toward inclusive development, our research aims to shed light on the challenges hindering the financial autonomy of indigenous women. Our investigation centers on the nuanced landscape of financial empowerment programs tailored specifically for tribal women, seeking to contribute substantively to the ongoing dialogue on economic equality and enduring societal transformation. By navigating the complexities of financial inclusion processes, our inquiry envisions a future where indigenous women not only achieve economic justice but also actively participate in reshaping a more equitable and resilient society. It is identified that to demolish patriarchal systems, there are need to expand educational possibilities, close income gaps, promote financial literacy, and combat prejudiced cultural viewpoints. Further, targeted interventions include microfinance programs, village savings and loans, direct cash transfers, and government schemes. Collective efforts from governmental, non-governmental, and community stakeholders are needed to create a more egalitarian society that empowers tribal women economically, socially, psychologically, and politically","title":"Financial Empowerment of Tribal Women: An Inquiry into Sustainable Economic Justice Initiatives and Pathways towards Inclusive Development","type":"article-journal","DOI":"10.9734/ajeba/2024/v24i41272","volume":"24","issue":"4","page":"182-194","container-title":"Asian Journal of Economics, Business and Accounting","short-container-title":["AJEBA"],"container-title-short":"AJEBA","publisher":"","retracted":false,"issued":{"date-parts":[["2024","2","27"]]},"accessed":{"date-parts":[["2026","3","25"]]},"author":[{"given":"Vijay Kumar","family":"Sahu"},{"given":"Sukanta Kumar","family":"Baral"},{"given":"Ravi","family":"Singh"}]},{"id":"8f4b31bc50e23a738f4c455a3e228072","dyson_id":"8f4b31bc50e23a738f4c455a3e228072","abstract":"Purulia district in West Bengal, where Scheduled Tribes constitute 18.27% of the population, represents a socio-economically vulnerable region undergoing rapid transition through state interventions, grassroots mobilisation, and livelihood diversification. Despite extensive policy frameworks promoting gender equity, tribal women continue to encounter persistent barriers related to education, financial access, mobility, and socio-political participation, which limit their contribution to sustainable rural development. This study investigates the relationships between women’s empowerment, entrepreneurial participation, and sustainable development through a mixed-methods approach, incorporating primary survey evidence from 347 respondents supported by district-level secondary sources. Using regression modelling, moderated regression, and Structural Equation Modelling (SEM), the analysis confirms three propositions:entrepreneurial participation demonstrates limited direct effects on women’s decision-making autonomy, women-led enterprises contribute significantly to sustainable livelihood outcomes, access to financial resources moderates the entrepreneurship–empowerment nexus, thereby enabling stronger agency and household stability. Theoretically, the study conceptualises empowerment as a mediating mechanism that connects entrepreneurial engagement with sustainable outcomes among tribal women in rural contexts. Methodologically, it advances an integrated analytical framework for examining gender-inclusive development in socially marginalised communities. Policy implications underscore the need to strengthen financial inclusion, expand support for women-led enterprises, and institutionalise tribal women’s participation within local governance platforms. Findings contribute directly to global sustainable development discourse by aligning with SDG-5 (Gender Equality), SDG-8 (Decent Work and Economic Growth), and SDG-10 (Reduced Inequalities), and highlight context-specific pathways to gender-responsive transformation in rural India.","title":"Women Empowerment and Sustainable Development among Tribal Population in Purulia, West Bengal","type":"article-journal","DOI":"10.48001/veethika.1201002","volume":"12","issue":"1","page":"16-33","container-title":"VEETHIKA-An International Interdisciplinary Research Journal","short-container-title":["VEETHIKA"],"container-title-short":"VEETHIKA","publisher":"","retracted":false,"issued":{"date-parts":[["2026","2","19"]]},"accessed":{"date-parts":[["2026","3","25"]]},"author":[{"given":"Sourav","family":"Mukherjee"},{"given":"Niharika","family":"Maharshi"},{"given":"Beauty","family":"Chakraborty"},{"given":"Arijit","family":"Santikary"}]},{"id":"fb1c61d650b533ee820cc6c7fcc5e3e6","dyson_id":"fb1c61d650b533ee820cc6c7fcc5e3e6","abstract":"This research examines the empowerment of tribal women in Jammu and Kashmir, particularly among the Gujjar and Bakarwal communities. Using a mixed-methods approach, the study evaluates the socio-economic, educational, and political impacts of government-led initiatives such as the Umeed Scheme and Self-Help Groups (SHGs). The findings highlight significant progress in financial independence and community participation. However, challenges remain in political empowerment and education access. The study recommends targeted interventions to address these gaps.","title":"Empowerment through Education: An Analysis of Tribal Welfare Policies for Women in Jammu &amp;amp; Kashmir","type":"article-journal","DOI":"10.31305/rrijm.2025.v10.n5.015","volume":"10","issue":"5","page":"160-163","container-title":"RESEARCH REVIEW International Journal of Multidisciplinary","short-container-title":["rrijm"],"container-title-short":"rrijm","publisher":"","retracted":false,"issued":{"date-parts":[["2025","5","19"]]},"accessed":{"date-parts":[["2026","3","25"]]},"author":[{"given":"Irfan","family":"Rasool"},{"given":"Sourabh","family":"Vyas"}]}]}</w:instrText>
      </w:r>
      <w:r w:rsidRPr="00EA1C92">
        <w:rPr>
          <w:highlight w:val="yellow"/>
        </w:rPr>
        <w:fldChar w:fldCharType="separate"/>
      </w:r>
      <w:r w:rsidRPr="00EA1C92">
        <w:rPr>
          <w:highlight w:val="yellow"/>
        </w:rPr>
        <w:t xml:space="preserve">(Mukherjee </w:t>
      </w:r>
      <w:r w:rsidR="00F339AE" w:rsidRPr="00F339AE">
        <w:rPr>
          <w:i/>
          <w:iCs/>
          <w:highlight w:val="yellow"/>
        </w:rPr>
        <w:t xml:space="preserve">et al., </w:t>
      </w:r>
      <w:r w:rsidRPr="00EA1C92">
        <w:rPr>
          <w:highlight w:val="yellow"/>
        </w:rPr>
        <w:t xml:space="preserve">2026; Rasool &amp; Vyas, 2025; Sahu </w:t>
      </w:r>
      <w:r w:rsidR="00F339AE" w:rsidRPr="00F339AE">
        <w:rPr>
          <w:i/>
          <w:iCs/>
          <w:highlight w:val="yellow"/>
        </w:rPr>
        <w:t xml:space="preserve">et al., </w:t>
      </w:r>
      <w:r w:rsidRPr="00EA1C92">
        <w:rPr>
          <w:highlight w:val="yellow"/>
        </w:rPr>
        <w:t>2024)</w:t>
      </w:r>
      <w:r w:rsidRPr="00EA1C92">
        <w:rPr>
          <w:highlight w:val="yellow"/>
        </w:rPr>
        <w:fldChar w:fldCharType="end"/>
      </w:r>
      <w:r w:rsidRPr="00EA1C92">
        <w:rPr>
          <w:highlight w:val="yellow"/>
        </w:rPr>
        <w:t>.</w:t>
      </w:r>
      <w:r w:rsidRPr="00EA1C92">
        <w:t xml:space="preserve"> </w:t>
      </w:r>
      <w:r w:rsidRPr="00EA1C92">
        <w:rPr>
          <w:rFonts w:ascii="Arial" w:hAnsi="Arial" w:cs="Arial"/>
        </w:rPr>
        <w:t>Over the past few decades, Self-Help Groups (SHGs) have emerged as an effective institutional mechanism for promoting women’s empowerment and rural development. SHGs facilitate collective savings, access to microcredit, skill development</w:t>
      </w:r>
      <w:r w:rsidR="00F339AE">
        <w:rPr>
          <w:rFonts w:ascii="Arial" w:hAnsi="Arial" w:cs="Arial"/>
        </w:rPr>
        <w:t xml:space="preserve">, and </w:t>
      </w:r>
      <w:r w:rsidRPr="00EA1C92">
        <w:rPr>
          <w:rFonts w:ascii="Arial" w:hAnsi="Arial" w:cs="Arial"/>
        </w:rPr>
        <w:t>participation in income</w:t>
      </w:r>
      <w:r w:rsidR="002C5A27">
        <w:rPr>
          <w:rFonts w:ascii="Arial" w:hAnsi="Arial" w:cs="Arial"/>
        </w:rPr>
        <w:t>-</w:t>
      </w:r>
      <w:r w:rsidRPr="00EA1C92">
        <w:rPr>
          <w:rFonts w:ascii="Arial" w:hAnsi="Arial" w:cs="Arial"/>
        </w:rPr>
        <w:t>generating activities. These groups also enhance women’s decision-making ability, social participation</w:t>
      </w:r>
      <w:r w:rsidR="00F339AE">
        <w:rPr>
          <w:rFonts w:ascii="Arial" w:hAnsi="Arial" w:cs="Arial"/>
        </w:rPr>
        <w:t xml:space="preserve">, and </w:t>
      </w:r>
      <w:r w:rsidRPr="00EA1C92">
        <w:rPr>
          <w:rFonts w:ascii="Arial" w:hAnsi="Arial" w:cs="Arial"/>
        </w:rPr>
        <w:t xml:space="preserve">access to government schemes and development </w:t>
      </w:r>
      <w:proofErr w:type="spellStart"/>
      <w:r w:rsidRPr="00EA1C92">
        <w:rPr>
          <w:rFonts w:ascii="Arial" w:hAnsi="Arial" w:cs="Arial"/>
        </w:rPr>
        <w:t>programmes</w:t>
      </w:r>
      <w:proofErr w:type="spellEnd"/>
      <w:r w:rsidRPr="00EA1C92">
        <w:rPr>
          <w:rFonts w:ascii="Arial" w:hAnsi="Arial" w:cs="Arial"/>
        </w:rPr>
        <w:t xml:space="preserve"> (Nath, 2022). </w:t>
      </w:r>
      <w:r w:rsidRPr="00EA1C92">
        <w:rPr>
          <w:rFonts w:ascii="Arial" w:hAnsi="Arial" w:cs="Arial"/>
          <w:highlight w:val="yellow"/>
        </w:rPr>
        <w:t>As of recent estimates, more than 90 lakh Self-Help Groups covering over 10 crore rural women households have been mobilized under the National Rural Livelihood Mission (NRLM), indicating the large-scale outreach and impact of SHG-based interventions in India (</w:t>
      </w:r>
      <w:r w:rsidRPr="002C5A27">
        <w:rPr>
          <w:rFonts w:ascii="Arial" w:hAnsi="Arial" w:cs="Arial"/>
          <w:color w:val="FF0000"/>
          <w:highlight w:val="yellow"/>
        </w:rPr>
        <w:t>Government of India, 2025</w:t>
      </w:r>
      <w:r w:rsidRPr="00EA1C92">
        <w:rPr>
          <w:rFonts w:ascii="Arial" w:hAnsi="Arial" w:cs="Arial"/>
          <w:highlight w:val="yellow"/>
        </w:rPr>
        <w:t>).</w:t>
      </w:r>
      <w:r w:rsidRPr="00EA1C92">
        <w:rPr>
          <w:rFonts w:ascii="Arial" w:hAnsi="Arial" w:cs="Arial"/>
        </w:rPr>
        <w:t xml:space="preserve"> Several studies have reported that participation in SHGs positively influences the socio-economic status of rural women by improving income levels, savings behavior</w:t>
      </w:r>
      <w:r w:rsidR="00F339AE">
        <w:rPr>
          <w:rFonts w:ascii="Arial" w:hAnsi="Arial" w:cs="Arial"/>
        </w:rPr>
        <w:t xml:space="preserve">, and </w:t>
      </w:r>
      <w:r w:rsidRPr="00EA1C92">
        <w:rPr>
          <w:rFonts w:ascii="Arial" w:hAnsi="Arial" w:cs="Arial"/>
        </w:rPr>
        <w:t>access to financial resources. Additionally, SHGs contribute to social empowerment by enhancing self-confidence, communication skills</w:t>
      </w:r>
      <w:r w:rsidR="00F339AE">
        <w:rPr>
          <w:rFonts w:ascii="Arial" w:hAnsi="Arial" w:cs="Arial"/>
        </w:rPr>
        <w:t xml:space="preserve">, and </w:t>
      </w:r>
      <w:r w:rsidRPr="00EA1C92">
        <w:rPr>
          <w:rFonts w:ascii="Arial" w:hAnsi="Arial" w:cs="Arial"/>
        </w:rPr>
        <w:t>community participation among women (</w:t>
      </w:r>
      <w:proofErr w:type="spellStart"/>
      <w:r w:rsidRPr="00EA1C92">
        <w:rPr>
          <w:rFonts w:ascii="Arial" w:hAnsi="Arial" w:cs="Arial"/>
        </w:rPr>
        <w:t>Sahni</w:t>
      </w:r>
      <w:proofErr w:type="spellEnd"/>
      <w:r w:rsidRPr="00EA1C92">
        <w:rPr>
          <w:rFonts w:ascii="Arial" w:hAnsi="Arial" w:cs="Arial"/>
        </w:rPr>
        <w:t xml:space="preserve"> </w:t>
      </w:r>
      <w:r w:rsidR="00F339AE" w:rsidRPr="00F339AE">
        <w:rPr>
          <w:rFonts w:ascii="Arial" w:hAnsi="Arial" w:cs="Arial"/>
          <w:i/>
          <w:iCs/>
        </w:rPr>
        <w:t xml:space="preserve">et al., </w:t>
      </w:r>
      <w:r w:rsidRPr="00EA1C92">
        <w:rPr>
          <w:rFonts w:ascii="Arial" w:hAnsi="Arial" w:cs="Arial"/>
        </w:rPr>
        <w:t xml:space="preserve">2022; </w:t>
      </w:r>
      <w:proofErr w:type="spellStart"/>
      <w:r w:rsidRPr="00EA1C92">
        <w:rPr>
          <w:rFonts w:ascii="Arial" w:hAnsi="Arial" w:cs="Arial"/>
        </w:rPr>
        <w:t>Jadoun</w:t>
      </w:r>
      <w:proofErr w:type="spellEnd"/>
      <w:r w:rsidRPr="00EA1C92">
        <w:rPr>
          <w:rFonts w:ascii="Arial" w:hAnsi="Arial" w:cs="Arial"/>
        </w:rPr>
        <w:t xml:space="preserve"> </w:t>
      </w:r>
      <w:r w:rsidR="00F339AE" w:rsidRPr="00F339AE">
        <w:rPr>
          <w:rFonts w:ascii="Arial" w:hAnsi="Arial" w:cs="Arial"/>
          <w:i/>
          <w:iCs/>
        </w:rPr>
        <w:t xml:space="preserve">et al., </w:t>
      </w:r>
      <w:r w:rsidRPr="00EA1C92">
        <w:rPr>
          <w:rFonts w:ascii="Arial" w:hAnsi="Arial" w:cs="Arial"/>
        </w:rPr>
        <w:t>2021).</w:t>
      </w:r>
      <w:r w:rsidRPr="00EA1C92">
        <w:t xml:space="preserve"> </w:t>
      </w:r>
      <w:r w:rsidRPr="00EA1C92">
        <w:rPr>
          <w:rFonts w:ascii="Arial" w:hAnsi="Arial" w:cs="Arial"/>
          <w:highlight w:val="yellow"/>
        </w:rPr>
        <w:t>The SHG</w:t>
      </w:r>
      <w:r w:rsidR="002C5A27">
        <w:rPr>
          <w:rFonts w:ascii="Arial" w:hAnsi="Arial" w:cs="Arial"/>
          <w:highlight w:val="yellow"/>
        </w:rPr>
        <w:t xml:space="preserve"> </w:t>
      </w:r>
      <w:r w:rsidRPr="00EA1C92">
        <w:rPr>
          <w:rFonts w:ascii="Arial" w:hAnsi="Arial" w:cs="Arial"/>
          <w:highlight w:val="yellow"/>
        </w:rPr>
        <w:t xml:space="preserve">Bank Linkage </w:t>
      </w:r>
      <w:proofErr w:type="spellStart"/>
      <w:r w:rsidRPr="00EA1C92">
        <w:rPr>
          <w:rFonts w:ascii="Arial" w:hAnsi="Arial" w:cs="Arial"/>
          <w:highlight w:val="yellow"/>
        </w:rPr>
        <w:t>Programme</w:t>
      </w:r>
      <w:proofErr w:type="spellEnd"/>
      <w:r w:rsidRPr="00EA1C92">
        <w:rPr>
          <w:rFonts w:ascii="Arial" w:hAnsi="Arial" w:cs="Arial"/>
          <w:highlight w:val="yellow"/>
        </w:rPr>
        <w:t xml:space="preserve"> has further strengthened financial inclusion, connecting millions of women to formal banking systems with high repayment rates exceeding 95%, demonstrating their financial reliability (</w:t>
      </w:r>
      <w:r w:rsidRPr="002C5A27">
        <w:rPr>
          <w:rFonts w:ascii="Arial" w:hAnsi="Arial" w:cs="Arial"/>
          <w:color w:val="FF0000"/>
          <w:highlight w:val="yellow"/>
        </w:rPr>
        <w:t>NABARD, 2024</w:t>
      </w:r>
      <w:r w:rsidRPr="00EA1C92">
        <w:rPr>
          <w:rFonts w:ascii="Arial" w:hAnsi="Arial" w:cs="Arial"/>
          <w:highlight w:val="yellow"/>
        </w:rPr>
        <w:t>).</w:t>
      </w:r>
    </w:p>
    <w:p w14:paraId="317460D3" w14:textId="7E26B11A" w:rsidR="00EA1C92" w:rsidRPr="00AB0A1E" w:rsidRDefault="00EA1C92" w:rsidP="00B679C3">
      <w:pPr>
        <w:pStyle w:val="Body"/>
        <w:spacing w:after="0"/>
        <w:rPr>
          <w:rFonts w:ascii="Arial" w:hAnsi="Arial" w:cs="Arial"/>
        </w:rPr>
      </w:pPr>
      <w:r w:rsidRPr="00EA1C92">
        <w:rPr>
          <w:rFonts w:ascii="Arial" w:hAnsi="Arial" w:cs="Arial"/>
        </w:rPr>
        <w:t>Despite these advancements, disparities still exist between SHG members and non-members in terms of access to resources, economic opportunities</w:t>
      </w:r>
      <w:r w:rsidR="00F339AE">
        <w:rPr>
          <w:rFonts w:ascii="Arial" w:hAnsi="Arial" w:cs="Arial"/>
        </w:rPr>
        <w:t xml:space="preserve">, and </w:t>
      </w:r>
      <w:r w:rsidRPr="00EA1C92">
        <w:rPr>
          <w:rFonts w:ascii="Arial" w:hAnsi="Arial" w:cs="Arial"/>
        </w:rPr>
        <w:t>social empowerment. Women who are not associated with SHGs often remain excluded from institutional benefits, leading to lower levels of income, skills</w:t>
      </w:r>
      <w:r w:rsidR="00F339AE">
        <w:rPr>
          <w:rFonts w:ascii="Arial" w:hAnsi="Arial" w:cs="Arial"/>
        </w:rPr>
        <w:t xml:space="preserve">, and </w:t>
      </w:r>
      <w:r w:rsidRPr="00EA1C92">
        <w:rPr>
          <w:rFonts w:ascii="Arial" w:hAnsi="Arial" w:cs="Arial"/>
        </w:rPr>
        <w:t>social participation (</w:t>
      </w:r>
      <w:proofErr w:type="spellStart"/>
      <w:r w:rsidRPr="00EA1C92">
        <w:rPr>
          <w:rFonts w:ascii="Arial" w:hAnsi="Arial" w:cs="Arial"/>
        </w:rPr>
        <w:t>Tamuli</w:t>
      </w:r>
      <w:proofErr w:type="spellEnd"/>
      <w:r w:rsidRPr="00EA1C92">
        <w:rPr>
          <w:rFonts w:ascii="Arial" w:hAnsi="Arial" w:cs="Arial"/>
        </w:rPr>
        <w:t xml:space="preserve"> </w:t>
      </w:r>
      <w:r w:rsidR="00F339AE" w:rsidRPr="00F339AE">
        <w:rPr>
          <w:rFonts w:ascii="Arial" w:hAnsi="Arial" w:cs="Arial"/>
          <w:i/>
          <w:iCs/>
        </w:rPr>
        <w:t xml:space="preserve">et al., </w:t>
      </w:r>
      <w:r w:rsidRPr="00EA1C92">
        <w:rPr>
          <w:rFonts w:ascii="Arial" w:hAnsi="Arial" w:cs="Arial"/>
        </w:rPr>
        <w:t xml:space="preserve">2021; </w:t>
      </w:r>
      <w:proofErr w:type="spellStart"/>
      <w:r w:rsidRPr="00EA1C92">
        <w:rPr>
          <w:rFonts w:ascii="Arial" w:hAnsi="Arial" w:cs="Arial"/>
        </w:rPr>
        <w:t>Jebessa</w:t>
      </w:r>
      <w:proofErr w:type="spellEnd"/>
      <w:r w:rsidRPr="00EA1C92">
        <w:rPr>
          <w:rFonts w:ascii="Arial" w:hAnsi="Arial" w:cs="Arial"/>
        </w:rPr>
        <w:t xml:space="preserve"> </w:t>
      </w:r>
      <w:r w:rsidR="00F339AE" w:rsidRPr="00F339AE">
        <w:rPr>
          <w:rFonts w:ascii="Arial" w:hAnsi="Arial" w:cs="Arial"/>
          <w:i/>
          <w:iCs/>
        </w:rPr>
        <w:t xml:space="preserve">et al., </w:t>
      </w:r>
      <w:r w:rsidRPr="00EA1C92">
        <w:rPr>
          <w:rFonts w:ascii="Arial" w:hAnsi="Arial" w:cs="Arial"/>
        </w:rPr>
        <w:t xml:space="preserve">2023). </w:t>
      </w:r>
      <w:r w:rsidRPr="00EA1C92">
        <w:rPr>
          <w:highlight w:val="yellow"/>
        </w:rPr>
        <w:t>This uneven access to institutional mechanisms often results in persistent income inequality and limited livelihood diversification among non-member women in rural and tribal areas</w:t>
      </w:r>
      <w:r>
        <w:t xml:space="preserve"> </w:t>
      </w:r>
      <w:r w:rsidRPr="00EA1C92">
        <w:rPr>
          <w:highlight w:val="yellow"/>
        </w:rPr>
        <w:fldChar w:fldCharType="begin"/>
      </w:r>
      <w:r w:rsidRPr="00EA1C92">
        <w:rPr>
          <w:highlight w:val="yellow"/>
        </w:rPr>
        <w:instrText xml:space="preserve"> ADDIN PAPERPAL_ITEM CSL_CITATION {"citationID":"666394dbc0913f178e097fa56262b8a9;02a025afa8e13cd49d56bbdb477c0f7a","properties":{"formattedCitation":"(Brahma &amp;#38; Mushahary, 2022; Pomerai &amp;#38; Mangwende, 2024)","plainCitation":"(Brahma &amp;#38; Mushahary, 2022; Pomerai &amp;#38; Mangwende, 2024)","noteIndex":0},"citationItems":[{"id":"666394dbc0913f178e097fa56262b8a9","dyson_id":"666394dbc0913f178e097fa56262b8a9","abstract":"Rural women in the developing world often face barriers that hinder them from benefiting from the formal financial sector. They experience structural challenges which frustrate their efforts to participate meaningfully in rural development processes as a result of this financial exclusion. This subsequently leads to the feminization of poverty thereby reducing their chances for social mobility. This paper analyses the gender issues influence these rural women’s financial inclusion. The paper mainly relied on desk research to identify and analyses common factors influencing rural women in the developing world’s financial inclusion in the contemporary world. The researchers utilized a systematic literature review method to identify and analyse information related to rural women’s financial inclusion. This entailed a robust internet search for different articles deemed relevant to the topic under study. The search revealed that rural women face challenges to do with time poverty, rural-urban gender gap, and lack of gender mainstreaming and patriarchal barriers. Basing on the factors highlighted above, the paper recommends that women should be helped to acquire saving techniques, improve their mobility, coopted into agricultural leadership positions, enhance their access to and participation in livestock production and have their self-concept improved. There is also need for structural changes where the government and other development agencies gender mainstream different financial services and projects offered in rural areas and to promote gender sensitive training for rural women programmes. They should consider cultural, psychological and legislative barriers that hinder rural women’s financial inclusion so as to improve access to financial products and services. Contract farming companies should also consider the implementation of contracts plus programmes.","title":"Gender Issues that Influence Financial Inclusion of Rural Women in Developing Nations.","type":"article-journal","DOI":"10.47772/ijriss.2024.804102","volume":"8","issue":"4","page":"1380-1385","container-title":"International Journal of Research and Innovation in Social Science","short-container-title":["IJRISS"],"container-title-short":"IJRISS","publisher":"","retracted":false,"issued":{"date-parts":[["2024","1","1"]]},"accessed":{"date-parts":[["2026","3","25"]]},"author":[{"given":"Matilda","family":"Pomerai"},{"given":"Sailas P","family":"Mangwende"}]},{"id":"02a025afa8e13cd49d56bbdb477c0f7a","dyson_id":"02a025afa8e13cd49d56bbdb477c0f7a","abstract":"The ability of women to enhance their well-being is determined by their access to land. The study analysis focuses on the findings of a pilot survey on how women's land access disparities affect livelihoods and children's education of tribal people in the Bodoland Territorial Region of Assam, India. It targeted 384 households from three tribal groups: Bodo, Rabha, and Garo. The landholdings in the area are 71.86 percent marginal and 11.46 percent of the tribal people are landless. Women are rarely able to own land. Men possessed 64.32 percent of the land, compared to women's 4.68 percent. Women are typically de facto heads of households in the Bodoland region. The denial of equal land access to women obstructs the benefit of society as a whole in livelihoods, children are particularly suffered. Agriculture is the main source of earnings in rural areas, provides a livelihood of the tribal population. Enhancing women's access to land can considerably impact poverty reduction, not least by contributing to enhanced household food security.","title":"Women’s land access disparity affects livelihoods and children’s education of the tribal people","type":"article-journal","DOI":"10.53730/ijhs.v6ns2.6092","page":"4648-4663","container-title":"International journal of health sciences","short-container-title":["ijhs"],"container-title-short":"ijhs","publisher":"","retracted":false,"issued":{"date-parts":[["2022","4","15"]]},"accessed":{"date-parts":[["2026","3","25"]]},"author":[{"given":"Ashok","family":"Brahma"},{"given":"Jhanin","family":"Mushahary"}]}]}</w:instrText>
      </w:r>
      <w:r w:rsidRPr="00EA1C92">
        <w:rPr>
          <w:highlight w:val="yellow"/>
        </w:rPr>
        <w:fldChar w:fldCharType="separate"/>
      </w:r>
      <w:r w:rsidRPr="00EA1C92">
        <w:rPr>
          <w:highlight w:val="yellow"/>
        </w:rPr>
        <w:t>(Brahma &amp; Mushahary, 2022; Pomerai &amp; Mangwende, 2024)</w:t>
      </w:r>
      <w:r w:rsidRPr="00EA1C92">
        <w:rPr>
          <w:highlight w:val="yellow"/>
        </w:rPr>
        <w:fldChar w:fldCharType="end"/>
      </w:r>
      <w:r w:rsidRPr="00EA1C92">
        <w:rPr>
          <w:highlight w:val="yellow"/>
        </w:rPr>
        <w:t>.</w:t>
      </w:r>
      <w:r w:rsidRPr="00EA1C92">
        <w:rPr>
          <w:rFonts w:ascii="Arial" w:hAnsi="Arial" w:cs="Arial"/>
        </w:rPr>
        <w:t xml:space="preserve"> However, limited empirical studies have systematically compared the socio-economic empowerment of SHG members and non-members, particularly in tribal regions of Gujarat. </w:t>
      </w:r>
      <w:r w:rsidRPr="00EA1C92">
        <w:rPr>
          <w:highlight w:val="yellow"/>
        </w:rPr>
        <w:t xml:space="preserve">Despite the rapid expansion of SHGs and their demonstrated impact, there remains a lack of region-specific comparative studies assessing both economic and social dimensions of empowerment among tribal women </w:t>
      </w:r>
      <w:r w:rsidRPr="00EA1C92">
        <w:rPr>
          <w:highlight w:val="yellow"/>
        </w:rPr>
        <w:fldChar w:fldCharType="begin"/>
      </w:r>
      <w:r w:rsidRPr="00EA1C92">
        <w:rPr>
          <w:highlight w:val="yellow"/>
        </w:rPr>
        <w:instrText xml:space="preserve"> ADDIN PAPERPAL_ITEM CSL_CITATION {"citationID":"370ab7d4c0f83737b72961b92d95a687;52688b5cd88f34828b19c11936224cf6","properties":{"formattedCitation":"(Niraj Kamar &amp;#38; Jyoti Kumari, 2025; Sarawagi &amp;#38; Singh, 2025)","plainCitation":"(Niraj Kamar &amp;#38; Jyoti Kumari, 2025; Sarawagi &amp;#38; Singh, 2025)","noteIndex":0},"citationItems":[{"id":"370ab7d4c0f83737b72961b92d95a687","dyson_id":"370ab7d4c0f83737b72961b92d95a687","abstract":"The promotion of women's empowerment is essential for the holistic development of society. Self-help groups (SHGs) are crucial in empowering women, especially those in rural and underprivileged regions, by providing financial inclusion and skill development training. The study seeks to assess the mechanism of SHGs in improving the livelihoods of tribal women in Uttar Pradesh. Additionally, it attempts to evaluate the impact of SHGs on their socio-economic empowerment and their perceptions of SHGs. For this purpose, the data was collected from tribal women in Varanasi and Sonbhadra using a structured questionnaire. The study used percentage analysis, one-sample t-test, paired t-test, and regression analysis to assess the objectives set forth based on a sample size of 263. The study's results indicate that the SHGs mechanism has a moderate to high level of effectiveness in enhancing the economic empowerment of tribal women in Uttar Pradesh. Since becoming members of SHGs, the beneficiaries have seen significant enhancements in their income, savings, and employment and moderate enhancement in expenditure patterns. SHG mechanisms are reliable indicators of socio economic empowerment, and women who are empowered tend to have a positive perception of SHGs. The study's findings suggest that continuous support and the expansion of SHG initiatives may significantly enhance the socio economic empowerment of tribal women.","title":"MECHANISMS AND IMPACT OF SELF-HELP GROUPS ON THE SOCIO-ECONOMIC EMPOWERMENT OF TRIBAL WOMEN IN UTTAR PRADESH","type":"chapter","DOI":"10.58532/nbennursech4","page":"30-42","container-title":"","publisher":"Iterative International Publishers Selfypage Developers Pvt Ltd","ISBN":"9789370202276","retracted":false,"issued":{"date-parts":[["2025","2","25"]]},"accessed":{"date-parts":[["2026","3","23"]]},"author":[{"given":"Aditi","family":"Sarawagi"},{"given":"Dr M Sanjoy","family":"Singh"}]},{"id":"52688b5cd88f34828b19c11936224cf6","dyson_id":"52688b5cd88f34828b19c11936224cf6","abstract":"Tribal women in Jharkhand have faced socioeconomic marginalization from ages. Self Help Groups (SHGs), as grassroots institutions of development, have emerged as an effective tool to empower these women economically. This study aims to assess the impact of SHGs on the economic empowerment of tribal women in Jharkhand by analyzing income generation, savings behavior, decision-making power, and access to financial resources. The findings suggest a positive correlation between SHG participation and enhanced economic stability, although challenges persist in areas such as market access and financial literacy.","title":"Economic Empowerment of Tribal Women through Self Help Groups in Jharkhand","type":"article-journal","DOI":"10.35629/5252-070411781181","volume":"7","issue":"4","page":"1178-1181","container-title":"International Journal of Advances in Engineering and Management","short-container-title":["IJAEM"],"container-title-short":"IJAEM","publisher":"","retracted":false,"issued":{"date-parts":[["2025","4","1"]]},"accessed":{"date-parts":[["2026","3","25"]]},"author":[{"given":"Niraj Kamar","family":"Niraj Kamar"},{"given":"Jyoti Kumari","family":"Jyoti Kumari"}]}]}</w:instrText>
      </w:r>
      <w:r w:rsidRPr="00EA1C92">
        <w:rPr>
          <w:highlight w:val="yellow"/>
        </w:rPr>
        <w:fldChar w:fldCharType="separate"/>
      </w:r>
      <w:r w:rsidRPr="00EA1C92">
        <w:rPr>
          <w:highlight w:val="yellow"/>
        </w:rPr>
        <w:t>(Kamar &amp; Kumari, 2025; Sarawagi &amp; Singh, 2025)</w:t>
      </w:r>
      <w:r w:rsidRPr="00EA1C92">
        <w:rPr>
          <w:highlight w:val="yellow"/>
        </w:rPr>
        <w:fldChar w:fldCharType="end"/>
      </w:r>
      <w:r w:rsidRPr="00EA1C92">
        <w:rPr>
          <w:highlight w:val="yellow"/>
        </w:rPr>
        <w:t>.</w:t>
      </w:r>
      <w:r w:rsidRPr="00EA1C92">
        <w:t xml:space="preserve"> </w:t>
      </w:r>
      <w:r w:rsidRPr="00EA1C92">
        <w:rPr>
          <w:rFonts w:ascii="Arial" w:hAnsi="Arial" w:cs="Arial"/>
        </w:rPr>
        <w:t>Socio-economic empowerment is a multidimensional concept encompassing both economic aspects</w:t>
      </w:r>
      <w:r w:rsidR="002C5A27">
        <w:rPr>
          <w:rFonts w:ascii="Arial" w:hAnsi="Arial" w:cs="Arial"/>
        </w:rPr>
        <w:t xml:space="preserve"> </w:t>
      </w:r>
      <w:r w:rsidRPr="00EA1C92">
        <w:rPr>
          <w:rFonts w:ascii="Arial" w:hAnsi="Arial" w:cs="Arial"/>
        </w:rPr>
        <w:t>such as income, assets</w:t>
      </w:r>
      <w:r w:rsidR="00F339AE">
        <w:rPr>
          <w:rFonts w:ascii="Arial" w:hAnsi="Arial" w:cs="Arial"/>
        </w:rPr>
        <w:t xml:space="preserve">, and </w:t>
      </w:r>
      <w:r w:rsidRPr="00AB0A1E">
        <w:rPr>
          <w:rFonts w:ascii="Arial" w:hAnsi="Arial" w:cs="Arial"/>
        </w:rPr>
        <w:t>savings</w:t>
      </w:r>
      <w:r w:rsidR="002C5A27">
        <w:rPr>
          <w:rFonts w:ascii="Arial" w:hAnsi="Arial" w:cs="Arial"/>
        </w:rPr>
        <w:t xml:space="preserve"> </w:t>
      </w:r>
      <w:r w:rsidRPr="00AB0A1E">
        <w:rPr>
          <w:rFonts w:ascii="Arial" w:hAnsi="Arial" w:cs="Arial"/>
        </w:rPr>
        <w:t>and social dimensions, including self-confidence, skills, awareness</w:t>
      </w:r>
      <w:r w:rsidR="00F339AE">
        <w:rPr>
          <w:rFonts w:ascii="Arial" w:hAnsi="Arial" w:cs="Arial"/>
        </w:rPr>
        <w:t xml:space="preserve">, and </w:t>
      </w:r>
      <w:r w:rsidRPr="00AB0A1E">
        <w:rPr>
          <w:rFonts w:ascii="Arial" w:hAnsi="Arial" w:cs="Arial"/>
        </w:rPr>
        <w:t>access to basic services (Singh and Singh, 2014). A comprehensive assessment integrating these dimensions is essential to understand the overall impact of SHG participation on tribal women’s livelihoods and well-being. In this context, the present study was undertaken to conduct a comparative analysis of socio-economic empowerment among tribal women SHG members and non-members in Gujarat.</w:t>
      </w:r>
      <w:r w:rsidRPr="006562B5">
        <w:t xml:space="preserve"> </w:t>
      </w:r>
      <w:r w:rsidRPr="006562B5">
        <w:rPr>
          <w:highlight w:val="yellow"/>
        </w:rPr>
        <w:t>Such gaps highlight the need for a comprehensive and comparative evaluation of SHG interventions to better understand their role in reducing socio-economic disparities.</w:t>
      </w:r>
      <w:r w:rsidRPr="00AB0A1E">
        <w:rPr>
          <w:rFonts w:ascii="Arial" w:hAnsi="Arial" w:cs="Arial"/>
        </w:rPr>
        <w:t xml:space="preserve"> The specific objectives of the study were:</w:t>
      </w:r>
    </w:p>
    <w:p w14:paraId="58B33A98" w14:textId="77777777" w:rsidR="00EA1C92" w:rsidRPr="00AB0A1E" w:rsidRDefault="00EA1C92" w:rsidP="0005551E">
      <w:pPr>
        <w:pStyle w:val="Body"/>
        <w:numPr>
          <w:ilvl w:val="0"/>
          <w:numId w:val="33"/>
        </w:numPr>
        <w:spacing w:after="0"/>
        <w:rPr>
          <w:rFonts w:ascii="Arial" w:hAnsi="Arial" w:cs="Arial"/>
        </w:rPr>
      </w:pPr>
      <w:r w:rsidRPr="00AB0A1E">
        <w:rPr>
          <w:rFonts w:ascii="Arial" w:hAnsi="Arial" w:cs="Arial"/>
        </w:rPr>
        <w:t>To study the socio-economic characteristics of tribal women SHG members and non-members.</w:t>
      </w:r>
    </w:p>
    <w:p w14:paraId="6EDBBF0B" w14:textId="77777777" w:rsidR="00EA1C92" w:rsidRPr="00AB0A1E" w:rsidRDefault="00EA1C92" w:rsidP="0005551E">
      <w:pPr>
        <w:pStyle w:val="Body"/>
        <w:numPr>
          <w:ilvl w:val="0"/>
          <w:numId w:val="33"/>
        </w:numPr>
        <w:spacing w:after="0"/>
        <w:rPr>
          <w:rFonts w:ascii="Arial" w:hAnsi="Arial" w:cs="Arial"/>
        </w:rPr>
      </w:pPr>
      <w:r w:rsidRPr="00AB0A1E">
        <w:rPr>
          <w:rFonts w:ascii="Arial" w:hAnsi="Arial" w:cs="Arial"/>
        </w:rPr>
        <w:t>To assess the socio-economic empowerment index of tribal women SHG members and non-members.</w:t>
      </w:r>
    </w:p>
    <w:p w14:paraId="7F3D036D" w14:textId="77777777" w:rsidR="00EA1C92" w:rsidRDefault="00EA1C92" w:rsidP="00B679C3">
      <w:pPr>
        <w:pStyle w:val="AbstHead"/>
        <w:spacing w:after="0"/>
        <w:jc w:val="both"/>
        <w:rPr>
          <w:rFonts w:ascii="Arial" w:hAnsi="Arial" w:cs="Arial"/>
        </w:rPr>
      </w:pPr>
    </w:p>
    <w:p w14:paraId="62B9654E" w14:textId="77777777" w:rsidR="00EA1C92" w:rsidRDefault="00EA1C92" w:rsidP="00B679C3">
      <w:pPr>
        <w:pStyle w:val="AbstHead"/>
        <w:spacing w:after="0"/>
        <w:jc w:val="both"/>
        <w:rPr>
          <w:rFonts w:ascii="Arial" w:hAnsi="Arial" w:cs="Arial"/>
        </w:rPr>
      </w:pPr>
      <w:r>
        <w:rPr>
          <w:rFonts w:ascii="Arial" w:hAnsi="Arial" w:cs="Arial"/>
        </w:rPr>
        <w:t>2. material and methods</w:t>
      </w:r>
    </w:p>
    <w:p w14:paraId="7D705326" w14:textId="77777777" w:rsidR="00EA1C92" w:rsidRPr="00FB3A86" w:rsidRDefault="00EA1C92" w:rsidP="00B679C3">
      <w:pPr>
        <w:pStyle w:val="AbstHead"/>
        <w:spacing w:after="0"/>
        <w:jc w:val="both"/>
        <w:rPr>
          <w:rFonts w:ascii="Arial" w:hAnsi="Arial" w:cs="Arial"/>
        </w:rPr>
      </w:pPr>
    </w:p>
    <w:p w14:paraId="5932D5A2" w14:textId="1F8B4E16" w:rsidR="00EA1C92" w:rsidRDefault="00EA1C92" w:rsidP="00B679C3">
      <w:pPr>
        <w:pStyle w:val="Body"/>
        <w:spacing w:after="0"/>
        <w:rPr>
          <w:rFonts w:ascii="Arial" w:hAnsi="Arial" w:cs="Arial"/>
        </w:rPr>
      </w:pPr>
      <w:r w:rsidRPr="000431BB">
        <w:rPr>
          <w:rFonts w:ascii="Arial" w:hAnsi="Arial" w:cs="Arial"/>
          <w:highlight w:val="yellow"/>
        </w:rPr>
        <w:t>The study was conducted using an ex-post facto research design involving systematic procedures of site selection, sampling, data collection</w:t>
      </w:r>
      <w:r w:rsidR="00F339AE">
        <w:rPr>
          <w:rFonts w:ascii="Arial" w:hAnsi="Arial" w:cs="Arial"/>
          <w:highlight w:val="yellow"/>
        </w:rPr>
        <w:t xml:space="preserve">, and </w:t>
      </w:r>
      <w:r w:rsidRPr="000431BB">
        <w:rPr>
          <w:rFonts w:ascii="Arial" w:hAnsi="Arial" w:cs="Arial"/>
          <w:highlight w:val="yellow"/>
        </w:rPr>
        <w:t xml:space="preserve">data analysis. Detailed </w:t>
      </w:r>
      <w:r w:rsidRPr="000431BB">
        <w:rPr>
          <w:rFonts w:ascii="Arial" w:hAnsi="Arial" w:cs="Arial"/>
          <w:highlight w:val="yellow"/>
        </w:rPr>
        <w:lastRenderedPageBreak/>
        <w:t>description of the sampling design and data collection procedures is presented in the subsequent sections.</w:t>
      </w:r>
    </w:p>
    <w:p w14:paraId="0E3A995F" w14:textId="77777777" w:rsidR="00EA1C92" w:rsidRPr="00FB3A86" w:rsidRDefault="00EA1C92" w:rsidP="00B679C3">
      <w:pPr>
        <w:pStyle w:val="Body"/>
        <w:spacing w:after="0"/>
        <w:rPr>
          <w:rFonts w:ascii="Arial" w:hAnsi="Arial" w:cs="Arial"/>
        </w:rPr>
      </w:pPr>
    </w:p>
    <w:p w14:paraId="791A8C1A" w14:textId="77777777" w:rsidR="00EA1C92" w:rsidRDefault="00EA1C92" w:rsidP="00B679C3">
      <w:pPr>
        <w:pStyle w:val="Body"/>
        <w:spacing w:after="0"/>
        <w:rPr>
          <w:rFonts w:ascii="Arial" w:hAnsi="Arial" w:cs="Arial"/>
        </w:rPr>
      </w:pPr>
      <w:bookmarkStart w:id="1" w:name="_Hlk226027571"/>
      <w:r w:rsidRPr="00C30A0F">
        <w:rPr>
          <w:rFonts w:ascii="Arial" w:hAnsi="Arial" w:cs="Arial"/>
          <w:b/>
          <w:caps/>
          <w:sz w:val="22"/>
        </w:rPr>
        <w:t xml:space="preserve">2.1 </w:t>
      </w:r>
      <w:r w:rsidRPr="008D44B0">
        <w:rPr>
          <w:rFonts w:ascii="Arial" w:hAnsi="Arial" w:cs="Arial"/>
          <w:b/>
          <w:bCs/>
          <w:sz w:val="22"/>
        </w:rPr>
        <w:t>Study Area</w:t>
      </w:r>
    </w:p>
    <w:p w14:paraId="0A7DC34D" w14:textId="77777777" w:rsidR="00EA1C92" w:rsidRDefault="00EA1C92" w:rsidP="00B679C3">
      <w:pPr>
        <w:pStyle w:val="Body"/>
        <w:spacing w:after="0"/>
        <w:rPr>
          <w:rFonts w:ascii="Arial" w:hAnsi="Arial" w:cs="Arial"/>
          <w:b/>
          <w:caps/>
          <w:sz w:val="22"/>
        </w:rPr>
      </w:pPr>
    </w:p>
    <w:p w14:paraId="15BA0C36" w14:textId="59D6D1F3" w:rsidR="00EA1C92" w:rsidRDefault="00EA1C92" w:rsidP="00B679C3">
      <w:pPr>
        <w:pStyle w:val="Body"/>
        <w:spacing w:after="0"/>
        <w:rPr>
          <w:rFonts w:ascii="Arial" w:hAnsi="Arial" w:cs="Arial"/>
        </w:rPr>
      </w:pPr>
      <w:r w:rsidRPr="008D44B0">
        <w:rPr>
          <w:rFonts w:ascii="Arial" w:hAnsi="Arial" w:cs="Arial"/>
        </w:rPr>
        <w:t xml:space="preserve">The present study was conducted in </w:t>
      </w:r>
      <w:proofErr w:type="spellStart"/>
      <w:r w:rsidRPr="008D44B0">
        <w:rPr>
          <w:rFonts w:ascii="Arial" w:hAnsi="Arial" w:cs="Arial"/>
        </w:rPr>
        <w:t>Sabarkantha</w:t>
      </w:r>
      <w:proofErr w:type="spellEnd"/>
      <w:r w:rsidRPr="008D44B0">
        <w:rPr>
          <w:rFonts w:ascii="Arial" w:hAnsi="Arial" w:cs="Arial"/>
        </w:rPr>
        <w:t xml:space="preserve"> (23.03°N, 73.07°E) and Aravalli (23.5°N, 73.1°E) districts of Gujarat</w:t>
      </w:r>
      <w:bookmarkEnd w:id="1"/>
      <w:r w:rsidRPr="008D44B0">
        <w:rPr>
          <w:rFonts w:ascii="Arial" w:hAnsi="Arial" w:cs="Arial"/>
        </w:rPr>
        <w:t xml:space="preserve">, situated in the western region of India (Figure 1). These districts were purposively selected due to their significant tribal population, comprising 23.16 per cent in </w:t>
      </w:r>
      <w:proofErr w:type="spellStart"/>
      <w:r w:rsidRPr="008D44B0">
        <w:rPr>
          <w:rFonts w:ascii="Arial" w:hAnsi="Arial" w:cs="Arial"/>
        </w:rPr>
        <w:t>Sabarkantha</w:t>
      </w:r>
      <w:proofErr w:type="spellEnd"/>
      <w:r w:rsidRPr="008D44B0">
        <w:rPr>
          <w:rFonts w:ascii="Arial" w:hAnsi="Arial" w:cs="Arial"/>
        </w:rPr>
        <w:t xml:space="preserve"> and 21.18 per cent in Aravalli (JJM, 2024). The region is predominantly agrarian, where agriculture and allied activities form the primary source of livelihood, with active participation of tribal women in household and income-generating activities. In recent years, Self-Help Groups (SHGs) have emerged as important grassroots institutions for promoting rural development and women’s empowerment in these districts. Under various livelihood promotion </w:t>
      </w:r>
      <w:proofErr w:type="spellStart"/>
      <w:r w:rsidRPr="008D44B0">
        <w:rPr>
          <w:rFonts w:ascii="Arial" w:hAnsi="Arial" w:cs="Arial"/>
        </w:rPr>
        <w:t>programmes</w:t>
      </w:r>
      <w:proofErr w:type="spellEnd"/>
      <w:r w:rsidRPr="008D44B0">
        <w:rPr>
          <w:rFonts w:ascii="Arial" w:hAnsi="Arial" w:cs="Arial"/>
        </w:rPr>
        <w:t>, particularly the National Rural Livelihood Mission (NRLM, 2025), SHGs have facilitated access to microcredit, capacity-building training</w:t>
      </w:r>
      <w:r w:rsidR="00F339AE">
        <w:rPr>
          <w:rFonts w:ascii="Arial" w:hAnsi="Arial" w:cs="Arial"/>
        </w:rPr>
        <w:t xml:space="preserve">, and </w:t>
      </w:r>
      <w:r w:rsidRPr="008D44B0">
        <w:rPr>
          <w:rFonts w:ascii="Arial" w:hAnsi="Arial" w:cs="Arial"/>
        </w:rPr>
        <w:t>income-generating opportunities for rural women. These institutional mechanisms play a crucial role in enhancing financial inclusion, skill development</w:t>
      </w:r>
      <w:r w:rsidR="00F339AE">
        <w:rPr>
          <w:rFonts w:ascii="Arial" w:hAnsi="Arial" w:cs="Arial"/>
        </w:rPr>
        <w:t xml:space="preserve">, and </w:t>
      </w:r>
      <w:r w:rsidRPr="008D44B0">
        <w:rPr>
          <w:rFonts w:ascii="Arial" w:hAnsi="Arial" w:cs="Arial"/>
        </w:rPr>
        <w:t>social participation among tribal women.</w:t>
      </w:r>
    </w:p>
    <w:p w14:paraId="1D731FAD" w14:textId="77777777" w:rsidR="00EA1C92" w:rsidRDefault="00EA1C92" w:rsidP="00B679C3">
      <w:pPr>
        <w:pStyle w:val="Body"/>
        <w:spacing w:after="0"/>
        <w:jc w:val="center"/>
        <w:rPr>
          <w:rFonts w:ascii="Arial" w:hAnsi="Arial" w:cs="Arial"/>
        </w:rPr>
      </w:pPr>
      <w:r w:rsidRPr="00571B7A">
        <w:rPr>
          <w:rFonts w:ascii="Times New Roman" w:hAnsi="Times New Roman"/>
          <w:noProof/>
          <w:sz w:val="24"/>
          <w:szCs w:val="24"/>
        </w:rPr>
        <w:drawing>
          <wp:inline distT="0" distB="0" distL="0" distR="0" wp14:anchorId="21901A57" wp14:editId="304F476F">
            <wp:extent cx="4750270" cy="237902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936016" cy="2472052"/>
                    </a:xfrm>
                    <a:prstGeom prst="rect">
                      <a:avLst/>
                    </a:prstGeom>
                    <a:noFill/>
                  </pic:spPr>
                </pic:pic>
              </a:graphicData>
            </a:graphic>
          </wp:inline>
        </w:drawing>
      </w:r>
    </w:p>
    <w:p w14:paraId="64930231" w14:textId="77777777" w:rsidR="00EA1C92" w:rsidRDefault="00EA1C92" w:rsidP="00B679C3">
      <w:pPr>
        <w:pStyle w:val="Body"/>
        <w:spacing w:after="0"/>
        <w:jc w:val="center"/>
        <w:rPr>
          <w:rFonts w:ascii="Arial" w:hAnsi="Arial" w:cs="Arial"/>
          <w:b/>
          <w:bCs/>
        </w:rPr>
      </w:pPr>
      <w:r w:rsidRPr="00B679C3">
        <w:rPr>
          <w:rFonts w:ascii="Arial" w:hAnsi="Arial" w:cs="Arial"/>
          <w:b/>
          <w:bCs/>
        </w:rPr>
        <w:t>Fig</w:t>
      </w:r>
      <w:r>
        <w:rPr>
          <w:rFonts w:ascii="Arial" w:hAnsi="Arial" w:cs="Arial"/>
          <w:b/>
          <w:bCs/>
        </w:rPr>
        <w:t>.</w:t>
      </w:r>
      <w:r w:rsidRPr="00B679C3">
        <w:rPr>
          <w:rFonts w:ascii="Arial" w:hAnsi="Arial" w:cs="Arial"/>
          <w:b/>
          <w:bCs/>
        </w:rPr>
        <w:t xml:space="preserve"> </w:t>
      </w:r>
      <w:r w:rsidRPr="00077648">
        <w:rPr>
          <w:rFonts w:ascii="Arial" w:hAnsi="Arial" w:cs="Arial"/>
          <w:b/>
          <w:bCs/>
        </w:rPr>
        <w:t>1.</w:t>
      </w:r>
      <w:r w:rsidRPr="00B679C3">
        <w:rPr>
          <w:rFonts w:ascii="Arial" w:hAnsi="Arial" w:cs="Arial"/>
          <w:b/>
          <w:bCs/>
        </w:rPr>
        <w:t xml:space="preserve"> </w:t>
      </w:r>
      <w:r w:rsidRPr="008D44B0">
        <w:rPr>
          <w:rFonts w:ascii="Arial" w:hAnsi="Arial" w:cs="Arial"/>
          <w:b/>
          <w:bCs/>
        </w:rPr>
        <w:t>Map showing the study area</w:t>
      </w:r>
    </w:p>
    <w:p w14:paraId="76C8038A" w14:textId="77777777" w:rsidR="00EA1C92" w:rsidRPr="008D44B0" w:rsidRDefault="00EA1C92" w:rsidP="00B679C3">
      <w:pPr>
        <w:pStyle w:val="Body"/>
        <w:spacing w:after="0"/>
        <w:jc w:val="center"/>
        <w:rPr>
          <w:rFonts w:ascii="Arial" w:hAnsi="Arial" w:cs="Arial"/>
        </w:rPr>
      </w:pPr>
    </w:p>
    <w:p w14:paraId="723CBAFE" w14:textId="77777777" w:rsidR="00EA1C92" w:rsidRDefault="00EA1C92" w:rsidP="00B679C3">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D44B0">
        <w:rPr>
          <w:rFonts w:ascii="Arial" w:hAnsi="Arial" w:cs="Arial"/>
          <w:b/>
          <w:bCs/>
          <w:sz w:val="22"/>
        </w:rPr>
        <w:t>Sampling and Data Collection</w:t>
      </w:r>
    </w:p>
    <w:p w14:paraId="1EDE97D7" w14:textId="77777777" w:rsidR="00EA1C92" w:rsidRDefault="00EA1C92" w:rsidP="00B679C3">
      <w:pPr>
        <w:pStyle w:val="Body"/>
        <w:spacing w:after="0"/>
        <w:rPr>
          <w:rFonts w:ascii="Arial" w:hAnsi="Arial" w:cs="Arial"/>
          <w:b/>
          <w:caps/>
          <w:sz w:val="22"/>
        </w:rPr>
      </w:pPr>
    </w:p>
    <w:p w14:paraId="5C73C66E" w14:textId="4AA01913" w:rsidR="00EA1C92" w:rsidRDefault="00EA1C92" w:rsidP="00B679C3">
      <w:pPr>
        <w:pStyle w:val="Body"/>
        <w:spacing w:after="0"/>
        <w:rPr>
          <w:rFonts w:ascii="Arial" w:hAnsi="Arial" w:cs="Arial"/>
        </w:rPr>
      </w:pPr>
      <w:r w:rsidRPr="008D44B0">
        <w:rPr>
          <w:rFonts w:ascii="Arial" w:hAnsi="Arial" w:cs="Arial"/>
        </w:rPr>
        <w:t xml:space="preserve">A multistage purposive sampling technique was adopted to select the respondents for the study. In the first stage, </w:t>
      </w:r>
      <w:proofErr w:type="spellStart"/>
      <w:r w:rsidRPr="008D44B0">
        <w:rPr>
          <w:rFonts w:ascii="Arial" w:hAnsi="Arial" w:cs="Arial"/>
        </w:rPr>
        <w:t>Sabarkantha</w:t>
      </w:r>
      <w:proofErr w:type="spellEnd"/>
      <w:r w:rsidRPr="008D44B0">
        <w:rPr>
          <w:rFonts w:ascii="Arial" w:hAnsi="Arial" w:cs="Arial"/>
        </w:rPr>
        <w:t xml:space="preserve"> and Aravalli districts of Gujarat were selected purposively due to their high concentration of tribal population and the active presence of Self-Help Groups (SHGs). In the second stage, two talukas from each district</w:t>
      </w:r>
      <w:r w:rsidR="002C5A27">
        <w:rPr>
          <w:rFonts w:ascii="Arial" w:hAnsi="Arial" w:cs="Arial"/>
        </w:rPr>
        <w:t xml:space="preserve"> </w:t>
      </w:r>
      <w:proofErr w:type="spellStart"/>
      <w:r w:rsidRPr="008D44B0">
        <w:rPr>
          <w:rFonts w:ascii="Arial" w:hAnsi="Arial" w:cs="Arial"/>
        </w:rPr>
        <w:t>Khedbrahma</w:t>
      </w:r>
      <w:proofErr w:type="spellEnd"/>
      <w:r w:rsidRPr="008D44B0">
        <w:rPr>
          <w:rFonts w:ascii="Arial" w:hAnsi="Arial" w:cs="Arial"/>
        </w:rPr>
        <w:t xml:space="preserve"> and </w:t>
      </w:r>
      <w:proofErr w:type="spellStart"/>
      <w:r w:rsidRPr="008D44B0">
        <w:rPr>
          <w:rFonts w:ascii="Arial" w:hAnsi="Arial" w:cs="Arial"/>
        </w:rPr>
        <w:t>Vijaynagar</w:t>
      </w:r>
      <w:proofErr w:type="spellEnd"/>
      <w:r w:rsidRPr="008D44B0">
        <w:rPr>
          <w:rFonts w:ascii="Arial" w:hAnsi="Arial" w:cs="Arial"/>
        </w:rPr>
        <w:t xml:space="preserve"> from </w:t>
      </w:r>
      <w:proofErr w:type="spellStart"/>
      <w:r w:rsidRPr="008D44B0">
        <w:rPr>
          <w:rFonts w:ascii="Arial" w:hAnsi="Arial" w:cs="Arial"/>
        </w:rPr>
        <w:t>Sabarkantha</w:t>
      </w:r>
      <w:proofErr w:type="spellEnd"/>
      <w:r w:rsidR="00F339AE">
        <w:rPr>
          <w:rFonts w:ascii="Arial" w:hAnsi="Arial" w:cs="Arial"/>
        </w:rPr>
        <w:t xml:space="preserve">, and </w:t>
      </w:r>
      <w:proofErr w:type="spellStart"/>
      <w:r w:rsidRPr="008D44B0">
        <w:rPr>
          <w:rFonts w:ascii="Arial" w:hAnsi="Arial" w:cs="Arial"/>
        </w:rPr>
        <w:t>Bhiloda</w:t>
      </w:r>
      <w:proofErr w:type="spellEnd"/>
      <w:r w:rsidRPr="008D44B0">
        <w:rPr>
          <w:rFonts w:ascii="Arial" w:hAnsi="Arial" w:cs="Arial"/>
        </w:rPr>
        <w:t xml:space="preserve"> and </w:t>
      </w:r>
      <w:proofErr w:type="spellStart"/>
      <w:r w:rsidRPr="008D44B0">
        <w:rPr>
          <w:rFonts w:ascii="Arial" w:hAnsi="Arial" w:cs="Arial"/>
        </w:rPr>
        <w:t>Meghraj</w:t>
      </w:r>
      <w:proofErr w:type="spellEnd"/>
      <w:r w:rsidRPr="008D44B0">
        <w:rPr>
          <w:rFonts w:ascii="Arial" w:hAnsi="Arial" w:cs="Arial"/>
        </w:rPr>
        <w:t xml:space="preserve"> from Aravalli</w:t>
      </w:r>
      <w:r w:rsidR="002C5A27">
        <w:rPr>
          <w:rFonts w:ascii="Arial" w:hAnsi="Arial" w:cs="Arial"/>
        </w:rPr>
        <w:t xml:space="preserve"> </w:t>
      </w:r>
      <w:r w:rsidRPr="008D44B0">
        <w:rPr>
          <w:rFonts w:ascii="Arial" w:hAnsi="Arial" w:cs="Arial"/>
        </w:rPr>
        <w:t xml:space="preserve">were selected based on the intensity of SHG activities and the participation of tribal women in livelihood activities. In the third stage, four villages were selected from each taluka, resulting in a total of sixteen villages. From each selected village, ten tribal women respondents were chosen, comprising five SHG members and five non-members, ensuring equal representation of both groups. Thus, the final sample size consisted of 160 respondents, including 80 SHG members and 80 non-members. The study adopted an ex-post facto research design with a comparative approach to analyze differences between SHG members and non-members without manipulating variables (Kerlinger, 1966). Primary data were collected through personal interviews using a well-structured and pre-tested interview schedule. The schedule was designed to obtain detailed information on socio-economic characteristics and various </w:t>
      </w:r>
      <w:r w:rsidRPr="008D44B0">
        <w:rPr>
          <w:rFonts w:ascii="Arial" w:hAnsi="Arial" w:cs="Arial"/>
        </w:rPr>
        <w:lastRenderedPageBreak/>
        <w:t>dimensions of socio-economic empowerment, including economic and social aspects. Secondary data were gathered from SHG records, government reports</w:t>
      </w:r>
      <w:r w:rsidR="00F339AE">
        <w:rPr>
          <w:rFonts w:ascii="Arial" w:hAnsi="Arial" w:cs="Arial"/>
        </w:rPr>
        <w:t xml:space="preserve">, and </w:t>
      </w:r>
      <w:r w:rsidRPr="008D44B0">
        <w:rPr>
          <w:rFonts w:ascii="Arial" w:hAnsi="Arial" w:cs="Arial"/>
        </w:rPr>
        <w:t>other relevant published sources. This sampling design ensured a balanced and systematic comparison between SHG members and non-members, facilitating a comprehensive analysis of socio-economic empowerment among tribal women.</w:t>
      </w:r>
    </w:p>
    <w:p w14:paraId="6090540F" w14:textId="77777777" w:rsidR="00EA1C92" w:rsidRDefault="00EA1C92" w:rsidP="00B679C3">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8D44B0">
        <w:rPr>
          <w:rFonts w:ascii="Arial" w:hAnsi="Arial" w:cs="Arial"/>
          <w:b/>
          <w:bCs/>
          <w:sz w:val="22"/>
        </w:rPr>
        <w:t xml:space="preserve">The socio-economic profile of </w:t>
      </w:r>
      <w:bookmarkStart w:id="2" w:name="_Hlk197372573"/>
      <w:r w:rsidRPr="008D44B0">
        <w:rPr>
          <w:rFonts w:ascii="Arial" w:hAnsi="Arial" w:cs="Arial"/>
          <w:b/>
          <w:bCs/>
          <w:sz w:val="22"/>
        </w:rPr>
        <w:t>tribal women of SHG members and non-members</w:t>
      </w:r>
      <w:bookmarkEnd w:id="2"/>
    </w:p>
    <w:p w14:paraId="1BF5A515" w14:textId="77777777" w:rsidR="00EA1C92" w:rsidRDefault="00EA1C92" w:rsidP="00B679C3">
      <w:pPr>
        <w:pStyle w:val="Body"/>
        <w:spacing w:after="0"/>
        <w:rPr>
          <w:rFonts w:ascii="Arial" w:hAnsi="Arial" w:cs="Arial"/>
          <w:b/>
          <w:caps/>
          <w:sz w:val="22"/>
        </w:rPr>
      </w:pPr>
    </w:p>
    <w:p w14:paraId="39CAE41B" w14:textId="1D0E6034" w:rsidR="00EA1C92" w:rsidRDefault="00EA1C92" w:rsidP="00B679C3">
      <w:pPr>
        <w:pStyle w:val="Body"/>
        <w:spacing w:after="0"/>
        <w:rPr>
          <w:rFonts w:ascii="Arial" w:hAnsi="Arial" w:cs="Arial"/>
        </w:rPr>
      </w:pPr>
      <w:r w:rsidRPr="008D44B0">
        <w:rPr>
          <w:rFonts w:ascii="Arial" w:hAnsi="Arial" w:cs="Arial"/>
        </w:rPr>
        <w:t>The socio-economic profile of tribal women SHG members and non-members was assessed using key parameters such as age, education, family size, family occupation</w:t>
      </w:r>
      <w:r w:rsidR="00F339AE">
        <w:rPr>
          <w:rFonts w:ascii="Arial" w:hAnsi="Arial" w:cs="Arial"/>
        </w:rPr>
        <w:t xml:space="preserve">, and </w:t>
      </w:r>
      <w:r w:rsidRPr="008D44B0">
        <w:rPr>
          <w:rFonts w:ascii="Arial" w:hAnsi="Arial" w:cs="Arial"/>
        </w:rPr>
        <w:t xml:space="preserve">herd size. These variables were selected to understand the socio-economic background of respondents and to facilitate a comparative analysis between SHG members and non-members, as socio-economic characteristics significantly influence participation in development </w:t>
      </w:r>
      <w:proofErr w:type="spellStart"/>
      <w:r w:rsidRPr="008D44B0">
        <w:rPr>
          <w:rFonts w:ascii="Arial" w:hAnsi="Arial" w:cs="Arial"/>
        </w:rPr>
        <w:t>programmes</w:t>
      </w:r>
      <w:proofErr w:type="spellEnd"/>
      <w:r w:rsidRPr="008D44B0">
        <w:rPr>
          <w:rFonts w:ascii="Arial" w:hAnsi="Arial" w:cs="Arial"/>
        </w:rPr>
        <w:t xml:space="preserve"> and empowerment outcomes (Pandya and Pandya, 2008; </w:t>
      </w:r>
      <w:r w:rsidR="007E4F5B" w:rsidRPr="007E4F5B">
        <w:rPr>
          <w:rFonts w:ascii="Arial" w:hAnsi="Arial" w:cs="Arial"/>
          <w:highlight w:val="yellow"/>
        </w:rPr>
        <w:t>Sultana, (2021</w:t>
      </w:r>
      <w:r w:rsidRPr="007E4F5B">
        <w:rPr>
          <w:rFonts w:ascii="Arial" w:hAnsi="Arial" w:cs="Arial"/>
          <w:highlight w:val="yellow"/>
        </w:rPr>
        <w:t>).</w:t>
      </w:r>
      <w:r w:rsidRPr="008D44B0">
        <w:rPr>
          <w:rFonts w:ascii="Arial" w:hAnsi="Arial" w:cs="Arial"/>
        </w:rPr>
        <w:t xml:space="preserve"> Respondents were categorized using standardized classification procedures to ensure consistency and comparability with earlier studies. Age was classified into three groups (18</w:t>
      </w:r>
      <w:r w:rsidR="002C5A27">
        <w:rPr>
          <w:rFonts w:ascii="Arial" w:hAnsi="Arial" w:cs="Arial"/>
        </w:rPr>
        <w:t>-</w:t>
      </w:r>
      <w:r w:rsidRPr="008D44B0">
        <w:rPr>
          <w:rFonts w:ascii="Arial" w:hAnsi="Arial" w:cs="Arial"/>
        </w:rPr>
        <w:t>35 years, 36</w:t>
      </w:r>
      <w:r w:rsidR="002C5A27">
        <w:rPr>
          <w:rFonts w:ascii="Arial" w:hAnsi="Arial" w:cs="Arial"/>
        </w:rPr>
        <w:t>-</w:t>
      </w:r>
      <w:r w:rsidRPr="008D44B0">
        <w:rPr>
          <w:rFonts w:ascii="Arial" w:hAnsi="Arial" w:cs="Arial"/>
        </w:rPr>
        <w:t>50 years</w:t>
      </w:r>
      <w:r w:rsidR="00F339AE">
        <w:rPr>
          <w:rFonts w:ascii="Arial" w:hAnsi="Arial" w:cs="Arial"/>
        </w:rPr>
        <w:t xml:space="preserve">, and </w:t>
      </w:r>
      <w:r w:rsidRPr="008D44B0">
        <w:rPr>
          <w:rFonts w:ascii="Arial" w:hAnsi="Arial" w:cs="Arial"/>
        </w:rPr>
        <w:t>above 50 years) based on standard guidelines (NAEP, 2023). Education levels were categorized from illiterate to graduate level following the classification adopted by Pandya and Pandya (2008). Family size was grouped into small, medium</w:t>
      </w:r>
      <w:r w:rsidR="00F339AE">
        <w:rPr>
          <w:rFonts w:ascii="Arial" w:hAnsi="Arial" w:cs="Arial"/>
        </w:rPr>
        <w:t xml:space="preserve">, and </w:t>
      </w:r>
      <w:r w:rsidRPr="008D44B0">
        <w:rPr>
          <w:rFonts w:ascii="Arial" w:hAnsi="Arial" w:cs="Arial"/>
        </w:rPr>
        <w:t xml:space="preserve">large categories as suggested by </w:t>
      </w:r>
      <w:r w:rsidR="007E4F5B" w:rsidRPr="007E4F5B">
        <w:rPr>
          <w:rFonts w:ascii="Arial" w:hAnsi="Arial" w:cs="Arial"/>
          <w:highlight w:val="yellow"/>
        </w:rPr>
        <w:t>Sultana, (2021)</w:t>
      </w:r>
      <w:r w:rsidRPr="007E4F5B">
        <w:rPr>
          <w:rFonts w:ascii="Arial" w:hAnsi="Arial" w:cs="Arial"/>
          <w:highlight w:val="yellow"/>
        </w:rPr>
        <w:t>,</w:t>
      </w:r>
      <w:r w:rsidRPr="008D44B0">
        <w:rPr>
          <w:rFonts w:ascii="Arial" w:hAnsi="Arial" w:cs="Arial"/>
        </w:rPr>
        <w:t xml:space="preserve"> while family occupation categories were defined based on combinations of livelihood activities following </w:t>
      </w:r>
      <w:r w:rsidR="007E4F5B" w:rsidRPr="007E4F5B">
        <w:rPr>
          <w:rFonts w:ascii="Arial" w:hAnsi="Arial" w:cs="Arial"/>
          <w:highlight w:val="yellow"/>
        </w:rPr>
        <w:t xml:space="preserve">Shrivastava, </w:t>
      </w:r>
      <w:r w:rsidR="00F339AE" w:rsidRPr="00F339AE">
        <w:rPr>
          <w:rFonts w:ascii="Arial" w:hAnsi="Arial" w:cs="Arial"/>
          <w:i/>
          <w:iCs/>
          <w:highlight w:val="yellow"/>
        </w:rPr>
        <w:t xml:space="preserve">et al., </w:t>
      </w:r>
      <w:r w:rsidRPr="007E4F5B">
        <w:rPr>
          <w:rFonts w:ascii="Arial" w:hAnsi="Arial" w:cs="Arial"/>
          <w:highlight w:val="yellow"/>
        </w:rPr>
        <w:t>(20</w:t>
      </w:r>
      <w:r w:rsidR="007E4F5B" w:rsidRPr="007E4F5B">
        <w:rPr>
          <w:rFonts w:ascii="Arial" w:hAnsi="Arial" w:cs="Arial"/>
          <w:highlight w:val="yellow"/>
        </w:rPr>
        <w:t>23</w:t>
      </w:r>
      <w:r w:rsidRPr="007E4F5B">
        <w:rPr>
          <w:rFonts w:ascii="Arial" w:hAnsi="Arial" w:cs="Arial"/>
          <w:highlight w:val="yellow"/>
        </w:rPr>
        <w:t>).</w:t>
      </w:r>
      <w:r w:rsidRPr="008D44B0">
        <w:rPr>
          <w:rFonts w:ascii="Arial" w:hAnsi="Arial" w:cs="Arial"/>
        </w:rPr>
        <w:t xml:space="preserve"> Herd size was considered an important economic indicator reflecting livestock ownership and income-generating potential</w:t>
      </w:r>
      <w:r w:rsidR="00F339AE">
        <w:rPr>
          <w:rFonts w:ascii="Arial" w:hAnsi="Arial" w:cs="Arial"/>
        </w:rPr>
        <w:t xml:space="preserve">, and </w:t>
      </w:r>
      <w:r w:rsidRPr="008D44B0">
        <w:rPr>
          <w:rFonts w:ascii="Arial" w:hAnsi="Arial" w:cs="Arial"/>
        </w:rPr>
        <w:t>was categorized into small (1</w:t>
      </w:r>
      <w:r w:rsidR="002C5A27">
        <w:rPr>
          <w:rFonts w:ascii="Arial" w:hAnsi="Arial" w:cs="Arial"/>
        </w:rPr>
        <w:t>-</w:t>
      </w:r>
      <w:r w:rsidRPr="008D44B0">
        <w:rPr>
          <w:rFonts w:ascii="Arial" w:hAnsi="Arial" w:cs="Arial"/>
        </w:rPr>
        <w:t>2 animals), medium (3</w:t>
      </w:r>
      <w:r w:rsidR="002C5A27">
        <w:rPr>
          <w:rFonts w:ascii="Arial" w:hAnsi="Arial" w:cs="Arial"/>
        </w:rPr>
        <w:t>-</w:t>
      </w:r>
      <w:r w:rsidRPr="008D44B0">
        <w:rPr>
          <w:rFonts w:ascii="Arial" w:hAnsi="Arial" w:cs="Arial"/>
        </w:rPr>
        <w:t>4 animals)</w:t>
      </w:r>
      <w:r w:rsidR="00F339AE">
        <w:rPr>
          <w:rFonts w:ascii="Arial" w:hAnsi="Arial" w:cs="Arial"/>
        </w:rPr>
        <w:t xml:space="preserve">, and </w:t>
      </w:r>
      <w:r w:rsidRPr="008D44B0">
        <w:rPr>
          <w:rFonts w:ascii="Arial" w:hAnsi="Arial" w:cs="Arial"/>
        </w:rPr>
        <w:t xml:space="preserve">large (more than 4 animals), following the classification suggested by </w:t>
      </w:r>
      <w:proofErr w:type="spellStart"/>
      <w:r w:rsidR="007E4F5B" w:rsidRPr="007E4F5B">
        <w:rPr>
          <w:rFonts w:ascii="Arial" w:hAnsi="Arial" w:cs="Arial"/>
          <w:highlight w:val="yellow"/>
        </w:rPr>
        <w:t>Basak</w:t>
      </w:r>
      <w:proofErr w:type="spellEnd"/>
      <w:r w:rsidR="007E4F5B" w:rsidRPr="007E4F5B">
        <w:rPr>
          <w:rFonts w:ascii="Arial" w:hAnsi="Arial" w:cs="Arial"/>
          <w:highlight w:val="yellow"/>
        </w:rPr>
        <w:t xml:space="preserve"> &amp; Roy</w:t>
      </w:r>
      <w:r w:rsidRPr="007E4F5B">
        <w:rPr>
          <w:rFonts w:ascii="Arial" w:hAnsi="Arial" w:cs="Arial"/>
          <w:highlight w:val="yellow"/>
        </w:rPr>
        <w:t xml:space="preserve"> (20</w:t>
      </w:r>
      <w:r w:rsidR="007E4F5B" w:rsidRPr="007E4F5B">
        <w:rPr>
          <w:rFonts w:ascii="Arial" w:hAnsi="Arial" w:cs="Arial"/>
          <w:highlight w:val="yellow"/>
        </w:rPr>
        <w:t>2</w:t>
      </w:r>
      <w:r w:rsidRPr="007E4F5B">
        <w:rPr>
          <w:rFonts w:ascii="Arial" w:hAnsi="Arial" w:cs="Arial"/>
          <w:highlight w:val="yellow"/>
        </w:rPr>
        <w:t>4).</w:t>
      </w:r>
      <w:r w:rsidRPr="008D44B0">
        <w:rPr>
          <w:rFonts w:ascii="Arial" w:hAnsi="Arial" w:cs="Arial"/>
        </w:rPr>
        <w:t xml:space="preserve"> This structured classification framework facilitated a systematic comparison between SHG members and non-members, enabling the assessment of socio-economic differentials and their role in influencing the level of socio-economic empowerment among tribal women.</w:t>
      </w:r>
    </w:p>
    <w:p w14:paraId="379DB29B" w14:textId="77777777" w:rsidR="00EA1C92" w:rsidRDefault="00EA1C92" w:rsidP="00B679C3">
      <w:pPr>
        <w:pStyle w:val="Body"/>
        <w:spacing w:after="0"/>
        <w:rPr>
          <w:rFonts w:ascii="Arial" w:hAnsi="Arial" w:cs="Arial"/>
        </w:rPr>
      </w:pPr>
    </w:p>
    <w:p w14:paraId="37D9B322" w14:textId="77777777" w:rsidR="00EA1C92" w:rsidRDefault="00EA1C92" w:rsidP="00B679C3">
      <w:pPr>
        <w:pStyle w:val="Body"/>
        <w:spacing w:after="0"/>
        <w:rPr>
          <w:rFonts w:ascii="Arial" w:hAnsi="Arial" w:cs="Arial"/>
        </w:rPr>
      </w:pPr>
      <w:bookmarkStart w:id="3" w:name="_Hlk226027768"/>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8D44B0">
        <w:rPr>
          <w:rFonts w:ascii="Arial" w:hAnsi="Arial" w:cs="Arial"/>
          <w:b/>
          <w:bCs/>
          <w:sz w:val="22"/>
        </w:rPr>
        <w:t>Socio-Economic Empowerment Index</w:t>
      </w:r>
    </w:p>
    <w:p w14:paraId="35B9FC7D" w14:textId="77777777" w:rsidR="00EA1C92" w:rsidRDefault="00EA1C92" w:rsidP="00B679C3">
      <w:pPr>
        <w:pStyle w:val="Body"/>
        <w:spacing w:after="0"/>
        <w:rPr>
          <w:rFonts w:ascii="Arial" w:hAnsi="Arial" w:cs="Arial"/>
          <w:b/>
          <w:caps/>
          <w:sz w:val="22"/>
        </w:rPr>
      </w:pPr>
    </w:p>
    <w:p w14:paraId="3B1818C8" w14:textId="77777777" w:rsidR="00EA1C92" w:rsidRDefault="00EA1C92" w:rsidP="00B679C3">
      <w:pPr>
        <w:pStyle w:val="Body"/>
        <w:spacing w:after="0"/>
        <w:rPr>
          <w:rFonts w:ascii="Arial" w:hAnsi="Arial" w:cs="Arial"/>
        </w:rPr>
      </w:pPr>
      <w:r w:rsidRPr="008D44B0">
        <w:rPr>
          <w:rFonts w:ascii="Arial" w:hAnsi="Arial" w:cs="Arial"/>
        </w:rPr>
        <w:t xml:space="preserve">The socio-economic </w:t>
      </w:r>
      <w:bookmarkEnd w:id="3"/>
      <w:r w:rsidRPr="008D44B0">
        <w:rPr>
          <w:rFonts w:ascii="Arial" w:hAnsi="Arial" w:cs="Arial"/>
        </w:rPr>
        <w:t>empowerment index was developed to assess and compare the social and economic status of SHG members and non-members. Scores were assigned to selected indicators as per Singh and Singh (2014) to formulate two separate indices Economic and Social Empowerment.</w:t>
      </w:r>
    </w:p>
    <w:p w14:paraId="267B948A" w14:textId="77777777" w:rsidR="00EA1C92" w:rsidRDefault="00EA1C92" w:rsidP="00B679C3">
      <w:pPr>
        <w:pStyle w:val="Body"/>
        <w:spacing w:after="0"/>
        <w:rPr>
          <w:rFonts w:ascii="Arial" w:hAnsi="Arial" w:cs="Arial"/>
        </w:rPr>
      </w:pPr>
    </w:p>
    <w:p w14:paraId="6DFE2A7A" w14:textId="77777777" w:rsidR="00EA1C92" w:rsidRDefault="00EA1C92" w:rsidP="00B679C3">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.1 </w:t>
      </w:r>
      <w:r w:rsidRPr="008D44B0">
        <w:rPr>
          <w:rFonts w:ascii="Arial" w:hAnsi="Arial" w:cs="Arial"/>
          <w:b/>
          <w:bCs/>
          <w:u w:val="single"/>
        </w:rPr>
        <w:t>Economic empowerment index</w:t>
      </w:r>
    </w:p>
    <w:p w14:paraId="4AB07AF0" w14:textId="77777777" w:rsidR="00EA1C92" w:rsidRDefault="00EA1C92" w:rsidP="00B679C3">
      <w:pPr>
        <w:pStyle w:val="Body"/>
        <w:spacing w:after="0"/>
        <w:rPr>
          <w:rFonts w:ascii="Arial" w:hAnsi="Arial" w:cs="Arial"/>
        </w:rPr>
      </w:pPr>
    </w:p>
    <w:p w14:paraId="6F692353" w14:textId="2C55EE6D" w:rsidR="00EA1C92" w:rsidRDefault="00EA1C92" w:rsidP="00B679C3">
      <w:pPr>
        <w:pStyle w:val="Body"/>
        <w:spacing w:after="0"/>
        <w:rPr>
          <w:rFonts w:ascii="Arial" w:hAnsi="Arial" w:cs="Arial"/>
        </w:rPr>
      </w:pPr>
      <w:r w:rsidRPr="008D44B0">
        <w:rPr>
          <w:rFonts w:ascii="Arial" w:hAnsi="Arial" w:cs="Arial"/>
        </w:rPr>
        <w:t>This index was based on six indicators: household assets, income, expenditure, savings, loan amount</w:t>
      </w:r>
      <w:r w:rsidR="00F339AE">
        <w:rPr>
          <w:rFonts w:ascii="Arial" w:hAnsi="Arial" w:cs="Arial"/>
        </w:rPr>
        <w:t xml:space="preserve">, and </w:t>
      </w:r>
      <w:r w:rsidRPr="008D44B0">
        <w:rPr>
          <w:rFonts w:ascii="Arial" w:hAnsi="Arial" w:cs="Arial"/>
        </w:rPr>
        <w:t>housing type. Each respondent received a score for these indicators</w:t>
      </w:r>
      <w:r w:rsidR="00F339AE">
        <w:rPr>
          <w:rFonts w:ascii="Arial" w:hAnsi="Arial" w:cs="Arial"/>
        </w:rPr>
        <w:t xml:space="preserve">, and </w:t>
      </w:r>
      <w:r w:rsidRPr="008D44B0">
        <w:rPr>
          <w:rFonts w:ascii="Arial" w:hAnsi="Arial" w:cs="Arial"/>
        </w:rPr>
        <w:t>the economic empowerment index (</w:t>
      </w:r>
      <w:proofErr w:type="spellStart"/>
      <w:r w:rsidRPr="008D44B0">
        <w:rPr>
          <w:rFonts w:ascii="Arial" w:hAnsi="Arial" w:cs="Arial"/>
        </w:rPr>
        <w:t>En</w:t>
      </w:r>
      <w:proofErr w:type="spellEnd"/>
      <w:r w:rsidRPr="008D44B0">
        <w:rPr>
          <w:rFonts w:ascii="Arial" w:hAnsi="Arial" w:cs="Arial"/>
        </w:rPr>
        <w:t>) was calculated using the formula:</w:t>
      </w:r>
    </w:p>
    <w:p w14:paraId="2F7D14B3" w14:textId="77777777" w:rsidR="00EA1C92" w:rsidRDefault="00EA1C92" w:rsidP="00B679C3">
      <w:pPr>
        <w:pStyle w:val="Body"/>
        <w:spacing w:after="0"/>
        <w:rPr>
          <w:rFonts w:ascii="Arial" w:hAnsi="Arial" w:cs="Arial"/>
        </w:rPr>
      </w:pPr>
    </w:p>
    <w:p w14:paraId="6C8FE014" w14:textId="77777777" w:rsidR="00EA1C92" w:rsidRPr="0005551E" w:rsidRDefault="00EA1C92" w:rsidP="00B679C3">
      <w:pPr>
        <w:pStyle w:val="Body"/>
        <w:spacing w:after="0"/>
        <w:rPr>
          <w:rFonts w:ascii="Arial" w:hAnsi="Arial" w:cs="Arial"/>
          <w:bCs/>
          <w:caps/>
          <w:sz w:val="22"/>
        </w:rPr>
      </w:pPr>
      <m:oMathPara>
        <m:oMath>
          <m:r>
            <m:rPr>
              <m:sty m:val="p"/>
            </m:rPr>
            <w:rPr>
              <w:rFonts w:ascii="Cambria Math" w:hAnsi="Cambria Math" w:cs="Arial"/>
              <w:szCs w:val="18"/>
            </w:rPr>
            <m:t>Economic Index</m:t>
          </m:r>
          <m:r>
            <m:rPr>
              <m:sty m:val="p"/>
            </m:rPr>
            <w:rPr>
              <w:rFonts w:ascii="Cambria Math" w:hAnsi="Cambria Math" w:cs="Arial"/>
              <w:caps/>
              <w:szCs w:val="18"/>
            </w:rPr>
            <m:t xml:space="preserve"> (E</m:t>
          </m:r>
          <m:r>
            <m:rPr>
              <m:sty m:val="p"/>
            </m:rPr>
            <w:rPr>
              <w:rFonts w:ascii="Cambria Math" w:hAnsi="Cambria Math" w:cs="Arial"/>
              <w:szCs w:val="18"/>
            </w:rPr>
            <m:t>n</m:t>
          </m:r>
          <m:r>
            <m:rPr>
              <m:sty m:val="p"/>
            </m:rPr>
            <w:rPr>
              <w:rFonts w:ascii="Cambria Math" w:hAnsi="Cambria Math" w:cs="Arial"/>
              <w:caps/>
              <w:szCs w:val="18"/>
            </w:rPr>
            <m:t>)</m:t>
          </m:r>
          <m:r>
            <w:rPr>
              <w:rFonts w:ascii="Cambria Math" w:hAnsi="Cambria Math" w:cs="Arial"/>
              <w:caps/>
              <w:szCs w:val="18"/>
            </w:rPr>
            <m:t>=(∑</m:t>
          </m:r>
          <m:sSub>
            <m:sSubPr>
              <m:ctrlPr>
                <w:rPr>
                  <w:rFonts w:ascii="Cambria Math" w:hAnsi="Cambria Math" w:cs="Arial"/>
                  <w:bCs/>
                  <w:i/>
                  <w:caps/>
                  <w:szCs w:val="18"/>
                </w:rPr>
              </m:ctrlPr>
            </m:sSubPr>
            <m:e>
              <m:r>
                <w:rPr>
                  <w:rFonts w:ascii="Cambria Math" w:hAnsi="Cambria Math" w:cs="Arial"/>
                  <w:caps/>
                  <w:szCs w:val="18"/>
                </w:rPr>
                <m:t>E</m:t>
              </m:r>
            </m:e>
            <m:sub>
              <m:r>
                <w:rPr>
                  <w:rFonts w:ascii="Cambria Math" w:hAnsi="Cambria Math" w:cs="Arial"/>
                  <w:caps/>
                  <w:szCs w:val="18"/>
                </w:rPr>
                <m:t>i</m:t>
              </m:r>
            </m:sub>
          </m:sSub>
          <m:r>
            <w:rPr>
              <w:rFonts w:ascii="Cambria Math" w:hAnsi="Cambria Math" w:cs="Arial"/>
              <w:caps/>
              <w:szCs w:val="18"/>
            </w:rPr>
            <m:t xml:space="preserve"> )/ ∑</m:t>
          </m:r>
          <m:sSub>
            <m:sSubPr>
              <m:ctrlPr>
                <w:rPr>
                  <w:rFonts w:ascii="Cambria Math" w:hAnsi="Cambria Math" w:cs="Arial"/>
                  <w:bCs/>
                  <w:i/>
                  <w:caps/>
                  <w:szCs w:val="18"/>
                </w:rPr>
              </m:ctrlPr>
            </m:sSubPr>
            <m:e>
              <m:r>
                <w:rPr>
                  <w:rFonts w:ascii="Cambria Math" w:hAnsi="Cambria Math" w:cs="Arial"/>
                  <w:caps/>
                  <w:szCs w:val="18"/>
                </w:rPr>
                <m:t>E</m:t>
              </m:r>
            </m:e>
            <m:sub>
              <m:r>
                <w:rPr>
                  <w:rFonts w:ascii="Cambria Math" w:hAnsi="Cambria Math" w:cs="Arial"/>
                  <w:caps/>
                  <w:szCs w:val="18"/>
                </w:rPr>
                <m:t>i</m:t>
              </m:r>
              <m:r>
                <w:rPr>
                  <w:rFonts w:ascii="Cambria Math" w:hAnsi="Cambria Math" w:cs="Arial"/>
                </w:rPr>
                <m:t>(max)</m:t>
              </m:r>
            </m:sub>
          </m:sSub>
          <m:r>
            <w:rPr>
              <w:rFonts w:ascii="Cambria Math" w:hAnsi="Cambria Math" w:cs="Arial"/>
              <w:caps/>
              <w:szCs w:val="18"/>
            </w:rPr>
            <m:t xml:space="preserve"> </m:t>
          </m:r>
        </m:oMath>
      </m:oMathPara>
    </w:p>
    <w:p w14:paraId="6694634A" w14:textId="77777777" w:rsidR="00EA1C92" w:rsidRDefault="00EA1C92" w:rsidP="00B679C3">
      <w:pPr>
        <w:pStyle w:val="Body"/>
        <w:spacing w:after="0"/>
        <w:rPr>
          <w:rFonts w:ascii="Arial" w:hAnsi="Arial" w:cs="Arial"/>
          <w:b/>
          <w:caps/>
          <w:sz w:val="22"/>
        </w:rPr>
      </w:pPr>
    </w:p>
    <w:p w14:paraId="65B1E9D1" w14:textId="77777777" w:rsidR="00EA1C92" w:rsidRDefault="00EA1C92" w:rsidP="00B679C3">
      <w:pPr>
        <w:pStyle w:val="Body"/>
        <w:spacing w:after="0"/>
        <w:rPr>
          <w:rFonts w:ascii="Arial" w:hAnsi="Arial" w:cs="Arial"/>
        </w:rPr>
      </w:pPr>
      <w:r w:rsidRPr="008D44B0">
        <w:rPr>
          <w:rFonts w:ascii="Arial" w:hAnsi="Arial" w:cs="Arial"/>
        </w:rPr>
        <w:t>Where,</w:t>
      </w:r>
    </w:p>
    <w:p w14:paraId="7563F241" w14:textId="77777777" w:rsidR="00EA1C92" w:rsidRPr="008D44B0" w:rsidRDefault="00EA1C92" w:rsidP="00B679C3">
      <w:pPr>
        <w:pStyle w:val="Body"/>
        <w:spacing w:after="0"/>
        <w:rPr>
          <w:rFonts w:ascii="Arial" w:hAnsi="Arial" w:cs="Arial"/>
        </w:rPr>
      </w:pPr>
    </w:p>
    <w:p w14:paraId="1651A712" w14:textId="77777777" w:rsidR="00EA1C92" w:rsidRPr="008D44B0" w:rsidRDefault="005317D4"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e>
        </m:nary>
      </m:oMath>
      <w:r w:rsidR="00EA1C92" w:rsidRPr="008D44B0">
        <w:rPr>
          <w:rFonts w:ascii="Arial" w:hAnsi="Arial" w:cs="Arial"/>
        </w:rPr>
        <w:t xml:space="preserve"> = i</w:t>
      </w:r>
      <w:proofErr w:type="spellStart"/>
      <w:r w:rsidR="00EA1C92" w:rsidRPr="008D44B0">
        <w:rPr>
          <w:rFonts w:ascii="Arial" w:hAnsi="Arial" w:cs="Arial"/>
          <w:vertAlign w:val="superscript"/>
        </w:rPr>
        <w:t>th</w:t>
      </w:r>
      <w:proofErr w:type="spellEnd"/>
      <w:r w:rsidR="00EA1C92" w:rsidRPr="008D44B0">
        <w:rPr>
          <w:rFonts w:ascii="Arial" w:hAnsi="Arial" w:cs="Arial"/>
        </w:rPr>
        <w:t xml:space="preserve"> economic indicator</w:t>
      </w:r>
    </w:p>
    <w:p w14:paraId="55830FF7" w14:textId="77777777" w:rsidR="00EA1C92" w:rsidRPr="008D44B0" w:rsidRDefault="005317D4"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E</m:t>
                </m:r>
              </m:e>
              <m:sub>
                <m:r>
                  <w:rPr>
                    <w:rFonts w:ascii="Cambria Math" w:hAnsi="Cambria Math" w:cs="Arial"/>
                  </w:rPr>
                  <m:t>i(max)</m:t>
                </m:r>
              </m:sub>
            </m:sSub>
          </m:e>
        </m:nary>
      </m:oMath>
      <w:r w:rsidR="00EA1C92" w:rsidRPr="008D44B0">
        <w:rPr>
          <w:rFonts w:ascii="Arial" w:hAnsi="Arial" w:cs="Arial"/>
        </w:rPr>
        <w:t xml:space="preserve"> = Maximum scores of i</w:t>
      </w:r>
      <w:proofErr w:type="spellStart"/>
      <w:r w:rsidR="00EA1C92" w:rsidRPr="008D44B0">
        <w:rPr>
          <w:rFonts w:ascii="Arial" w:hAnsi="Arial" w:cs="Arial"/>
          <w:vertAlign w:val="superscript"/>
        </w:rPr>
        <w:t>th</w:t>
      </w:r>
      <w:proofErr w:type="spellEnd"/>
      <w:r w:rsidR="00EA1C92" w:rsidRPr="008D44B0">
        <w:rPr>
          <w:rFonts w:ascii="Arial" w:hAnsi="Arial" w:cs="Arial"/>
        </w:rPr>
        <w:t xml:space="preserve"> economic indicators</w:t>
      </w:r>
    </w:p>
    <w:p w14:paraId="200859F0" w14:textId="77777777" w:rsidR="00EA1C92" w:rsidRDefault="00EA1C92" w:rsidP="00B679C3">
      <w:pPr>
        <w:pStyle w:val="Body"/>
        <w:spacing w:after="0"/>
        <w:rPr>
          <w:rFonts w:ascii="Arial" w:hAnsi="Arial" w:cs="Arial"/>
        </w:rPr>
      </w:pPr>
    </w:p>
    <w:p w14:paraId="7B6F128B" w14:textId="77777777" w:rsidR="00EA1C92" w:rsidRDefault="00EA1C92" w:rsidP="0005551E">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bCs/>
          <w:u w:val="single"/>
        </w:rPr>
        <w:t>S</w:t>
      </w:r>
      <w:r w:rsidRPr="008D44B0">
        <w:rPr>
          <w:rFonts w:ascii="Arial" w:hAnsi="Arial" w:cs="Arial"/>
          <w:b/>
          <w:bCs/>
          <w:u w:val="single"/>
        </w:rPr>
        <w:t>ocial empowerment index</w:t>
      </w:r>
    </w:p>
    <w:p w14:paraId="6F274DD6" w14:textId="77777777" w:rsidR="00EA1C92" w:rsidRDefault="00EA1C92" w:rsidP="00B679C3">
      <w:pPr>
        <w:pStyle w:val="Body"/>
        <w:spacing w:after="0"/>
        <w:rPr>
          <w:rFonts w:ascii="Arial" w:hAnsi="Arial" w:cs="Arial"/>
        </w:rPr>
      </w:pPr>
    </w:p>
    <w:p w14:paraId="51E207F2" w14:textId="12A8E08F" w:rsidR="00EA1C92" w:rsidRDefault="00EA1C92" w:rsidP="00B679C3">
      <w:pPr>
        <w:pStyle w:val="Body"/>
        <w:spacing w:after="0"/>
        <w:rPr>
          <w:rFonts w:ascii="Arial" w:hAnsi="Arial" w:cs="Arial"/>
        </w:rPr>
      </w:pPr>
      <w:r w:rsidRPr="008D44B0">
        <w:rPr>
          <w:rFonts w:ascii="Arial" w:hAnsi="Arial" w:cs="Arial"/>
        </w:rPr>
        <w:lastRenderedPageBreak/>
        <w:t>This index assessed social empowerment through four indicators: self-confidence, skills, social awareness and recognition</w:t>
      </w:r>
      <w:r w:rsidR="00F339AE">
        <w:rPr>
          <w:rFonts w:ascii="Arial" w:hAnsi="Arial" w:cs="Arial"/>
        </w:rPr>
        <w:t xml:space="preserve">, and </w:t>
      </w:r>
      <w:r w:rsidRPr="008D44B0">
        <w:rPr>
          <w:rFonts w:ascii="Arial" w:hAnsi="Arial" w:cs="Arial"/>
        </w:rPr>
        <w:t>access to public services. Scores were assigned accordingly</w:t>
      </w:r>
      <w:r w:rsidR="00F339AE">
        <w:rPr>
          <w:rFonts w:ascii="Arial" w:hAnsi="Arial" w:cs="Arial"/>
        </w:rPr>
        <w:t xml:space="preserve">, and </w:t>
      </w:r>
      <w:r w:rsidRPr="008D44B0">
        <w:rPr>
          <w:rFonts w:ascii="Arial" w:hAnsi="Arial" w:cs="Arial"/>
        </w:rPr>
        <w:t xml:space="preserve">the social empowerment index (Sn) was calculated using a similar formula: </w:t>
      </w:r>
    </w:p>
    <w:p w14:paraId="6757BCD5" w14:textId="77777777" w:rsidR="00EA1C92" w:rsidRPr="008D44B0" w:rsidRDefault="00EA1C92" w:rsidP="00B679C3">
      <w:pPr>
        <w:pStyle w:val="Body"/>
        <w:spacing w:after="0"/>
        <w:rPr>
          <w:rFonts w:ascii="Arial" w:hAnsi="Arial" w:cs="Arial"/>
        </w:rPr>
      </w:pPr>
    </w:p>
    <w:p w14:paraId="2BF42321" w14:textId="77777777" w:rsidR="00EA1C92" w:rsidRPr="008D44B0" w:rsidRDefault="00EA1C92" w:rsidP="00B679C3">
      <w:pPr>
        <w:pStyle w:val="Body"/>
        <w:spacing w:after="0"/>
        <w:rPr>
          <w:rFonts w:ascii="Arial" w:hAnsi="Arial" w:cs="Arial"/>
          <w:bCs/>
        </w:rPr>
      </w:pPr>
      <w:r w:rsidRPr="008D44B0">
        <w:rPr>
          <w:rFonts w:ascii="Arial" w:hAnsi="Arial" w:cs="Arial"/>
        </w:rPr>
        <w:t xml:space="preserve">                                         </w:t>
      </w:r>
      <w:bookmarkStart w:id="4" w:name="_Hlk226031786"/>
      <m:oMath>
        <m:r>
          <m:rPr>
            <m:sty m:val="p"/>
          </m:rPr>
          <w:rPr>
            <w:rFonts w:ascii="Cambria Math" w:hAnsi="Cambria Math" w:cs="Arial"/>
          </w:rPr>
          <m:t>Social Index (Sn)</m:t>
        </m:r>
        <m:r>
          <w:rPr>
            <w:rFonts w:ascii="Cambria Math" w:hAnsi="Cambria Math" w:cs="Arial"/>
          </w:rPr>
          <m:t>=</m:t>
        </m:r>
        <m:nary>
          <m:naryPr>
            <m:chr m:val="∑"/>
            <m:limLoc m:val="undOvr"/>
            <m:subHide m:val="1"/>
            <m:supHide m:val="1"/>
            <m:ctrlPr>
              <w:rPr>
                <w:rFonts w:ascii="Cambria Math" w:hAnsi="Cambria Math" w:cs="Arial"/>
                <w:bCs/>
                <w:i/>
              </w:rPr>
            </m:ctrlPr>
          </m:naryPr>
          <m:sub/>
          <m:sup/>
          <m:e>
            <m:sSub>
              <m:sSubPr>
                <m:ctrlPr>
                  <w:rPr>
                    <w:rFonts w:ascii="Cambria Math" w:hAnsi="Cambria Math" w:cs="Arial"/>
                    <w:bCs/>
                    <w:i/>
                  </w:rPr>
                </m:ctrlPr>
              </m:sSubPr>
              <m:e>
                <m:r>
                  <w:rPr>
                    <w:rFonts w:ascii="Cambria Math" w:hAnsi="Cambria Math" w:cs="Arial"/>
                  </w:rPr>
                  <m:t>S</m:t>
                </m:r>
              </m:e>
              <m:sub>
                <m:r>
                  <w:rPr>
                    <w:rFonts w:ascii="Cambria Math" w:hAnsi="Cambria Math" w:cs="Arial"/>
                  </w:rPr>
                  <m:t>i</m:t>
                </m:r>
              </m:sub>
            </m:sSub>
          </m:e>
        </m:nary>
        <m:r>
          <w:rPr>
            <w:rFonts w:ascii="Cambria Math" w:hAnsi="Cambria Math" w:cs="Arial"/>
          </w:rPr>
          <m:t xml:space="preserve">/ </m:t>
        </m:r>
        <m:nary>
          <m:naryPr>
            <m:chr m:val="∑"/>
            <m:limLoc m:val="undOvr"/>
            <m:subHide m:val="1"/>
            <m:supHide m:val="1"/>
            <m:ctrlPr>
              <w:rPr>
                <w:rFonts w:ascii="Cambria Math" w:hAnsi="Cambria Math" w:cs="Arial"/>
                <w:bCs/>
                <w:i/>
              </w:rPr>
            </m:ctrlPr>
          </m:naryPr>
          <m:sub/>
          <m:sup/>
          <m:e>
            <m:sSub>
              <m:sSubPr>
                <m:ctrlPr>
                  <w:rPr>
                    <w:rFonts w:ascii="Cambria Math" w:hAnsi="Cambria Math" w:cs="Arial"/>
                    <w:bCs/>
                    <w:i/>
                  </w:rPr>
                </m:ctrlPr>
              </m:sSubPr>
              <m:e>
                <m:r>
                  <w:rPr>
                    <w:rFonts w:ascii="Cambria Math" w:hAnsi="Cambria Math" w:cs="Arial"/>
                  </w:rPr>
                  <m:t>S</m:t>
                </m:r>
              </m:e>
              <m:sub>
                <m:r>
                  <w:rPr>
                    <w:rFonts w:ascii="Cambria Math" w:hAnsi="Cambria Math" w:cs="Arial"/>
                  </w:rPr>
                  <m:t>i(max)</m:t>
                </m:r>
              </m:sub>
            </m:sSub>
          </m:e>
        </m:nary>
      </m:oMath>
      <w:bookmarkStart w:id="5" w:name="_Hlk189237681"/>
      <w:bookmarkEnd w:id="4"/>
      <w:r w:rsidRPr="008D44B0">
        <w:rPr>
          <w:rFonts w:ascii="Arial" w:hAnsi="Arial" w:cs="Arial"/>
          <w:bCs/>
        </w:rPr>
        <w:t xml:space="preserve">    </w:t>
      </w:r>
    </w:p>
    <w:p w14:paraId="4FF4641B" w14:textId="77777777" w:rsidR="00EA1C92" w:rsidRPr="008D44B0" w:rsidRDefault="00EA1C92" w:rsidP="00B679C3">
      <w:pPr>
        <w:pStyle w:val="Body"/>
        <w:spacing w:after="0"/>
        <w:rPr>
          <w:rFonts w:ascii="Arial" w:hAnsi="Arial" w:cs="Arial"/>
        </w:rPr>
      </w:pPr>
      <w:r w:rsidRPr="008D44B0">
        <w:rPr>
          <w:rFonts w:ascii="Arial" w:hAnsi="Arial" w:cs="Arial"/>
        </w:rPr>
        <w:t>Where,</w:t>
      </w:r>
    </w:p>
    <w:p w14:paraId="6DB145B5" w14:textId="77777777" w:rsidR="00EA1C92" w:rsidRPr="008D44B0" w:rsidRDefault="005317D4"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S</m:t>
                </m:r>
              </m:e>
              <m:sub>
                <m:r>
                  <w:rPr>
                    <w:rFonts w:ascii="Cambria Math" w:hAnsi="Cambria Math" w:cs="Arial"/>
                  </w:rPr>
                  <m:t>i</m:t>
                </m:r>
              </m:sub>
            </m:sSub>
          </m:e>
        </m:nary>
      </m:oMath>
      <w:r w:rsidR="00EA1C92" w:rsidRPr="008D44B0">
        <w:rPr>
          <w:rFonts w:ascii="Arial" w:hAnsi="Arial" w:cs="Arial"/>
        </w:rPr>
        <w:t xml:space="preserve"> = i</w:t>
      </w:r>
      <w:proofErr w:type="spellStart"/>
      <w:r w:rsidR="00EA1C92" w:rsidRPr="008D44B0">
        <w:rPr>
          <w:rFonts w:ascii="Arial" w:hAnsi="Arial" w:cs="Arial"/>
          <w:vertAlign w:val="superscript"/>
        </w:rPr>
        <w:t>th</w:t>
      </w:r>
      <w:proofErr w:type="spellEnd"/>
      <w:r w:rsidR="00EA1C92" w:rsidRPr="008D44B0">
        <w:rPr>
          <w:rFonts w:ascii="Arial" w:hAnsi="Arial" w:cs="Arial"/>
        </w:rPr>
        <w:t xml:space="preserve"> social indicator</w:t>
      </w:r>
    </w:p>
    <w:p w14:paraId="44CC3228" w14:textId="77777777" w:rsidR="00EA1C92" w:rsidRPr="00A905D9" w:rsidRDefault="005317D4" w:rsidP="00B679C3">
      <w:pPr>
        <w:pStyle w:val="Body"/>
        <w:spacing w:after="0"/>
        <w:rPr>
          <w:rFonts w:ascii="Arial" w:hAnsi="Arial"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S</m:t>
                </m:r>
              </m:e>
              <m:sub>
                <m:r>
                  <w:rPr>
                    <w:rFonts w:ascii="Cambria Math" w:hAnsi="Cambria Math" w:cs="Arial"/>
                  </w:rPr>
                  <m:t>i(max)</m:t>
                </m:r>
              </m:sub>
            </m:sSub>
          </m:e>
        </m:nary>
      </m:oMath>
      <w:r w:rsidR="00EA1C92" w:rsidRPr="008D44B0">
        <w:rPr>
          <w:rFonts w:ascii="Arial" w:hAnsi="Arial" w:cs="Arial"/>
        </w:rPr>
        <w:t xml:space="preserve"> = Maximum scores of </w:t>
      </w:r>
      <w:proofErr w:type="spellStart"/>
      <w:r w:rsidR="00EA1C92" w:rsidRPr="008D44B0">
        <w:rPr>
          <w:rFonts w:ascii="Arial" w:hAnsi="Arial" w:cs="Arial"/>
        </w:rPr>
        <w:t>i</w:t>
      </w:r>
      <w:r w:rsidR="00EA1C92" w:rsidRPr="008D44B0">
        <w:rPr>
          <w:rFonts w:ascii="Arial" w:hAnsi="Arial" w:cs="Arial"/>
          <w:vertAlign w:val="superscript"/>
        </w:rPr>
        <w:t>th</w:t>
      </w:r>
      <w:proofErr w:type="spellEnd"/>
      <w:r w:rsidR="00EA1C92" w:rsidRPr="008D44B0">
        <w:rPr>
          <w:rFonts w:ascii="Arial" w:hAnsi="Arial" w:cs="Arial"/>
        </w:rPr>
        <w:t xml:space="preserve"> social indicators</w:t>
      </w:r>
      <w:bookmarkEnd w:id="5"/>
    </w:p>
    <w:p w14:paraId="68ACF6AE" w14:textId="77777777" w:rsidR="00EA1C92" w:rsidRDefault="00EA1C92" w:rsidP="00B679C3">
      <w:pPr>
        <w:pStyle w:val="Body"/>
        <w:spacing w:after="0"/>
        <w:rPr>
          <w:rFonts w:ascii="Arial" w:hAnsi="Arial" w:cs="Arial"/>
          <w:b/>
          <w:caps/>
          <w:sz w:val="22"/>
        </w:rPr>
      </w:pPr>
    </w:p>
    <w:p w14:paraId="4E805C5C" w14:textId="77777777" w:rsidR="00EA1C92" w:rsidRDefault="00EA1C92" w:rsidP="00B679C3">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A905D9">
        <w:rPr>
          <w:rFonts w:ascii="Arial" w:hAnsi="Arial" w:cs="Arial"/>
          <w:b/>
          <w:bCs/>
          <w:sz w:val="22"/>
        </w:rPr>
        <w:t>Statistical Tools and Analytical Techniques</w:t>
      </w:r>
    </w:p>
    <w:p w14:paraId="2D640586" w14:textId="77777777" w:rsidR="00EA1C92" w:rsidRDefault="00EA1C92" w:rsidP="00B679C3">
      <w:pPr>
        <w:pStyle w:val="Body"/>
        <w:spacing w:after="0"/>
        <w:rPr>
          <w:rFonts w:ascii="Arial" w:hAnsi="Arial" w:cs="Arial"/>
          <w:b/>
          <w:caps/>
          <w:sz w:val="22"/>
        </w:rPr>
      </w:pPr>
    </w:p>
    <w:p w14:paraId="71349FD2" w14:textId="77777777" w:rsidR="00EA1C92" w:rsidRPr="00A905D9" w:rsidRDefault="00EA1C92" w:rsidP="00B679C3">
      <w:pPr>
        <w:pStyle w:val="Body"/>
        <w:spacing w:after="0"/>
        <w:rPr>
          <w:rFonts w:ascii="Arial" w:hAnsi="Arial" w:cs="Arial"/>
        </w:rPr>
      </w:pPr>
      <w:r w:rsidRPr="00A905D9">
        <w:rPr>
          <w:rFonts w:ascii="Arial" w:hAnsi="Arial" w:cs="Arial"/>
        </w:rPr>
        <w:t xml:space="preserve">The data were analyzed using appropriate statistical methods. Frequency and percentage were used to describe the socio-economic characteristics of respondents. Mean and standard deviation were computed to compare the economic and social empowerment indices between SHG members and non-members. </w:t>
      </w:r>
    </w:p>
    <w:p w14:paraId="0AE439B2" w14:textId="77777777" w:rsidR="00EA1C92" w:rsidRDefault="00EA1C92" w:rsidP="00B679C3">
      <w:pPr>
        <w:pStyle w:val="Body"/>
        <w:spacing w:after="0"/>
        <w:rPr>
          <w:rFonts w:ascii="Arial" w:hAnsi="Arial" w:cs="Arial"/>
        </w:rPr>
      </w:pPr>
      <w:r w:rsidRPr="00571B7A">
        <w:rPr>
          <w:rFonts w:ascii="Times New Roman" w:hAnsi="Times New Roman"/>
          <w:noProof/>
          <w:sz w:val="24"/>
          <w:szCs w:val="24"/>
        </w:rPr>
        <w:drawing>
          <wp:anchor distT="0" distB="0" distL="114300" distR="114300" simplePos="0" relativeHeight="251659264" behindDoc="0" locked="0" layoutInCell="1" allowOverlap="1" wp14:anchorId="6C744044" wp14:editId="42D273D4">
            <wp:simplePos x="0" y="0"/>
            <wp:positionH relativeFrom="margin">
              <wp:posOffset>2878126</wp:posOffset>
            </wp:positionH>
            <wp:positionV relativeFrom="paragraph">
              <wp:posOffset>61971</wp:posOffset>
            </wp:positionV>
            <wp:extent cx="795957" cy="4229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4884" cy="433046"/>
                    </a:xfrm>
                    <a:prstGeom prst="rect">
                      <a:avLst/>
                    </a:prstGeom>
                  </pic:spPr>
                </pic:pic>
              </a:graphicData>
            </a:graphic>
            <wp14:sizeRelH relativeFrom="margin">
              <wp14:pctWidth>0</wp14:pctWidth>
            </wp14:sizeRelH>
            <wp14:sizeRelV relativeFrom="margin">
              <wp14:pctHeight>0</wp14:pctHeight>
            </wp14:sizeRelV>
          </wp:anchor>
        </w:drawing>
      </w:r>
      <w:r w:rsidRPr="00A905D9">
        <w:rPr>
          <w:rFonts w:ascii="Arial" w:hAnsi="Arial" w:cs="Arial"/>
        </w:rPr>
        <w:tab/>
      </w:r>
    </w:p>
    <w:p w14:paraId="7086259F" w14:textId="77777777" w:rsidR="00EA1C92" w:rsidRPr="00A905D9" w:rsidRDefault="00EA1C92" w:rsidP="00702CB5">
      <w:pPr>
        <w:pStyle w:val="Body"/>
        <w:spacing w:after="0"/>
        <w:jc w:val="left"/>
        <w:rPr>
          <w:rFonts w:ascii="Arial" w:hAnsi="Arial" w:cs="Arial"/>
        </w:rPr>
      </w:pPr>
      <w:r>
        <w:rPr>
          <w:rFonts w:ascii="Arial" w:hAnsi="Arial" w:cs="Arial"/>
          <w:b/>
          <w:bCs/>
        </w:rPr>
        <w:tab/>
      </w:r>
      <w:r>
        <w:rPr>
          <w:rFonts w:ascii="Arial" w:hAnsi="Arial" w:cs="Arial"/>
          <w:b/>
          <w:bCs/>
        </w:rPr>
        <w:tab/>
      </w:r>
      <w:r>
        <w:rPr>
          <w:rFonts w:ascii="Arial" w:hAnsi="Arial" w:cs="Arial"/>
          <w:b/>
          <w:bCs/>
        </w:rPr>
        <w:tab/>
      </w:r>
      <w:proofErr w:type="gramStart"/>
      <w:r w:rsidRPr="00A905D9">
        <w:rPr>
          <w:rFonts w:ascii="Arial" w:hAnsi="Arial" w:cs="Arial"/>
          <w:b/>
          <w:bCs/>
        </w:rPr>
        <w:t>Mean:</w:t>
      </w:r>
      <w:r w:rsidRPr="00A905D9">
        <w:rPr>
          <w:rFonts w:ascii="Arial" w:hAnsi="Arial" w:cs="Arial"/>
        </w:rPr>
        <w:t>​</w:t>
      </w:r>
      <w:proofErr w:type="gramEnd"/>
    </w:p>
    <w:p w14:paraId="655E3B4C" w14:textId="77777777" w:rsidR="00EA1C92" w:rsidRDefault="00EA1C92" w:rsidP="00B679C3">
      <w:pPr>
        <w:pStyle w:val="Body"/>
        <w:spacing w:after="0"/>
        <w:rPr>
          <w:rFonts w:ascii="Arial" w:hAnsi="Arial" w:cs="Arial"/>
          <w:b/>
          <w:bCs/>
        </w:rPr>
      </w:pPr>
      <w:r w:rsidRPr="00A905D9">
        <w:rPr>
          <w:rFonts w:ascii="Arial" w:hAnsi="Arial" w:cs="Arial"/>
          <w:b/>
          <w:bCs/>
        </w:rPr>
        <w:tab/>
      </w:r>
    </w:p>
    <w:p w14:paraId="6B15BA3C" w14:textId="77777777" w:rsidR="00EA1C92" w:rsidRPr="00A905D9" w:rsidRDefault="00EA1C92" w:rsidP="00B679C3">
      <w:pPr>
        <w:pStyle w:val="Body"/>
        <w:spacing w:after="0"/>
        <w:rPr>
          <w:rFonts w:ascii="Arial" w:hAnsi="Arial" w:cs="Arial"/>
        </w:rPr>
      </w:pPr>
      <w:r w:rsidRPr="00A905D9">
        <w:rPr>
          <w:rFonts w:ascii="Arial" w:hAnsi="Arial" w:cs="Arial"/>
          <w:noProof/>
        </w:rPr>
        <w:drawing>
          <wp:anchor distT="0" distB="0" distL="114300" distR="114300" simplePos="0" relativeHeight="251657216" behindDoc="0" locked="0" layoutInCell="1" allowOverlap="1" wp14:anchorId="1EB26110" wp14:editId="3C425C82">
            <wp:simplePos x="0" y="0"/>
            <wp:positionH relativeFrom="column">
              <wp:posOffset>2821694</wp:posOffset>
            </wp:positionH>
            <wp:positionV relativeFrom="paragraph">
              <wp:posOffset>127649</wp:posOffset>
            </wp:positionV>
            <wp:extent cx="1251817" cy="4292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t="11765"/>
                    <a:stretch/>
                  </pic:blipFill>
                  <pic:spPr bwMode="auto">
                    <a:xfrm>
                      <a:off x="0" y="0"/>
                      <a:ext cx="1277234" cy="4379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rPr>
        <w:tab/>
      </w:r>
      <w:r>
        <w:rPr>
          <w:rFonts w:ascii="Arial" w:hAnsi="Arial" w:cs="Arial"/>
          <w:b/>
          <w:bCs/>
        </w:rPr>
        <w:tab/>
      </w:r>
      <w:r w:rsidRPr="00A905D9">
        <w:rPr>
          <w:rFonts w:ascii="Arial" w:hAnsi="Arial" w:cs="Arial"/>
          <w:b/>
          <w:bCs/>
        </w:rPr>
        <w:t>Standard Deviation:</w:t>
      </w:r>
    </w:p>
    <w:p w14:paraId="3B9671A7" w14:textId="77777777" w:rsidR="00EA1C92" w:rsidRPr="00A905D9" w:rsidRDefault="00EA1C92" w:rsidP="00B679C3">
      <w:pPr>
        <w:pStyle w:val="Body"/>
        <w:spacing w:after="0"/>
        <w:rPr>
          <w:rFonts w:ascii="Arial" w:hAnsi="Arial" w:cs="Arial"/>
        </w:rPr>
      </w:pPr>
    </w:p>
    <w:p w14:paraId="1592F634" w14:textId="77777777" w:rsidR="00EA1C92" w:rsidRPr="00A905D9" w:rsidRDefault="00EA1C92" w:rsidP="00B679C3">
      <w:pPr>
        <w:pStyle w:val="Body"/>
        <w:spacing w:after="0"/>
        <w:rPr>
          <w:rFonts w:ascii="Arial" w:hAnsi="Arial" w:cs="Arial"/>
        </w:rPr>
      </w:pPr>
      <w:r w:rsidRPr="00A905D9">
        <w:rPr>
          <w:rFonts w:ascii="Arial" w:hAnsi="Arial" w:cs="Arial"/>
        </w:rPr>
        <w:t>Where:</w:t>
      </w:r>
    </w:p>
    <w:p w14:paraId="41FBD6E6" w14:textId="77777777" w:rsidR="00EA1C92" w:rsidRPr="00A905D9" w:rsidRDefault="00EA1C92" w:rsidP="00B679C3">
      <w:pPr>
        <w:pStyle w:val="Body"/>
        <w:numPr>
          <w:ilvl w:val="0"/>
          <w:numId w:val="32"/>
        </w:numPr>
        <w:tabs>
          <w:tab w:val="clear" w:pos="1800"/>
        </w:tabs>
        <w:spacing w:after="0"/>
        <w:ind w:left="0" w:firstLine="270"/>
        <w:rPr>
          <w:rFonts w:ascii="Arial" w:hAnsi="Arial" w:cs="Arial"/>
        </w:rPr>
      </w:pPr>
      <w:r w:rsidRPr="00A905D9">
        <w:rPr>
          <w:rFonts w:ascii="Arial" w:hAnsi="Arial" w:cs="Arial"/>
        </w:rPr>
        <w:t xml:space="preserve">X̅ = Mean </w:t>
      </w:r>
    </w:p>
    <w:p w14:paraId="756FFD42" w14:textId="77777777" w:rsidR="00EA1C92" w:rsidRDefault="00EA1C92" w:rsidP="00B679C3">
      <w:pPr>
        <w:pStyle w:val="Body"/>
        <w:numPr>
          <w:ilvl w:val="0"/>
          <w:numId w:val="32"/>
        </w:numPr>
        <w:tabs>
          <w:tab w:val="clear" w:pos="1800"/>
        </w:tabs>
        <w:spacing w:after="0"/>
        <w:ind w:left="0" w:firstLine="270"/>
        <w:rPr>
          <w:rFonts w:ascii="Arial" w:hAnsi="Arial" w:cs="Arial"/>
        </w:rPr>
      </w:pPr>
      <w:r w:rsidRPr="00A905D9">
        <w:rPr>
          <w:rFonts w:ascii="Arial" w:hAnsi="Arial" w:cs="Arial"/>
        </w:rPr>
        <w:t xml:space="preserve">X = Observations </w:t>
      </w:r>
    </w:p>
    <w:p w14:paraId="6453C6A9" w14:textId="77777777" w:rsidR="00EA1C92" w:rsidRPr="00A905D9" w:rsidRDefault="00EA1C92" w:rsidP="00B679C3">
      <w:pPr>
        <w:pStyle w:val="Body"/>
        <w:numPr>
          <w:ilvl w:val="0"/>
          <w:numId w:val="32"/>
        </w:numPr>
        <w:tabs>
          <w:tab w:val="clear" w:pos="1800"/>
        </w:tabs>
        <w:spacing w:after="0"/>
        <w:ind w:left="0" w:firstLine="270"/>
        <w:rPr>
          <w:rFonts w:ascii="Arial" w:hAnsi="Arial" w:cs="Arial"/>
        </w:rPr>
      </w:pPr>
      <w:r w:rsidRPr="00A905D9">
        <w:rPr>
          <w:rFonts w:ascii="Arial" w:hAnsi="Arial" w:cs="Arial"/>
        </w:rPr>
        <w:t>N = Number of observations</w:t>
      </w:r>
    </w:p>
    <w:p w14:paraId="7CF91AA1" w14:textId="77777777" w:rsidR="00EA1C92" w:rsidRPr="00FB3A86" w:rsidRDefault="00EA1C92" w:rsidP="00B679C3">
      <w:pPr>
        <w:pStyle w:val="Body"/>
        <w:spacing w:after="0"/>
        <w:rPr>
          <w:rFonts w:ascii="Arial" w:hAnsi="Arial" w:cs="Arial"/>
        </w:rPr>
      </w:pPr>
    </w:p>
    <w:p w14:paraId="7B7F9F80" w14:textId="77777777" w:rsidR="00EA1C92" w:rsidRDefault="00EA1C92" w:rsidP="00B679C3">
      <w:pPr>
        <w:pStyle w:val="Head1"/>
        <w:spacing w:after="0"/>
        <w:jc w:val="both"/>
        <w:rPr>
          <w:rFonts w:ascii="Arial" w:hAnsi="Arial" w:cs="Arial"/>
        </w:rPr>
      </w:pPr>
      <w:r>
        <w:rPr>
          <w:rFonts w:ascii="Arial" w:hAnsi="Arial" w:cs="Arial"/>
        </w:rPr>
        <w:t>3. results and discussion</w:t>
      </w:r>
    </w:p>
    <w:p w14:paraId="6A16EC01" w14:textId="77777777" w:rsidR="00EA1C92" w:rsidRPr="00FB3A86" w:rsidRDefault="00EA1C92" w:rsidP="00B679C3">
      <w:pPr>
        <w:pStyle w:val="Head1"/>
        <w:spacing w:after="0"/>
        <w:jc w:val="both"/>
        <w:rPr>
          <w:rFonts w:ascii="Arial" w:hAnsi="Arial" w:cs="Arial"/>
        </w:rPr>
      </w:pPr>
    </w:p>
    <w:p w14:paraId="0C68E1F8" w14:textId="77777777" w:rsidR="00EA1C92" w:rsidRDefault="00EA1C92" w:rsidP="00B679C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A905D9">
        <w:rPr>
          <w:rFonts w:ascii="Arial" w:hAnsi="Arial" w:cs="Arial"/>
          <w:b/>
          <w:bCs/>
          <w:sz w:val="22"/>
        </w:rPr>
        <w:t>Socio-Economic Profile of Respondents</w:t>
      </w:r>
    </w:p>
    <w:p w14:paraId="2EB1A762" w14:textId="77777777" w:rsidR="00EA1C92" w:rsidRPr="00FB3A86" w:rsidRDefault="00EA1C92" w:rsidP="00B679C3">
      <w:pPr>
        <w:pStyle w:val="ConcHead"/>
        <w:spacing w:after="0"/>
        <w:jc w:val="both"/>
        <w:rPr>
          <w:rFonts w:ascii="Arial" w:hAnsi="Arial" w:cs="Arial"/>
        </w:rPr>
      </w:pPr>
    </w:p>
    <w:p w14:paraId="706F2E98" w14:textId="7D552DC3" w:rsidR="00EA1C92" w:rsidRDefault="00EA1C92" w:rsidP="00B679C3">
      <w:pPr>
        <w:pStyle w:val="Body"/>
        <w:spacing w:after="0"/>
        <w:rPr>
          <w:rFonts w:ascii="Arial" w:hAnsi="Arial" w:cs="Arial"/>
        </w:rPr>
      </w:pPr>
      <w:r w:rsidRPr="00A905D9">
        <w:rPr>
          <w:rFonts w:ascii="Arial" w:hAnsi="Arial" w:cs="Arial"/>
        </w:rPr>
        <w:t xml:space="preserve">The comparative analysis of socio-economic characteristics between SHG members and non-members revealed noticeable differences (Table </w:t>
      </w:r>
      <w:r>
        <w:rPr>
          <w:rFonts w:ascii="Arial" w:hAnsi="Arial" w:cs="Arial"/>
        </w:rPr>
        <w:t>1 and figure 2</w:t>
      </w:r>
      <w:r w:rsidRPr="00A905D9">
        <w:rPr>
          <w:rFonts w:ascii="Arial" w:hAnsi="Arial" w:cs="Arial"/>
        </w:rPr>
        <w:t>). A higher proportion of SHG members (63.75%) belonged to the middle age group compared to non-members (51.25%), while non-members had a greater share of younger respondents (31.25%). Educational status showed a clear disparity, with SHG members having higher levels of education, as 37.50 per cent had secondary education compared to 18.75 per cent among non-members. In contrast, a larger proportion of non-members were educated only up to the primary level (62.50%) and had a higher illiteracy rate (12.50%). In terms of family occupation, SHG members were more engaged in diversified livelihood activities, with 36.25 per cent involved in agriculture, dairy</w:t>
      </w:r>
      <w:r w:rsidR="00F339AE">
        <w:rPr>
          <w:rFonts w:ascii="Arial" w:hAnsi="Arial" w:cs="Arial"/>
        </w:rPr>
        <w:t xml:space="preserve">, and </w:t>
      </w:r>
      <w:r w:rsidRPr="00A905D9">
        <w:rPr>
          <w:rFonts w:ascii="Arial" w:hAnsi="Arial" w:cs="Arial"/>
        </w:rPr>
        <w:t>other occupations, compared to 26.25 per cent among non-members. Herd size also differed significantly, as 36.25 per cent of SHG members possessed large herds (&gt;4 animals) compared to only 15.00 per cent of non-members, indicating better economic capacity. Overall, SHG members exhibited relatively better socio-economic status than non-members, suggesting that participation in SHGs contributes to improved livelihood diversification and resource ownership among tribal women.</w:t>
      </w:r>
    </w:p>
    <w:p w14:paraId="745B6ECF" w14:textId="77777777" w:rsidR="00EA1C92" w:rsidRDefault="00EA1C92" w:rsidP="00B679C3">
      <w:pPr>
        <w:pStyle w:val="Body"/>
        <w:spacing w:after="0"/>
        <w:rPr>
          <w:rFonts w:ascii="Arial" w:hAnsi="Arial" w:cs="Arial"/>
        </w:rPr>
      </w:pPr>
    </w:p>
    <w:p w14:paraId="72B6E31F" w14:textId="77777777" w:rsidR="00EA1C92" w:rsidRPr="00A905D9" w:rsidRDefault="00EA1C92" w:rsidP="00B679C3">
      <w:pPr>
        <w:pStyle w:val="Body"/>
        <w:spacing w:after="0"/>
        <w:rPr>
          <w:rFonts w:ascii="Arial" w:hAnsi="Arial" w:cs="Arial"/>
          <w:b/>
          <w:bCs/>
        </w:rPr>
      </w:pPr>
      <w:r w:rsidRPr="00A905D9">
        <w:rPr>
          <w:rFonts w:ascii="Arial" w:hAnsi="Arial" w:cs="Arial"/>
          <w:b/>
          <w:bCs/>
        </w:rPr>
        <w:t xml:space="preserve">Table </w:t>
      </w:r>
      <w:r>
        <w:rPr>
          <w:rFonts w:ascii="Arial" w:hAnsi="Arial" w:cs="Arial"/>
          <w:b/>
          <w:bCs/>
        </w:rPr>
        <w:t>1.</w:t>
      </w:r>
      <w:r w:rsidRPr="00A905D9">
        <w:rPr>
          <w:rFonts w:ascii="Arial" w:hAnsi="Arial" w:cs="Arial"/>
          <w:b/>
          <w:bCs/>
        </w:rPr>
        <w:t xml:space="preserve"> Distribution of sample respondents according to socio-economic characteristics</w:t>
      </w:r>
      <w:r w:rsidRPr="00A905D9">
        <w:rPr>
          <w:rFonts w:ascii="Arial" w:hAnsi="Arial" w:cs="Arial"/>
          <w:b/>
        </w:rPr>
        <w:t xml:space="preserve"> (n=160)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9"/>
        <w:gridCol w:w="3672"/>
        <w:gridCol w:w="940"/>
        <w:gridCol w:w="940"/>
        <w:gridCol w:w="769"/>
        <w:gridCol w:w="968"/>
      </w:tblGrid>
      <w:tr w:rsidR="00EA1C92" w:rsidRPr="00A905D9" w14:paraId="4F2B5223" w14:textId="77777777" w:rsidTr="008F6A86">
        <w:trPr>
          <w:trHeight w:val="245"/>
        </w:trPr>
        <w:tc>
          <w:tcPr>
            <w:tcW w:w="565" w:type="pct"/>
            <w:vMerge w:val="restart"/>
            <w:vAlign w:val="center"/>
          </w:tcPr>
          <w:p w14:paraId="6D341A10" w14:textId="77777777" w:rsidR="00EA1C92" w:rsidRPr="00A905D9" w:rsidRDefault="00EA1C92" w:rsidP="003A53C7">
            <w:pPr>
              <w:pStyle w:val="Body"/>
              <w:spacing w:after="0"/>
              <w:ind w:firstLine="100"/>
              <w:jc w:val="center"/>
              <w:rPr>
                <w:rFonts w:ascii="Arial" w:hAnsi="Arial" w:cs="Arial"/>
                <w:b/>
                <w:bCs/>
              </w:rPr>
            </w:pPr>
            <w:r w:rsidRPr="00A905D9">
              <w:rPr>
                <w:rFonts w:ascii="Arial" w:hAnsi="Arial" w:cs="Arial"/>
                <w:b/>
                <w:bCs/>
              </w:rPr>
              <w:t>Sr. No.</w:t>
            </w:r>
          </w:p>
        </w:tc>
        <w:tc>
          <w:tcPr>
            <w:tcW w:w="2234" w:type="pct"/>
            <w:vAlign w:val="center"/>
          </w:tcPr>
          <w:p w14:paraId="02D8D71F" w14:textId="77777777" w:rsidR="00EA1C92" w:rsidRPr="00A905D9" w:rsidRDefault="00EA1C92" w:rsidP="003A53C7">
            <w:pPr>
              <w:pStyle w:val="Body"/>
              <w:spacing w:after="0"/>
              <w:ind w:left="159"/>
              <w:rPr>
                <w:rFonts w:ascii="Arial" w:hAnsi="Arial" w:cs="Arial"/>
                <w:b/>
                <w:bCs/>
              </w:rPr>
            </w:pPr>
            <w:r w:rsidRPr="00A905D9">
              <w:rPr>
                <w:rFonts w:ascii="Arial" w:hAnsi="Arial" w:cs="Arial"/>
                <w:b/>
                <w:bCs/>
              </w:rPr>
              <w:t>Categories</w:t>
            </w:r>
          </w:p>
        </w:tc>
        <w:tc>
          <w:tcPr>
            <w:tcW w:w="1144" w:type="pct"/>
            <w:gridSpan w:val="2"/>
            <w:vAlign w:val="center"/>
          </w:tcPr>
          <w:p w14:paraId="53C164C0" w14:textId="77777777" w:rsidR="00EA1C92" w:rsidRPr="00A905D9" w:rsidRDefault="00EA1C92" w:rsidP="003A53C7">
            <w:pPr>
              <w:pStyle w:val="Body"/>
              <w:spacing w:after="0"/>
              <w:jc w:val="center"/>
              <w:rPr>
                <w:rFonts w:ascii="Arial" w:hAnsi="Arial" w:cs="Arial"/>
                <w:b/>
                <w:bCs/>
              </w:rPr>
            </w:pPr>
            <w:r w:rsidRPr="00A905D9">
              <w:rPr>
                <w:rFonts w:ascii="Arial" w:hAnsi="Arial" w:cs="Arial"/>
                <w:b/>
                <w:bCs/>
              </w:rPr>
              <w:t>Members</w:t>
            </w:r>
          </w:p>
        </w:tc>
        <w:tc>
          <w:tcPr>
            <w:tcW w:w="1057" w:type="pct"/>
            <w:gridSpan w:val="2"/>
            <w:vAlign w:val="center"/>
          </w:tcPr>
          <w:p w14:paraId="3D430533" w14:textId="77777777" w:rsidR="00EA1C92" w:rsidRPr="00A905D9" w:rsidRDefault="00EA1C92" w:rsidP="003A53C7">
            <w:pPr>
              <w:pStyle w:val="Body"/>
              <w:spacing w:after="0"/>
              <w:jc w:val="center"/>
              <w:rPr>
                <w:rFonts w:ascii="Arial" w:hAnsi="Arial" w:cs="Arial"/>
                <w:b/>
                <w:bCs/>
              </w:rPr>
            </w:pPr>
            <w:r w:rsidRPr="00A905D9">
              <w:rPr>
                <w:rFonts w:ascii="Arial" w:hAnsi="Arial" w:cs="Arial"/>
                <w:b/>
                <w:bCs/>
              </w:rPr>
              <w:t>Non-members</w:t>
            </w:r>
          </w:p>
        </w:tc>
      </w:tr>
      <w:tr w:rsidR="00EA1C92" w:rsidRPr="00A905D9" w14:paraId="4F8C0079" w14:textId="77777777" w:rsidTr="008F6A86">
        <w:trPr>
          <w:trHeight w:val="121"/>
        </w:trPr>
        <w:tc>
          <w:tcPr>
            <w:tcW w:w="565" w:type="pct"/>
            <w:vMerge/>
          </w:tcPr>
          <w:p w14:paraId="4BFAF609" w14:textId="77777777" w:rsidR="00EA1C92" w:rsidRPr="00A905D9" w:rsidRDefault="00EA1C92" w:rsidP="003A53C7">
            <w:pPr>
              <w:pStyle w:val="Body"/>
              <w:spacing w:after="0"/>
              <w:ind w:firstLine="100"/>
              <w:jc w:val="center"/>
              <w:rPr>
                <w:rFonts w:ascii="Arial" w:hAnsi="Arial" w:cs="Arial"/>
                <w:b/>
                <w:bCs/>
              </w:rPr>
            </w:pPr>
          </w:p>
        </w:tc>
        <w:tc>
          <w:tcPr>
            <w:tcW w:w="2234" w:type="pct"/>
          </w:tcPr>
          <w:p w14:paraId="75BD91A1" w14:textId="77777777" w:rsidR="00EA1C92" w:rsidRPr="00A905D9" w:rsidRDefault="00EA1C92" w:rsidP="003A53C7">
            <w:pPr>
              <w:pStyle w:val="Body"/>
              <w:spacing w:after="0"/>
              <w:ind w:left="159"/>
              <w:rPr>
                <w:rFonts w:ascii="Arial" w:hAnsi="Arial" w:cs="Arial"/>
                <w:b/>
                <w:bCs/>
              </w:rPr>
            </w:pPr>
            <w:r w:rsidRPr="00A905D9">
              <w:rPr>
                <w:rFonts w:ascii="Arial" w:hAnsi="Arial" w:cs="Arial"/>
                <w:b/>
                <w:bCs/>
              </w:rPr>
              <w:t>Age</w:t>
            </w:r>
          </w:p>
        </w:tc>
        <w:tc>
          <w:tcPr>
            <w:tcW w:w="572" w:type="pct"/>
          </w:tcPr>
          <w:p w14:paraId="0488CFF1" w14:textId="77777777" w:rsidR="00EA1C92" w:rsidRPr="00A905D9" w:rsidRDefault="00EA1C92" w:rsidP="003A53C7">
            <w:pPr>
              <w:pStyle w:val="Body"/>
              <w:spacing w:after="0"/>
              <w:jc w:val="center"/>
              <w:rPr>
                <w:rFonts w:ascii="Arial" w:hAnsi="Arial" w:cs="Arial"/>
                <w:b/>
                <w:bCs/>
              </w:rPr>
            </w:pPr>
            <w:r w:rsidRPr="00A905D9">
              <w:rPr>
                <w:rFonts w:ascii="Arial" w:hAnsi="Arial" w:cs="Arial"/>
                <w:b/>
                <w:bCs/>
              </w:rPr>
              <w:t>(F)</w:t>
            </w:r>
          </w:p>
        </w:tc>
        <w:tc>
          <w:tcPr>
            <w:tcW w:w="572" w:type="pct"/>
          </w:tcPr>
          <w:p w14:paraId="0F9E0D2C" w14:textId="77777777" w:rsidR="00EA1C92" w:rsidRPr="00A905D9" w:rsidRDefault="00EA1C92" w:rsidP="003A53C7">
            <w:pPr>
              <w:pStyle w:val="Body"/>
              <w:spacing w:after="0"/>
              <w:jc w:val="center"/>
              <w:rPr>
                <w:rFonts w:ascii="Arial" w:hAnsi="Arial" w:cs="Arial"/>
                <w:b/>
                <w:bCs/>
              </w:rPr>
            </w:pPr>
            <w:r w:rsidRPr="00A905D9">
              <w:rPr>
                <w:rFonts w:ascii="Arial" w:hAnsi="Arial" w:cs="Arial"/>
                <w:b/>
                <w:bCs/>
              </w:rPr>
              <w:t>(%)</w:t>
            </w:r>
          </w:p>
        </w:tc>
        <w:tc>
          <w:tcPr>
            <w:tcW w:w="468" w:type="pct"/>
          </w:tcPr>
          <w:p w14:paraId="3D6C0270" w14:textId="77777777" w:rsidR="00EA1C92" w:rsidRPr="00A905D9" w:rsidRDefault="00EA1C92" w:rsidP="003A53C7">
            <w:pPr>
              <w:pStyle w:val="Body"/>
              <w:spacing w:after="0"/>
              <w:jc w:val="center"/>
              <w:rPr>
                <w:rFonts w:ascii="Arial" w:hAnsi="Arial" w:cs="Arial"/>
                <w:b/>
                <w:bCs/>
              </w:rPr>
            </w:pPr>
            <w:r w:rsidRPr="00A905D9">
              <w:rPr>
                <w:rFonts w:ascii="Arial" w:hAnsi="Arial" w:cs="Arial"/>
                <w:b/>
                <w:bCs/>
              </w:rPr>
              <w:t>(F)</w:t>
            </w:r>
          </w:p>
        </w:tc>
        <w:tc>
          <w:tcPr>
            <w:tcW w:w="589" w:type="pct"/>
          </w:tcPr>
          <w:p w14:paraId="73A65807" w14:textId="77777777" w:rsidR="00EA1C92" w:rsidRPr="00A905D9" w:rsidRDefault="00EA1C92" w:rsidP="003A53C7">
            <w:pPr>
              <w:pStyle w:val="Body"/>
              <w:spacing w:after="0"/>
              <w:jc w:val="center"/>
              <w:rPr>
                <w:rFonts w:ascii="Arial" w:hAnsi="Arial" w:cs="Arial"/>
                <w:b/>
                <w:bCs/>
              </w:rPr>
            </w:pPr>
            <w:r w:rsidRPr="00A905D9">
              <w:rPr>
                <w:rFonts w:ascii="Arial" w:hAnsi="Arial" w:cs="Arial"/>
                <w:b/>
                <w:bCs/>
              </w:rPr>
              <w:t>(%)</w:t>
            </w:r>
          </w:p>
        </w:tc>
      </w:tr>
      <w:tr w:rsidR="00EA1C92" w:rsidRPr="00A905D9" w14:paraId="4C0F81EA" w14:textId="77777777" w:rsidTr="008F6A86">
        <w:trPr>
          <w:trHeight w:val="121"/>
        </w:trPr>
        <w:tc>
          <w:tcPr>
            <w:tcW w:w="565" w:type="pct"/>
            <w:vAlign w:val="center"/>
          </w:tcPr>
          <w:p w14:paraId="48FB0C94"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bottom"/>
          </w:tcPr>
          <w:p w14:paraId="621E75CF" w14:textId="77777777" w:rsidR="00EA1C92" w:rsidRPr="00A905D9" w:rsidRDefault="00EA1C92" w:rsidP="003A53C7">
            <w:pPr>
              <w:pStyle w:val="Body"/>
              <w:spacing w:after="0"/>
              <w:ind w:left="159"/>
              <w:rPr>
                <w:rFonts w:ascii="Arial" w:hAnsi="Arial" w:cs="Arial"/>
              </w:rPr>
            </w:pPr>
            <w:r w:rsidRPr="00A905D9">
              <w:rPr>
                <w:rFonts w:ascii="Arial" w:hAnsi="Arial" w:cs="Arial"/>
              </w:rPr>
              <w:t>Young (18 to 35 years)</w:t>
            </w:r>
          </w:p>
        </w:tc>
        <w:tc>
          <w:tcPr>
            <w:tcW w:w="572" w:type="pct"/>
            <w:vAlign w:val="center"/>
          </w:tcPr>
          <w:p w14:paraId="459A838E" w14:textId="77777777" w:rsidR="00EA1C92" w:rsidRPr="00A905D9" w:rsidRDefault="00EA1C92" w:rsidP="003A53C7">
            <w:pPr>
              <w:pStyle w:val="Body"/>
              <w:spacing w:after="0"/>
              <w:jc w:val="center"/>
              <w:rPr>
                <w:rFonts w:ascii="Arial" w:hAnsi="Arial" w:cs="Arial"/>
                <w:bCs/>
              </w:rPr>
            </w:pPr>
            <w:r w:rsidRPr="00A905D9">
              <w:rPr>
                <w:rFonts w:ascii="Arial" w:hAnsi="Arial" w:cs="Arial"/>
              </w:rPr>
              <w:t>13</w:t>
            </w:r>
          </w:p>
        </w:tc>
        <w:tc>
          <w:tcPr>
            <w:tcW w:w="572" w:type="pct"/>
            <w:vAlign w:val="center"/>
          </w:tcPr>
          <w:p w14:paraId="53B5B401" w14:textId="77777777" w:rsidR="00EA1C92" w:rsidRPr="00A905D9" w:rsidRDefault="00EA1C92" w:rsidP="003A53C7">
            <w:pPr>
              <w:pStyle w:val="Body"/>
              <w:spacing w:after="0"/>
              <w:jc w:val="center"/>
              <w:rPr>
                <w:rFonts w:ascii="Arial" w:hAnsi="Arial" w:cs="Arial"/>
                <w:bCs/>
              </w:rPr>
            </w:pPr>
            <w:r w:rsidRPr="00A905D9">
              <w:rPr>
                <w:rFonts w:ascii="Arial" w:hAnsi="Arial" w:cs="Arial"/>
              </w:rPr>
              <w:t>16.25</w:t>
            </w:r>
          </w:p>
        </w:tc>
        <w:tc>
          <w:tcPr>
            <w:tcW w:w="468" w:type="pct"/>
            <w:vAlign w:val="center"/>
          </w:tcPr>
          <w:p w14:paraId="7CC766E5" w14:textId="77777777" w:rsidR="00EA1C92" w:rsidRPr="00A905D9" w:rsidRDefault="00EA1C92" w:rsidP="003A53C7">
            <w:pPr>
              <w:pStyle w:val="Body"/>
              <w:spacing w:after="0"/>
              <w:jc w:val="center"/>
              <w:rPr>
                <w:rFonts w:ascii="Arial" w:hAnsi="Arial" w:cs="Arial"/>
                <w:bCs/>
              </w:rPr>
            </w:pPr>
            <w:r w:rsidRPr="00A905D9">
              <w:rPr>
                <w:rFonts w:ascii="Arial" w:hAnsi="Arial" w:cs="Arial"/>
              </w:rPr>
              <w:t>25</w:t>
            </w:r>
          </w:p>
        </w:tc>
        <w:tc>
          <w:tcPr>
            <w:tcW w:w="589" w:type="pct"/>
            <w:vAlign w:val="center"/>
          </w:tcPr>
          <w:p w14:paraId="08C36BE9" w14:textId="77777777" w:rsidR="00EA1C92" w:rsidRPr="00A905D9" w:rsidRDefault="00EA1C92" w:rsidP="003A53C7">
            <w:pPr>
              <w:pStyle w:val="Body"/>
              <w:spacing w:after="0"/>
              <w:jc w:val="center"/>
              <w:rPr>
                <w:rFonts w:ascii="Arial" w:hAnsi="Arial" w:cs="Arial"/>
                <w:bCs/>
              </w:rPr>
            </w:pPr>
            <w:r w:rsidRPr="00A905D9">
              <w:rPr>
                <w:rFonts w:ascii="Arial" w:hAnsi="Arial" w:cs="Arial"/>
              </w:rPr>
              <w:t>31.25</w:t>
            </w:r>
          </w:p>
        </w:tc>
      </w:tr>
      <w:tr w:rsidR="00EA1C92" w:rsidRPr="00A905D9" w14:paraId="293D3D07" w14:textId="77777777" w:rsidTr="008F6A86">
        <w:trPr>
          <w:trHeight w:val="121"/>
        </w:trPr>
        <w:tc>
          <w:tcPr>
            <w:tcW w:w="565" w:type="pct"/>
            <w:vAlign w:val="center"/>
          </w:tcPr>
          <w:p w14:paraId="09F7D7A9"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bottom"/>
          </w:tcPr>
          <w:p w14:paraId="04192638" w14:textId="77777777" w:rsidR="00EA1C92" w:rsidRPr="00A905D9" w:rsidRDefault="00EA1C92" w:rsidP="003A53C7">
            <w:pPr>
              <w:pStyle w:val="Body"/>
              <w:spacing w:after="0"/>
              <w:ind w:left="159"/>
              <w:rPr>
                <w:rFonts w:ascii="Arial" w:hAnsi="Arial" w:cs="Arial"/>
              </w:rPr>
            </w:pPr>
            <w:r w:rsidRPr="00A905D9">
              <w:rPr>
                <w:rFonts w:ascii="Arial" w:hAnsi="Arial" w:cs="Arial"/>
              </w:rPr>
              <w:t>Middle (36 to 50 years)</w:t>
            </w:r>
          </w:p>
        </w:tc>
        <w:tc>
          <w:tcPr>
            <w:tcW w:w="572" w:type="pct"/>
            <w:vAlign w:val="center"/>
          </w:tcPr>
          <w:p w14:paraId="53DBF22F" w14:textId="77777777" w:rsidR="00EA1C92" w:rsidRPr="00A905D9" w:rsidRDefault="00EA1C92" w:rsidP="003A53C7">
            <w:pPr>
              <w:pStyle w:val="Body"/>
              <w:spacing w:after="0"/>
              <w:jc w:val="center"/>
              <w:rPr>
                <w:rFonts w:ascii="Arial" w:hAnsi="Arial" w:cs="Arial"/>
                <w:bCs/>
              </w:rPr>
            </w:pPr>
            <w:r w:rsidRPr="00A905D9">
              <w:rPr>
                <w:rFonts w:ascii="Arial" w:hAnsi="Arial" w:cs="Arial"/>
              </w:rPr>
              <w:t>51</w:t>
            </w:r>
          </w:p>
        </w:tc>
        <w:tc>
          <w:tcPr>
            <w:tcW w:w="572" w:type="pct"/>
            <w:vAlign w:val="center"/>
          </w:tcPr>
          <w:p w14:paraId="37E6C59F" w14:textId="77777777" w:rsidR="00EA1C92" w:rsidRPr="00A905D9" w:rsidRDefault="00EA1C92" w:rsidP="003A53C7">
            <w:pPr>
              <w:pStyle w:val="Body"/>
              <w:spacing w:after="0"/>
              <w:jc w:val="center"/>
              <w:rPr>
                <w:rFonts w:ascii="Arial" w:hAnsi="Arial" w:cs="Arial"/>
                <w:bCs/>
              </w:rPr>
            </w:pPr>
            <w:r w:rsidRPr="00A905D9">
              <w:rPr>
                <w:rFonts w:ascii="Arial" w:hAnsi="Arial" w:cs="Arial"/>
              </w:rPr>
              <w:t>63.75</w:t>
            </w:r>
          </w:p>
        </w:tc>
        <w:tc>
          <w:tcPr>
            <w:tcW w:w="468" w:type="pct"/>
            <w:vAlign w:val="center"/>
          </w:tcPr>
          <w:p w14:paraId="2B3848B8" w14:textId="77777777" w:rsidR="00EA1C92" w:rsidRPr="00A905D9" w:rsidRDefault="00EA1C92" w:rsidP="003A53C7">
            <w:pPr>
              <w:pStyle w:val="Body"/>
              <w:spacing w:after="0"/>
              <w:jc w:val="center"/>
              <w:rPr>
                <w:rFonts w:ascii="Arial" w:hAnsi="Arial" w:cs="Arial"/>
                <w:bCs/>
              </w:rPr>
            </w:pPr>
            <w:r w:rsidRPr="00A905D9">
              <w:rPr>
                <w:rFonts w:ascii="Arial" w:hAnsi="Arial" w:cs="Arial"/>
              </w:rPr>
              <w:t>41</w:t>
            </w:r>
          </w:p>
        </w:tc>
        <w:tc>
          <w:tcPr>
            <w:tcW w:w="589" w:type="pct"/>
            <w:vAlign w:val="center"/>
          </w:tcPr>
          <w:p w14:paraId="294A7A29" w14:textId="77777777" w:rsidR="00EA1C92" w:rsidRPr="00A905D9" w:rsidRDefault="00EA1C92" w:rsidP="003A53C7">
            <w:pPr>
              <w:pStyle w:val="Body"/>
              <w:spacing w:after="0"/>
              <w:jc w:val="center"/>
              <w:rPr>
                <w:rFonts w:ascii="Arial" w:hAnsi="Arial" w:cs="Arial"/>
                <w:bCs/>
              </w:rPr>
            </w:pPr>
            <w:r w:rsidRPr="00A905D9">
              <w:rPr>
                <w:rFonts w:ascii="Arial" w:hAnsi="Arial" w:cs="Arial"/>
              </w:rPr>
              <w:t>51.25</w:t>
            </w:r>
          </w:p>
        </w:tc>
      </w:tr>
      <w:tr w:rsidR="00EA1C92" w:rsidRPr="00A905D9" w14:paraId="0839A25A" w14:textId="77777777" w:rsidTr="008F6A86">
        <w:trPr>
          <w:trHeight w:val="240"/>
        </w:trPr>
        <w:tc>
          <w:tcPr>
            <w:tcW w:w="565" w:type="pct"/>
            <w:vAlign w:val="center"/>
          </w:tcPr>
          <w:p w14:paraId="2D5B0FFC"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lastRenderedPageBreak/>
              <w:t>3.</w:t>
            </w:r>
          </w:p>
        </w:tc>
        <w:tc>
          <w:tcPr>
            <w:tcW w:w="2234" w:type="pct"/>
            <w:vAlign w:val="bottom"/>
          </w:tcPr>
          <w:p w14:paraId="1980F33E" w14:textId="77777777" w:rsidR="00EA1C92" w:rsidRPr="00A905D9" w:rsidRDefault="00EA1C92" w:rsidP="003A53C7">
            <w:pPr>
              <w:pStyle w:val="Body"/>
              <w:spacing w:after="0"/>
              <w:ind w:left="159"/>
              <w:rPr>
                <w:rFonts w:ascii="Arial" w:hAnsi="Arial" w:cs="Arial"/>
              </w:rPr>
            </w:pPr>
            <w:r w:rsidRPr="00A905D9">
              <w:rPr>
                <w:rFonts w:ascii="Arial" w:hAnsi="Arial" w:cs="Arial"/>
              </w:rPr>
              <w:t>Old (&gt;50 years)</w:t>
            </w:r>
          </w:p>
        </w:tc>
        <w:tc>
          <w:tcPr>
            <w:tcW w:w="572" w:type="pct"/>
            <w:vAlign w:val="center"/>
          </w:tcPr>
          <w:p w14:paraId="030049F3" w14:textId="77777777" w:rsidR="00EA1C92" w:rsidRPr="00A905D9" w:rsidRDefault="00EA1C92" w:rsidP="003A53C7">
            <w:pPr>
              <w:pStyle w:val="Body"/>
              <w:spacing w:after="0"/>
              <w:jc w:val="center"/>
              <w:rPr>
                <w:rFonts w:ascii="Arial" w:hAnsi="Arial" w:cs="Arial"/>
                <w:bCs/>
              </w:rPr>
            </w:pPr>
            <w:r w:rsidRPr="00A905D9">
              <w:rPr>
                <w:rFonts w:ascii="Arial" w:hAnsi="Arial" w:cs="Arial"/>
              </w:rPr>
              <w:t>16</w:t>
            </w:r>
          </w:p>
        </w:tc>
        <w:tc>
          <w:tcPr>
            <w:tcW w:w="572" w:type="pct"/>
            <w:vAlign w:val="center"/>
          </w:tcPr>
          <w:p w14:paraId="3D219A23" w14:textId="77777777" w:rsidR="00EA1C92" w:rsidRPr="00A905D9" w:rsidRDefault="00EA1C92" w:rsidP="003A53C7">
            <w:pPr>
              <w:pStyle w:val="Body"/>
              <w:spacing w:after="0"/>
              <w:jc w:val="center"/>
              <w:rPr>
                <w:rFonts w:ascii="Arial" w:hAnsi="Arial" w:cs="Arial"/>
                <w:bCs/>
              </w:rPr>
            </w:pPr>
            <w:r w:rsidRPr="00A905D9">
              <w:rPr>
                <w:rFonts w:ascii="Arial" w:hAnsi="Arial" w:cs="Arial"/>
              </w:rPr>
              <w:t>20.00</w:t>
            </w:r>
          </w:p>
        </w:tc>
        <w:tc>
          <w:tcPr>
            <w:tcW w:w="468" w:type="pct"/>
            <w:vAlign w:val="center"/>
          </w:tcPr>
          <w:p w14:paraId="4D2306A9" w14:textId="77777777" w:rsidR="00EA1C92" w:rsidRPr="00A905D9" w:rsidRDefault="00EA1C92" w:rsidP="003A53C7">
            <w:pPr>
              <w:pStyle w:val="Body"/>
              <w:spacing w:after="0"/>
              <w:jc w:val="center"/>
              <w:rPr>
                <w:rFonts w:ascii="Arial" w:hAnsi="Arial" w:cs="Arial"/>
                <w:bCs/>
              </w:rPr>
            </w:pPr>
            <w:r w:rsidRPr="00A905D9">
              <w:rPr>
                <w:rFonts w:ascii="Arial" w:hAnsi="Arial" w:cs="Arial"/>
              </w:rPr>
              <w:t>14</w:t>
            </w:r>
          </w:p>
        </w:tc>
        <w:tc>
          <w:tcPr>
            <w:tcW w:w="589" w:type="pct"/>
            <w:vAlign w:val="center"/>
          </w:tcPr>
          <w:p w14:paraId="53C358FC" w14:textId="77777777" w:rsidR="00EA1C92" w:rsidRPr="00A905D9" w:rsidRDefault="00EA1C92" w:rsidP="003A53C7">
            <w:pPr>
              <w:pStyle w:val="Body"/>
              <w:spacing w:after="0"/>
              <w:jc w:val="center"/>
              <w:rPr>
                <w:rFonts w:ascii="Arial" w:hAnsi="Arial" w:cs="Arial"/>
                <w:bCs/>
              </w:rPr>
            </w:pPr>
            <w:r w:rsidRPr="00A905D9">
              <w:rPr>
                <w:rFonts w:ascii="Arial" w:hAnsi="Arial" w:cs="Arial"/>
              </w:rPr>
              <w:t>17.50</w:t>
            </w:r>
          </w:p>
        </w:tc>
      </w:tr>
      <w:tr w:rsidR="00EA1C92" w:rsidRPr="00A905D9" w14:paraId="7B2DB19C" w14:textId="77777777" w:rsidTr="008F6A86">
        <w:trPr>
          <w:trHeight w:val="240"/>
        </w:trPr>
        <w:tc>
          <w:tcPr>
            <w:tcW w:w="565" w:type="pct"/>
            <w:vAlign w:val="center"/>
          </w:tcPr>
          <w:p w14:paraId="26161244" w14:textId="77777777" w:rsidR="00EA1C92" w:rsidRPr="00A905D9" w:rsidRDefault="00EA1C92" w:rsidP="003A53C7">
            <w:pPr>
              <w:pStyle w:val="Body"/>
              <w:spacing w:after="0"/>
              <w:ind w:firstLine="100"/>
              <w:jc w:val="center"/>
              <w:rPr>
                <w:rFonts w:ascii="Arial" w:hAnsi="Arial" w:cs="Arial"/>
                <w:bCs/>
              </w:rPr>
            </w:pPr>
          </w:p>
        </w:tc>
        <w:tc>
          <w:tcPr>
            <w:tcW w:w="4435" w:type="pct"/>
            <w:gridSpan w:val="5"/>
            <w:vAlign w:val="bottom"/>
          </w:tcPr>
          <w:p w14:paraId="37C77DB1" w14:textId="77777777" w:rsidR="00EA1C92" w:rsidRPr="00A905D9" w:rsidRDefault="00EA1C92" w:rsidP="003A53C7">
            <w:pPr>
              <w:pStyle w:val="Body"/>
              <w:spacing w:after="0"/>
              <w:ind w:left="159"/>
              <w:rPr>
                <w:rFonts w:ascii="Arial" w:hAnsi="Arial" w:cs="Arial"/>
              </w:rPr>
            </w:pPr>
            <w:r w:rsidRPr="00A905D9">
              <w:rPr>
                <w:rFonts w:ascii="Arial" w:hAnsi="Arial" w:cs="Arial"/>
                <w:b/>
                <w:bCs/>
              </w:rPr>
              <w:t>Education</w:t>
            </w:r>
          </w:p>
        </w:tc>
      </w:tr>
      <w:tr w:rsidR="00EA1C92" w:rsidRPr="00A905D9" w14:paraId="48D01965" w14:textId="77777777" w:rsidTr="008F6A86">
        <w:trPr>
          <w:trHeight w:val="240"/>
        </w:trPr>
        <w:tc>
          <w:tcPr>
            <w:tcW w:w="565" w:type="pct"/>
            <w:vAlign w:val="center"/>
          </w:tcPr>
          <w:p w14:paraId="2303A45C"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bottom"/>
          </w:tcPr>
          <w:p w14:paraId="5DC52C78" w14:textId="77777777" w:rsidR="00EA1C92" w:rsidRPr="00A905D9" w:rsidRDefault="00EA1C92" w:rsidP="003A53C7">
            <w:pPr>
              <w:pStyle w:val="Body"/>
              <w:spacing w:after="0"/>
              <w:ind w:left="159"/>
              <w:rPr>
                <w:rFonts w:ascii="Arial" w:hAnsi="Arial" w:cs="Arial"/>
              </w:rPr>
            </w:pPr>
            <w:r w:rsidRPr="00A905D9">
              <w:rPr>
                <w:rFonts w:ascii="Arial" w:hAnsi="Arial" w:cs="Arial"/>
              </w:rPr>
              <w:t>Illiterate</w:t>
            </w:r>
          </w:p>
        </w:tc>
        <w:tc>
          <w:tcPr>
            <w:tcW w:w="572" w:type="pct"/>
            <w:vAlign w:val="center"/>
          </w:tcPr>
          <w:p w14:paraId="7047E9A2" w14:textId="77777777" w:rsidR="00EA1C92" w:rsidRPr="00A905D9" w:rsidRDefault="00EA1C92" w:rsidP="003A53C7">
            <w:pPr>
              <w:pStyle w:val="Body"/>
              <w:spacing w:after="0"/>
              <w:jc w:val="center"/>
              <w:rPr>
                <w:rFonts w:ascii="Arial" w:hAnsi="Arial" w:cs="Arial"/>
              </w:rPr>
            </w:pPr>
            <w:r w:rsidRPr="00A905D9">
              <w:rPr>
                <w:rFonts w:ascii="Arial" w:hAnsi="Arial" w:cs="Arial"/>
              </w:rPr>
              <w:t>03</w:t>
            </w:r>
          </w:p>
        </w:tc>
        <w:tc>
          <w:tcPr>
            <w:tcW w:w="572" w:type="pct"/>
            <w:vAlign w:val="center"/>
          </w:tcPr>
          <w:p w14:paraId="11DAD73A" w14:textId="77777777" w:rsidR="00EA1C92" w:rsidRPr="00A905D9" w:rsidRDefault="00EA1C92" w:rsidP="003A53C7">
            <w:pPr>
              <w:pStyle w:val="Body"/>
              <w:spacing w:after="0"/>
              <w:jc w:val="center"/>
              <w:rPr>
                <w:rFonts w:ascii="Arial" w:hAnsi="Arial" w:cs="Arial"/>
              </w:rPr>
            </w:pPr>
            <w:r w:rsidRPr="00A905D9">
              <w:rPr>
                <w:rFonts w:ascii="Arial" w:hAnsi="Arial" w:cs="Arial"/>
              </w:rPr>
              <w:t>03.75</w:t>
            </w:r>
          </w:p>
        </w:tc>
        <w:tc>
          <w:tcPr>
            <w:tcW w:w="468" w:type="pct"/>
            <w:vAlign w:val="center"/>
          </w:tcPr>
          <w:p w14:paraId="137F8ACA" w14:textId="77777777" w:rsidR="00EA1C92" w:rsidRPr="00A905D9" w:rsidRDefault="00EA1C92" w:rsidP="003A53C7">
            <w:pPr>
              <w:pStyle w:val="Body"/>
              <w:spacing w:after="0"/>
              <w:jc w:val="center"/>
              <w:rPr>
                <w:rFonts w:ascii="Arial" w:hAnsi="Arial" w:cs="Arial"/>
              </w:rPr>
            </w:pPr>
            <w:r w:rsidRPr="00A905D9">
              <w:rPr>
                <w:rFonts w:ascii="Arial" w:hAnsi="Arial" w:cs="Arial"/>
              </w:rPr>
              <w:t>10</w:t>
            </w:r>
          </w:p>
        </w:tc>
        <w:tc>
          <w:tcPr>
            <w:tcW w:w="589" w:type="pct"/>
            <w:vAlign w:val="center"/>
          </w:tcPr>
          <w:p w14:paraId="1EFC1C22" w14:textId="77777777" w:rsidR="00EA1C92" w:rsidRPr="00A905D9" w:rsidRDefault="00EA1C92" w:rsidP="003A53C7">
            <w:pPr>
              <w:pStyle w:val="Body"/>
              <w:spacing w:after="0"/>
              <w:jc w:val="center"/>
              <w:rPr>
                <w:rFonts w:ascii="Arial" w:hAnsi="Arial" w:cs="Arial"/>
              </w:rPr>
            </w:pPr>
            <w:r w:rsidRPr="00A905D9">
              <w:rPr>
                <w:rFonts w:ascii="Arial" w:hAnsi="Arial" w:cs="Arial"/>
              </w:rPr>
              <w:t>12.50</w:t>
            </w:r>
          </w:p>
        </w:tc>
      </w:tr>
      <w:tr w:rsidR="00EA1C92" w:rsidRPr="00A905D9" w14:paraId="408962B7" w14:textId="77777777" w:rsidTr="008F6A86">
        <w:trPr>
          <w:trHeight w:val="240"/>
        </w:trPr>
        <w:tc>
          <w:tcPr>
            <w:tcW w:w="565" w:type="pct"/>
            <w:vAlign w:val="center"/>
          </w:tcPr>
          <w:p w14:paraId="726B17BF"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bottom"/>
          </w:tcPr>
          <w:p w14:paraId="117AF559" w14:textId="77777777" w:rsidR="00EA1C92" w:rsidRPr="00A905D9" w:rsidRDefault="00EA1C92" w:rsidP="003A53C7">
            <w:pPr>
              <w:pStyle w:val="Body"/>
              <w:spacing w:after="0"/>
              <w:ind w:left="159"/>
              <w:rPr>
                <w:rFonts w:ascii="Arial" w:hAnsi="Arial" w:cs="Arial"/>
              </w:rPr>
            </w:pPr>
            <w:r w:rsidRPr="00A905D9">
              <w:rPr>
                <w:rFonts w:ascii="Arial" w:hAnsi="Arial" w:cs="Arial"/>
              </w:rPr>
              <w:t>Primary level (1</w:t>
            </w:r>
            <w:r w:rsidRPr="00A905D9">
              <w:rPr>
                <w:rFonts w:ascii="Arial" w:hAnsi="Arial" w:cs="Arial"/>
                <w:vertAlign w:val="superscript"/>
              </w:rPr>
              <w:t>st</w:t>
            </w:r>
            <w:r w:rsidRPr="00A905D9">
              <w:rPr>
                <w:rFonts w:ascii="Arial" w:hAnsi="Arial" w:cs="Arial"/>
              </w:rPr>
              <w:t xml:space="preserve"> to 8</w:t>
            </w:r>
            <w:r w:rsidRPr="00A905D9">
              <w:rPr>
                <w:rFonts w:ascii="Arial" w:hAnsi="Arial" w:cs="Arial"/>
                <w:vertAlign w:val="superscript"/>
              </w:rPr>
              <w:t>th</w:t>
            </w:r>
            <w:r w:rsidRPr="00A905D9">
              <w:rPr>
                <w:rFonts w:ascii="Arial" w:hAnsi="Arial" w:cs="Arial"/>
              </w:rPr>
              <w:t xml:space="preserve"> std)</w:t>
            </w:r>
          </w:p>
        </w:tc>
        <w:tc>
          <w:tcPr>
            <w:tcW w:w="572" w:type="pct"/>
            <w:vAlign w:val="center"/>
          </w:tcPr>
          <w:p w14:paraId="35230DA8" w14:textId="77777777" w:rsidR="00EA1C92" w:rsidRPr="00A905D9" w:rsidRDefault="00EA1C92" w:rsidP="003A53C7">
            <w:pPr>
              <w:pStyle w:val="Body"/>
              <w:spacing w:after="0"/>
              <w:jc w:val="center"/>
              <w:rPr>
                <w:rFonts w:ascii="Arial" w:hAnsi="Arial" w:cs="Arial"/>
              </w:rPr>
            </w:pPr>
            <w:r w:rsidRPr="00A905D9">
              <w:rPr>
                <w:rFonts w:ascii="Arial" w:hAnsi="Arial" w:cs="Arial"/>
              </w:rPr>
              <w:t>29</w:t>
            </w:r>
          </w:p>
        </w:tc>
        <w:tc>
          <w:tcPr>
            <w:tcW w:w="572" w:type="pct"/>
            <w:vAlign w:val="center"/>
          </w:tcPr>
          <w:p w14:paraId="1CCFB3F6" w14:textId="77777777" w:rsidR="00EA1C92" w:rsidRPr="00A905D9" w:rsidRDefault="00EA1C92" w:rsidP="003A53C7">
            <w:pPr>
              <w:pStyle w:val="Body"/>
              <w:spacing w:after="0"/>
              <w:jc w:val="center"/>
              <w:rPr>
                <w:rFonts w:ascii="Arial" w:hAnsi="Arial" w:cs="Arial"/>
              </w:rPr>
            </w:pPr>
            <w:r w:rsidRPr="00A905D9">
              <w:rPr>
                <w:rFonts w:ascii="Arial" w:hAnsi="Arial" w:cs="Arial"/>
              </w:rPr>
              <w:t>36.25</w:t>
            </w:r>
          </w:p>
        </w:tc>
        <w:tc>
          <w:tcPr>
            <w:tcW w:w="468" w:type="pct"/>
            <w:vAlign w:val="center"/>
          </w:tcPr>
          <w:p w14:paraId="6737943F" w14:textId="77777777" w:rsidR="00EA1C92" w:rsidRPr="00A905D9" w:rsidRDefault="00EA1C92" w:rsidP="003A53C7">
            <w:pPr>
              <w:pStyle w:val="Body"/>
              <w:spacing w:after="0"/>
              <w:jc w:val="center"/>
              <w:rPr>
                <w:rFonts w:ascii="Arial" w:hAnsi="Arial" w:cs="Arial"/>
              </w:rPr>
            </w:pPr>
            <w:r w:rsidRPr="00A905D9">
              <w:rPr>
                <w:rFonts w:ascii="Arial" w:hAnsi="Arial" w:cs="Arial"/>
              </w:rPr>
              <w:t>50</w:t>
            </w:r>
          </w:p>
        </w:tc>
        <w:tc>
          <w:tcPr>
            <w:tcW w:w="589" w:type="pct"/>
            <w:vAlign w:val="center"/>
          </w:tcPr>
          <w:p w14:paraId="5A3F1159" w14:textId="77777777" w:rsidR="00EA1C92" w:rsidRPr="00A905D9" w:rsidRDefault="00EA1C92" w:rsidP="003A53C7">
            <w:pPr>
              <w:pStyle w:val="Body"/>
              <w:spacing w:after="0"/>
              <w:jc w:val="center"/>
              <w:rPr>
                <w:rFonts w:ascii="Arial" w:hAnsi="Arial" w:cs="Arial"/>
              </w:rPr>
            </w:pPr>
            <w:r w:rsidRPr="00A905D9">
              <w:rPr>
                <w:rFonts w:ascii="Arial" w:hAnsi="Arial" w:cs="Arial"/>
              </w:rPr>
              <w:t>62.50</w:t>
            </w:r>
          </w:p>
        </w:tc>
      </w:tr>
      <w:tr w:rsidR="00EA1C92" w:rsidRPr="00A905D9" w14:paraId="641E39B1" w14:textId="77777777" w:rsidTr="008F6A86">
        <w:trPr>
          <w:trHeight w:val="240"/>
        </w:trPr>
        <w:tc>
          <w:tcPr>
            <w:tcW w:w="565" w:type="pct"/>
            <w:vAlign w:val="center"/>
          </w:tcPr>
          <w:p w14:paraId="719CE915"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bottom"/>
          </w:tcPr>
          <w:p w14:paraId="2BA6CC55" w14:textId="77777777" w:rsidR="00EA1C92" w:rsidRPr="00A905D9" w:rsidRDefault="00EA1C92" w:rsidP="003A53C7">
            <w:pPr>
              <w:pStyle w:val="Body"/>
              <w:spacing w:after="0"/>
              <w:ind w:left="159"/>
              <w:rPr>
                <w:rFonts w:ascii="Arial" w:hAnsi="Arial" w:cs="Arial"/>
              </w:rPr>
            </w:pPr>
            <w:r w:rsidRPr="00A905D9">
              <w:rPr>
                <w:rFonts w:ascii="Arial" w:hAnsi="Arial" w:cs="Arial"/>
              </w:rPr>
              <w:t>Secondary level (9</w:t>
            </w:r>
            <w:r w:rsidRPr="00A905D9">
              <w:rPr>
                <w:rFonts w:ascii="Arial" w:hAnsi="Arial" w:cs="Arial"/>
                <w:vertAlign w:val="superscript"/>
              </w:rPr>
              <w:t>th</w:t>
            </w:r>
            <w:r w:rsidRPr="00A905D9">
              <w:rPr>
                <w:rFonts w:ascii="Arial" w:hAnsi="Arial" w:cs="Arial"/>
              </w:rPr>
              <w:t xml:space="preserve"> to 10</w:t>
            </w:r>
            <w:r w:rsidRPr="00A905D9">
              <w:rPr>
                <w:rFonts w:ascii="Arial" w:hAnsi="Arial" w:cs="Arial"/>
                <w:vertAlign w:val="superscript"/>
              </w:rPr>
              <w:t>th</w:t>
            </w:r>
            <w:r w:rsidRPr="00A905D9">
              <w:rPr>
                <w:rFonts w:ascii="Arial" w:hAnsi="Arial" w:cs="Arial"/>
              </w:rPr>
              <w:t xml:space="preserve"> std)</w:t>
            </w:r>
          </w:p>
        </w:tc>
        <w:tc>
          <w:tcPr>
            <w:tcW w:w="572" w:type="pct"/>
            <w:vAlign w:val="center"/>
          </w:tcPr>
          <w:p w14:paraId="38F99C8A" w14:textId="77777777" w:rsidR="00EA1C92" w:rsidRPr="00A905D9" w:rsidRDefault="00EA1C92" w:rsidP="003A53C7">
            <w:pPr>
              <w:pStyle w:val="Body"/>
              <w:spacing w:after="0"/>
              <w:jc w:val="center"/>
              <w:rPr>
                <w:rFonts w:ascii="Arial" w:hAnsi="Arial" w:cs="Arial"/>
              </w:rPr>
            </w:pPr>
            <w:r w:rsidRPr="00A905D9">
              <w:rPr>
                <w:rFonts w:ascii="Arial" w:hAnsi="Arial" w:cs="Arial"/>
              </w:rPr>
              <w:t>30</w:t>
            </w:r>
          </w:p>
        </w:tc>
        <w:tc>
          <w:tcPr>
            <w:tcW w:w="572" w:type="pct"/>
            <w:vAlign w:val="center"/>
          </w:tcPr>
          <w:p w14:paraId="5AF734CB" w14:textId="77777777" w:rsidR="00EA1C92" w:rsidRPr="00A905D9" w:rsidRDefault="00EA1C92" w:rsidP="003A53C7">
            <w:pPr>
              <w:pStyle w:val="Body"/>
              <w:spacing w:after="0"/>
              <w:jc w:val="center"/>
              <w:rPr>
                <w:rFonts w:ascii="Arial" w:hAnsi="Arial" w:cs="Arial"/>
              </w:rPr>
            </w:pPr>
            <w:r w:rsidRPr="00A905D9">
              <w:rPr>
                <w:rFonts w:ascii="Arial" w:hAnsi="Arial" w:cs="Arial"/>
              </w:rPr>
              <w:t>37.50</w:t>
            </w:r>
          </w:p>
        </w:tc>
        <w:tc>
          <w:tcPr>
            <w:tcW w:w="468" w:type="pct"/>
            <w:vAlign w:val="center"/>
          </w:tcPr>
          <w:p w14:paraId="58B147B5" w14:textId="77777777" w:rsidR="00EA1C92" w:rsidRPr="00A905D9" w:rsidRDefault="00EA1C92" w:rsidP="003A53C7">
            <w:pPr>
              <w:pStyle w:val="Body"/>
              <w:spacing w:after="0"/>
              <w:jc w:val="center"/>
              <w:rPr>
                <w:rFonts w:ascii="Arial" w:hAnsi="Arial" w:cs="Arial"/>
              </w:rPr>
            </w:pPr>
            <w:r w:rsidRPr="00A905D9">
              <w:rPr>
                <w:rFonts w:ascii="Arial" w:hAnsi="Arial" w:cs="Arial"/>
              </w:rPr>
              <w:t>15</w:t>
            </w:r>
          </w:p>
        </w:tc>
        <w:tc>
          <w:tcPr>
            <w:tcW w:w="589" w:type="pct"/>
            <w:vAlign w:val="center"/>
          </w:tcPr>
          <w:p w14:paraId="2418BD2D" w14:textId="77777777" w:rsidR="00EA1C92" w:rsidRPr="00A905D9" w:rsidRDefault="00EA1C92" w:rsidP="003A53C7">
            <w:pPr>
              <w:pStyle w:val="Body"/>
              <w:spacing w:after="0"/>
              <w:jc w:val="center"/>
              <w:rPr>
                <w:rFonts w:ascii="Arial" w:hAnsi="Arial" w:cs="Arial"/>
              </w:rPr>
            </w:pPr>
            <w:r w:rsidRPr="00A905D9">
              <w:rPr>
                <w:rFonts w:ascii="Arial" w:hAnsi="Arial" w:cs="Arial"/>
              </w:rPr>
              <w:t>18.75</w:t>
            </w:r>
          </w:p>
        </w:tc>
      </w:tr>
      <w:tr w:rsidR="00EA1C92" w:rsidRPr="00A905D9" w14:paraId="630AA166" w14:textId="77777777" w:rsidTr="008F6A86">
        <w:trPr>
          <w:trHeight w:val="240"/>
        </w:trPr>
        <w:tc>
          <w:tcPr>
            <w:tcW w:w="565" w:type="pct"/>
            <w:vAlign w:val="center"/>
          </w:tcPr>
          <w:p w14:paraId="76982D0A"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4.</w:t>
            </w:r>
          </w:p>
        </w:tc>
        <w:tc>
          <w:tcPr>
            <w:tcW w:w="2234" w:type="pct"/>
            <w:vAlign w:val="bottom"/>
          </w:tcPr>
          <w:p w14:paraId="4704CE7F" w14:textId="77777777" w:rsidR="00EA1C92" w:rsidRPr="00A905D9" w:rsidRDefault="00EA1C92" w:rsidP="003A53C7">
            <w:pPr>
              <w:pStyle w:val="Body"/>
              <w:spacing w:after="0"/>
              <w:ind w:left="159"/>
              <w:rPr>
                <w:rFonts w:ascii="Arial" w:hAnsi="Arial" w:cs="Arial"/>
              </w:rPr>
            </w:pPr>
            <w:r w:rsidRPr="00A905D9">
              <w:rPr>
                <w:rFonts w:ascii="Arial" w:hAnsi="Arial" w:cs="Arial"/>
              </w:rPr>
              <w:t>Higher Secondary (11</w:t>
            </w:r>
            <w:r w:rsidRPr="00A905D9">
              <w:rPr>
                <w:rFonts w:ascii="Arial" w:hAnsi="Arial" w:cs="Arial"/>
                <w:vertAlign w:val="superscript"/>
              </w:rPr>
              <w:t>th</w:t>
            </w:r>
            <w:r w:rsidRPr="00A905D9">
              <w:rPr>
                <w:rFonts w:ascii="Arial" w:hAnsi="Arial" w:cs="Arial"/>
              </w:rPr>
              <w:t xml:space="preserve"> to 12</w:t>
            </w:r>
            <w:r w:rsidRPr="00A905D9">
              <w:rPr>
                <w:rFonts w:ascii="Arial" w:hAnsi="Arial" w:cs="Arial"/>
                <w:vertAlign w:val="superscript"/>
              </w:rPr>
              <w:t>th</w:t>
            </w:r>
            <w:r w:rsidRPr="00A905D9">
              <w:rPr>
                <w:rFonts w:ascii="Arial" w:hAnsi="Arial" w:cs="Arial"/>
              </w:rPr>
              <w:t>)</w:t>
            </w:r>
          </w:p>
        </w:tc>
        <w:tc>
          <w:tcPr>
            <w:tcW w:w="572" w:type="pct"/>
            <w:vAlign w:val="center"/>
          </w:tcPr>
          <w:p w14:paraId="1E72AD57" w14:textId="77777777" w:rsidR="00EA1C92" w:rsidRPr="00A905D9" w:rsidRDefault="00EA1C92" w:rsidP="003A53C7">
            <w:pPr>
              <w:pStyle w:val="Body"/>
              <w:spacing w:after="0"/>
              <w:jc w:val="center"/>
              <w:rPr>
                <w:rFonts w:ascii="Arial" w:hAnsi="Arial" w:cs="Arial"/>
              </w:rPr>
            </w:pPr>
            <w:r w:rsidRPr="00A905D9">
              <w:rPr>
                <w:rFonts w:ascii="Arial" w:hAnsi="Arial" w:cs="Arial"/>
              </w:rPr>
              <w:t>14</w:t>
            </w:r>
          </w:p>
        </w:tc>
        <w:tc>
          <w:tcPr>
            <w:tcW w:w="572" w:type="pct"/>
            <w:vAlign w:val="center"/>
          </w:tcPr>
          <w:p w14:paraId="307095DC" w14:textId="77777777" w:rsidR="00EA1C92" w:rsidRPr="00A905D9" w:rsidRDefault="00EA1C92" w:rsidP="003A53C7">
            <w:pPr>
              <w:pStyle w:val="Body"/>
              <w:spacing w:after="0"/>
              <w:jc w:val="center"/>
              <w:rPr>
                <w:rFonts w:ascii="Arial" w:hAnsi="Arial" w:cs="Arial"/>
              </w:rPr>
            </w:pPr>
            <w:r w:rsidRPr="00A905D9">
              <w:rPr>
                <w:rFonts w:ascii="Arial" w:hAnsi="Arial" w:cs="Arial"/>
              </w:rPr>
              <w:t>17.50</w:t>
            </w:r>
          </w:p>
        </w:tc>
        <w:tc>
          <w:tcPr>
            <w:tcW w:w="468" w:type="pct"/>
            <w:vAlign w:val="center"/>
          </w:tcPr>
          <w:p w14:paraId="6A31D5B0" w14:textId="77777777" w:rsidR="00EA1C92" w:rsidRPr="00A905D9" w:rsidRDefault="00EA1C92" w:rsidP="003A53C7">
            <w:pPr>
              <w:pStyle w:val="Body"/>
              <w:spacing w:after="0"/>
              <w:jc w:val="center"/>
              <w:rPr>
                <w:rFonts w:ascii="Arial" w:hAnsi="Arial" w:cs="Arial"/>
              </w:rPr>
            </w:pPr>
            <w:r w:rsidRPr="00A905D9">
              <w:rPr>
                <w:rFonts w:ascii="Arial" w:hAnsi="Arial" w:cs="Arial"/>
              </w:rPr>
              <w:t>04</w:t>
            </w:r>
          </w:p>
        </w:tc>
        <w:tc>
          <w:tcPr>
            <w:tcW w:w="589" w:type="pct"/>
            <w:vAlign w:val="center"/>
          </w:tcPr>
          <w:p w14:paraId="14DFA6B1" w14:textId="77777777" w:rsidR="00EA1C92" w:rsidRPr="00A905D9" w:rsidRDefault="00EA1C92" w:rsidP="003A53C7">
            <w:pPr>
              <w:pStyle w:val="Body"/>
              <w:spacing w:after="0"/>
              <w:jc w:val="center"/>
              <w:rPr>
                <w:rFonts w:ascii="Arial" w:hAnsi="Arial" w:cs="Arial"/>
              </w:rPr>
            </w:pPr>
            <w:r w:rsidRPr="00A905D9">
              <w:rPr>
                <w:rFonts w:ascii="Arial" w:hAnsi="Arial" w:cs="Arial"/>
              </w:rPr>
              <w:t>05.00</w:t>
            </w:r>
          </w:p>
        </w:tc>
      </w:tr>
      <w:tr w:rsidR="00EA1C92" w:rsidRPr="00A905D9" w14:paraId="4324BD6E" w14:textId="77777777" w:rsidTr="008F6A86">
        <w:trPr>
          <w:trHeight w:val="240"/>
        </w:trPr>
        <w:tc>
          <w:tcPr>
            <w:tcW w:w="565" w:type="pct"/>
            <w:vAlign w:val="center"/>
          </w:tcPr>
          <w:p w14:paraId="29DEC2BD"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5.</w:t>
            </w:r>
          </w:p>
        </w:tc>
        <w:tc>
          <w:tcPr>
            <w:tcW w:w="2234" w:type="pct"/>
            <w:vAlign w:val="bottom"/>
          </w:tcPr>
          <w:p w14:paraId="61E189BA" w14:textId="77777777" w:rsidR="00EA1C92" w:rsidRPr="00A905D9" w:rsidRDefault="00EA1C92" w:rsidP="003A53C7">
            <w:pPr>
              <w:pStyle w:val="Body"/>
              <w:spacing w:after="0"/>
              <w:ind w:left="159"/>
              <w:rPr>
                <w:rFonts w:ascii="Arial" w:hAnsi="Arial" w:cs="Arial"/>
              </w:rPr>
            </w:pPr>
            <w:r w:rsidRPr="00A905D9">
              <w:rPr>
                <w:rFonts w:ascii="Arial" w:hAnsi="Arial" w:cs="Arial"/>
              </w:rPr>
              <w:t>Graduate / Post-graduation</w:t>
            </w:r>
          </w:p>
        </w:tc>
        <w:tc>
          <w:tcPr>
            <w:tcW w:w="572" w:type="pct"/>
            <w:vAlign w:val="center"/>
          </w:tcPr>
          <w:p w14:paraId="246D7FD6" w14:textId="77777777" w:rsidR="00EA1C92" w:rsidRPr="00A905D9" w:rsidRDefault="00EA1C92" w:rsidP="003A53C7">
            <w:pPr>
              <w:pStyle w:val="Body"/>
              <w:spacing w:after="0"/>
              <w:jc w:val="center"/>
              <w:rPr>
                <w:rFonts w:ascii="Arial" w:hAnsi="Arial" w:cs="Arial"/>
              </w:rPr>
            </w:pPr>
            <w:r w:rsidRPr="00A905D9">
              <w:rPr>
                <w:rFonts w:ascii="Arial" w:hAnsi="Arial" w:cs="Arial"/>
              </w:rPr>
              <w:t>04</w:t>
            </w:r>
          </w:p>
        </w:tc>
        <w:tc>
          <w:tcPr>
            <w:tcW w:w="572" w:type="pct"/>
            <w:vAlign w:val="center"/>
          </w:tcPr>
          <w:p w14:paraId="17CDF15D" w14:textId="77777777" w:rsidR="00EA1C92" w:rsidRPr="00A905D9" w:rsidRDefault="00EA1C92" w:rsidP="003A53C7">
            <w:pPr>
              <w:pStyle w:val="Body"/>
              <w:spacing w:after="0"/>
              <w:jc w:val="center"/>
              <w:rPr>
                <w:rFonts w:ascii="Arial" w:hAnsi="Arial" w:cs="Arial"/>
              </w:rPr>
            </w:pPr>
            <w:r w:rsidRPr="00A905D9">
              <w:rPr>
                <w:rFonts w:ascii="Arial" w:hAnsi="Arial" w:cs="Arial"/>
              </w:rPr>
              <w:t>05.00</w:t>
            </w:r>
          </w:p>
        </w:tc>
        <w:tc>
          <w:tcPr>
            <w:tcW w:w="468" w:type="pct"/>
            <w:vAlign w:val="center"/>
          </w:tcPr>
          <w:p w14:paraId="52B12E3D" w14:textId="77777777" w:rsidR="00EA1C92" w:rsidRPr="00A905D9" w:rsidRDefault="00EA1C92" w:rsidP="003A53C7">
            <w:pPr>
              <w:pStyle w:val="Body"/>
              <w:spacing w:after="0"/>
              <w:jc w:val="center"/>
              <w:rPr>
                <w:rFonts w:ascii="Arial" w:hAnsi="Arial" w:cs="Arial"/>
              </w:rPr>
            </w:pPr>
            <w:r w:rsidRPr="00A905D9">
              <w:rPr>
                <w:rFonts w:ascii="Arial" w:hAnsi="Arial" w:cs="Arial"/>
              </w:rPr>
              <w:t>01</w:t>
            </w:r>
          </w:p>
        </w:tc>
        <w:tc>
          <w:tcPr>
            <w:tcW w:w="589" w:type="pct"/>
            <w:vAlign w:val="center"/>
          </w:tcPr>
          <w:p w14:paraId="7247AF80" w14:textId="77777777" w:rsidR="00EA1C92" w:rsidRPr="00A905D9" w:rsidRDefault="00EA1C92" w:rsidP="003A53C7">
            <w:pPr>
              <w:pStyle w:val="Body"/>
              <w:spacing w:after="0"/>
              <w:jc w:val="center"/>
              <w:rPr>
                <w:rFonts w:ascii="Arial" w:hAnsi="Arial" w:cs="Arial"/>
              </w:rPr>
            </w:pPr>
            <w:r w:rsidRPr="00A905D9">
              <w:rPr>
                <w:rFonts w:ascii="Arial" w:hAnsi="Arial" w:cs="Arial"/>
              </w:rPr>
              <w:t>01.25</w:t>
            </w:r>
          </w:p>
        </w:tc>
      </w:tr>
      <w:tr w:rsidR="00EA1C92" w:rsidRPr="00A905D9" w14:paraId="15249C7E" w14:textId="77777777" w:rsidTr="008F6A86">
        <w:trPr>
          <w:trHeight w:val="240"/>
        </w:trPr>
        <w:tc>
          <w:tcPr>
            <w:tcW w:w="565" w:type="pct"/>
            <w:vAlign w:val="center"/>
          </w:tcPr>
          <w:p w14:paraId="73840F95" w14:textId="77777777" w:rsidR="00EA1C92" w:rsidRPr="00A905D9" w:rsidRDefault="00EA1C92" w:rsidP="003A53C7">
            <w:pPr>
              <w:pStyle w:val="Body"/>
              <w:spacing w:after="0"/>
              <w:ind w:firstLine="100"/>
              <w:jc w:val="center"/>
              <w:rPr>
                <w:rFonts w:ascii="Arial" w:hAnsi="Arial" w:cs="Arial"/>
                <w:bCs/>
              </w:rPr>
            </w:pPr>
          </w:p>
        </w:tc>
        <w:tc>
          <w:tcPr>
            <w:tcW w:w="4435" w:type="pct"/>
            <w:gridSpan w:val="5"/>
            <w:vAlign w:val="bottom"/>
          </w:tcPr>
          <w:p w14:paraId="2C56B32D" w14:textId="77777777" w:rsidR="00EA1C92" w:rsidRPr="00A905D9" w:rsidRDefault="00EA1C92" w:rsidP="003A53C7">
            <w:pPr>
              <w:pStyle w:val="Body"/>
              <w:spacing w:after="0"/>
              <w:ind w:left="159"/>
              <w:rPr>
                <w:rFonts w:ascii="Arial" w:hAnsi="Arial" w:cs="Arial"/>
              </w:rPr>
            </w:pPr>
            <w:r w:rsidRPr="00A905D9">
              <w:rPr>
                <w:rFonts w:ascii="Arial" w:hAnsi="Arial" w:cs="Arial"/>
                <w:b/>
                <w:bCs/>
              </w:rPr>
              <w:t>Family size</w:t>
            </w:r>
          </w:p>
        </w:tc>
      </w:tr>
      <w:tr w:rsidR="00EA1C92" w:rsidRPr="00A905D9" w14:paraId="1CDCBB1D" w14:textId="77777777" w:rsidTr="008F6A86">
        <w:trPr>
          <w:trHeight w:val="240"/>
        </w:trPr>
        <w:tc>
          <w:tcPr>
            <w:tcW w:w="565" w:type="pct"/>
            <w:vAlign w:val="center"/>
          </w:tcPr>
          <w:p w14:paraId="38944AC4"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center"/>
          </w:tcPr>
          <w:p w14:paraId="2C051580" w14:textId="77777777" w:rsidR="00EA1C92" w:rsidRPr="00A905D9" w:rsidRDefault="00EA1C92" w:rsidP="003A53C7">
            <w:pPr>
              <w:pStyle w:val="Body"/>
              <w:spacing w:after="0"/>
              <w:ind w:left="159"/>
              <w:rPr>
                <w:rFonts w:ascii="Arial" w:hAnsi="Arial" w:cs="Arial"/>
              </w:rPr>
            </w:pPr>
            <w:r w:rsidRPr="00A905D9">
              <w:rPr>
                <w:rFonts w:ascii="Arial" w:hAnsi="Arial" w:cs="Arial"/>
              </w:rPr>
              <w:t>Small (up to 4 members)</w:t>
            </w:r>
          </w:p>
        </w:tc>
        <w:tc>
          <w:tcPr>
            <w:tcW w:w="572" w:type="pct"/>
            <w:vAlign w:val="center"/>
          </w:tcPr>
          <w:p w14:paraId="5A16903D" w14:textId="77777777" w:rsidR="00EA1C92" w:rsidRPr="00A905D9" w:rsidRDefault="00EA1C92" w:rsidP="003A53C7">
            <w:pPr>
              <w:pStyle w:val="Body"/>
              <w:spacing w:after="0"/>
              <w:jc w:val="center"/>
              <w:rPr>
                <w:rFonts w:ascii="Arial" w:hAnsi="Arial" w:cs="Arial"/>
              </w:rPr>
            </w:pPr>
            <w:r w:rsidRPr="00A905D9">
              <w:rPr>
                <w:rFonts w:ascii="Arial" w:hAnsi="Arial" w:cs="Arial"/>
              </w:rPr>
              <w:t>22</w:t>
            </w:r>
          </w:p>
        </w:tc>
        <w:tc>
          <w:tcPr>
            <w:tcW w:w="572" w:type="pct"/>
            <w:vAlign w:val="center"/>
          </w:tcPr>
          <w:p w14:paraId="2EA84B9A" w14:textId="77777777" w:rsidR="00EA1C92" w:rsidRPr="00A905D9" w:rsidRDefault="00EA1C92" w:rsidP="003A53C7">
            <w:pPr>
              <w:pStyle w:val="Body"/>
              <w:spacing w:after="0"/>
              <w:jc w:val="center"/>
              <w:rPr>
                <w:rFonts w:ascii="Arial" w:hAnsi="Arial" w:cs="Arial"/>
              </w:rPr>
            </w:pPr>
            <w:r w:rsidRPr="00A905D9">
              <w:rPr>
                <w:rFonts w:ascii="Arial" w:hAnsi="Arial" w:cs="Arial"/>
              </w:rPr>
              <w:t>27.50</w:t>
            </w:r>
          </w:p>
        </w:tc>
        <w:tc>
          <w:tcPr>
            <w:tcW w:w="468" w:type="pct"/>
            <w:vAlign w:val="center"/>
          </w:tcPr>
          <w:p w14:paraId="09692BD0" w14:textId="77777777" w:rsidR="00EA1C92" w:rsidRPr="00A905D9" w:rsidRDefault="00EA1C92" w:rsidP="003A53C7">
            <w:pPr>
              <w:pStyle w:val="Body"/>
              <w:spacing w:after="0"/>
              <w:jc w:val="center"/>
              <w:rPr>
                <w:rFonts w:ascii="Arial" w:hAnsi="Arial" w:cs="Arial"/>
              </w:rPr>
            </w:pPr>
            <w:r w:rsidRPr="00A905D9">
              <w:rPr>
                <w:rFonts w:ascii="Arial" w:hAnsi="Arial" w:cs="Arial"/>
              </w:rPr>
              <w:t>16</w:t>
            </w:r>
          </w:p>
        </w:tc>
        <w:tc>
          <w:tcPr>
            <w:tcW w:w="589" w:type="pct"/>
            <w:vAlign w:val="center"/>
          </w:tcPr>
          <w:p w14:paraId="22C28E60" w14:textId="77777777" w:rsidR="00EA1C92" w:rsidRPr="00A905D9" w:rsidRDefault="00EA1C92" w:rsidP="003A53C7">
            <w:pPr>
              <w:pStyle w:val="Body"/>
              <w:spacing w:after="0"/>
              <w:jc w:val="center"/>
              <w:rPr>
                <w:rFonts w:ascii="Arial" w:hAnsi="Arial" w:cs="Arial"/>
              </w:rPr>
            </w:pPr>
            <w:r w:rsidRPr="00A905D9">
              <w:rPr>
                <w:rFonts w:ascii="Arial" w:hAnsi="Arial" w:cs="Arial"/>
              </w:rPr>
              <w:t>20.00</w:t>
            </w:r>
          </w:p>
        </w:tc>
      </w:tr>
      <w:tr w:rsidR="00EA1C92" w:rsidRPr="00A905D9" w14:paraId="2B4A28A4" w14:textId="77777777" w:rsidTr="008F6A86">
        <w:trPr>
          <w:trHeight w:val="240"/>
        </w:trPr>
        <w:tc>
          <w:tcPr>
            <w:tcW w:w="565" w:type="pct"/>
            <w:vAlign w:val="center"/>
          </w:tcPr>
          <w:p w14:paraId="5B0310E3"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center"/>
          </w:tcPr>
          <w:p w14:paraId="1FABCE00" w14:textId="77777777" w:rsidR="00EA1C92" w:rsidRPr="00A905D9" w:rsidRDefault="00EA1C92" w:rsidP="003A53C7">
            <w:pPr>
              <w:pStyle w:val="Body"/>
              <w:spacing w:after="0"/>
              <w:ind w:left="159"/>
              <w:rPr>
                <w:rFonts w:ascii="Arial" w:hAnsi="Arial" w:cs="Arial"/>
              </w:rPr>
            </w:pPr>
            <w:r w:rsidRPr="00A905D9">
              <w:rPr>
                <w:rFonts w:ascii="Arial" w:hAnsi="Arial" w:cs="Arial"/>
              </w:rPr>
              <w:t>Medium (5 to 8 members)</w:t>
            </w:r>
          </w:p>
        </w:tc>
        <w:tc>
          <w:tcPr>
            <w:tcW w:w="572" w:type="pct"/>
            <w:vAlign w:val="center"/>
          </w:tcPr>
          <w:p w14:paraId="1D0AA14E" w14:textId="77777777" w:rsidR="00EA1C92" w:rsidRPr="00A905D9" w:rsidRDefault="00EA1C92" w:rsidP="003A53C7">
            <w:pPr>
              <w:pStyle w:val="Body"/>
              <w:spacing w:after="0"/>
              <w:jc w:val="center"/>
              <w:rPr>
                <w:rFonts w:ascii="Arial" w:hAnsi="Arial" w:cs="Arial"/>
              </w:rPr>
            </w:pPr>
            <w:r w:rsidRPr="00A905D9">
              <w:rPr>
                <w:rFonts w:ascii="Arial" w:hAnsi="Arial" w:cs="Arial"/>
              </w:rPr>
              <w:t>42</w:t>
            </w:r>
          </w:p>
        </w:tc>
        <w:tc>
          <w:tcPr>
            <w:tcW w:w="572" w:type="pct"/>
            <w:vAlign w:val="center"/>
          </w:tcPr>
          <w:p w14:paraId="3BDAF5DE" w14:textId="77777777" w:rsidR="00EA1C92" w:rsidRPr="00A905D9" w:rsidRDefault="00EA1C92" w:rsidP="003A53C7">
            <w:pPr>
              <w:pStyle w:val="Body"/>
              <w:spacing w:after="0"/>
              <w:jc w:val="center"/>
              <w:rPr>
                <w:rFonts w:ascii="Arial" w:hAnsi="Arial" w:cs="Arial"/>
              </w:rPr>
            </w:pPr>
            <w:r w:rsidRPr="00A905D9">
              <w:rPr>
                <w:rFonts w:ascii="Arial" w:hAnsi="Arial" w:cs="Arial"/>
              </w:rPr>
              <w:t>52.50</w:t>
            </w:r>
          </w:p>
        </w:tc>
        <w:tc>
          <w:tcPr>
            <w:tcW w:w="468" w:type="pct"/>
            <w:vAlign w:val="center"/>
          </w:tcPr>
          <w:p w14:paraId="5A1718E4" w14:textId="77777777" w:rsidR="00EA1C92" w:rsidRPr="00A905D9" w:rsidRDefault="00EA1C92" w:rsidP="003A53C7">
            <w:pPr>
              <w:pStyle w:val="Body"/>
              <w:spacing w:after="0"/>
              <w:jc w:val="center"/>
              <w:rPr>
                <w:rFonts w:ascii="Arial" w:hAnsi="Arial" w:cs="Arial"/>
              </w:rPr>
            </w:pPr>
            <w:r w:rsidRPr="00A905D9">
              <w:rPr>
                <w:rFonts w:ascii="Arial" w:hAnsi="Arial" w:cs="Arial"/>
              </w:rPr>
              <w:t>49</w:t>
            </w:r>
          </w:p>
        </w:tc>
        <w:tc>
          <w:tcPr>
            <w:tcW w:w="589" w:type="pct"/>
            <w:vAlign w:val="center"/>
          </w:tcPr>
          <w:p w14:paraId="4322DB76" w14:textId="77777777" w:rsidR="00EA1C92" w:rsidRPr="00A905D9" w:rsidRDefault="00EA1C92" w:rsidP="003A53C7">
            <w:pPr>
              <w:pStyle w:val="Body"/>
              <w:spacing w:after="0"/>
              <w:jc w:val="center"/>
              <w:rPr>
                <w:rFonts w:ascii="Arial" w:hAnsi="Arial" w:cs="Arial"/>
              </w:rPr>
            </w:pPr>
            <w:r w:rsidRPr="00A905D9">
              <w:rPr>
                <w:rFonts w:ascii="Arial" w:hAnsi="Arial" w:cs="Arial"/>
              </w:rPr>
              <w:t>61.25</w:t>
            </w:r>
          </w:p>
        </w:tc>
      </w:tr>
      <w:tr w:rsidR="00EA1C92" w:rsidRPr="00A905D9" w14:paraId="61636F16" w14:textId="77777777" w:rsidTr="008F6A86">
        <w:trPr>
          <w:trHeight w:val="240"/>
        </w:trPr>
        <w:tc>
          <w:tcPr>
            <w:tcW w:w="565" w:type="pct"/>
            <w:vAlign w:val="center"/>
          </w:tcPr>
          <w:p w14:paraId="5705EF32"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center"/>
          </w:tcPr>
          <w:p w14:paraId="19B64648" w14:textId="77777777" w:rsidR="00EA1C92" w:rsidRPr="00A905D9" w:rsidRDefault="00EA1C92" w:rsidP="003A53C7">
            <w:pPr>
              <w:pStyle w:val="Body"/>
              <w:spacing w:after="0"/>
              <w:ind w:left="159"/>
              <w:rPr>
                <w:rFonts w:ascii="Arial" w:hAnsi="Arial" w:cs="Arial"/>
              </w:rPr>
            </w:pPr>
            <w:r w:rsidRPr="00A905D9">
              <w:rPr>
                <w:rFonts w:ascii="Arial" w:hAnsi="Arial" w:cs="Arial"/>
              </w:rPr>
              <w:t>Large (&gt; 8 members)</w:t>
            </w:r>
          </w:p>
        </w:tc>
        <w:tc>
          <w:tcPr>
            <w:tcW w:w="572" w:type="pct"/>
            <w:vAlign w:val="center"/>
          </w:tcPr>
          <w:p w14:paraId="00B2E7F7" w14:textId="77777777" w:rsidR="00EA1C92" w:rsidRPr="00A905D9" w:rsidRDefault="00EA1C92" w:rsidP="003A53C7">
            <w:pPr>
              <w:pStyle w:val="Body"/>
              <w:spacing w:after="0"/>
              <w:jc w:val="center"/>
              <w:rPr>
                <w:rFonts w:ascii="Arial" w:hAnsi="Arial" w:cs="Arial"/>
              </w:rPr>
            </w:pPr>
            <w:r w:rsidRPr="00A905D9">
              <w:rPr>
                <w:rFonts w:ascii="Arial" w:hAnsi="Arial" w:cs="Arial"/>
              </w:rPr>
              <w:t>16</w:t>
            </w:r>
          </w:p>
        </w:tc>
        <w:tc>
          <w:tcPr>
            <w:tcW w:w="572" w:type="pct"/>
            <w:vAlign w:val="center"/>
          </w:tcPr>
          <w:p w14:paraId="6A799DDC" w14:textId="77777777" w:rsidR="00EA1C92" w:rsidRPr="00A905D9" w:rsidRDefault="00EA1C92" w:rsidP="003A53C7">
            <w:pPr>
              <w:pStyle w:val="Body"/>
              <w:spacing w:after="0"/>
              <w:jc w:val="center"/>
              <w:rPr>
                <w:rFonts w:ascii="Arial" w:hAnsi="Arial" w:cs="Arial"/>
              </w:rPr>
            </w:pPr>
            <w:r w:rsidRPr="00A905D9">
              <w:rPr>
                <w:rFonts w:ascii="Arial" w:hAnsi="Arial" w:cs="Arial"/>
              </w:rPr>
              <w:t>20.00</w:t>
            </w:r>
          </w:p>
        </w:tc>
        <w:tc>
          <w:tcPr>
            <w:tcW w:w="468" w:type="pct"/>
            <w:vAlign w:val="center"/>
          </w:tcPr>
          <w:p w14:paraId="56A9E46D" w14:textId="77777777" w:rsidR="00EA1C92" w:rsidRPr="00A905D9" w:rsidRDefault="00EA1C92" w:rsidP="003A53C7">
            <w:pPr>
              <w:pStyle w:val="Body"/>
              <w:spacing w:after="0"/>
              <w:jc w:val="center"/>
              <w:rPr>
                <w:rFonts w:ascii="Arial" w:hAnsi="Arial" w:cs="Arial"/>
              </w:rPr>
            </w:pPr>
            <w:r w:rsidRPr="00A905D9">
              <w:rPr>
                <w:rFonts w:ascii="Arial" w:hAnsi="Arial" w:cs="Arial"/>
              </w:rPr>
              <w:t>15</w:t>
            </w:r>
          </w:p>
        </w:tc>
        <w:tc>
          <w:tcPr>
            <w:tcW w:w="589" w:type="pct"/>
            <w:vAlign w:val="center"/>
          </w:tcPr>
          <w:p w14:paraId="4EAD174B" w14:textId="77777777" w:rsidR="00EA1C92" w:rsidRPr="00A905D9" w:rsidRDefault="00EA1C92" w:rsidP="003A53C7">
            <w:pPr>
              <w:pStyle w:val="Body"/>
              <w:spacing w:after="0"/>
              <w:jc w:val="center"/>
              <w:rPr>
                <w:rFonts w:ascii="Arial" w:hAnsi="Arial" w:cs="Arial"/>
              </w:rPr>
            </w:pPr>
            <w:r w:rsidRPr="00A905D9">
              <w:rPr>
                <w:rFonts w:ascii="Arial" w:hAnsi="Arial" w:cs="Arial"/>
              </w:rPr>
              <w:t>18.75</w:t>
            </w:r>
          </w:p>
        </w:tc>
      </w:tr>
      <w:tr w:rsidR="00EA1C92" w:rsidRPr="00A905D9" w14:paraId="7A751DEA" w14:textId="77777777" w:rsidTr="008F6A86">
        <w:trPr>
          <w:trHeight w:val="240"/>
        </w:trPr>
        <w:tc>
          <w:tcPr>
            <w:tcW w:w="565" w:type="pct"/>
            <w:vAlign w:val="center"/>
          </w:tcPr>
          <w:p w14:paraId="3EA98CD6" w14:textId="77777777" w:rsidR="00EA1C92" w:rsidRPr="00A905D9" w:rsidRDefault="00EA1C92" w:rsidP="003A53C7">
            <w:pPr>
              <w:pStyle w:val="Body"/>
              <w:spacing w:after="0"/>
              <w:ind w:firstLine="100"/>
              <w:jc w:val="center"/>
              <w:rPr>
                <w:rFonts w:ascii="Arial" w:hAnsi="Arial" w:cs="Arial"/>
                <w:bCs/>
              </w:rPr>
            </w:pPr>
          </w:p>
        </w:tc>
        <w:tc>
          <w:tcPr>
            <w:tcW w:w="4435" w:type="pct"/>
            <w:gridSpan w:val="5"/>
            <w:vAlign w:val="bottom"/>
          </w:tcPr>
          <w:p w14:paraId="098CD286" w14:textId="77777777" w:rsidR="00EA1C92" w:rsidRPr="00A905D9" w:rsidRDefault="00EA1C92" w:rsidP="003A53C7">
            <w:pPr>
              <w:pStyle w:val="Body"/>
              <w:spacing w:after="0"/>
              <w:ind w:left="159"/>
              <w:rPr>
                <w:rFonts w:ascii="Arial" w:hAnsi="Arial" w:cs="Arial"/>
              </w:rPr>
            </w:pPr>
            <w:r w:rsidRPr="00A905D9">
              <w:rPr>
                <w:rFonts w:ascii="Arial" w:hAnsi="Arial" w:cs="Arial"/>
                <w:b/>
                <w:bCs/>
              </w:rPr>
              <w:t>Family occupation</w:t>
            </w:r>
          </w:p>
        </w:tc>
      </w:tr>
      <w:tr w:rsidR="00EA1C92" w:rsidRPr="00A905D9" w14:paraId="59C929E3" w14:textId="77777777" w:rsidTr="008F6A86">
        <w:trPr>
          <w:trHeight w:val="240"/>
        </w:trPr>
        <w:tc>
          <w:tcPr>
            <w:tcW w:w="565" w:type="pct"/>
            <w:vAlign w:val="center"/>
          </w:tcPr>
          <w:p w14:paraId="7A09A5E5"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center"/>
          </w:tcPr>
          <w:p w14:paraId="5F2E4730" w14:textId="77777777" w:rsidR="00EA1C92" w:rsidRPr="00A905D9" w:rsidRDefault="00EA1C92" w:rsidP="003A53C7">
            <w:pPr>
              <w:pStyle w:val="Body"/>
              <w:spacing w:after="0"/>
              <w:ind w:left="159"/>
              <w:rPr>
                <w:rFonts w:ascii="Arial" w:hAnsi="Arial" w:cs="Arial"/>
              </w:rPr>
            </w:pPr>
            <w:r w:rsidRPr="00A905D9">
              <w:rPr>
                <w:rFonts w:ascii="Arial" w:hAnsi="Arial" w:cs="Arial"/>
              </w:rPr>
              <w:t>Dairy</w:t>
            </w:r>
          </w:p>
        </w:tc>
        <w:tc>
          <w:tcPr>
            <w:tcW w:w="572" w:type="pct"/>
            <w:vAlign w:val="bottom"/>
          </w:tcPr>
          <w:p w14:paraId="0D6DE62A" w14:textId="77777777" w:rsidR="00EA1C92" w:rsidRPr="00A905D9" w:rsidRDefault="00EA1C92" w:rsidP="003A53C7">
            <w:pPr>
              <w:pStyle w:val="Body"/>
              <w:spacing w:after="0"/>
              <w:jc w:val="center"/>
              <w:rPr>
                <w:rFonts w:ascii="Arial" w:hAnsi="Arial" w:cs="Arial"/>
              </w:rPr>
            </w:pPr>
            <w:r w:rsidRPr="00A905D9">
              <w:rPr>
                <w:rFonts w:ascii="Arial" w:hAnsi="Arial" w:cs="Arial"/>
              </w:rPr>
              <w:t>03</w:t>
            </w:r>
          </w:p>
        </w:tc>
        <w:tc>
          <w:tcPr>
            <w:tcW w:w="572" w:type="pct"/>
            <w:vAlign w:val="center"/>
          </w:tcPr>
          <w:p w14:paraId="4C23980C" w14:textId="77777777" w:rsidR="00EA1C92" w:rsidRPr="00A905D9" w:rsidRDefault="00EA1C92" w:rsidP="003A53C7">
            <w:pPr>
              <w:pStyle w:val="Body"/>
              <w:spacing w:after="0"/>
              <w:jc w:val="center"/>
              <w:rPr>
                <w:rFonts w:ascii="Arial" w:hAnsi="Arial" w:cs="Arial"/>
              </w:rPr>
            </w:pPr>
            <w:r w:rsidRPr="00A905D9">
              <w:rPr>
                <w:rFonts w:ascii="Arial" w:hAnsi="Arial" w:cs="Arial"/>
              </w:rPr>
              <w:t>02.50</w:t>
            </w:r>
          </w:p>
        </w:tc>
        <w:tc>
          <w:tcPr>
            <w:tcW w:w="468" w:type="pct"/>
            <w:vAlign w:val="bottom"/>
          </w:tcPr>
          <w:p w14:paraId="0C8CE672" w14:textId="77777777" w:rsidR="00EA1C92" w:rsidRPr="00A905D9" w:rsidRDefault="00EA1C92" w:rsidP="003A53C7">
            <w:pPr>
              <w:pStyle w:val="Body"/>
              <w:spacing w:after="0"/>
              <w:jc w:val="center"/>
              <w:rPr>
                <w:rFonts w:ascii="Arial" w:hAnsi="Arial" w:cs="Arial"/>
              </w:rPr>
            </w:pPr>
            <w:r w:rsidRPr="00A905D9">
              <w:rPr>
                <w:rFonts w:ascii="Arial" w:hAnsi="Arial" w:cs="Arial"/>
              </w:rPr>
              <w:t>06</w:t>
            </w:r>
          </w:p>
        </w:tc>
        <w:tc>
          <w:tcPr>
            <w:tcW w:w="589" w:type="pct"/>
            <w:vAlign w:val="center"/>
          </w:tcPr>
          <w:p w14:paraId="14714DFA" w14:textId="77777777" w:rsidR="00EA1C92" w:rsidRPr="00A905D9" w:rsidRDefault="00EA1C92" w:rsidP="003A53C7">
            <w:pPr>
              <w:pStyle w:val="Body"/>
              <w:spacing w:after="0"/>
              <w:jc w:val="center"/>
              <w:rPr>
                <w:rFonts w:ascii="Arial" w:hAnsi="Arial" w:cs="Arial"/>
              </w:rPr>
            </w:pPr>
            <w:r w:rsidRPr="00A905D9">
              <w:rPr>
                <w:rFonts w:ascii="Arial" w:hAnsi="Arial" w:cs="Arial"/>
              </w:rPr>
              <w:t>07.50</w:t>
            </w:r>
          </w:p>
        </w:tc>
      </w:tr>
      <w:tr w:rsidR="00EA1C92" w:rsidRPr="00A905D9" w14:paraId="68B7F7DF" w14:textId="77777777" w:rsidTr="008F6A86">
        <w:trPr>
          <w:trHeight w:val="240"/>
        </w:trPr>
        <w:tc>
          <w:tcPr>
            <w:tcW w:w="565" w:type="pct"/>
            <w:vAlign w:val="center"/>
          </w:tcPr>
          <w:p w14:paraId="1558E0E7"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center"/>
          </w:tcPr>
          <w:p w14:paraId="0DB8C5ED" w14:textId="77777777" w:rsidR="00EA1C92" w:rsidRPr="00A905D9" w:rsidRDefault="00EA1C92" w:rsidP="003A53C7">
            <w:pPr>
              <w:pStyle w:val="Body"/>
              <w:spacing w:after="0"/>
              <w:ind w:left="159"/>
              <w:rPr>
                <w:rFonts w:ascii="Arial" w:hAnsi="Arial" w:cs="Arial"/>
              </w:rPr>
            </w:pPr>
            <w:r w:rsidRPr="00A905D9">
              <w:rPr>
                <w:rFonts w:ascii="Arial" w:hAnsi="Arial" w:cs="Arial"/>
              </w:rPr>
              <w:t>Agriculture + Dairy</w:t>
            </w:r>
          </w:p>
        </w:tc>
        <w:tc>
          <w:tcPr>
            <w:tcW w:w="572" w:type="pct"/>
            <w:vAlign w:val="bottom"/>
          </w:tcPr>
          <w:p w14:paraId="048DDDEF" w14:textId="77777777" w:rsidR="00EA1C92" w:rsidRPr="00A905D9" w:rsidRDefault="00EA1C92" w:rsidP="003A53C7">
            <w:pPr>
              <w:pStyle w:val="Body"/>
              <w:spacing w:after="0"/>
              <w:jc w:val="center"/>
              <w:rPr>
                <w:rFonts w:ascii="Arial" w:hAnsi="Arial" w:cs="Arial"/>
              </w:rPr>
            </w:pPr>
            <w:r w:rsidRPr="00A905D9">
              <w:rPr>
                <w:rFonts w:ascii="Arial" w:hAnsi="Arial" w:cs="Arial"/>
              </w:rPr>
              <w:t>28</w:t>
            </w:r>
          </w:p>
        </w:tc>
        <w:tc>
          <w:tcPr>
            <w:tcW w:w="572" w:type="pct"/>
            <w:vAlign w:val="center"/>
          </w:tcPr>
          <w:p w14:paraId="5187BC37" w14:textId="77777777" w:rsidR="00EA1C92" w:rsidRPr="00A905D9" w:rsidRDefault="00EA1C92" w:rsidP="003A53C7">
            <w:pPr>
              <w:pStyle w:val="Body"/>
              <w:spacing w:after="0"/>
              <w:jc w:val="center"/>
              <w:rPr>
                <w:rFonts w:ascii="Arial" w:hAnsi="Arial" w:cs="Arial"/>
              </w:rPr>
            </w:pPr>
            <w:r w:rsidRPr="00A905D9">
              <w:rPr>
                <w:rFonts w:ascii="Arial" w:hAnsi="Arial" w:cs="Arial"/>
              </w:rPr>
              <w:t>53.75</w:t>
            </w:r>
          </w:p>
        </w:tc>
        <w:tc>
          <w:tcPr>
            <w:tcW w:w="468" w:type="pct"/>
            <w:vAlign w:val="bottom"/>
          </w:tcPr>
          <w:p w14:paraId="5F4C7221" w14:textId="77777777" w:rsidR="00EA1C92" w:rsidRPr="00A905D9" w:rsidRDefault="00EA1C92" w:rsidP="003A53C7">
            <w:pPr>
              <w:pStyle w:val="Body"/>
              <w:spacing w:after="0"/>
              <w:jc w:val="center"/>
              <w:rPr>
                <w:rFonts w:ascii="Arial" w:hAnsi="Arial" w:cs="Arial"/>
              </w:rPr>
            </w:pPr>
            <w:r w:rsidRPr="00A905D9">
              <w:rPr>
                <w:rFonts w:ascii="Arial" w:hAnsi="Arial" w:cs="Arial"/>
              </w:rPr>
              <w:t>38</w:t>
            </w:r>
          </w:p>
        </w:tc>
        <w:tc>
          <w:tcPr>
            <w:tcW w:w="589" w:type="pct"/>
            <w:vAlign w:val="center"/>
          </w:tcPr>
          <w:p w14:paraId="12C34843" w14:textId="77777777" w:rsidR="00EA1C92" w:rsidRPr="00A905D9" w:rsidRDefault="00EA1C92" w:rsidP="003A53C7">
            <w:pPr>
              <w:pStyle w:val="Body"/>
              <w:spacing w:after="0"/>
              <w:jc w:val="center"/>
              <w:rPr>
                <w:rFonts w:ascii="Arial" w:hAnsi="Arial" w:cs="Arial"/>
              </w:rPr>
            </w:pPr>
            <w:r w:rsidRPr="00A905D9">
              <w:rPr>
                <w:rFonts w:ascii="Arial" w:hAnsi="Arial" w:cs="Arial"/>
              </w:rPr>
              <w:t>47.50</w:t>
            </w:r>
          </w:p>
        </w:tc>
      </w:tr>
      <w:tr w:rsidR="00EA1C92" w:rsidRPr="00A905D9" w14:paraId="4974FFC2" w14:textId="77777777" w:rsidTr="008F6A86">
        <w:trPr>
          <w:trHeight w:val="240"/>
        </w:trPr>
        <w:tc>
          <w:tcPr>
            <w:tcW w:w="565" w:type="pct"/>
            <w:vAlign w:val="center"/>
          </w:tcPr>
          <w:p w14:paraId="74AD156D"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center"/>
          </w:tcPr>
          <w:p w14:paraId="2F1BFA9F" w14:textId="77777777" w:rsidR="00EA1C92" w:rsidRPr="00A905D9" w:rsidRDefault="00EA1C92" w:rsidP="003A53C7">
            <w:pPr>
              <w:pStyle w:val="Body"/>
              <w:spacing w:after="0"/>
              <w:ind w:left="159"/>
              <w:rPr>
                <w:rFonts w:ascii="Arial" w:hAnsi="Arial" w:cs="Arial"/>
              </w:rPr>
            </w:pPr>
            <w:r w:rsidRPr="00A905D9">
              <w:rPr>
                <w:rFonts w:ascii="Arial" w:hAnsi="Arial" w:cs="Arial"/>
              </w:rPr>
              <w:t>Agriculture + Dairy + Others</w:t>
            </w:r>
          </w:p>
        </w:tc>
        <w:tc>
          <w:tcPr>
            <w:tcW w:w="572" w:type="pct"/>
            <w:vAlign w:val="bottom"/>
          </w:tcPr>
          <w:p w14:paraId="5F6A81B2" w14:textId="77777777" w:rsidR="00EA1C92" w:rsidRPr="00A905D9" w:rsidRDefault="00EA1C92" w:rsidP="003A53C7">
            <w:pPr>
              <w:pStyle w:val="Body"/>
              <w:spacing w:after="0"/>
              <w:jc w:val="center"/>
              <w:rPr>
                <w:rFonts w:ascii="Arial" w:hAnsi="Arial" w:cs="Arial"/>
              </w:rPr>
            </w:pPr>
            <w:r w:rsidRPr="00A905D9">
              <w:rPr>
                <w:rFonts w:ascii="Arial" w:hAnsi="Arial" w:cs="Arial"/>
              </w:rPr>
              <w:t>40</w:t>
            </w:r>
          </w:p>
        </w:tc>
        <w:tc>
          <w:tcPr>
            <w:tcW w:w="572" w:type="pct"/>
            <w:vAlign w:val="center"/>
          </w:tcPr>
          <w:p w14:paraId="13FE8500" w14:textId="77777777" w:rsidR="00EA1C92" w:rsidRPr="00A905D9" w:rsidRDefault="00EA1C92" w:rsidP="003A53C7">
            <w:pPr>
              <w:pStyle w:val="Body"/>
              <w:spacing w:after="0"/>
              <w:jc w:val="center"/>
              <w:rPr>
                <w:rFonts w:ascii="Arial" w:hAnsi="Arial" w:cs="Arial"/>
              </w:rPr>
            </w:pPr>
            <w:r w:rsidRPr="00A905D9">
              <w:rPr>
                <w:rFonts w:ascii="Arial" w:hAnsi="Arial" w:cs="Arial"/>
              </w:rPr>
              <w:t>36.25</w:t>
            </w:r>
          </w:p>
        </w:tc>
        <w:tc>
          <w:tcPr>
            <w:tcW w:w="468" w:type="pct"/>
            <w:vAlign w:val="bottom"/>
          </w:tcPr>
          <w:p w14:paraId="264103BA" w14:textId="77777777" w:rsidR="00EA1C92" w:rsidRPr="00A905D9" w:rsidRDefault="00EA1C92" w:rsidP="003A53C7">
            <w:pPr>
              <w:pStyle w:val="Body"/>
              <w:spacing w:after="0"/>
              <w:jc w:val="center"/>
              <w:rPr>
                <w:rFonts w:ascii="Arial" w:hAnsi="Arial" w:cs="Arial"/>
              </w:rPr>
            </w:pPr>
            <w:r w:rsidRPr="00A905D9">
              <w:rPr>
                <w:rFonts w:ascii="Arial" w:hAnsi="Arial" w:cs="Arial"/>
              </w:rPr>
              <w:t>21</w:t>
            </w:r>
          </w:p>
        </w:tc>
        <w:tc>
          <w:tcPr>
            <w:tcW w:w="589" w:type="pct"/>
            <w:vAlign w:val="center"/>
          </w:tcPr>
          <w:p w14:paraId="2738CF4A" w14:textId="77777777" w:rsidR="00EA1C92" w:rsidRPr="00A905D9" w:rsidRDefault="00EA1C92" w:rsidP="003A53C7">
            <w:pPr>
              <w:pStyle w:val="Body"/>
              <w:spacing w:after="0"/>
              <w:jc w:val="center"/>
              <w:rPr>
                <w:rFonts w:ascii="Arial" w:hAnsi="Arial" w:cs="Arial"/>
              </w:rPr>
            </w:pPr>
            <w:r w:rsidRPr="00A905D9">
              <w:rPr>
                <w:rFonts w:ascii="Arial" w:hAnsi="Arial" w:cs="Arial"/>
              </w:rPr>
              <w:t>26.25</w:t>
            </w:r>
          </w:p>
        </w:tc>
      </w:tr>
      <w:tr w:rsidR="00EA1C92" w:rsidRPr="00A905D9" w14:paraId="46B3B73C" w14:textId="77777777" w:rsidTr="008F6A86">
        <w:trPr>
          <w:trHeight w:val="240"/>
        </w:trPr>
        <w:tc>
          <w:tcPr>
            <w:tcW w:w="565" w:type="pct"/>
            <w:vAlign w:val="center"/>
          </w:tcPr>
          <w:p w14:paraId="28847FF5"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4.</w:t>
            </w:r>
          </w:p>
        </w:tc>
        <w:tc>
          <w:tcPr>
            <w:tcW w:w="2234" w:type="pct"/>
            <w:vAlign w:val="center"/>
          </w:tcPr>
          <w:p w14:paraId="7E2DA29B" w14:textId="77777777" w:rsidR="00EA1C92" w:rsidRPr="00A905D9" w:rsidRDefault="00EA1C92" w:rsidP="003A53C7">
            <w:pPr>
              <w:pStyle w:val="Body"/>
              <w:spacing w:after="0"/>
              <w:ind w:left="159"/>
              <w:rPr>
                <w:rFonts w:ascii="Arial" w:hAnsi="Arial" w:cs="Arial"/>
              </w:rPr>
            </w:pPr>
            <w:r w:rsidRPr="00A905D9">
              <w:rPr>
                <w:rFonts w:ascii="Arial" w:hAnsi="Arial" w:cs="Arial"/>
              </w:rPr>
              <w:t>Dairy + Others</w:t>
            </w:r>
          </w:p>
        </w:tc>
        <w:tc>
          <w:tcPr>
            <w:tcW w:w="572" w:type="pct"/>
            <w:vAlign w:val="bottom"/>
          </w:tcPr>
          <w:p w14:paraId="37C414E3" w14:textId="77777777" w:rsidR="00EA1C92" w:rsidRPr="00A905D9" w:rsidRDefault="00EA1C92" w:rsidP="003A53C7">
            <w:pPr>
              <w:pStyle w:val="Body"/>
              <w:spacing w:after="0"/>
              <w:jc w:val="center"/>
              <w:rPr>
                <w:rFonts w:ascii="Arial" w:hAnsi="Arial" w:cs="Arial"/>
              </w:rPr>
            </w:pPr>
            <w:r w:rsidRPr="00A905D9">
              <w:rPr>
                <w:rFonts w:ascii="Arial" w:hAnsi="Arial" w:cs="Arial"/>
              </w:rPr>
              <w:t>09</w:t>
            </w:r>
          </w:p>
        </w:tc>
        <w:tc>
          <w:tcPr>
            <w:tcW w:w="572" w:type="pct"/>
            <w:vAlign w:val="center"/>
          </w:tcPr>
          <w:p w14:paraId="7862169D" w14:textId="77777777" w:rsidR="00EA1C92" w:rsidRPr="00A905D9" w:rsidRDefault="00EA1C92" w:rsidP="003A53C7">
            <w:pPr>
              <w:pStyle w:val="Body"/>
              <w:spacing w:after="0"/>
              <w:jc w:val="center"/>
              <w:rPr>
                <w:rFonts w:ascii="Arial" w:hAnsi="Arial" w:cs="Arial"/>
              </w:rPr>
            </w:pPr>
            <w:r w:rsidRPr="00A905D9">
              <w:rPr>
                <w:rFonts w:ascii="Arial" w:hAnsi="Arial" w:cs="Arial"/>
              </w:rPr>
              <w:t>07.50</w:t>
            </w:r>
          </w:p>
        </w:tc>
        <w:tc>
          <w:tcPr>
            <w:tcW w:w="468" w:type="pct"/>
            <w:vAlign w:val="bottom"/>
          </w:tcPr>
          <w:p w14:paraId="660A702E" w14:textId="77777777" w:rsidR="00EA1C92" w:rsidRPr="00A905D9" w:rsidRDefault="00EA1C92" w:rsidP="003A53C7">
            <w:pPr>
              <w:pStyle w:val="Body"/>
              <w:spacing w:after="0"/>
              <w:jc w:val="center"/>
              <w:rPr>
                <w:rFonts w:ascii="Arial" w:hAnsi="Arial" w:cs="Arial"/>
              </w:rPr>
            </w:pPr>
            <w:r w:rsidRPr="00A905D9">
              <w:rPr>
                <w:rFonts w:ascii="Arial" w:hAnsi="Arial" w:cs="Arial"/>
              </w:rPr>
              <w:t>15</w:t>
            </w:r>
          </w:p>
        </w:tc>
        <w:tc>
          <w:tcPr>
            <w:tcW w:w="589" w:type="pct"/>
            <w:vAlign w:val="center"/>
          </w:tcPr>
          <w:p w14:paraId="397E8B53" w14:textId="77777777" w:rsidR="00EA1C92" w:rsidRPr="00A905D9" w:rsidRDefault="00EA1C92" w:rsidP="003A53C7">
            <w:pPr>
              <w:pStyle w:val="Body"/>
              <w:spacing w:after="0"/>
              <w:jc w:val="center"/>
              <w:rPr>
                <w:rFonts w:ascii="Arial" w:hAnsi="Arial" w:cs="Arial"/>
              </w:rPr>
            </w:pPr>
            <w:r w:rsidRPr="00A905D9">
              <w:rPr>
                <w:rFonts w:ascii="Arial" w:hAnsi="Arial" w:cs="Arial"/>
              </w:rPr>
              <w:t>18.75</w:t>
            </w:r>
          </w:p>
        </w:tc>
      </w:tr>
      <w:tr w:rsidR="00EA1C92" w:rsidRPr="00A905D9" w14:paraId="306A5882" w14:textId="77777777" w:rsidTr="008F6A86">
        <w:trPr>
          <w:trHeight w:val="240"/>
        </w:trPr>
        <w:tc>
          <w:tcPr>
            <w:tcW w:w="565" w:type="pct"/>
            <w:vAlign w:val="center"/>
          </w:tcPr>
          <w:p w14:paraId="77894898" w14:textId="77777777" w:rsidR="00EA1C92" w:rsidRPr="00A905D9" w:rsidRDefault="00EA1C92" w:rsidP="003A53C7">
            <w:pPr>
              <w:pStyle w:val="Body"/>
              <w:spacing w:after="0"/>
              <w:ind w:firstLine="100"/>
              <w:jc w:val="center"/>
              <w:rPr>
                <w:rFonts w:ascii="Arial" w:hAnsi="Arial" w:cs="Arial"/>
                <w:bCs/>
              </w:rPr>
            </w:pPr>
          </w:p>
        </w:tc>
        <w:tc>
          <w:tcPr>
            <w:tcW w:w="4435" w:type="pct"/>
            <w:gridSpan w:val="5"/>
            <w:vAlign w:val="bottom"/>
          </w:tcPr>
          <w:p w14:paraId="68B2DA37" w14:textId="77777777" w:rsidR="00EA1C92" w:rsidRPr="00A905D9" w:rsidRDefault="00EA1C92" w:rsidP="003A53C7">
            <w:pPr>
              <w:pStyle w:val="Body"/>
              <w:spacing w:after="0"/>
              <w:ind w:left="159"/>
              <w:rPr>
                <w:rFonts w:ascii="Arial" w:hAnsi="Arial" w:cs="Arial"/>
              </w:rPr>
            </w:pPr>
            <w:r w:rsidRPr="00A905D9">
              <w:rPr>
                <w:rFonts w:ascii="Arial" w:hAnsi="Arial" w:cs="Arial"/>
                <w:b/>
                <w:bCs/>
              </w:rPr>
              <w:t>Herd size</w:t>
            </w:r>
          </w:p>
        </w:tc>
      </w:tr>
      <w:tr w:rsidR="00EA1C92" w:rsidRPr="00A905D9" w14:paraId="2C5D9622" w14:textId="77777777" w:rsidTr="008F6A86">
        <w:trPr>
          <w:trHeight w:val="240"/>
        </w:trPr>
        <w:tc>
          <w:tcPr>
            <w:tcW w:w="565" w:type="pct"/>
            <w:vAlign w:val="center"/>
          </w:tcPr>
          <w:p w14:paraId="7AD2359C"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1.</w:t>
            </w:r>
          </w:p>
        </w:tc>
        <w:tc>
          <w:tcPr>
            <w:tcW w:w="2234" w:type="pct"/>
            <w:vAlign w:val="center"/>
          </w:tcPr>
          <w:p w14:paraId="6D5F9F53" w14:textId="77777777" w:rsidR="00EA1C92" w:rsidRPr="00A905D9" w:rsidRDefault="00EA1C92" w:rsidP="003A53C7">
            <w:pPr>
              <w:pStyle w:val="Body"/>
              <w:spacing w:after="0"/>
              <w:ind w:left="159"/>
              <w:rPr>
                <w:rFonts w:ascii="Arial" w:hAnsi="Arial" w:cs="Arial"/>
              </w:rPr>
            </w:pPr>
            <w:r w:rsidRPr="00A905D9">
              <w:rPr>
                <w:rFonts w:ascii="Arial" w:hAnsi="Arial" w:cs="Arial"/>
              </w:rPr>
              <w:t>Small (1 to 2 animals)</w:t>
            </w:r>
          </w:p>
        </w:tc>
        <w:tc>
          <w:tcPr>
            <w:tcW w:w="572" w:type="pct"/>
            <w:vAlign w:val="bottom"/>
          </w:tcPr>
          <w:p w14:paraId="08702486" w14:textId="77777777" w:rsidR="00EA1C92" w:rsidRPr="00A905D9" w:rsidRDefault="00EA1C92" w:rsidP="003A53C7">
            <w:pPr>
              <w:pStyle w:val="Body"/>
              <w:spacing w:after="0"/>
              <w:jc w:val="center"/>
              <w:rPr>
                <w:rFonts w:ascii="Arial" w:hAnsi="Arial" w:cs="Arial"/>
              </w:rPr>
            </w:pPr>
            <w:r w:rsidRPr="00A905D9">
              <w:rPr>
                <w:rFonts w:ascii="Arial" w:hAnsi="Arial" w:cs="Arial"/>
              </w:rPr>
              <w:t>13</w:t>
            </w:r>
          </w:p>
        </w:tc>
        <w:tc>
          <w:tcPr>
            <w:tcW w:w="572" w:type="pct"/>
            <w:vAlign w:val="center"/>
          </w:tcPr>
          <w:p w14:paraId="5135D569" w14:textId="77777777" w:rsidR="00EA1C92" w:rsidRPr="00A905D9" w:rsidRDefault="00EA1C92" w:rsidP="003A53C7">
            <w:pPr>
              <w:pStyle w:val="Body"/>
              <w:spacing w:after="0"/>
              <w:jc w:val="center"/>
              <w:rPr>
                <w:rFonts w:ascii="Arial" w:hAnsi="Arial" w:cs="Arial"/>
              </w:rPr>
            </w:pPr>
            <w:r w:rsidRPr="00A905D9">
              <w:rPr>
                <w:rFonts w:ascii="Arial" w:hAnsi="Arial" w:cs="Arial"/>
              </w:rPr>
              <w:t>16.25</w:t>
            </w:r>
          </w:p>
        </w:tc>
        <w:tc>
          <w:tcPr>
            <w:tcW w:w="468" w:type="pct"/>
            <w:vAlign w:val="bottom"/>
          </w:tcPr>
          <w:p w14:paraId="194907D8" w14:textId="77777777" w:rsidR="00EA1C92" w:rsidRPr="00A905D9" w:rsidRDefault="00EA1C92" w:rsidP="003A53C7">
            <w:pPr>
              <w:pStyle w:val="Body"/>
              <w:spacing w:after="0"/>
              <w:jc w:val="center"/>
              <w:rPr>
                <w:rFonts w:ascii="Arial" w:hAnsi="Arial" w:cs="Arial"/>
              </w:rPr>
            </w:pPr>
            <w:r w:rsidRPr="00A905D9">
              <w:rPr>
                <w:rFonts w:ascii="Arial" w:hAnsi="Arial" w:cs="Arial"/>
              </w:rPr>
              <w:t>21</w:t>
            </w:r>
          </w:p>
        </w:tc>
        <w:tc>
          <w:tcPr>
            <w:tcW w:w="589" w:type="pct"/>
            <w:vAlign w:val="center"/>
          </w:tcPr>
          <w:p w14:paraId="21BEB61F" w14:textId="77777777" w:rsidR="00EA1C92" w:rsidRPr="00A905D9" w:rsidRDefault="00EA1C92" w:rsidP="003A53C7">
            <w:pPr>
              <w:pStyle w:val="Body"/>
              <w:spacing w:after="0"/>
              <w:jc w:val="center"/>
              <w:rPr>
                <w:rFonts w:ascii="Arial" w:hAnsi="Arial" w:cs="Arial"/>
              </w:rPr>
            </w:pPr>
            <w:r w:rsidRPr="00A905D9">
              <w:rPr>
                <w:rFonts w:ascii="Arial" w:hAnsi="Arial" w:cs="Arial"/>
              </w:rPr>
              <w:t>26.25</w:t>
            </w:r>
          </w:p>
        </w:tc>
      </w:tr>
      <w:tr w:rsidR="00EA1C92" w:rsidRPr="00A905D9" w14:paraId="56B394E4" w14:textId="77777777" w:rsidTr="008F6A86">
        <w:trPr>
          <w:trHeight w:val="240"/>
        </w:trPr>
        <w:tc>
          <w:tcPr>
            <w:tcW w:w="565" w:type="pct"/>
            <w:vAlign w:val="center"/>
          </w:tcPr>
          <w:p w14:paraId="1D556C26"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2.</w:t>
            </w:r>
          </w:p>
        </w:tc>
        <w:tc>
          <w:tcPr>
            <w:tcW w:w="2234" w:type="pct"/>
            <w:vAlign w:val="center"/>
          </w:tcPr>
          <w:p w14:paraId="7122A074" w14:textId="77777777" w:rsidR="00EA1C92" w:rsidRPr="00A905D9" w:rsidRDefault="00EA1C92" w:rsidP="003A53C7">
            <w:pPr>
              <w:pStyle w:val="Body"/>
              <w:spacing w:after="0"/>
              <w:ind w:left="159"/>
              <w:rPr>
                <w:rFonts w:ascii="Arial" w:hAnsi="Arial" w:cs="Arial"/>
              </w:rPr>
            </w:pPr>
            <w:r w:rsidRPr="00A905D9">
              <w:rPr>
                <w:rFonts w:ascii="Arial" w:hAnsi="Arial" w:cs="Arial"/>
              </w:rPr>
              <w:t>Medium (3 to 4 animals)</w:t>
            </w:r>
          </w:p>
        </w:tc>
        <w:tc>
          <w:tcPr>
            <w:tcW w:w="572" w:type="pct"/>
            <w:vAlign w:val="bottom"/>
          </w:tcPr>
          <w:p w14:paraId="58727A40" w14:textId="77777777" w:rsidR="00EA1C92" w:rsidRPr="00A905D9" w:rsidRDefault="00EA1C92" w:rsidP="003A53C7">
            <w:pPr>
              <w:pStyle w:val="Body"/>
              <w:spacing w:after="0"/>
              <w:jc w:val="center"/>
              <w:rPr>
                <w:rFonts w:ascii="Arial" w:hAnsi="Arial" w:cs="Arial"/>
              </w:rPr>
            </w:pPr>
            <w:r w:rsidRPr="00A905D9">
              <w:rPr>
                <w:rFonts w:ascii="Arial" w:hAnsi="Arial" w:cs="Arial"/>
              </w:rPr>
              <w:t>38</w:t>
            </w:r>
          </w:p>
        </w:tc>
        <w:tc>
          <w:tcPr>
            <w:tcW w:w="572" w:type="pct"/>
            <w:vAlign w:val="center"/>
          </w:tcPr>
          <w:p w14:paraId="3AC8C9AF" w14:textId="77777777" w:rsidR="00EA1C92" w:rsidRPr="00A905D9" w:rsidRDefault="00EA1C92" w:rsidP="003A53C7">
            <w:pPr>
              <w:pStyle w:val="Body"/>
              <w:spacing w:after="0"/>
              <w:jc w:val="center"/>
              <w:rPr>
                <w:rFonts w:ascii="Arial" w:hAnsi="Arial" w:cs="Arial"/>
              </w:rPr>
            </w:pPr>
            <w:r w:rsidRPr="00A905D9">
              <w:rPr>
                <w:rFonts w:ascii="Arial" w:hAnsi="Arial" w:cs="Arial"/>
              </w:rPr>
              <w:t>47.50</w:t>
            </w:r>
          </w:p>
        </w:tc>
        <w:tc>
          <w:tcPr>
            <w:tcW w:w="468" w:type="pct"/>
            <w:vAlign w:val="bottom"/>
          </w:tcPr>
          <w:p w14:paraId="43EE0FA6" w14:textId="77777777" w:rsidR="00EA1C92" w:rsidRPr="00A905D9" w:rsidRDefault="00EA1C92" w:rsidP="003A53C7">
            <w:pPr>
              <w:pStyle w:val="Body"/>
              <w:spacing w:after="0"/>
              <w:jc w:val="center"/>
              <w:rPr>
                <w:rFonts w:ascii="Arial" w:hAnsi="Arial" w:cs="Arial"/>
              </w:rPr>
            </w:pPr>
            <w:r w:rsidRPr="00A905D9">
              <w:rPr>
                <w:rFonts w:ascii="Arial" w:hAnsi="Arial" w:cs="Arial"/>
              </w:rPr>
              <w:t>47</w:t>
            </w:r>
          </w:p>
        </w:tc>
        <w:tc>
          <w:tcPr>
            <w:tcW w:w="589" w:type="pct"/>
            <w:vAlign w:val="center"/>
          </w:tcPr>
          <w:p w14:paraId="1EDB1B50" w14:textId="77777777" w:rsidR="00EA1C92" w:rsidRPr="00A905D9" w:rsidRDefault="00EA1C92" w:rsidP="003A53C7">
            <w:pPr>
              <w:pStyle w:val="Body"/>
              <w:spacing w:after="0"/>
              <w:jc w:val="center"/>
              <w:rPr>
                <w:rFonts w:ascii="Arial" w:hAnsi="Arial" w:cs="Arial"/>
              </w:rPr>
            </w:pPr>
            <w:r w:rsidRPr="00A905D9">
              <w:rPr>
                <w:rFonts w:ascii="Arial" w:hAnsi="Arial" w:cs="Arial"/>
              </w:rPr>
              <w:t>58.75</w:t>
            </w:r>
          </w:p>
        </w:tc>
      </w:tr>
      <w:tr w:rsidR="00EA1C92" w:rsidRPr="00A905D9" w14:paraId="4A78BCCF" w14:textId="77777777" w:rsidTr="008F6A86">
        <w:trPr>
          <w:trHeight w:val="240"/>
        </w:trPr>
        <w:tc>
          <w:tcPr>
            <w:tcW w:w="565" w:type="pct"/>
            <w:vAlign w:val="center"/>
          </w:tcPr>
          <w:p w14:paraId="4263DDF2" w14:textId="77777777" w:rsidR="00EA1C92" w:rsidRPr="00A905D9" w:rsidRDefault="00EA1C92" w:rsidP="003A53C7">
            <w:pPr>
              <w:pStyle w:val="Body"/>
              <w:spacing w:after="0"/>
              <w:ind w:firstLine="100"/>
              <w:jc w:val="center"/>
              <w:rPr>
                <w:rFonts w:ascii="Arial" w:hAnsi="Arial" w:cs="Arial"/>
                <w:bCs/>
              </w:rPr>
            </w:pPr>
            <w:r w:rsidRPr="00A905D9">
              <w:rPr>
                <w:rFonts w:ascii="Arial" w:hAnsi="Arial" w:cs="Arial"/>
                <w:bCs/>
              </w:rPr>
              <w:t>3.</w:t>
            </w:r>
          </w:p>
        </w:tc>
        <w:tc>
          <w:tcPr>
            <w:tcW w:w="2234" w:type="pct"/>
            <w:vAlign w:val="center"/>
          </w:tcPr>
          <w:p w14:paraId="0C467511" w14:textId="77777777" w:rsidR="00EA1C92" w:rsidRPr="00A905D9" w:rsidRDefault="00EA1C92" w:rsidP="003A53C7">
            <w:pPr>
              <w:pStyle w:val="Body"/>
              <w:spacing w:after="0"/>
              <w:ind w:left="159"/>
              <w:rPr>
                <w:rFonts w:ascii="Arial" w:hAnsi="Arial" w:cs="Arial"/>
              </w:rPr>
            </w:pPr>
            <w:r w:rsidRPr="00A905D9">
              <w:rPr>
                <w:rFonts w:ascii="Arial" w:hAnsi="Arial" w:cs="Arial"/>
              </w:rPr>
              <w:t>Large (&gt;4 animals)</w:t>
            </w:r>
          </w:p>
        </w:tc>
        <w:tc>
          <w:tcPr>
            <w:tcW w:w="572" w:type="pct"/>
            <w:vAlign w:val="bottom"/>
          </w:tcPr>
          <w:p w14:paraId="0605D316" w14:textId="77777777" w:rsidR="00EA1C92" w:rsidRPr="00A905D9" w:rsidRDefault="00EA1C92" w:rsidP="003A53C7">
            <w:pPr>
              <w:pStyle w:val="Body"/>
              <w:spacing w:after="0"/>
              <w:jc w:val="center"/>
              <w:rPr>
                <w:rFonts w:ascii="Arial" w:hAnsi="Arial" w:cs="Arial"/>
              </w:rPr>
            </w:pPr>
            <w:r w:rsidRPr="00A905D9">
              <w:rPr>
                <w:rFonts w:ascii="Arial" w:hAnsi="Arial" w:cs="Arial"/>
              </w:rPr>
              <w:t>29</w:t>
            </w:r>
          </w:p>
        </w:tc>
        <w:tc>
          <w:tcPr>
            <w:tcW w:w="572" w:type="pct"/>
            <w:vAlign w:val="center"/>
          </w:tcPr>
          <w:p w14:paraId="287FB887" w14:textId="77777777" w:rsidR="00EA1C92" w:rsidRPr="00A905D9" w:rsidRDefault="00EA1C92" w:rsidP="003A53C7">
            <w:pPr>
              <w:pStyle w:val="Body"/>
              <w:spacing w:after="0"/>
              <w:jc w:val="center"/>
              <w:rPr>
                <w:rFonts w:ascii="Arial" w:hAnsi="Arial" w:cs="Arial"/>
              </w:rPr>
            </w:pPr>
            <w:r w:rsidRPr="00A905D9">
              <w:rPr>
                <w:rFonts w:ascii="Arial" w:hAnsi="Arial" w:cs="Arial"/>
              </w:rPr>
              <w:t>36.25</w:t>
            </w:r>
          </w:p>
        </w:tc>
        <w:tc>
          <w:tcPr>
            <w:tcW w:w="468" w:type="pct"/>
            <w:vAlign w:val="bottom"/>
          </w:tcPr>
          <w:p w14:paraId="46D6DC19" w14:textId="77777777" w:rsidR="00EA1C92" w:rsidRPr="00A905D9" w:rsidRDefault="00EA1C92" w:rsidP="003A53C7">
            <w:pPr>
              <w:pStyle w:val="Body"/>
              <w:spacing w:after="0"/>
              <w:jc w:val="center"/>
              <w:rPr>
                <w:rFonts w:ascii="Arial" w:hAnsi="Arial" w:cs="Arial"/>
              </w:rPr>
            </w:pPr>
            <w:r w:rsidRPr="00A905D9">
              <w:rPr>
                <w:rFonts w:ascii="Arial" w:hAnsi="Arial" w:cs="Arial"/>
              </w:rPr>
              <w:t>12</w:t>
            </w:r>
          </w:p>
        </w:tc>
        <w:tc>
          <w:tcPr>
            <w:tcW w:w="589" w:type="pct"/>
            <w:vAlign w:val="center"/>
          </w:tcPr>
          <w:p w14:paraId="3BC688BE" w14:textId="77777777" w:rsidR="00EA1C92" w:rsidRPr="00A905D9" w:rsidRDefault="00EA1C92" w:rsidP="003A53C7">
            <w:pPr>
              <w:pStyle w:val="Body"/>
              <w:spacing w:after="0"/>
              <w:jc w:val="center"/>
              <w:rPr>
                <w:rFonts w:ascii="Arial" w:hAnsi="Arial" w:cs="Arial"/>
              </w:rPr>
            </w:pPr>
            <w:r w:rsidRPr="00A905D9">
              <w:rPr>
                <w:rFonts w:ascii="Arial" w:hAnsi="Arial" w:cs="Arial"/>
              </w:rPr>
              <w:t>15.00</w:t>
            </w:r>
          </w:p>
        </w:tc>
      </w:tr>
    </w:tbl>
    <w:p w14:paraId="14F03E99" w14:textId="77777777" w:rsidR="00EA1C92" w:rsidRDefault="00EA1C92" w:rsidP="00B679C3">
      <w:pPr>
        <w:pStyle w:val="Body"/>
        <w:spacing w:after="0"/>
        <w:rPr>
          <w:rFonts w:ascii="Arial" w:hAnsi="Arial" w:cs="Arial"/>
          <w:bCs/>
        </w:rPr>
      </w:pPr>
      <w:r w:rsidRPr="00A905D9">
        <w:rPr>
          <w:rFonts w:ascii="Arial" w:hAnsi="Arial"/>
          <w:bCs/>
          <w:i/>
          <w:sz w:val="18"/>
        </w:rPr>
        <w:t xml:space="preserve">(F - Frequency, % - Percentage) </w:t>
      </w:r>
      <w:r w:rsidRPr="00A905D9">
        <w:rPr>
          <w:rFonts w:ascii="Arial" w:hAnsi="Arial" w:cs="Arial"/>
          <w:bCs/>
        </w:rPr>
        <w:t xml:space="preserve"> </w:t>
      </w:r>
    </w:p>
    <w:p w14:paraId="5F9E2E8D" w14:textId="77777777" w:rsidR="00EA1C92" w:rsidRPr="00A905D9" w:rsidRDefault="00EA1C92" w:rsidP="00B679C3">
      <w:pPr>
        <w:pStyle w:val="Body"/>
        <w:spacing w:after="0"/>
        <w:rPr>
          <w:rFonts w:ascii="Arial" w:hAnsi="Arial" w:cs="Arial"/>
          <w:bCs/>
        </w:rPr>
      </w:pPr>
    </w:p>
    <w:tbl>
      <w:tblPr>
        <w:tblStyle w:val="TableGrid"/>
        <w:tblW w:w="5000" w:type="pct"/>
        <w:jc w:val="center"/>
        <w:tblLook w:val="04A0" w:firstRow="1" w:lastRow="0" w:firstColumn="1" w:lastColumn="0" w:noHBand="0" w:noVBand="1"/>
      </w:tblPr>
      <w:tblGrid>
        <w:gridCol w:w="4113"/>
        <w:gridCol w:w="4311"/>
      </w:tblGrid>
      <w:tr w:rsidR="00EA1C92" w:rsidRPr="00A905D9" w14:paraId="71F40B2B" w14:textId="77777777" w:rsidTr="008F6A86">
        <w:trPr>
          <w:jc w:val="center"/>
        </w:trPr>
        <w:tc>
          <w:tcPr>
            <w:tcW w:w="2516" w:type="pct"/>
            <w:vAlign w:val="center"/>
          </w:tcPr>
          <w:p w14:paraId="526CAF30" w14:textId="77777777" w:rsidR="00EA1C92" w:rsidRPr="00A905D9" w:rsidRDefault="00EA1C92" w:rsidP="00B679C3">
            <w:pPr>
              <w:pStyle w:val="Body"/>
              <w:spacing w:after="0"/>
              <w:rPr>
                <w:rFonts w:ascii="Arial" w:hAnsi="Arial" w:cs="Arial"/>
                <w:bCs/>
                <w:sz w:val="20"/>
                <w:szCs w:val="20"/>
              </w:rPr>
            </w:pPr>
            <w:bookmarkStart w:id="6" w:name="_Hlk202359790"/>
            <w:r w:rsidRPr="00A905D9">
              <w:rPr>
                <w:rFonts w:ascii="Arial" w:hAnsi="Arial" w:cs="Arial"/>
                <w:noProof/>
              </w:rPr>
              <w:drawing>
                <wp:inline distT="0" distB="0" distL="0" distR="0" wp14:anchorId="58E3BBD2" wp14:editId="33A943E7">
                  <wp:extent cx="2500604" cy="2108719"/>
                  <wp:effectExtent l="0" t="0" r="0" b="0"/>
                  <wp:docPr id="20" name="Chart 20">
                    <a:extLst xmlns:a="http://schemas.openxmlformats.org/drawingml/2006/main">
                      <a:ext uri="{FF2B5EF4-FFF2-40B4-BE49-F238E27FC236}">
                        <a16:creationId xmlns:a16="http://schemas.microsoft.com/office/drawing/2014/main" id="{6E2C2869-2202-4045-B4A4-B3ACAFCFC8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484" w:type="pct"/>
            <w:vAlign w:val="center"/>
          </w:tcPr>
          <w:p w14:paraId="2E89A7B8" w14:textId="77777777" w:rsidR="00EA1C92" w:rsidRPr="00A905D9" w:rsidRDefault="00EA1C92" w:rsidP="00B679C3">
            <w:pPr>
              <w:pStyle w:val="Body"/>
              <w:spacing w:after="0"/>
              <w:rPr>
                <w:rFonts w:ascii="Arial" w:hAnsi="Arial" w:cs="Arial"/>
                <w:bCs/>
                <w:sz w:val="20"/>
                <w:szCs w:val="20"/>
              </w:rPr>
            </w:pPr>
            <w:r w:rsidRPr="00A905D9">
              <w:rPr>
                <w:rFonts w:ascii="Arial" w:hAnsi="Arial" w:cs="Arial"/>
                <w:noProof/>
              </w:rPr>
              <w:drawing>
                <wp:inline distT="0" distB="0" distL="0" distR="0" wp14:anchorId="7F9EBBDF" wp14:editId="079A5ABE">
                  <wp:extent cx="2590800" cy="2294467"/>
                  <wp:effectExtent l="0" t="0" r="0" b="0"/>
                  <wp:docPr id="1847905532" name="Chart 1">
                    <a:extLst xmlns:a="http://schemas.openxmlformats.org/drawingml/2006/main">
                      <a:ext uri="{FF2B5EF4-FFF2-40B4-BE49-F238E27FC236}">
                        <a16:creationId xmlns:a16="http://schemas.microsoft.com/office/drawing/2014/main" id="{5FBB79B4-85C6-E480-1AA0-B9B880FFDC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EA1C92" w:rsidRPr="00A905D9" w14:paraId="54E9F807" w14:textId="77777777" w:rsidTr="008F6A86">
        <w:trPr>
          <w:jc w:val="center"/>
        </w:trPr>
        <w:tc>
          <w:tcPr>
            <w:tcW w:w="2516" w:type="pct"/>
            <w:vAlign w:val="center"/>
          </w:tcPr>
          <w:p w14:paraId="3A5D5BD8" w14:textId="77777777" w:rsidR="00EA1C92" w:rsidRPr="00A905D9" w:rsidRDefault="00EA1C92" w:rsidP="00B679C3">
            <w:pPr>
              <w:pStyle w:val="Body"/>
              <w:spacing w:after="0"/>
              <w:rPr>
                <w:rFonts w:ascii="Arial" w:hAnsi="Arial" w:cs="Arial"/>
                <w:bCs/>
                <w:sz w:val="20"/>
                <w:szCs w:val="20"/>
              </w:rPr>
            </w:pPr>
            <w:r w:rsidRPr="00A905D9">
              <w:rPr>
                <w:rFonts w:ascii="Arial" w:hAnsi="Arial" w:cs="Arial"/>
                <w:noProof/>
              </w:rPr>
              <w:drawing>
                <wp:inline distT="0" distB="0" distL="0" distR="0" wp14:anchorId="4797E0E6" wp14:editId="289BA209">
                  <wp:extent cx="2444620" cy="1685730"/>
                  <wp:effectExtent l="0" t="0" r="0" b="0"/>
                  <wp:docPr id="25" name="Chart 25">
                    <a:extLst xmlns:a="http://schemas.openxmlformats.org/drawingml/2006/main">
                      <a:ext uri="{FF2B5EF4-FFF2-40B4-BE49-F238E27FC236}">
                        <a16:creationId xmlns:a16="http://schemas.microsoft.com/office/drawing/2014/main" id="{6A2FC6FA-AFD0-4153-A15A-522D52166E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2484" w:type="pct"/>
            <w:vAlign w:val="center"/>
          </w:tcPr>
          <w:p w14:paraId="2A99449D" w14:textId="77777777" w:rsidR="00EA1C92" w:rsidRPr="00A905D9" w:rsidRDefault="00EA1C92" w:rsidP="00B679C3">
            <w:pPr>
              <w:pStyle w:val="Body"/>
              <w:spacing w:after="0"/>
              <w:rPr>
                <w:rFonts w:ascii="Arial" w:hAnsi="Arial" w:cs="Arial"/>
                <w:bCs/>
                <w:sz w:val="20"/>
                <w:szCs w:val="20"/>
              </w:rPr>
            </w:pPr>
            <w:r w:rsidRPr="00A905D9">
              <w:rPr>
                <w:rFonts w:ascii="Arial" w:hAnsi="Arial" w:cs="Arial"/>
                <w:noProof/>
              </w:rPr>
              <w:drawing>
                <wp:inline distT="0" distB="0" distL="0" distR="0" wp14:anchorId="75A3FBDF" wp14:editId="2F029A97">
                  <wp:extent cx="2628083" cy="1810139"/>
                  <wp:effectExtent l="0" t="0" r="0" b="0"/>
                  <wp:docPr id="28" name="Chart 28">
                    <a:extLst xmlns:a="http://schemas.openxmlformats.org/drawingml/2006/main">
                      <a:ext uri="{FF2B5EF4-FFF2-40B4-BE49-F238E27FC236}">
                        <a16:creationId xmlns:a16="http://schemas.microsoft.com/office/drawing/2014/main" id="{480D9C91-E349-4A3E-9E80-C679EDA3E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EA1C92" w:rsidRPr="00A905D9" w14:paraId="6E4310D7" w14:textId="77777777" w:rsidTr="008F6A86">
        <w:trPr>
          <w:jc w:val="center"/>
        </w:trPr>
        <w:tc>
          <w:tcPr>
            <w:tcW w:w="5000" w:type="pct"/>
            <w:gridSpan w:val="2"/>
            <w:vAlign w:val="center"/>
          </w:tcPr>
          <w:p w14:paraId="2EDCF8D7" w14:textId="77777777" w:rsidR="00EA1C92" w:rsidRPr="00A905D9" w:rsidRDefault="00EA1C92" w:rsidP="00077648">
            <w:pPr>
              <w:pStyle w:val="Body"/>
              <w:spacing w:after="0"/>
              <w:jc w:val="center"/>
              <w:rPr>
                <w:rFonts w:ascii="Arial" w:hAnsi="Arial" w:cs="Arial"/>
                <w:bCs/>
                <w:sz w:val="20"/>
                <w:szCs w:val="20"/>
              </w:rPr>
            </w:pPr>
            <w:r w:rsidRPr="00A905D9">
              <w:rPr>
                <w:rFonts w:ascii="Arial" w:hAnsi="Arial" w:cs="Arial"/>
                <w:noProof/>
              </w:rPr>
              <w:lastRenderedPageBreak/>
              <w:drawing>
                <wp:inline distT="0" distB="0" distL="0" distR="0" wp14:anchorId="11F16102" wp14:editId="74234E82">
                  <wp:extent cx="2590800" cy="1769533"/>
                  <wp:effectExtent l="0" t="0" r="0" b="0"/>
                  <wp:docPr id="1850147712" name="Chart 1">
                    <a:extLst xmlns:a="http://schemas.openxmlformats.org/drawingml/2006/main">
                      <a:ext uri="{FF2B5EF4-FFF2-40B4-BE49-F238E27FC236}">
                        <a16:creationId xmlns:a16="http://schemas.microsoft.com/office/drawing/2014/main" id="{3F0CC651-8AA8-3C0C-622F-41D35576C8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EA1C92" w:rsidRPr="00A905D9" w14:paraId="35F19496" w14:textId="77777777" w:rsidTr="008F6A86">
        <w:trPr>
          <w:jc w:val="center"/>
        </w:trPr>
        <w:tc>
          <w:tcPr>
            <w:tcW w:w="5000" w:type="pct"/>
            <w:gridSpan w:val="2"/>
            <w:tcBorders>
              <w:top w:val="single" w:sz="4" w:space="0" w:color="auto"/>
              <w:left w:val="nil"/>
              <w:bottom w:val="nil"/>
              <w:right w:val="nil"/>
            </w:tcBorders>
            <w:vAlign w:val="center"/>
          </w:tcPr>
          <w:p w14:paraId="1DEA05EA" w14:textId="77777777" w:rsidR="00EA1C92" w:rsidRPr="00A905D9" w:rsidRDefault="00EA1C92" w:rsidP="00077648">
            <w:pPr>
              <w:pStyle w:val="Body"/>
              <w:spacing w:after="0"/>
              <w:jc w:val="center"/>
              <w:rPr>
                <w:rFonts w:ascii="Arial" w:hAnsi="Arial" w:cs="Arial"/>
                <w:sz w:val="20"/>
                <w:szCs w:val="20"/>
              </w:rPr>
            </w:pPr>
            <w:r w:rsidRPr="00B679C3">
              <w:rPr>
                <w:rFonts w:ascii="Arial" w:hAnsi="Arial" w:cs="Arial"/>
                <w:b/>
                <w:bCs/>
                <w:sz w:val="20"/>
                <w:szCs w:val="20"/>
              </w:rPr>
              <w:t>Fig</w:t>
            </w:r>
            <w:r w:rsidRPr="00077648">
              <w:rPr>
                <w:rFonts w:ascii="Arial" w:hAnsi="Arial" w:cs="Arial"/>
                <w:b/>
                <w:bCs/>
                <w:sz w:val="20"/>
                <w:szCs w:val="20"/>
              </w:rPr>
              <w:t>.</w:t>
            </w:r>
            <w:r w:rsidRPr="00B679C3">
              <w:rPr>
                <w:rFonts w:ascii="Arial" w:hAnsi="Arial" w:cs="Arial"/>
                <w:b/>
                <w:bCs/>
                <w:sz w:val="20"/>
                <w:szCs w:val="20"/>
              </w:rPr>
              <w:t xml:space="preserve"> </w:t>
            </w:r>
            <w:r w:rsidRPr="00077648">
              <w:rPr>
                <w:rFonts w:ascii="Arial" w:hAnsi="Arial" w:cs="Arial"/>
                <w:b/>
                <w:bCs/>
                <w:sz w:val="20"/>
                <w:szCs w:val="20"/>
              </w:rPr>
              <w:t>2.</w:t>
            </w:r>
            <w:r w:rsidRPr="00B679C3">
              <w:rPr>
                <w:rFonts w:ascii="Arial" w:hAnsi="Arial" w:cs="Arial"/>
                <w:b/>
                <w:bCs/>
                <w:sz w:val="20"/>
                <w:szCs w:val="20"/>
              </w:rPr>
              <w:t xml:space="preserve"> </w:t>
            </w:r>
            <w:r w:rsidRPr="00A905D9">
              <w:rPr>
                <w:rFonts w:ascii="Arial" w:hAnsi="Arial" w:cs="Arial"/>
                <w:b/>
                <w:bCs/>
                <w:sz w:val="20"/>
                <w:szCs w:val="20"/>
              </w:rPr>
              <w:t>Graphical distribution of sample respondents according to socio-economic characteristics</w:t>
            </w:r>
          </w:p>
        </w:tc>
      </w:tr>
      <w:bookmarkEnd w:id="6"/>
    </w:tbl>
    <w:p w14:paraId="0FDE0946" w14:textId="77777777" w:rsidR="00EA1C92" w:rsidRDefault="00EA1C92" w:rsidP="00B679C3">
      <w:pPr>
        <w:pStyle w:val="Body"/>
        <w:spacing w:after="0"/>
        <w:rPr>
          <w:rFonts w:ascii="Arial" w:hAnsi="Arial" w:cs="Arial"/>
          <w:b/>
          <w:caps/>
          <w:sz w:val="22"/>
        </w:rPr>
      </w:pPr>
    </w:p>
    <w:p w14:paraId="5416808B" w14:textId="77777777" w:rsidR="00EA1C92" w:rsidRDefault="00EA1C92" w:rsidP="00B679C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679C3">
        <w:rPr>
          <w:rFonts w:ascii="Arial" w:hAnsi="Arial" w:cs="Arial"/>
          <w:b/>
          <w:bCs/>
          <w:sz w:val="22"/>
        </w:rPr>
        <w:t>Socio-Economic Empowerment Index</w:t>
      </w:r>
    </w:p>
    <w:p w14:paraId="7E4E4496" w14:textId="77777777" w:rsidR="00EA1C92" w:rsidRPr="00FB3A86" w:rsidRDefault="00EA1C92" w:rsidP="00B679C3">
      <w:pPr>
        <w:pStyle w:val="ConcHead"/>
        <w:spacing w:after="0"/>
        <w:jc w:val="both"/>
        <w:rPr>
          <w:rFonts w:ascii="Arial" w:hAnsi="Arial" w:cs="Arial"/>
        </w:rPr>
      </w:pPr>
    </w:p>
    <w:p w14:paraId="1BAA2482" w14:textId="1CA96E16" w:rsidR="00EA1C92" w:rsidRPr="00B679C3" w:rsidRDefault="00EA1C92" w:rsidP="00B679C3">
      <w:pPr>
        <w:pStyle w:val="Body"/>
        <w:spacing w:after="0"/>
        <w:rPr>
          <w:rFonts w:ascii="Arial" w:hAnsi="Arial" w:cs="Arial"/>
        </w:rPr>
      </w:pPr>
      <w:r w:rsidRPr="00B679C3">
        <w:rPr>
          <w:rFonts w:ascii="Arial" w:hAnsi="Arial" w:cs="Arial"/>
        </w:rPr>
        <w:t>The socio-economic empowerment of tribal women was assessed using a composite index comprising both economic and social dimensions, including income, assets, savings</w:t>
      </w:r>
      <w:r w:rsidR="00F339AE">
        <w:rPr>
          <w:rFonts w:ascii="Arial" w:hAnsi="Arial" w:cs="Arial"/>
        </w:rPr>
        <w:t xml:space="preserve">, and </w:t>
      </w:r>
      <w:r w:rsidRPr="00B679C3">
        <w:rPr>
          <w:rFonts w:ascii="Arial" w:hAnsi="Arial" w:cs="Arial"/>
        </w:rPr>
        <w:t xml:space="preserve">access to basic services. Such indices are widely used to quantify empowerment and compare different groups in development studies (Singh and Singh, 2014). </w:t>
      </w:r>
    </w:p>
    <w:p w14:paraId="694745FF" w14:textId="77777777" w:rsidR="00EA1C92" w:rsidRDefault="00EA1C92" w:rsidP="00B679C3">
      <w:pPr>
        <w:pStyle w:val="Body"/>
        <w:spacing w:after="0"/>
        <w:rPr>
          <w:rFonts w:ascii="Arial" w:hAnsi="Arial" w:cs="Arial"/>
          <w:b/>
          <w:u w:val="single"/>
        </w:rPr>
      </w:pPr>
    </w:p>
    <w:p w14:paraId="6E553F5F" w14:textId="77777777" w:rsidR="00EA1C92" w:rsidRDefault="00EA1C92" w:rsidP="00B679C3">
      <w:pPr>
        <w:pStyle w:val="Body"/>
        <w:spacing w:after="0"/>
        <w:rPr>
          <w:rFonts w:ascii="Arial" w:hAnsi="Arial" w:cs="Arial"/>
          <w:b/>
          <w:bCs/>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1</w:t>
      </w:r>
      <w:r w:rsidRPr="00902823">
        <w:rPr>
          <w:rFonts w:ascii="Arial" w:hAnsi="Arial" w:cs="Arial"/>
          <w:b/>
          <w:u w:val="single"/>
        </w:rPr>
        <w:t xml:space="preserve"> </w:t>
      </w:r>
      <w:r w:rsidRPr="00B679C3">
        <w:rPr>
          <w:rFonts w:ascii="Arial" w:hAnsi="Arial" w:cs="Arial"/>
          <w:b/>
          <w:bCs/>
          <w:u w:val="single"/>
        </w:rPr>
        <w:t>Economic empowerment index</w:t>
      </w:r>
    </w:p>
    <w:p w14:paraId="576D0364" w14:textId="77777777" w:rsidR="00EA1C92" w:rsidRDefault="00EA1C92" w:rsidP="00B679C3">
      <w:pPr>
        <w:pStyle w:val="Body"/>
        <w:spacing w:after="0"/>
        <w:rPr>
          <w:rFonts w:ascii="Arial" w:hAnsi="Arial" w:cs="Arial"/>
        </w:rPr>
      </w:pPr>
    </w:p>
    <w:p w14:paraId="434079CA" w14:textId="77777777" w:rsidR="00523D36" w:rsidRPr="00D03B34" w:rsidRDefault="00523D36" w:rsidP="00523D36">
      <w:pPr>
        <w:pStyle w:val="Body"/>
        <w:rPr>
          <w:rFonts w:ascii="Arial" w:hAnsi="Arial" w:cs="Arial"/>
          <w:highlight w:val="yellow"/>
        </w:rPr>
      </w:pPr>
      <w:r w:rsidRPr="00D03B34">
        <w:rPr>
          <w:rFonts w:ascii="Arial" w:hAnsi="Arial" w:cs="Arial"/>
          <w:highlight w:val="yellow"/>
        </w:rPr>
        <w:t>The Economic Empowerment Index showed a clear difference between SHG members and non-members, based on the percentage scores of key economic indicators (Figure 3). SHG members consistently recorded higher scores across most indicators, indicating better economic stability and access to resources.</w:t>
      </w:r>
    </w:p>
    <w:p w14:paraId="78D5F01B" w14:textId="1B8D03AA" w:rsidR="00523D36" w:rsidRPr="00D03B34" w:rsidRDefault="00523D36" w:rsidP="00523D36">
      <w:pPr>
        <w:pStyle w:val="Body"/>
        <w:rPr>
          <w:rFonts w:ascii="Arial" w:hAnsi="Arial" w:cs="Arial"/>
          <w:highlight w:val="yellow"/>
        </w:rPr>
      </w:pPr>
      <w:r w:rsidRPr="00D03B34">
        <w:rPr>
          <w:rFonts w:ascii="Arial" w:hAnsi="Arial" w:cs="Arial"/>
          <w:highlight w:val="yellow"/>
        </w:rPr>
        <w:t>Among the indicators, housing type showed the highest score for SHG members (76.25%), compared to non-members (65.42%), reflecting better housing conditions and living standards among SHG households. Similarly, higher scores were observed in household assets (68.75%) and savings (67.71%) for SHG members, compared to 52.71% and 51.04% for non-members, respectively, indicating improved asset ownership and saving behavior. Expenditure levels were also higher among SHG members (66.88%) than non-members (55.83%), suggesting greater financial capacity and consumption ability.</w:t>
      </w:r>
    </w:p>
    <w:p w14:paraId="5AA30BAA" w14:textId="0BD25CF7" w:rsidR="00523D36" w:rsidRPr="00D03B34" w:rsidRDefault="00523D36" w:rsidP="00523D36">
      <w:pPr>
        <w:pStyle w:val="Body"/>
        <w:rPr>
          <w:rFonts w:ascii="Arial" w:hAnsi="Arial" w:cs="Arial"/>
          <w:highlight w:val="yellow"/>
        </w:rPr>
      </w:pPr>
      <w:r w:rsidRPr="00D03B34">
        <w:rPr>
          <w:rFonts w:ascii="Arial" w:hAnsi="Arial" w:cs="Arial"/>
          <w:highlight w:val="yellow"/>
        </w:rPr>
        <w:t>In terms of household income, SHG members recorded a higher score (61.25%) compared to non-members (48.75%), highlighting improved earning opportunities among SHG participants. However, in the case of loan, non-members showed a slightly higher score (49.38%) than SHG members (40.00%), which may indicate a greater dependence on borrowing among non-members due to limited financial stability.</w:t>
      </w:r>
    </w:p>
    <w:p w14:paraId="3E257BC0" w14:textId="6C0ACE55" w:rsidR="00523D36" w:rsidRDefault="00523D36" w:rsidP="00523D36">
      <w:pPr>
        <w:pStyle w:val="Body"/>
        <w:spacing w:after="0"/>
        <w:rPr>
          <w:rFonts w:ascii="Arial" w:hAnsi="Arial" w:cs="Arial"/>
        </w:rPr>
      </w:pPr>
      <w:r w:rsidRPr="00D03B34">
        <w:rPr>
          <w:rFonts w:ascii="Arial" w:hAnsi="Arial" w:cs="Arial"/>
          <w:highlight w:val="yellow"/>
        </w:rPr>
        <w:t>The Economic Empowerment Index further confirmed these differences, with SHG members having a higher mean score (65.49) compared to non-members (54.06), indicating a relatively stronger economic position of SHG members. These findings suggest that participation in SHGs enhances financial inclusion, promotes savings and asset accumulation</w:t>
      </w:r>
      <w:r w:rsidR="00F339AE">
        <w:rPr>
          <w:rFonts w:ascii="Arial" w:hAnsi="Arial" w:cs="Arial"/>
          <w:highlight w:val="yellow"/>
        </w:rPr>
        <w:t xml:space="preserve">, and </w:t>
      </w:r>
      <w:r w:rsidRPr="00D03B34">
        <w:rPr>
          <w:rFonts w:ascii="Arial" w:hAnsi="Arial" w:cs="Arial"/>
          <w:highlight w:val="yellow"/>
        </w:rPr>
        <w:t>improves income-generating capacity among tribal women. Similar results have been reported in recent studies, which highlight the positive impact of SHGs on improving economic conditions, livelihood security</w:t>
      </w:r>
      <w:r w:rsidR="00F339AE">
        <w:rPr>
          <w:rFonts w:ascii="Arial" w:hAnsi="Arial" w:cs="Arial"/>
          <w:highlight w:val="yellow"/>
        </w:rPr>
        <w:t xml:space="preserve">, and </w:t>
      </w:r>
      <w:r w:rsidRPr="00D03B34">
        <w:rPr>
          <w:rFonts w:ascii="Arial" w:hAnsi="Arial" w:cs="Arial"/>
          <w:highlight w:val="yellow"/>
        </w:rPr>
        <w:t>financial independence among rural women (</w:t>
      </w:r>
      <w:proofErr w:type="spellStart"/>
      <w:r w:rsidRPr="00D03B34">
        <w:rPr>
          <w:rFonts w:ascii="Arial" w:hAnsi="Arial" w:cs="Arial"/>
          <w:highlight w:val="yellow"/>
        </w:rPr>
        <w:t>Basak</w:t>
      </w:r>
      <w:proofErr w:type="spellEnd"/>
      <w:r w:rsidRPr="00D03B34">
        <w:rPr>
          <w:rFonts w:ascii="Arial" w:hAnsi="Arial" w:cs="Arial"/>
          <w:highlight w:val="yellow"/>
        </w:rPr>
        <w:t xml:space="preserve"> &amp; Roy Chowdhury, 2024; </w:t>
      </w:r>
      <w:proofErr w:type="spellStart"/>
      <w:r w:rsidRPr="00D03B34">
        <w:rPr>
          <w:rFonts w:ascii="Arial" w:hAnsi="Arial" w:cs="Arial"/>
          <w:highlight w:val="yellow"/>
        </w:rPr>
        <w:t>Sahu</w:t>
      </w:r>
      <w:proofErr w:type="spellEnd"/>
      <w:r w:rsidRPr="00D03B34">
        <w:rPr>
          <w:rFonts w:ascii="Arial" w:hAnsi="Arial" w:cs="Arial"/>
          <w:highlight w:val="yellow"/>
        </w:rPr>
        <w:t xml:space="preserve"> </w:t>
      </w:r>
      <w:r w:rsidR="00F339AE" w:rsidRPr="00F339AE">
        <w:rPr>
          <w:rFonts w:ascii="Arial" w:hAnsi="Arial" w:cs="Arial"/>
          <w:i/>
          <w:iCs/>
          <w:highlight w:val="yellow"/>
        </w:rPr>
        <w:t xml:space="preserve">et al., </w:t>
      </w:r>
      <w:r w:rsidRPr="00D03B34">
        <w:rPr>
          <w:rFonts w:ascii="Arial" w:hAnsi="Arial" w:cs="Arial"/>
          <w:highlight w:val="yellow"/>
        </w:rPr>
        <w:t>2024).</w:t>
      </w:r>
    </w:p>
    <w:p w14:paraId="62834F40" w14:textId="77777777" w:rsidR="00523D36" w:rsidRDefault="00523D36" w:rsidP="00523D36">
      <w:pPr>
        <w:pStyle w:val="Body"/>
        <w:spacing w:after="0"/>
        <w:rPr>
          <w:rFonts w:ascii="Arial" w:hAnsi="Arial" w:cs="Arial"/>
        </w:rPr>
      </w:pPr>
    </w:p>
    <w:p w14:paraId="24322635" w14:textId="0778BE34" w:rsidR="001B46FB" w:rsidRDefault="009246DE" w:rsidP="00523D36">
      <w:pPr>
        <w:pStyle w:val="Body"/>
        <w:spacing w:after="0"/>
        <w:rPr>
          <w:rFonts w:ascii="Arial" w:hAnsi="Arial" w:cs="Arial"/>
        </w:rPr>
      </w:pPr>
      <w:r>
        <w:rPr>
          <w:noProof/>
        </w:rPr>
        <w:lastRenderedPageBreak/>
        <w:drawing>
          <wp:inline distT="0" distB="0" distL="0" distR="0" wp14:anchorId="6F53722E" wp14:editId="72116C7A">
            <wp:extent cx="5196840" cy="2522220"/>
            <wp:effectExtent l="0" t="0" r="0" b="0"/>
            <wp:docPr id="6" name="Chart 6">
              <a:extLst xmlns:a="http://schemas.openxmlformats.org/drawingml/2006/main">
                <a:ext uri="{FF2B5EF4-FFF2-40B4-BE49-F238E27FC236}">
                  <a16:creationId xmlns:a16="http://schemas.microsoft.com/office/drawing/2014/main" id="{8317B2A4-452C-4823-8954-543766F4CE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8FBD59" w14:textId="69A49289" w:rsidR="009246DE" w:rsidRPr="00523D36" w:rsidRDefault="00523D36" w:rsidP="00523D36">
      <w:pPr>
        <w:pStyle w:val="Body"/>
        <w:spacing w:after="0"/>
        <w:jc w:val="center"/>
        <w:rPr>
          <w:rFonts w:ascii="Arial" w:hAnsi="Arial" w:cs="Arial"/>
          <w:b/>
          <w:bCs/>
        </w:rPr>
      </w:pPr>
      <w:r w:rsidRPr="00D03B34">
        <w:rPr>
          <w:rFonts w:ascii="Arial" w:hAnsi="Arial" w:cs="Arial"/>
          <w:b/>
          <w:bCs/>
          <w:highlight w:val="yellow"/>
        </w:rPr>
        <w:t>Fig. 3. Comparative economic empowerment scores (%) of SHG members and non-members</w:t>
      </w:r>
    </w:p>
    <w:p w14:paraId="15D4EBE8" w14:textId="77777777" w:rsidR="00523D36" w:rsidRDefault="00523D36" w:rsidP="00B679C3">
      <w:pPr>
        <w:pStyle w:val="Body"/>
        <w:spacing w:after="0"/>
        <w:rPr>
          <w:rFonts w:ascii="Arial" w:hAnsi="Arial" w:cs="Arial"/>
        </w:rPr>
      </w:pPr>
    </w:p>
    <w:p w14:paraId="49380379" w14:textId="7E971204" w:rsidR="00EA1C92" w:rsidRPr="00B679C3" w:rsidRDefault="00EA1C92" w:rsidP="00B679C3">
      <w:pPr>
        <w:pStyle w:val="Body"/>
        <w:spacing w:after="0"/>
        <w:rPr>
          <w:rFonts w:ascii="Arial" w:hAnsi="Arial" w:cs="Arial"/>
        </w:rPr>
      </w:pPr>
      <w:r w:rsidRPr="00B679C3">
        <w:rPr>
          <w:rFonts w:ascii="Arial" w:hAnsi="Arial" w:cs="Arial"/>
        </w:rPr>
        <w:t>The overall Economic Empowerment Index further substantiated these findings, with SHG members recording a higher mean score (65.49) compared to non-members (54.06)</w:t>
      </w:r>
      <w:r>
        <w:rPr>
          <w:rFonts w:ascii="Arial" w:hAnsi="Arial" w:cs="Arial"/>
        </w:rPr>
        <w:t xml:space="preserve"> (figure </w:t>
      </w:r>
      <w:r w:rsidR="00C82DFF">
        <w:rPr>
          <w:rFonts w:ascii="Arial" w:hAnsi="Arial" w:cs="Arial"/>
        </w:rPr>
        <w:t>4</w:t>
      </w:r>
      <w:r>
        <w:rPr>
          <w:rFonts w:ascii="Arial" w:hAnsi="Arial" w:cs="Arial"/>
        </w:rPr>
        <w:t>)</w:t>
      </w:r>
      <w:r w:rsidRPr="00B679C3">
        <w:rPr>
          <w:rFonts w:ascii="Arial" w:hAnsi="Arial" w:cs="Arial"/>
        </w:rPr>
        <w:t>. This difference indicates a relatively stronger economic position of SHG members. The improved economic status of SHG members may be attributed to access to microcredit, collective savings</w:t>
      </w:r>
      <w:r w:rsidR="00F339AE">
        <w:rPr>
          <w:rFonts w:ascii="Arial" w:hAnsi="Arial" w:cs="Arial"/>
        </w:rPr>
        <w:t xml:space="preserve">, and </w:t>
      </w:r>
      <w:r w:rsidRPr="00B679C3">
        <w:rPr>
          <w:rFonts w:ascii="Arial" w:hAnsi="Arial" w:cs="Arial"/>
        </w:rPr>
        <w:t>income-generating opportunities facilitated through SHGs. These findings are consistent with earlier studies, which reported that SHGs significantly enhance financial inclusion and economic self-reliance among rural and tribal women (Kumar and Rao, 2021). Overall, the results suggest that participation in SHGs plays a significant role in improving the economic empowerment of tribal women.</w:t>
      </w:r>
    </w:p>
    <w:p w14:paraId="04EA065D" w14:textId="77777777" w:rsidR="00EA1C92" w:rsidRDefault="00EA1C92" w:rsidP="00B679C3">
      <w:pPr>
        <w:pStyle w:val="Body"/>
        <w:spacing w:after="0"/>
        <w:rPr>
          <w:rFonts w:ascii="Arial" w:hAnsi="Arial" w:cs="Arial"/>
          <w:b/>
          <w:bCs/>
        </w:rPr>
      </w:pPr>
    </w:p>
    <w:p w14:paraId="2102C340" w14:textId="77777777" w:rsidR="00EA1C92" w:rsidRDefault="00EA1C92" w:rsidP="00077648">
      <w:pPr>
        <w:pStyle w:val="Body"/>
        <w:spacing w:after="0"/>
        <w:jc w:val="center"/>
        <w:rPr>
          <w:rFonts w:ascii="Arial" w:hAnsi="Arial" w:cs="Arial"/>
          <w:b/>
          <w:bCs/>
        </w:rPr>
      </w:pPr>
      <w:r>
        <w:rPr>
          <w:rFonts w:ascii="Arial" w:hAnsi="Arial" w:cs="Arial"/>
          <w:b/>
          <w:bCs/>
          <w:noProof/>
        </w:rPr>
        <w:drawing>
          <wp:inline distT="0" distB="0" distL="0" distR="0" wp14:anchorId="0987C7B1" wp14:editId="39048B85">
            <wp:extent cx="3956685" cy="1999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6685" cy="1999615"/>
                    </a:xfrm>
                    <a:prstGeom prst="rect">
                      <a:avLst/>
                    </a:prstGeom>
                    <a:noFill/>
                  </pic:spPr>
                </pic:pic>
              </a:graphicData>
            </a:graphic>
          </wp:inline>
        </w:drawing>
      </w:r>
    </w:p>
    <w:p w14:paraId="02094133" w14:textId="77777777" w:rsidR="00EA1C92" w:rsidRDefault="00EA1C92" w:rsidP="00B679C3">
      <w:pPr>
        <w:pStyle w:val="Body"/>
        <w:spacing w:after="0"/>
        <w:rPr>
          <w:rFonts w:ascii="Arial" w:hAnsi="Arial" w:cs="Arial"/>
          <w:b/>
          <w:bCs/>
        </w:rPr>
      </w:pPr>
    </w:p>
    <w:p w14:paraId="3816F7ED" w14:textId="4BFEF505" w:rsidR="00EA1C92" w:rsidRPr="00B679C3" w:rsidRDefault="00EA1C92" w:rsidP="00077648">
      <w:pPr>
        <w:pStyle w:val="Body"/>
        <w:spacing w:after="0"/>
        <w:jc w:val="center"/>
        <w:rPr>
          <w:rFonts w:ascii="Arial" w:hAnsi="Arial" w:cs="Arial"/>
          <w:b/>
          <w:bCs/>
        </w:rPr>
      </w:pPr>
      <w:r w:rsidRPr="00B679C3">
        <w:rPr>
          <w:rFonts w:ascii="Arial" w:hAnsi="Arial" w:cs="Arial"/>
          <w:b/>
          <w:bCs/>
        </w:rPr>
        <w:t>Fig</w:t>
      </w:r>
      <w:r>
        <w:rPr>
          <w:rFonts w:ascii="Arial" w:hAnsi="Arial" w:cs="Arial"/>
          <w:b/>
          <w:bCs/>
        </w:rPr>
        <w:t>.</w:t>
      </w:r>
      <w:r w:rsidRPr="00B679C3">
        <w:rPr>
          <w:rFonts w:ascii="Arial" w:hAnsi="Arial" w:cs="Arial"/>
          <w:b/>
          <w:bCs/>
        </w:rPr>
        <w:t xml:space="preserve"> </w:t>
      </w:r>
      <w:r w:rsidR="00C82DFF">
        <w:rPr>
          <w:rFonts w:ascii="Arial" w:hAnsi="Arial" w:cs="Arial"/>
          <w:b/>
          <w:bCs/>
        </w:rPr>
        <w:t>4</w:t>
      </w:r>
      <w:r>
        <w:rPr>
          <w:rFonts w:ascii="Arial" w:hAnsi="Arial" w:cs="Arial"/>
          <w:b/>
          <w:bCs/>
        </w:rPr>
        <w:t>.</w:t>
      </w:r>
      <w:r w:rsidRPr="00B679C3">
        <w:rPr>
          <w:rFonts w:ascii="Arial" w:hAnsi="Arial" w:cs="Arial"/>
          <w:b/>
          <w:bCs/>
        </w:rPr>
        <w:t xml:space="preserve"> Average economic empowerment index</w:t>
      </w:r>
    </w:p>
    <w:p w14:paraId="643213FE" w14:textId="77777777" w:rsidR="00EA1C92" w:rsidRDefault="00EA1C92" w:rsidP="00B679C3">
      <w:pPr>
        <w:pStyle w:val="Body"/>
        <w:spacing w:after="0"/>
        <w:rPr>
          <w:rFonts w:ascii="Arial" w:hAnsi="Arial" w:cs="Arial"/>
          <w:b/>
          <w:bCs/>
        </w:rPr>
      </w:pPr>
    </w:p>
    <w:p w14:paraId="7035E065" w14:textId="77777777" w:rsidR="00EA1C92" w:rsidRDefault="00EA1C92" w:rsidP="00B679C3">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679C3">
        <w:rPr>
          <w:rFonts w:ascii="Arial" w:hAnsi="Arial" w:cs="Arial"/>
          <w:b/>
          <w:bCs/>
          <w:u w:val="single"/>
        </w:rPr>
        <w:t>Social empowerment index</w:t>
      </w:r>
      <w:r w:rsidRPr="00B679C3">
        <w:rPr>
          <w:rFonts w:ascii="Arial" w:hAnsi="Arial" w:cs="Arial"/>
        </w:rPr>
        <w:tab/>
      </w:r>
    </w:p>
    <w:p w14:paraId="5DEE7CD3" w14:textId="77777777" w:rsidR="00EA1C92" w:rsidRDefault="00EA1C92" w:rsidP="00B679C3">
      <w:pPr>
        <w:pStyle w:val="Body"/>
        <w:spacing w:after="0"/>
        <w:rPr>
          <w:rFonts w:ascii="Arial" w:hAnsi="Arial" w:cs="Arial"/>
        </w:rPr>
      </w:pPr>
    </w:p>
    <w:p w14:paraId="290E06E0" w14:textId="2810CABB" w:rsidR="00D03B34" w:rsidRPr="00D03B34" w:rsidRDefault="00D03B34" w:rsidP="00D03B34">
      <w:pPr>
        <w:pStyle w:val="Body"/>
        <w:rPr>
          <w:rFonts w:ascii="Arial" w:hAnsi="Arial" w:cs="Arial"/>
          <w:highlight w:val="yellow"/>
        </w:rPr>
      </w:pPr>
      <w:r w:rsidRPr="00D03B34">
        <w:rPr>
          <w:rFonts w:ascii="Arial" w:hAnsi="Arial" w:cs="Arial"/>
          <w:highlight w:val="yellow"/>
        </w:rPr>
        <w:t xml:space="preserve">The Social Empowerment Index revealed a significant difference between SHG members and non-members based on the percentage scores of key social indicators (Figure </w:t>
      </w:r>
      <w:r w:rsidR="00C82DFF">
        <w:rPr>
          <w:rFonts w:ascii="Arial" w:hAnsi="Arial" w:cs="Arial"/>
          <w:highlight w:val="yellow"/>
        </w:rPr>
        <w:t>5</w:t>
      </w:r>
      <w:r w:rsidRPr="00D03B34">
        <w:rPr>
          <w:rFonts w:ascii="Arial" w:hAnsi="Arial" w:cs="Arial"/>
          <w:highlight w:val="yellow"/>
        </w:rPr>
        <w:t>). SHG members consistently recorded substantially higher scores across all dimensions, indicating better social empowerment compared to non-members.</w:t>
      </w:r>
    </w:p>
    <w:p w14:paraId="6A765C00" w14:textId="0548B031" w:rsidR="00D03B34" w:rsidRPr="00D03B34" w:rsidRDefault="00D03B34" w:rsidP="00D03B34">
      <w:pPr>
        <w:pStyle w:val="Body"/>
        <w:rPr>
          <w:rFonts w:ascii="Arial" w:hAnsi="Arial" w:cs="Arial"/>
          <w:highlight w:val="yellow"/>
        </w:rPr>
      </w:pPr>
      <w:r w:rsidRPr="00D03B34">
        <w:rPr>
          <w:rFonts w:ascii="Arial" w:hAnsi="Arial" w:cs="Arial"/>
          <w:highlight w:val="yellow"/>
        </w:rPr>
        <w:lastRenderedPageBreak/>
        <w:t>Among the indicators, self-confidence showed the highest score for SHG members (75.00%) compared to non-members (38.58%), reflecting greater confidence in decision-making, handling financial situations</w:t>
      </w:r>
      <w:r w:rsidR="00F339AE">
        <w:rPr>
          <w:rFonts w:ascii="Arial" w:hAnsi="Arial" w:cs="Arial"/>
          <w:highlight w:val="yellow"/>
        </w:rPr>
        <w:t xml:space="preserve">, and </w:t>
      </w:r>
      <w:r w:rsidRPr="00D03B34">
        <w:rPr>
          <w:rFonts w:ascii="Arial" w:hAnsi="Arial" w:cs="Arial"/>
          <w:highlight w:val="yellow"/>
        </w:rPr>
        <w:t>interacting with officials. Similarly, skills development was considerably higher among SHG members (73.75%) than non-members (37.92%), indicating better communication, financial</w:t>
      </w:r>
      <w:r w:rsidR="00F339AE">
        <w:rPr>
          <w:rFonts w:ascii="Arial" w:hAnsi="Arial" w:cs="Arial"/>
          <w:highlight w:val="yellow"/>
        </w:rPr>
        <w:t xml:space="preserve">, and </w:t>
      </w:r>
      <w:r w:rsidRPr="00D03B34">
        <w:rPr>
          <w:rFonts w:ascii="Arial" w:hAnsi="Arial" w:cs="Arial"/>
          <w:highlight w:val="yellow"/>
        </w:rPr>
        <w:t>business skills among participants.</w:t>
      </w:r>
    </w:p>
    <w:p w14:paraId="79741AE3" w14:textId="0A7C8A8C" w:rsidR="00D03B34" w:rsidRPr="00D03B34" w:rsidRDefault="00D03B34" w:rsidP="00D03B34">
      <w:pPr>
        <w:pStyle w:val="Body"/>
        <w:rPr>
          <w:rFonts w:ascii="Arial" w:hAnsi="Arial" w:cs="Arial"/>
          <w:highlight w:val="yellow"/>
        </w:rPr>
      </w:pPr>
      <w:r w:rsidRPr="00D03B34">
        <w:rPr>
          <w:rFonts w:ascii="Arial" w:hAnsi="Arial" w:cs="Arial"/>
          <w:highlight w:val="yellow"/>
        </w:rPr>
        <w:t>Social awareness and recognition also exhibited a notable difference, with SHG members scoring 72.92% compared to 37.33% for non-members, suggesting higher participation in social activities and awareness of community issues. In terms of access to facilities and services, SHG members recorded a higher score (55.92%) compared to non-members (37.25%), indicating relatively better access to basic services such as healthcare, sanitation</w:t>
      </w:r>
      <w:r w:rsidR="00F339AE">
        <w:rPr>
          <w:rFonts w:ascii="Arial" w:hAnsi="Arial" w:cs="Arial"/>
          <w:highlight w:val="yellow"/>
        </w:rPr>
        <w:t xml:space="preserve">, and </w:t>
      </w:r>
      <w:r w:rsidRPr="00D03B34">
        <w:rPr>
          <w:rFonts w:ascii="Arial" w:hAnsi="Arial" w:cs="Arial"/>
          <w:highlight w:val="yellow"/>
        </w:rPr>
        <w:t>drinking water.</w:t>
      </w:r>
    </w:p>
    <w:p w14:paraId="7E9C3E99" w14:textId="10C77123" w:rsidR="00EA1C92" w:rsidRPr="00B679C3" w:rsidRDefault="00D03B34" w:rsidP="00D03B34">
      <w:pPr>
        <w:pStyle w:val="Body"/>
        <w:spacing w:after="0"/>
        <w:rPr>
          <w:rFonts w:ascii="Arial" w:hAnsi="Arial" w:cs="Arial"/>
        </w:rPr>
      </w:pPr>
      <w:r w:rsidRPr="00D03B34">
        <w:rPr>
          <w:rFonts w:ascii="Arial" w:hAnsi="Arial" w:cs="Arial"/>
          <w:highlight w:val="yellow"/>
        </w:rPr>
        <w:t>The findings highlight, with SHG members showing a significantly higher mean score compared to non-members, indicating stronger social empowerment among SHG participants. These findings suggest that participation in SHGs enhances self-confidence, skill development, social awareness</w:t>
      </w:r>
      <w:r w:rsidR="00F339AE">
        <w:rPr>
          <w:rFonts w:ascii="Arial" w:hAnsi="Arial" w:cs="Arial"/>
          <w:highlight w:val="yellow"/>
        </w:rPr>
        <w:t xml:space="preserve">, and </w:t>
      </w:r>
      <w:r w:rsidRPr="00D03B34">
        <w:rPr>
          <w:rFonts w:ascii="Arial" w:hAnsi="Arial" w:cs="Arial"/>
          <w:highlight w:val="yellow"/>
        </w:rPr>
        <w:t>access to essential services among tribal women. Similar results have been reported in recent studies, which highlight the positive role of SHGs in improving social inclusion, leadership ability</w:t>
      </w:r>
      <w:r w:rsidR="00F339AE">
        <w:rPr>
          <w:rFonts w:ascii="Arial" w:hAnsi="Arial" w:cs="Arial"/>
          <w:highlight w:val="yellow"/>
        </w:rPr>
        <w:t xml:space="preserve">, and </w:t>
      </w:r>
      <w:r w:rsidRPr="00D03B34">
        <w:rPr>
          <w:rFonts w:ascii="Arial" w:hAnsi="Arial" w:cs="Arial"/>
          <w:highlight w:val="yellow"/>
        </w:rPr>
        <w:t>community participation among rural women (</w:t>
      </w:r>
      <w:proofErr w:type="spellStart"/>
      <w:r w:rsidRPr="00D03B34">
        <w:rPr>
          <w:rFonts w:ascii="Arial" w:hAnsi="Arial" w:cs="Arial"/>
          <w:highlight w:val="yellow"/>
        </w:rPr>
        <w:t>Basak</w:t>
      </w:r>
      <w:proofErr w:type="spellEnd"/>
      <w:r w:rsidRPr="00D03B34">
        <w:rPr>
          <w:rFonts w:ascii="Arial" w:hAnsi="Arial" w:cs="Arial"/>
          <w:highlight w:val="yellow"/>
        </w:rPr>
        <w:t xml:space="preserve"> &amp; Roy Chowdhury, 2024; </w:t>
      </w:r>
      <w:proofErr w:type="spellStart"/>
      <w:r w:rsidRPr="00D03B34">
        <w:rPr>
          <w:rFonts w:ascii="Arial" w:hAnsi="Arial" w:cs="Arial"/>
          <w:highlight w:val="yellow"/>
        </w:rPr>
        <w:t>Sarawagi</w:t>
      </w:r>
      <w:proofErr w:type="spellEnd"/>
      <w:r w:rsidRPr="00D03B34">
        <w:rPr>
          <w:rFonts w:ascii="Arial" w:hAnsi="Arial" w:cs="Arial"/>
          <w:highlight w:val="yellow"/>
        </w:rPr>
        <w:t xml:space="preserve"> </w:t>
      </w:r>
      <w:r w:rsidR="00F339AE" w:rsidRPr="00F339AE">
        <w:rPr>
          <w:rFonts w:ascii="Arial" w:hAnsi="Arial" w:cs="Arial"/>
          <w:i/>
          <w:iCs/>
          <w:highlight w:val="yellow"/>
        </w:rPr>
        <w:t xml:space="preserve">et al., </w:t>
      </w:r>
      <w:r w:rsidRPr="00D03B34">
        <w:rPr>
          <w:rFonts w:ascii="Arial" w:hAnsi="Arial" w:cs="Arial"/>
          <w:highlight w:val="yellow"/>
        </w:rPr>
        <w:t>2025).</w:t>
      </w:r>
    </w:p>
    <w:p w14:paraId="4B1A5C8E" w14:textId="16983EB4" w:rsidR="00EA1C92" w:rsidRPr="00D03B34" w:rsidRDefault="009246DE" w:rsidP="00B679C3">
      <w:pPr>
        <w:pStyle w:val="Body"/>
        <w:spacing w:after="0"/>
        <w:rPr>
          <w:rFonts w:ascii="Arial" w:hAnsi="Arial" w:cs="Arial"/>
          <w:highlight w:val="yellow"/>
        </w:rPr>
      </w:pPr>
      <w:r w:rsidRPr="00D03B34">
        <w:rPr>
          <w:noProof/>
          <w:highlight w:val="yellow"/>
        </w:rPr>
        <w:drawing>
          <wp:inline distT="0" distB="0" distL="0" distR="0" wp14:anchorId="164BA56E" wp14:editId="5F65FEE0">
            <wp:extent cx="5105400" cy="2903220"/>
            <wp:effectExtent l="0" t="0" r="0" b="0"/>
            <wp:docPr id="9" name="Chart 9">
              <a:extLst xmlns:a="http://schemas.openxmlformats.org/drawingml/2006/main">
                <a:ext uri="{FF2B5EF4-FFF2-40B4-BE49-F238E27FC236}">
                  <a16:creationId xmlns:a16="http://schemas.microsoft.com/office/drawing/2014/main" id="{35505FE4-196C-4FCC-8A7E-DF45252BF2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9AA32F0" w14:textId="263D80CC" w:rsidR="00D03B34" w:rsidRPr="00D03B34" w:rsidRDefault="00D03B34" w:rsidP="00D03B34">
      <w:pPr>
        <w:pStyle w:val="Body"/>
        <w:spacing w:after="0"/>
        <w:jc w:val="center"/>
        <w:rPr>
          <w:rFonts w:ascii="Arial" w:hAnsi="Arial" w:cs="Arial"/>
          <w:b/>
          <w:bCs/>
        </w:rPr>
      </w:pPr>
      <w:r w:rsidRPr="00D03B34">
        <w:rPr>
          <w:rFonts w:ascii="Arial" w:hAnsi="Arial" w:cs="Arial"/>
          <w:b/>
          <w:bCs/>
          <w:highlight w:val="yellow"/>
        </w:rPr>
        <w:t xml:space="preserve">Fig. </w:t>
      </w:r>
      <w:r w:rsidR="00C82DFF">
        <w:rPr>
          <w:rFonts w:ascii="Arial" w:hAnsi="Arial" w:cs="Arial"/>
          <w:b/>
          <w:bCs/>
          <w:highlight w:val="yellow"/>
        </w:rPr>
        <w:t>5</w:t>
      </w:r>
      <w:r w:rsidRPr="00D03B34">
        <w:rPr>
          <w:rFonts w:ascii="Arial" w:hAnsi="Arial" w:cs="Arial"/>
          <w:b/>
          <w:bCs/>
          <w:highlight w:val="yellow"/>
        </w:rPr>
        <w:t>. Comparative social empowerment scores (%) of SHG members and non-members</w:t>
      </w:r>
    </w:p>
    <w:p w14:paraId="2ED3670E" w14:textId="77777777" w:rsidR="00EA1C92" w:rsidRDefault="00EA1C92" w:rsidP="00B679C3">
      <w:pPr>
        <w:pStyle w:val="Body"/>
        <w:spacing w:after="0"/>
        <w:rPr>
          <w:rFonts w:ascii="Arial" w:hAnsi="Arial" w:cs="Arial"/>
        </w:rPr>
      </w:pPr>
    </w:p>
    <w:p w14:paraId="7F25408D" w14:textId="2312A808" w:rsidR="00EA1C92" w:rsidRDefault="00EA1C92" w:rsidP="00DE5696">
      <w:pPr>
        <w:pStyle w:val="Body"/>
        <w:spacing w:after="0"/>
        <w:rPr>
          <w:rFonts w:ascii="Arial" w:hAnsi="Arial" w:cs="Arial"/>
        </w:rPr>
      </w:pPr>
      <w:r w:rsidRPr="00B679C3">
        <w:rPr>
          <w:rFonts w:ascii="Arial" w:hAnsi="Arial" w:cs="Arial"/>
        </w:rPr>
        <w:t>The overall Social Empowerment Index further confirmed these differences, with SHG members recording a significantly higher mean score (69.40 ± 8.92) compared to non-members (37.77 ± 6.53)</w:t>
      </w:r>
      <w:r>
        <w:rPr>
          <w:rFonts w:ascii="Arial" w:hAnsi="Arial" w:cs="Arial"/>
        </w:rPr>
        <w:t xml:space="preserve"> (figure </w:t>
      </w:r>
      <w:r w:rsidR="00C82DFF">
        <w:rPr>
          <w:rFonts w:ascii="Arial" w:hAnsi="Arial" w:cs="Arial"/>
        </w:rPr>
        <w:t>6</w:t>
      </w:r>
      <w:r>
        <w:rPr>
          <w:rFonts w:ascii="Arial" w:hAnsi="Arial" w:cs="Arial"/>
        </w:rPr>
        <w:t>)</w:t>
      </w:r>
      <w:r w:rsidRPr="00B679C3">
        <w:rPr>
          <w:rFonts w:ascii="Arial" w:hAnsi="Arial" w:cs="Arial"/>
        </w:rPr>
        <w:t>. This indicates a higher level of social empowerment among SHG participants. The findings suggest that SHGs play a crucial role in enhancing self-confidence, skill development</w:t>
      </w:r>
      <w:r w:rsidR="00F339AE">
        <w:rPr>
          <w:rFonts w:ascii="Arial" w:hAnsi="Arial" w:cs="Arial"/>
        </w:rPr>
        <w:t xml:space="preserve">, and </w:t>
      </w:r>
      <w:r w:rsidRPr="00B679C3">
        <w:rPr>
          <w:rFonts w:ascii="Arial" w:hAnsi="Arial" w:cs="Arial"/>
        </w:rPr>
        <w:t>social inclusion among tribal women. Similar results have been reported in earlier studies, highlighting the positive impact of SHGs on social empowerment and community participation (</w:t>
      </w:r>
      <w:proofErr w:type="spellStart"/>
      <w:r w:rsidRPr="00B679C3">
        <w:rPr>
          <w:rFonts w:ascii="Arial" w:hAnsi="Arial" w:cs="Arial"/>
        </w:rPr>
        <w:t>Sahni</w:t>
      </w:r>
      <w:proofErr w:type="spellEnd"/>
      <w:r w:rsidRPr="00B679C3">
        <w:rPr>
          <w:rFonts w:ascii="Arial" w:hAnsi="Arial" w:cs="Arial"/>
        </w:rPr>
        <w:t xml:space="preserve"> </w:t>
      </w:r>
      <w:r w:rsidR="00F339AE" w:rsidRPr="00F339AE">
        <w:rPr>
          <w:rFonts w:ascii="Arial" w:hAnsi="Arial" w:cs="Arial"/>
          <w:i/>
          <w:iCs/>
        </w:rPr>
        <w:t xml:space="preserve">et al., </w:t>
      </w:r>
      <w:r w:rsidRPr="00B679C3">
        <w:rPr>
          <w:rFonts w:ascii="Arial" w:hAnsi="Arial" w:cs="Arial"/>
        </w:rPr>
        <w:t xml:space="preserve">2022; </w:t>
      </w:r>
      <w:proofErr w:type="spellStart"/>
      <w:r w:rsidRPr="00B679C3">
        <w:rPr>
          <w:rFonts w:ascii="Arial" w:hAnsi="Arial" w:cs="Arial"/>
        </w:rPr>
        <w:t>Jadoun</w:t>
      </w:r>
      <w:proofErr w:type="spellEnd"/>
      <w:r w:rsidRPr="00B679C3">
        <w:rPr>
          <w:rFonts w:ascii="Arial" w:hAnsi="Arial" w:cs="Arial"/>
        </w:rPr>
        <w:t xml:space="preserve"> </w:t>
      </w:r>
      <w:r w:rsidR="00F339AE" w:rsidRPr="00F339AE">
        <w:rPr>
          <w:rFonts w:ascii="Arial" w:hAnsi="Arial" w:cs="Arial"/>
          <w:i/>
          <w:iCs/>
        </w:rPr>
        <w:t xml:space="preserve">et al., </w:t>
      </w:r>
      <w:r w:rsidRPr="00B679C3">
        <w:rPr>
          <w:rFonts w:ascii="Arial" w:hAnsi="Arial" w:cs="Arial"/>
        </w:rPr>
        <w:t>2021).</w:t>
      </w:r>
    </w:p>
    <w:p w14:paraId="532A5177" w14:textId="77777777" w:rsidR="00EA1C92" w:rsidRPr="00B679C3" w:rsidRDefault="00EA1C92" w:rsidP="00B679C3">
      <w:pPr>
        <w:pStyle w:val="Body"/>
        <w:spacing w:after="0"/>
        <w:rPr>
          <w:rFonts w:ascii="Arial" w:hAnsi="Arial" w:cs="Arial"/>
        </w:rPr>
      </w:pPr>
    </w:p>
    <w:p w14:paraId="19841FF8" w14:textId="77777777" w:rsidR="00EA1C92" w:rsidRPr="00B679C3" w:rsidRDefault="00EA1C92" w:rsidP="00077648">
      <w:pPr>
        <w:pStyle w:val="Body"/>
        <w:spacing w:after="0"/>
        <w:jc w:val="center"/>
        <w:rPr>
          <w:rFonts w:ascii="Arial" w:hAnsi="Arial" w:cs="Arial"/>
          <w:b/>
          <w:bCs/>
        </w:rPr>
      </w:pPr>
      <w:r>
        <w:rPr>
          <w:rFonts w:ascii="Arial" w:hAnsi="Arial" w:cs="Arial"/>
          <w:b/>
          <w:bCs/>
          <w:noProof/>
        </w:rPr>
        <w:lastRenderedPageBreak/>
        <w:drawing>
          <wp:inline distT="0" distB="0" distL="0" distR="0" wp14:anchorId="7E694C52" wp14:editId="28A1F248">
            <wp:extent cx="3633470" cy="2176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33470" cy="2176145"/>
                    </a:xfrm>
                    <a:prstGeom prst="rect">
                      <a:avLst/>
                    </a:prstGeom>
                    <a:noFill/>
                  </pic:spPr>
                </pic:pic>
              </a:graphicData>
            </a:graphic>
          </wp:inline>
        </w:drawing>
      </w:r>
    </w:p>
    <w:p w14:paraId="7CCB297C" w14:textId="77777777" w:rsidR="00EA1C92" w:rsidRDefault="00EA1C92" w:rsidP="00077648">
      <w:pPr>
        <w:pStyle w:val="Body"/>
        <w:spacing w:after="0"/>
        <w:jc w:val="center"/>
        <w:rPr>
          <w:rFonts w:ascii="Arial" w:hAnsi="Arial" w:cs="Arial"/>
          <w:b/>
          <w:bCs/>
        </w:rPr>
      </w:pPr>
    </w:p>
    <w:p w14:paraId="19036353" w14:textId="585809D2" w:rsidR="00EA1C92" w:rsidRPr="00B679C3" w:rsidRDefault="00EA1C92" w:rsidP="00077648">
      <w:pPr>
        <w:pStyle w:val="Body"/>
        <w:spacing w:after="0"/>
        <w:jc w:val="center"/>
        <w:rPr>
          <w:rFonts w:ascii="Arial" w:hAnsi="Arial" w:cs="Arial"/>
        </w:rPr>
      </w:pPr>
      <w:r w:rsidRPr="00B679C3">
        <w:rPr>
          <w:rFonts w:ascii="Arial" w:hAnsi="Arial" w:cs="Arial"/>
          <w:b/>
          <w:bCs/>
        </w:rPr>
        <w:t>Fig</w:t>
      </w:r>
      <w:r>
        <w:rPr>
          <w:rFonts w:ascii="Arial" w:hAnsi="Arial" w:cs="Arial"/>
          <w:b/>
          <w:bCs/>
        </w:rPr>
        <w:t>.</w:t>
      </w:r>
      <w:r w:rsidRPr="00B679C3">
        <w:rPr>
          <w:rFonts w:ascii="Arial" w:hAnsi="Arial" w:cs="Arial"/>
          <w:b/>
          <w:bCs/>
        </w:rPr>
        <w:t xml:space="preserve"> </w:t>
      </w:r>
      <w:r w:rsidR="00C82DFF">
        <w:rPr>
          <w:rFonts w:ascii="Arial" w:hAnsi="Arial" w:cs="Arial"/>
          <w:b/>
          <w:bCs/>
        </w:rPr>
        <w:t>6</w:t>
      </w:r>
      <w:r w:rsidRPr="00077648">
        <w:rPr>
          <w:rFonts w:ascii="Arial" w:hAnsi="Arial" w:cs="Arial"/>
          <w:b/>
          <w:bCs/>
        </w:rPr>
        <w:t>.</w:t>
      </w:r>
      <w:r w:rsidRPr="00B679C3">
        <w:rPr>
          <w:rFonts w:ascii="Arial" w:hAnsi="Arial" w:cs="Arial"/>
          <w:b/>
          <w:bCs/>
        </w:rPr>
        <w:t xml:space="preserve"> Average social empowerment index</w:t>
      </w:r>
    </w:p>
    <w:p w14:paraId="32062292" w14:textId="77777777" w:rsidR="00EA1C92" w:rsidRDefault="00EA1C92" w:rsidP="00B679C3">
      <w:pPr>
        <w:pStyle w:val="Body"/>
        <w:spacing w:after="0"/>
        <w:rPr>
          <w:rFonts w:ascii="Arial" w:hAnsi="Arial" w:cs="Arial"/>
        </w:rPr>
      </w:pPr>
    </w:p>
    <w:p w14:paraId="30691674" w14:textId="77777777" w:rsidR="00EA1C92" w:rsidRDefault="00EA1C92" w:rsidP="00B679C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A8F2AB2" w14:textId="77777777" w:rsidR="00EA1C92" w:rsidRPr="00FB3A86" w:rsidRDefault="00EA1C92" w:rsidP="00B679C3">
      <w:pPr>
        <w:pStyle w:val="ConcHead"/>
        <w:spacing w:after="0"/>
        <w:jc w:val="both"/>
        <w:rPr>
          <w:rFonts w:ascii="Arial" w:hAnsi="Arial" w:cs="Arial"/>
        </w:rPr>
      </w:pPr>
    </w:p>
    <w:p w14:paraId="7165BE3C" w14:textId="51A980A7" w:rsidR="00EA1C92" w:rsidRDefault="00EA1C92" w:rsidP="00364549">
      <w:pPr>
        <w:pStyle w:val="Body"/>
        <w:rPr>
          <w:rFonts w:ascii="Arial" w:hAnsi="Arial" w:cs="Arial"/>
        </w:rPr>
      </w:pPr>
      <w:r w:rsidRPr="00364549">
        <w:rPr>
          <w:rFonts w:ascii="Arial" w:hAnsi="Arial" w:cs="Arial"/>
          <w:highlight w:val="yellow"/>
        </w:rPr>
        <w:t>The present study conducted a comparative analysis of socio-economic empowerment among tribal women SHG members and non-members in Gujarat. The findings revealed that SHG members possessed relatively better socio-economic characteristics, including higher educational levels, diversified livelihood activities</w:t>
      </w:r>
      <w:r w:rsidR="00F339AE">
        <w:rPr>
          <w:rFonts w:ascii="Arial" w:hAnsi="Arial" w:cs="Arial"/>
          <w:highlight w:val="yellow"/>
        </w:rPr>
        <w:t xml:space="preserve">, and </w:t>
      </w:r>
      <w:r w:rsidRPr="00364549">
        <w:rPr>
          <w:rFonts w:ascii="Arial" w:hAnsi="Arial" w:cs="Arial"/>
          <w:highlight w:val="yellow"/>
        </w:rPr>
        <w:t>greater asset ownership compared to non-members. The Economic Empowerment Index indicated a stronger financial position among SHG members, reflected in higher income, savings</w:t>
      </w:r>
      <w:r w:rsidR="00F339AE">
        <w:rPr>
          <w:rFonts w:ascii="Arial" w:hAnsi="Arial" w:cs="Arial"/>
          <w:highlight w:val="yellow"/>
        </w:rPr>
        <w:t xml:space="preserve">, and </w:t>
      </w:r>
      <w:r w:rsidRPr="00364549">
        <w:rPr>
          <w:rFonts w:ascii="Arial" w:hAnsi="Arial" w:cs="Arial"/>
          <w:highlight w:val="yellow"/>
        </w:rPr>
        <w:t>improved housing conditions. Similarly, the Social Empowerment Index showed significantly higher levels of self-confidence, skills, social awareness</w:t>
      </w:r>
      <w:r w:rsidR="00F339AE">
        <w:rPr>
          <w:rFonts w:ascii="Arial" w:hAnsi="Arial" w:cs="Arial"/>
          <w:highlight w:val="yellow"/>
        </w:rPr>
        <w:t xml:space="preserve">, and </w:t>
      </w:r>
      <w:r w:rsidRPr="00364549">
        <w:rPr>
          <w:rFonts w:ascii="Arial" w:hAnsi="Arial" w:cs="Arial"/>
          <w:highlight w:val="yellow"/>
        </w:rPr>
        <w:t>access to basic services among SHG members. However, the study is limited to selected districts and a specific sample size, which may restrict the generalization of the findings to other regions. Despite this limitation, the study clearly establishes that participation in Self-Help Groups plays a significant role in enhancing both economic and social empowerment of tribal women. To further strengthen women’s empowerment, innovative approaches such as promoting digital financial literacy, encouraging SHG-based micro-enterprises, strengthening market linkages</w:t>
      </w:r>
      <w:r w:rsidR="00F339AE">
        <w:rPr>
          <w:rFonts w:ascii="Arial" w:hAnsi="Arial" w:cs="Arial"/>
          <w:highlight w:val="yellow"/>
        </w:rPr>
        <w:t xml:space="preserve">, and </w:t>
      </w:r>
      <w:r w:rsidRPr="00364549">
        <w:rPr>
          <w:rFonts w:ascii="Arial" w:hAnsi="Arial" w:cs="Arial"/>
          <w:highlight w:val="yellow"/>
        </w:rPr>
        <w:t xml:space="preserve">integrating skill development </w:t>
      </w:r>
      <w:proofErr w:type="spellStart"/>
      <w:r w:rsidRPr="00364549">
        <w:rPr>
          <w:rFonts w:ascii="Arial" w:hAnsi="Arial" w:cs="Arial"/>
          <w:highlight w:val="yellow"/>
        </w:rPr>
        <w:t>programmes</w:t>
      </w:r>
      <w:proofErr w:type="spellEnd"/>
      <w:r w:rsidRPr="00364549">
        <w:rPr>
          <w:rFonts w:ascii="Arial" w:hAnsi="Arial" w:cs="Arial"/>
          <w:highlight w:val="yellow"/>
        </w:rPr>
        <w:t xml:space="preserve"> with local livelihood opportunities can be adopted. In addition, expanding institutional support to non-SHG women and enhancing awareness about government schemes can help reduce existing disparities and promote inclusive and sustainable rural development.</w:t>
      </w:r>
    </w:p>
    <w:p w14:paraId="67400040" w14:textId="77777777" w:rsidR="00EA1C92" w:rsidRDefault="00EA1C92" w:rsidP="00364549">
      <w:pPr>
        <w:pStyle w:val="ReferHead"/>
        <w:spacing w:after="0"/>
        <w:jc w:val="both"/>
        <w:rPr>
          <w:rFonts w:ascii="Arial" w:hAnsi="Arial" w:cs="Arial"/>
        </w:rPr>
      </w:pPr>
    </w:p>
    <w:p w14:paraId="5C7CC99F" w14:textId="77777777" w:rsidR="00142A59" w:rsidRPr="00005ED1" w:rsidRDefault="00142A59" w:rsidP="00142A59">
      <w:pPr>
        <w:pStyle w:val="NoSpacing"/>
        <w:rPr>
          <w:rFonts w:ascii="Arial" w:hAnsi="Arial" w:cs="Arial"/>
          <w:highlight w:val="yellow"/>
        </w:rPr>
      </w:pPr>
      <w:r w:rsidRPr="00005ED1">
        <w:rPr>
          <w:rFonts w:ascii="Arial" w:hAnsi="Arial" w:cs="Arial"/>
          <w:highlight w:val="yellow"/>
        </w:rPr>
        <w:t>Disclaimer (Artificial intelligence)</w:t>
      </w:r>
    </w:p>
    <w:p w14:paraId="72EC0F5A" w14:textId="227B1077" w:rsidR="00EA1C92" w:rsidRDefault="00EA1C92" w:rsidP="00B679C3">
      <w:pPr>
        <w:pStyle w:val="ReferHead"/>
        <w:spacing w:after="0"/>
        <w:jc w:val="both"/>
        <w:rPr>
          <w:rFonts w:ascii="Arial" w:hAnsi="Arial" w:cs="Arial"/>
          <w:b w:val="0"/>
          <w:caps w:val="0"/>
          <w:sz w:val="20"/>
        </w:rPr>
      </w:pPr>
      <w:r w:rsidRPr="00364549">
        <w:rPr>
          <w:rFonts w:ascii="Arial" w:hAnsi="Arial" w:cs="Arial"/>
          <w:b w:val="0"/>
          <w:caps w:val="0"/>
          <w:sz w:val="20"/>
          <w:highlight w:val="yellow"/>
        </w:rPr>
        <w:t xml:space="preserve">AI tools such as </w:t>
      </w:r>
      <w:proofErr w:type="spellStart"/>
      <w:r w:rsidRPr="00364549">
        <w:rPr>
          <w:rFonts w:ascii="Arial" w:hAnsi="Arial" w:cs="Arial"/>
          <w:b w:val="0"/>
          <w:caps w:val="0"/>
          <w:sz w:val="20"/>
          <w:highlight w:val="yellow"/>
        </w:rPr>
        <w:t>ChatGPT</w:t>
      </w:r>
      <w:proofErr w:type="spellEnd"/>
      <w:r w:rsidRPr="00364549">
        <w:rPr>
          <w:rFonts w:ascii="Arial" w:hAnsi="Arial" w:cs="Arial"/>
          <w:b w:val="0"/>
          <w:caps w:val="0"/>
          <w:sz w:val="20"/>
          <w:highlight w:val="yellow"/>
        </w:rPr>
        <w:t xml:space="preserve"> and </w:t>
      </w:r>
      <w:proofErr w:type="spellStart"/>
      <w:r w:rsidRPr="00364549">
        <w:rPr>
          <w:rFonts w:ascii="Arial" w:hAnsi="Arial" w:cs="Arial"/>
          <w:b w:val="0"/>
          <w:caps w:val="0"/>
          <w:sz w:val="20"/>
          <w:highlight w:val="yellow"/>
        </w:rPr>
        <w:t>Paperpal</w:t>
      </w:r>
      <w:proofErr w:type="spellEnd"/>
      <w:r w:rsidRPr="00364549">
        <w:rPr>
          <w:rFonts w:ascii="Arial" w:hAnsi="Arial" w:cs="Arial"/>
          <w:b w:val="0"/>
          <w:caps w:val="0"/>
          <w:sz w:val="20"/>
          <w:highlight w:val="yellow"/>
        </w:rPr>
        <w:t xml:space="preserve"> were used only for language editing, grammatical correction</w:t>
      </w:r>
      <w:r w:rsidR="00F339AE">
        <w:rPr>
          <w:rFonts w:ascii="Arial" w:hAnsi="Arial" w:cs="Arial"/>
          <w:b w:val="0"/>
          <w:caps w:val="0"/>
          <w:sz w:val="20"/>
          <w:highlight w:val="yellow"/>
        </w:rPr>
        <w:t xml:space="preserve">, and </w:t>
      </w:r>
      <w:r w:rsidRPr="00364549">
        <w:rPr>
          <w:rFonts w:ascii="Arial" w:hAnsi="Arial" w:cs="Arial"/>
          <w:b w:val="0"/>
          <w:caps w:val="0"/>
          <w:sz w:val="20"/>
          <w:highlight w:val="yellow"/>
        </w:rPr>
        <w:t>formatting purposes. The research content, data analysis</w:t>
      </w:r>
      <w:r w:rsidR="00F339AE">
        <w:rPr>
          <w:rFonts w:ascii="Arial" w:hAnsi="Arial" w:cs="Arial"/>
          <w:b w:val="0"/>
          <w:caps w:val="0"/>
          <w:sz w:val="20"/>
          <w:highlight w:val="yellow"/>
        </w:rPr>
        <w:t xml:space="preserve">, and </w:t>
      </w:r>
      <w:r w:rsidRPr="00364549">
        <w:rPr>
          <w:rFonts w:ascii="Arial" w:hAnsi="Arial" w:cs="Arial"/>
          <w:b w:val="0"/>
          <w:caps w:val="0"/>
          <w:sz w:val="20"/>
          <w:highlight w:val="yellow"/>
        </w:rPr>
        <w:t>interpretations presented in this manuscript are entirely original and the authors’ own work.</w:t>
      </w:r>
    </w:p>
    <w:p w14:paraId="6515D273" w14:textId="77777777" w:rsidR="00EA1C92" w:rsidRDefault="00EA1C92" w:rsidP="00B679C3">
      <w:pPr>
        <w:pStyle w:val="ReferHead"/>
        <w:spacing w:after="0"/>
        <w:jc w:val="both"/>
        <w:rPr>
          <w:rFonts w:ascii="Arial" w:hAnsi="Arial" w:cs="Arial"/>
        </w:rPr>
      </w:pPr>
    </w:p>
    <w:p w14:paraId="11376F34" w14:textId="383F7F43" w:rsidR="00EA1C92" w:rsidRDefault="00EA1C92" w:rsidP="00B679C3">
      <w:pPr>
        <w:pStyle w:val="ReferHead"/>
        <w:spacing w:after="0"/>
        <w:jc w:val="both"/>
        <w:rPr>
          <w:rFonts w:ascii="Arial" w:hAnsi="Arial" w:cs="Arial"/>
        </w:rPr>
      </w:pPr>
      <w:r w:rsidRPr="00FB3A86">
        <w:rPr>
          <w:rFonts w:ascii="Arial" w:hAnsi="Arial" w:cs="Arial"/>
        </w:rPr>
        <w:t>References</w:t>
      </w:r>
      <w:r w:rsidR="001B46FB">
        <w:rPr>
          <w:rFonts w:ascii="Arial" w:hAnsi="Arial" w:cs="Arial"/>
        </w:rPr>
        <w:t xml:space="preserve"> </w:t>
      </w:r>
    </w:p>
    <w:p w14:paraId="7C03F667" w14:textId="77777777" w:rsidR="00F339AE" w:rsidRDefault="00F339AE" w:rsidP="00393017">
      <w:pPr>
        <w:pStyle w:val="Body"/>
        <w:spacing w:after="0"/>
        <w:rPr>
          <w:rFonts w:ascii="Arial" w:hAnsi="Arial" w:cs="Arial"/>
        </w:rPr>
      </w:pPr>
    </w:p>
    <w:p w14:paraId="3F10C8C0" w14:textId="77777777" w:rsidR="00F339AE" w:rsidRPr="00393017" w:rsidRDefault="00F339AE" w:rsidP="008F61EE">
      <w:pPr>
        <w:pStyle w:val="Body"/>
        <w:numPr>
          <w:ilvl w:val="0"/>
          <w:numId w:val="34"/>
        </w:numPr>
        <w:rPr>
          <w:rFonts w:ascii="Arial" w:hAnsi="Arial" w:cs="Arial"/>
        </w:rPr>
      </w:pPr>
      <w:proofErr w:type="spellStart"/>
      <w:r w:rsidRPr="007E4F5B">
        <w:rPr>
          <w:rFonts w:ascii="Arial" w:hAnsi="Arial" w:cs="Arial"/>
          <w:highlight w:val="yellow"/>
        </w:rPr>
        <w:t>Basak</w:t>
      </w:r>
      <w:proofErr w:type="spellEnd"/>
      <w:r w:rsidRPr="007E4F5B">
        <w:rPr>
          <w:rFonts w:ascii="Arial" w:hAnsi="Arial" w:cs="Arial"/>
          <w:highlight w:val="yellow"/>
        </w:rPr>
        <w:t>, D., &amp; Roy Chowdhury, I. (2024). Role of self-help groups on socioeconomic development and the achievement of Sustainable Development Goals (SDGs) among rural women in India. Regional Sustainability. https://doi.org/10.1016/j.regsus.2024.100140</w:t>
      </w:r>
    </w:p>
    <w:p w14:paraId="01F246FE" w14:textId="77777777" w:rsidR="00F339AE" w:rsidRPr="007E4F5B" w:rsidRDefault="00F339AE" w:rsidP="008F61EE">
      <w:pPr>
        <w:pStyle w:val="Body"/>
        <w:numPr>
          <w:ilvl w:val="0"/>
          <w:numId w:val="34"/>
        </w:numPr>
        <w:rPr>
          <w:rFonts w:ascii="Arial" w:hAnsi="Arial" w:cs="Arial"/>
        </w:rPr>
      </w:pPr>
      <w:r w:rsidRPr="007E4F5B">
        <w:rPr>
          <w:rFonts w:ascii="Arial" w:hAnsi="Arial" w:cs="Arial"/>
        </w:rPr>
        <w:lastRenderedPageBreak/>
        <w:t xml:space="preserve">Brahma, A., &amp; </w:t>
      </w:r>
      <w:proofErr w:type="spellStart"/>
      <w:r w:rsidRPr="007E4F5B">
        <w:rPr>
          <w:rFonts w:ascii="Arial" w:hAnsi="Arial" w:cs="Arial"/>
        </w:rPr>
        <w:t>Mushahary</w:t>
      </w:r>
      <w:proofErr w:type="spellEnd"/>
      <w:r w:rsidRPr="007E4F5B">
        <w:rPr>
          <w:rFonts w:ascii="Arial" w:hAnsi="Arial" w:cs="Arial"/>
        </w:rPr>
        <w:t>, J. (2022). Women’s land access disparity affects livelihoods and children’s education of the tribal people. International Journal of Health Sciences, 4648–4663. https://doi.org/10.53730/ijhs.v6ns2.6092</w:t>
      </w:r>
    </w:p>
    <w:p w14:paraId="265EEE50" w14:textId="77777777" w:rsidR="00F339AE" w:rsidRDefault="00F339AE" w:rsidP="008F61EE">
      <w:pPr>
        <w:pStyle w:val="Body"/>
        <w:numPr>
          <w:ilvl w:val="0"/>
          <w:numId w:val="34"/>
        </w:numPr>
        <w:spacing w:after="0"/>
        <w:rPr>
          <w:rFonts w:ascii="Arial" w:hAnsi="Arial" w:cs="Arial"/>
        </w:rPr>
      </w:pPr>
      <w:r w:rsidRPr="00F339AE">
        <w:rPr>
          <w:rFonts w:ascii="Arial" w:hAnsi="Arial" w:cs="Arial"/>
        </w:rPr>
        <w:t>Government of India. (2025). National Rural Livelihood Mission (NRLM) progress and achievements. Press Information Bureau. https://pib.gov.in/PressReleasePage.aspx?PRID=2101864</w:t>
      </w:r>
    </w:p>
    <w:p w14:paraId="6EC3497D" w14:textId="77777777" w:rsidR="008F61EE" w:rsidRDefault="008F61EE" w:rsidP="00393017">
      <w:pPr>
        <w:pStyle w:val="Body"/>
        <w:rPr>
          <w:rFonts w:ascii="Arial" w:hAnsi="Arial" w:cs="Arial"/>
        </w:rPr>
      </w:pPr>
    </w:p>
    <w:p w14:paraId="22E92EEF" w14:textId="3308AC35" w:rsidR="00F339AE" w:rsidRPr="00393017" w:rsidRDefault="00F339AE" w:rsidP="008F61EE">
      <w:pPr>
        <w:pStyle w:val="Body"/>
        <w:numPr>
          <w:ilvl w:val="0"/>
          <w:numId w:val="34"/>
        </w:numPr>
        <w:rPr>
          <w:rFonts w:ascii="Arial" w:hAnsi="Arial" w:cs="Arial"/>
        </w:rPr>
      </w:pPr>
      <w:proofErr w:type="spellStart"/>
      <w:r w:rsidRPr="00393017">
        <w:rPr>
          <w:rFonts w:ascii="Arial" w:hAnsi="Arial" w:cs="Arial"/>
        </w:rPr>
        <w:t>Jabeen</w:t>
      </w:r>
      <w:proofErr w:type="spellEnd"/>
      <w:r w:rsidRPr="00393017">
        <w:rPr>
          <w:rFonts w:ascii="Arial" w:hAnsi="Arial" w:cs="Arial"/>
        </w:rPr>
        <w:t xml:space="preserve">, S., </w:t>
      </w:r>
      <w:proofErr w:type="spellStart"/>
      <w:r w:rsidRPr="00393017">
        <w:rPr>
          <w:rFonts w:ascii="Arial" w:hAnsi="Arial" w:cs="Arial"/>
        </w:rPr>
        <w:t>Alam</w:t>
      </w:r>
      <w:proofErr w:type="spellEnd"/>
      <w:r w:rsidRPr="00393017">
        <w:rPr>
          <w:rFonts w:ascii="Arial" w:hAnsi="Arial" w:cs="Arial"/>
        </w:rPr>
        <w:t>, A. and Jawad, M. (2021). Impact of Social Factors on the Status of Tribal Women: A Case Study of the (Erstwhile) Mohmand Agency. Journal of Development and Social Sciences, 2(4), 440-455.</w:t>
      </w:r>
    </w:p>
    <w:p w14:paraId="66BA3F51" w14:textId="77777777" w:rsidR="00F339AE" w:rsidRPr="00393017" w:rsidRDefault="00F339AE" w:rsidP="008F61EE">
      <w:pPr>
        <w:pStyle w:val="Body"/>
        <w:numPr>
          <w:ilvl w:val="0"/>
          <w:numId w:val="34"/>
        </w:numPr>
        <w:rPr>
          <w:rFonts w:ascii="Arial" w:hAnsi="Arial" w:cs="Arial"/>
        </w:rPr>
      </w:pPr>
      <w:proofErr w:type="spellStart"/>
      <w:r w:rsidRPr="00393017">
        <w:rPr>
          <w:rFonts w:ascii="Arial" w:hAnsi="Arial" w:cs="Arial"/>
        </w:rPr>
        <w:t>Jadoun</w:t>
      </w:r>
      <w:proofErr w:type="spellEnd"/>
      <w:r w:rsidRPr="00393017">
        <w:rPr>
          <w:rFonts w:ascii="Arial" w:hAnsi="Arial" w:cs="Arial"/>
        </w:rPr>
        <w:t xml:space="preserve">, Y. S., </w:t>
      </w:r>
      <w:proofErr w:type="spellStart"/>
      <w:r w:rsidRPr="00393017">
        <w:rPr>
          <w:rFonts w:ascii="Arial" w:hAnsi="Arial" w:cs="Arial"/>
        </w:rPr>
        <w:t>Chadda</w:t>
      </w:r>
      <w:proofErr w:type="spellEnd"/>
      <w:r w:rsidRPr="00393017">
        <w:rPr>
          <w:rFonts w:ascii="Arial" w:hAnsi="Arial" w:cs="Arial"/>
        </w:rPr>
        <w:t xml:space="preserve">, A., Singh, J., </w:t>
      </w:r>
      <w:proofErr w:type="spellStart"/>
      <w:r w:rsidRPr="00393017">
        <w:rPr>
          <w:rFonts w:ascii="Arial" w:hAnsi="Arial" w:cs="Arial"/>
        </w:rPr>
        <w:t>Kansal</w:t>
      </w:r>
      <w:proofErr w:type="spellEnd"/>
      <w:r w:rsidRPr="00393017">
        <w:rPr>
          <w:rFonts w:ascii="Arial" w:hAnsi="Arial" w:cs="Arial"/>
        </w:rPr>
        <w:t>, S. K.</w:t>
      </w:r>
      <w:r>
        <w:rPr>
          <w:rFonts w:ascii="Arial" w:hAnsi="Arial" w:cs="Arial"/>
        </w:rPr>
        <w:t xml:space="preserve">, and </w:t>
      </w:r>
      <w:r w:rsidRPr="00393017">
        <w:rPr>
          <w:rFonts w:ascii="Arial" w:hAnsi="Arial" w:cs="Arial"/>
        </w:rPr>
        <w:t>Singh, A. (2021). Women empowerment through livestock-based self-help group. International Journal of Livestock Research, 11 (6): 1-10.</w:t>
      </w:r>
    </w:p>
    <w:p w14:paraId="121C04FC" w14:textId="77777777" w:rsidR="00F339AE" w:rsidRPr="00393017" w:rsidRDefault="00F339AE" w:rsidP="008F61EE">
      <w:pPr>
        <w:pStyle w:val="Body"/>
        <w:numPr>
          <w:ilvl w:val="0"/>
          <w:numId w:val="34"/>
        </w:numPr>
        <w:rPr>
          <w:rFonts w:ascii="Arial" w:hAnsi="Arial" w:cs="Arial"/>
        </w:rPr>
      </w:pPr>
      <w:proofErr w:type="spellStart"/>
      <w:r w:rsidRPr="00393017">
        <w:rPr>
          <w:rFonts w:ascii="Arial" w:hAnsi="Arial" w:cs="Arial"/>
        </w:rPr>
        <w:t>Jebessa</w:t>
      </w:r>
      <w:proofErr w:type="spellEnd"/>
      <w:r w:rsidRPr="00393017">
        <w:rPr>
          <w:rFonts w:ascii="Arial" w:hAnsi="Arial" w:cs="Arial"/>
        </w:rPr>
        <w:t xml:space="preserve">, G. M., </w:t>
      </w:r>
      <w:proofErr w:type="spellStart"/>
      <w:r w:rsidRPr="00393017">
        <w:rPr>
          <w:rFonts w:ascii="Arial" w:hAnsi="Arial" w:cs="Arial"/>
        </w:rPr>
        <w:t>Fikadu</w:t>
      </w:r>
      <w:proofErr w:type="spellEnd"/>
      <w:r w:rsidRPr="00393017">
        <w:rPr>
          <w:rFonts w:ascii="Arial" w:hAnsi="Arial" w:cs="Arial"/>
        </w:rPr>
        <w:t xml:space="preserve">, B., </w:t>
      </w:r>
      <w:proofErr w:type="spellStart"/>
      <w:r w:rsidRPr="00393017">
        <w:rPr>
          <w:rFonts w:ascii="Arial" w:hAnsi="Arial" w:cs="Arial"/>
        </w:rPr>
        <w:t>Chalchisa</w:t>
      </w:r>
      <w:proofErr w:type="spellEnd"/>
      <w:r w:rsidRPr="00393017">
        <w:rPr>
          <w:rFonts w:ascii="Arial" w:hAnsi="Arial" w:cs="Arial"/>
        </w:rPr>
        <w:t xml:space="preserve">, T., </w:t>
      </w:r>
      <w:proofErr w:type="spellStart"/>
      <w:r w:rsidRPr="00393017">
        <w:rPr>
          <w:rFonts w:ascii="Arial" w:hAnsi="Arial" w:cs="Arial"/>
        </w:rPr>
        <w:t>Tadese</w:t>
      </w:r>
      <w:proofErr w:type="spellEnd"/>
      <w:r w:rsidRPr="00393017">
        <w:rPr>
          <w:rFonts w:ascii="Arial" w:hAnsi="Arial" w:cs="Arial"/>
        </w:rPr>
        <w:t xml:space="preserve">, A., </w:t>
      </w:r>
      <w:proofErr w:type="spellStart"/>
      <w:r w:rsidRPr="00393017">
        <w:rPr>
          <w:rFonts w:ascii="Arial" w:hAnsi="Arial" w:cs="Arial"/>
        </w:rPr>
        <w:t>Berhanu</w:t>
      </w:r>
      <w:proofErr w:type="spellEnd"/>
      <w:r w:rsidRPr="00393017">
        <w:rPr>
          <w:rFonts w:ascii="Arial" w:hAnsi="Arial" w:cs="Arial"/>
        </w:rPr>
        <w:t xml:space="preserve">, A., Hailu, D. and </w:t>
      </w:r>
      <w:proofErr w:type="spellStart"/>
      <w:r w:rsidRPr="00393017">
        <w:rPr>
          <w:rFonts w:ascii="Arial" w:hAnsi="Arial" w:cs="Arial"/>
        </w:rPr>
        <w:t>Seid</w:t>
      </w:r>
      <w:proofErr w:type="spellEnd"/>
      <w:r w:rsidRPr="00393017">
        <w:rPr>
          <w:rFonts w:ascii="Arial" w:hAnsi="Arial" w:cs="Arial"/>
        </w:rPr>
        <w:t>, A. (2023). Impacts of crossbreed dairy cow adoption on women dietary diversity in southwestern Ethiopia. Journal of Agriculture and Food Research, 12, 100544.</w:t>
      </w:r>
    </w:p>
    <w:p w14:paraId="57F7E301" w14:textId="77777777" w:rsidR="00F339AE" w:rsidRPr="00393017" w:rsidRDefault="00F339AE" w:rsidP="008F61EE">
      <w:pPr>
        <w:pStyle w:val="Body"/>
        <w:numPr>
          <w:ilvl w:val="0"/>
          <w:numId w:val="34"/>
        </w:numPr>
        <w:rPr>
          <w:rFonts w:ascii="Arial" w:hAnsi="Arial" w:cs="Arial"/>
        </w:rPr>
      </w:pPr>
      <w:r w:rsidRPr="00393017">
        <w:rPr>
          <w:rFonts w:ascii="Arial" w:hAnsi="Arial" w:cs="Arial"/>
        </w:rPr>
        <w:t>JJM. (2024). Annual report on Jal Jeevan Mission achievements and challenges. Ministry of Jal Shakti, Government of India. Available at: https://jaljeevanmission.gov.in</w:t>
      </w:r>
    </w:p>
    <w:p w14:paraId="5BCC84B0" w14:textId="77777777" w:rsidR="00F339AE" w:rsidRPr="00393017" w:rsidRDefault="00F339AE" w:rsidP="008F61EE">
      <w:pPr>
        <w:pStyle w:val="Body"/>
        <w:numPr>
          <w:ilvl w:val="0"/>
          <w:numId w:val="34"/>
        </w:numPr>
        <w:rPr>
          <w:rFonts w:ascii="Arial" w:hAnsi="Arial" w:cs="Arial"/>
        </w:rPr>
      </w:pPr>
      <w:r w:rsidRPr="00393017">
        <w:rPr>
          <w:rFonts w:ascii="Arial" w:hAnsi="Arial" w:cs="Arial"/>
        </w:rPr>
        <w:t>Kerlinger, F. N. (1966). Foundations of Behavioral Research (4th ed.). Harcourt College Publishers.</w:t>
      </w:r>
    </w:p>
    <w:p w14:paraId="500B4048" w14:textId="77777777" w:rsidR="00F339AE" w:rsidRDefault="00F339AE" w:rsidP="008F61EE">
      <w:pPr>
        <w:pStyle w:val="Body"/>
        <w:numPr>
          <w:ilvl w:val="0"/>
          <w:numId w:val="34"/>
        </w:numPr>
        <w:rPr>
          <w:rFonts w:ascii="Arial" w:hAnsi="Arial" w:cs="Arial"/>
        </w:rPr>
      </w:pPr>
      <w:r w:rsidRPr="00393017">
        <w:rPr>
          <w:rFonts w:ascii="Arial" w:hAnsi="Arial" w:cs="Arial"/>
        </w:rPr>
        <w:t>Kumar, D. S. and Rao, S. P. (2021). Demographic Profile of Self-Help Group Members Effects the Women’s Entrepreneurship Empowerment. International Journal of Mechanical Engineering, 6(3): 3560-3565.</w:t>
      </w:r>
    </w:p>
    <w:p w14:paraId="5FD0941D" w14:textId="77777777" w:rsidR="00F339AE" w:rsidRPr="007E4F5B" w:rsidRDefault="00F339AE" w:rsidP="008F61EE">
      <w:pPr>
        <w:pStyle w:val="Body"/>
        <w:numPr>
          <w:ilvl w:val="0"/>
          <w:numId w:val="34"/>
        </w:numPr>
        <w:rPr>
          <w:rFonts w:ascii="Arial" w:hAnsi="Arial" w:cs="Arial"/>
          <w:highlight w:val="yellow"/>
        </w:rPr>
      </w:pPr>
      <w:r w:rsidRPr="007E4F5B">
        <w:rPr>
          <w:rFonts w:ascii="Arial" w:hAnsi="Arial" w:cs="Arial"/>
          <w:highlight w:val="yellow"/>
        </w:rPr>
        <w:t xml:space="preserve">Mukherjee, S., Maharshi, N., Chakraborty, B., &amp; </w:t>
      </w:r>
      <w:proofErr w:type="spellStart"/>
      <w:r w:rsidRPr="007E4F5B">
        <w:rPr>
          <w:rFonts w:ascii="Arial" w:hAnsi="Arial" w:cs="Arial"/>
          <w:highlight w:val="yellow"/>
        </w:rPr>
        <w:t>Santikary</w:t>
      </w:r>
      <w:proofErr w:type="spellEnd"/>
      <w:r w:rsidRPr="007E4F5B">
        <w:rPr>
          <w:rFonts w:ascii="Arial" w:hAnsi="Arial" w:cs="Arial"/>
          <w:highlight w:val="yellow"/>
        </w:rPr>
        <w:t>, A. (2026). Women Empowerment and Sustainable Development among Tribal Population in Purulia, West Bengal. VEETHIKA-An International Interdisciplinary Research Journal, 12(1), 16–33. https://doi.org/10.48001/veethika.1201002</w:t>
      </w:r>
    </w:p>
    <w:p w14:paraId="5FCEFA92" w14:textId="77777777" w:rsidR="00F339AE" w:rsidRPr="00393017" w:rsidRDefault="00F339AE" w:rsidP="008F61EE">
      <w:pPr>
        <w:pStyle w:val="Body"/>
        <w:numPr>
          <w:ilvl w:val="0"/>
          <w:numId w:val="34"/>
        </w:numPr>
        <w:rPr>
          <w:rFonts w:ascii="Arial" w:hAnsi="Arial" w:cs="Arial"/>
        </w:rPr>
      </w:pPr>
      <w:r w:rsidRPr="00393017">
        <w:rPr>
          <w:rFonts w:ascii="Arial" w:hAnsi="Arial" w:cs="Arial"/>
        </w:rPr>
        <w:t>NAEP. (2023). National Achievement Survey report for school education. Ministry of Education, Government of India. Available at: https://www.education.gov.in</w:t>
      </w:r>
    </w:p>
    <w:p w14:paraId="226F8B4F" w14:textId="77777777" w:rsidR="00F339AE" w:rsidRPr="00393017" w:rsidRDefault="00F339AE" w:rsidP="008F61EE">
      <w:pPr>
        <w:pStyle w:val="Body"/>
        <w:numPr>
          <w:ilvl w:val="0"/>
          <w:numId w:val="34"/>
        </w:numPr>
        <w:rPr>
          <w:rFonts w:ascii="Arial" w:hAnsi="Arial" w:cs="Arial"/>
        </w:rPr>
      </w:pPr>
      <w:r w:rsidRPr="00393017">
        <w:rPr>
          <w:rFonts w:ascii="Arial" w:hAnsi="Arial" w:cs="Arial"/>
        </w:rPr>
        <w:t xml:space="preserve">Nath, P. (2022). Collective Dairy Farming, Women Empowerment and Social Inclusion: A Village-Level Study from Bihar, India. Global Business Review. </w:t>
      </w:r>
    </w:p>
    <w:p w14:paraId="2C400821" w14:textId="77777777" w:rsidR="00F339AE" w:rsidRDefault="00F339AE" w:rsidP="008F61EE">
      <w:pPr>
        <w:pStyle w:val="Body"/>
        <w:numPr>
          <w:ilvl w:val="0"/>
          <w:numId w:val="34"/>
        </w:numPr>
        <w:spacing w:after="0"/>
        <w:rPr>
          <w:rFonts w:ascii="Arial" w:hAnsi="Arial" w:cs="Arial"/>
        </w:rPr>
      </w:pPr>
      <w:r w:rsidRPr="00F339AE">
        <w:rPr>
          <w:rFonts w:ascii="Arial" w:hAnsi="Arial" w:cs="Arial"/>
        </w:rPr>
        <w:t>National Bank for Agriculture and Rural Development (NABARD). (2024). Status of microfinance in India 2023–24. NABARD.</w:t>
      </w:r>
      <w:r>
        <w:rPr>
          <w:rFonts w:ascii="Arial" w:hAnsi="Arial" w:cs="Arial"/>
        </w:rPr>
        <w:t xml:space="preserve"> </w:t>
      </w:r>
      <w:r w:rsidRPr="00F339AE">
        <w:rPr>
          <w:rFonts w:ascii="Arial" w:hAnsi="Arial" w:cs="Arial"/>
        </w:rPr>
        <w:t>https://www.nabard.org/auth/writereaddata/tender/SMFI%202023-24.pdf</w:t>
      </w:r>
    </w:p>
    <w:p w14:paraId="2F8496D5" w14:textId="77777777" w:rsidR="00F339AE" w:rsidRPr="007E4F5B" w:rsidRDefault="00F339AE" w:rsidP="008F61EE">
      <w:pPr>
        <w:pStyle w:val="Body"/>
        <w:numPr>
          <w:ilvl w:val="0"/>
          <w:numId w:val="34"/>
        </w:numPr>
        <w:rPr>
          <w:rFonts w:ascii="Arial" w:hAnsi="Arial" w:cs="Arial"/>
          <w:highlight w:val="yellow"/>
        </w:rPr>
      </w:pPr>
      <w:r w:rsidRPr="007E4F5B">
        <w:rPr>
          <w:rFonts w:ascii="Arial" w:hAnsi="Arial" w:cs="Arial"/>
          <w:highlight w:val="yellow"/>
        </w:rPr>
        <w:t xml:space="preserve">Niraj </w:t>
      </w:r>
      <w:proofErr w:type="spellStart"/>
      <w:r w:rsidRPr="007E4F5B">
        <w:rPr>
          <w:rFonts w:ascii="Arial" w:hAnsi="Arial" w:cs="Arial"/>
          <w:highlight w:val="yellow"/>
        </w:rPr>
        <w:t>Kamar</w:t>
      </w:r>
      <w:proofErr w:type="spellEnd"/>
      <w:r w:rsidRPr="007E4F5B">
        <w:rPr>
          <w:rFonts w:ascii="Arial" w:hAnsi="Arial" w:cs="Arial"/>
          <w:highlight w:val="yellow"/>
        </w:rPr>
        <w:t>, N. K., &amp; Jyoti Kumari, J. K. (2025). Economic Empowerment of Tribal Women through Self Help Groups in Jharkhand. International Journal of Advances in Engineering and Management, 7(4), 1178–1181. https://doi.org/10.35629/5252-070411781181</w:t>
      </w:r>
    </w:p>
    <w:p w14:paraId="38832EA4" w14:textId="77777777" w:rsidR="00F339AE" w:rsidRPr="00393017" w:rsidRDefault="00F339AE" w:rsidP="008F61EE">
      <w:pPr>
        <w:pStyle w:val="Body"/>
        <w:numPr>
          <w:ilvl w:val="0"/>
          <w:numId w:val="34"/>
        </w:numPr>
        <w:rPr>
          <w:rFonts w:ascii="Arial" w:hAnsi="Arial" w:cs="Arial"/>
        </w:rPr>
      </w:pPr>
      <w:r w:rsidRPr="00393017">
        <w:rPr>
          <w:rFonts w:ascii="Arial" w:hAnsi="Arial" w:cs="Arial"/>
        </w:rPr>
        <w:lastRenderedPageBreak/>
        <w:t>NRLM. (2025). Progress report of National Rural Livelihood Mission. Ministry of Rural Development, Government of India. Available at: https://aajeevika.gov.in</w:t>
      </w:r>
    </w:p>
    <w:p w14:paraId="1BA12046" w14:textId="77777777" w:rsidR="00F339AE" w:rsidRPr="00393017" w:rsidRDefault="00F339AE" w:rsidP="008F61EE">
      <w:pPr>
        <w:pStyle w:val="Body"/>
        <w:numPr>
          <w:ilvl w:val="0"/>
          <w:numId w:val="34"/>
        </w:numPr>
        <w:rPr>
          <w:rFonts w:ascii="Arial" w:hAnsi="Arial" w:cs="Arial"/>
        </w:rPr>
      </w:pPr>
      <w:r w:rsidRPr="00393017">
        <w:rPr>
          <w:rFonts w:ascii="Arial" w:hAnsi="Arial" w:cs="Arial"/>
        </w:rPr>
        <w:t>Pandya, C. D. and Pandya, R. D. (2008). Development and standardization of a scale to measure the socio-economic status of the farmers. Gujarat Journal of Extension Education. 19(1): 7-14.</w:t>
      </w:r>
    </w:p>
    <w:p w14:paraId="0F5FD6FA" w14:textId="77777777" w:rsidR="00F339AE" w:rsidRPr="007E4F5B" w:rsidRDefault="00F339AE" w:rsidP="008F61EE">
      <w:pPr>
        <w:pStyle w:val="Body"/>
        <w:numPr>
          <w:ilvl w:val="0"/>
          <w:numId w:val="34"/>
        </w:numPr>
        <w:rPr>
          <w:rFonts w:ascii="Arial" w:hAnsi="Arial" w:cs="Arial"/>
          <w:highlight w:val="yellow"/>
        </w:rPr>
      </w:pPr>
      <w:proofErr w:type="spellStart"/>
      <w:r w:rsidRPr="007E4F5B">
        <w:rPr>
          <w:rFonts w:ascii="Arial" w:hAnsi="Arial" w:cs="Arial"/>
          <w:highlight w:val="yellow"/>
        </w:rPr>
        <w:t>Pomerai</w:t>
      </w:r>
      <w:proofErr w:type="spellEnd"/>
      <w:r w:rsidRPr="007E4F5B">
        <w:rPr>
          <w:rFonts w:ascii="Arial" w:hAnsi="Arial" w:cs="Arial"/>
          <w:highlight w:val="yellow"/>
        </w:rPr>
        <w:t xml:space="preserve">, M., &amp; </w:t>
      </w:r>
      <w:proofErr w:type="spellStart"/>
      <w:r w:rsidRPr="007E4F5B">
        <w:rPr>
          <w:rFonts w:ascii="Arial" w:hAnsi="Arial" w:cs="Arial"/>
          <w:highlight w:val="yellow"/>
        </w:rPr>
        <w:t>Mangwende</w:t>
      </w:r>
      <w:proofErr w:type="spellEnd"/>
      <w:r w:rsidRPr="007E4F5B">
        <w:rPr>
          <w:rFonts w:ascii="Arial" w:hAnsi="Arial" w:cs="Arial"/>
          <w:highlight w:val="yellow"/>
        </w:rPr>
        <w:t>, S. P. (2024). Gender Issues that Influence Financial Inclusion of Rural Women in Developing Nations. International Journal of Research and Innovation in Social Science, 8(4), 1380–1385. https://doi.org/10.47772/ijriss.2024.804102</w:t>
      </w:r>
    </w:p>
    <w:p w14:paraId="6AC6FB7A" w14:textId="77777777" w:rsidR="00F339AE" w:rsidRPr="007E4F5B" w:rsidRDefault="00F339AE" w:rsidP="008F61EE">
      <w:pPr>
        <w:pStyle w:val="Body"/>
        <w:numPr>
          <w:ilvl w:val="0"/>
          <w:numId w:val="34"/>
        </w:numPr>
        <w:rPr>
          <w:rFonts w:ascii="Arial" w:hAnsi="Arial" w:cs="Arial"/>
          <w:highlight w:val="yellow"/>
        </w:rPr>
      </w:pPr>
      <w:r w:rsidRPr="007E4F5B">
        <w:rPr>
          <w:rFonts w:ascii="Arial" w:hAnsi="Arial" w:cs="Arial"/>
          <w:highlight w:val="yellow"/>
        </w:rPr>
        <w:t>Rasool, I., &amp; Vyas, S. (2025). Empowerment through Education: An Analysis of Tribal Welfare Policies for Women in Jammu &amp;amp; Kashmir. RESEARCH REVIEW International Journal of Multidisciplinary, 10(5), 160–163. https://doi.org/10.31305/rrijm.2025.v10.n5.015</w:t>
      </w:r>
    </w:p>
    <w:p w14:paraId="6EAA5C2C" w14:textId="77777777" w:rsidR="00F339AE" w:rsidRDefault="00F339AE" w:rsidP="008F61EE">
      <w:pPr>
        <w:pStyle w:val="Body"/>
        <w:numPr>
          <w:ilvl w:val="0"/>
          <w:numId w:val="34"/>
        </w:numPr>
        <w:rPr>
          <w:rFonts w:ascii="Arial" w:hAnsi="Arial" w:cs="Arial"/>
        </w:rPr>
      </w:pPr>
      <w:proofErr w:type="spellStart"/>
      <w:r w:rsidRPr="00393017">
        <w:rPr>
          <w:rFonts w:ascii="Arial" w:hAnsi="Arial" w:cs="Arial"/>
        </w:rPr>
        <w:t>Sahni</w:t>
      </w:r>
      <w:proofErr w:type="spellEnd"/>
      <w:r w:rsidRPr="00393017">
        <w:rPr>
          <w:rFonts w:ascii="Arial" w:hAnsi="Arial" w:cs="Arial"/>
        </w:rPr>
        <w:t>, A., Joshi, R. and Malik, M. C. (2022). Role of Self-Help Group and Micro financing in the Social and Economic Development of Rural People in Uttarakhand (A Comprehensive Literature. International Journal of Advances in Engineering and Management, 4(3): 978-982.</w:t>
      </w:r>
    </w:p>
    <w:p w14:paraId="189EF0B5" w14:textId="77777777" w:rsidR="00F339AE" w:rsidRPr="007E4F5B" w:rsidRDefault="00F339AE" w:rsidP="008F61EE">
      <w:pPr>
        <w:pStyle w:val="Body"/>
        <w:numPr>
          <w:ilvl w:val="0"/>
          <w:numId w:val="34"/>
        </w:numPr>
        <w:rPr>
          <w:rFonts w:ascii="Arial" w:hAnsi="Arial" w:cs="Arial"/>
          <w:highlight w:val="yellow"/>
        </w:rPr>
      </w:pPr>
      <w:proofErr w:type="spellStart"/>
      <w:r w:rsidRPr="007E4F5B">
        <w:rPr>
          <w:rFonts w:ascii="Arial" w:hAnsi="Arial" w:cs="Arial"/>
          <w:highlight w:val="yellow"/>
        </w:rPr>
        <w:t>Sahu</w:t>
      </w:r>
      <w:proofErr w:type="spellEnd"/>
      <w:r w:rsidRPr="007E4F5B">
        <w:rPr>
          <w:rFonts w:ascii="Arial" w:hAnsi="Arial" w:cs="Arial"/>
          <w:highlight w:val="yellow"/>
        </w:rPr>
        <w:t xml:space="preserve">, V. K., </w:t>
      </w:r>
      <w:proofErr w:type="spellStart"/>
      <w:r w:rsidRPr="007E4F5B">
        <w:rPr>
          <w:rFonts w:ascii="Arial" w:hAnsi="Arial" w:cs="Arial"/>
          <w:highlight w:val="yellow"/>
        </w:rPr>
        <w:t>Baral</w:t>
      </w:r>
      <w:proofErr w:type="spellEnd"/>
      <w:r w:rsidRPr="007E4F5B">
        <w:rPr>
          <w:rFonts w:ascii="Arial" w:hAnsi="Arial" w:cs="Arial"/>
          <w:highlight w:val="yellow"/>
        </w:rPr>
        <w:t>, S. K., &amp; Singh, R. (2024). Financial Empowerment of Tribal Women: An Inquiry into Sustainable Economic Justice Initiatives and Pathways towards Inclusive Development. Asian Journal of Economics, Business and Accounting, 24(4), 182–194. https://doi.org/10.9734/ajeba/2024/v24i41272</w:t>
      </w:r>
    </w:p>
    <w:p w14:paraId="248518D0" w14:textId="77777777" w:rsidR="00F339AE" w:rsidRDefault="00F339AE" w:rsidP="008F61EE">
      <w:pPr>
        <w:pStyle w:val="Body"/>
        <w:numPr>
          <w:ilvl w:val="0"/>
          <w:numId w:val="34"/>
        </w:numPr>
        <w:spacing w:after="0"/>
        <w:rPr>
          <w:rFonts w:ascii="Arial" w:hAnsi="Arial" w:cs="Arial"/>
        </w:rPr>
      </w:pPr>
      <w:proofErr w:type="spellStart"/>
      <w:r w:rsidRPr="007E4F5B">
        <w:rPr>
          <w:rFonts w:ascii="Arial" w:hAnsi="Arial" w:cs="Arial"/>
          <w:highlight w:val="yellow"/>
        </w:rPr>
        <w:t>Sarawagi</w:t>
      </w:r>
      <w:proofErr w:type="spellEnd"/>
      <w:r w:rsidRPr="007E4F5B">
        <w:rPr>
          <w:rFonts w:ascii="Arial" w:hAnsi="Arial" w:cs="Arial"/>
          <w:highlight w:val="yellow"/>
        </w:rPr>
        <w:t xml:space="preserve">, A., &amp; Singh, D. M. S. (2025). MECHANISMS AND IMPACT OF SELF-HELP GROUPS ON THE SOCIO-ECONOMIC EMPOWERMENT OF TRIBAL WOMEN IN UTTAR PRADESH (pp. 30–42). Iterative International Publishers </w:t>
      </w:r>
      <w:proofErr w:type="spellStart"/>
      <w:r w:rsidRPr="007E4F5B">
        <w:rPr>
          <w:rFonts w:ascii="Arial" w:hAnsi="Arial" w:cs="Arial"/>
          <w:highlight w:val="yellow"/>
        </w:rPr>
        <w:t>Selfypage</w:t>
      </w:r>
      <w:proofErr w:type="spellEnd"/>
      <w:r w:rsidRPr="007E4F5B">
        <w:rPr>
          <w:rFonts w:ascii="Arial" w:hAnsi="Arial" w:cs="Arial"/>
          <w:highlight w:val="yellow"/>
        </w:rPr>
        <w:t xml:space="preserve"> Developers Pvt Ltd. https://doi.org/10.58532/nbennursech4</w:t>
      </w:r>
    </w:p>
    <w:p w14:paraId="4459535E" w14:textId="77777777" w:rsidR="008F61EE" w:rsidRDefault="008F61EE" w:rsidP="00393017">
      <w:pPr>
        <w:pStyle w:val="Body"/>
        <w:rPr>
          <w:rFonts w:ascii="Arial" w:hAnsi="Arial" w:cs="Arial"/>
          <w:strike/>
          <w:color w:val="FF0000"/>
        </w:rPr>
      </w:pPr>
    </w:p>
    <w:p w14:paraId="54E2C5B5" w14:textId="54E73140" w:rsidR="00F339AE" w:rsidRDefault="00F339AE" w:rsidP="008F61EE">
      <w:pPr>
        <w:pStyle w:val="Body"/>
        <w:numPr>
          <w:ilvl w:val="0"/>
          <w:numId w:val="34"/>
        </w:numPr>
        <w:rPr>
          <w:rFonts w:ascii="Arial" w:hAnsi="Arial" w:cs="Arial"/>
        </w:rPr>
      </w:pPr>
      <w:r w:rsidRPr="007E4F5B">
        <w:rPr>
          <w:rFonts w:ascii="Arial" w:hAnsi="Arial" w:cs="Arial"/>
          <w:highlight w:val="yellow"/>
        </w:rPr>
        <w:t>Shrivastava, V., Bhat, M. R., &amp; Jameel, R. (2023). Social and economic impact of women self-help Group (SHG) membership in Kashmir: A study of empowerment and livelihood enhancement. Research Journal of Humanities and Social Sciences, 14(4), 200-206.</w:t>
      </w:r>
    </w:p>
    <w:p w14:paraId="1AC79E27" w14:textId="77777777" w:rsidR="00F339AE" w:rsidRPr="00393017" w:rsidRDefault="00F339AE" w:rsidP="008F61EE">
      <w:pPr>
        <w:pStyle w:val="Body"/>
        <w:numPr>
          <w:ilvl w:val="0"/>
          <w:numId w:val="34"/>
        </w:numPr>
        <w:rPr>
          <w:rFonts w:ascii="Arial" w:hAnsi="Arial" w:cs="Arial"/>
        </w:rPr>
      </w:pPr>
      <w:r w:rsidRPr="00393017">
        <w:rPr>
          <w:rFonts w:ascii="Arial" w:hAnsi="Arial" w:cs="Arial"/>
        </w:rPr>
        <w:t xml:space="preserve">Singh, H. R. and Singh, N. D. (2014). An impact assessment of microfinance: a case study of socio-economic empowerment of SHG members in Manipur (India). </w:t>
      </w:r>
      <w:proofErr w:type="spellStart"/>
      <w:r w:rsidRPr="00393017">
        <w:rPr>
          <w:rFonts w:ascii="Arial" w:hAnsi="Arial" w:cs="Arial"/>
        </w:rPr>
        <w:t>Paripex-indian</w:t>
      </w:r>
      <w:proofErr w:type="spellEnd"/>
      <w:r w:rsidRPr="00393017">
        <w:rPr>
          <w:rFonts w:ascii="Arial" w:hAnsi="Arial" w:cs="Arial"/>
        </w:rPr>
        <w:t xml:space="preserve"> journal of research, 3(1): 141-147.</w:t>
      </w:r>
    </w:p>
    <w:p w14:paraId="770AF922" w14:textId="77777777" w:rsidR="00F339AE" w:rsidRPr="00393017" w:rsidRDefault="00F339AE" w:rsidP="008F61EE">
      <w:pPr>
        <w:pStyle w:val="Body"/>
        <w:numPr>
          <w:ilvl w:val="0"/>
          <w:numId w:val="34"/>
        </w:numPr>
        <w:rPr>
          <w:rFonts w:ascii="Arial" w:hAnsi="Arial" w:cs="Arial"/>
        </w:rPr>
      </w:pPr>
      <w:r w:rsidRPr="007E4F5B">
        <w:rPr>
          <w:rFonts w:ascii="Arial" w:hAnsi="Arial" w:cs="Arial"/>
          <w:highlight w:val="yellow"/>
        </w:rPr>
        <w:t xml:space="preserve">Sultana, R. (2021). Socio-economic empowerment of women through SHG-bank linkage </w:t>
      </w:r>
      <w:proofErr w:type="spellStart"/>
      <w:r w:rsidRPr="007E4F5B">
        <w:rPr>
          <w:rFonts w:ascii="Arial" w:hAnsi="Arial" w:cs="Arial"/>
          <w:highlight w:val="yellow"/>
        </w:rPr>
        <w:t>programme</w:t>
      </w:r>
      <w:proofErr w:type="spellEnd"/>
      <w:r w:rsidRPr="007E4F5B">
        <w:rPr>
          <w:rFonts w:ascii="Arial" w:hAnsi="Arial" w:cs="Arial"/>
          <w:highlight w:val="yellow"/>
        </w:rPr>
        <w:t>. International Advanced Research Journal in Science, Engineering and Technology, 8(8). https://doi.org/10.17148/IARJSET.2021.8853</w:t>
      </w:r>
    </w:p>
    <w:p w14:paraId="7B048BAD" w14:textId="77777777" w:rsidR="00F339AE" w:rsidRDefault="00F339AE" w:rsidP="008F61EE">
      <w:pPr>
        <w:pStyle w:val="Body"/>
        <w:numPr>
          <w:ilvl w:val="0"/>
          <w:numId w:val="34"/>
        </w:numPr>
        <w:spacing w:after="0"/>
        <w:rPr>
          <w:rFonts w:ascii="Arial" w:hAnsi="Arial" w:cs="Arial"/>
        </w:rPr>
      </w:pPr>
      <w:proofErr w:type="spellStart"/>
      <w:r w:rsidRPr="00393017">
        <w:rPr>
          <w:rFonts w:ascii="Arial" w:hAnsi="Arial" w:cs="Arial"/>
        </w:rPr>
        <w:t>Tamuli</w:t>
      </w:r>
      <w:proofErr w:type="spellEnd"/>
      <w:r w:rsidRPr="00393017">
        <w:rPr>
          <w:rFonts w:ascii="Arial" w:hAnsi="Arial" w:cs="Arial"/>
        </w:rPr>
        <w:t xml:space="preserve">, R. U., </w:t>
      </w:r>
      <w:proofErr w:type="spellStart"/>
      <w:r w:rsidRPr="00393017">
        <w:rPr>
          <w:rFonts w:ascii="Arial" w:hAnsi="Arial" w:cs="Arial"/>
        </w:rPr>
        <w:t>Khuman</w:t>
      </w:r>
      <w:proofErr w:type="spellEnd"/>
      <w:r w:rsidRPr="00393017">
        <w:rPr>
          <w:rFonts w:ascii="Arial" w:hAnsi="Arial" w:cs="Arial"/>
        </w:rPr>
        <w:t xml:space="preserve">, S. L., Boruah, K. and </w:t>
      </w:r>
      <w:proofErr w:type="spellStart"/>
      <w:r w:rsidRPr="00393017">
        <w:rPr>
          <w:rFonts w:ascii="Arial" w:hAnsi="Arial" w:cs="Arial"/>
        </w:rPr>
        <w:t>Saikia</w:t>
      </w:r>
      <w:proofErr w:type="spellEnd"/>
      <w:r w:rsidRPr="00393017">
        <w:rPr>
          <w:rFonts w:ascii="Arial" w:hAnsi="Arial" w:cs="Arial"/>
        </w:rPr>
        <w:t>, K. (2021). Attributes Influencing Adoption of Health Care Scientific Dairy Management Practices among Tribal and Non-Tribal Dairy Farmers of Assam. International Journal of Social Sciences, 10(04): 357-360.</w:t>
      </w:r>
    </w:p>
    <w:p w14:paraId="4CC8D292" w14:textId="77777777" w:rsidR="00F339AE" w:rsidRDefault="00F339AE" w:rsidP="00393017">
      <w:pPr>
        <w:pStyle w:val="Body"/>
        <w:spacing w:after="0"/>
        <w:rPr>
          <w:rFonts w:ascii="Arial" w:hAnsi="Arial" w:cs="Arial"/>
        </w:rPr>
      </w:pPr>
    </w:p>
    <w:p w14:paraId="1BC56C2C" w14:textId="7FD39911" w:rsidR="001B46FB" w:rsidRDefault="001B46FB" w:rsidP="00393017">
      <w:pPr>
        <w:pStyle w:val="Body"/>
        <w:spacing w:after="0"/>
        <w:rPr>
          <w:rFonts w:ascii="Arial" w:hAnsi="Arial" w:cs="Arial"/>
        </w:rPr>
      </w:pPr>
    </w:p>
    <w:p w14:paraId="094E1AB2" w14:textId="77777777" w:rsidR="00D03B34" w:rsidRDefault="00D03B34" w:rsidP="00393017">
      <w:pPr>
        <w:pStyle w:val="Body"/>
        <w:spacing w:after="0"/>
        <w:rPr>
          <w:rFonts w:ascii="Arial" w:hAnsi="Arial" w:cs="Arial"/>
          <w:b/>
          <w:bCs/>
        </w:rPr>
      </w:pPr>
    </w:p>
    <w:p w14:paraId="73A40D25" w14:textId="435EF497" w:rsidR="001B46FB" w:rsidRPr="001B46FB" w:rsidRDefault="001B46FB" w:rsidP="00393017">
      <w:pPr>
        <w:pStyle w:val="Body"/>
        <w:spacing w:after="0"/>
        <w:rPr>
          <w:rFonts w:ascii="Arial" w:hAnsi="Arial" w:cs="Arial"/>
          <w:b/>
          <w:bCs/>
        </w:rPr>
      </w:pPr>
      <w:r w:rsidRPr="001B46FB">
        <w:rPr>
          <w:rFonts w:ascii="Arial" w:hAnsi="Arial" w:cs="Arial"/>
          <w:b/>
          <w:bCs/>
        </w:rPr>
        <w:lastRenderedPageBreak/>
        <w:t>APPENDIX</w:t>
      </w:r>
    </w:p>
    <w:p w14:paraId="6DC6933C" w14:textId="77777777" w:rsidR="001B46FB" w:rsidRDefault="001B46FB" w:rsidP="00393017">
      <w:pPr>
        <w:pStyle w:val="Body"/>
        <w:spacing w:after="0"/>
        <w:rPr>
          <w:rFonts w:ascii="Arial" w:hAnsi="Arial" w:cs="Arial"/>
        </w:rPr>
      </w:pPr>
    </w:p>
    <w:p w14:paraId="55355D95" w14:textId="273E3137" w:rsidR="001B46FB" w:rsidRDefault="001B46FB" w:rsidP="001B46FB">
      <w:pPr>
        <w:pStyle w:val="Body"/>
        <w:spacing w:after="0"/>
        <w:rPr>
          <w:rFonts w:ascii="Arial" w:hAnsi="Arial" w:cs="Arial"/>
          <w:b/>
        </w:rPr>
      </w:pPr>
      <w:r w:rsidRPr="00B679C3">
        <w:rPr>
          <w:rFonts w:ascii="Arial" w:hAnsi="Arial" w:cs="Arial"/>
          <w:b/>
          <w:bCs/>
        </w:rPr>
        <w:t xml:space="preserve">Table </w:t>
      </w:r>
      <w:r w:rsidR="00C82DFF">
        <w:rPr>
          <w:rFonts w:ascii="Arial" w:hAnsi="Arial" w:cs="Arial"/>
          <w:b/>
          <w:bCs/>
        </w:rPr>
        <w:t>A</w:t>
      </w:r>
      <w:r w:rsidR="00D03B34">
        <w:rPr>
          <w:rFonts w:ascii="Arial" w:hAnsi="Arial" w:cs="Arial"/>
          <w:b/>
          <w:bCs/>
        </w:rPr>
        <w:t>1</w:t>
      </w:r>
      <w:r>
        <w:rPr>
          <w:rFonts w:ascii="Arial" w:hAnsi="Arial" w:cs="Arial"/>
          <w:b/>
          <w:bCs/>
        </w:rPr>
        <w:t>.</w:t>
      </w:r>
      <w:r w:rsidRPr="00B679C3">
        <w:rPr>
          <w:rFonts w:ascii="Arial" w:hAnsi="Arial" w:cs="Arial"/>
          <w:b/>
          <w:bCs/>
        </w:rPr>
        <w:t xml:space="preserve"> Score of economic empowerment index for SHG member</w:t>
      </w:r>
      <w:r>
        <w:rPr>
          <w:rFonts w:ascii="Arial" w:hAnsi="Arial" w:cs="Arial"/>
          <w:b/>
          <w:bCs/>
        </w:rPr>
        <w:t>s</w:t>
      </w:r>
      <w:r w:rsidRPr="00B679C3">
        <w:rPr>
          <w:rFonts w:ascii="Arial" w:hAnsi="Arial" w:cs="Arial"/>
          <w:b/>
          <w:bCs/>
        </w:rPr>
        <w:t xml:space="preserve"> </w:t>
      </w:r>
      <w:r w:rsidRPr="00B679C3">
        <w:rPr>
          <w:rFonts w:ascii="Arial" w:hAnsi="Arial" w:cs="Arial"/>
          <w:b/>
        </w:rPr>
        <w:t>(n=80)</w:t>
      </w:r>
    </w:p>
    <w:p w14:paraId="7B540A39" w14:textId="77777777" w:rsidR="001B46FB" w:rsidRPr="00B679C3" w:rsidRDefault="001B46FB" w:rsidP="001B46FB">
      <w:pPr>
        <w:pStyle w:val="Body"/>
        <w:spacing w:after="0"/>
        <w:rPr>
          <w:rFonts w:ascii="Arial" w:hAnsi="Arial"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711"/>
        <w:gridCol w:w="1326"/>
        <w:gridCol w:w="1017"/>
        <w:gridCol w:w="781"/>
        <w:gridCol w:w="860"/>
        <w:gridCol w:w="784"/>
        <w:gridCol w:w="1266"/>
      </w:tblGrid>
      <w:tr w:rsidR="001B46FB" w:rsidRPr="00B679C3" w14:paraId="2AEDA4B0" w14:textId="77777777" w:rsidTr="00820141">
        <w:trPr>
          <w:trHeight w:val="20"/>
        </w:trPr>
        <w:tc>
          <w:tcPr>
            <w:tcW w:w="288" w:type="pct"/>
            <w:vAlign w:val="center"/>
          </w:tcPr>
          <w:p w14:paraId="62191887" w14:textId="77777777" w:rsidR="001B46FB" w:rsidRPr="00B679C3" w:rsidRDefault="001B46FB" w:rsidP="00820141">
            <w:pPr>
              <w:pStyle w:val="Body"/>
              <w:spacing w:after="0"/>
              <w:jc w:val="center"/>
              <w:rPr>
                <w:rFonts w:ascii="Arial" w:hAnsi="Arial" w:cs="Arial"/>
                <w:b/>
              </w:rPr>
            </w:pPr>
            <w:r w:rsidRPr="00B679C3">
              <w:rPr>
                <w:rFonts w:ascii="Arial" w:hAnsi="Arial" w:cs="Arial"/>
                <w:b/>
              </w:rPr>
              <w:t>Sr. No.</w:t>
            </w:r>
          </w:p>
        </w:tc>
        <w:tc>
          <w:tcPr>
            <w:tcW w:w="1041" w:type="pct"/>
          </w:tcPr>
          <w:p w14:paraId="77CEDB91" w14:textId="77777777" w:rsidR="001B46FB" w:rsidRPr="00B679C3" w:rsidRDefault="001B46FB" w:rsidP="00820141">
            <w:pPr>
              <w:pStyle w:val="Body"/>
              <w:spacing w:after="0"/>
              <w:jc w:val="center"/>
              <w:rPr>
                <w:rFonts w:ascii="Arial" w:hAnsi="Arial" w:cs="Arial"/>
                <w:b/>
              </w:rPr>
            </w:pPr>
            <w:bookmarkStart w:id="7" w:name="_Hlk192327151"/>
            <w:r w:rsidRPr="00B679C3">
              <w:rPr>
                <w:rFonts w:ascii="Arial" w:hAnsi="Arial" w:cs="Arial"/>
                <w:b/>
              </w:rPr>
              <w:t>Economic indicators /scores</w:t>
            </w:r>
          </w:p>
        </w:tc>
        <w:tc>
          <w:tcPr>
            <w:tcW w:w="807" w:type="pct"/>
            <w:vAlign w:val="center"/>
          </w:tcPr>
          <w:p w14:paraId="55CA326D" w14:textId="77777777" w:rsidR="001B46FB" w:rsidRPr="00B679C3" w:rsidRDefault="001B46FB" w:rsidP="00820141">
            <w:pPr>
              <w:pStyle w:val="Body"/>
              <w:spacing w:after="0"/>
              <w:jc w:val="center"/>
              <w:rPr>
                <w:rFonts w:ascii="Arial" w:hAnsi="Arial" w:cs="Arial"/>
                <w:b/>
              </w:rPr>
            </w:pPr>
            <w:r w:rsidRPr="00B679C3">
              <w:rPr>
                <w:rFonts w:ascii="Arial" w:hAnsi="Arial" w:cs="Arial"/>
                <w:b/>
              </w:rPr>
              <w:t>1</w:t>
            </w:r>
          </w:p>
        </w:tc>
        <w:tc>
          <w:tcPr>
            <w:tcW w:w="619" w:type="pct"/>
            <w:vAlign w:val="center"/>
          </w:tcPr>
          <w:p w14:paraId="48FD570A" w14:textId="77777777" w:rsidR="001B46FB" w:rsidRPr="00B679C3" w:rsidRDefault="001B46FB" w:rsidP="00820141">
            <w:pPr>
              <w:pStyle w:val="Body"/>
              <w:spacing w:after="0"/>
              <w:jc w:val="center"/>
              <w:rPr>
                <w:rFonts w:ascii="Arial" w:hAnsi="Arial" w:cs="Arial"/>
                <w:b/>
              </w:rPr>
            </w:pPr>
            <w:r w:rsidRPr="00B679C3">
              <w:rPr>
                <w:rFonts w:ascii="Arial" w:hAnsi="Arial" w:cs="Arial"/>
                <w:b/>
              </w:rPr>
              <w:t>2</w:t>
            </w:r>
          </w:p>
        </w:tc>
        <w:tc>
          <w:tcPr>
            <w:tcW w:w="475" w:type="pct"/>
            <w:vAlign w:val="center"/>
          </w:tcPr>
          <w:p w14:paraId="3A00F380" w14:textId="77777777" w:rsidR="001B46FB" w:rsidRPr="00B679C3" w:rsidRDefault="001B46FB" w:rsidP="00820141">
            <w:pPr>
              <w:pStyle w:val="Body"/>
              <w:spacing w:after="0"/>
              <w:jc w:val="center"/>
              <w:rPr>
                <w:rFonts w:ascii="Arial" w:hAnsi="Arial" w:cs="Arial"/>
                <w:b/>
              </w:rPr>
            </w:pPr>
            <w:r w:rsidRPr="00B679C3">
              <w:rPr>
                <w:rFonts w:ascii="Arial" w:hAnsi="Arial" w:cs="Arial"/>
                <w:b/>
              </w:rPr>
              <w:t>3</w:t>
            </w:r>
          </w:p>
        </w:tc>
        <w:tc>
          <w:tcPr>
            <w:tcW w:w="523" w:type="pct"/>
            <w:vAlign w:val="center"/>
          </w:tcPr>
          <w:p w14:paraId="518A394F" w14:textId="77777777" w:rsidR="001B46FB" w:rsidRPr="00B679C3" w:rsidRDefault="001B46FB" w:rsidP="00820141">
            <w:pPr>
              <w:pStyle w:val="Body"/>
              <w:spacing w:after="0"/>
              <w:jc w:val="center"/>
              <w:rPr>
                <w:rFonts w:ascii="Arial" w:hAnsi="Arial" w:cs="Arial"/>
                <w:b/>
              </w:rPr>
            </w:pPr>
            <w:r w:rsidRPr="00B679C3">
              <w:rPr>
                <w:rFonts w:ascii="Arial" w:hAnsi="Arial" w:cs="Arial"/>
                <w:b/>
              </w:rPr>
              <w:t>4</w:t>
            </w:r>
          </w:p>
        </w:tc>
        <w:tc>
          <w:tcPr>
            <w:tcW w:w="477" w:type="pct"/>
            <w:vAlign w:val="center"/>
          </w:tcPr>
          <w:p w14:paraId="3EC5744D" w14:textId="77777777" w:rsidR="001B46FB" w:rsidRPr="00B679C3" w:rsidRDefault="001B46FB" w:rsidP="00820141">
            <w:pPr>
              <w:pStyle w:val="Body"/>
              <w:spacing w:after="0"/>
              <w:jc w:val="center"/>
              <w:rPr>
                <w:rFonts w:ascii="Arial" w:hAnsi="Arial" w:cs="Arial"/>
                <w:b/>
              </w:rPr>
            </w:pPr>
            <w:r w:rsidRPr="00B679C3">
              <w:rPr>
                <w:rFonts w:ascii="Arial" w:hAnsi="Arial" w:cs="Arial"/>
                <w:b/>
              </w:rPr>
              <w:t>5</w:t>
            </w:r>
          </w:p>
        </w:tc>
        <w:tc>
          <w:tcPr>
            <w:tcW w:w="770" w:type="pct"/>
            <w:vAlign w:val="center"/>
          </w:tcPr>
          <w:p w14:paraId="380B7754" w14:textId="77777777" w:rsidR="001B46FB" w:rsidRPr="00B679C3" w:rsidRDefault="001B46FB" w:rsidP="00820141">
            <w:pPr>
              <w:pStyle w:val="Body"/>
              <w:spacing w:after="0"/>
              <w:jc w:val="center"/>
              <w:rPr>
                <w:rFonts w:ascii="Arial" w:hAnsi="Arial" w:cs="Arial"/>
                <w:b/>
              </w:rPr>
            </w:pPr>
            <w:r w:rsidRPr="00B679C3">
              <w:rPr>
                <w:rFonts w:ascii="Arial" w:hAnsi="Arial" w:cs="Arial"/>
                <w:b/>
              </w:rPr>
              <w:t>6</w:t>
            </w:r>
          </w:p>
        </w:tc>
      </w:tr>
      <w:tr w:rsidR="001B46FB" w:rsidRPr="00B679C3" w14:paraId="7298D8AF" w14:textId="77777777" w:rsidTr="00820141">
        <w:trPr>
          <w:trHeight w:val="20"/>
        </w:trPr>
        <w:tc>
          <w:tcPr>
            <w:tcW w:w="288" w:type="pct"/>
            <w:vAlign w:val="center"/>
          </w:tcPr>
          <w:p w14:paraId="79D3BF3D" w14:textId="77777777" w:rsidR="001B46FB" w:rsidRPr="00B679C3" w:rsidRDefault="001B46FB" w:rsidP="00820141">
            <w:pPr>
              <w:pStyle w:val="Body"/>
              <w:spacing w:after="0"/>
              <w:jc w:val="center"/>
              <w:rPr>
                <w:rFonts w:ascii="Arial" w:hAnsi="Arial" w:cs="Arial"/>
                <w:b/>
              </w:rPr>
            </w:pPr>
            <w:r w:rsidRPr="00B679C3">
              <w:rPr>
                <w:rFonts w:ascii="Arial" w:hAnsi="Arial" w:cs="Arial"/>
                <w:b/>
              </w:rPr>
              <w:t>1.</w:t>
            </w:r>
          </w:p>
        </w:tc>
        <w:tc>
          <w:tcPr>
            <w:tcW w:w="1041" w:type="pct"/>
          </w:tcPr>
          <w:p w14:paraId="4B5C760E" w14:textId="77777777" w:rsidR="001B46FB" w:rsidRPr="00B679C3" w:rsidRDefault="001B46FB" w:rsidP="00820141">
            <w:pPr>
              <w:pStyle w:val="Body"/>
              <w:spacing w:after="0"/>
              <w:ind w:left="70"/>
              <w:rPr>
                <w:rFonts w:ascii="Arial" w:hAnsi="Arial" w:cs="Arial"/>
                <w:b/>
              </w:rPr>
            </w:pPr>
            <w:r w:rsidRPr="00B679C3">
              <w:rPr>
                <w:rFonts w:ascii="Arial" w:hAnsi="Arial" w:cs="Arial"/>
                <w:b/>
              </w:rPr>
              <w:t>Household assets</w:t>
            </w:r>
          </w:p>
        </w:tc>
        <w:tc>
          <w:tcPr>
            <w:tcW w:w="807" w:type="pct"/>
          </w:tcPr>
          <w:p w14:paraId="3529CA5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Below 42500</w:t>
            </w:r>
          </w:p>
          <w:p w14:paraId="1F43F12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(08)</w:t>
            </w:r>
          </w:p>
        </w:tc>
        <w:tc>
          <w:tcPr>
            <w:tcW w:w="619" w:type="pct"/>
          </w:tcPr>
          <w:p w14:paraId="0C87299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50000</w:t>
            </w:r>
          </w:p>
          <w:p w14:paraId="3852E66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(09)</w:t>
            </w:r>
          </w:p>
        </w:tc>
        <w:tc>
          <w:tcPr>
            <w:tcW w:w="475" w:type="pct"/>
          </w:tcPr>
          <w:p w14:paraId="5F5D32B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57500</w:t>
            </w:r>
          </w:p>
          <w:p w14:paraId="156F6CA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(13)</w:t>
            </w:r>
          </w:p>
        </w:tc>
        <w:tc>
          <w:tcPr>
            <w:tcW w:w="523" w:type="pct"/>
          </w:tcPr>
          <w:p w14:paraId="6EA7F1C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65000</w:t>
            </w:r>
          </w:p>
          <w:p w14:paraId="3BF4029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(10)</w:t>
            </w:r>
          </w:p>
        </w:tc>
        <w:tc>
          <w:tcPr>
            <w:tcW w:w="477" w:type="pct"/>
          </w:tcPr>
          <w:p w14:paraId="1B15234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72500</w:t>
            </w:r>
          </w:p>
          <w:p w14:paraId="14F6C69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(15)</w:t>
            </w:r>
          </w:p>
        </w:tc>
        <w:tc>
          <w:tcPr>
            <w:tcW w:w="770" w:type="pct"/>
          </w:tcPr>
          <w:p w14:paraId="5A2C5A8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Above 72500 (25)</w:t>
            </w:r>
          </w:p>
        </w:tc>
      </w:tr>
      <w:tr w:rsidR="001B46FB" w:rsidRPr="00B679C3" w14:paraId="0ACAB7BC" w14:textId="77777777" w:rsidTr="00820141">
        <w:trPr>
          <w:trHeight w:val="20"/>
        </w:trPr>
        <w:tc>
          <w:tcPr>
            <w:tcW w:w="288" w:type="pct"/>
            <w:vAlign w:val="center"/>
          </w:tcPr>
          <w:p w14:paraId="6CBD98E6" w14:textId="77777777" w:rsidR="001B46FB" w:rsidRPr="00B679C3" w:rsidRDefault="001B46FB" w:rsidP="00820141">
            <w:pPr>
              <w:pStyle w:val="Body"/>
              <w:spacing w:after="0"/>
              <w:jc w:val="center"/>
              <w:rPr>
                <w:rFonts w:ascii="Arial" w:hAnsi="Arial" w:cs="Arial"/>
                <w:b/>
              </w:rPr>
            </w:pPr>
            <w:r w:rsidRPr="00B679C3">
              <w:rPr>
                <w:rFonts w:ascii="Arial" w:hAnsi="Arial" w:cs="Arial"/>
                <w:b/>
              </w:rPr>
              <w:t>2.</w:t>
            </w:r>
          </w:p>
        </w:tc>
        <w:tc>
          <w:tcPr>
            <w:tcW w:w="1041" w:type="pct"/>
          </w:tcPr>
          <w:p w14:paraId="409F9BFA" w14:textId="77777777" w:rsidR="001B46FB" w:rsidRPr="00B679C3" w:rsidRDefault="001B46FB" w:rsidP="00820141">
            <w:pPr>
              <w:pStyle w:val="Body"/>
              <w:spacing w:after="0"/>
              <w:ind w:left="70"/>
              <w:rPr>
                <w:rFonts w:ascii="Arial" w:hAnsi="Arial" w:cs="Arial"/>
                <w:b/>
              </w:rPr>
            </w:pPr>
            <w:r w:rsidRPr="00B679C3">
              <w:rPr>
                <w:rFonts w:ascii="Arial" w:hAnsi="Arial" w:cs="Arial"/>
                <w:b/>
              </w:rPr>
              <w:t>Household income</w:t>
            </w:r>
          </w:p>
        </w:tc>
        <w:tc>
          <w:tcPr>
            <w:tcW w:w="807" w:type="pct"/>
          </w:tcPr>
          <w:p w14:paraId="462F995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Below 41000 (12)</w:t>
            </w:r>
          </w:p>
        </w:tc>
        <w:tc>
          <w:tcPr>
            <w:tcW w:w="619" w:type="pct"/>
          </w:tcPr>
          <w:p w14:paraId="2B1B72E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59000</w:t>
            </w:r>
          </w:p>
          <w:p w14:paraId="5714EEC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(16)</w:t>
            </w:r>
          </w:p>
        </w:tc>
        <w:tc>
          <w:tcPr>
            <w:tcW w:w="475" w:type="pct"/>
          </w:tcPr>
          <w:p w14:paraId="591810D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77000</w:t>
            </w:r>
          </w:p>
          <w:p w14:paraId="0B4BFBA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(11)</w:t>
            </w:r>
          </w:p>
        </w:tc>
        <w:tc>
          <w:tcPr>
            <w:tcW w:w="523" w:type="pct"/>
          </w:tcPr>
          <w:p w14:paraId="7D02EC5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95000</w:t>
            </w:r>
          </w:p>
          <w:p w14:paraId="7430E2C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(10)</w:t>
            </w:r>
          </w:p>
        </w:tc>
        <w:tc>
          <w:tcPr>
            <w:tcW w:w="477" w:type="pct"/>
          </w:tcPr>
          <w:p w14:paraId="1278AFC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113000</w:t>
            </w:r>
          </w:p>
          <w:p w14:paraId="3AFD3EA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w:t>
            </w:r>
          </w:p>
        </w:tc>
        <w:tc>
          <w:tcPr>
            <w:tcW w:w="770" w:type="pct"/>
          </w:tcPr>
          <w:p w14:paraId="2058D40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Above 113000 (22)</w:t>
            </w:r>
          </w:p>
        </w:tc>
      </w:tr>
      <w:tr w:rsidR="001B46FB" w:rsidRPr="00B679C3" w14:paraId="16B52B75" w14:textId="77777777" w:rsidTr="00820141">
        <w:trPr>
          <w:trHeight w:val="20"/>
        </w:trPr>
        <w:tc>
          <w:tcPr>
            <w:tcW w:w="288" w:type="pct"/>
            <w:vAlign w:val="center"/>
          </w:tcPr>
          <w:p w14:paraId="1DF75AB3" w14:textId="77777777" w:rsidR="001B46FB" w:rsidRPr="00B679C3" w:rsidRDefault="001B46FB" w:rsidP="00820141">
            <w:pPr>
              <w:pStyle w:val="Body"/>
              <w:spacing w:after="0"/>
              <w:jc w:val="center"/>
              <w:rPr>
                <w:rFonts w:ascii="Arial" w:hAnsi="Arial" w:cs="Arial"/>
                <w:b/>
              </w:rPr>
            </w:pPr>
            <w:r w:rsidRPr="00B679C3">
              <w:rPr>
                <w:rFonts w:ascii="Arial" w:hAnsi="Arial" w:cs="Arial"/>
                <w:b/>
              </w:rPr>
              <w:t>3.</w:t>
            </w:r>
          </w:p>
        </w:tc>
        <w:tc>
          <w:tcPr>
            <w:tcW w:w="1041" w:type="pct"/>
          </w:tcPr>
          <w:p w14:paraId="355F4FBB" w14:textId="77777777" w:rsidR="001B46FB" w:rsidRPr="00B679C3" w:rsidRDefault="001B46FB" w:rsidP="00820141">
            <w:pPr>
              <w:pStyle w:val="Body"/>
              <w:spacing w:after="0"/>
              <w:ind w:left="70"/>
              <w:rPr>
                <w:rFonts w:ascii="Arial" w:hAnsi="Arial" w:cs="Arial"/>
                <w:b/>
              </w:rPr>
            </w:pPr>
            <w:r w:rsidRPr="00B679C3">
              <w:rPr>
                <w:rFonts w:ascii="Arial" w:hAnsi="Arial" w:cs="Arial"/>
                <w:b/>
              </w:rPr>
              <w:t>Expenditure</w:t>
            </w:r>
          </w:p>
        </w:tc>
        <w:tc>
          <w:tcPr>
            <w:tcW w:w="807" w:type="pct"/>
          </w:tcPr>
          <w:p w14:paraId="2482967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Below 37400</w:t>
            </w:r>
          </w:p>
          <w:p w14:paraId="40D2614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(09)</w:t>
            </w:r>
          </w:p>
        </w:tc>
        <w:tc>
          <w:tcPr>
            <w:tcW w:w="619" w:type="pct"/>
          </w:tcPr>
          <w:p w14:paraId="61EA3CFA"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43000</w:t>
            </w:r>
          </w:p>
          <w:p w14:paraId="7232236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(07)</w:t>
            </w:r>
          </w:p>
        </w:tc>
        <w:tc>
          <w:tcPr>
            <w:tcW w:w="475" w:type="pct"/>
          </w:tcPr>
          <w:p w14:paraId="0885056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48600</w:t>
            </w:r>
          </w:p>
          <w:p w14:paraId="722E0CB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(15)</w:t>
            </w:r>
          </w:p>
        </w:tc>
        <w:tc>
          <w:tcPr>
            <w:tcW w:w="523" w:type="pct"/>
          </w:tcPr>
          <w:p w14:paraId="6BAB052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54200</w:t>
            </w:r>
          </w:p>
          <w:p w14:paraId="1AF16B08"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(17)</w:t>
            </w:r>
          </w:p>
        </w:tc>
        <w:tc>
          <w:tcPr>
            <w:tcW w:w="477" w:type="pct"/>
          </w:tcPr>
          <w:p w14:paraId="3AA3DED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59800</w:t>
            </w:r>
          </w:p>
          <w:p w14:paraId="3BA9664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(07)</w:t>
            </w:r>
          </w:p>
        </w:tc>
        <w:tc>
          <w:tcPr>
            <w:tcW w:w="770" w:type="pct"/>
          </w:tcPr>
          <w:p w14:paraId="6CC683A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Above 59800 (25)</w:t>
            </w:r>
          </w:p>
        </w:tc>
      </w:tr>
      <w:tr w:rsidR="001B46FB" w:rsidRPr="00B679C3" w14:paraId="029767B4" w14:textId="77777777" w:rsidTr="00820141">
        <w:trPr>
          <w:trHeight w:val="20"/>
        </w:trPr>
        <w:tc>
          <w:tcPr>
            <w:tcW w:w="288" w:type="pct"/>
            <w:vAlign w:val="center"/>
          </w:tcPr>
          <w:p w14:paraId="3F50EB2A" w14:textId="77777777" w:rsidR="001B46FB" w:rsidRPr="00B679C3" w:rsidRDefault="001B46FB" w:rsidP="00820141">
            <w:pPr>
              <w:pStyle w:val="Body"/>
              <w:spacing w:after="0"/>
              <w:jc w:val="center"/>
              <w:rPr>
                <w:rFonts w:ascii="Arial" w:hAnsi="Arial" w:cs="Arial"/>
                <w:b/>
              </w:rPr>
            </w:pPr>
            <w:r w:rsidRPr="00B679C3">
              <w:rPr>
                <w:rFonts w:ascii="Arial" w:hAnsi="Arial" w:cs="Arial"/>
                <w:b/>
              </w:rPr>
              <w:t>4.</w:t>
            </w:r>
          </w:p>
        </w:tc>
        <w:tc>
          <w:tcPr>
            <w:tcW w:w="1041" w:type="pct"/>
          </w:tcPr>
          <w:p w14:paraId="1E5A84EC" w14:textId="77777777" w:rsidR="001B46FB" w:rsidRPr="00B679C3" w:rsidRDefault="001B46FB" w:rsidP="00820141">
            <w:pPr>
              <w:pStyle w:val="Body"/>
              <w:spacing w:after="0"/>
              <w:ind w:left="70"/>
              <w:rPr>
                <w:rFonts w:ascii="Arial" w:hAnsi="Arial" w:cs="Arial"/>
                <w:b/>
              </w:rPr>
            </w:pPr>
            <w:r w:rsidRPr="00B679C3">
              <w:rPr>
                <w:rFonts w:ascii="Arial" w:hAnsi="Arial" w:cs="Arial"/>
                <w:b/>
              </w:rPr>
              <w:t>Savings</w:t>
            </w:r>
          </w:p>
        </w:tc>
        <w:tc>
          <w:tcPr>
            <w:tcW w:w="807" w:type="pct"/>
          </w:tcPr>
          <w:p w14:paraId="11AA235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Below 6800</w:t>
            </w:r>
          </w:p>
          <w:p w14:paraId="471A464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(09)</w:t>
            </w:r>
          </w:p>
        </w:tc>
        <w:tc>
          <w:tcPr>
            <w:tcW w:w="619" w:type="pct"/>
          </w:tcPr>
          <w:p w14:paraId="5607CA5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7400</w:t>
            </w:r>
          </w:p>
          <w:p w14:paraId="03E9772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(15)</w:t>
            </w:r>
          </w:p>
        </w:tc>
        <w:tc>
          <w:tcPr>
            <w:tcW w:w="475" w:type="pct"/>
          </w:tcPr>
          <w:p w14:paraId="2E8D7C1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8200</w:t>
            </w:r>
          </w:p>
          <w:p w14:paraId="04DF806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(09)</w:t>
            </w:r>
          </w:p>
        </w:tc>
        <w:tc>
          <w:tcPr>
            <w:tcW w:w="523" w:type="pct"/>
          </w:tcPr>
          <w:p w14:paraId="0D4D289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9000</w:t>
            </w:r>
          </w:p>
          <w:p w14:paraId="641BCFE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(04)</w:t>
            </w:r>
          </w:p>
        </w:tc>
        <w:tc>
          <w:tcPr>
            <w:tcW w:w="477" w:type="pct"/>
          </w:tcPr>
          <w:p w14:paraId="1A04761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9800</w:t>
            </w:r>
          </w:p>
          <w:p w14:paraId="3834072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(15)</w:t>
            </w:r>
          </w:p>
        </w:tc>
        <w:tc>
          <w:tcPr>
            <w:tcW w:w="770" w:type="pct"/>
          </w:tcPr>
          <w:p w14:paraId="3F03747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Above 9800 (28)</w:t>
            </w:r>
          </w:p>
        </w:tc>
      </w:tr>
      <w:tr w:rsidR="001B46FB" w:rsidRPr="00B679C3" w14:paraId="7E25E5F0" w14:textId="77777777" w:rsidTr="00820141">
        <w:trPr>
          <w:trHeight w:val="20"/>
        </w:trPr>
        <w:tc>
          <w:tcPr>
            <w:tcW w:w="288" w:type="pct"/>
            <w:vAlign w:val="center"/>
          </w:tcPr>
          <w:p w14:paraId="0572048A" w14:textId="77777777" w:rsidR="001B46FB" w:rsidRPr="00B679C3" w:rsidRDefault="001B46FB" w:rsidP="00820141">
            <w:pPr>
              <w:pStyle w:val="Body"/>
              <w:spacing w:after="0"/>
              <w:jc w:val="center"/>
              <w:rPr>
                <w:rFonts w:ascii="Arial" w:hAnsi="Arial" w:cs="Arial"/>
                <w:b/>
              </w:rPr>
            </w:pPr>
            <w:r w:rsidRPr="00B679C3">
              <w:rPr>
                <w:rFonts w:ascii="Arial" w:hAnsi="Arial" w:cs="Arial"/>
                <w:b/>
              </w:rPr>
              <w:t>5.</w:t>
            </w:r>
          </w:p>
        </w:tc>
        <w:tc>
          <w:tcPr>
            <w:tcW w:w="1041" w:type="pct"/>
          </w:tcPr>
          <w:p w14:paraId="0224D2B1" w14:textId="77777777" w:rsidR="001B46FB" w:rsidRPr="00B679C3" w:rsidRDefault="001B46FB" w:rsidP="00820141">
            <w:pPr>
              <w:pStyle w:val="Body"/>
              <w:spacing w:after="0"/>
              <w:ind w:left="70"/>
              <w:rPr>
                <w:rFonts w:ascii="Arial" w:hAnsi="Arial" w:cs="Arial"/>
                <w:b/>
              </w:rPr>
            </w:pPr>
            <w:r w:rsidRPr="00B679C3">
              <w:rPr>
                <w:rFonts w:ascii="Arial" w:hAnsi="Arial" w:cs="Arial"/>
                <w:b/>
              </w:rPr>
              <w:t>Loan</w:t>
            </w:r>
          </w:p>
        </w:tc>
        <w:tc>
          <w:tcPr>
            <w:tcW w:w="807" w:type="pct"/>
          </w:tcPr>
          <w:p w14:paraId="59B38F6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Below 12500 (33)</w:t>
            </w:r>
          </w:p>
        </w:tc>
        <w:tc>
          <w:tcPr>
            <w:tcW w:w="619" w:type="pct"/>
          </w:tcPr>
          <w:p w14:paraId="58906AF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15000</w:t>
            </w:r>
          </w:p>
          <w:p w14:paraId="376355F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(01)</w:t>
            </w:r>
          </w:p>
        </w:tc>
        <w:tc>
          <w:tcPr>
            <w:tcW w:w="475" w:type="pct"/>
          </w:tcPr>
          <w:p w14:paraId="78E5202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17500</w:t>
            </w:r>
          </w:p>
          <w:p w14:paraId="09100A1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(17)</w:t>
            </w:r>
          </w:p>
        </w:tc>
        <w:tc>
          <w:tcPr>
            <w:tcW w:w="523" w:type="pct"/>
          </w:tcPr>
          <w:p w14:paraId="47608AA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20000</w:t>
            </w:r>
          </w:p>
          <w:p w14:paraId="5DB3B7C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77" w:type="pct"/>
          </w:tcPr>
          <w:p w14:paraId="529F27D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22500</w:t>
            </w:r>
          </w:p>
          <w:p w14:paraId="3EC819F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(08)</w:t>
            </w:r>
          </w:p>
        </w:tc>
        <w:tc>
          <w:tcPr>
            <w:tcW w:w="770" w:type="pct"/>
          </w:tcPr>
          <w:p w14:paraId="1D987DF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Above 22500 (21)</w:t>
            </w:r>
          </w:p>
        </w:tc>
      </w:tr>
      <w:tr w:rsidR="001B46FB" w:rsidRPr="00B679C3" w14:paraId="1A460E17" w14:textId="77777777" w:rsidTr="00820141">
        <w:trPr>
          <w:trHeight w:val="20"/>
        </w:trPr>
        <w:tc>
          <w:tcPr>
            <w:tcW w:w="288" w:type="pct"/>
            <w:vAlign w:val="center"/>
          </w:tcPr>
          <w:p w14:paraId="0EF32DA3" w14:textId="77777777" w:rsidR="001B46FB" w:rsidRPr="00B679C3" w:rsidRDefault="001B46FB" w:rsidP="00820141">
            <w:pPr>
              <w:pStyle w:val="Body"/>
              <w:spacing w:after="0"/>
              <w:jc w:val="center"/>
              <w:rPr>
                <w:rFonts w:ascii="Arial" w:hAnsi="Arial" w:cs="Arial"/>
                <w:b/>
              </w:rPr>
            </w:pPr>
            <w:r w:rsidRPr="00B679C3">
              <w:rPr>
                <w:rFonts w:ascii="Arial" w:hAnsi="Arial" w:cs="Arial"/>
                <w:b/>
              </w:rPr>
              <w:t>6.</w:t>
            </w:r>
          </w:p>
        </w:tc>
        <w:tc>
          <w:tcPr>
            <w:tcW w:w="1041" w:type="pct"/>
          </w:tcPr>
          <w:p w14:paraId="222A8D06" w14:textId="77777777" w:rsidR="001B46FB" w:rsidRPr="00B679C3" w:rsidRDefault="001B46FB" w:rsidP="00820141">
            <w:pPr>
              <w:pStyle w:val="Body"/>
              <w:spacing w:after="0"/>
              <w:ind w:left="70"/>
              <w:rPr>
                <w:rFonts w:ascii="Arial" w:hAnsi="Arial" w:cs="Arial"/>
                <w:b/>
              </w:rPr>
            </w:pPr>
            <w:r w:rsidRPr="00B679C3">
              <w:rPr>
                <w:rFonts w:ascii="Arial" w:hAnsi="Arial" w:cs="Arial"/>
                <w:b/>
              </w:rPr>
              <w:t>Housing type</w:t>
            </w:r>
          </w:p>
        </w:tc>
        <w:tc>
          <w:tcPr>
            <w:tcW w:w="807" w:type="pct"/>
          </w:tcPr>
          <w:p w14:paraId="5570EB9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Kutcha (rent) (00)</w:t>
            </w:r>
          </w:p>
        </w:tc>
        <w:tc>
          <w:tcPr>
            <w:tcW w:w="619" w:type="pct"/>
          </w:tcPr>
          <w:p w14:paraId="680B7DA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Kutcha (own</w:t>
            </w:r>
            <w:proofErr w:type="gramStart"/>
            <w:r w:rsidRPr="00B679C3">
              <w:rPr>
                <w:rFonts w:ascii="Arial" w:hAnsi="Arial" w:cs="Arial"/>
                <w:bCs/>
              </w:rPr>
              <w:t>)(</w:t>
            </w:r>
            <w:proofErr w:type="gramEnd"/>
            <w:r w:rsidRPr="00B679C3">
              <w:rPr>
                <w:rFonts w:ascii="Arial" w:hAnsi="Arial" w:cs="Arial"/>
                <w:bCs/>
              </w:rPr>
              <w:t>15)</w:t>
            </w:r>
          </w:p>
        </w:tc>
        <w:tc>
          <w:tcPr>
            <w:tcW w:w="475" w:type="pct"/>
          </w:tcPr>
          <w:p w14:paraId="1BDFB86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Semi-pucca (rent) (00)</w:t>
            </w:r>
          </w:p>
        </w:tc>
        <w:tc>
          <w:tcPr>
            <w:tcW w:w="523" w:type="pct"/>
          </w:tcPr>
          <w:p w14:paraId="70B0EC6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Semi-pucca (own) (27)</w:t>
            </w:r>
          </w:p>
        </w:tc>
        <w:tc>
          <w:tcPr>
            <w:tcW w:w="477" w:type="pct"/>
          </w:tcPr>
          <w:p w14:paraId="4E6A07B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Pucca (rent) (00)</w:t>
            </w:r>
          </w:p>
        </w:tc>
        <w:tc>
          <w:tcPr>
            <w:tcW w:w="770" w:type="pct"/>
          </w:tcPr>
          <w:p w14:paraId="54B7626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Pucca (own) (38)</w:t>
            </w:r>
          </w:p>
        </w:tc>
      </w:tr>
    </w:tbl>
    <w:bookmarkEnd w:id="7"/>
    <w:p w14:paraId="0C973C95" w14:textId="77777777" w:rsidR="001B46FB" w:rsidRDefault="001B46FB" w:rsidP="001B46FB">
      <w:pPr>
        <w:pStyle w:val="Body"/>
        <w:spacing w:after="0"/>
        <w:rPr>
          <w:rFonts w:ascii="Arial" w:hAnsi="Arial" w:cs="Arial"/>
          <w:bCs/>
        </w:rPr>
      </w:pPr>
      <w:r w:rsidRPr="00A905D9">
        <w:rPr>
          <w:rFonts w:ascii="Arial" w:hAnsi="Arial"/>
          <w:bCs/>
          <w:i/>
          <w:sz w:val="18"/>
        </w:rPr>
        <w:t xml:space="preserve">(F - Frequency, % - Percentage) </w:t>
      </w:r>
      <w:r w:rsidRPr="00A905D9">
        <w:rPr>
          <w:rFonts w:ascii="Arial" w:hAnsi="Arial" w:cs="Arial"/>
          <w:bCs/>
        </w:rPr>
        <w:t xml:space="preserve"> </w:t>
      </w:r>
    </w:p>
    <w:p w14:paraId="20FBEAC2" w14:textId="77777777" w:rsidR="001B46FB" w:rsidRPr="00721F34" w:rsidRDefault="001B46FB" w:rsidP="001B46FB">
      <w:pPr>
        <w:pStyle w:val="Body"/>
        <w:spacing w:after="0"/>
        <w:rPr>
          <w:rFonts w:ascii="Arial" w:hAnsi="Arial" w:cs="Arial"/>
          <w:bCs/>
        </w:rPr>
      </w:pPr>
    </w:p>
    <w:p w14:paraId="7B69EB04" w14:textId="17F2D72F" w:rsidR="001B46FB" w:rsidRDefault="001B46FB" w:rsidP="001B46FB">
      <w:pPr>
        <w:pStyle w:val="Body"/>
        <w:spacing w:after="0"/>
        <w:rPr>
          <w:rFonts w:ascii="Arial" w:hAnsi="Arial" w:cs="Arial"/>
          <w:b/>
        </w:rPr>
      </w:pPr>
      <w:r w:rsidRPr="00B679C3">
        <w:rPr>
          <w:rFonts w:ascii="Arial" w:hAnsi="Arial" w:cs="Arial"/>
          <w:b/>
          <w:bCs/>
        </w:rPr>
        <w:t xml:space="preserve">Table </w:t>
      </w:r>
      <w:r w:rsidR="00C82DFF">
        <w:rPr>
          <w:rFonts w:ascii="Arial" w:hAnsi="Arial" w:cs="Arial"/>
          <w:b/>
          <w:bCs/>
        </w:rPr>
        <w:t>A</w:t>
      </w:r>
      <w:r w:rsidR="00D03B34">
        <w:rPr>
          <w:rFonts w:ascii="Arial" w:hAnsi="Arial" w:cs="Arial"/>
          <w:b/>
          <w:bCs/>
        </w:rPr>
        <w:t>2</w:t>
      </w:r>
      <w:r>
        <w:rPr>
          <w:rFonts w:ascii="Arial" w:hAnsi="Arial" w:cs="Arial"/>
          <w:b/>
          <w:bCs/>
        </w:rPr>
        <w:t>.</w:t>
      </w:r>
      <w:r w:rsidRPr="00B679C3">
        <w:rPr>
          <w:rFonts w:ascii="Arial" w:hAnsi="Arial" w:cs="Arial"/>
          <w:b/>
          <w:bCs/>
        </w:rPr>
        <w:t xml:space="preserve"> Score of economic empowerment index for SHG non-members </w:t>
      </w:r>
      <w:r w:rsidRPr="00B679C3">
        <w:rPr>
          <w:rFonts w:ascii="Arial" w:hAnsi="Arial" w:cs="Arial"/>
          <w:b/>
        </w:rPr>
        <w:t>(n=80)</w:t>
      </w:r>
    </w:p>
    <w:p w14:paraId="2969F0CA" w14:textId="77777777" w:rsidR="001B46FB" w:rsidRPr="00B679C3" w:rsidRDefault="001B46FB" w:rsidP="001B46FB">
      <w:pPr>
        <w:pStyle w:val="Body"/>
        <w:spacing w:after="0"/>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1711"/>
        <w:gridCol w:w="1326"/>
        <w:gridCol w:w="1017"/>
        <w:gridCol w:w="781"/>
        <w:gridCol w:w="860"/>
        <w:gridCol w:w="784"/>
        <w:gridCol w:w="1266"/>
      </w:tblGrid>
      <w:tr w:rsidR="001B46FB" w:rsidRPr="00B679C3" w14:paraId="634E4C41" w14:textId="77777777" w:rsidTr="00820141">
        <w:trPr>
          <w:trHeight w:val="20"/>
        </w:trPr>
        <w:tc>
          <w:tcPr>
            <w:tcW w:w="288" w:type="pct"/>
            <w:vAlign w:val="center"/>
          </w:tcPr>
          <w:p w14:paraId="6047446E" w14:textId="77777777" w:rsidR="001B46FB" w:rsidRPr="00B679C3" w:rsidRDefault="001B46FB" w:rsidP="00820141">
            <w:pPr>
              <w:pStyle w:val="Body"/>
              <w:spacing w:after="0"/>
              <w:jc w:val="center"/>
              <w:rPr>
                <w:rFonts w:ascii="Arial" w:hAnsi="Arial" w:cs="Arial"/>
                <w:b/>
              </w:rPr>
            </w:pPr>
            <w:r w:rsidRPr="00B679C3">
              <w:rPr>
                <w:rFonts w:ascii="Arial" w:hAnsi="Arial" w:cs="Arial"/>
                <w:b/>
              </w:rPr>
              <w:t>Sr. No.</w:t>
            </w:r>
          </w:p>
        </w:tc>
        <w:tc>
          <w:tcPr>
            <w:tcW w:w="1041" w:type="pct"/>
          </w:tcPr>
          <w:p w14:paraId="29192201" w14:textId="77777777" w:rsidR="001B46FB" w:rsidRPr="00B679C3" w:rsidRDefault="001B46FB" w:rsidP="00820141">
            <w:pPr>
              <w:pStyle w:val="Body"/>
              <w:spacing w:after="0"/>
              <w:jc w:val="center"/>
              <w:rPr>
                <w:rFonts w:ascii="Arial" w:hAnsi="Arial" w:cs="Arial"/>
                <w:b/>
              </w:rPr>
            </w:pPr>
            <w:r w:rsidRPr="00B679C3">
              <w:rPr>
                <w:rFonts w:ascii="Arial" w:hAnsi="Arial" w:cs="Arial"/>
                <w:b/>
              </w:rPr>
              <w:t>Economic indicators /scores</w:t>
            </w:r>
          </w:p>
        </w:tc>
        <w:tc>
          <w:tcPr>
            <w:tcW w:w="807" w:type="pct"/>
            <w:vAlign w:val="center"/>
          </w:tcPr>
          <w:p w14:paraId="443A455F" w14:textId="77777777" w:rsidR="001B46FB" w:rsidRPr="00B679C3" w:rsidRDefault="001B46FB" w:rsidP="00820141">
            <w:pPr>
              <w:pStyle w:val="Body"/>
              <w:spacing w:after="0"/>
              <w:jc w:val="center"/>
              <w:rPr>
                <w:rFonts w:ascii="Arial" w:hAnsi="Arial" w:cs="Arial"/>
                <w:b/>
              </w:rPr>
            </w:pPr>
            <w:r w:rsidRPr="00B679C3">
              <w:rPr>
                <w:rFonts w:ascii="Arial" w:hAnsi="Arial" w:cs="Arial"/>
                <w:b/>
              </w:rPr>
              <w:t>1</w:t>
            </w:r>
          </w:p>
        </w:tc>
        <w:tc>
          <w:tcPr>
            <w:tcW w:w="619" w:type="pct"/>
            <w:vAlign w:val="center"/>
          </w:tcPr>
          <w:p w14:paraId="0A843285" w14:textId="77777777" w:rsidR="001B46FB" w:rsidRPr="00B679C3" w:rsidRDefault="001B46FB" w:rsidP="00820141">
            <w:pPr>
              <w:pStyle w:val="Body"/>
              <w:spacing w:after="0"/>
              <w:jc w:val="center"/>
              <w:rPr>
                <w:rFonts w:ascii="Arial" w:hAnsi="Arial" w:cs="Arial"/>
                <w:b/>
              </w:rPr>
            </w:pPr>
            <w:r w:rsidRPr="00B679C3">
              <w:rPr>
                <w:rFonts w:ascii="Arial" w:hAnsi="Arial" w:cs="Arial"/>
                <w:b/>
              </w:rPr>
              <w:t>2</w:t>
            </w:r>
          </w:p>
        </w:tc>
        <w:tc>
          <w:tcPr>
            <w:tcW w:w="475" w:type="pct"/>
            <w:vAlign w:val="center"/>
          </w:tcPr>
          <w:p w14:paraId="0C92C61A" w14:textId="77777777" w:rsidR="001B46FB" w:rsidRPr="00B679C3" w:rsidRDefault="001B46FB" w:rsidP="00820141">
            <w:pPr>
              <w:pStyle w:val="Body"/>
              <w:spacing w:after="0"/>
              <w:jc w:val="center"/>
              <w:rPr>
                <w:rFonts w:ascii="Arial" w:hAnsi="Arial" w:cs="Arial"/>
                <w:b/>
              </w:rPr>
            </w:pPr>
            <w:r w:rsidRPr="00B679C3">
              <w:rPr>
                <w:rFonts w:ascii="Arial" w:hAnsi="Arial" w:cs="Arial"/>
                <w:b/>
              </w:rPr>
              <w:t>3</w:t>
            </w:r>
          </w:p>
        </w:tc>
        <w:tc>
          <w:tcPr>
            <w:tcW w:w="523" w:type="pct"/>
            <w:vAlign w:val="center"/>
          </w:tcPr>
          <w:p w14:paraId="75C6863E" w14:textId="77777777" w:rsidR="001B46FB" w:rsidRPr="00B679C3" w:rsidRDefault="001B46FB" w:rsidP="00820141">
            <w:pPr>
              <w:pStyle w:val="Body"/>
              <w:spacing w:after="0"/>
              <w:jc w:val="center"/>
              <w:rPr>
                <w:rFonts w:ascii="Arial" w:hAnsi="Arial" w:cs="Arial"/>
                <w:b/>
              </w:rPr>
            </w:pPr>
            <w:r w:rsidRPr="00B679C3">
              <w:rPr>
                <w:rFonts w:ascii="Arial" w:hAnsi="Arial" w:cs="Arial"/>
                <w:b/>
              </w:rPr>
              <w:t>4</w:t>
            </w:r>
          </w:p>
        </w:tc>
        <w:tc>
          <w:tcPr>
            <w:tcW w:w="477" w:type="pct"/>
            <w:vAlign w:val="center"/>
          </w:tcPr>
          <w:p w14:paraId="5C18FE92" w14:textId="77777777" w:rsidR="001B46FB" w:rsidRPr="00B679C3" w:rsidRDefault="001B46FB" w:rsidP="00820141">
            <w:pPr>
              <w:pStyle w:val="Body"/>
              <w:spacing w:after="0"/>
              <w:jc w:val="center"/>
              <w:rPr>
                <w:rFonts w:ascii="Arial" w:hAnsi="Arial" w:cs="Arial"/>
                <w:b/>
              </w:rPr>
            </w:pPr>
            <w:r w:rsidRPr="00B679C3">
              <w:rPr>
                <w:rFonts w:ascii="Arial" w:hAnsi="Arial" w:cs="Arial"/>
                <w:b/>
              </w:rPr>
              <w:t>5</w:t>
            </w:r>
          </w:p>
        </w:tc>
        <w:tc>
          <w:tcPr>
            <w:tcW w:w="770" w:type="pct"/>
            <w:vAlign w:val="center"/>
          </w:tcPr>
          <w:p w14:paraId="45EAFF3B" w14:textId="77777777" w:rsidR="001B46FB" w:rsidRPr="00B679C3" w:rsidRDefault="001B46FB" w:rsidP="00820141">
            <w:pPr>
              <w:pStyle w:val="Body"/>
              <w:spacing w:after="0"/>
              <w:jc w:val="center"/>
              <w:rPr>
                <w:rFonts w:ascii="Arial" w:hAnsi="Arial" w:cs="Arial"/>
                <w:b/>
              </w:rPr>
            </w:pPr>
            <w:r w:rsidRPr="00B679C3">
              <w:rPr>
                <w:rFonts w:ascii="Arial" w:hAnsi="Arial" w:cs="Arial"/>
                <w:b/>
              </w:rPr>
              <w:t>6</w:t>
            </w:r>
          </w:p>
        </w:tc>
      </w:tr>
      <w:tr w:rsidR="001B46FB" w:rsidRPr="00B679C3" w14:paraId="5C0D93BA" w14:textId="77777777" w:rsidTr="00820141">
        <w:trPr>
          <w:trHeight w:val="20"/>
        </w:trPr>
        <w:tc>
          <w:tcPr>
            <w:tcW w:w="288" w:type="pct"/>
            <w:vAlign w:val="center"/>
          </w:tcPr>
          <w:p w14:paraId="4DD040F0" w14:textId="77777777" w:rsidR="001B46FB" w:rsidRPr="00B679C3" w:rsidRDefault="001B46FB" w:rsidP="00820141">
            <w:pPr>
              <w:pStyle w:val="Body"/>
              <w:spacing w:after="0"/>
              <w:jc w:val="center"/>
              <w:rPr>
                <w:rFonts w:ascii="Arial" w:hAnsi="Arial" w:cs="Arial"/>
                <w:b/>
              </w:rPr>
            </w:pPr>
            <w:r w:rsidRPr="00B679C3">
              <w:rPr>
                <w:rFonts w:ascii="Arial" w:hAnsi="Arial" w:cs="Arial"/>
                <w:b/>
              </w:rPr>
              <w:t>1.</w:t>
            </w:r>
          </w:p>
        </w:tc>
        <w:tc>
          <w:tcPr>
            <w:tcW w:w="1041" w:type="pct"/>
          </w:tcPr>
          <w:p w14:paraId="49582389" w14:textId="77777777" w:rsidR="001B46FB" w:rsidRPr="00B679C3" w:rsidRDefault="001B46FB" w:rsidP="00820141">
            <w:pPr>
              <w:pStyle w:val="Body"/>
              <w:spacing w:after="0"/>
              <w:ind w:left="70"/>
              <w:rPr>
                <w:rFonts w:ascii="Arial" w:hAnsi="Arial" w:cs="Arial"/>
                <w:b/>
              </w:rPr>
            </w:pPr>
            <w:r w:rsidRPr="00B679C3">
              <w:rPr>
                <w:rFonts w:ascii="Arial" w:hAnsi="Arial" w:cs="Arial"/>
                <w:b/>
              </w:rPr>
              <w:t>Household assets</w:t>
            </w:r>
          </w:p>
        </w:tc>
        <w:tc>
          <w:tcPr>
            <w:tcW w:w="807" w:type="pct"/>
            <w:vAlign w:val="center"/>
          </w:tcPr>
          <w:p w14:paraId="55580B4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Below 42500 (18)</w:t>
            </w:r>
          </w:p>
        </w:tc>
        <w:tc>
          <w:tcPr>
            <w:tcW w:w="619" w:type="pct"/>
            <w:vAlign w:val="center"/>
          </w:tcPr>
          <w:p w14:paraId="2DB5415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50000</w:t>
            </w:r>
          </w:p>
          <w:p w14:paraId="1D996AD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(14)</w:t>
            </w:r>
          </w:p>
        </w:tc>
        <w:tc>
          <w:tcPr>
            <w:tcW w:w="475" w:type="pct"/>
            <w:vAlign w:val="center"/>
          </w:tcPr>
          <w:p w14:paraId="21A3D28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57500</w:t>
            </w:r>
          </w:p>
          <w:p w14:paraId="24D16A6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(16)</w:t>
            </w:r>
          </w:p>
        </w:tc>
        <w:tc>
          <w:tcPr>
            <w:tcW w:w="523" w:type="pct"/>
            <w:vAlign w:val="center"/>
          </w:tcPr>
          <w:p w14:paraId="10EAC81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65000</w:t>
            </w:r>
          </w:p>
          <w:p w14:paraId="1A0A93F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(12)</w:t>
            </w:r>
          </w:p>
        </w:tc>
        <w:tc>
          <w:tcPr>
            <w:tcW w:w="477" w:type="pct"/>
            <w:vAlign w:val="center"/>
          </w:tcPr>
          <w:p w14:paraId="22DC19E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72500</w:t>
            </w:r>
          </w:p>
          <w:p w14:paraId="70DA168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w:t>
            </w:r>
          </w:p>
        </w:tc>
        <w:tc>
          <w:tcPr>
            <w:tcW w:w="770" w:type="pct"/>
            <w:vAlign w:val="center"/>
          </w:tcPr>
          <w:p w14:paraId="799ECC3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Above 72500 (11)</w:t>
            </w:r>
          </w:p>
        </w:tc>
      </w:tr>
      <w:tr w:rsidR="001B46FB" w:rsidRPr="00B679C3" w14:paraId="7C3B43E0" w14:textId="77777777" w:rsidTr="00820141">
        <w:trPr>
          <w:trHeight w:val="20"/>
        </w:trPr>
        <w:tc>
          <w:tcPr>
            <w:tcW w:w="288" w:type="pct"/>
            <w:vAlign w:val="center"/>
          </w:tcPr>
          <w:p w14:paraId="0FE92B81" w14:textId="77777777" w:rsidR="001B46FB" w:rsidRPr="00B679C3" w:rsidRDefault="001B46FB" w:rsidP="00820141">
            <w:pPr>
              <w:pStyle w:val="Body"/>
              <w:spacing w:after="0"/>
              <w:jc w:val="center"/>
              <w:rPr>
                <w:rFonts w:ascii="Arial" w:hAnsi="Arial" w:cs="Arial"/>
                <w:b/>
              </w:rPr>
            </w:pPr>
            <w:r w:rsidRPr="00B679C3">
              <w:rPr>
                <w:rFonts w:ascii="Arial" w:hAnsi="Arial" w:cs="Arial"/>
                <w:b/>
              </w:rPr>
              <w:t>2.</w:t>
            </w:r>
          </w:p>
        </w:tc>
        <w:tc>
          <w:tcPr>
            <w:tcW w:w="1041" w:type="pct"/>
          </w:tcPr>
          <w:p w14:paraId="7F369AAC" w14:textId="77777777" w:rsidR="001B46FB" w:rsidRPr="00B679C3" w:rsidRDefault="001B46FB" w:rsidP="00820141">
            <w:pPr>
              <w:pStyle w:val="Body"/>
              <w:spacing w:after="0"/>
              <w:ind w:left="70"/>
              <w:rPr>
                <w:rFonts w:ascii="Arial" w:hAnsi="Arial" w:cs="Arial"/>
                <w:b/>
              </w:rPr>
            </w:pPr>
            <w:r w:rsidRPr="00B679C3">
              <w:rPr>
                <w:rFonts w:ascii="Arial" w:hAnsi="Arial" w:cs="Arial"/>
                <w:b/>
              </w:rPr>
              <w:t>Household income</w:t>
            </w:r>
          </w:p>
        </w:tc>
        <w:tc>
          <w:tcPr>
            <w:tcW w:w="807" w:type="pct"/>
            <w:vAlign w:val="center"/>
          </w:tcPr>
          <w:p w14:paraId="6CD8BC2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Below 41000 (20)</w:t>
            </w:r>
          </w:p>
        </w:tc>
        <w:tc>
          <w:tcPr>
            <w:tcW w:w="619" w:type="pct"/>
            <w:vAlign w:val="center"/>
          </w:tcPr>
          <w:p w14:paraId="51B643B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59000</w:t>
            </w:r>
          </w:p>
          <w:p w14:paraId="585165FA"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(18)</w:t>
            </w:r>
          </w:p>
        </w:tc>
        <w:tc>
          <w:tcPr>
            <w:tcW w:w="475" w:type="pct"/>
            <w:vAlign w:val="center"/>
          </w:tcPr>
          <w:p w14:paraId="45C20A2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77000</w:t>
            </w:r>
          </w:p>
          <w:p w14:paraId="400B537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(15)</w:t>
            </w:r>
          </w:p>
        </w:tc>
        <w:tc>
          <w:tcPr>
            <w:tcW w:w="523" w:type="pct"/>
            <w:vAlign w:val="center"/>
          </w:tcPr>
          <w:p w14:paraId="0D8D5D3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95000</w:t>
            </w:r>
          </w:p>
          <w:p w14:paraId="033DB2D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(10)</w:t>
            </w:r>
          </w:p>
        </w:tc>
        <w:tc>
          <w:tcPr>
            <w:tcW w:w="477" w:type="pct"/>
            <w:vAlign w:val="center"/>
          </w:tcPr>
          <w:p w14:paraId="7101B95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113000</w:t>
            </w:r>
          </w:p>
          <w:p w14:paraId="6A3122E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w:t>
            </w:r>
          </w:p>
        </w:tc>
        <w:tc>
          <w:tcPr>
            <w:tcW w:w="770" w:type="pct"/>
            <w:vAlign w:val="center"/>
          </w:tcPr>
          <w:p w14:paraId="7A146A3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Above 113000 (8)</w:t>
            </w:r>
          </w:p>
        </w:tc>
      </w:tr>
      <w:tr w:rsidR="001B46FB" w:rsidRPr="00B679C3" w14:paraId="0AE81157" w14:textId="77777777" w:rsidTr="00820141">
        <w:trPr>
          <w:trHeight w:val="20"/>
        </w:trPr>
        <w:tc>
          <w:tcPr>
            <w:tcW w:w="288" w:type="pct"/>
            <w:vAlign w:val="center"/>
          </w:tcPr>
          <w:p w14:paraId="08A7D34D" w14:textId="77777777" w:rsidR="001B46FB" w:rsidRPr="00B679C3" w:rsidRDefault="001B46FB" w:rsidP="00820141">
            <w:pPr>
              <w:pStyle w:val="Body"/>
              <w:spacing w:after="0"/>
              <w:jc w:val="center"/>
              <w:rPr>
                <w:rFonts w:ascii="Arial" w:hAnsi="Arial" w:cs="Arial"/>
                <w:b/>
              </w:rPr>
            </w:pPr>
            <w:r w:rsidRPr="00B679C3">
              <w:rPr>
                <w:rFonts w:ascii="Arial" w:hAnsi="Arial" w:cs="Arial"/>
                <w:b/>
              </w:rPr>
              <w:t>3.</w:t>
            </w:r>
          </w:p>
        </w:tc>
        <w:tc>
          <w:tcPr>
            <w:tcW w:w="1041" w:type="pct"/>
          </w:tcPr>
          <w:p w14:paraId="2961EC3E" w14:textId="77777777" w:rsidR="001B46FB" w:rsidRPr="00B679C3" w:rsidRDefault="001B46FB" w:rsidP="00820141">
            <w:pPr>
              <w:pStyle w:val="Body"/>
              <w:spacing w:after="0"/>
              <w:ind w:left="70"/>
              <w:rPr>
                <w:rFonts w:ascii="Arial" w:hAnsi="Arial" w:cs="Arial"/>
                <w:b/>
              </w:rPr>
            </w:pPr>
            <w:r w:rsidRPr="00B679C3">
              <w:rPr>
                <w:rFonts w:ascii="Arial" w:hAnsi="Arial" w:cs="Arial"/>
                <w:b/>
              </w:rPr>
              <w:t>Expenditure</w:t>
            </w:r>
          </w:p>
        </w:tc>
        <w:tc>
          <w:tcPr>
            <w:tcW w:w="807" w:type="pct"/>
            <w:vAlign w:val="center"/>
          </w:tcPr>
          <w:p w14:paraId="2CB0D40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Below 37400 (15)</w:t>
            </w:r>
          </w:p>
        </w:tc>
        <w:tc>
          <w:tcPr>
            <w:tcW w:w="619" w:type="pct"/>
            <w:vAlign w:val="center"/>
          </w:tcPr>
          <w:p w14:paraId="16C1D6C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43000</w:t>
            </w:r>
          </w:p>
          <w:p w14:paraId="255A1EF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(14)</w:t>
            </w:r>
          </w:p>
        </w:tc>
        <w:tc>
          <w:tcPr>
            <w:tcW w:w="475" w:type="pct"/>
            <w:vAlign w:val="center"/>
          </w:tcPr>
          <w:p w14:paraId="0D6193F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48600</w:t>
            </w:r>
          </w:p>
          <w:p w14:paraId="737615B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(17)</w:t>
            </w:r>
          </w:p>
        </w:tc>
        <w:tc>
          <w:tcPr>
            <w:tcW w:w="523" w:type="pct"/>
            <w:vAlign w:val="center"/>
          </w:tcPr>
          <w:p w14:paraId="142CD78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54200</w:t>
            </w:r>
          </w:p>
          <w:p w14:paraId="1755A7E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(11)</w:t>
            </w:r>
          </w:p>
        </w:tc>
        <w:tc>
          <w:tcPr>
            <w:tcW w:w="477" w:type="pct"/>
            <w:vAlign w:val="center"/>
          </w:tcPr>
          <w:p w14:paraId="4C17B398"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59800</w:t>
            </w:r>
          </w:p>
          <w:p w14:paraId="4451A42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(8)</w:t>
            </w:r>
          </w:p>
        </w:tc>
        <w:tc>
          <w:tcPr>
            <w:tcW w:w="770" w:type="pct"/>
            <w:vAlign w:val="center"/>
          </w:tcPr>
          <w:p w14:paraId="0B139FD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Above 59800 (15)</w:t>
            </w:r>
          </w:p>
        </w:tc>
      </w:tr>
      <w:tr w:rsidR="001B46FB" w:rsidRPr="00B679C3" w14:paraId="03FBC0B5" w14:textId="77777777" w:rsidTr="00820141">
        <w:trPr>
          <w:trHeight w:val="20"/>
        </w:trPr>
        <w:tc>
          <w:tcPr>
            <w:tcW w:w="288" w:type="pct"/>
            <w:vAlign w:val="center"/>
          </w:tcPr>
          <w:p w14:paraId="03EDF15A" w14:textId="77777777" w:rsidR="001B46FB" w:rsidRPr="00B679C3" w:rsidRDefault="001B46FB" w:rsidP="00820141">
            <w:pPr>
              <w:pStyle w:val="Body"/>
              <w:spacing w:after="0"/>
              <w:jc w:val="center"/>
              <w:rPr>
                <w:rFonts w:ascii="Arial" w:hAnsi="Arial" w:cs="Arial"/>
                <w:b/>
              </w:rPr>
            </w:pPr>
            <w:r w:rsidRPr="00B679C3">
              <w:rPr>
                <w:rFonts w:ascii="Arial" w:hAnsi="Arial" w:cs="Arial"/>
                <w:b/>
              </w:rPr>
              <w:t>4.</w:t>
            </w:r>
          </w:p>
        </w:tc>
        <w:tc>
          <w:tcPr>
            <w:tcW w:w="1041" w:type="pct"/>
          </w:tcPr>
          <w:p w14:paraId="5A50CCC1" w14:textId="77777777" w:rsidR="001B46FB" w:rsidRPr="00B679C3" w:rsidRDefault="001B46FB" w:rsidP="00820141">
            <w:pPr>
              <w:pStyle w:val="Body"/>
              <w:spacing w:after="0"/>
              <w:ind w:left="70"/>
              <w:rPr>
                <w:rFonts w:ascii="Arial" w:hAnsi="Arial" w:cs="Arial"/>
                <w:b/>
              </w:rPr>
            </w:pPr>
            <w:r w:rsidRPr="00B679C3">
              <w:rPr>
                <w:rFonts w:ascii="Arial" w:hAnsi="Arial" w:cs="Arial"/>
                <w:b/>
              </w:rPr>
              <w:t>Savings</w:t>
            </w:r>
          </w:p>
        </w:tc>
        <w:tc>
          <w:tcPr>
            <w:tcW w:w="807" w:type="pct"/>
            <w:vAlign w:val="center"/>
          </w:tcPr>
          <w:p w14:paraId="68CBF7C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Below 6800 (20)</w:t>
            </w:r>
          </w:p>
        </w:tc>
        <w:tc>
          <w:tcPr>
            <w:tcW w:w="619" w:type="pct"/>
            <w:vAlign w:val="center"/>
          </w:tcPr>
          <w:p w14:paraId="73EC99A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7400</w:t>
            </w:r>
          </w:p>
          <w:p w14:paraId="56D077A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(18)</w:t>
            </w:r>
          </w:p>
        </w:tc>
        <w:tc>
          <w:tcPr>
            <w:tcW w:w="475" w:type="pct"/>
            <w:vAlign w:val="center"/>
          </w:tcPr>
          <w:p w14:paraId="168A706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8200</w:t>
            </w:r>
          </w:p>
          <w:p w14:paraId="5805C34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(13)</w:t>
            </w:r>
          </w:p>
        </w:tc>
        <w:tc>
          <w:tcPr>
            <w:tcW w:w="523" w:type="pct"/>
            <w:vAlign w:val="center"/>
          </w:tcPr>
          <w:p w14:paraId="702161A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9000</w:t>
            </w:r>
          </w:p>
          <w:p w14:paraId="4BACC60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(7)</w:t>
            </w:r>
          </w:p>
        </w:tc>
        <w:tc>
          <w:tcPr>
            <w:tcW w:w="477" w:type="pct"/>
            <w:vAlign w:val="center"/>
          </w:tcPr>
          <w:p w14:paraId="3E35930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9800</w:t>
            </w:r>
          </w:p>
          <w:p w14:paraId="2856F60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(10)</w:t>
            </w:r>
          </w:p>
        </w:tc>
        <w:tc>
          <w:tcPr>
            <w:tcW w:w="770" w:type="pct"/>
            <w:vAlign w:val="center"/>
          </w:tcPr>
          <w:p w14:paraId="2B29F72A"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Above 9800 (12)</w:t>
            </w:r>
          </w:p>
        </w:tc>
      </w:tr>
      <w:tr w:rsidR="001B46FB" w:rsidRPr="00B679C3" w14:paraId="5EEBE771" w14:textId="77777777" w:rsidTr="00820141">
        <w:trPr>
          <w:trHeight w:val="20"/>
        </w:trPr>
        <w:tc>
          <w:tcPr>
            <w:tcW w:w="288" w:type="pct"/>
            <w:vAlign w:val="center"/>
          </w:tcPr>
          <w:p w14:paraId="6C1C86F0" w14:textId="77777777" w:rsidR="001B46FB" w:rsidRPr="00B679C3" w:rsidRDefault="001B46FB" w:rsidP="00820141">
            <w:pPr>
              <w:pStyle w:val="Body"/>
              <w:spacing w:after="0"/>
              <w:jc w:val="center"/>
              <w:rPr>
                <w:rFonts w:ascii="Arial" w:hAnsi="Arial" w:cs="Arial"/>
                <w:b/>
              </w:rPr>
            </w:pPr>
            <w:r w:rsidRPr="00B679C3">
              <w:rPr>
                <w:rFonts w:ascii="Arial" w:hAnsi="Arial" w:cs="Arial"/>
                <w:b/>
              </w:rPr>
              <w:t>5.</w:t>
            </w:r>
          </w:p>
        </w:tc>
        <w:tc>
          <w:tcPr>
            <w:tcW w:w="1041" w:type="pct"/>
          </w:tcPr>
          <w:p w14:paraId="1D71A551" w14:textId="77777777" w:rsidR="001B46FB" w:rsidRPr="00B679C3" w:rsidRDefault="001B46FB" w:rsidP="00820141">
            <w:pPr>
              <w:pStyle w:val="Body"/>
              <w:spacing w:after="0"/>
              <w:ind w:left="70"/>
              <w:rPr>
                <w:rFonts w:ascii="Arial" w:hAnsi="Arial" w:cs="Arial"/>
                <w:b/>
              </w:rPr>
            </w:pPr>
            <w:r w:rsidRPr="00B679C3">
              <w:rPr>
                <w:rFonts w:ascii="Arial" w:hAnsi="Arial" w:cs="Arial"/>
                <w:b/>
              </w:rPr>
              <w:t>Loan</w:t>
            </w:r>
          </w:p>
        </w:tc>
        <w:tc>
          <w:tcPr>
            <w:tcW w:w="807" w:type="pct"/>
            <w:vAlign w:val="center"/>
          </w:tcPr>
          <w:p w14:paraId="2BDFDF48"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Below 12500 (36)</w:t>
            </w:r>
          </w:p>
        </w:tc>
        <w:tc>
          <w:tcPr>
            <w:tcW w:w="619" w:type="pct"/>
            <w:vAlign w:val="center"/>
          </w:tcPr>
          <w:p w14:paraId="4685923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15000</w:t>
            </w:r>
          </w:p>
          <w:p w14:paraId="0D481A2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(3)</w:t>
            </w:r>
          </w:p>
        </w:tc>
        <w:tc>
          <w:tcPr>
            <w:tcW w:w="475" w:type="pct"/>
            <w:vAlign w:val="center"/>
          </w:tcPr>
          <w:p w14:paraId="221F5A6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17500</w:t>
            </w:r>
          </w:p>
          <w:p w14:paraId="27DAEE6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(14)</w:t>
            </w:r>
          </w:p>
        </w:tc>
        <w:tc>
          <w:tcPr>
            <w:tcW w:w="523" w:type="pct"/>
            <w:vAlign w:val="center"/>
          </w:tcPr>
          <w:p w14:paraId="14F934A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20000</w:t>
            </w:r>
          </w:p>
          <w:p w14:paraId="37666DF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w:t>
            </w:r>
          </w:p>
        </w:tc>
        <w:tc>
          <w:tcPr>
            <w:tcW w:w="477" w:type="pct"/>
            <w:vAlign w:val="center"/>
          </w:tcPr>
          <w:p w14:paraId="6F969C5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22500</w:t>
            </w:r>
          </w:p>
          <w:p w14:paraId="7FF9759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w:t>
            </w:r>
          </w:p>
        </w:tc>
        <w:tc>
          <w:tcPr>
            <w:tcW w:w="770" w:type="pct"/>
            <w:vAlign w:val="center"/>
          </w:tcPr>
          <w:p w14:paraId="20224CE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Above 22500 (18)</w:t>
            </w:r>
          </w:p>
        </w:tc>
      </w:tr>
      <w:tr w:rsidR="001B46FB" w:rsidRPr="00B679C3" w14:paraId="3F38D8F5" w14:textId="77777777" w:rsidTr="00820141">
        <w:trPr>
          <w:trHeight w:val="20"/>
        </w:trPr>
        <w:tc>
          <w:tcPr>
            <w:tcW w:w="288" w:type="pct"/>
            <w:vAlign w:val="center"/>
          </w:tcPr>
          <w:p w14:paraId="1B1AD17D" w14:textId="77777777" w:rsidR="001B46FB" w:rsidRPr="00B679C3" w:rsidRDefault="001B46FB" w:rsidP="00820141">
            <w:pPr>
              <w:pStyle w:val="Body"/>
              <w:spacing w:after="0"/>
              <w:jc w:val="center"/>
              <w:rPr>
                <w:rFonts w:ascii="Arial" w:hAnsi="Arial" w:cs="Arial"/>
                <w:b/>
              </w:rPr>
            </w:pPr>
            <w:r w:rsidRPr="00B679C3">
              <w:rPr>
                <w:rFonts w:ascii="Arial" w:hAnsi="Arial" w:cs="Arial"/>
                <w:b/>
              </w:rPr>
              <w:t>6.</w:t>
            </w:r>
          </w:p>
        </w:tc>
        <w:tc>
          <w:tcPr>
            <w:tcW w:w="1041" w:type="pct"/>
          </w:tcPr>
          <w:p w14:paraId="6EE3706A" w14:textId="77777777" w:rsidR="001B46FB" w:rsidRPr="00B679C3" w:rsidRDefault="001B46FB" w:rsidP="00820141">
            <w:pPr>
              <w:pStyle w:val="Body"/>
              <w:spacing w:after="0"/>
              <w:ind w:left="70"/>
              <w:rPr>
                <w:rFonts w:ascii="Arial" w:hAnsi="Arial" w:cs="Arial"/>
                <w:b/>
              </w:rPr>
            </w:pPr>
            <w:r w:rsidRPr="00B679C3">
              <w:rPr>
                <w:rFonts w:ascii="Arial" w:hAnsi="Arial" w:cs="Arial"/>
                <w:b/>
              </w:rPr>
              <w:t>Housing type</w:t>
            </w:r>
          </w:p>
        </w:tc>
        <w:tc>
          <w:tcPr>
            <w:tcW w:w="807" w:type="pct"/>
            <w:vAlign w:val="center"/>
          </w:tcPr>
          <w:p w14:paraId="265C81B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Kutcha (rent) (2)</w:t>
            </w:r>
          </w:p>
        </w:tc>
        <w:tc>
          <w:tcPr>
            <w:tcW w:w="619" w:type="pct"/>
            <w:vAlign w:val="center"/>
          </w:tcPr>
          <w:p w14:paraId="45E89F2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Kutcha (own) (27)</w:t>
            </w:r>
          </w:p>
        </w:tc>
        <w:tc>
          <w:tcPr>
            <w:tcW w:w="475" w:type="pct"/>
            <w:vAlign w:val="center"/>
          </w:tcPr>
          <w:p w14:paraId="082E3698"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Semi-pucca (rent) (0)</w:t>
            </w:r>
          </w:p>
        </w:tc>
        <w:tc>
          <w:tcPr>
            <w:tcW w:w="523" w:type="pct"/>
            <w:vAlign w:val="center"/>
          </w:tcPr>
          <w:p w14:paraId="6FF12B2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Semi-pucca (own) (24)</w:t>
            </w:r>
          </w:p>
        </w:tc>
        <w:tc>
          <w:tcPr>
            <w:tcW w:w="477" w:type="pct"/>
            <w:vAlign w:val="center"/>
          </w:tcPr>
          <w:p w14:paraId="1210568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Pucca (rent) (0)</w:t>
            </w:r>
          </w:p>
        </w:tc>
        <w:tc>
          <w:tcPr>
            <w:tcW w:w="770" w:type="pct"/>
            <w:vAlign w:val="center"/>
          </w:tcPr>
          <w:p w14:paraId="17D41BB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Pucca (own) (27)</w:t>
            </w:r>
          </w:p>
        </w:tc>
      </w:tr>
    </w:tbl>
    <w:p w14:paraId="02E80ACC" w14:textId="77777777" w:rsidR="001B46FB" w:rsidRDefault="001B46FB" w:rsidP="001B46FB">
      <w:pPr>
        <w:pStyle w:val="Body"/>
        <w:spacing w:after="0"/>
        <w:rPr>
          <w:rFonts w:ascii="Arial" w:hAnsi="Arial" w:cs="Arial"/>
          <w:bCs/>
        </w:rPr>
      </w:pPr>
      <w:r w:rsidRPr="00A905D9">
        <w:rPr>
          <w:rFonts w:ascii="Arial" w:hAnsi="Arial"/>
          <w:bCs/>
          <w:i/>
          <w:sz w:val="18"/>
        </w:rPr>
        <w:t xml:space="preserve">(F - Frequency, % - Percentage) </w:t>
      </w:r>
      <w:r w:rsidRPr="00A905D9">
        <w:rPr>
          <w:rFonts w:ascii="Arial" w:hAnsi="Arial" w:cs="Arial"/>
          <w:bCs/>
        </w:rPr>
        <w:t xml:space="preserve"> </w:t>
      </w:r>
    </w:p>
    <w:p w14:paraId="1AF2D4C8" w14:textId="77777777" w:rsidR="001B46FB" w:rsidRDefault="001B46FB" w:rsidP="001B46FB">
      <w:pPr>
        <w:pStyle w:val="Body"/>
        <w:spacing w:after="0"/>
        <w:rPr>
          <w:rFonts w:ascii="Arial" w:hAnsi="Arial" w:cs="Arial"/>
        </w:rPr>
      </w:pPr>
      <w:r w:rsidRPr="00B679C3">
        <w:rPr>
          <w:rFonts w:ascii="Arial" w:hAnsi="Arial" w:cs="Arial"/>
        </w:rPr>
        <w:tab/>
      </w:r>
    </w:p>
    <w:p w14:paraId="4C759080" w14:textId="46EC836E" w:rsidR="001B46FB" w:rsidRDefault="001B46FB" w:rsidP="00393017">
      <w:pPr>
        <w:pStyle w:val="Body"/>
        <w:spacing w:after="0"/>
        <w:rPr>
          <w:rFonts w:ascii="Arial" w:hAnsi="Arial" w:cs="Arial"/>
        </w:rPr>
      </w:pPr>
    </w:p>
    <w:p w14:paraId="7A7AF5DD" w14:textId="5A37167F" w:rsidR="00D03B34" w:rsidRDefault="00D03B34" w:rsidP="00393017">
      <w:pPr>
        <w:pStyle w:val="Body"/>
        <w:spacing w:after="0"/>
        <w:rPr>
          <w:rFonts w:ascii="Arial" w:hAnsi="Arial" w:cs="Arial"/>
        </w:rPr>
      </w:pPr>
    </w:p>
    <w:p w14:paraId="0E66DFAE" w14:textId="1B9FCC03" w:rsidR="00D03B34" w:rsidRDefault="00D03B34" w:rsidP="00393017">
      <w:pPr>
        <w:pStyle w:val="Body"/>
        <w:spacing w:after="0"/>
        <w:rPr>
          <w:rFonts w:ascii="Arial" w:hAnsi="Arial" w:cs="Arial"/>
        </w:rPr>
      </w:pPr>
    </w:p>
    <w:p w14:paraId="5C625299" w14:textId="4307AAAC" w:rsidR="00D03B34" w:rsidRDefault="00D03B34" w:rsidP="00393017">
      <w:pPr>
        <w:pStyle w:val="Body"/>
        <w:spacing w:after="0"/>
        <w:rPr>
          <w:rFonts w:ascii="Arial" w:hAnsi="Arial" w:cs="Arial"/>
        </w:rPr>
      </w:pPr>
    </w:p>
    <w:p w14:paraId="182B6253" w14:textId="5367DBD3" w:rsidR="00D03B34" w:rsidRDefault="00D03B34" w:rsidP="00393017">
      <w:pPr>
        <w:pStyle w:val="Body"/>
        <w:spacing w:after="0"/>
        <w:rPr>
          <w:rFonts w:ascii="Arial" w:hAnsi="Arial" w:cs="Arial"/>
        </w:rPr>
      </w:pPr>
    </w:p>
    <w:p w14:paraId="5269070A" w14:textId="223FFF39" w:rsidR="00D03B34" w:rsidRDefault="00D03B34" w:rsidP="00393017">
      <w:pPr>
        <w:pStyle w:val="Body"/>
        <w:spacing w:after="0"/>
        <w:rPr>
          <w:rFonts w:ascii="Arial" w:hAnsi="Arial" w:cs="Arial"/>
        </w:rPr>
      </w:pPr>
    </w:p>
    <w:p w14:paraId="0C2EF977" w14:textId="0124EFD9" w:rsidR="00D03B34" w:rsidRDefault="00D03B34" w:rsidP="00393017">
      <w:pPr>
        <w:pStyle w:val="Body"/>
        <w:spacing w:after="0"/>
        <w:rPr>
          <w:rFonts w:ascii="Arial" w:hAnsi="Arial" w:cs="Arial"/>
        </w:rPr>
      </w:pPr>
    </w:p>
    <w:p w14:paraId="0112125B" w14:textId="2D56DB38" w:rsidR="00D03B34" w:rsidRDefault="00D03B34" w:rsidP="00393017">
      <w:pPr>
        <w:pStyle w:val="Body"/>
        <w:spacing w:after="0"/>
        <w:rPr>
          <w:rFonts w:ascii="Arial" w:hAnsi="Arial" w:cs="Arial"/>
        </w:rPr>
      </w:pPr>
    </w:p>
    <w:p w14:paraId="7824AE1F" w14:textId="77777777" w:rsidR="00D03B34" w:rsidRDefault="00D03B34" w:rsidP="00393017">
      <w:pPr>
        <w:pStyle w:val="Body"/>
        <w:spacing w:after="0"/>
        <w:rPr>
          <w:rFonts w:ascii="Arial" w:hAnsi="Arial" w:cs="Arial"/>
        </w:rPr>
      </w:pPr>
    </w:p>
    <w:p w14:paraId="5F61684A" w14:textId="5A35F57F" w:rsidR="001B46FB" w:rsidRDefault="001B46FB" w:rsidP="001B46FB">
      <w:pPr>
        <w:pStyle w:val="Body"/>
        <w:spacing w:after="0"/>
        <w:rPr>
          <w:rFonts w:ascii="Arial" w:hAnsi="Arial" w:cs="Arial"/>
          <w:b/>
        </w:rPr>
      </w:pPr>
      <w:r w:rsidRPr="00B679C3">
        <w:rPr>
          <w:rFonts w:ascii="Arial" w:hAnsi="Arial" w:cs="Arial"/>
          <w:b/>
          <w:bCs/>
        </w:rPr>
        <w:lastRenderedPageBreak/>
        <w:t xml:space="preserve">Table </w:t>
      </w:r>
      <w:r w:rsidR="00C82DFF">
        <w:rPr>
          <w:rFonts w:ascii="Arial" w:hAnsi="Arial" w:cs="Arial"/>
          <w:b/>
          <w:bCs/>
        </w:rPr>
        <w:t>A</w:t>
      </w:r>
      <w:r w:rsidR="00D03B34">
        <w:rPr>
          <w:rFonts w:ascii="Arial" w:hAnsi="Arial" w:cs="Arial"/>
          <w:b/>
          <w:bCs/>
        </w:rPr>
        <w:t>3</w:t>
      </w:r>
      <w:r>
        <w:rPr>
          <w:rFonts w:ascii="Arial" w:hAnsi="Arial" w:cs="Arial"/>
          <w:b/>
          <w:bCs/>
        </w:rPr>
        <w:t>.</w:t>
      </w:r>
      <w:r w:rsidRPr="00B679C3">
        <w:rPr>
          <w:rFonts w:ascii="Arial" w:hAnsi="Arial" w:cs="Arial"/>
          <w:b/>
          <w:bCs/>
        </w:rPr>
        <w:t xml:space="preserve"> Score of social empowerment index for SHG members </w:t>
      </w:r>
      <w:r w:rsidRPr="00B679C3">
        <w:rPr>
          <w:rFonts w:ascii="Arial" w:hAnsi="Arial" w:cs="Arial"/>
          <w:b/>
        </w:rPr>
        <w:t>(n=80)</w:t>
      </w:r>
    </w:p>
    <w:p w14:paraId="36EAD319" w14:textId="77777777" w:rsidR="001B46FB" w:rsidRPr="00B679C3" w:rsidRDefault="001B46FB" w:rsidP="001B46FB">
      <w:pPr>
        <w:pStyle w:val="Body"/>
        <w:spacing w:after="0"/>
        <w:rPr>
          <w:rFonts w:ascii="Arial" w:hAnsi="Arial" w:cs="Arial"/>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208"/>
        <w:gridCol w:w="894"/>
        <w:gridCol w:w="8"/>
        <w:gridCol w:w="659"/>
        <w:gridCol w:w="904"/>
        <w:gridCol w:w="904"/>
        <w:gridCol w:w="1072"/>
      </w:tblGrid>
      <w:tr w:rsidR="001B46FB" w:rsidRPr="00B679C3" w14:paraId="2292019C" w14:textId="77777777" w:rsidTr="00820141">
        <w:trPr>
          <w:trHeight w:val="164"/>
          <w:jc w:val="center"/>
        </w:trPr>
        <w:tc>
          <w:tcPr>
            <w:tcW w:w="346" w:type="pct"/>
          </w:tcPr>
          <w:p w14:paraId="69B1355B" w14:textId="77777777" w:rsidR="001B46FB" w:rsidRPr="00B679C3" w:rsidRDefault="001B46FB" w:rsidP="00820141">
            <w:pPr>
              <w:pStyle w:val="Body"/>
              <w:spacing w:after="0"/>
              <w:jc w:val="center"/>
              <w:rPr>
                <w:rFonts w:ascii="Arial" w:hAnsi="Arial" w:cs="Arial"/>
                <w:b/>
              </w:rPr>
            </w:pPr>
            <w:r w:rsidRPr="00B679C3">
              <w:rPr>
                <w:rFonts w:ascii="Arial" w:hAnsi="Arial" w:cs="Arial"/>
                <w:b/>
              </w:rPr>
              <w:t>Sr. No.</w:t>
            </w:r>
          </w:p>
        </w:tc>
        <w:tc>
          <w:tcPr>
            <w:tcW w:w="1951" w:type="pct"/>
          </w:tcPr>
          <w:p w14:paraId="4E58C4A4" w14:textId="77777777" w:rsidR="001B46FB" w:rsidRPr="00B679C3" w:rsidRDefault="001B46FB" w:rsidP="00820141">
            <w:pPr>
              <w:pStyle w:val="Body"/>
              <w:spacing w:after="0"/>
              <w:ind w:left="152"/>
              <w:rPr>
                <w:rFonts w:ascii="Arial" w:hAnsi="Arial" w:cs="Arial"/>
                <w:b/>
              </w:rPr>
            </w:pPr>
            <w:r w:rsidRPr="00B679C3">
              <w:rPr>
                <w:rFonts w:ascii="Arial" w:hAnsi="Arial" w:cs="Arial"/>
                <w:b/>
              </w:rPr>
              <w:t>Social indicators</w:t>
            </w:r>
          </w:p>
        </w:tc>
        <w:tc>
          <w:tcPr>
            <w:tcW w:w="544" w:type="pct"/>
            <w:vAlign w:val="center"/>
          </w:tcPr>
          <w:p w14:paraId="3E7CA696" w14:textId="77777777" w:rsidR="001B46FB" w:rsidRPr="00B679C3" w:rsidRDefault="001B46FB" w:rsidP="00820141">
            <w:pPr>
              <w:pStyle w:val="Body"/>
              <w:spacing w:after="0"/>
              <w:jc w:val="center"/>
              <w:rPr>
                <w:rFonts w:ascii="Arial" w:hAnsi="Arial" w:cs="Arial"/>
                <w:b/>
              </w:rPr>
            </w:pPr>
            <w:r w:rsidRPr="00B679C3">
              <w:rPr>
                <w:rFonts w:ascii="Arial" w:hAnsi="Arial" w:cs="Arial"/>
                <w:b/>
              </w:rPr>
              <w:t>Not at all</w:t>
            </w:r>
          </w:p>
        </w:tc>
        <w:tc>
          <w:tcPr>
            <w:tcW w:w="406" w:type="pct"/>
            <w:gridSpan w:val="2"/>
            <w:vAlign w:val="center"/>
          </w:tcPr>
          <w:p w14:paraId="4F0FAE9E" w14:textId="77777777" w:rsidR="001B46FB" w:rsidRPr="00B679C3" w:rsidRDefault="001B46FB" w:rsidP="00820141">
            <w:pPr>
              <w:pStyle w:val="Body"/>
              <w:spacing w:after="0"/>
              <w:jc w:val="center"/>
              <w:rPr>
                <w:rFonts w:ascii="Arial" w:hAnsi="Arial" w:cs="Arial"/>
                <w:b/>
              </w:rPr>
            </w:pPr>
            <w:r w:rsidRPr="00B679C3">
              <w:rPr>
                <w:rFonts w:ascii="Arial" w:hAnsi="Arial" w:cs="Arial"/>
                <w:b/>
              </w:rPr>
              <w:t>Very little</w:t>
            </w:r>
          </w:p>
        </w:tc>
        <w:tc>
          <w:tcPr>
            <w:tcW w:w="550" w:type="pct"/>
            <w:vAlign w:val="center"/>
          </w:tcPr>
          <w:p w14:paraId="27AAD358" w14:textId="77777777" w:rsidR="001B46FB" w:rsidRPr="00B679C3" w:rsidRDefault="001B46FB" w:rsidP="00820141">
            <w:pPr>
              <w:pStyle w:val="Body"/>
              <w:spacing w:after="0"/>
              <w:jc w:val="center"/>
              <w:rPr>
                <w:rFonts w:ascii="Arial" w:hAnsi="Arial" w:cs="Arial"/>
                <w:b/>
              </w:rPr>
            </w:pPr>
            <w:r w:rsidRPr="00B679C3">
              <w:rPr>
                <w:rFonts w:ascii="Arial" w:hAnsi="Arial" w:cs="Arial"/>
                <w:b/>
              </w:rPr>
              <w:t>Somewhat</w:t>
            </w:r>
          </w:p>
        </w:tc>
        <w:tc>
          <w:tcPr>
            <w:tcW w:w="550" w:type="pct"/>
            <w:vAlign w:val="center"/>
          </w:tcPr>
          <w:p w14:paraId="5F7A98AE" w14:textId="77777777" w:rsidR="001B46FB" w:rsidRPr="00B679C3" w:rsidRDefault="001B46FB" w:rsidP="00820141">
            <w:pPr>
              <w:pStyle w:val="Body"/>
              <w:spacing w:after="0"/>
              <w:jc w:val="center"/>
              <w:rPr>
                <w:rFonts w:ascii="Arial" w:hAnsi="Arial" w:cs="Arial"/>
                <w:b/>
              </w:rPr>
            </w:pPr>
            <w:r w:rsidRPr="00B679C3">
              <w:rPr>
                <w:rFonts w:ascii="Arial" w:hAnsi="Arial" w:cs="Arial"/>
                <w:b/>
              </w:rPr>
              <w:t>Much more</w:t>
            </w:r>
          </w:p>
        </w:tc>
        <w:tc>
          <w:tcPr>
            <w:tcW w:w="650" w:type="pct"/>
            <w:vAlign w:val="center"/>
          </w:tcPr>
          <w:p w14:paraId="7D403083" w14:textId="77777777" w:rsidR="001B46FB" w:rsidRPr="00B679C3" w:rsidRDefault="001B46FB" w:rsidP="00820141">
            <w:pPr>
              <w:pStyle w:val="Body"/>
              <w:spacing w:after="0"/>
              <w:jc w:val="center"/>
              <w:rPr>
                <w:rFonts w:ascii="Arial" w:hAnsi="Arial" w:cs="Arial"/>
                <w:b/>
              </w:rPr>
            </w:pPr>
            <w:r w:rsidRPr="00B679C3">
              <w:rPr>
                <w:rFonts w:ascii="Arial" w:hAnsi="Arial" w:cs="Arial"/>
                <w:b/>
              </w:rPr>
              <w:t>To a great extent</w:t>
            </w:r>
          </w:p>
        </w:tc>
      </w:tr>
      <w:tr w:rsidR="001B46FB" w:rsidRPr="00B679C3" w14:paraId="03B5EBC1" w14:textId="77777777" w:rsidTr="00820141">
        <w:trPr>
          <w:trHeight w:val="186"/>
          <w:jc w:val="center"/>
        </w:trPr>
        <w:tc>
          <w:tcPr>
            <w:tcW w:w="5000" w:type="pct"/>
            <w:gridSpan w:val="8"/>
            <w:vAlign w:val="center"/>
          </w:tcPr>
          <w:p w14:paraId="5654866D" w14:textId="77777777" w:rsidR="001B46FB" w:rsidRPr="00B679C3" w:rsidRDefault="001B46FB" w:rsidP="00820141">
            <w:pPr>
              <w:pStyle w:val="Body"/>
              <w:spacing w:after="0"/>
              <w:ind w:left="152"/>
              <w:jc w:val="center"/>
              <w:rPr>
                <w:rFonts w:ascii="Arial" w:hAnsi="Arial" w:cs="Arial"/>
                <w:b/>
              </w:rPr>
            </w:pPr>
            <w:r w:rsidRPr="00B679C3">
              <w:rPr>
                <w:rFonts w:ascii="Arial" w:hAnsi="Arial" w:cs="Arial"/>
                <w:b/>
              </w:rPr>
              <w:t>Self-confidence</w:t>
            </w:r>
          </w:p>
        </w:tc>
      </w:tr>
      <w:tr w:rsidR="001B46FB" w:rsidRPr="00B679C3" w14:paraId="6F80FB52" w14:textId="77777777" w:rsidTr="00820141">
        <w:trPr>
          <w:trHeight w:val="328"/>
          <w:jc w:val="center"/>
        </w:trPr>
        <w:tc>
          <w:tcPr>
            <w:tcW w:w="346" w:type="pct"/>
          </w:tcPr>
          <w:p w14:paraId="7521EAA8" w14:textId="77777777" w:rsidR="001B46FB" w:rsidRPr="00B679C3" w:rsidRDefault="001B46FB" w:rsidP="00820141">
            <w:pPr>
              <w:pStyle w:val="Body"/>
              <w:spacing w:after="0"/>
              <w:jc w:val="center"/>
              <w:rPr>
                <w:rFonts w:ascii="Arial" w:hAnsi="Arial" w:cs="Arial"/>
                <w:b/>
              </w:rPr>
            </w:pPr>
            <w:r w:rsidRPr="00B679C3">
              <w:rPr>
                <w:rFonts w:ascii="Arial" w:hAnsi="Arial" w:cs="Arial"/>
                <w:b/>
              </w:rPr>
              <w:t>1.</w:t>
            </w:r>
          </w:p>
        </w:tc>
        <w:tc>
          <w:tcPr>
            <w:tcW w:w="1951" w:type="pct"/>
          </w:tcPr>
          <w:p w14:paraId="31341AEE"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Confidence of financial crisis</w:t>
            </w:r>
          </w:p>
        </w:tc>
        <w:tc>
          <w:tcPr>
            <w:tcW w:w="544" w:type="pct"/>
            <w:vAlign w:val="center"/>
          </w:tcPr>
          <w:p w14:paraId="36F9E58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2BE6D69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550" w:type="pct"/>
            <w:vAlign w:val="center"/>
          </w:tcPr>
          <w:p w14:paraId="51C420D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37</w:t>
            </w:r>
          </w:p>
        </w:tc>
        <w:tc>
          <w:tcPr>
            <w:tcW w:w="550" w:type="pct"/>
            <w:vAlign w:val="center"/>
          </w:tcPr>
          <w:p w14:paraId="6C2C05A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27</w:t>
            </w:r>
          </w:p>
        </w:tc>
        <w:tc>
          <w:tcPr>
            <w:tcW w:w="650" w:type="pct"/>
            <w:vAlign w:val="center"/>
          </w:tcPr>
          <w:p w14:paraId="6FE2EBE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16</w:t>
            </w:r>
          </w:p>
        </w:tc>
      </w:tr>
      <w:tr w:rsidR="001B46FB" w:rsidRPr="00B679C3" w14:paraId="138798D1" w14:textId="77777777" w:rsidTr="00820141">
        <w:trPr>
          <w:trHeight w:val="391"/>
          <w:jc w:val="center"/>
        </w:trPr>
        <w:tc>
          <w:tcPr>
            <w:tcW w:w="346" w:type="pct"/>
          </w:tcPr>
          <w:p w14:paraId="4236631D" w14:textId="77777777" w:rsidR="001B46FB" w:rsidRPr="00B679C3" w:rsidRDefault="001B46FB" w:rsidP="00820141">
            <w:pPr>
              <w:pStyle w:val="Body"/>
              <w:spacing w:after="0"/>
              <w:jc w:val="center"/>
              <w:rPr>
                <w:rFonts w:ascii="Arial" w:hAnsi="Arial" w:cs="Arial"/>
                <w:b/>
              </w:rPr>
            </w:pPr>
            <w:r w:rsidRPr="00B679C3">
              <w:rPr>
                <w:rFonts w:ascii="Arial" w:hAnsi="Arial" w:cs="Arial"/>
                <w:b/>
              </w:rPr>
              <w:t>2.</w:t>
            </w:r>
          </w:p>
        </w:tc>
        <w:tc>
          <w:tcPr>
            <w:tcW w:w="1951" w:type="pct"/>
          </w:tcPr>
          <w:p w14:paraId="3B851FC9"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Confidence in meeting official people</w:t>
            </w:r>
          </w:p>
        </w:tc>
        <w:tc>
          <w:tcPr>
            <w:tcW w:w="544" w:type="pct"/>
            <w:vAlign w:val="center"/>
          </w:tcPr>
          <w:p w14:paraId="7D212A1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7C58F73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550" w:type="pct"/>
            <w:vAlign w:val="center"/>
          </w:tcPr>
          <w:p w14:paraId="7C11F098"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40</w:t>
            </w:r>
          </w:p>
        </w:tc>
        <w:tc>
          <w:tcPr>
            <w:tcW w:w="550" w:type="pct"/>
            <w:vAlign w:val="center"/>
          </w:tcPr>
          <w:p w14:paraId="5747E6C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24</w:t>
            </w:r>
          </w:p>
        </w:tc>
        <w:tc>
          <w:tcPr>
            <w:tcW w:w="650" w:type="pct"/>
            <w:vAlign w:val="center"/>
          </w:tcPr>
          <w:p w14:paraId="7C6D98B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16</w:t>
            </w:r>
          </w:p>
        </w:tc>
      </w:tr>
      <w:tr w:rsidR="001B46FB" w:rsidRPr="00B679C3" w14:paraId="3A77E73F" w14:textId="77777777" w:rsidTr="00820141">
        <w:trPr>
          <w:trHeight w:val="195"/>
          <w:jc w:val="center"/>
        </w:trPr>
        <w:tc>
          <w:tcPr>
            <w:tcW w:w="346" w:type="pct"/>
          </w:tcPr>
          <w:p w14:paraId="53FE4D96" w14:textId="77777777" w:rsidR="001B46FB" w:rsidRPr="00B679C3" w:rsidRDefault="001B46FB" w:rsidP="00820141">
            <w:pPr>
              <w:pStyle w:val="Body"/>
              <w:spacing w:after="0"/>
              <w:jc w:val="center"/>
              <w:rPr>
                <w:rFonts w:ascii="Arial" w:hAnsi="Arial" w:cs="Arial"/>
                <w:b/>
              </w:rPr>
            </w:pPr>
            <w:r w:rsidRPr="00B679C3">
              <w:rPr>
                <w:rFonts w:ascii="Arial" w:hAnsi="Arial" w:cs="Arial"/>
                <w:b/>
              </w:rPr>
              <w:t>3.</w:t>
            </w:r>
          </w:p>
        </w:tc>
        <w:tc>
          <w:tcPr>
            <w:tcW w:w="1951" w:type="pct"/>
          </w:tcPr>
          <w:p w14:paraId="5DF34E27"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Physical mobility</w:t>
            </w:r>
          </w:p>
        </w:tc>
        <w:tc>
          <w:tcPr>
            <w:tcW w:w="544" w:type="pct"/>
            <w:vAlign w:val="center"/>
          </w:tcPr>
          <w:p w14:paraId="5A0A262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5265926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550" w:type="pct"/>
            <w:vAlign w:val="center"/>
          </w:tcPr>
          <w:p w14:paraId="1DAE987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28</w:t>
            </w:r>
          </w:p>
        </w:tc>
        <w:tc>
          <w:tcPr>
            <w:tcW w:w="550" w:type="pct"/>
            <w:vAlign w:val="center"/>
          </w:tcPr>
          <w:p w14:paraId="4E1CE52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39</w:t>
            </w:r>
          </w:p>
        </w:tc>
        <w:tc>
          <w:tcPr>
            <w:tcW w:w="650" w:type="pct"/>
            <w:vAlign w:val="center"/>
          </w:tcPr>
          <w:p w14:paraId="458FD8A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13</w:t>
            </w:r>
          </w:p>
        </w:tc>
      </w:tr>
      <w:tr w:rsidR="001B46FB" w:rsidRPr="00B679C3" w14:paraId="06D8FEA9" w14:textId="77777777" w:rsidTr="00820141">
        <w:trPr>
          <w:trHeight w:val="207"/>
          <w:jc w:val="center"/>
        </w:trPr>
        <w:tc>
          <w:tcPr>
            <w:tcW w:w="5000" w:type="pct"/>
            <w:gridSpan w:val="8"/>
            <w:vAlign w:val="center"/>
          </w:tcPr>
          <w:p w14:paraId="24EF2E89" w14:textId="77777777" w:rsidR="001B46FB" w:rsidRPr="00B679C3" w:rsidRDefault="001B46FB" w:rsidP="00820141">
            <w:pPr>
              <w:pStyle w:val="Body"/>
              <w:spacing w:after="0"/>
              <w:ind w:left="152"/>
              <w:jc w:val="center"/>
              <w:rPr>
                <w:rFonts w:ascii="Arial" w:hAnsi="Arial" w:cs="Arial"/>
                <w:b/>
              </w:rPr>
            </w:pPr>
            <w:r w:rsidRPr="00B679C3">
              <w:rPr>
                <w:rFonts w:ascii="Arial" w:hAnsi="Arial" w:cs="Arial"/>
                <w:b/>
              </w:rPr>
              <w:t>Social awareness and recognition</w:t>
            </w:r>
          </w:p>
        </w:tc>
      </w:tr>
      <w:tr w:rsidR="001B46FB" w:rsidRPr="00B679C3" w14:paraId="50E352DB" w14:textId="77777777" w:rsidTr="00820141">
        <w:trPr>
          <w:trHeight w:val="195"/>
          <w:jc w:val="center"/>
        </w:trPr>
        <w:tc>
          <w:tcPr>
            <w:tcW w:w="346" w:type="pct"/>
          </w:tcPr>
          <w:p w14:paraId="4DAE5869" w14:textId="77777777" w:rsidR="001B46FB" w:rsidRPr="00B679C3" w:rsidRDefault="001B46FB" w:rsidP="00820141">
            <w:pPr>
              <w:pStyle w:val="Body"/>
              <w:spacing w:after="0"/>
              <w:jc w:val="center"/>
              <w:rPr>
                <w:rFonts w:ascii="Arial" w:hAnsi="Arial" w:cs="Arial"/>
                <w:b/>
              </w:rPr>
            </w:pPr>
            <w:r w:rsidRPr="00B679C3">
              <w:rPr>
                <w:rFonts w:ascii="Arial" w:hAnsi="Arial" w:cs="Arial"/>
                <w:b/>
              </w:rPr>
              <w:t>4.</w:t>
            </w:r>
          </w:p>
        </w:tc>
        <w:tc>
          <w:tcPr>
            <w:tcW w:w="1951" w:type="pct"/>
          </w:tcPr>
          <w:p w14:paraId="348284C5"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Social awareness</w:t>
            </w:r>
          </w:p>
        </w:tc>
        <w:tc>
          <w:tcPr>
            <w:tcW w:w="544" w:type="pct"/>
            <w:vAlign w:val="center"/>
          </w:tcPr>
          <w:p w14:paraId="0E2C3E2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5258332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550" w:type="pct"/>
            <w:vAlign w:val="center"/>
          </w:tcPr>
          <w:p w14:paraId="1CB0589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32</w:t>
            </w:r>
          </w:p>
        </w:tc>
        <w:tc>
          <w:tcPr>
            <w:tcW w:w="550" w:type="pct"/>
            <w:vAlign w:val="center"/>
          </w:tcPr>
          <w:p w14:paraId="3443230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37</w:t>
            </w:r>
          </w:p>
        </w:tc>
        <w:tc>
          <w:tcPr>
            <w:tcW w:w="650" w:type="pct"/>
            <w:vAlign w:val="center"/>
          </w:tcPr>
          <w:p w14:paraId="0EA451D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11</w:t>
            </w:r>
          </w:p>
        </w:tc>
      </w:tr>
      <w:tr w:rsidR="001B46FB" w:rsidRPr="00B679C3" w14:paraId="51EC2035" w14:textId="77777777" w:rsidTr="00820141">
        <w:trPr>
          <w:trHeight w:val="195"/>
          <w:jc w:val="center"/>
        </w:trPr>
        <w:tc>
          <w:tcPr>
            <w:tcW w:w="346" w:type="pct"/>
          </w:tcPr>
          <w:p w14:paraId="3BEE8189" w14:textId="77777777" w:rsidR="001B46FB" w:rsidRPr="00B679C3" w:rsidRDefault="001B46FB" w:rsidP="00820141">
            <w:pPr>
              <w:pStyle w:val="Body"/>
              <w:spacing w:after="0"/>
              <w:jc w:val="center"/>
              <w:rPr>
                <w:rFonts w:ascii="Arial" w:hAnsi="Arial" w:cs="Arial"/>
                <w:b/>
              </w:rPr>
            </w:pPr>
            <w:r w:rsidRPr="00B679C3">
              <w:rPr>
                <w:rFonts w:ascii="Arial" w:hAnsi="Arial" w:cs="Arial"/>
                <w:b/>
              </w:rPr>
              <w:t>5.</w:t>
            </w:r>
          </w:p>
        </w:tc>
        <w:tc>
          <w:tcPr>
            <w:tcW w:w="1951" w:type="pct"/>
          </w:tcPr>
          <w:p w14:paraId="47EC46C7"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Respect in the family</w:t>
            </w:r>
          </w:p>
        </w:tc>
        <w:tc>
          <w:tcPr>
            <w:tcW w:w="544" w:type="pct"/>
            <w:vAlign w:val="center"/>
          </w:tcPr>
          <w:p w14:paraId="4E640A3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6EE9F77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550" w:type="pct"/>
            <w:vAlign w:val="center"/>
          </w:tcPr>
          <w:p w14:paraId="20C67AC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40</w:t>
            </w:r>
          </w:p>
        </w:tc>
        <w:tc>
          <w:tcPr>
            <w:tcW w:w="550" w:type="pct"/>
            <w:vAlign w:val="center"/>
          </w:tcPr>
          <w:p w14:paraId="795FE35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29</w:t>
            </w:r>
          </w:p>
        </w:tc>
        <w:tc>
          <w:tcPr>
            <w:tcW w:w="650" w:type="pct"/>
            <w:vAlign w:val="center"/>
          </w:tcPr>
          <w:p w14:paraId="6EA1D81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11</w:t>
            </w:r>
          </w:p>
        </w:tc>
      </w:tr>
      <w:tr w:rsidR="001B46FB" w:rsidRPr="00B679C3" w14:paraId="3B31BE6B" w14:textId="77777777" w:rsidTr="00820141">
        <w:trPr>
          <w:trHeight w:val="391"/>
          <w:jc w:val="center"/>
        </w:trPr>
        <w:tc>
          <w:tcPr>
            <w:tcW w:w="346" w:type="pct"/>
          </w:tcPr>
          <w:p w14:paraId="6A9C6519" w14:textId="77777777" w:rsidR="001B46FB" w:rsidRPr="00B679C3" w:rsidRDefault="001B46FB" w:rsidP="00820141">
            <w:pPr>
              <w:pStyle w:val="Body"/>
              <w:spacing w:after="0"/>
              <w:jc w:val="center"/>
              <w:rPr>
                <w:rFonts w:ascii="Arial" w:hAnsi="Arial" w:cs="Arial"/>
                <w:b/>
              </w:rPr>
            </w:pPr>
            <w:r w:rsidRPr="00B679C3">
              <w:rPr>
                <w:rFonts w:ascii="Arial" w:hAnsi="Arial" w:cs="Arial"/>
                <w:b/>
              </w:rPr>
              <w:t>6.</w:t>
            </w:r>
          </w:p>
        </w:tc>
        <w:tc>
          <w:tcPr>
            <w:tcW w:w="1951" w:type="pct"/>
          </w:tcPr>
          <w:p w14:paraId="0CDF53BD"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Ability to take up social issues</w:t>
            </w:r>
          </w:p>
        </w:tc>
        <w:tc>
          <w:tcPr>
            <w:tcW w:w="544" w:type="pct"/>
            <w:vAlign w:val="center"/>
          </w:tcPr>
          <w:p w14:paraId="6E9C437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7BD502D8"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550" w:type="pct"/>
            <w:vAlign w:val="center"/>
          </w:tcPr>
          <w:p w14:paraId="35DB17C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44</w:t>
            </w:r>
          </w:p>
        </w:tc>
        <w:tc>
          <w:tcPr>
            <w:tcW w:w="550" w:type="pct"/>
            <w:vAlign w:val="center"/>
          </w:tcPr>
          <w:p w14:paraId="312BD1C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27</w:t>
            </w:r>
          </w:p>
        </w:tc>
        <w:tc>
          <w:tcPr>
            <w:tcW w:w="650" w:type="pct"/>
            <w:vAlign w:val="center"/>
          </w:tcPr>
          <w:p w14:paraId="791BD11A"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w:t>
            </w:r>
          </w:p>
        </w:tc>
      </w:tr>
      <w:tr w:rsidR="001B46FB" w:rsidRPr="00B679C3" w14:paraId="4E940DF0" w14:textId="77777777" w:rsidTr="00820141">
        <w:trPr>
          <w:trHeight w:val="195"/>
          <w:jc w:val="center"/>
        </w:trPr>
        <w:tc>
          <w:tcPr>
            <w:tcW w:w="2298" w:type="pct"/>
            <w:gridSpan w:val="2"/>
          </w:tcPr>
          <w:p w14:paraId="7E62DEF7" w14:textId="77777777" w:rsidR="001B46FB" w:rsidRPr="00B679C3" w:rsidRDefault="001B46FB" w:rsidP="00820141">
            <w:pPr>
              <w:pStyle w:val="Body"/>
              <w:spacing w:after="0"/>
              <w:ind w:left="152"/>
              <w:jc w:val="center"/>
              <w:rPr>
                <w:rFonts w:ascii="Arial" w:hAnsi="Arial" w:cs="Arial"/>
                <w:bCs/>
              </w:rPr>
            </w:pPr>
            <w:r w:rsidRPr="00B679C3">
              <w:rPr>
                <w:rFonts w:ascii="Arial" w:hAnsi="Arial" w:cs="Arial"/>
                <w:b/>
              </w:rPr>
              <w:t>Skills</w:t>
            </w:r>
          </w:p>
        </w:tc>
        <w:tc>
          <w:tcPr>
            <w:tcW w:w="549" w:type="pct"/>
            <w:gridSpan w:val="2"/>
            <w:vAlign w:val="center"/>
          </w:tcPr>
          <w:p w14:paraId="3210B09A" w14:textId="77777777" w:rsidR="001B46FB" w:rsidRPr="00B679C3" w:rsidRDefault="001B46FB" w:rsidP="00820141">
            <w:pPr>
              <w:pStyle w:val="Body"/>
              <w:spacing w:after="0"/>
              <w:jc w:val="center"/>
              <w:rPr>
                <w:rFonts w:ascii="Arial" w:hAnsi="Arial" w:cs="Arial"/>
                <w:b/>
              </w:rPr>
            </w:pPr>
            <w:r w:rsidRPr="00B679C3">
              <w:rPr>
                <w:rFonts w:ascii="Arial" w:hAnsi="Arial" w:cs="Arial"/>
                <w:b/>
              </w:rPr>
              <w:t>Extremely poor</w:t>
            </w:r>
          </w:p>
        </w:tc>
        <w:tc>
          <w:tcPr>
            <w:tcW w:w="401" w:type="pct"/>
            <w:vAlign w:val="center"/>
          </w:tcPr>
          <w:p w14:paraId="4553DBFC" w14:textId="77777777" w:rsidR="001B46FB" w:rsidRPr="00B679C3" w:rsidRDefault="001B46FB" w:rsidP="00820141">
            <w:pPr>
              <w:pStyle w:val="Body"/>
              <w:spacing w:after="0"/>
              <w:jc w:val="center"/>
              <w:rPr>
                <w:rFonts w:ascii="Arial" w:hAnsi="Arial" w:cs="Arial"/>
                <w:b/>
              </w:rPr>
            </w:pPr>
            <w:r w:rsidRPr="00B679C3">
              <w:rPr>
                <w:rFonts w:ascii="Arial" w:hAnsi="Arial" w:cs="Arial"/>
                <w:b/>
              </w:rPr>
              <w:t>Poor</w:t>
            </w:r>
          </w:p>
        </w:tc>
        <w:tc>
          <w:tcPr>
            <w:tcW w:w="550" w:type="pct"/>
            <w:vAlign w:val="center"/>
          </w:tcPr>
          <w:p w14:paraId="3D2B3CCC" w14:textId="77777777" w:rsidR="001B46FB" w:rsidRPr="00B679C3" w:rsidRDefault="001B46FB" w:rsidP="00820141">
            <w:pPr>
              <w:pStyle w:val="Body"/>
              <w:spacing w:after="0"/>
              <w:jc w:val="center"/>
              <w:rPr>
                <w:rFonts w:ascii="Arial" w:hAnsi="Arial" w:cs="Arial"/>
                <w:b/>
              </w:rPr>
            </w:pPr>
            <w:r w:rsidRPr="00B679C3">
              <w:rPr>
                <w:rFonts w:ascii="Arial" w:hAnsi="Arial" w:cs="Arial"/>
                <w:b/>
              </w:rPr>
              <w:t>Satisfactory</w:t>
            </w:r>
          </w:p>
        </w:tc>
        <w:tc>
          <w:tcPr>
            <w:tcW w:w="550" w:type="pct"/>
            <w:vAlign w:val="center"/>
          </w:tcPr>
          <w:p w14:paraId="3EC82751" w14:textId="77777777" w:rsidR="001B46FB" w:rsidRPr="00B679C3" w:rsidRDefault="001B46FB" w:rsidP="00820141">
            <w:pPr>
              <w:pStyle w:val="Body"/>
              <w:spacing w:after="0"/>
              <w:jc w:val="center"/>
              <w:rPr>
                <w:rFonts w:ascii="Arial" w:hAnsi="Arial" w:cs="Arial"/>
                <w:b/>
              </w:rPr>
            </w:pPr>
            <w:r w:rsidRPr="00B679C3">
              <w:rPr>
                <w:rFonts w:ascii="Arial" w:hAnsi="Arial" w:cs="Arial"/>
                <w:b/>
              </w:rPr>
              <w:t>Good</w:t>
            </w:r>
          </w:p>
        </w:tc>
        <w:tc>
          <w:tcPr>
            <w:tcW w:w="650" w:type="pct"/>
            <w:vAlign w:val="center"/>
          </w:tcPr>
          <w:p w14:paraId="1F9913A9" w14:textId="77777777" w:rsidR="001B46FB" w:rsidRPr="00B679C3" w:rsidRDefault="001B46FB" w:rsidP="00820141">
            <w:pPr>
              <w:pStyle w:val="Body"/>
              <w:spacing w:after="0"/>
              <w:jc w:val="center"/>
              <w:rPr>
                <w:rFonts w:ascii="Arial" w:hAnsi="Arial" w:cs="Arial"/>
                <w:b/>
              </w:rPr>
            </w:pPr>
            <w:r w:rsidRPr="00B679C3">
              <w:rPr>
                <w:rFonts w:ascii="Arial" w:hAnsi="Arial" w:cs="Arial"/>
                <w:b/>
              </w:rPr>
              <w:t>Excellent</w:t>
            </w:r>
          </w:p>
        </w:tc>
      </w:tr>
      <w:tr w:rsidR="001B46FB" w:rsidRPr="00B679C3" w14:paraId="0A31713D" w14:textId="77777777" w:rsidTr="00820141">
        <w:trPr>
          <w:trHeight w:val="195"/>
          <w:jc w:val="center"/>
        </w:trPr>
        <w:tc>
          <w:tcPr>
            <w:tcW w:w="346" w:type="pct"/>
          </w:tcPr>
          <w:p w14:paraId="20E79E56" w14:textId="77777777" w:rsidR="001B46FB" w:rsidRPr="00B679C3" w:rsidRDefault="001B46FB" w:rsidP="00820141">
            <w:pPr>
              <w:pStyle w:val="Body"/>
              <w:spacing w:after="0"/>
              <w:jc w:val="center"/>
              <w:rPr>
                <w:rFonts w:ascii="Arial" w:hAnsi="Arial" w:cs="Arial"/>
                <w:b/>
              </w:rPr>
            </w:pPr>
            <w:r w:rsidRPr="00B679C3">
              <w:rPr>
                <w:rFonts w:ascii="Arial" w:hAnsi="Arial" w:cs="Arial"/>
                <w:b/>
              </w:rPr>
              <w:t>7.</w:t>
            </w:r>
          </w:p>
        </w:tc>
        <w:tc>
          <w:tcPr>
            <w:tcW w:w="1951" w:type="pct"/>
          </w:tcPr>
          <w:p w14:paraId="70B1FD2A"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Communication skills</w:t>
            </w:r>
          </w:p>
        </w:tc>
        <w:tc>
          <w:tcPr>
            <w:tcW w:w="544" w:type="pct"/>
            <w:vAlign w:val="center"/>
          </w:tcPr>
          <w:p w14:paraId="774A2FB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74164CA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550" w:type="pct"/>
            <w:vAlign w:val="center"/>
          </w:tcPr>
          <w:p w14:paraId="1688CC7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36</w:t>
            </w:r>
          </w:p>
        </w:tc>
        <w:tc>
          <w:tcPr>
            <w:tcW w:w="550" w:type="pct"/>
            <w:vAlign w:val="center"/>
          </w:tcPr>
          <w:p w14:paraId="1919951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32</w:t>
            </w:r>
          </w:p>
        </w:tc>
        <w:tc>
          <w:tcPr>
            <w:tcW w:w="650" w:type="pct"/>
            <w:vAlign w:val="center"/>
          </w:tcPr>
          <w:p w14:paraId="0578E68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12</w:t>
            </w:r>
          </w:p>
        </w:tc>
      </w:tr>
      <w:tr w:rsidR="001B46FB" w:rsidRPr="00B679C3" w14:paraId="6F410AA7" w14:textId="77777777" w:rsidTr="00820141">
        <w:trPr>
          <w:trHeight w:val="194"/>
          <w:jc w:val="center"/>
        </w:trPr>
        <w:tc>
          <w:tcPr>
            <w:tcW w:w="346" w:type="pct"/>
          </w:tcPr>
          <w:p w14:paraId="25D1E59D" w14:textId="77777777" w:rsidR="001B46FB" w:rsidRPr="00B679C3" w:rsidRDefault="001B46FB" w:rsidP="00820141">
            <w:pPr>
              <w:pStyle w:val="Body"/>
              <w:spacing w:after="0"/>
              <w:jc w:val="center"/>
              <w:rPr>
                <w:rFonts w:ascii="Arial" w:hAnsi="Arial" w:cs="Arial"/>
                <w:b/>
              </w:rPr>
            </w:pPr>
            <w:r w:rsidRPr="00B679C3">
              <w:rPr>
                <w:rFonts w:ascii="Arial" w:hAnsi="Arial" w:cs="Arial"/>
                <w:b/>
              </w:rPr>
              <w:t>8.</w:t>
            </w:r>
          </w:p>
        </w:tc>
        <w:tc>
          <w:tcPr>
            <w:tcW w:w="1951" w:type="pct"/>
          </w:tcPr>
          <w:p w14:paraId="00627136"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Business skills</w:t>
            </w:r>
          </w:p>
        </w:tc>
        <w:tc>
          <w:tcPr>
            <w:tcW w:w="544" w:type="pct"/>
            <w:vAlign w:val="center"/>
          </w:tcPr>
          <w:p w14:paraId="5B9DC86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4F1F1D6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550" w:type="pct"/>
            <w:vAlign w:val="center"/>
          </w:tcPr>
          <w:p w14:paraId="77B88AF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37</w:t>
            </w:r>
          </w:p>
        </w:tc>
        <w:tc>
          <w:tcPr>
            <w:tcW w:w="550" w:type="pct"/>
            <w:vAlign w:val="center"/>
          </w:tcPr>
          <w:p w14:paraId="7DB7A0D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29</w:t>
            </w:r>
          </w:p>
        </w:tc>
        <w:tc>
          <w:tcPr>
            <w:tcW w:w="650" w:type="pct"/>
            <w:vAlign w:val="center"/>
          </w:tcPr>
          <w:p w14:paraId="08A2F94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14</w:t>
            </w:r>
          </w:p>
        </w:tc>
      </w:tr>
      <w:tr w:rsidR="001B46FB" w:rsidRPr="00B679C3" w14:paraId="637F1D46" w14:textId="77777777" w:rsidTr="00820141">
        <w:trPr>
          <w:trHeight w:val="195"/>
          <w:jc w:val="center"/>
        </w:trPr>
        <w:tc>
          <w:tcPr>
            <w:tcW w:w="346" w:type="pct"/>
          </w:tcPr>
          <w:p w14:paraId="2D4292EB" w14:textId="77777777" w:rsidR="001B46FB" w:rsidRPr="00B679C3" w:rsidRDefault="001B46FB" w:rsidP="00820141">
            <w:pPr>
              <w:pStyle w:val="Body"/>
              <w:spacing w:after="0"/>
              <w:jc w:val="center"/>
              <w:rPr>
                <w:rFonts w:ascii="Arial" w:hAnsi="Arial" w:cs="Arial"/>
                <w:b/>
              </w:rPr>
            </w:pPr>
            <w:r w:rsidRPr="00B679C3">
              <w:rPr>
                <w:rFonts w:ascii="Arial" w:hAnsi="Arial" w:cs="Arial"/>
                <w:b/>
              </w:rPr>
              <w:t>9.</w:t>
            </w:r>
          </w:p>
        </w:tc>
        <w:tc>
          <w:tcPr>
            <w:tcW w:w="1951" w:type="pct"/>
          </w:tcPr>
          <w:p w14:paraId="6E0B0AB9"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Financial skills</w:t>
            </w:r>
          </w:p>
        </w:tc>
        <w:tc>
          <w:tcPr>
            <w:tcW w:w="544" w:type="pct"/>
            <w:vAlign w:val="center"/>
          </w:tcPr>
          <w:p w14:paraId="38A754B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066AC87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550" w:type="pct"/>
            <w:vAlign w:val="center"/>
          </w:tcPr>
          <w:p w14:paraId="4999C6CA"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42</w:t>
            </w:r>
          </w:p>
        </w:tc>
        <w:tc>
          <w:tcPr>
            <w:tcW w:w="550" w:type="pct"/>
            <w:vAlign w:val="center"/>
          </w:tcPr>
          <w:p w14:paraId="2B6BFE6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24</w:t>
            </w:r>
          </w:p>
        </w:tc>
        <w:tc>
          <w:tcPr>
            <w:tcW w:w="650" w:type="pct"/>
            <w:vAlign w:val="center"/>
          </w:tcPr>
          <w:p w14:paraId="690AEEF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14</w:t>
            </w:r>
          </w:p>
        </w:tc>
      </w:tr>
      <w:tr w:rsidR="001B46FB" w:rsidRPr="00B679C3" w14:paraId="0816762D" w14:textId="77777777" w:rsidTr="00820141">
        <w:trPr>
          <w:trHeight w:val="194"/>
          <w:jc w:val="center"/>
        </w:trPr>
        <w:tc>
          <w:tcPr>
            <w:tcW w:w="5000" w:type="pct"/>
            <w:gridSpan w:val="8"/>
            <w:tcBorders>
              <w:bottom w:val="single" w:sz="6" w:space="0" w:color="000000"/>
            </w:tcBorders>
            <w:vAlign w:val="center"/>
          </w:tcPr>
          <w:p w14:paraId="1E92FD91" w14:textId="77777777" w:rsidR="001B46FB" w:rsidRPr="00B679C3" w:rsidRDefault="001B46FB" w:rsidP="00820141">
            <w:pPr>
              <w:pStyle w:val="Body"/>
              <w:spacing w:after="0"/>
              <w:ind w:left="152"/>
              <w:jc w:val="center"/>
              <w:rPr>
                <w:rFonts w:ascii="Arial" w:hAnsi="Arial" w:cs="Arial"/>
                <w:b/>
              </w:rPr>
            </w:pPr>
            <w:r w:rsidRPr="00B679C3">
              <w:rPr>
                <w:rFonts w:ascii="Arial" w:hAnsi="Arial" w:cs="Arial"/>
                <w:b/>
              </w:rPr>
              <w:t>Facilities/services</w:t>
            </w:r>
          </w:p>
        </w:tc>
      </w:tr>
      <w:tr w:rsidR="001B46FB" w:rsidRPr="00B679C3" w14:paraId="4CB76C74" w14:textId="77777777" w:rsidTr="00820141">
        <w:trPr>
          <w:trHeight w:val="194"/>
          <w:jc w:val="center"/>
        </w:trPr>
        <w:tc>
          <w:tcPr>
            <w:tcW w:w="346" w:type="pct"/>
            <w:tcBorders>
              <w:top w:val="single" w:sz="6" w:space="0" w:color="000000"/>
            </w:tcBorders>
          </w:tcPr>
          <w:p w14:paraId="60C04F4C" w14:textId="77777777" w:rsidR="001B46FB" w:rsidRPr="00B679C3" w:rsidRDefault="001B46FB" w:rsidP="00820141">
            <w:pPr>
              <w:pStyle w:val="Body"/>
              <w:spacing w:after="0"/>
              <w:jc w:val="center"/>
              <w:rPr>
                <w:rFonts w:ascii="Arial" w:hAnsi="Arial" w:cs="Arial"/>
                <w:b/>
              </w:rPr>
            </w:pPr>
            <w:r w:rsidRPr="00B679C3">
              <w:rPr>
                <w:rFonts w:ascii="Arial" w:hAnsi="Arial" w:cs="Arial"/>
                <w:b/>
              </w:rPr>
              <w:t>10.</w:t>
            </w:r>
          </w:p>
        </w:tc>
        <w:tc>
          <w:tcPr>
            <w:tcW w:w="1951" w:type="pct"/>
            <w:tcBorders>
              <w:top w:val="single" w:sz="6" w:space="0" w:color="000000"/>
            </w:tcBorders>
          </w:tcPr>
          <w:p w14:paraId="4CAF043B"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Medical facilities</w:t>
            </w:r>
          </w:p>
        </w:tc>
        <w:tc>
          <w:tcPr>
            <w:tcW w:w="544" w:type="pct"/>
            <w:tcBorders>
              <w:top w:val="single" w:sz="6" w:space="0" w:color="000000"/>
            </w:tcBorders>
            <w:vAlign w:val="center"/>
          </w:tcPr>
          <w:p w14:paraId="71421B4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tcBorders>
              <w:top w:val="single" w:sz="6" w:space="0" w:color="000000"/>
            </w:tcBorders>
            <w:vAlign w:val="center"/>
          </w:tcPr>
          <w:p w14:paraId="101E714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18</w:t>
            </w:r>
          </w:p>
        </w:tc>
        <w:tc>
          <w:tcPr>
            <w:tcW w:w="550" w:type="pct"/>
            <w:tcBorders>
              <w:top w:val="single" w:sz="6" w:space="0" w:color="000000"/>
            </w:tcBorders>
            <w:vAlign w:val="center"/>
          </w:tcPr>
          <w:p w14:paraId="7AED7B7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51</w:t>
            </w:r>
          </w:p>
        </w:tc>
        <w:tc>
          <w:tcPr>
            <w:tcW w:w="550" w:type="pct"/>
            <w:tcBorders>
              <w:top w:val="single" w:sz="6" w:space="0" w:color="000000"/>
            </w:tcBorders>
            <w:vAlign w:val="center"/>
          </w:tcPr>
          <w:p w14:paraId="03A5DAE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11</w:t>
            </w:r>
          </w:p>
        </w:tc>
        <w:tc>
          <w:tcPr>
            <w:tcW w:w="650" w:type="pct"/>
            <w:tcBorders>
              <w:top w:val="single" w:sz="6" w:space="0" w:color="000000"/>
            </w:tcBorders>
            <w:vAlign w:val="center"/>
          </w:tcPr>
          <w:p w14:paraId="0CCA6CAA"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5FA53ADA" w14:textId="77777777" w:rsidTr="00820141">
        <w:trPr>
          <w:trHeight w:val="328"/>
          <w:jc w:val="center"/>
        </w:trPr>
        <w:tc>
          <w:tcPr>
            <w:tcW w:w="346" w:type="pct"/>
          </w:tcPr>
          <w:p w14:paraId="33C88EE9" w14:textId="77777777" w:rsidR="001B46FB" w:rsidRPr="00B679C3" w:rsidRDefault="001B46FB" w:rsidP="00820141">
            <w:pPr>
              <w:pStyle w:val="Body"/>
              <w:spacing w:after="0"/>
              <w:jc w:val="center"/>
              <w:rPr>
                <w:rFonts w:ascii="Arial" w:hAnsi="Arial" w:cs="Arial"/>
                <w:b/>
              </w:rPr>
            </w:pPr>
            <w:r w:rsidRPr="00B679C3">
              <w:rPr>
                <w:rFonts w:ascii="Arial" w:hAnsi="Arial" w:cs="Arial"/>
                <w:b/>
              </w:rPr>
              <w:t>11.</w:t>
            </w:r>
          </w:p>
        </w:tc>
        <w:tc>
          <w:tcPr>
            <w:tcW w:w="1951" w:type="pct"/>
          </w:tcPr>
          <w:p w14:paraId="301F4248"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Hygienic sanitation facilities</w:t>
            </w:r>
          </w:p>
        </w:tc>
        <w:tc>
          <w:tcPr>
            <w:tcW w:w="544" w:type="pct"/>
            <w:vAlign w:val="center"/>
          </w:tcPr>
          <w:p w14:paraId="3A3EA27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0FEC898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29</w:t>
            </w:r>
          </w:p>
        </w:tc>
        <w:tc>
          <w:tcPr>
            <w:tcW w:w="550" w:type="pct"/>
            <w:vAlign w:val="center"/>
          </w:tcPr>
          <w:p w14:paraId="0065AE88"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43</w:t>
            </w:r>
          </w:p>
        </w:tc>
        <w:tc>
          <w:tcPr>
            <w:tcW w:w="550" w:type="pct"/>
            <w:vAlign w:val="center"/>
          </w:tcPr>
          <w:p w14:paraId="57E555B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8</w:t>
            </w:r>
          </w:p>
        </w:tc>
        <w:tc>
          <w:tcPr>
            <w:tcW w:w="650" w:type="pct"/>
            <w:vAlign w:val="center"/>
          </w:tcPr>
          <w:p w14:paraId="14175F0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0DB54A9C" w14:textId="77777777" w:rsidTr="00820141">
        <w:trPr>
          <w:trHeight w:val="195"/>
          <w:jc w:val="center"/>
        </w:trPr>
        <w:tc>
          <w:tcPr>
            <w:tcW w:w="346" w:type="pct"/>
          </w:tcPr>
          <w:p w14:paraId="60CF9695" w14:textId="77777777" w:rsidR="001B46FB" w:rsidRPr="00B679C3" w:rsidRDefault="001B46FB" w:rsidP="00820141">
            <w:pPr>
              <w:pStyle w:val="Body"/>
              <w:spacing w:after="0"/>
              <w:jc w:val="center"/>
              <w:rPr>
                <w:rFonts w:ascii="Arial" w:hAnsi="Arial" w:cs="Arial"/>
                <w:b/>
              </w:rPr>
            </w:pPr>
            <w:r w:rsidRPr="00B679C3">
              <w:rPr>
                <w:rFonts w:ascii="Arial" w:hAnsi="Arial" w:cs="Arial"/>
                <w:b/>
              </w:rPr>
              <w:t>12.</w:t>
            </w:r>
          </w:p>
        </w:tc>
        <w:tc>
          <w:tcPr>
            <w:tcW w:w="1951" w:type="pct"/>
          </w:tcPr>
          <w:p w14:paraId="16D0C6B8"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Drinking water supply</w:t>
            </w:r>
          </w:p>
        </w:tc>
        <w:tc>
          <w:tcPr>
            <w:tcW w:w="544" w:type="pct"/>
            <w:vAlign w:val="center"/>
          </w:tcPr>
          <w:p w14:paraId="62644C98"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406" w:type="pct"/>
            <w:gridSpan w:val="2"/>
            <w:vAlign w:val="center"/>
          </w:tcPr>
          <w:p w14:paraId="3CDB558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27</w:t>
            </w:r>
          </w:p>
        </w:tc>
        <w:tc>
          <w:tcPr>
            <w:tcW w:w="550" w:type="pct"/>
            <w:vAlign w:val="center"/>
          </w:tcPr>
          <w:p w14:paraId="456E2FD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47</w:t>
            </w:r>
          </w:p>
        </w:tc>
        <w:tc>
          <w:tcPr>
            <w:tcW w:w="550" w:type="pct"/>
            <w:vAlign w:val="center"/>
          </w:tcPr>
          <w:p w14:paraId="2F2DD2E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6</w:t>
            </w:r>
          </w:p>
        </w:tc>
        <w:tc>
          <w:tcPr>
            <w:tcW w:w="650" w:type="pct"/>
            <w:vAlign w:val="center"/>
          </w:tcPr>
          <w:p w14:paraId="0C00973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bl>
    <w:p w14:paraId="7EFBF64B" w14:textId="77777777" w:rsidR="001B46FB" w:rsidRDefault="001B46FB" w:rsidP="001B46FB">
      <w:pPr>
        <w:pStyle w:val="Body"/>
        <w:spacing w:after="0"/>
        <w:rPr>
          <w:rFonts w:ascii="Arial" w:hAnsi="Arial" w:cs="Arial"/>
          <w:b/>
          <w:bCs/>
        </w:rPr>
      </w:pPr>
    </w:p>
    <w:p w14:paraId="2324A138" w14:textId="6317F7A7" w:rsidR="001B46FB" w:rsidRDefault="001B46FB" w:rsidP="001B46FB">
      <w:pPr>
        <w:pStyle w:val="Body"/>
        <w:spacing w:after="0"/>
        <w:rPr>
          <w:rFonts w:ascii="Arial" w:hAnsi="Arial" w:cs="Arial"/>
          <w:b/>
        </w:rPr>
      </w:pPr>
      <w:r w:rsidRPr="00B679C3">
        <w:rPr>
          <w:rFonts w:ascii="Arial" w:hAnsi="Arial" w:cs="Arial"/>
          <w:b/>
          <w:bCs/>
        </w:rPr>
        <w:t xml:space="preserve">Table </w:t>
      </w:r>
      <w:r w:rsidR="00C82DFF">
        <w:rPr>
          <w:rFonts w:ascii="Arial" w:hAnsi="Arial" w:cs="Arial"/>
          <w:b/>
          <w:bCs/>
        </w:rPr>
        <w:t>A</w:t>
      </w:r>
      <w:r w:rsidR="00D03B34">
        <w:rPr>
          <w:rFonts w:ascii="Arial" w:hAnsi="Arial" w:cs="Arial"/>
          <w:b/>
          <w:bCs/>
        </w:rPr>
        <w:t>4</w:t>
      </w:r>
      <w:r>
        <w:rPr>
          <w:rFonts w:ascii="Arial" w:hAnsi="Arial" w:cs="Arial"/>
          <w:b/>
          <w:bCs/>
        </w:rPr>
        <w:t>.</w:t>
      </w:r>
      <w:r w:rsidRPr="00B679C3">
        <w:rPr>
          <w:rFonts w:ascii="Arial" w:hAnsi="Arial" w:cs="Arial"/>
          <w:b/>
          <w:bCs/>
        </w:rPr>
        <w:t xml:space="preserve"> Score of social empowerment index for SHG non-members </w:t>
      </w:r>
      <w:r w:rsidRPr="00B679C3">
        <w:rPr>
          <w:rFonts w:ascii="Arial" w:hAnsi="Arial" w:cs="Arial"/>
          <w:b/>
        </w:rPr>
        <w:t>(n=80)</w:t>
      </w:r>
    </w:p>
    <w:p w14:paraId="4F49B27E" w14:textId="77777777" w:rsidR="001B46FB" w:rsidRPr="00B679C3" w:rsidRDefault="001B46FB" w:rsidP="001B46FB">
      <w:pPr>
        <w:pStyle w:val="Body"/>
        <w:spacing w:after="0"/>
        <w:rPr>
          <w:rFonts w:ascii="Arial" w:hAnsi="Arial"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212"/>
        <w:gridCol w:w="894"/>
        <w:gridCol w:w="8"/>
        <w:gridCol w:w="659"/>
        <w:gridCol w:w="904"/>
        <w:gridCol w:w="904"/>
        <w:gridCol w:w="1068"/>
      </w:tblGrid>
      <w:tr w:rsidR="001B46FB" w:rsidRPr="00B679C3" w14:paraId="3EE454A3" w14:textId="77777777" w:rsidTr="00820141">
        <w:trPr>
          <w:trHeight w:val="164"/>
          <w:jc w:val="center"/>
        </w:trPr>
        <w:tc>
          <w:tcPr>
            <w:tcW w:w="346" w:type="pct"/>
          </w:tcPr>
          <w:p w14:paraId="59515ABF" w14:textId="77777777" w:rsidR="001B46FB" w:rsidRPr="00B679C3" w:rsidRDefault="001B46FB" w:rsidP="00820141">
            <w:pPr>
              <w:pStyle w:val="Body"/>
              <w:spacing w:after="0"/>
              <w:jc w:val="center"/>
              <w:rPr>
                <w:rFonts w:ascii="Arial" w:hAnsi="Arial" w:cs="Arial"/>
                <w:b/>
              </w:rPr>
            </w:pPr>
            <w:r w:rsidRPr="00B679C3">
              <w:rPr>
                <w:rFonts w:ascii="Arial" w:hAnsi="Arial" w:cs="Arial"/>
                <w:b/>
              </w:rPr>
              <w:t>Sr. No.</w:t>
            </w:r>
          </w:p>
        </w:tc>
        <w:tc>
          <w:tcPr>
            <w:tcW w:w="1954" w:type="pct"/>
          </w:tcPr>
          <w:p w14:paraId="21133C76" w14:textId="77777777" w:rsidR="001B46FB" w:rsidRPr="00B679C3" w:rsidRDefault="001B46FB" w:rsidP="00820141">
            <w:pPr>
              <w:pStyle w:val="Body"/>
              <w:spacing w:after="0"/>
              <w:ind w:left="152"/>
              <w:rPr>
                <w:rFonts w:ascii="Arial" w:hAnsi="Arial" w:cs="Arial"/>
                <w:b/>
              </w:rPr>
            </w:pPr>
            <w:r w:rsidRPr="00B679C3">
              <w:rPr>
                <w:rFonts w:ascii="Arial" w:hAnsi="Arial" w:cs="Arial"/>
                <w:b/>
              </w:rPr>
              <w:t>Social indicators</w:t>
            </w:r>
          </w:p>
        </w:tc>
        <w:tc>
          <w:tcPr>
            <w:tcW w:w="544" w:type="pct"/>
            <w:vAlign w:val="center"/>
          </w:tcPr>
          <w:p w14:paraId="7A0343FE" w14:textId="77777777" w:rsidR="001B46FB" w:rsidRPr="00B679C3" w:rsidRDefault="001B46FB" w:rsidP="00820141">
            <w:pPr>
              <w:pStyle w:val="Body"/>
              <w:spacing w:after="0"/>
              <w:jc w:val="center"/>
              <w:rPr>
                <w:rFonts w:ascii="Arial" w:hAnsi="Arial" w:cs="Arial"/>
                <w:b/>
              </w:rPr>
            </w:pPr>
            <w:r w:rsidRPr="00B679C3">
              <w:rPr>
                <w:rFonts w:ascii="Arial" w:hAnsi="Arial" w:cs="Arial"/>
                <w:b/>
              </w:rPr>
              <w:t>Not at all</w:t>
            </w:r>
          </w:p>
        </w:tc>
        <w:tc>
          <w:tcPr>
            <w:tcW w:w="406" w:type="pct"/>
            <w:gridSpan w:val="2"/>
            <w:vAlign w:val="center"/>
          </w:tcPr>
          <w:p w14:paraId="6A547243" w14:textId="77777777" w:rsidR="001B46FB" w:rsidRPr="00B679C3" w:rsidRDefault="001B46FB" w:rsidP="00820141">
            <w:pPr>
              <w:pStyle w:val="Body"/>
              <w:spacing w:after="0"/>
              <w:jc w:val="center"/>
              <w:rPr>
                <w:rFonts w:ascii="Arial" w:hAnsi="Arial" w:cs="Arial"/>
                <w:b/>
              </w:rPr>
            </w:pPr>
            <w:r w:rsidRPr="00B679C3">
              <w:rPr>
                <w:rFonts w:ascii="Arial" w:hAnsi="Arial" w:cs="Arial"/>
                <w:b/>
              </w:rPr>
              <w:t>Very little</w:t>
            </w:r>
          </w:p>
        </w:tc>
        <w:tc>
          <w:tcPr>
            <w:tcW w:w="550" w:type="pct"/>
            <w:vAlign w:val="center"/>
          </w:tcPr>
          <w:p w14:paraId="44B07272" w14:textId="77777777" w:rsidR="001B46FB" w:rsidRPr="00B679C3" w:rsidRDefault="001B46FB" w:rsidP="00820141">
            <w:pPr>
              <w:pStyle w:val="Body"/>
              <w:spacing w:after="0"/>
              <w:jc w:val="center"/>
              <w:rPr>
                <w:rFonts w:ascii="Arial" w:hAnsi="Arial" w:cs="Arial"/>
                <w:b/>
              </w:rPr>
            </w:pPr>
            <w:r w:rsidRPr="00B679C3">
              <w:rPr>
                <w:rFonts w:ascii="Arial" w:hAnsi="Arial" w:cs="Arial"/>
                <w:b/>
              </w:rPr>
              <w:t>Somewhat</w:t>
            </w:r>
          </w:p>
        </w:tc>
        <w:tc>
          <w:tcPr>
            <w:tcW w:w="550" w:type="pct"/>
            <w:vAlign w:val="center"/>
          </w:tcPr>
          <w:p w14:paraId="40234DCA" w14:textId="77777777" w:rsidR="001B46FB" w:rsidRPr="00B679C3" w:rsidRDefault="001B46FB" w:rsidP="00820141">
            <w:pPr>
              <w:pStyle w:val="Body"/>
              <w:spacing w:after="0"/>
              <w:jc w:val="center"/>
              <w:rPr>
                <w:rFonts w:ascii="Arial" w:hAnsi="Arial" w:cs="Arial"/>
                <w:b/>
              </w:rPr>
            </w:pPr>
            <w:r w:rsidRPr="00B679C3">
              <w:rPr>
                <w:rFonts w:ascii="Arial" w:hAnsi="Arial" w:cs="Arial"/>
                <w:b/>
              </w:rPr>
              <w:t>Much more</w:t>
            </w:r>
          </w:p>
        </w:tc>
        <w:tc>
          <w:tcPr>
            <w:tcW w:w="650" w:type="pct"/>
            <w:vAlign w:val="center"/>
          </w:tcPr>
          <w:p w14:paraId="256C1813" w14:textId="77777777" w:rsidR="001B46FB" w:rsidRPr="00B679C3" w:rsidRDefault="001B46FB" w:rsidP="00820141">
            <w:pPr>
              <w:pStyle w:val="Body"/>
              <w:spacing w:after="0"/>
              <w:jc w:val="center"/>
              <w:rPr>
                <w:rFonts w:ascii="Arial" w:hAnsi="Arial" w:cs="Arial"/>
                <w:b/>
              </w:rPr>
            </w:pPr>
            <w:r w:rsidRPr="00B679C3">
              <w:rPr>
                <w:rFonts w:ascii="Arial" w:hAnsi="Arial" w:cs="Arial"/>
                <w:b/>
              </w:rPr>
              <w:t>To a great extent</w:t>
            </w:r>
          </w:p>
        </w:tc>
      </w:tr>
      <w:tr w:rsidR="001B46FB" w:rsidRPr="00B679C3" w14:paraId="20989C4F" w14:textId="77777777" w:rsidTr="00820141">
        <w:trPr>
          <w:trHeight w:val="186"/>
          <w:jc w:val="center"/>
        </w:trPr>
        <w:tc>
          <w:tcPr>
            <w:tcW w:w="5000" w:type="pct"/>
            <w:gridSpan w:val="8"/>
            <w:vAlign w:val="center"/>
          </w:tcPr>
          <w:p w14:paraId="588FD2D8" w14:textId="77777777" w:rsidR="001B46FB" w:rsidRPr="00B679C3" w:rsidRDefault="001B46FB" w:rsidP="00820141">
            <w:pPr>
              <w:pStyle w:val="Body"/>
              <w:spacing w:after="0"/>
              <w:ind w:left="152"/>
              <w:jc w:val="center"/>
              <w:rPr>
                <w:rFonts w:ascii="Arial" w:hAnsi="Arial" w:cs="Arial"/>
                <w:b/>
              </w:rPr>
            </w:pPr>
            <w:r w:rsidRPr="00B679C3">
              <w:rPr>
                <w:rFonts w:ascii="Arial" w:hAnsi="Arial" w:cs="Arial"/>
                <w:b/>
              </w:rPr>
              <w:t>Self-confidence</w:t>
            </w:r>
          </w:p>
        </w:tc>
      </w:tr>
      <w:tr w:rsidR="001B46FB" w:rsidRPr="00B679C3" w14:paraId="6E9045D8" w14:textId="77777777" w:rsidTr="00820141">
        <w:trPr>
          <w:trHeight w:val="328"/>
          <w:jc w:val="center"/>
        </w:trPr>
        <w:tc>
          <w:tcPr>
            <w:tcW w:w="346" w:type="pct"/>
          </w:tcPr>
          <w:p w14:paraId="19B1557F" w14:textId="77777777" w:rsidR="001B46FB" w:rsidRPr="00B679C3" w:rsidRDefault="001B46FB" w:rsidP="00820141">
            <w:pPr>
              <w:pStyle w:val="Body"/>
              <w:spacing w:after="0"/>
              <w:jc w:val="center"/>
              <w:rPr>
                <w:rFonts w:ascii="Arial" w:hAnsi="Arial" w:cs="Arial"/>
                <w:b/>
              </w:rPr>
            </w:pPr>
            <w:r w:rsidRPr="00B679C3">
              <w:rPr>
                <w:rFonts w:ascii="Arial" w:hAnsi="Arial" w:cs="Arial"/>
                <w:b/>
              </w:rPr>
              <w:t>1.</w:t>
            </w:r>
          </w:p>
        </w:tc>
        <w:tc>
          <w:tcPr>
            <w:tcW w:w="1954" w:type="pct"/>
          </w:tcPr>
          <w:p w14:paraId="4329B7F6"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Confidence of financial crisis</w:t>
            </w:r>
          </w:p>
        </w:tc>
        <w:tc>
          <w:tcPr>
            <w:tcW w:w="544" w:type="pct"/>
            <w:vAlign w:val="center"/>
          </w:tcPr>
          <w:p w14:paraId="3283358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w:t>
            </w:r>
          </w:p>
        </w:tc>
        <w:tc>
          <w:tcPr>
            <w:tcW w:w="406" w:type="pct"/>
            <w:gridSpan w:val="2"/>
            <w:vAlign w:val="center"/>
          </w:tcPr>
          <w:p w14:paraId="6EA8673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56</w:t>
            </w:r>
          </w:p>
        </w:tc>
        <w:tc>
          <w:tcPr>
            <w:tcW w:w="550" w:type="pct"/>
            <w:vAlign w:val="center"/>
          </w:tcPr>
          <w:p w14:paraId="4D8D4CA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24</w:t>
            </w:r>
          </w:p>
        </w:tc>
        <w:tc>
          <w:tcPr>
            <w:tcW w:w="550" w:type="pct"/>
            <w:vAlign w:val="center"/>
          </w:tcPr>
          <w:p w14:paraId="40C367A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vAlign w:val="center"/>
          </w:tcPr>
          <w:p w14:paraId="236B831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3F803D53" w14:textId="77777777" w:rsidTr="00820141">
        <w:trPr>
          <w:trHeight w:val="391"/>
          <w:jc w:val="center"/>
        </w:trPr>
        <w:tc>
          <w:tcPr>
            <w:tcW w:w="346" w:type="pct"/>
          </w:tcPr>
          <w:p w14:paraId="2FD4566C" w14:textId="77777777" w:rsidR="001B46FB" w:rsidRPr="00B679C3" w:rsidRDefault="001B46FB" w:rsidP="00820141">
            <w:pPr>
              <w:pStyle w:val="Body"/>
              <w:spacing w:after="0"/>
              <w:jc w:val="center"/>
              <w:rPr>
                <w:rFonts w:ascii="Arial" w:hAnsi="Arial" w:cs="Arial"/>
                <w:b/>
              </w:rPr>
            </w:pPr>
            <w:r w:rsidRPr="00B679C3">
              <w:rPr>
                <w:rFonts w:ascii="Arial" w:hAnsi="Arial" w:cs="Arial"/>
                <w:b/>
              </w:rPr>
              <w:t>2.</w:t>
            </w:r>
          </w:p>
        </w:tc>
        <w:tc>
          <w:tcPr>
            <w:tcW w:w="1954" w:type="pct"/>
          </w:tcPr>
          <w:p w14:paraId="000436E5"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Confidence in meeting official people</w:t>
            </w:r>
          </w:p>
        </w:tc>
        <w:tc>
          <w:tcPr>
            <w:tcW w:w="544" w:type="pct"/>
            <w:vAlign w:val="center"/>
          </w:tcPr>
          <w:p w14:paraId="3CBA918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29</w:t>
            </w:r>
          </w:p>
        </w:tc>
        <w:tc>
          <w:tcPr>
            <w:tcW w:w="406" w:type="pct"/>
            <w:gridSpan w:val="2"/>
            <w:vAlign w:val="center"/>
          </w:tcPr>
          <w:p w14:paraId="5C6D096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51</w:t>
            </w:r>
          </w:p>
        </w:tc>
        <w:tc>
          <w:tcPr>
            <w:tcW w:w="550" w:type="pct"/>
            <w:vAlign w:val="center"/>
          </w:tcPr>
          <w:p w14:paraId="5E0ED90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w:t>
            </w:r>
          </w:p>
        </w:tc>
        <w:tc>
          <w:tcPr>
            <w:tcW w:w="550" w:type="pct"/>
            <w:vAlign w:val="center"/>
          </w:tcPr>
          <w:p w14:paraId="7AA90A9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vAlign w:val="center"/>
          </w:tcPr>
          <w:p w14:paraId="4207C79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19459153" w14:textId="77777777" w:rsidTr="00820141">
        <w:trPr>
          <w:trHeight w:val="195"/>
          <w:jc w:val="center"/>
        </w:trPr>
        <w:tc>
          <w:tcPr>
            <w:tcW w:w="346" w:type="pct"/>
          </w:tcPr>
          <w:p w14:paraId="35BD7AB6" w14:textId="77777777" w:rsidR="001B46FB" w:rsidRPr="00B679C3" w:rsidRDefault="001B46FB" w:rsidP="00820141">
            <w:pPr>
              <w:pStyle w:val="Body"/>
              <w:spacing w:after="0"/>
              <w:jc w:val="center"/>
              <w:rPr>
                <w:rFonts w:ascii="Arial" w:hAnsi="Arial" w:cs="Arial"/>
                <w:b/>
              </w:rPr>
            </w:pPr>
            <w:r w:rsidRPr="00B679C3">
              <w:rPr>
                <w:rFonts w:ascii="Arial" w:hAnsi="Arial" w:cs="Arial"/>
                <w:b/>
              </w:rPr>
              <w:t>3.</w:t>
            </w:r>
          </w:p>
        </w:tc>
        <w:tc>
          <w:tcPr>
            <w:tcW w:w="1954" w:type="pct"/>
          </w:tcPr>
          <w:p w14:paraId="41195EA0"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Physical mobility</w:t>
            </w:r>
          </w:p>
        </w:tc>
        <w:tc>
          <w:tcPr>
            <w:tcW w:w="544" w:type="pct"/>
            <w:vAlign w:val="center"/>
          </w:tcPr>
          <w:p w14:paraId="054FF70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27</w:t>
            </w:r>
          </w:p>
        </w:tc>
        <w:tc>
          <w:tcPr>
            <w:tcW w:w="406" w:type="pct"/>
            <w:gridSpan w:val="2"/>
            <w:vAlign w:val="center"/>
          </w:tcPr>
          <w:p w14:paraId="67C52F7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38</w:t>
            </w:r>
          </w:p>
        </w:tc>
        <w:tc>
          <w:tcPr>
            <w:tcW w:w="550" w:type="pct"/>
            <w:vAlign w:val="center"/>
          </w:tcPr>
          <w:p w14:paraId="12BA091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15</w:t>
            </w:r>
          </w:p>
        </w:tc>
        <w:tc>
          <w:tcPr>
            <w:tcW w:w="550" w:type="pct"/>
            <w:vAlign w:val="center"/>
          </w:tcPr>
          <w:p w14:paraId="05FADD8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vAlign w:val="center"/>
          </w:tcPr>
          <w:p w14:paraId="0410F2F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12BF8FAB" w14:textId="77777777" w:rsidTr="00820141">
        <w:trPr>
          <w:trHeight w:val="207"/>
          <w:jc w:val="center"/>
        </w:trPr>
        <w:tc>
          <w:tcPr>
            <w:tcW w:w="5000" w:type="pct"/>
            <w:gridSpan w:val="8"/>
            <w:vAlign w:val="center"/>
          </w:tcPr>
          <w:p w14:paraId="1CE4DB58" w14:textId="77777777" w:rsidR="001B46FB" w:rsidRPr="00B679C3" w:rsidRDefault="001B46FB" w:rsidP="00820141">
            <w:pPr>
              <w:pStyle w:val="Body"/>
              <w:spacing w:after="0"/>
              <w:ind w:left="152"/>
              <w:jc w:val="center"/>
              <w:rPr>
                <w:rFonts w:ascii="Arial" w:hAnsi="Arial" w:cs="Arial"/>
                <w:b/>
              </w:rPr>
            </w:pPr>
            <w:r w:rsidRPr="00B679C3">
              <w:rPr>
                <w:rFonts w:ascii="Arial" w:hAnsi="Arial" w:cs="Arial"/>
                <w:b/>
              </w:rPr>
              <w:t>Social awareness and recognition</w:t>
            </w:r>
          </w:p>
        </w:tc>
      </w:tr>
      <w:tr w:rsidR="001B46FB" w:rsidRPr="00B679C3" w14:paraId="6AAE3185" w14:textId="77777777" w:rsidTr="00820141">
        <w:trPr>
          <w:trHeight w:val="195"/>
          <w:jc w:val="center"/>
        </w:trPr>
        <w:tc>
          <w:tcPr>
            <w:tcW w:w="346" w:type="pct"/>
          </w:tcPr>
          <w:p w14:paraId="59F75EA6" w14:textId="77777777" w:rsidR="001B46FB" w:rsidRPr="00B679C3" w:rsidRDefault="001B46FB" w:rsidP="00820141">
            <w:pPr>
              <w:pStyle w:val="Body"/>
              <w:spacing w:after="0"/>
              <w:jc w:val="center"/>
              <w:rPr>
                <w:rFonts w:ascii="Arial" w:hAnsi="Arial" w:cs="Arial"/>
                <w:b/>
              </w:rPr>
            </w:pPr>
            <w:r w:rsidRPr="00B679C3">
              <w:rPr>
                <w:rFonts w:ascii="Arial" w:hAnsi="Arial" w:cs="Arial"/>
                <w:b/>
              </w:rPr>
              <w:t>4.</w:t>
            </w:r>
          </w:p>
        </w:tc>
        <w:tc>
          <w:tcPr>
            <w:tcW w:w="1954" w:type="pct"/>
          </w:tcPr>
          <w:p w14:paraId="01F6E3BF"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Social awareness</w:t>
            </w:r>
          </w:p>
        </w:tc>
        <w:tc>
          <w:tcPr>
            <w:tcW w:w="544" w:type="pct"/>
            <w:vAlign w:val="center"/>
          </w:tcPr>
          <w:p w14:paraId="778BB6E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11</w:t>
            </w:r>
          </w:p>
        </w:tc>
        <w:tc>
          <w:tcPr>
            <w:tcW w:w="406" w:type="pct"/>
            <w:gridSpan w:val="2"/>
            <w:vAlign w:val="center"/>
          </w:tcPr>
          <w:p w14:paraId="45F4B5A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64</w:t>
            </w:r>
          </w:p>
        </w:tc>
        <w:tc>
          <w:tcPr>
            <w:tcW w:w="550" w:type="pct"/>
            <w:vAlign w:val="center"/>
          </w:tcPr>
          <w:p w14:paraId="57EAA50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w:t>
            </w:r>
          </w:p>
        </w:tc>
        <w:tc>
          <w:tcPr>
            <w:tcW w:w="550" w:type="pct"/>
            <w:vAlign w:val="center"/>
          </w:tcPr>
          <w:p w14:paraId="5FCB09E9"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vAlign w:val="center"/>
          </w:tcPr>
          <w:p w14:paraId="0B482B3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1F9E0429" w14:textId="77777777" w:rsidTr="00820141">
        <w:trPr>
          <w:trHeight w:val="195"/>
          <w:jc w:val="center"/>
        </w:trPr>
        <w:tc>
          <w:tcPr>
            <w:tcW w:w="346" w:type="pct"/>
          </w:tcPr>
          <w:p w14:paraId="37AEAE08" w14:textId="77777777" w:rsidR="001B46FB" w:rsidRPr="00B679C3" w:rsidRDefault="001B46FB" w:rsidP="00820141">
            <w:pPr>
              <w:pStyle w:val="Body"/>
              <w:spacing w:after="0"/>
              <w:jc w:val="center"/>
              <w:rPr>
                <w:rFonts w:ascii="Arial" w:hAnsi="Arial" w:cs="Arial"/>
                <w:b/>
              </w:rPr>
            </w:pPr>
            <w:r w:rsidRPr="00B679C3">
              <w:rPr>
                <w:rFonts w:ascii="Arial" w:hAnsi="Arial" w:cs="Arial"/>
                <w:b/>
              </w:rPr>
              <w:t>5.</w:t>
            </w:r>
          </w:p>
        </w:tc>
        <w:tc>
          <w:tcPr>
            <w:tcW w:w="1954" w:type="pct"/>
          </w:tcPr>
          <w:p w14:paraId="43574644"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Respect in the family</w:t>
            </w:r>
          </w:p>
        </w:tc>
        <w:tc>
          <w:tcPr>
            <w:tcW w:w="544" w:type="pct"/>
            <w:vAlign w:val="center"/>
          </w:tcPr>
          <w:p w14:paraId="062F84F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19</w:t>
            </w:r>
          </w:p>
        </w:tc>
        <w:tc>
          <w:tcPr>
            <w:tcW w:w="406" w:type="pct"/>
            <w:gridSpan w:val="2"/>
            <w:vAlign w:val="center"/>
          </w:tcPr>
          <w:p w14:paraId="680D68B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52</w:t>
            </w:r>
          </w:p>
        </w:tc>
        <w:tc>
          <w:tcPr>
            <w:tcW w:w="550" w:type="pct"/>
            <w:vAlign w:val="center"/>
          </w:tcPr>
          <w:p w14:paraId="65767AD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w:t>
            </w:r>
          </w:p>
        </w:tc>
        <w:tc>
          <w:tcPr>
            <w:tcW w:w="550" w:type="pct"/>
            <w:vAlign w:val="center"/>
          </w:tcPr>
          <w:p w14:paraId="0D542FFA"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vAlign w:val="center"/>
          </w:tcPr>
          <w:p w14:paraId="71C14C6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4891BAD1" w14:textId="77777777" w:rsidTr="00820141">
        <w:trPr>
          <w:trHeight w:val="391"/>
          <w:jc w:val="center"/>
        </w:trPr>
        <w:tc>
          <w:tcPr>
            <w:tcW w:w="346" w:type="pct"/>
          </w:tcPr>
          <w:p w14:paraId="0C125777" w14:textId="77777777" w:rsidR="001B46FB" w:rsidRPr="00B679C3" w:rsidRDefault="001B46FB" w:rsidP="00820141">
            <w:pPr>
              <w:pStyle w:val="Body"/>
              <w:spacing w:after="0"/>
              <w:jc w:val="center"/>
              <w:rPr>
                <w:rFonts w:ascii="Arial" w:hAnsi="Arial" w:cs="Arial"/>
                <w:b/>
              </w:rPr>
            </w:pPr>
            <w:r w:rsidRPr="00B679C3">
              <w:rPr>
                <w:rFonts w:ascii="Arial" w:hAnsi="Arial" w:cs="Arial"/>
                <w:b/>
              </w:rPr>
              <w:t>6.</w:t>
            </w:r>
          </w:p>
        </w:tc>
        <w:tc>
          <w:tcPr>
            <w:tcW w:w="1954" w:type="pct"/>
          </w:tcPr>
          <w:p w14:paraId="36B2170B"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Ability to take up social issues</w:t>
            </w:r>
          </w:p>
        </w:tc>
        <w:tc>
          <w:tcPr>
            <w:tcW w:w="544" w:type="pct"/>
            <w:vAlign w:val="center"/>
          </w:tcPr>
          <w:p w14:paraId="692ADE48"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24</w:t>
            </w:r>
          </w:p>
        </w:tc>
        <w:tc>
          <w:tcPr>
            <w:tcW w:w="406" w:type="pct"/>
            <w:gridSpan w:val="2"/>
            <w:vAlign w:val="center"/>
          </w:tcPr>
          <w:p w14:paraId="2C9E4F7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48</w:t>
            </w:r>
          </w:p>
        </w:tc>
        <w:tc>
          <w:tcPr>
            <w:tcW w:w="550" w:type="pct"/>
            <w:vAlign w:val="center"/>
          </w:tcPr>
          <w:p w14:paraId="505B63DE"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8</w:t>
            </w:r>
          </w:p>
        </w:tc>
        <w:tc>
          <w:tcPr>
            <w:tcW w:w="550" w:type="pct"/>
            <w:vAlign w:val="center"/>
          </w:tcPr>
          <w:p w14:paraId="5D131B1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vAlign w:val="center"/>
          </w:tcPr>
          <w:p w14:paraId="4103C46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55B5F25E" w14:textId="77777777" w:rsidTr="00820141">
        <w:trPr>
          <w:trHeight w:val="195"/>
          <w:jc w:val="center"/>
        </w:trPr>
        <w:tc>
          <w:tcPr>
            <w:tcW w:w="2300" w:type="pct"/>
            <w:gridSpan w:val="2"/>
          </w:tcPr>
          <w:p w14:paraId="19B8CE40" w14:textId="77777777" w:rsidR="001B46FB" w:rsidRPr="00B679C3" w:rsidRDefault="001B46FB" w:rsidP="00820141">
            <w:pPr>
              <w:pStyle w:val="Body"/>
              <w:spacing w:after="0"/>
              <w:ind w:left="152"/>
              <w:jc w:val="center"/>
              <w:rPr>
                <w:rFonts w:ascii="Arial" w:hAnsi="Arial" w:cs="Arial"/>
                <w:bCs/>
              </w:rPr>
            </w:pPr>
            <w:r w:rsidRPr="00B679C3">
              <w:rPr>
                <w:rFonts w:ascii="Arial" w:hAnsi="Arial" w:cs="Arial"/>
                <w:b/>
              </w:rPr>
              <w:t>Skills</w:t>
            </w:r>
          </w:p>
        </w:tc>
        <w:tc>
          <w:tcPr>
            <w:tcW w:w="549" w:type="pct"/>
            <w:gridSpan w:val="2"/>
            <w:vAlign w:val="center"/>
          </w:tcPr>
          <w:p w14:paraId="61CD3D6C" w14:textId="77777777" w:rsidR="001B46FB" w:rsidRPr="00B679C3" w:rsidRDefault="001B46FB" w:rsidP="00820141">
            <w:pPr>
              <w:pStyle w:val="Body"/>
              <w:spacing w:after="0"/>
              <w:jc w:val="center"/>
              <w:rPr>
                <w:rFonts w:ascii="Arial" w:hAnsi="Arial" w:cs="Arial"/>
                <w:b/>
              </w:rPr>
            </w:pPr>
            <w:r w:rsidRPr="00B679C3">
              <w:rPr>
                <w:rFonts w:ascii="Arial" w:hAnsi="Arial" w:cs="Arial"/>
                <w:b/>
              </w:rPr>
              <w:t>Extremely poor</w:t>
            </w:r>
          </w:p>
        </w:tc>
        <w:tc>
          <w:tcPr>
            <w:tcW w:w="401" w:type="pct"/>
            <w:vAlign w:val="center"/>
          </w:tcPr>
          <w:p w14:paraId="19BA3FB7" w14:textId="77777777" w:rsidR="001B46FB" w:rsidRPr="00B679C3" w:rsidRDefault="001B46FB" w:rsidP="00820141">
            <w:pPr>
              <w:pStyle w:val="Body"/>
              <w:spacing w:after="0"/>
              <w:jc w:val="center"/>
              <w:rPr>
                <w:rFonts w:ascii="Arial" w:hAnsi="Arial" w:cs="Arial"/>
                <w:b/>
              </w:rPr>
            </w:pPr>
            <w:r w:rsidRPr="00B679C3">
              <w:rPr>
                <w:rFonts w:ascii="Arial" w:hAnsi="Arial" w:cs="Arial"/>
                <w:b/>
              </w:rPr>
              <w:t>Poor</w:t>
            </w:r>
          </w:p>
        </w:tc>
        <w:tc>
          <w:tcPr>
            <w:tcW w:w="550" w:type="pct"/>
            <w:vAlign w:val="center"/>
          </w:tcPr>
          <w:p w14:paraId="192AFD0A" w14:textId="77777777" w:rsidR="001B46FB" w:rsidRPr="00B679C3" w:rsidRDefault="001B46FB" w:rsidP="00820141">
            <w:pPr>
              <w:pStyle w:val="Body"/>
              <w:spacing w:after="0"/>
              <w:jc w:val="center"/>
              <w:rPr>
                <w:rFonts w:ascii="Arial" w:hAnsi="Arial" w:cs="Arial"/>
                <w:b/>
              </w:rPr>
            </w:pPr>
            <w:r w:rsidRPr="00B679C3">
              <w:rPr>
                <w:rFonts w:ascii="Arial" w:hAnsi="Arial" w:cs="Arial"/>
                <w:b/>
              </w:rPr>
              <w:t>Satisfactory</w:t>
            </w:r>
          </w:p>
        </w:tc>
        <w:tc>
          <w:tcPr>
            <w:tcW w:w="550" w:type="pct"/>
            <w:vAlign w:val="center"/>
          </w:tcPr>
          <w:p w14:paraId="213A2CE5" w14:textId="77777777" w:rsidR="001B46FB" w:rsidRPr="00B679C3" w:rsidRDefault="001B46FB" w:rsidP="00820141">
            <w:pPr>
              <w:pStyle w:val="Body"/>
              <w:spacing w:after="0"/>
              <w:jc w:val="center"/>
              <w:rPr>
                <w:rFonts w:ascii="Arial" w:hAnsi="Arial" w:cs="Arial"/>
                <w:b/>
              </w:rPr>
            </w:pPr>
            <w:r w:rsidRPr="00B679C3">
              <w:rPr>
                <w:rFonts w:ascii="Arial" w:hAnsi="Arial" w:cs="Arial"/>
                <w:b/>
              </w:rPr>
              <w:t>Good</w:t>
            </w:r>
          </w:p>
        </w:tc>
        <w:tc>
          <w:tcPr>
            <w:tcW w:w="650" w:type="pct"/>
            <w:vAlign w:val="center"/>
          </w:tcPr>
          <w:p w14:paraId="4FD912E0" w14:textId="77777777" w:rsidR="001B46FB" w:rsidRPr="00B679C3" w:rsidRDefault="001B46FB" w:rsidP="00820141">
            <w:pPr>
              <w:pStyle w:val="Body"/>
              <w:spacing w:after="0"/>
              <w:jc w:val="center"/>
              <w:rPr>
                <w:rFonts w:ascii="Arial" w:hAnsi="Arial" w:cs="Arial"/>
                <w:b/>
              </w:rPr>
            </w:pPr>
            <w:r w:rsidRPr="00B679C3">
              <w:rPr>
                <w:rFonts w:ascii="Arial" w:hAnsi="Arial" w:cs="Arial"/>
                <w:b/>
              </w:rPr>
              <w:t>Excellent</w:t>
            </w:r>
          </w:p>
        </w:tc>
      </w:tr>
      <w:tr w:rsidR="001B46FB" w:rsidRPr="00B679C3" w14:paraId="27B547B3" w14:textId="77777777" w:rsidTr="00820141">
        <w:trPr>
          <w:trHeight w:val="195"/>
          <w:jc w:val="center"/>
        </w:trPr>
        <w:tc>
          <w:tcPr>
            <w:tcW w:w="346" w:type="pct"/>
          </w:tcPr>
          <w:p w14:paraId="401FD591" w14:textId="77777777" w:rsidR="001B46FB" w:rsidRPr="00B679C3" w:rsidRDefault="001B46FB" w:rsidP="00820141">
            <w:pPr>
              <w:pStyle w:val="Body"/>
              <w:spacing w:after="0"/>
              <w:jc w:val="center"/>
              <w:rPr>
                <w:rFonts w:ascii="Arial" w:hAnsi="Arial" w:cs="Arial"/>
                <w:b/>
              </w:rPr>
            </w:pPr>
            <w:r w:rsidRPr="00B679C3">
              <w:rPr>
                <w:rFonts w:ascii="Arial" w:hAnsi="Arial" w:cs="Arial"/>
                <w:b/>
              </w:rPr>
              <w:t>7.</w:t>
            </w:r>
          </w:p>
        </w:tc>
        <w:tc>
          <w:tcPr>
            <w:tcW w:w="1954" w:type="pct"/>
          </w:tcPr>
          <w:p w14:paraId="2050F837"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Communication skills</w:t>
            </w:r>
          </w:p>
        </w:tc>
        <w:tc>
          <w:tcPr>
            <w:tcW w:w="544" w:type="pct"/>
            <w:vAlign w:val="center"/>
          </w:tcPr>
          <w:p w14:paraId="5D4F15F8"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13</w:t>
            </w:r>
          </w:p>
        </w:tc>
        <w:tc>
          <w:tcPr>
            <w:tcW w:w="406" w:type="pct"/>
            <w:gridSpan w:val="2"/>
            <w:vAlign w:val="center"/>
          </w:tcPr>
          <w:p w14:paraId="3E0AA99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53</w:t>
            </w:r>
          </w:p>
        </w:tc>
        <w:tc>
          <w:tcPr>
            <w:tcW w:w="550" w:type="pct"/>
            <w:vAlign w:val="center"/>
          </w:tcPr>
          <w:p w14:paraId="3A186E7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14</w:t>
            </w:r>
          </w:p>
        </w:tc>
        <w:tc>
          <w:tcPr>
            <w:tcW w:w="550" w:type="pct"/>
          </w:tcPr>
          <w:p w14:paraId="565324BF"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tcPr>
          <w:p w14:paraId="4EB598D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4E17CA97" w14:textId="77777777" w:rsidTr="00820141">
        <w:trPr>
          <w:trHeight w:val="194"/>
          <w:jc w:val="center"/>
        </w:trPr>
        <w:tc>
          <w:tcPr>
            <w:tcW w:w="346" w:type="pct"/>
          </w:tcPr>
          <w:p w14:paraId="708C5E77" w14:textId="77777777" w:rsidR="001B46FB" w:rsidRPr="00B679C3" w:rsidRDefault="001B46FB" w:rsidP="00820141">
            <w:pPr>
              <w:pStyle w:val="Body"/>
              <w:spacing w:after="0"/>
              <w:jc w:val="center"/>
              <w:rPr>
                <w:rFonts w:ascii="Arial" w:hAnsi="Arial" w:cs="Arial"/>
                <w:b/>
              </w:rPr>
            </w:pPr>
            <w:r w:rsidRPr="00B679C3">
              <w:rPr>
                <w:rFonts w:ascii="Arial" w:hAnsi="Arial" w:cs="Arial"/>
                <w:b/>
              </w:rPr>
              <w:t>8.</w:t>
            </w:r>
          </w:p>
        </w:tc>
        <w:tc>
          <w:tcPr>
            <w:tcW w:w="1954" w:type="pct"/>
          </w:tcPr>
          <w:p w14:paraId="5410DD29"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Business skills</w:t>
            </w:r>
          </w:p>
        </w:tc>
        <w:tc>
          <w:tcPr>
            <w:tcW w:w="544" w:type="pct"/>
            <w:vAlign w:val="center"/>
          </w:tcPr>
          <w:p w14:paraId="2601575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21</w:t>
            </w:r>
          </w:p>
        </w:tc>
        <w:tc>
          <w:tcPr>
            <w:tcW w:w="406" w:type="pct"/>
            <w:gridSpan w:val="2"/>
            <w:vAlign w:val="center"/>
          </w:tcPr>
          <w:p w14:paraId="1C7FAE1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50</w:t>
            </w:r>
          </w:p>
        </w:tc>
        <w:tc>
          <w:tcPr>
            <w:tcW w:w="550" w:type="pct"/>
            <w:vAlign w:val="center"/>
          </w:tcPr>
          <w:p w14:paraId="6945B4B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9</w:t>
            </w:r>
          </w:p>
        </w:tc>
        <w:tc>
          <w:tcPr>
            <w:tcW w:w="550" w:type="pct"/>
          </w:tcPr>
          <w:p w14:paraId="3233AC73"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tcPr>
          <w:p w14:paraId="036B7FF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42A61BFD" w14:textId="77777777" w:rsidTr="00820141">
        <w:trPr>
          <w:trHeight w:val="195"/>
          <w:jc w:val="center"/>
        </w:trPr>
        <w:tc>
          <w:tcPr>
            <w:tcW w:w="346" w:type="pct"/>
          </w:tcPr>
          <w:p w14:paraId="01C3E9BC" w14:textId="77777777" w:rsidR="001B46FB" w:rsidRPr="00B679C3" w:rsidRDefault="001B46FB" w:rsidP="00820141">
            <w:pPr>
              <w:pStyle w:val="Body"/>
              <w:spacing w:after="0"/>
              <w:jc w:val="center"/>
              <w:rPr>
                <w:rFonts w:ascii="Arial" w:hAnsi="Arial" w:cs="Arial"/>
                <w:b/>
              </w:rPr>
            </w:pPr>
            <w:r w:rsidRPr="00B679C3">
              <w:rPr>
                <w:rFonts w:ascii="Arial" w:hAnsi="Arial" w:cs="Arial"/>
                <w:b/>
              </w:rPr>
              <w:t>9.</w:t>
            </w:r>
          </w:p>
        </w:tc>
        <w:tc>
          <w:tcPr>
            <w:tcW w:w="1954" w:type="pct"/>
          </w:tcPr>
          <w:p w14:paraId="53EA93D5"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Financial skills</w:t>
            </w:r>
          </w:p>
        </w:tc>
        <w:tc>
          <w:tcPr>
            <w:tcW w:w="544" w:type="pct"/>
            <w:vAlign w:val="center"/>
          </w:tcPr>
          <w:p w14:paraId="6936379B"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19</w:t>
            </w:r>
          </w:p>
        </w:tc>
        <w:tc>
          <w:tcPr>
            <w:tcW w:w="406" w:type="pct"/>
            <w:gridSpan w:val="2"/>
            <w:vAlign w:val="center"/>
          </w:tcPr>
          <w:p w14:paraId="6000355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56</w:t>
            </w:r>
          </w:p>
        </w:tc>
        <w:tc>
          <w:tcPr>
            <w:tcW w:w="550" w:type="pct"/>
            <w:vAlign w:val="center"/>
          </w:tcPr>
          <w:p w14:paraId="030BF48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5</w:t>
            </w:r>
          </w:p>
        </w:tc>
        <w:tc>
          <w:tcPr>
            <w:tcW w:w="550" w:type="pct"/>
          </w:tcPr>
          <w:p w14:paraId="7CB073F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tcPr>
          <w:p w14:paraId="185CFEC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1EEF980E" w14:textId="77777777" w:rsidTr="00820141">
        <w:trPr>
          <w:trHeight w:val="194"/>
          <w:jc w:val="center"/>
        </w:trPr>
        <w:tc>
          <w:tcPr>
            <w:tcW w:w="5000" w:type="pct"/>
            <w:gridSpan w:val="8"/>
            <w:tcBorders>
              <w:bottom w:val="single" w:sz="6" w:space="0" w:color="000000"/>
            </w:tcBorders>
            <w:vAlign w:val="center"/>
          </w:tcPr>
          <w:p w14:paraId="798C85A2" w14:textId="77777777" w:rsidR="001B46FB" w:rsidRPr="00B679C3" w:rsidRDefault="001B46FB" w:rsidP="00820141">
            <w:pPr>
              <w:pStyle w:val="Body"/>
              <w:spacing w:after="0"/>
              <w:ind w:left="152"/>
              <w:jc w:val="center"/>
              <w:rPr>
                <w:rFonts w:ascii="Arial" w:hAnsi="Arial" w:cs="Arial"/>
                <w:b/>
              </w:rPr>
            </w:pPr>
            <w:r w:rsidRPr="00B679C3">
              <w:rPr>
                <w:rFonts w:ascii="Arial" w:hAnsi="Arial" w:cs="Arial"/>
                <w:b/>
              </w:rPr>
              <w:t>Facilities/services</w:t>
            </w:r>
          </w:p>
        </w:tc>
      </w:tr>
      <w:tr w:rsidR="001B46FB" w:rsidRPr="00B679C3" w14:paraId="64F2E226" w14:textId="77777777" w:rsidTr="00820141">
        <w:trPr>
          <w:trHeight w:val="194"/>
          <w:jc w:val="center"/>
        </w:trPr>
        <w:tc>
          <w:tcPr>
            <w:tcW w:w="346" w:type="pct"/>
            <w:tcBorders>
              <w:top w:val="single" w:sz="6" w:space="0" w:color="000000"/>
            </w:tcBorders>
          </w:tcPr>
          <w:p w14:paraId="68A922D5" w14:textId="77777777" w:rsidR="001B46FB" w:rsidRPr="00B679C3" w:rsidRDefault="001B46FB" w:rsidP="00820141">
            <w:pPr>
              <w:pStyle w:val="Body"/>
              <w:spacing w:after="0"/>
              <w:jc w:val="center"/>
              <w:rPr>
                <w:rFonts w:ascii="Arial" w:hAnsi="Arial" w:cs="Arial"/>
                <w:b/>
              </w:rPr>
            </w:pPr>
            <w:r w:rsidRPr="00B679C3">
              <w:rPr>
                <w:rFonts w:ascii="Arial" w:hAnsi="Arial" w:cs="Arial"/>
                <w:b/>
              </w:rPr>
              <w:t>10.</w:t>
            </w:r>
          </w:p>
        </w:tc>
        <w:tc>
          <w:tcPr>
            <w:tcW w:w="1954" w:type="pct"/>
            <w:tcBorders>
              <w:top w:val="single" w:sz="6" w:space="0" w:color="000000"/>
            </w:tcBorders>
          </w:tcPr>
          <w:p w14:paraId="3BAA25BD"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Medical facilities</w:t>
            </w:r>
          </w:p>
        </w:tc>
        <w:tc>
          <w:tcPr>
            <w:tcW w:w="544" w:type="pct"/>
            <w:tcBorders>
              <w:top w:val="single" w:sz="6" w:space="0" w:color="000000"/>
            </w:tcBorders>
            <w:vAlign w:val="center"/>
          </w:tcPr>
          <w:p w14:paraId="09768DC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29</w:t>
            </w:r>
          </w:p>
        </w:tc>
        <w:tc>
          <w:tcPr>
            <w:tcW w:w="406" w:type="pct"/>
            <w:gridSpan w:val="2"/>
            <w:tcBorders>
              <w:top w:val="single" w:sz="6" w:space="0" w:color="000000"/>
            </w:tcBorders>
            <w:vAlign w:val="center"/>
          </w:tcPr>
          <w:p w14:paraId="2429645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38</w:t>
            </w:r>
          </w:p>
        </w:tc>
        <w:tc>
          <w:tcPr>
            <w:tcW w:w="550" w:type="pct"/>
            <w:tcBorders>
              <w:top w:val="single" w:sz="6" w:space="0" w:color="000000"/>
            </w:tcBorders>
            <w:vAlign w:val="center"/>
          </w:tcPr>
          <w:p w14:paraId="62FAD95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13</w:t>
            </w:r>
          </w:p>
        </w:tc>
        <w:tc>
          <w:tcPr>
            <w:tcW w:w="550" w:type="pct"/>
            <w:tcBorders>
              <w:top w:val="single" w:sz="6" w:space="0" w:color="000000"/>
            </w:tcBorders>
            <w:vAlign w:val="center"/>
          </w:tcPr>
          <w:p w14:paraId="4C70848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tcBorders>
              <w:top w:val="single" w:sz="6" w:space="0" w:color="000000"/>
            </w:tcBorders>
            <w:vAlign w:val="center"/>
          </w:tcPr>
          <w:p w14:paraId="1398B8B6"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19A33657" w14:textId="77777777" w:rsidTr="00820141">
        <w:trPr>
          <w:trHeight w:val="328"/>
          <w:jc w:val="center"/>
        </w:trPr>
        <w:tc>
          <w:tcPr>
            <w:tcW w:w="346" w:type="pct"/>
          </w:tcPr>
          <w:p w14:paraId="54DAC94F" w14:textId="77777777" w:rsidR="001B46FB" w:rsidRPr="00B679C3" w:rsidRDefault="001B46FB" w:rsidP="00820141">
            <w:pPr>
              <w:pStyle w:val="Body"/>
              <w:spacing w:after="0"/>
              <w:jc w:val="center"/>
              <w:rPr>
                <w:rFonts w:ascii="Arial" w:hAnsi="Arial" w:cs="Arial"/>
                <w:b/>
              </w:rPr>
            </w:pPr>
            <w:r w:rsidRPr="00B679C3">
              <w:rPr>
                <w:rFonts w:ascii="Arial" w:hAnsi="Arial" w:cs="Arial"/>
                <w:b/>
              </w:rPr>
              <w:t>11.</w:t>
            </w:r>
          </w:p>
        </w:tc>
        <w:tc>
          <w:tcPr>
            <w:tcW w:w="1954" w:type="pct"/>
          </w:tcPr>
          <w:p w14:paraId="6869BF0D"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Hygienic sanitation facilities</w:t>
            </w:r>
          </w:p>
        </w:tc>
        <w:tc>
          <w:tcPr>
            <w:tcW w:w="544" w:type="pct"/>
            <w:vAlign w:val="center"/>
          </w:tcPr>
          <w:p w14:paraId="3BD35061"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24</w:t>
            </w:r>
          </w:p>
        </w:tc>
        <w:tc>
          <w:tcPr>
            <w:tcW w:w="406" w:type="pct"/>
            <w:gridSpan w:val="2"/>
            <w:vAlign w:val="center"/>
          </w:tcPr>
          <w:p w14:paraId="34BF805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45</w:t>
            </w:r>
          </w:p>
        </w:tc>
        <w:tc>
          <w:tcPr>
            <w:tcW w:w="550" w:type="pct"/>
            <w:vAlign w:val="center"/>
          </w:tcPr>
          <w:p w14:paraId="31AB610C"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11</w:t>
            </w:r>
          </w:p>
        </w:tc>
        <w:tc>
          <w:tcPr>
            <w:tcW w:w="550" w:type="pct"/>
            <w:vAlign w:val="center"/>
          </w:tcPr>
          <w:p w14:paraId="16B6E23A"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vAlign w:val="center"/>
          </w:tcPr>
          <w:p w14:paraId="01118EE2"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r w:rsidR="001B46FB" w:rsidRPr="00B679C3" w14:paraId="30476E49" w14:textId="77777777" w:rsidTr="00820141">
        <w:trPr>
          <w:trHeight w:val="195"/>
          <w:jc w:val="center"/>
        </w:trPr>
        <w:tc>
          <w:tcPr>
            <w:tcW w:w="346" w:type="pct"/>
          </w:tcPr>
          <w:p w14:paraId="256870F7" w14:textId="77777777" w:rsidR="001B46FB" w:rsidRPr="00B679C3" w:rsidRDefault="001B46FB" w:rsidP="00820141">
            <w:pPr>
              <w:pStyle w:val="Body"/>
              <w:spacing w:after="0"/>
              <w:jc w:val="center"/>
              <w:rPr>
                <w:rFonts w:ascii="Arial" w:hAnsi="Arial" w:cs="Arial"/>
                <w:b/>
              </w:rPr>
            </w:pPr>
            <w:r w:rsidRPr="00B679C3">
              <w:rPr>
                <w:rFonts w:ascii="Arial" w:hAnsi="Arial" w:cs="Arial"/>
                <w:b/>
              </w:rPr>
              <w:t>12.</w:t>
            </w:r>
          </w:p>
        </w:tc>
        <w:tc>
          <w:tcPr>
            <w:tcW w:w="1954" w:type="pct"/>
          </w:tcPr>
          <w:p w14:paraId="32C26C0A" w14:textId="77777777" w:rsidR="001B46FB" w:rsidRPr="00B679C3" w:rsidRDefault="001B46FB" w:rsidP="00820141">
            <w:pPr>
              <w:pStyle w:val="Body"/>
              <w:spacing w:after="0"/>
              <w:ind w:left="152"/>
              <w:rPr>
                <w:rFonts w:ascii="Arial" w:hAnsi="Arial" w:cs="Arial"/>
                <w:bCs/>
              </w:rPr>
            </w:pPr>
            <w:r w:rsidRPr="00B679C3">
              <w:rPr>
                <w:rFonts w:ascii="Arial" w:hAnsi="Arial" w:cs="Arial"/>
                <w:bCs/>
              </w:rPr>
              <w:t>Drinking water supply</w:t>
            </w:r>
          </w:p>
        </w:tc>
        <w:tc>
          <w:tcPr>
            <w:tcW w:w="544" w:type="pct"/>
            <w:vAlign w:val="center"/>
          </w:tcPr>
          <w:p w14:paraId="67B79595"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20</w:t>
            </w:r>
          </w:p>
        </w:tc>
        <w:tc>
          <w:tcPr>
            <w:tcW w:w="406" w:type="pct"/>
            <w:gridSpan w:val="2"/>
            <w:vAlign w:val="center"/>
          </w:tcPr>
          <w:p w14:paraId="08F26470"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44</w:t>
            </w:r>
          </w:p>
        </w:tc>
        <w:tc>
          <w:tcPr>
            <w:tcW w:w="550" w:type="pct"/>
            <w:vAlign w:val="center"/>
          </w:tcPr>
          <w:p w14:paraId="5603DCAD"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16</w:t>
            </w:r>
          </w:p>
        </w:tc>
        <w:tc>
          <w:tcPr>
            <w:tcW w:w="550" w:type="pct"/>
            <w:vAlign w:val="center"/>
          </w:tcPr>
          <w:p w14:paraId="6D35B754"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c>
          <w:tcPr>
            <w:tcW w:w="650" w:type="pct"/>
            <w:vAlign w:val="center"/>
          </w:tcPr>
          <w:p w14:paraId="40C71397" w14:textId="77777777" w:rsidR="001B46FB" w:rsidRPr="00B679C3" w:rsidRDefault="001B46FB" w:rsidP="00820141">
            <w:pPr>
              <w:pStyle w:val="Body"/>
              <w:spacing w:after="0"/>
              <w:jc w:val="center"/>
              <w:rPr>
                <w:rFonts w:ascii="Arial" w:hAnsi="Arial" w:cs="Arial"/>
                <w:bCs/>
              </w:rPr>
            </w:pPr>
            <w:r w:rsidRPr="00B679C3">
              <w:rPr>
                <w:rFonts w:ascii="Arial" w:hAnsi="Arial" w:cs="Arial"/>
                <w:bCs/>
              </w:rPr>
              <w:t>00</w:t>
            </w:r>
          </w:p>
        </w:tc>
      </w:tr>
    </w:tbl>
    <w:p w14:paraId="0403D1B1" w14:textId="7B05C023" w:rsidR="00EA1C92" w:rsidRPr="00FB3A86" w:rsidRDefault="00EA1C92" w:rsidP="00B679C3">
      <w:pPr>
        <w:pStyle w:val="Appendix"/>
        <w:spacing w:after="0"/>
        <w:jc w:val="both"/>
        <w:rPr>
          <w:rFonts w:ascii="Arial" w:hAnsi="Arial" w:cs="Arial"/>
          <w:b w:val="0"/>
        </w:rPr>
      </w:pPr>
    </w:p>
    <w:sectPr w:rsidR="00EA1C92" w:rsidRPr="00FB3A86" w:rsidSect="00B56BD4">
      <w:headerReference w:type="even" r:id="rId26"/>
      <w:headerReference w:type="default" r:id="rId27"/>
      <w:footerReference w:type="default" r:id="rId28"/>
      <w:headerReference w:type="first" r:id="rId29"/>
      <w:type w:val="continuous"/>
      <w:pgSz w:w="12240" w:h="15840" w:code="1"/>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D1292" w14:textId="77777777" w:rsidR="005317D4" w:rsidRDefault="005317D4" w:rsidP="00C37E61">
      <w:r>
        <w:separator/>
      </w:r>
    </w:p>
  </w:endnote>
  <w:endnote w:type="continuationSeparator" w:id="0">
    <w:p w14:paraId="560C5D7B" w14:textId="77777777" w:rsidR="005317D4" w:rsidRDefault="005317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744E" w14:textId="77777777" w:rsidR="00EA1C92" w:rsidRDefault="00EA1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4BA8" w14:textId="77777777" w:rsidR="00EA1C92" w:rsidRDefault="00EA1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C8DE6" w14:textId="77777777" w:rsidR="00EA1C92" w:rsidRDefault="00EA1C92">
    <w:pPr>
      <w:pStyle w:val="Footer"/>
      <w:rPr>
        <w:rFonts w:ascii="Arial" w:hAnsi="Arial" w:cs="Arial"/>
        <w:sz w:val="16"/>
      </w:rPr>
    </w:pPr>
  </w:p>
  <w:p w14:paraId="675C6E25" w14:textId="77777777" w:rsidR="00EA1C92" w:rsidRDefault="00EA1C9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FFA671E" w14:textId="77777777" w:rsidR="00EA1C92" w:rsidRDefault="00EA1C92">
    <w:pPr>
      <w:pStyle w:val="Footer"/>
      <w:rPr>
        <w:rFonts w:ascii="Arial" w:hAnsi="Arial" w:cs="Arial"/>
        <w:sz w:val="16"/>
      </w:rPr>
    </w:pPr>
  </w:p>
  <w:p w14:paraId="2452D666" w14:textId="77777777" w:rsidR="00EA1C92" w:rsidRPr="009E048A" w:rsidRDefault="00EA1C92">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61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760C4" w14:textId="77777777" w:rsidR="005317D4" w:rsidRDefault="005317D4" w:rsidP="00C37E61">
      <w:r>
        <w:separator/>
      </w:r>
    </w:p>
  </w:footnote>
  <w:footnote w:type="continuationSeparator" w:id="0">
    <w:p w14:paraId="7D0975D9" w14:textId="77777777" w:rsidR="005317D4" w:rsidRDefault="005317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08DDC" w14:textId="77777777" w:rsidR="00EA1C92" w:rsidRDefault="005317D4">
    <w:pPr>
      <w:pStyle w:val="Header"/>
    </w:pPr>
    <w:r>
      <w:rPr>
        <w:noProof/>
      </w:rPr>
      <w:pict w14:anchorId="67D87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4" o:spid="_x0000_s2077" type="#_x0000_t136" style="position:absolute;margin-left:0;margin-top:0;width:520.65pt;height:57.85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EA42E" w14:textId="77777777" w:rsidR="00EA1C92" w:rsidRDefault="005317D4">
    <w:pPr>
      <w:pStyle w:val="Header"/>
    </w:pPr>
    <w:r>
      <w:rPr>
        <w:noProof/>
      </w:rPr>
      <w:pict w14:anchorId="775F5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5" o:spid="_x0000_s2078"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7F59" w14:textId="77777777" w:rsidR="00EA1C92" w:rsidRPr="00296529" w:rsidRDefault="005317D4" w:rsidP="00296529">
    <w:pPr>
      <w:ind w:left="2160"/>
      <w:jc w:val="center"/>
      <w:rPr>
        <w:rFonts w:ascii="Times New Roman" w:eastAsia="Calibri" w:hAnsi="Times New Roman"/>
        <w:i/>
        <w:sz w:val="18"/>
        <w:szCs w:val="22"/>
      </w:rPr>
    </w:pPr>
    <w:r>
      <w:rPr>
        <w:noProof/>
      </w:rPr>
      <w:pict w14:anchorId="2088F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3" o:spid="_x0000_s2076" type="#_x0000_t136" style="position:absolute;left:0;text-align:left;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1E35F3" w14:textId="77777777" w:rsidR="00EA1C92" w:rsidRPr="00296529" w:rsidRDefault="00EA1C9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088318" w14:textId="77777777" w:rsidR="00EA1C92" w:rsidRPr="00296529" w:rsidRDefault="00EA1C9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9A0510" w14:textId="77777777" w:rsidR="00EA1C92" w:rsidRPr="00296529" w:rsidRDefault="00EA1C9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C10C61" w14:textId="77777777" w:rsidR="00EA1C92" w:rsidRDefault="00EA1C9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04CFB6" w14:textId="77777777" w:rsidR="00EA1C92" w:rsidRDefault="00EA1C9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2A1574D" w14:textId="77777777" w:rsidR="00EA1C92" w:rsidRDefault="00EA1C9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6A66" w14:textId="68373582" w:rsidR="00B56BD4" w:rsidRDefault="005317D4">
    <w:pPr>
      <w:pStyle w:val="Header"/>
    </w:pPr>
    <w:r>
      <w:rPr>
        <w:noProof/>
      </w:rPr>
      <w:pict w14:anchorId="4DAFB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9EBF" w14:textId="7F0769F1" w:rsidR="00B56BD4" w:rsidRDefault="005317D4">
    <w:pPr>
      <w:pStyle w:val="Header"/>
    </w:pPr>
    <w:r>
      <w:rPr>
        <w:noProof/>
      </w:rPr>
      <w:pict w14:anchorId="02227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1348" w14:textId="23674567" w:rsidR="00B56BD4" w:rsidRDefault="005317D4">
    <w:pPr>
      <w:pStyle w:val="Header"/>
    </w:pPr>
    <w:r>
      <w:rPr>
        <w:noProof/>
      </w:rPr>
      <w:pict w14:anchorId="00FDC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973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60B73"/>
    <w:multiLevelType w:val="hybridMultilevel"/>
    <w:tmpl w:val="FC60B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DF7F02"/>
    <w:multiLevelType w:val="hybridMultilevel"/>
    <w:tmpl w:val="9C144B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0857F1"/>
    <w:multiLevelType w:val="multilevel"/>
    <w:tmpl w:val="F77010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144FA"/>
    <w:multiLevelType w:val="multilevel"/>
    <w:tmpl w:val="DD96459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31"/>
  </w:num>
  <w:num w:numId="32">
    <w:abstractNumId w:val="17"/>
  </w:num>
  <w:num w:numId="33">
    <w:abstractNumId w:val="1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208"/>
    <w:rsid w:val="00030174"/>
    <w:rsid w:val="000431BB"/>
    <w:rsid w:val="0004579C"/>
    <w:rsid w:val="0005551E"/>
    <w:rsid w:val="00077648"/>
    <w:rsid w:val="000A47FA"/>
    <w:rsid w:val="000A65D3"/>
    <w:rsid w:val="000B1E33"/>
    <w:rsid w:val="000D689F"/>
    <w:rsid w:val="000E7B7B"/>
    <w:rsid w:val="000E7D62"/>
    <w:rsid w:val="00103357"/>
    <w:rsid w:val="00123C9F"/>
    <w:rsid w:val="00126190"/>
    <w:rsid w:val="00130F17"/>
    <w:rsid w:val="001320BF"/>
    <w:rsid w:val="00142A59"/>
    <w:rsid w:val="00163BC4"/>
    <w:rsid w:val="00191062"/>
    <w:rsid w:val="00192B72"/>
    <w:rsid w:val="001A29D8"/>
    <w:rsid w:val="001A5CAA"/>
    <w:rsid w:val="001B0427"/>
    <w:rsid w:val="001B46FB"/>
    <w:rsid w:val="001C5205"/>
    <w:rsid w:val="001D1D4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5A27"/>
    <w:rsid w:val="002E0D56"/>
    <w:rsid w:val="002E3A2C"/>
    <w:rsid w:val="00315186"/>
    <w:rsid w:val="0033343E"/>
    <w:rsid w:val="00335D68"/>
    <w:rsid w:val="003512C2"/>
    <w:rsid w:val="00364549"/>
    <w:rsid w:val="00371FB6"/>
    <w:rsid w:val="003763C1"/>
    <w:rsid w:val="00376BBE"/>
    <w:rsid w:val="0039224F"/>
    <w:rsid w:val="00393017"/>
    <w:rsid w:val="003A43A4"/>
    <w:rsid w:val="003A53C7"/>
    <w:rsid w:val="003A7E18"/>
    <w:rsid w:val="003C4C86"/>
    <w:rsid w:val="003C6258"/>
    <w:rsid w:val="003E2904"/>
    <w:rsid w:val="00401927"/>
    <w:rsid w:val="004020CD"/>
    <w:rsid w:val="0041027F"/>
    <w:rsid w:val="00412475"/>
    <w:rsid w:val="00423789"/>
    <w:rsid w:val="004324D5"/>
    <w:rsid w:val="00440F43"/>
    <w:rsid w:val="00441B6F"/>
    <w:rsid w:val="00446221"/>
    <w:rsid w:val="00450E62"/>
    <w:rsid w:val="004539DB"/>
    <w:rsid w:val="00471A80"/>
    <w:rsid w:val="004D305E"/>
    <w:rsid w:val="004D4277"/>
    <w:rsid w:val="004F1F38"/>
    <w:rsid w:val="00502516"/>
    <w:rsid w:val="00505F06"/>
    <w:rsid w:val="00506828"/>
    <w:rsid w:val="00523D36"/>
    <w:rsid w:val="0053056E"/>
    <w:rsid w:val="005317D4"/>
    <w:rsid w:val="00546548"/>
    <w:rsid w:val="00550080"/>
    <w:rsid w:val="00554FDA"/>
    <w:rsid w:val="00570E6F"/>
    <w:rsid w:val="005C171A"/>
    <w:rsid w:val="005C784C"/>
    <w:rsid w:val="005D17F6"/>
    <w:rsid w:val="005E5539"/>
    <w:rsid w:val="0060166A"/>
    <w:rsid w:val="00602BF5"/>
    <w:rsid w:val="00603E51"/>
    <w:rsid w:val="00617FDD"/>
    <w:rsid w:val="00633614"/>
    <w:rsid w:val="00633F68"/>
    <w:rsid w:val="00636EB2"/>
    <w:rsid w:val="006375B8"/>
    <w:rsid w:val="006562B5"/>
    <w:rsid w:val="0066510A"/>
    <w:rsid w:val="00673F9F"/>
    <w:rsid w:val="00686953"/>
    <w:rsid w:val="00687DEA"/>
    <w:rsid w:val="00687E67"/>
    <w:rsid w:val="006967F7"/>
    <w:rsid w:val="006A250C"/>
    <w:rsid w:val="006B21D3"/>
    <w:rsid w:val="006B57D0"/>
    <w:rsid w:val="006C4014"/>
    <w:rsid w:val="006D30FF"/>
    <w:rsid w:val="006D6940"/>
    <w:rsid w:val="006F11EC"/>
    <w:rsid w:val="006F6D8D"/>
    <w:rsid w:val="0070082C"/>
    <w:rsid w:val="00702CB5"/>
    <w:rsid w:val="00721F34"/>
    <w:rsid w:val="007369E6"/>
    <w:rsid w:val="00746E59"/>
    <w:rsid w:val="00754C9A"/>
    <w:rsid w:val="0075599A"/>
    <w:rsid w:val="00761D52"/>
    <w:rsid w:val="0077749E"/>
    <w:rsid w:val="00787434"/>
    <w:rsid w:val="00787F3B"/>
    <w:rsid w:val="00790ADA"/>
    <w:rsid w:val="00792B1F"/>
    <w:rsid w:val="007D2288"/>
    <w:rsid w:val="007E088F"/>
    <w:rsid w:val="007E4F5B"/>
    <w:rsid w:val="007F7B32"/>
    <w:rsid w:val="00804BC2"/>
    <w:rsid w:val="0081431A"/>
    <w:rsid w:val="008201AE"/>
    <w:rsid w:val="0083216F"/>
    <w:rsid w:val="00841098"/>
    <w:rsid w:val="00860000"/>
    <w:rsid w:val="00863BD3"/>
    <w:rsid w:val="008641ED"/>
    <w:rsid w:val="00866D66"/>
    <w:rsid w:val="008671C6"/>
    <w:rsid w:val="00875803"/>
    <w:rsid w:val="00882B89"/>
    <w:rsid w:val="008B459E"/>
    <w:rsid w:val="008D44B0"/>
    <w:rsid w:val="008E13AE"/>
    <w:rsid w:val="008E1506"/>
    <w:rsid w:val="008E710C"/>
    <w:rsid w:val="008F61EE"/>
    <w:rsid w:val="008F69D6"/>
    <w:rsid w:val="00902823"/>
    <w:rsid w:val="00915CA6"/>
    <w:rsid w:val="00920C2B"/>
    <w:rsid w:val="009246DE"/>
    <w:rsid w:val="00924C95"/>
    <w:rsid w:val="00927834"/>
    <w:rsid w:val="009500A6"/>
    <w:rsid w:val="00957C18"/>
    <w:rsid w:val="009659BA"/>
    <w:rsid w:val="00983040"/>
    <w:rsid w:val="00987D74"/>
    <w:rsid w:val="009B3FB9"/>
    <w:rsid w:val="009C2465"/>
    <w:rsid w:val="009D35A0"/>
    <w:rsid w:val="009D7EB7"/>
    <w:rsid w:val="009E048A"/>
    <w:rsid w:val="009E08E9"/>
    <w:rsid w:val="009E3DB9"/>
    <w:rsid w:val="009E6E35"/>
    <w:rsid w:val="009F0EDA"/>
    <w:rsid w:val="00A03B96"/>
    <w:rsid w:val="00A05A19"/>
    <w:rsid w:val="00A05B19"/>
    <w:rsid w:val="00A07133"/>
    <w:rsid w:val="00A1134E"/>
    <w:rsid w:val="00A24E7E"/>
    <w:rsid w:val="00A258C3"/>
    <w:rsid w:val="00A347C0"/>
    <w:rsid w:val="00A51431"/>
    <w:rsid w:val="00A539AD"/>
    <w:rsid w:val="00A905D9"/>
    <w:rsid w:val="00A94063"/>
    <w:rsid w:val="00A9797C"/>
    <w:rsid w:val="00AA6219"/>
    <w:rsid w:val="00AA74E0"/>
    <w:rsid w:val="00AB0A1E"/>
    <w:rsid w:val="00AB703F"/>
    <w:rsid w:val="00AC6BB8"/>
    <w:rsid w:val="00AD4A09"/>
    <w:rsid w:val="00AE008F"/>
    <w:rsid w:val="00B01FCD"/>
    <w:rsid w:val="00B1776C"/>
    <w:rsid w:val="00B52583"/>
    <w:rsid w:val="00B52896"/>
    <w:rsid w:val="00B52F17"/>
    <w:rsid w:val="00B56BD4"/>
    <w:rsid w:val="00B679C3"/>
    <w:rsid w:val="00B95236"/>
    <w:rsid w:val="00B96BD9"/>
    <w:rsid w:val="00BA1B01"/>
    <w:rsid w:val="00BA2641"/>
    <w:rsid w:val="00BA73C3"/>
    <w:rsid w:val="00BB37AA"/>
    <w:rsid w:val="00BC53A0"/>
    <w:rsid w:val="00BE559A"/>
    <w:rsid w:val="00BE62AD"/>
    <w:rsid w:val="00BF121F"/>
    <w:rsid w:val="00BF1F80"/>
    <w:rsid w:val="00C166EF"/>
    <w:rsid w:val="00C17EB0"/>
    <w:rsid w:val="00C27F5F"/>
    <w:rsid w:val="00C30A0F"/>
    <w:rsid w:val="00C3212B"/>
    <w:rsid w:val="00C37E61"/>
    <w:rsid w:val="00C55C0B"/>
    <w:rsid w:val="00C70F1B"/>
    <w:rsid w:val="00C71A47"/>
    <w:rsid w:val="00C7464C"/>
    <w:rsid w:val="00C75611"/>
    <w:rsid w:val="00C75F48"/>
    <w:rsid w:val="00C82DFF"/>
    <w:rsid w:val="00C85588"/>
    <w:rsid w:val="00C86D99"/>
    <w:rsid w:val="00C91467"/>
    <w:rsid w:val="00CD6755"/>
    <w:rsid w:val="00CD6856"/>
    <w:rsid w:val="00CE0089"/>
    <w:rsid w:val="00CE793C"/>
    <w:rsid w:val="00CF193C"/>
    <w:rsid w:val="00D03B34"/>
    <w:rsid w:val="00D173F1"/>
    <w:rsid w:val="00D74CB0"/>
    <w:rsid w:val="00D8295D"/>
    <w:rsid w:val="00DC2A65"/>
    <w:rsid w:val="00DE15F0"/>
    <w:rsid w:val="00DE5663"/>
    <w:rsid w:val="00DE5696"/>
    <w:rsid w:val="00DE5BEA"/>
    <w:rsid w:val="00DE78AA"/>
    <w:rsid w:val="00E0320D"/>
    <w:rsid w:val="00E053D0"/>
    <w:rsid w:val="00E14A0E"/>
    <w:rsid w:val="00E15994"/>
    <w:rsid w:val="00E3114E"/>
    <w:rsid w:val="00E31A70"/>
    <w:rsid w:val="00E35B02"/>
    <w:rsid w:val="00E660AF"/>
    <w:rsid w:val="00E66496"/>
    <w:rsid w:val="00E66B35"/>
    <w:rsid w:val="00E66E10"/>
    <w:rsid w:val="00E769F6"/>
    <w:rsid w:val="00E8407C"/>
    <w:rsid w:val="00E84F3C"/>
    <w:rsid w:val="00EA012C"/>
    <w:rsid w:val="00EA1C92"/>
    <w:rsid w:val="00EC6A55"/>
    <w:rsid w:val="00ED0288"/>
    <w:rsid w:val="00EE52CB"/>
    <w:rsid w:val="00EF581D"/>
    <w:rsid w:val="00EF7FD8"/>
    <w:rsid w:val="00F01559"/>
    <w:rsid w:val="00F06F59"/>
    <w:rsid w:val="00F17988"/>
    <w:rsid w:val="00F339AE"/>
    <w:rsid w:val="00F469F0"/>
    <w:rsid w:val="00F53273"/>
    <w:rsid w:val="00F755E4"/>
    <w:rsid w:val="00F77D02"/>
    <w:rsid w:val="00F92E8D"/>
    <w:rsid w:val="00FA721C"/>
    <w:rsid w:val="00FB3A86"/>
    <w:rsid w:val="00FC7D1E"/>
    <w:rsid w:val="00FD36C8"/>
    <w:rsid w:val="00FF49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rules v:ext="edit">
        <o:r id="V:Rule1" type="connector" idref="#_x0000_s1026"/>
      </o:rules>
    </o:shapelayout>
  </w:shapeDefaults>
  <w:decimalSymbol w:val="."/>
  <w:listSeparator w:val=","/>
  <w14:docId w14:val="7C99E2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905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905D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4324D5"/>
    <w:rPr>
      <w:rFonts w:asciiTheme="minorHAnsi" w:eastAsiaTheme="minorHAnsi" w:hAnsiTheme="minorHAnsi" w:cstheme="minorBidi"/>
      <w:kern w:val="2"/>
      <w:sz w:val="22"/>
      <w:szCs w:val="22"/>
    </w:rPr>
  </w:style>
  <w:style w:type="character" w:styleId="PlaceholderText">
    <w:name w:val="Placeholder Text"/>
    <w:basedOn w:val="DefaultParagraphFont"/>
    <w:uiPriority w:val="99"/>
    <w:semiHidden/>
    <w:rsid w:val="001C52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488165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29256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81502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4419565">
      <w:bodyDiv w:val="1"/>
      <w:marLeft w:val="0"/>
      <w:marRight w:val="0"/>
      <w:marTop w:val="0"/>
      <w:marBottom w:val="0"/>
      <w:divBdr>
        <w:top w:val="none" w:sz="0" w:space="0" w:color="auto"/>
        <w:left w:val="none" w:sz="0" w:space="0" w:color="auto"/>
        <w:bottom w:val="none" w:sz="0" w:space="0" w:color="auto"/>
        <w:right w:val="none" w:sz="0" w:space="0" w:color="auto"/>
      </w:divBdr>
    </w:div>
    <w:div w:id="8630529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1460149">
      <w:bodyDiv w:val="1"/>
      <w:marLeft w:val="0"/>
      <w:marRight w:val="0"/>
      <w:marTop w:val="0"/>
      <w:marBottom w:val="0"/>
      <w:divBdr>
        <w:top w:val="none" w:sz="0" w:space="0" w:color="auto"/>
        <w:left w:val="none" w:sz="0" w:space="0" w:color="auto"/>
        <w:bottom w:val="none" w:sz="0" w:space="0" w:color="auto"/>
        <w:right w:val="none" w:sz="0" w:space="0" w:color="auto"/>
      </w:divBdr>
    </w:div>
    <w:div w:id="1142844007">
      <w:bodyDiv w:val="1"/>
      <w:marLeft w:val="0"/>
      <w:marRight w:val="0"/>
      <w:marTop w:val="0"/>
      <w:marBottom w:val="0"/>
      <w:divBdr>
        <w:top w:val="none" w:sz="0" w:space="0" w:color="auto"/>
        <w:left w:val="none" w:sz="0" w:space="0" w:color="auto"/>
        <w:bottom w:val="none" w:sz="0" w:space="0" w:color="auto"/>
        <w:right w:val="none" w:sz="0" w:space="0" w:color="auto"/>
      </w:divBdr>
    </w:div>
    <w:div w:id="16064246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078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6.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Downloads\kk\final-Data%20analysis%20-khushboo.27.05.20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P\Downloads\final-Final-Data%20analysis%20-khushboo.27.05.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Downloads\kk\final-Data%20analysis%20-khushboo.27.05.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Downloads\kk\final-Data%20analysis%20-khushboo.27.05.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HP\Downloads\final-Final-Data%20analysis%20-khushboo.27.05.2025.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E:\Desktop\Paper%20Submission\NAAS%20Journel%204-5\Tables.docx.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Desktop\Paper%20Submission\NAAS%20Journel%204-5\Tables.docx.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Age  (n=160)</a:t>
            </a: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'\Downloads\[KK.OBJ-1 Graph.xlsx]Graph'!$C$4</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Graph.xlsx]Graph'!$B$5:$B$7</c:f>
              <c:strCache>
                <c:ptCount val="3"/>
                <c:pt idx="0">
                  <c:v>Young </c:v>
                </c:pt>
                <c:pt idx="1">
                  <c:v>Middle </c:v>
                </c:pt>
                <c:pt idx="2">
                  <c:v>Old </c:v>
                </c:pt>
              </c:strCache>
            </c:strRef>
          </c:cat>
          <c:val>
            <c:numRef>
              <c:f>'\Downloads\[KK.OBJ-1 Graph.xlsx]Graph'!$C$5:$C$7</c:f>
              <c:numCache>
                <c:formatCode>General</c:formatCode>
                <c:ptCount val="3"/>
                <c:pt idx="0">
                  <c:v>16.25</c:v>
                </c:pt>
                <c:pt idx="1">
                  <c:v>63.749999999999993</c:v>
                </c:pt>
                <c:pt idx="2">
                  <c:v>20</c:v>
                </c:pt>
              </c:numCache>
            </c:numRef>
          </c:val>
          <c:extLst>
            <c:ext xmlns:c16="http://schemas.microsoft.com/office/drawing/2014/chart" uri="{C3380CC4-5D6E-409C-BE32-E72D297353CC}">
              <c16:uniqueId val="{00000000-B9B3-4F49-8318-D0BC0E442DEB}"/>
            </c:ext>
          </c:extLst>
        </c:ser>
        <c:ser>
          <c:idx val="1"/>
          <c:order val="1"/>
          <c:tx>
            <c:strRef>
              <c:f>'\Downloads\[KK.OBJ-1 Graph.xlsx]Graph'!$D$4</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Graph.xlsx]Graph'!$B$5:$B$7</c:f>
              <c:strCache>
                <c:ptCount val="3"/>
                <c:pt idx="0">
                  <c:v>Young </c:v>
                </c:pt>
                <c:pt idx="1">
                  <c:v>Middle </c:v>
                </c:pt>
                <c:pt idx="2">
                  <c:v>Old </c:v>
                </c:pt>
              </c:strCache>
            </c:strRef>
          </c:cat>
          <c:val>
            <c:numRef>
              <c:f>'\Downloads\[KK.OBJ-1 Graph.xlsx]Graph'!$D$5:$D$7</c:f>
              <c:numCache>
                <c:formatCode>General</c:formatCode>
                <c:ptCount val="3"/>
                <c:pt idx="0">
                  <c:v>31.25</c:v>
                </c:pt>
                <c:pt idx="1">
                  <c:v>51.249999999999993</c:v>
                </c:pt>
                <c:pt idx="2">
                  <c:v>17.5</c:v>
                </c:pt>
              </c:numCache>
            </c:numRef>
          </c:val>
          <c:extLst>
            <c:ext xmlns:c16="http://schemas.microsoft.com/office/drawing/2014/chart" uri="{C3380CC4-5D6E-409C-BE32-E72D297353CC}">
              <c16:uniqueId val="{00000001-B9B3-4F49-8318-D0BC0E442DEB}"/>
            </c:ext>
          </c:extLst>
        </c:ser>
        <c:dLbls>
          <c:dLblPos val="outEnd"/>
          <c:showLegendKey val="0"/>
          <c:showVal val="1"/>
          <c:showCatName val="0"/>
          <c:showSerName val="0"/>
          <c:showPercent val="0"/>
          <c:showBubbleSize val="0"/>
        </c:dLbls>
        <c:gapWidth val="150"/>
        <c:axId val="670704304"/>
        <c:axId val="670691824"/>
      </c:barChart>
      <c:catAx>
        <c:axId val="670704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70691824"/>
        <c:crossesAt val="0"/>
        <c:auto val="1"/>
        <c:lblAlgn val="ctr"/>
        <c:lblOffset val="100"/>
        <c:noMultiLvlLbl val="0"/>
      </c:catAx>
      <c:valAx>
        <c:axId val="67069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7070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N"/>
              <a:t>Education Level (n=160)</a:t>
            </a: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'OBJ-1 Graph'!$C$10</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Graph'!$A$11:$B$15</c:f>
              <c:strCache>
                <c:ptCount val="5"/>
                <c:pt idx="0">
                  <c:v>Illiterate</c:v>
                </c:pt>
                <c:pt idx="1">
                  <c:v>Primary level </c:v>
                </c:pt>
                <c:pt idx="2">
                  <c:v>High school level </c:v>
                </c:pt>
                <c:pt idx="3">
                  <c:v>Higher secondary</c:v>
                </c:pt>
                <c:pt idx="4">
                  <c:v>Graduate / Post-graduation</c:v>
                </c:pt>
              </c:strCache>
            </c:strRef>
          </c:cat>
          <c:val>
            <c:numRef>
              <c:f>'OBJ-1 Graph'!$C$11:$C$15</c:f>
              <c:numCache>
                <c:formatCode>General</c:formatCode>
                <c:ptCount val="5"/>
                <c:pt idx="0">
                  <c:v>3.75</c:v>
                </c:pt>
                <c:pt idx="1">
                  <c:v>36.25</c:v>
                </c:pt>
                <c:pt idx="2">
                  <c:v>37.5</c:v>
                </c:pt>
                <c:pt idx="3">
                  <c:v>17.5</c:v>
                </c:pt>
                <c:pt idx="4">
                  <c:v>5</c:v>
                </c:pt>
              </c:numCache>
            </c:numRef>
          </c:val>
          <c:extLst>
            <c:ext xmlns:c16="http://schemas.microsoft.com/office/drawing/2014/chart" uri="{C3380CC4-5D6E-409C-BE32-E72D297353CC}">
              <c16:uniqueId val="{00000000-2DD0-4132-AA91-6E3600DDCCBF}"/>
            </c:ext>
          </c:extLst>
        </c:ser>
        <c:ser>
          <c:idx val="1"/>
          <c:order val="1"/>
          <c:tx>
            <c:strRef>
              <c:f>'OBJ-1 Graph'!$D$10</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Graph'!$A$11:$B$15</c:f>
              <c:strCache>
                <c:ptCount val="5"/>
                <c:pt idx="0">
                  <c:v>Illiterate</c:v>
                </c:pt>
                <c:pt idx="1">
                  <c:v>Primary level </c:v>
                </c:pt>
                <c:pt idx="2">
                  <c:v>High school level </c:v>
                </c:pt>
                <c:pt idx="3">
                  <c:v>Higher secondary</c:v>
                </c:pt>
                <c:pt idx="4">
                  <c:v>Graduate / Post-graduation</c:v>
                </c:pt>
              </c:strCache>
            </c:strRef>
          </c:cat>
          <c:val>
            <c:numRef>
              <c:f>'OBJ-1 Graph'!$D$11:$D$15</c:f>
              <c:numCache>
                <c:formatCode>General</c:formatCode>
                <c:ptCount val="5"/>
                <c:pt idx="0">
                  <c:v>12.5</c:v>
                </c:pt>
                <c:pt idx="1">
                  <c:v>62.5</c:v>
                </c:pt>
                <c:pt idx="2">
                  <c:v>18.75</c:v>
                </c:pt>
                <c:pt idx="3">
                  <c:v>5</c:v>
                </c:pt>
                <c:pt idx="4">
                  <c:v>1.25</c:v>
                </c:pt>
              </c:numCache>
            </c:numRef>
          </c:val>
          <c:extLst>
            <c:ext xmlns:c16="http://schemas.microsoft.com/office/drawing/2014/chart" uri="{C3380CC4-5D6E-409C-BE32-E72D297353CC}">
              <c16:uniqueId val="{00000001-2DD0-4132-AA91-6E3600DDCCBF}"/>
            </c:ext>
          </c:extLst>
        </c:ser>
        <c:dLbls>
          <c:dLblPos val="outEnd"/>
          <c:showLegendKey val="0"/>
          <c:showVal val="1"/>
          <c:showCatName val="0"/>
          <c:showSerName val="0"/>
          <c:showPercent val="0"/>
          <c:showBubbleSize val="0"/>
        </c:dLbls>
        <c:gapWidth val="219"/>
        <c:overlap val="-27"/>
        <c:axId val="25179743"/>
        <c:axId val="25166783"/>
      </c:barChart>
      <c:catAx>
        <c:axId val="251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166783"/>
        <c:crosses val="autoZero"/>
        <c:auto val="1"/>
        <c:lblAlgn val="ctr"/>
        <c:lblOffset val="100"/>
        <c:noMultiLvlLbl val="0"/>
      </c:catAx>
      <c:valAx>
        <c:axId val="251667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Percentage (%)</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179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Family size (n=160) </a:t>
            </a: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'\Downloads\[KK.OBJ-1 Graph.xlsx]Graph'!$C$18</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Graph.xlsx]Graph'!$B$19:$B$21</c:f>
              <c:strCache>
                <c:ptCount val="3"/>
                <c:pt idx="0">
                  <c:v>Small </c:v>
                </c:pt>
                <c:pt idx="1">
                  <c:v>Medium </c:v>
                </c:pt>
                <c:pt idx="2">
                  <c:v>Large </c:v>
                </c:pt>
              </c:strCache>
            </c:strRef>
          </c:cat>
          <c:val>
            <c:numRef>
              <c:f>'\Downloads\[KK.OBJ-1 Graph.xlsx]Graph'!$C$19:$C$21</c:f>
              <c:numCache>
                <c:formatCode>General</c:formatCode>
                <c:ptCount val="3"/>
                <c:pt idx="0">
                  <c:v>27.500000000000004</c:v>
                </c:pt>
                <c:pt idx="1">
                  <c:v>52.5</c:v>
                </c:pt>
                <c:pt idx="2">
                  <c:v>20</c:v>
                </c:pt>
              </c:numCache>
            </c:numRef>
          </c:val>
          <c:extLst>
            <c:ext xmlns:c16="http://schemas.microsoft.com/office/drawing/2014/chart" uri="{C3380CC4-5D6E-409C-BE32-E72D297353CC}">
              <c16:uniqueId val="{00000000-C3DF-4093-BA75-2A471373E95E}"/>
            </c:ext>
          </c:extLst>
        </c:ser>
        <c:ser>
          <c:idx val="1"/>
          <c:order val="1"/>
          <c:tx>
            <c:strRef>
              <c:f>'\Downloads\[KK.OBJ-1 Graph.xlsx]Graph'!$D$18</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Graph.xlsx]Graph'!$B$19:$B$21</c:f>
              <c:strCache>
                <c:ptCount val="3"/>
                <c:pt idx="0">
                  <c:v>Small </c:v>
                </c:pt>
                <c:pt idx="1">
                  <c:v>Medium </c:v>
                </c:pt>
                <c:pt idx="2">
                  <c:v>Large </c:v>
                </c:pt>
              </c:strCache>
            </c:strRef>
          </c:cat>
          <c:val>
            <c:numRef>
              <c:f>'\Downloads\[KK.OBJ-1 Graph.xlsx]Graph'!$D$19:$D$21</c:f>
              <c:numCache>
                <c:formatCode>General</c:formatCode>
                <c:ptCount val="3"/>
                <c:pt idx="0">
                  <c:v>18.75</c:v>
                </c:pt>
                <c:pt idx="1">
                  <c:v>61.250000000000007</c:v>
                </c:pt>
                <c:pt idx="2">
                  <c:v>18.75</c:v>
                </c:pt>
              </c:numCache>
            </c:numRef>
          </c:val>
          <c:extLst>
            <c:ext xmlns:c16="http://schemas.microsoft.com/office/drawing/2014/chart" uri="{C3380CC4-5D6E-409C-BE32-E72D297353CC}">
              <c16:uniqueId val="{00000001-C3DF-4093-BA75-2A471373E95E}"/>
            </c:ext>
          </c:extLst>
        </c:ser>
        <c:dLbls>
          <c:dLblPos val="outEnd"/>
          <c:showLegendKey val="0"/>
          <c:showVal val="1"/>
          <c:showCatName val="0"/>
          <c:showSerName val="0"/>
          <c:showPercent val="0"/>
          <c:showBubbleSize val="0"/>
        </c:dLbls>
        <c:gapWidth val="219"/>
        <c:overlap val="-27"/>
        <c:axId val="836011968"/>
        <c:axId val="835990368"/>
      </c:barChart>
      <c:catAx>
        <c:axId val="83601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35990368"/>
        <c:crosses val="autoZero"/>
        <c:auto val="1"/>
        <c:lblAlgn val="ctr"/>
        <c:lblOffset val="100"/>
        <c:noMultiLvlLbl val="0"/>
      </c:catAx>
      <c:valAx>
        <c:axId val="835990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36011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Family occupation (n=160)</a:t>
            </a: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'\Downloads\[KK.OBJ-1 Graph.xlsx]Graph'!$C$32</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Graph.xlsx]Graph'!$B$33:$B$36</c:f>
              <c:strCache>
                <c:ptCount val="4"/>
                <c:pt idx="0">
                  <c:v>Dairy</c:v>
                </c:pt>
                <c:pt idx="1">
                  <c:v>Agriculture + Dairy</c:v>
                </c:pt>
                <c:pt idx="2">
                  <c:v>Agriculture + Dairy + Others</c:v>
                </c:pt>
                <c:pt idx="3">
                  <c:v>Dairy + Others</c:v>
                </c:pt>
              </c:strCache>
            </c:strRef>
          </c:cat>
          <c:val>
            <c:numRef>
              <c:f>'\Downloads\[KK.OBJ-1 Graph.xlsx]Graph'!$C$33:$C$36</c:f>
              <c:numCache>
                <c:formatCode>General</c:formatCode>
                <c:ptCount val="4"/>
                <c:pt idx="0">
                  <c:v>3.75</c:v>
                </c:pt>
                <c:pt idx="1">
                  <c:v>35</c:v>
                </c:pt>
                <c:pt idx="2">
                  <c:v>50</c:v>
                </c:pt>
                <c:pt idx="3">
                  <c:v>11.25</c:v>
                </c:pt>
              </c:numCache>
            </c:numRef>
          </c:val>
          <c:extLst>
            <c:ext xmlns:c16="http://schemas.microsoft.com/office/drawing/2014/chart" uri="{C3380CC4-5D6E-409C-BE32-E72D297353CC}">
              <c16:uniqueId val="{00000000-EF8B-49A9-A54E-562EE9C0A313}"/>
            </c:ext>
          </c:extLst>
        </c:ser>
        <c:ser>
          <c:idx val="1"/>
          <c:order val="1"/>
          <c:tx>
            <c:strRef>
              <c:f>'\Downloads\[KK.OBJ-1 Graph.xlsx]Graph'!$D$32</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'\Downloads\[KK.OBJ-1 Graph.xlsx]Graph'!$B$33:$B$36</c:f>
              <c:strCache>
                <c:ptCount val="4"/>
                <c:pt idx="0">
                  <c:v>Dairy</c:v>
                </c:pt>
                <c:pt idx="1">
                  <c:v>Agriculture + Dairy</c:v>
                </c:pt>
                <c:pt idx="2">
                  <c:v>Agriculture + Dairy + Others</c:v>
                </c:pt>
                <c:pt idx="3">
                  <c:v>Dairy + Others</c:v>
                </c:pt>
              </c:strCache>
            </c:strRef>
          </c:cat>
          <c:val>
            <c:numRef>
              <c:f>'\Downloads\[KK.OBJ-1 Graph.xlsx]Graph'!$D$33:$D$36</c:f>
              <c:numCache>
                <c:formatCode>General</c:formatCode>
                <c:ptCount val="4"/>
                <c:pt idx="0">
                  <c:v>7.5</c:v>
                </c:pt>
                <c:pt idx="1">
                  <c:v>47.5</c:v>
                </c:pt>
                <c:pt idx="2">
                  <c:v>26.25</c:v>
                </c:pt>
                <c:pt idx="3">
                  <c:v>18.75</c:v>
                </c:pt>
              </c:numCache>
            </c:numRef>
          </c:val>
          <c:extLst>
            <c:ext xmlns:c16="http://schemas.microsoft.com/office/drawing/2014/chart" uri="{C3380CC4-5D6E-409C-BE32-E72D297353CC}">
              <c16:uniqueId val="{00000001-EF8B-49A9-A54E-562EE9C0A313}"/>
            </c:ext>
          </c:extLst>
        </c:ser>
        <c:dLbls>
          <c:dLblPos val="outEnd"/>
          <c:showLegendKey val="0"/>
          <c:showVal val="1"/>
          <c:showCatName val="0"/>
          <c:showSerName val="0"/>
          <c:showPercent val="0"/>
          <c:showBubbleSize val="0"/>
        </c:dLbls>
        <c:gapWidth val="219"/>
        <c:overlap val="-27"/>
        <c:axId val="835992768"/>
        <c:axId val="835984128"/>
      </c:barChart>
      <c:catAx>
        <c:axId val="83599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35984128"/>
        <c:crosses val="autoZero"/>
        <c:auto val="1"/>
        <c:lblAlgn val="ctr"/>
        <c:lblOffset val="100"/>
        <c:noMultiLvlLbl val="0"/>
      </c:catAx>
      <c:valAx>
        <c:axId val="835984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3599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N"/>
              <a:t>Herd size (n=160)</a:t>
            </a:r>
          </a:p>
        </c:rich>
      </c:tx>
      <c:overlay val="0"/>
      <c:spPr>
        <a:noFill/>
        <a:ln>
          <a:noFill/>
        </a:ln>
        <a:effectLst/>
      </c:spPr>
      <c:txPr>
        <a:bodyPr rot="0" spcFirstLastPara="1" vertOverflow="ellipsis" vert="horz" wrap="square" anchor="ctr" anchorCtr="1"/>
        <a:lstStyle/>
        <a:p>
          <a:pPr>
            <a:defRPr sz="8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'OBJ-1 Graph'!$C$49</c:f>
              <c:strCache>
                <c:ptCount val="1"/>
                <c:pt idx="0">
                  <c:v>Members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Graph'!$B$50:$B$52</c:f>
              <c:strCache>
                <c:ptCount val="3"/>
                <c:pt idx="0">
                  <c:v>Small </c:v>
                </c:pt>
                <c:pt idx="1">
                  <c:v>Medium </c:v>
                </c:pt>
                <c:pt idx="2">
                  <c:v>Large</c:v>
                </c:pt>
              </c:strCache>
            </c:strRef>
          </c:cat>
          <c:val>
            <c:numRef>
              <c:f>'OBJ-1 Graph'!$C$50:$C$52</c:f>
              <c:numCache>
                <c:formatCode>General</c:formatCode>
                <c:ptCount val="3"/>
                <c:pt idx="0">
                  <c:v>16.25</c:v>
                </c:pt>
                <c:pt idx="1">
                  <c:v>47.5</c:v>
                </c:pt>
                <c:pt idx="2">
                  <c:v>36.25</c:v>
                </c:pt>
              </c:numCache>
            </c:numRef>
          </c:val>
          <c:extLst>
            <c:ext xmlns:c16="http://schemas.microsoft.com/office/drawing/2014/chart" uri="{C3380CC4-5D6E-409C-BE32-E72D297353CC}">
              <c16:uniqueId val="{00000000-E5DC-4CC2-A025-C78B4BF94DA4}"/>
            </c:ext>
          </c:extLst>
        </c:ser>
        <c:ser>
          <c:idx val="1"/>
          <c:order val="1"/>
          <c:tx>
            <c:strRef>
              <c:f>'OBJ-1 Graph'!$D$49</c:f>
              <c:strCache>
                <c:ptCount val="1"/>
                <c:pt idx="0">
                  <c:v>Non-members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'OBJ-1 Graph'!$B$50:$B$52</c:f>
              <c:strCache>
                <c:ptCount val="3"/>
                <c:pt idx="0">
                  <c:v>Small </c:v>
                </c:pt>
                <c:pt idx="1">
                  <c:v>Medium </c:v>
                </c:pt>
                <c:pt idx="2">
                  <c:v>Large</c:v>
                </c:pt>
              </c:strCache>
            </c:strRef>
          </c:cat>
          <c:val>
            <c:numRef>
              <c:f>'OBJ-1 Graph'!$D$50:$D$52</c:f>
              <c:numCache>
                <c:formatCode>General</c:formatCode>
                <c:ptCount val="3"/>
                <c:pt idx="0">
                  <c:v>26.25</c:v>
                </c:pt>
                <c:pt idx="1">
                  <c:v>58.75</c:v>
                </c:pt>
                <c:pt idx="2">
                  <c:v>15</c:v>
                </c:pt>
              </c:numCache>
            </c:numRef>
          </c:val>
          <c:extLst>
            <c:ext xmlns:c16="http://schemas.microsoft.com/office/drawing/2014/chart" uri="{C3380CC4-5D6E-409C-BE32-E72D297353CC}">
              <c16:uniqueId val="{00000001-E5DC-4CC2-A025-C78B4BF94DA4}"/>
            </c:ext>
          </c:extLst>
        </c:ser>
        <c:dLbls>
          <c:dLblPos val="outEnd"/>
          <c:showLegendKey val="0"/>
          <c:showVal val="1"/>
          <c:showCatName val="0"/>
          <c:showSerName val="0"/>
          <c:showPercent val="0"/>
          <c:showBubbleSize val="0"/>
        </c:dLbls>
        <c:gapWidth val="219"/>
        <c:overlap val="-27"/>
        <c:axId val="1993370111"/>
        <c:axId val="1993372511"/>
      </c:barChart>
      <c:catAx>
        <c:axId val="199337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3372511"/>
        <c:crosses val="autoZero"/>
        <c:auto val="1"/>
        <c:lblAlgn val="ctr"/>
        <c:lblOffset val="100"/>
        <c:noMultiLvlLbl val="0"/>
      </c:catAx>
      <c:valAx>
        <c:axId val="1993372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Percentage (%)</a:t>
                </a: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337011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Sheet2!$C$32</c:f>
              <c:strCache>
                <c:ptCount val="1"/>
                <c:pt idx="0">
                  <c:v>Members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Sheet2!$B$33:$B$38</c:f>
              <c:strCache>
                <c:ptCount val="6"/>
                <c:pt idx="0">
                  <c:v>Household assets</c:v>
                </c:pt>
                <c:pt idx="1">
                  <c:v>Household income</c:v>
                </c:pt>
                <c:pt idx="2">
                  <c:v>Expenditure</c:v>
                </c:pt>
                <c:pt idx="3">
                  <c:v>Savings</c:v>
                </c:pt>
                <c:pt idx="4">
                  <c:v>Loan</c:v>
                </c:pt>
                <c:pt idx="5">
                  <c:v>Housing type</c:v>
                </c:pt>
              </c:strCache>
            </c:strRef>
          </c:cat>
          <c:val>
            <c:numRef>
              <c:f>Sheet2!$C$33:$C$38</c:f>
              <c:numCache>
                <c:formatCode>_(* #,##0.00_);_(* \(#,##0.00\);_(* "-"??_);_(@_)</c:formatCode>
                <c:ptCount val="6"/>
                <c:pt idx="0">
                  <c:v>68.75</c:v>
                </c:pt>
                <c:pt idx="1">
                  <c:v>61.25</c:v>
                </c:pt>
                <c:pt idx="2">
                  <c:v>66.875</c:v>
                </c:pt>
                <c:pt idx="3">
                  <c:v>67.708333333333343</c:v>
                </c:pt>
                <c:pt idx="4">
                  <c:v>40</c:v>
                </c:pt>
                <c:pt idx="5">
                  <c:v>76.25</c:v>
                </c:pt>
              </c:numCache>
            </c:numRef>
          </c:val>
          <c:extLst>
            <c:ext xmlns:c16="http://schemas.microsoft.com/office/drawing/2014/chart" uri="{C3380CC4-5D6E-409C-BE32-E72D297353CC}">
              <c16:uniqueId val="{00000000-63FA-45DE-93D0-82D27435759D}"/>
            </c:ext>
          </c:extLst>
        </c:ser>
        <c:ser>
          <c:idx val="1"/>
          <c:order val="1"/>
          <c:tx>
            <c:strRef>
              <c:f>Sheet2!$D$32</c:f>
              <c:strCache>
                <c:ptCount val="1"/>
                <c:pt idx="0">
                  <c:v>Non- Members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Sheet2!$B$33:$B$38</c:f>
              <c:strCache>
                <c:ptCount val="6"/>
                <c:pt idx="0">
                  <c:v>Household assets</c:v>
                </c:pt>
                <c:pt idx="1">
                  <c:v>Household income</c:v>
                </c:pt>
                <c:pt idx="2">
                  <c:v>Expenditure</c:v>
                </c:pt>
                <c:pt idx="3">
                  <c:v>Savings</c:v>
                </c:pt>
                <c:pt idx="4">
                  <c:v>Loan</c:v>
                </c:pt>
                <c:pt idx="5">
                  <c:v>Housing type</c:v>
                </c:pt>
              </c:strCache>
            </c:strRef>
          </c:cat>
          <c:val>
            <c:numRef>
              <c:f>Sheet2!$D$33:$D$38</c:f>
              <c:numCache>
                <c:formatCode>0.00</c:formatCode>
                <c:ptCount val="6"/>
                <c:pt idx="0">
                  <c:v>52.708333333333336</c:v>
                </c:pt>
                <c:pt idx="1">
                  <c:v>48.75</c:v>
                </c:pt>
                <c:pt idx="2">
                  <c:v>55.833333333333336</c:v>
                </c:pt>
                <c:pt idx="3">
                  <c:v>51.041666666666671</c:v>
                </c:pt>
                <c:pt idx="4">
                  <c:v>49.375</c:v>
                </c:pt>
                <c:pt idx="5">
                  <c:v>65.416666666666671</c:v>
                </c:pt>
              </c:numCache>
            </c:numRef>
          </c:val>
          <c:extLst>
            <c:ext xmlns:c16="http://schemas.microsoft.com/office/drawing/2014/chart" uri="{C3380CC4-5D6E-409C-BE32-E72D297353CC}">
              <c16:uniqueId val="{00000001-63FA-45DE-93D0-82D27435759D}"/>
            </c:ext>
          </c:extLst>
        </c:ser>
        <c:dLbls>
          <c:dLblPos val="outEnd"/>
          <c:showLegendKey val="0"/>
          <c:showVal val="1"/>
          <c:showCatName val="0"/>
          <c:showSerName val="0"/>
          <c:showPercent val="0"/>
          <c:showBubbleSize val="0"/>
        </c:dLbls>
        <c:gapWidth val="219"/>
        <c:overlap val="-27"/>
        <c:axId val="892275215"/>
        <c:axId val="892276047"/>
      </c:barChart>
      <c:catAx>
        <c:axId val="892275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92276047"/>
        <c:crosses val="autoZero"/>
        <c:auto val="1"/>
        <c:lblAlgn val="ctr"/>
        <c:lblOffset val="100"/>
        <c:noMultiLvlLbl val="0"/>
      </c:catAx>
      <c:valAx>
        <c:axId val="892276047"/>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92275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Sheet1!$C$59</c:f>
              <c:strCache>
                <c:ptCount val="1"/>
                <c:pt idx="0">
                  <c:v>Members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Sheet1!$B$60:$B$63</c:f>
              <c:strCache>
                <c:ptCount val="4"/>
                <c:pt idx="0">
                  <c:v>Self-confidence</c:v>
                </c:pt>
                <c:pt idx="1">
                  <c:v>Social awareness and recognition</c:v>
                </c:pt>
                <c:pt idx="2">
                  <c:v>Skills</c:v>
                </c:pt>
                <c:pt idx="3">
                  <c:v>Facilities/services</c:v>
                </c:pt>
              </c:strCache>
            </c:strRef>
          </c:cat>
          <c:val>
            <c:numRef>
              <c:f>Sheet1!$C$60:$C$63</c:f>
              <c:numCache>
                <c:formatCode>0.00</c:formatCode>
                <c:ptCount val="4"/>
                <c:pt idx="0">
                  <c:v>75</c:v>
                </c:pt>
                <c:pt idx="1">
                  <c:v>72.916666666666671</c:v>
                </c:pt>
                <c:pt idx="2">
                  <c:v>73.75</c:v>
                </c:pt>
                <c:pt idx="3">
                  <c:v>55.916666666666664</c:v>
                </c:pt>
              </c:numCache>
            </c:numRef>
          </c:val>
          <c:extLst>
            <c:ext xmlns:c16="http://schemas.microsoft.com/office/drawing/2014/chart" uri="{C3380CC4-5D6E-409C-BE32-E72D297353CC}">
              <c16:uniqueId val="{00000000-4E9D-466B-8AF4-8470CD391888}"/>
            </c:ext>
          </c:extLst>
        </c:ser>
        <c:ser>
          <c:idx val="1"/>
          <c:order val="1"/>
          <c:tx>
            <c:strRef>
              <c:f>Sheet1!$D$59</c:f>
              <c:strCache>
                <c:ptCount val="1"/>
                <c:pt idx="0">
                  <c:v>Non-Members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Sheet1!$B$60:$B$63</c:f>
              <c:strCache>
                <c:ptCount val="4"/>
                <c:pt idx="0">
                  <c:v>Self-confidence</c:v>
                </c:pt>
                <c:pt idx="1">
                  <c:v>Social awareness and recognition</c:v>
                </c:pt>
                <c:pt idx="2">
                  <c:v>Skills</c:v>
                </c:pt>
                <c:pt idx="3">
                  <c:v>Facilities/services</c:v>
                </c:pt>
              </c:strCache>
            </c:strRef>
          </c:cat>
          <c:val>
            <c:numRef>
              <c:f>Sheet1!$D$60:$D$63</c:f>
              <c:numCache>
                <c:formatCode>0.00</c:formatCode>
                <c:ptCount val="4"/>
                <c:pt idx="0">
                  <c:v>38.583333333333336</c:v>
                </c:pt>
                <c:pt idx="1">
                  <c:v>37.333333333333336</c:v>
                </c:pt>
                <c:pt idx="2">
                  <c:v>37.916666666666664</c:v>
                </c:pt>
                <c:pt idx="3">
                  <c:v>37.25</c:v>
                </c:pt>
              </c:numCache>
            </c:numRef>
          </c:val>
          <c:extLst>
            <c:ext xmlns:c16="http://schemas.microsoft.com/office/drawing/2014/chart" uri="{C3380CC4-5D6E-409C-BE32-E72D297353CC}">
              <c16:uniqueId val="{00000001-4E9D-466B-8AF4-8470CD391888}"/>
            </c:ext>
          </c:extLst>
        </c:ser>
        <c:dLbls>
          <c:dLblPos val="outEnd"/>
          <c:showLegendKey val="0"/>
          <c:showVal val="1"/>
          <c:showCatName val="0"/>
          <c:showSerName val="0"/>
          <c:showPercent val="0"/>
          <c:showBubbleSize val="0"/>
        </c:dLbls>
        <c:gapWidth val="219"/>
        <c:overlap val="-27"/>
        <c:axId val="890630255"/>
        <c:axId val="890636911"/>
      </c:barChart>
      <c:catAx>
        <c:axId val="890630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0636911"/>
        <c:crosses val="autoZero"/>
        <c:auto val="1"/>
        <c:lblAlgn val="ctr"/>
        <c:lblOffset val="100"/>
        <c:noMultiLvlLbl val="0"/>
      </c:catAx>
      <c:valAx>
        <c:axId val="8906369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0630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5D42FD-DAF0-48F8-9729-7CE87A4FCBA0}">
  <we:reference id="wa200001361" version="2.129.3.0" store="en-US" storeType="OMEX"/>
  <we:alternateReferences>
    <we:reference id="WA200001361" version="2.129.3.0" store="" storeType="OMEX"/>
  </we:alternateReferences>
  <we:properties>
    <we:property name="paperpal-document-id" value="&quot;f681df7f-732a-40da-b530-d5be215b4de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071EF-3239-418D-986E-24480896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306</TotalTime>
  <Pages>14</Pages>
  <Words>7132</Words>
  <Characters>40657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47694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65</cp:revision>
  <cp:lastPrinted>1999-07-06T11:00:00Z</cp:lastPrinted>
  <dcterms:created xsi:type="dcterms:W3CDTF">2014-10-25T14:34:00Z</dcterms:created>
  <dcterms:modified xsi:type="dcterms:W3CDTF">2026-04-06T05:27:00Z</dcterms:modified>
</cp:coreProperties>
</file>