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14476" w14:textId="77777777" w:rsidR="0086722D" w:rsidRDefault="0086722D" w:rsidP="00EF7016">
      <w:pPr>
        <w:pStyle w:val="AbstHead"/>
        <w:spacing w:after="0"/>
        <w:jc w:val="center"/>
        <w:rPr>
          <w:rFonts w:ascii="Arial" w:hAnsi="Arial" w:cs="Arial"/>
          <w:sz w:val="36"/>
          <w:szCs w:val="36"/>
        </w:rPr>
      </w:pPr>
      <w:r w:rsidRPr="0086722D">
        <w:rPr>
          <w:rFonts w:ascii="Arial" w:hAnsi="Arial" w:cs="Arial"/>
          <w:sz w:val="36"/>
          <w:szCs w:val="36"/>
        </w:rPr>
        <w:t xml:space="preserve">Original Research Article </w:t>
      </w:r>
    </w:p>
    <w:p w14:paraId="6D8B814E" w14:textId="77777777" w:rsidR="0086722D" w:rsidRDefault="0086722D" w:rsidP="00EF7016">
      <w:pPr>
        <w:pStyle w:val="AbstHead"/>
        <w:spacing w:after="0"/>
        <w:jc w:val="center"/>
        <w:rPr>
          <w:rFonts w:ascii="Arial" w:hAnsi="Arial" w:cs="Arial"/>
          <w:sz w:val="36"/>
          <w:szCs w:val="36"/>
        </w:rPr>
      </w:pPr>
    </w:p>
    <w:p w14:paraId="58F86E28" w14:textId="77777777" w:rsidR="00EF004D" w:rsidRDefault="00EF004D" w:rsidP="00EF004D">
      <w:pPr>
        <w:pStyle w:val="AbstHead"/>
        <w:spacing w:after="0"/>
        <w:jc w:val="center"/>
        <w:rPr>
          <w:rFonts w:ascii="Arial" w:hAnsi="Arial" w:cs="Arial"/>
          <w:sz w:val="36"/>
          <w:szCs w:val="36"/>
        </w:rPr>
      </w:pPr>
      <w:r w:rsidRPr="00FF4479">
        <w:rPr>
          <w:rFonts w:ascii="Arial" w:hAnsi="Arial" w:cs="Arial"/>
          <w:sz w:val="36"/>
          <w:szCs w:val="36"/>
          <w:highlight w:val="yellow"/>
        </w:rPr>
        <w:t>E</w:t>
      </w:r>
      <w:r w:rsidRPr="00FF4479">
        <w:rPr>
          <w:rFonts w:ascii="Arial" w:hAnsi="Arial" w:cs="Arial"/>
          <w:caps w:val="0"/>
          <w:sz w:val="36"/>
          <w:szCs w:val="36"/>
          <w:highlight w:val="yellow"/>
        </w:rPr>
        <w:t>conomic</w:t>
      </w:r>
      <w:r w:rsidRPr="00FF4479">
        <w:rPr>
          <w:rFonts w:ascii="Arial" w:hAnsi="Arial" w:cs="Arial"/>
          <w:sz w:val="36"/>
          <w:szCs w:val="36"/>
          <w:highlight w:val="yellow"/>
        </w:rPr>
        <w:t xml:space="preserve"> </w:t>
      </w:r>
      <w:r w:rsidRPr="00FF4479">
        <w:rPr>
          <w:rFonts w:ascii="Arial" w:hAnsi="Arial" w:cs="Arial"/>
          <w:caps w:val="0"/>
          <w:sz w:val="36"/>
          <w:szCs w:val="36"/>
          <w:highlight w:val="yellow"/>
        </w:rPr>
        <w:t>analysis of</w:t>
      </w:r>
      <w:r w:rsidRPr="00FF4479">
        <w:rPr>
          <w:rFonts w:ascii="Arial" w:hAnsi="Arial" w:cs="Arial"/>
          <w:sz w:val="36"/>
          <w:szCs w:val="36"/>
          <w:highlight w:val="yellow"/>
        </w:rPr>
        <w:t xml:space="preserve"> M</w:t>
      </w:r>
      <w:r w:rsidRPr="00FF4479">
        <w:rPr>
          <w:rFonts w:ascii="Arial" w:hAnsi="Arial" w:cs="Arial"/>
          <w:caps w:val="0"/>
          <w:sz w:val="36"/>
          <w:szCs w:val="36"/>
          <w:highlight w:val="yellow"/>
        </w:rPr>
        <w:t>akhana</w:t>
      </w:r>
      <w:r w:rsidRPr="00FF4479">
        <w:rPr>
          <w:rFonts w:ascii="Arial" w:hAnsi="Arial" w:cs="Arial"/>
          <w:sz w:val="36"/>
          <w:szCs w:val="36"/>
          <w:highlight w:val="yellow"/>
        </w:rPr>
        <w:t xml:space="preserve"> (</w:t>
      </w:r>
      <w:r w:rsidRPr="00FF4479">
        <w:rPr>
          <w:rFonts w:ascii="Arial" w:hAnsi="Arial" w:cs="Arial"/>
          <w:i/>
          <w:caps w:val="0"/>
          <w:sz w:val="36"/>
          <w:szCs w:val="36"/>
          <w:highlight w:val="yellow"/>
        </w:rPr>
        <w:t>Euryale</w:t>
      </w:r>
      <w:r w:rsidRPr="00FF4479">
        <w:rPr>
          <w:rFonts w:ascii="Arial" w:hAnsi="Arial" w:cs="Arial"/>
          <w:i/>
          <w:sz w:val="36"/>
          <w:szCs w:val="36"/>
          <w:highlight w:val="yellow"/>
        </w:rPr>
        <w:t xml:space="preserve"> </w:t>
      </w:r>
      <w:r w:rsidRPr="00FF4479">
        <w:rPr>
          <w:rFonts w:ascii="Arial" w:hAnsi="Arial" w:cs="Arial"/>
          <w:i/>
          <w:caps w:val="0"/>
          <w:sz w:val="36"/>
          <w:szCs w:val="36"/>
          <w:highlight w:val="yellow"/>
        </w:rPr>
        <w:t xml:space="preserve">ferox </w:t>
      </w:r>
      <w:proofErr w:type="spellStart"/>
      <w:r w:rsidRPr="00FF4479">
        <w:rPr>
          <w:rFonts w:ascii="Arial" w:hAnsi="Arial" w:cs="Arial"/>
          <w:i/>
          <w:sz w:val="36"/>
          <w:szCs w:val="36"/>
          <w:highlight w:val="yellow"/>
        </w:rPr>
        <w:t>S</w:t>
      </w:r>
      <w:r w:rsidRPr="00FF4479">
        <w:rPr>
          <w:rFonts w:ascii="Arial" w:hAnsi="Arial" w:cs="Arial"/>
          <w:i/>
          <w:caps w:val="0"/>
          <w:sz w:val="36"/>
          <w:szCs w:val="36"/>
          <w:highlight w:val="yellow"/>
        </w:rPr>
        <w:t>alisb</w:t>
      </w:r>
      <w:proofErr w:type="spellEnd"/>
      <w:r w:rsidRPr="00FF4479">
        <w:rPr>
          <w:rFonts w:ascii="Arial" w:hAnsi="Arial" w:cs="Arial"/>
          <w:i/>
          <w:sz w:val="36"/>
          <w:szCs w:val="36"/>
          <w:highlight w:val="yellow"/>
        </w:rPr>
        <w:t>)</w:t>
      </w:r>
      <w:r w:rsidRPr="00FF4479">
        <w:rPr>
          <w:rFonts w:ascii="Arial" w:hAnsi="Arial" w:cs="Arial"/>
          <w:sz w:val="36"/>
          <w:szCs w:val="36"/>
          <w:highlight w:val="yellow"/>
        </w:rPr>
        <w:t xml:space="preserve"> M</w:t>
      </w:r>
      <w:r w:rsidRPr="00FF4479">
        <w:rPr>
          <w:rFonts w:ascii="Arial" w:hAnsi="Arial" w:cs="Arial"/>
          <w:caps w:val="0"/>
          <w:sz w:val="36"/>
          <w:szCs w:val="36"/>
          <w:highlight w:val="yellow"/>
        </w:rPr>
        <w:t>arketing</w:t>
      </w:r>
      <w:r w:rsidRPr="00FF4479">
        <w:rPr>
          <w:rFonts w:ascii="Arial" w:hAnsi="Arial" w:cs="Arial"/>
          <w:sz w:val="36"/>
          <w:szCs w:val="36"/>
          <w:highlight w:val="yellow"/>
        </w:rPr>
        <w:t xml:space="preserve"> C</w:t>
      </w:r>
      <w:r w:rsidRPr="00FF4479">
        <w:rPr>
          <w:rFonts w:ascii="Arial" w:hAnsi="Arial" w:cs="Arial"/>
          <w:caps w:val="0"/>
          <w:sz w:val="36"/>
          <w:szCs w:val="36"/>
          <w:highlight w:val="yellow"/>
        </w:rPr>
        <w:t>hannels</w:t>
      </w:r>
      <w:r w:rsidRPr="00FF4479">
        <w:rPr>
          <w:rFonts w:ascii="Arial" w:hAnsi="Arial" w:cs="Arial"/>
          <w:sz w:val="36"/>
          <w:szCs w:val="36"/>
          <w:highlight w:val="yellow"/>
        </w:rPr>
        <w:t xml:space="preserve"> </w:t>
      </w:r>
      <w:r w:rsidRPr="00FF4479">
        <w:rPr>
          <w:rFonts w:ascii="Arial" w:hAnsi="Arial" w:cs="Arial"/>
          <w:caps w:val="0"/>
          <w:sz w:val="36"/>
          <w:szCs w:val="36"/>
          <w:highlight w:val="yellow"/>
        </w:rPr>
        <w:t xml:space="preserve">in </w:t>
      </w:r>
      <w:proofErr w:type="spellStart"/>
      <w:r w:rsidRPr="00FF4479">
        <w:rPr>
          <w:rFonts w:ascii="Arial" w:hAnsi="Arial" w:cs="Arial"/>
          <w:sz w:val="36"/>
          <w:szCs w:val="36"/>
          <w:highlight w:val="yellow"/>
        </w:rPr>
        <w:t>M</w:t>
      </w:r>
      <w:r w:rsidRPr="00FF4479">
        <w:rPr>
          <w:rFonts w:ascii="Arial" w:hAnsi="Arial" w:cs="Arial"/>
          <w:caps w:val="0"/>
          <w:sz w:val="36"/>
          <w:szCs w:val="36"/>
          <w:highlight w:val="yellow"/>
        </w:rPr>
        <w:t>alda</w:t>
      </w:r>
      <w:proofErr w:type="spellEnd"/>
      <w:r w:rsidRPr="00FF4479">
        <w:rPr>
          <w:rFonts w:ascii="Arial" w:hAnsi="Arial" w:cs="Arial"/>
          <w:sz w:val="36"/>
          <w:szCs w:val="36"/>
          <w:highlight w:val="yellow"/>
        </w:rPr>
        <w:t xml:space="preserve"> D</w:t>
      </w:r>
      <w:r w:rsidRPr="00FF4479">
        <w:rPr>
          <w:rFonts w:ascii="Arial" w:hAnsi="Arial" w:cs="Arial"/>
          <w:caps w:val="0"/>
          <w:sz w:val="36"/>
          <w:szCs w:val="36"/>
          <w:highlight w:val="yellow"/>
        </w:rPr>
        <w:t>istrict</w:t>
      </w:r>
      <w:r w:rsidRPr="00FF4479">
        <w:rPr>
          <w:rFonts w:ascii="Arial" w:hAnsi="Arial" w:cs="Arial"/>
          <w:sz w:val="36"/>
          <w:szCs w:val="36"/>
          <w:highlight w:val="yellow"/>
        </w:rPr>
        <w:t xml:space="preserve"> </w:t>
      </w:r>
      <w:r w:rsidRPr="00FF4479">
        <w:rPr>
          <w:rFonts w:ascii="Arial" w:hAnsi="Arial" w:cs="Arial"/>
          <w:caps w:val="0"/>
          <w:sz w:val="36"/>
          <w:szCs w:val="36"/>
          <w:highlight w:val="yellow"/>
        </w:rPr>
        <w:t xml:space="preserve">of </w:t>
      </w:r>
      <w:r w:rsidRPr="00FF4479">
        <w:rPr>
          <w:rFonts w:ascii="Arial" w:hAnsi="Arial" w:cs="Arial"/>
          <w:sz w:val="36"/>
          <w:szCs w:val="36"/>
          <w:highlight w:val="yellow"/>
        </w:rPr>
        <w:t>W</w:t>
      </w:r>
      <w:r w:rsidRPr="00FF4479">
        <w:rPr>
          <w:rFonts w:ascii="Arial" w:hAnsi="Arial" w:cs="Arial"/>
          <w:caps w:val="0"/>
          <w:sz w:val="36"/>
          <w:szCs w:val="36"/>
          <w:highlight w:val="yellow"/>
        </w:rPr>
        <w:t>est</w:t>
      </w:r>
      <w:r w:rsidRPr="00FF4479">
        <w:rPr>
          <w:rFonts w:ascii="Arial" w:hAnsi="Arial" w:cs="Arial"/>
          <w:sz w:val="36"/>
          <w:szCs w:val="36"/>
          <w:highlight w:val="yellow"/>
        </w:rPr>
        <w:t xml:space="preserve"> B</w:t>
      </w:r>
      <w:r w:rsidRPr="00FF4479">
        <w:rPr>
          <w:rFonts w:ascii="Arial" w:hAnsi="Arial" w:cs="Arial"/>
          <w:caps w:val="0"/>
          <w:sz w:val="36"/>
          <w:szCs w:val="36"/>
          <w:highlight w:val="yellow"/>
        </w:rPr>
        <w:t>engal, India</w:t>
      </w:r>
    </w:p>
    <w:p w14:paraId="19DEB3D3" w14:textId="77777777" w:rsidR="00EF7016" w:rsidRDefault="00EF7016" w:rsidP="00EF7016">
      <w:pPr>
        <w:pStyle w:val="Author"/>
        <w:spacing w:line="240" w:lineRule="auto"/>
        <w:rPr>
          <w:rFonts w:ascii="Arial" w:hAnsi="Arial" w:cs="Arial"/>
        </w:rPr>
      </w:pPr>
      <w:bookmarkStart w:id="0" w:name="_GoBack"/>
      <w:bookmarkEnd w:id="0"/>
    </w:p>
    <w:p w14:paraId="22D499D8" w14:textId="77777777" w:rsidR="0086722D" w:rsidRDefault="0086722D" w:rsidP="0086722D">
      <w:pPr>
        <w:pStyle w:val="ListParagraph"/>
        <w:spacing w:line="360" w:lineRule="auto"/>
        <w:ind w:left="720" w:right="490" w:firstLine="0"/>
        <w:jc w:val="both"/>
        <w:rPr>
          <w:rFonts w:ascii="Arial" w:hAnsi="Arial" w:cs="Arial"/>
          <w:i/>
          <w:sz w:val="20"/>
          <w:szCs w:val="20"/>
        </w:rPr>
      </w:pPr>
    </w:p>
    <w:p w14:paraId="071A6205" w14:textId="77777777" w:rsidR="00EF7016" w:rsidRPr="00FB3A86" w:rsidRDefault="00EF7016" w:rsidP="00EF7016">
      <w:pPr>
        <w:pStyle w:val="Affiliation"/>
        <w:spacing w:after="0" w:line="240" w:lineRule="auto"/>
        <w:jc w:val="both"/>
        <w:rPr>
          <w:rFonts w:ascii="Arial" w:hAnsi="Arial" w:cs="Arial"/>
        </w:rPr>
      </w:pPr>
    </w:p>
    <w:p w14:paraId="1A2F1A08" w14:textId="77777777" w:rsidR="00EF7016" w:rsidRPr="00EF7016" w:rsidRDefault="00EF7016" w:rsidP="00EF7016">
      <w:pPr>
        <w:pStyle w:val="ListParagraph"/>
        <w:spacing w:line="360" w:lineRule="auto"/>
        <w:ind w:left="0" w:right="490" w:firstLine="0"/>
        <w:rPr>
          <w:rFonts w:ascii="Arial" w:hAnsi="Arial" w:cs="Arial"/>
          <w:i/>
          <w:sz w:val="20"/>
          <w:szCs w:val="20"/>
        </w:rPr>
      </w:pPr>
      <w:r>
        <w:rPr>
          <w:rFonts w:ascii="Arial" w:hAnsi="Arial" w:cs="Arial"/>
          <w:noProof/>
        </w:rPr>
        <mc:AlternateContent>
          <mc:Choice Requires="wps">
            <w:drawing>
              <wp:inline distT="0" distB="0" distL="0" distR="0" wp14:anchorId="06A8079A" wp14:editId="7738533E">
                <wp:extent cx="5943600" cy="0"/>
                <wp:effectExtent l="0" t="0" r="19050" b="19050"/>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FAC2F2" id="_x0000_t32" coordsize="21600,21600" o:spt="32" o:oned="t" path="m,l21600,21600e" filled="f">
                <v:path arrowok="t" fillok="f" o:connecttype="none"/>
                <o:lock v:ext="edit" shapetype="t"/>
              </v:shapetype>
              <v:shape id="Straight Arrow Connector 6" o:spid="_x0000_s1026" type="#_x0000_t32" style="width:468pt;height:0;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" strokeweight="1.5pt">
                <w10:anchorlock/>
              </v:shape>
            </w:pict>
          </mc:Fallback>
        </mc:AlternateContent>
      </w:r>
    </w:p>
    <w:p w14:paraId="1C0671EF" w14:textId="77777777" w:rsidR="00C416AD" w:rsidRDefault="00C416AD" w:rsidP="00C416AD">
      <w:pPr>
        <w:pStyle w:val="AbstHead"/>
        <w:spacing w:after="0"/>
        <w:rPr>
          <w:rFonts w:ascii="Arial" w:hAnsi="Arial" w:cs="Arial"/>
        </w:rPr>
      </w:pPr>
      <w:r w:rsidRPr="00FB3A86">
        <w:rPr>
          <w:rFonts w:ascii="Arial" w:hAnsi="Arial" w:cs="Arial"/>
        </w:rPr>
        <w:t>ABSTRACT</w:t>
      </w:r>
      <w:r>
        <w:rPr>
          <w:rFonts w:ascii="Arial" w:hAnsi="Arial" w:cs="Arial"/>
        </w:rPr>
        <w:t xml:space="preserve"> </w:t>
      </w:r>
    </w:p>
    <w:p w14:paraId="3E4DAD2C" w14:textId="77777777" w:rsidR="00C416AD" w:rsidRPr="00FB3A86" w:rsidRDefault="00C416AD" w:rsidP="00C416A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C416AD" w:rsidRPr="001E44FE" w14:paraId="2CC65AA9" w14:textId="77777777" w:rsidTr="00BF1D5A">
        <w:trPr>
          <w:trHeight w:val="3563"/>
        </w:trPr>
        <w:tc>
          <w:tcPr>
            <w:tcW w:w="9576" w:type="dxa"/>
            <w:shd w:val="clear" w:color="auto" w:fill="F2F2F2"/>
          </w:tcPr>
          <w:p w14:paraId="1FC7E561" w14:textId="365D80A3" w:rsidR="00BF1D5A" w:rsidRPr="00BF1D5A" w:rsidRDefault="00DE449B" w:rsidP="00BF1D5A">
            <w:pPr>
              <w:widowControl/>
              <w:autoSpaceDE/>
              <w:autoSpaceDN/>
              <w:spacing w:before="100" w:beforeAutospacing="1" w:after="100" w:afterAutospacing="1"/>
              <w:jc w:val="both"/>
              <w:rPr>
                <w:rFonts w:ascii="Arial" w:hAnsi="Arial" w:cs="Arial"/>
                <w:sz w:val="20"/>
                <w:szCs w:val="20"/>
              </w:rPr>
            </w:pPr>
            <w:r w:rsidRPr="0076731C">
              <w:rPr>
                <w:rFonts w:ascii="Arial" w:hAnsi="Arial" w:cs="Arial"/>
                <w:sz w:val="20"/>
                <w:szCs w:val="20"/>
              </w:rPr>
              <w:t xml:space="preserve">Effective marketing strategies are essential for the development of the market and for increasing the income of farmers by reducing the margins of the middlemen in a sector such as </w:t>
            </w:r>
            <w:proofErr w:type="spellStart"/>
            <w:r w:rsidRPr="0076731C">
              <w:rPr>
                <w:rFonts w:ascii="Arial" w:hAnsi="Arial" w:cs="Arial"/>
                <w:sz w:val="20"/>
                <w:szCs w:val="20"/>
              </w:rPr>
              <w:t>Malda</w:t>
            </w:r>
            <w:proofErr w:type="spellEnd"/>
            <w:r w:rsidRPr="0076731C">
              <w:rPr>
                <w:rFonts w:ascii="Arial" w:hAnsi="Arial" w:cs="Arial"/>
                <w:sz w:val="20"/>
                <w:szCs w:val="20"/>
              </w:rPr>
              <w:t xml:space="preserve">. The government is taking several initiatives to formalize the sector and improve value addition activities by providing incentives for processing units and storage facilities and clusters such as in </w:t>
            </w:r>
            <w:proofErr w:type="spellStart"/>
            <w:r w:rsidRPr="0076731C">
              <w:rPr>
                <w:rFonts w:ascii="Arial" w:hAnsi="Arial" w:cs="Arial"/>
                <w:sz w:val="20"/>
                <w:szCs w:val="20"/>
              </w:rPr>
              <w:t>Harishchandrapur</w:t>
            </w:r>
            <w:proofErr w:type="spellEnd"/>
            <w:r w:rsidRPr="0076731C">
              <w:rPr>
                <w:rFonts w:ascii="Arial" w:hAnsi="Arial" w:cs="Arial"/>
                <w:sz w:val="20"/>
                <w:szCs w:val="20"/>
              </w:rPr>
              <w:t xml:space="preserve"> and </w:t>
            </w:r>
            <w:proofErr w:type="spellStart"/>
            <w:r w:rsidRPr="0076731C">
              <w:rPr>
                <w:rFonts w:ascii="Arial" w:hAnsi="Arial" w:cs="Arial"/>
                <w:sz w:val="20"/>
                <w:szCs w:val="20"/>
              </w:rPr>
              <w:t>Malda</w:t>
            </w:r>
            <w:proofErr w:type="spellEnd"/>
            <w:r>
              <w:rPr>
                <w:rFonts w:ascii="Arial" w:hAnsi="Arial" w:cs="Arial"/>
                <w:sz w:val="20"/>
                <w:szCs w:val="20"/>
              </w:rPr>
              <w:t xml:space="preserve">. </w:t>
            </w:r>
            <w:r w:rsidR="00BF1D5A" w:rsidRPr="00BF1D5A">
              <w:rPr>
                <w:rFonts w:ascii="Arial" w:hAnsi="Arial" w:cs="Arial"/>
                <w:sz w:val="20"/>
                <w:szCs w:val="20"/>
              </w:rPr>
              <w:t>This study investigated the marketing channels, price spread, marketing margins, and efficiency of makhana (</w:t>
            </w:r>
            <w:r w:rsidR="00BF1D5A" w:rsidRPr="00BF1D5A">
              <w:rPr>
                <w:rFonts w:ascii="Arial" w:hAnsi="Arial" w:cs="Arial"/>
                <w:i/>
                <w:sz w:val="20"/>
                <w:szCs w:val="20"/>
              </w:rPr>
              <w:t xml:space="preserve">Euryale ferox </w:t>
            </w:r>
            <w:proofErr w:type="spellStart"/>
            <w:r w:rsidR="00BF1D5A" w:rsidRPr="00BF1D5A">
              <w:rPr>
                <w:rFonts w:ascii="Arial" w:hAnsi="Arial" w:cs="Arial"/>
                <w:i/>
                <w:sz w:val="20"/>
                <w:szCs w:val="20"/>
              </w:rPr>
              <w:t>Salisb</w:t>
            </w:r>
            <w:proofErr w:type="spellEnd"/>
            <w:r w:rsidR="00BF1D5A" w:rsidRPr="00BF1D5A">
              <w:rPr>
                <w:rFonts w:ascii="Arial" w:hAnsi="Arial" w:cs="Arial"/>
                <w:sz w:val="20"/>
                <w:szCs w:val="20"/>
              </w:rPr>
              <w:t xml:space="preserve">) in </w:t>
            </w:r>
            <w:proofErr w:type="spellStart"/>
            <w:r w:rsidR="00BF1D5A" w:rsidRPr="00BF1D5A">
              <w:rPr>
                <w:rFonts w:ascii="Arial" w:hAnsi="Arial" w:cs="Arial"/>
                <w:sz w:val="20"/>
                <w:szCs w:val="20"/>
              </w:rPr>
              <w:t>Malda</w:t>
            </w:r>
            <w:proofErr w:type="spellEnd"/>
            <w:r w:rsidR="00BF1D5A" w:rsidRPr="00BF1D5A">
              <w:rPr>
                <w:rFonts w:ascii="Arial" w:hAnsi="Arial" w:cs="Arial"/>
                <w:sz w:val="20"/>
                <w:szCs w:val="20"/>
              </w:rPr>
              <w:t xml:space="preserve"> district of West Bengal during the agricultural year 2019-20. Primary data were collected through personal interviews from 40 intermediaries using a multi-stage random sampling technique. Marketing margins, price spread, and modified marketing efficiency were calculated by applying the standard formulas suggested by Acharya and Agarwal (2011). An independent samples t-test was used to validate the statistical significance of differences between the two marketing channels. The results revealed that producers received only 19-23% of the consumer’s rupee, while marketing margins accounted for 77-81% of the total consumer price. Processing costs and traders’ profit together contributed more than 70% of the total marketing margin. Marketing efficiency was found to be very low in both channels, ranging from 0.166 to 0.224. The longer channel exhibited significantly lower efficiency compared to the shorter channel. The study concluded that the existing multi-layered marketing system for makhana was inefficient and inequitable for producers. Strengthening on-farm processing and shortening the marketing channels can substantially improve marketing efficiency and producers’ share in the consumer’s rupee.</w:t>
            </w:r>
          </w:p>
          <w:p w14:paraId="44F95889" w14:textId="4E531C2E" w:rsidR="00C416AD" w:rsidRPr="00BA1B01" w:rsidRDefault="00C416AD" w:rsidP="00AE1861">
            <w:pPr>
              <w:pStyle w:val="Body"/>
              <w:spacing w:after="0"/>
              <w:rPr>
                <w:rFonts w:ascii="Arial" w:eastAsia="Calibri" w:hAnsi="Arial" w:cs="Arial"/>
                <w:szCs w:val="22"/>
              </w:rPr>
            </w:pPr>
          </w:p>
        </w:tc>
      </w:tr>
    </w:tbl>
    <w:p w14:paraId="5090C588" w14:textId="77777777" w:rsidR="00C416AD" w:rsidRDefault="00C416AD" w:rsidP="00C416AD">
      <w:pPr>
        <w:pStyle w:val="Body"/>
        <w:spacing w:after="0"/>
        <w:rPr>
          <w:rFonts w:ascii="Arial" w:hAnsi="Arial" w:cs="Arial"/>
          <w:i/>
        </w:rPr>
      </w:pPr>
    </w:p>
    <w:p w14:paraId="05CF3E7D" w14:textId="04B1F399" w:rsidR="0026067F" w:rsidRPr="00BF1D5A" w:rsidRDefault="00C416AD" w:rsidP="00BF1D5A">
      <w:pPr>
        <w:pStyle w:val="NormalWeb"/>
        <w:rPr>
          <w:rFonts w:ascii="Arial" w:hAnsi="Arial" w:cs="Arial"/>
          <w:i/>
          <w:sz w:val="20"/>
          <w:szCs w:val="20"/>
        </w:rPr>
      </w:pPr>
      <w:r w:rsidRPr="00BF1D5A">
        <w:rPr>
          <w:rFonts w:ascii="Arial" w:hAnsi="Arial" w:cs="Arial"/>
          <w:i/>
          <w:sz w:val="20"/>
          <w:szCs w:val="20"/>
        </w:rPr>
        <w:t xml:space="preserve">Keywords: </w:t>
      </w:r>
      <w:r w:rsidR="00BF1D5A" w:rsidRPr="00BF1D5A">
        <w:rPr>
          <w:rFonts w:ascii="Arial" w:hAnsi="Arial" w:cs="Arial"/>
          <w:i/>
          <w:sz w:val="20"/>
          <w:szCs w:val="20"/>
        </w:rPr>
        <w:t xml:space="preserve">Makhana, Marketing channels, Price spread, Marketing efficiency, </w:t>
      </w:r>
      <w:proofErr w:type="spellStart"/>
      <w:r w:rsidR="00BF1D5A" w:rsidRPr="00BF1D5A">
        <w:rPr>
          <w:rFonts w:ascii="Arial" w:hAnsi="Arial" w:cs="Arial"/>
          <w:i/>
          <w:sz w:val="20"/>
          <w:szCs w:val="20"/>
        </w:rPr>
        <w:t>Malda</w:t>
      </w:r>
      <w:proofErr w:type="spellEnd"/>
      <w:r w:rsidR="00BF1D5A" w:rsidRPr="00BF1D5A">
        <w:rPr>
          <w:rFonts w:ascii="Arial" w:hAnsi="Arial" w:cs="Arial"/>
          <w:i/>
          <w:sz w:val="20"/>
          <w:szCs w:val="20"/>
        </w:rPr>
        <w:t xml:space="preserve"> district</w:t>
      </w:r>
      <w:r w:rsidR="00BF1D5A">
        <w:rPr>
          <w:rFonts w:ascii="Arial" w:hAnsi="Arial" w:cs="Arial"/>
          <w:i/>
          <w:sz w:val="20"/>
          <w:szCs w:val="20"/>
        </w:rPr>
        <w:t>, West Bengal</w:t>
      </w:r>
    </w:p>
    <w:p w14:paraId="7A9D0238" w14:textId="77777777" w:rsidR="006B6674" w:rsidRDefault="00EF7016" w:rsidP="0026067F">
      <w:pPr>
        <w:ind w:left="540" w:right="490" w:hanging="540"/>
        <w:rPr>
          <w:rFonts w:ascii="Arial" w:hAnsi="Arial" w:cs="Arial"/>
          <w:b/>
        </w:rPr>
      </w:pPr>
      <w:r w:rsidRPr="00EF7016">
        <w:rPr>
          <w:rFonts w:ascii="Arial" w:hAnsi="Arial" w:cs="Arial"/>
          <w:b/>
        </w:rPr>
        <w:t>1. INTRODUCTION</w:t>
      </w:r>
    </w:p>
    <w:p w14:paraId="746B231D" w14:textId="77777777" w:rsidR="00EF7016" w:rsidRPr="00EF7016" w:rsidRDefault="00EF7016" w:rsidP="0026067F">
      <w:pPr>
        <w:ind w:left="540" w:right="490" w:hanging="540"/>
        <w:rPr>
          <w:rFonts w:ascii="Arial" w:hAnsi="Arial" w:cs="Arial"/>
          <w:b/>
        </w:rPr>
      </w:pPr>
    </w:p>
    <w:p w14:paraId="679627D9" w14:textId="30441E97" w:rsidR="00AE1861" w:rsidRPr="0076731C" w:rsidRDefault="00AE1861" w:rsidP="0076731C">
      <w:pPr>
        <w:widowControl/>
        <w:autoSpaceDE/>
        <w:autoSpaceDN/>
        <w:spacing w:before="100" w:beforeAutospacing="1" w:after="100" w:afterAutospacing="1"/>
        <w:jc w:val="both"/>
        <w:rPr>
          <w:rFonts w:ascii="Arial" w:hAnsi="Arial" w:cs="Arial"/>
          <w:sz w:val="20"/>
          <w:szCs w:val="20"/>
        </w:rPr>
      </w:pPr>
      <w:r w:rsidRPr="0076731C">
        <w:rPr>
          <w:rFonts w:ascii="Arial" w:hAnsi="Arial" w:cs="Arial"/>
          <w:sz w:val="20"/>
          <w:szCs w:val="20"/>
        </w:rPr>
        <w:t>Makhana (</w:t>
      </w:r>
      <w:r w:rsidRPr="0076731C">
        <w:rPr>
          <w:rFonts w:ascii="Arial" w:hAnsi="Arial" w:cs="Arial"/>
          <w:i/>
          <w:sz w:val="20"/>
          <w:szCs w:val="20"/>
        </w:rPr>
        <w:t>Euryale ferox</w:t>
      </w:r>
      <w:r w:rsidR="00752AD9">
        <w:rPr>
          <w:rFonts w:ascii="Arial" w:hAnsi="Arial" w:cs="Arial"/>
          <w:i/>
          <w:sz w:val="20"/>
          <w:szCs w:val="20"/>
        </w:rPr>
        <w:t xml:space="preserve"> </w:t>
      </w:r>
      <w:proofErr w:type="spellStart"/>
      <w:r w:rsidR="00752AD9">
        <w:rPr>
          <w:rFonts w:ascii="Arial" w:hAnsi="Arial" w:cs="Arial"/>
          <w:i/>
          <w:sz w:val="20"/>
          <w:szCs w:val="20"/>
        </w:rPr>
        <w:t>Salisb</w:t>
      </w:r>
      <w:proofErr w:type="spellEnd"/>
      <w:r w:rsidRPr="0076731C">
        <w:rPr>
          <w:rFonts w:ascii="Arial" w:hAnsi="Arial" w:cs="Arial"/>
          <w:sz w:val="20"/>
          <w:szCs w:val="20"/>
        </w:rPr>
        <w:t>), often known as fox nut, is an aquatic crop that is very important to the economy in eastern India, where floods are common. It is prized for its nutritional qualities and is becoming more popular as a healthy snack. India is the world's largest producer of makhana, making up around 90 per cent of the total. Recent predictions say that the country will produce about 60,000 to 63,000 metric tons of seeds in 2025 (APEDA/</w:t>
      </w:r>
      <w:proofErr w:type="spellStart"/>
      <w:r w:rsidRPr="0076731C">
        <w:rPr>
          <w:rFonts w:ascii="Arial" w:hAnsi="Arial" w:cs="Arial"/>
          <w:sz w:val="20"/>
          <w:szCs w:val="20"/>
        </w:rPr>
        <w:t>Crisil</w:t>
      </w:r>
      <w:proofErr w:type="spellEnd"/>
      <w:r w:rsidRPr="0076731C">
        <w:rPr>
          <w:rFonts w:ascii="Arial" w:hAnsi="Arial" w:cs="Arial"/>
          <w:sz w:val="20"/>
          <w:szCs w:val="20"/>
        </w:rPr>
        <w:t xml:space="preserve"> Intelligence, 2025). Bihar is still the primary producer, making around 80-85 per cent of India's total production. West Bengal comes second, with </w:t>
      </w:r>
      <w:proofErr w:type="spellStart"/>
      <w:r w:rsidRPr="0076731C">
        <w:rPr>
          <w:rFonts w:ascii="Arial" w:hAnsi="Arial" w:cs="Arial"/>
          <w:sz w:val="20"/>
          <w:szCs w:val="20"/>
        </w:rPr>
        <w:t>Malda</w:t>
      </w:r>
      <w:proofErr w:type="spellEnd"/>
      <w:r w:rsidRPr="0076731C">
        <w:rPr>
          <w:rFonts w:ascii="Arial" w:hAnsi="Arial" w:cs="Arial"/>
          <w:sz w:val="20"/>
          <w:szCs w:val="20"/>
        </w:rPr>
        <w:t xml:space="preserve"> district being the best place to grow crops in the state (</w:t>
      </w:r>
      <w:proofErr w:type="spellStart"/>
      <w:r w:rsidRPr="0076731C">
        <w:rPr>
          <w:rFonts w:ascii="Arial" w:hAnsi="Arial" w:cs="Arial"/>
          <w:sz w:val="20"/>
          <w:szCs w:val="20"/>
        </w:rPr>
        <w:t>Kushari</w:t>
      </w:r>
      <w:proofErr w:type="spellEnd"/>
      <w:r w:rsidRPr="0076731C">
        <w:rPr>
          <w:rFonts w:ascii="Arial" w:hAnsi="Arial" w:cs="Arial"/>
          <w:sz w:val="20"/>
          <w:szCs w:val="20"/>
        </w:rPr>
        <w:t xml:space="preserve"> &amp; Bhowmik, 2024; IJSRI, 2025).</w:t>
      </w:r>
    </w:p>
    <w:p w14:paraId="19F856BF" w14:textId="4ACAD0CF" w:rsidR="00AE1861" w:rsidRPr="0076731C" w:rsidRDefault="00AE1861" w:rsidP="0076731C">
      <w:pPr>
        <w:pStyle w:val="NormalWeb"/>
        <w:jc w:val="both"/>
        <w:rPr>
          <w:rFonts w:ascii="Arial" w:hAnsi="Arial" w:cs="Arial"/>
          <w:sz w:val="20"/>
          <w:szCs w:val="20"/>
        </w:rPr>
      </w:pPr>
      <w:r w:rsidRPr="0076731C">
        <w:rPr>
          <w:rFonts w:ascii="Arial" w:hAnsi="Arial" w:cs="Arial"/>
          <w:sz w:val="20"/>
          <w:szCs w:val="20"/>
        </w:rPr>
        <w:t xml:space="preserve">Due to the greater profitability of makhana compared to other crops like rice and its suitability to grow in low-lying, waterlogged areas, the cultivation of makhana is one of the main businesses in </w:t>
      </w:r>
      <w:proofErr w:type="spellStart"/>
      <w:r w:rsidRPr="0076731C">
        <w:rPr>
          <w:rFonts w:ascii="Arial" w:hAnsi="Arial" w:cs="Arial"/>
          <w:sz w:val="20"/>
          <w:szCs w:val="20"/>
        </w:rPr>
        <w:t>Malda</w:t>
      </w:r>
      <w:proofErr w:type="spellEnd"/>
      <w:r w:rsidRPr="0076731C">
        <w:rPr>
          <w:rFonts w:ascii="Arial" w:hAnsi="Arial" w:cs="Arial"/>
          <w:sz w:val="20"/>
          <w:szCs w:val="20"/>
        </w:rPr>
        <w:t xml:space="preserve">. As per IJSRI (2025), the farmers are said to achieve profit margins ranging between thirty percent to fifty-five </w:t>
      </w:r>
      <w:r w:rsidRPr="0076731C">
        <w:rPr>
          <w:rFonts w:ascii="Arial" w:hAnsi="Arial" w:cs="Arial"/>
          <w:sz w:val="20"/>
          <w:szCs w:val="20"/>
        </w:rPr>
        <w:lastRenderedPageBreak/>
        <w:t xml:space="preserve">percent profit during the year 2024-2025. New approaches to the pond-based conventional, low-input, high-yield makhana varieties and the newly developed field-based makhana varieties, as well as the combined makhana-fish culture techniques, contribute to the high profitability. The farmers in the northern </w:t>
      </w:r>
      <w:proofErr w:type="spellStart"/>
      <w:r w:rsidRPr="0076731C">
        <w:rPr>
          <w:rFonts w:ascii="Arial" w:hAnsi="Arial" w:cs="Arial"/>
          <w:sz w:val="20"/>
          <w:szCs w:val="20"/>
        </w:rPr>
        <w:t>Malda</w:t>
      </w:r>
      <w:proofErr w:type="spellEnd"/>
      <w:r w:rsidRPr="0076731C">
        <w:rPr>
          <w:rFonts w:ascii="Arial" w:hAnsi="Arial" w:cs="Arial"/>
          <w:sz w:val="20"/>
          <w:szCs w:val="20"/>
        </w:rPr>
        <w:t xml:space="preserve"> districts like </w:t>
      </w:r>
      <w:proofErr w:type="spellStart"/>
      <w:r w:rsidRPr="0076731C">
        <w:rPr>
          <w:rFonts w:ascii="Arial" w:hAnsi="Arial" w:cs="Arial"/>
          <w:sz w:val="20"/>
          <w:szCs w:val="20"/>
        </w:rPr>
        <w:t>Harischandrapur</w:t>
      </w:r>
      <w:proofErr w:type="spellEnd"/>
      <w:r w:rsidRPr="0076731C">
        <w:rPr>
          <w:rFonts w:ascii="Arial" w:hAnsi="Arial" w:cs="Arial"/>
          <w:sz w:val="20"/>
          <w:szCs w:val="20"/>
        </w:rPr>
        <w:t xml:space="preserve"> I, </w:t>
      </w:r>
      <w:proofErr w:type="spellStart"/>
      <w:r w:rsidRPr="0076731C">
        <w:rPr>
          <w:rFonts w:ascii="Arial" w:hAnsi="Arial" w:cs="Arial"/>
          <w:sz w:val="20"/>
          <w:szCs w:val="20"/>
        </w:rPr>
        <w:t>Harischandrapur</w:t>
      </w:r>
      <w:proofErr w:type="spellEnd"/>
      <w:r w:rsidRPr="0076731C">
        <w:rPr>
          <w:rFonts w:ascii="Arial" w:hAnsi="Arial" w:cs="Arial"/>
          <w:sz w:val="20"/>
          <w:szCs w:val="20"/>
        </w:rPr>
        <w:t xml:space="preserve"> II, and Chanchal I and II have considerably improved the agricultural activities using techniques first introduced in Bihar. As the growth of rice is threatened by submergence, the affinity of the crop to grow in waterlogged areas provides the farmers with an opportunity to earn money. It is proved through research that makhana generates greater net profits per acre compared to competing crops, encouraging a shift toward this aquatic cash crop and contributing to rural livelihood diversification in the region</w:t>
      </w:r>
      <w:r w:rsidR="00DE449B">
        <w:rPr>
          <w:rFonts w:ascii="Arial" w:hAnsi="Arial" w:cs="Arial"/>
          <w:sz w:val="20"/>
          <w:szCs w:val="20"/>
        </w:rPr>
        <w:t xml:space="preserve"> (</w:t>
      </w:r>
      <w:r w:rsidR="00DE449B">
        <w:rPr>
          <w:rFonts w:ascii="Arial" w:hAnsi="Arial" w:cs="Arial"/>
          <w:color w:val="222222"/>
          <w:sz w:val="20"/>
          <w:szCs w:val="20"/>
          <w:shd w:val="clear" w:color="auto" w:fill="FFFFFF"/>
        </w:rPr>
        <w:t>Jana, 2021</w:t>
      </w:r>
      <w:r w:rsidR="00DE449B">
        <w:rPr>
          <w:rFonts w:ascii="Arial" w:hAnsi="Arial" w:cs="Arial"/>
          <w:sz w:val="20"/>
          <w:szCs w:val="20"/>
        </w:rPr>
        <w:t>)</w:t>
      </w:r>
      <w:r w:rsidR="00DE78E5">
        <w:rPr>
          <w:rFonts w:ascii="Arial" w:hAnsi="Arial" w:cs="Arial"/>
          <w:sz w:val="20"/>
          <w:szCs w:val="20"/>
        </w:rPr>
        <w:t>.</w:t>
      </w:r>
    </w:p>
    <w:p w14:paraId="14BD9AA3" w14:textId="55AE8676" w:rsidR="00230251" w:rsidRPr="00230251" w:rsidRDefault="00230251" w:rsidP="0076731C">
      <w:pPr>
        <w:widowControl/>
        <w:autoSpaceDE/>
        <w:autoSpaceDN/>
        <w:jc w:val="both"/>
        <w:rPr>
          <w:rFonts w:ascii="Arial" w:hAnsi="Arial" w:cs="Arial"/>
          <w:sz w:val="20"/>
          <w:szCs w:val="20"/>
        </w:rPr>
      </w:pPr>
      <w:r w:rsidRPr="00230251">
        <w:rPr>
          <w:rFonts w:ascii="Arial" w:hAnsi="Arial" w:cs="Arial"/>
          <w:sz w:val="20"/>
          <w:szCs w:val="20"/>
        </w:rPr>
        <w:t>In terms of nutrition, makhana is a superfood that is low in fat and abundant in carbohydrates (about 76</w:t>
      </w:r>
      <w:r w:rsidR="0076731C">
        <w:rPr>
          <w:rFonts w:ascii="Arial" w:hAnsi="Arial" w:cs="Arial"/>
          <w:sz w:val="20"/>
          <w:szCs w:val="20"/>
        </w:rPr>
        <w:t>-</w:t>
      </w:r>
      <w:r w:rsidRPr="00230251">
        <w:rPr>
          <w:rFonts w:ascii="Arial" w:hAnsi="Arial" w:cs="Arial"/>
          <w:sz w:val="20"/>
          <w:szCs w:val="20"/>
        </w:rPr>
        <w:t>85% in raw or popped versions), protein (9</w:t>
      </w:r>
      <w:r w:rsidR="0076731C">
        <w:rPr>
          <w:rFonts w:ascii="Arial" w:hAnsi="Arial" w:cs="Arial"/>
          <w:sz w:val="20"/>
          <w:szCs w:val="20"/>
        </w:rPr>
        <w:t>-</w:t>
      </w:r>
      <w:r w:rsidRPr="00230251">
        <w:rPr>
          <w:rFonts w:ascii="Arial" w:hAnsi="Arial" w:cs="Arial"/>
          <w:sz w:val="20"/>
          <w:szCs w:val="20"/>
        </w:rPr>
        <w:t>12%), dietary fiber, and important minerals including calcium, magnesium, phosphorus, and iron. It has antidiabetic, antihyperlipidemic, antioxidant, hepatoprotective, and cardioprotective properties due to the presence of bioactive substances such polyphenols, flavonoids, and saponins</w:t>
      </w:r>
      <w:r w:rsidR="002D5DD4">
        <w:rPr>
          <w:rFonts w:ascii="Arial" w:hAnsi="Arial" w:cs="Arial"/>
          <w:sz w:val="20"/>
          <w:szCs w:val="20"/>
        </w:rPr>
        <w:t xml:space="preserve"> (</w:t>
      </w:r>
      <w:r w:rsidR="002D5DD4">
        <w:rPr>
          <w:rFonts w:ascii="Arial" w:hAnsi="Arial" w:cs="Arial"/>
          <w:color w:val="222222"/>
          <w:sz w:val="20"/>
          <w:szCs w:val="20"/>
          <w:shd w:val="clear" w:color="auto" w:fill="FFFFFF"/>
        </w:rPr>
        <w:t>Kumar et al., 2025</w:t>
      </w:r>
      <w:r w:rsidR="002D5DD4">
        <w:rPr>
          <w:rFonts w:ascii="Arial" w:hAnsi="Arial" w:cs="Arial"/>
          <w:sz w:val="20"/>
          <w:szCs w:val="20"/>
        </w:rPr>
        <w:t>)</w:t>
      </w:r>
      <w:r w:rsidRPr="00230251">
        <w:rPr>
          <w:rFonts w:ascii="Arial" w:hAnsi="Arial" w:cs="Arial"/>
          <w:sz w:val="20"/>
          <w:szCs w:val="20"/>
        </w:rPr>
        <w:t>. Often used in curries, kheer, or as prasad in religious settings, popped makhana is a low-calorie, gluten-free snack option that is becoming more popular in contemporary health-focused diets because of its benefits for renal health, blood sugar regulation, and weight management. Its transformation from a local traditional dish to a superfood with commercial viability has been fueled by these qualities</w:t>
      </w:r>
      <w:r w:rsidR="002D5DD4">
        <w:rPr>
          <w:rFonts w:ascii="Arial" w:hAnsi="Arial" w:cs="Arial"/>
          <w:sz w:val="20"/>
          <w:szCs w:val="20"/>
        </w:rPr>
        <w:t xml:space="preserve"> (</w:t>
      </w:r>
      <w:r w:rsidR="002D5DD4">
        <w:rPr>
          <w:rFonts w:ascii="Arial" w:hAnsi="Arial" w:cs="Arial"/>
          <w:color w:val="222222"/>
          <w:sz w:val="20"/>
          <w:szCs w:val="20"/>
          <w:shd w:val="clear" w:color="auto" w:fill="FFFFFF"/>
        </w:rPr>
        <w:t>Jain et al., 2010</w:t>
      </w:r>
      <w:r w:rsidR="002D5DD4">
        <w:rPr>
          <w:rFonts w:ascii="Arial" w:hAnsi="Arial" w:cs="Arial"/>
          <w:sz w:val="20"/>
          <w:szCs w:val="20"/>
        </w:rPr>
        <w:t>)</w:t>
      </w:r>
      <w:r w:rsidRPr="00230251">
        <w:rPr>
          <w:rFonts w:ascii="Arial" w:hAnsi="Arial" w:cs="Arial"/>
          <w:sz w:val="20"/>
          <w:szCs w:val="20"/>
        </w:rPr>
        <w:t>.</w:t>
      </w:r>
    </w:p>
    <w:p w14:paraId="463FF1BA" w14:textId="77777777" w:rsidR="00230251" w:rsidRPr="0076731C" w:rsidRDefault="00230251" w:rsidP="0076731C">
      <w:pPr>
        <w:widowControl/>
        <w:autoSpaceDE/>
        <w:autoSpaceDN/>
        <w:jc w:val="both"/>
        <w:rPr>
          <w:rFonts w:ascii="Arial" w:hAnsi="Arial" w:cs="Arial"/>
          <w:sz w:val="20"/>
          <w:szCs w:val="20"/>
        </w:rPr>
      </w:pPr>
      <w:r w:rsidRPr="0076731C">
        <w:rPr>
          <w:rFonts w:ascii="Arial" w:hAnsi="Arial" w:cs="Arial"/>
          <w:sz w:val="20"/>
          <w:szCs w:val="20"/>
        </w:rPr>
        <w:t xml:space="preserve">Makhana can be marketed through different marketing approaches. It can be sold directly to the regional wholesalers, processors, and newly formed players. As per the studies, the </w:t>
      </w:r>
      <w:proofErr w:type="spellStart"/>
      <w:r w:rsidRPr="0076731C">
        <w:rPr>
          <w:rFonts w:ascii="Arial" w:hAnsi="Arial" w:cs="Arial"/>
          <w:sz w:val="20"/>
          <w:szCs w:val="20"/>
        </w:rPr>
        <w:t>Malda</w:t>
      </w:r>
      <w:proofErr w:type="spellEnd"/>
      <w:r w:rsidRPr="0076731C">
        <w:rPr>
          <w:rFonts w:ascii="Arial" w:hAnsi="Arial" w:cs="Arial"/>
          <w:sz w:val="20"/>
          <w:szCs w:val="20"/>
        </w:rPr>
        <w:t xml:space="preserve"> district can operate with up to four different channels. Producer to wholesaler to retailer is the majority channel. As per the studies by </w:t>
      </w:r>
      <w:proofErr w:type="spellStart"/>
      <w:r w:rsidRPr="0076731C">
        <w:rPr>
          <w:rFonts w:ascii="Arial" w:hAnsi="Arial" w:cs="Arial"/>
          <w:sz w:val="20"/>
          <w:szCs w:val="20"/>
        </w:rPr>
        <w:t>Kushari</w:t>
      </w:r>
      <w:proofErr w:type="spellEnd"/>
      <w:r w:rsidRPr="0076731C">
        <w:rPr>
          <w:rFonts w:ascii="Arial" w:hAnsi="Arial" w:cs="Arial"/>
          <w:sz w:val="20"/>
          <w:szCs w:val="20"/>
        </w:rPr>
        <w:t xml:space="preserve"> and Bhowmik (2024), the different channels include farmer to local aggregator/processor to wholesaler to retailer to consumer. It can also be the shorter versions thereof, with the farmers being the farmer-cum-processor to the retailer/consumer. As the cost of shipping, packing, grading, and handling is high, the cost of marketing is high in the channels with many intermediaries. As the number of intermediaries is low, the cost is low in the direct channels. It can be seen in the pricing spread and the marketing margin. As the intermediaries gain high shares, the trends can be seen. As the number of intermediaries is low, the producer's share of the consumer's rupee is high. It is up to 44 percent in the effective configurations. Direct or minimally intermediated channels, like channel IV or II in </w:t>
      </w:r>
      <w:proofErr w:type="spellStart"/>
      <w:r w:rsidRPr="0076731C">
        <w:rPr>
          <w:rFonts w:ascii="Arial" w:hAnsi="Arial" w:cs="Arial"/>
          <w:sz w:val="20"/>
          <w:szCs w:val="20"/>
        </w:rPr>
        <w:t>Malda</w:t>
      </w:r>
      <w:proofErr w:type="spellEnd"/>
      <w:r w:rsidRPr="0076731C">
        <w:rPr>
          <w:rFonts w:ascii="Arial" w:hAnsi="Arial" w:cs="Arial"/>
          <w:sz w:val="20"/>
          <w:szCs w:val="20"/>
        </w:rPr>
        <w:t xml:space="preserve"> research, often have the highest marketing efficiency since they save costs and boost farmer returns. But problems like labor-intensive harvesting (wading through murky waters to retrieve prickly seeds), a lack of automated processing, poor storage facilities, and price volatility persist, which often leads to a larger dependence on middlemen.</w:t>
      </w:r>
    </w:p>
    <w:p w14:paraId="1E2947E9" w14:textId="16AF6C0E" w:rsidR="00230251" w:rsidRPr="0076731C" w:rsidRDefault="00230251" w:rsidP="0076731C">
      <w:pPr>
        <w:widowControl/>
        <w:autoSpaceDE/>
        <w:autoSpaceDN/>
        <w:jc w:val="both"/>
        <w:rPr>
          <w:rFonts w:ascii="Arial" w:hAnsi="Arial" w:cs="Arial"/>
          <w:sz w:val="20"/>
          <w:szCs w:val="20"/>
        </w:rPr>
      </w:pPr>
      <w:r w:rsidRPr="0076731C">
        <w:rPr>
          <w:rFonts w:ascii="Arial" w:hAnsi="Arial" w:cs="Arial"/>
          <w:sz w:val="20"/>
          <w:szCs w:val="20"/>
        </w:rPr>
        <w:t xml:space="preserve">The Indian makhana market is estimated to be valued at INR 9.29 billion in 2025 and is expected to grow significantly (IMARC Group, 2025), which could reach INR 19.95 billion by 2034 and grow at a CAGR of around 8.85%. The main drivers of this growing market are health awareness, urbanization, premiumization of snacks, the rise of organized retailing, and the export potential of makhana, which has seen a significant rise in recent years despite challenges such as tariffs. The Indian makhana market is growing by 17-18% annually due to strong demand and is shifting to branded and packaged products in handy sizes (250-500 grams). Effective marketing strategies are essential for the development of the market and for increasing the income of farmers by reducing the margins of the middlemen in a sector such as </w:t>
      </w:r>
      <w:proofErr w:type="spellStart"/>
      <w:r w:rsidRPr="0076731C">
        <w:rPr>
          <w:rFonts w:ascii="Arial" w:hAnsi="Arial" w:cs="Arial"/>
          <w:sz w:val="20"/>
          <w:szCs w:val="20"/>
        </w:rPr>
        <w:t>Malda</w:t>
      </w:r>
      <w:proofErr w:type="spellEnd"/>
      <w:r w:rsidRPr="0076731C">
        <w:rPr>
          <w:rFonts w:ascii="Arial" w:hAnsi="Arial" w:cs="Arial"/>
          <w:sz w:val="20"/>
          <w:szCs w:val="20"/>
        </w:rPr>
        <w:t xml:space="preserve">. The government is taking several initiatives to formalize the sector and improve value addition activities by providing incentives for processing units and storage facilities and clusters such as in </w:t>
      </w:r>
      <w:proofErr w:type="spellStart"/>
      <w:r w:rsidRPr="0076731C">
        <w:rPr>
          <w:rFonts w:ascii="Arial" w:hAnsi="Arial" w:cs="Arial"/>
          <w:sz w:val="20"/>
          <w:szCs w:val="20"/>
        </w:rPr>
        <w:t>Harishchandrapur</w:t>
      </w:r>
      <w:proofErr w:type="spellEnd"/>
      <w:r w:rsidRPr="0076731C">
        <w:rPr>
          <w:rFonts w:ascii="Arial" w:hAnsi="Arial" w:cs="Arial"/>
          <w:sz w:val="20"/>
          <w:szCs w:val="20"/>
        </w:rPr>
        <w:t xml:space="preserve"> and </w:t>
      </w:r>
      <w:proofErr w:type="spellStart"/>
      <w:r w:rsidRPr="0076731C">
        <w:rPr>
          <w:rFonts w:ascii="Arial" w:hAnsi="Arial" w:cs="Arial"/>
          <w:sz w:val="20"/>
          <w:szCs w:val="20"/>
        </w:rPr>
        <w:t>Malda</w:t>
      </w:r>
      <w:proofErr w:type="spellEnd"/>
      <w:r w:rsidRPr="0076731C">
        <w:rPr>
          <w:rFonts w:ascii="Arial" w:hAnsi="Arial" w:cs="Arial"/>
          <w:sz w:val="20"/>
          <w:szCs w:val="20"/>
        </w:rPr>
        <w:t xml:space="preserve">. The government is also planning to form a Makhana Board (announced in the Union Budget 2025-26), which is primarily for Bihar but could have a positive spillover effect on other states. The government is also providing incentives for processing units and storage facilities and clusters such as in </w:t>
      </w:r>
      <w:proofErr w:type="spellStart"/>
      <w:r w:rsidRPr="0076731C">
        <w:rPr>
          <w:rFonts w:ascii="Arial" w:hAnsi="Arial" w:cs="Arial"/>
          <w:sz w:val="20"/>
          <w:szCs w:val="20"/>
        </w:rPr>
        <w:t>Harishchandrapur</w:t>
      </w:r>
      <w:proofErr w:type="spellEnd"/>
      <w:r w:rsidRPr="0076731C">
        <w:rPr>
          <w:rFonts w:ascii="Arial" w:hAnsi="Arial" w:cs="Arial"/>
          <w:sz w:val="20"/>
          <w:szCs w:val="20"/>
        </w:rPr>
        <w:t xml:space="preserve"> and </w:t>
      </w:r>
      <w:proofErr w:type="spellStart"/>
      <w:r w:rsidRPr="0076731C">
        <w:rPr>
          <w:rFonts w:ascii="Arial" w:hAnsi="Arial" w:cs="Arial"/>
          <w:sz w:val="20"/>
          <w:szCs w:val="20"/>
        </w:rPr>
        <w:t>Malda</w:t>
      </w:r>
      <w:proofErr w:type="spellEnd"/>
      <w:r w:rsidRPr="0076731C">
        <w:rPr>
          <w:rFonts w:ascii="Arial" w:hAnsi="Arial" w:cs="Arial"/>
          <w:sz w:val="20"/>
          <w:szCs w:val="20"/>
        </w:rPr>
        <w:t xml:space="preserve"> and programs such as PMFME and SFURTI</w:t>
      </w:r>
      <w:r w:rsidR="004609C5">
        <w:rPr>
          <w:rFonts w:ascii="Arial" w:hAnsi="Arial" w:cs="Arial"/>
          <w:sz w:val="20"/>
          <w:szCs w:val="20"/>
        </w:rPr>
        <w:t xml:space="preserve"> (</w:t>
      </w:r>
      <w:proofErr w:type="spellStart"/>
      <w:r w:rsidR="004609C5">
        <w:rPr>
          <w:rFonts w:ascii="Arial" w:hAnsi="Arial" w:cs="Arial"/>
          <w:color w:val="222222"/>
          <w:sz w:val="20"/>
          <w:szCs w:val="20"/>
          <w:shd w:val="clear" w:color="auto" w:fill="FFFFFF"/>
        </w:rPr>
        <w:t>Khadatkar</w:t>
      </w:r>
      <w:proofErr w:type="spellEnd"/>
      <w:r w:rsidR="004609C5">
        <w:rPr>
          <w:rFonts w:ascii="Arial" w:hAnsi="Arial" w:cs="Arial"/>
          <w:color w:val="222222"/>
          <w:sz w:val="20"/>
          <w:szCs w:val="20"/>
          <w:shd w:val="clear" w:color="auto" w:fill="FFFFFF"/>
        </w:rPr>
        <w:t xml:space="preserve"> et al., 2020</w:t>
      </w:r>
      <w:r w:rsidR="004609C5">
        <w:rPr>
          <w:rFonts w:ascii="Arial" w:hAnsi="Arial" w:cs="Arial"/>
          <w:sz w:val="20"/>
          <w:szCs w:val="20"/>
        </w:rPr>
        <w:t>)</w:t>
      </w:r>
      <w:r w:rsidRPr="0076731C">
        <w:rPr>
          <w:rFonts w:ascii="Arial" w:hAnsi="Arial" w:cs="Arial"/>
          <w:sz w:val="20"/>
          <w:szCs w:val="20"/>
        </w:rPr>
        <w:t>.</w:t>
      </w:r>
    </w:p>
    <w:p w14:paraId="44640B37" w14:textId="47F5D001" w:rsidR="00230251" w:rsidRPr="00230251" w:rsidRDefault="00230251" w:rsidP="0076731C">
      <w:pPr>
        <w:widowControl/>
        <w:autoSpaceDE/>
        <w:autoSpaceDN/>
        <w:spacing w:before="100" w:beforeAutospacing="1" w:after="100" w:afterAutospacing="1"/>
        <w:jc w:val="both"/>
        <w:rPr>
          <w:rFonts w:ascii="Arial" w:hAnsi="Arial" w:cs="Arial"/>
          <w:sz w:val="20"/>
          <w:szCs w:val="20"/>
        </w:rPr>
      </w:pPr>
      <w:r w:rsidRPr="00230251">
        <w:rPr>
          <w:rFonts w:ascii="Arial" w:hAnsi="Arial" w:cs="Arial"/>
          <w:sz w:val="20"/>
          <w:szCs w:val="20"/>
        </w:rPr>
        <w:t xml:space="preserve">The objective of the study was to </w:t>
      </w:r>
      <w:proofErr w:type="spellStart"/>
      <w:r w:rsidRPr="00230251">
        <w:rPr>
          <w:rFonts w:ascii="Arial" w:hAnsi="Arial" w:cs="Arial"/>
          <w:sz w:val="20"/>
          <w:szCs w:val="20"/>
        </w:rPr>
        <w:t>analyse</w:t>
      </w:r>
      <w:proofErr w:type="spellEnd"/>
      <w:r w:rsidRPr="00230251">
        <w:rPr>
          <w:rFonts w:ascii="Arial" w:hAnsi="Arial" w:cs="Arial"/>
          <w:sz w:val="20"/>
          <w:szCs w:val="20"/>
        </w:rPr>
        <w:t xml:space="preserve"> the price spread and marketing margin of Makhana and to work out the marketing efficiency of Makhana crop. The research study was related in the agricultural year 2019-20. This analysis i</w:t>
      </w:r>
      <w:r w:rsidR="0076731C" w:rsidRPr="0076731C">
        <w:rPr>
          <w:rFonts w:ascii="Arial" w:hAnsi="Arial" w:cs="Arial"/>
          <w:sz w:val="20"/>
          <w:szCs w:val="20"/>
        </w:rPr>
        <w:t>s</w:t>
      </w:r>
      <w:r w:rsidRPr="00230251">
        <w:rPr>
          <w:rFonts w:ascii="Arial" w:hAnsi="Arial" w:cs="Arial"/>
          <w:sz w:val="20"/>
          <w:szCs w:val="20"/>
        </w:rPr>
        <w:t xml:space="preserve"> particularly relevant given the evolving dynamics in </w:t>
      </w:r>
      <w:proofErr w:type="spellStart"/>
      <w:r w:rsidRPr="00230251">
        <w:rPr>
          <w:rFonts w:ascii="Arial" w:hAnsi="Arial" w:cs="Arial"/>
          <w:sz w:val="20"/>
          <w:szCs w:val="20"/>
        </w:rPr>
        <w:t>Malda</w:t>
      </w:r>
      <w:proofErr w:type="spellEnd"/>
      <w:r w:rsidRPr="00230251">
        <w:rPr>
          <w:rFonts w:ascii="Arial" w:hAnsi="Arial" w:cs="Arial"/>
          <w:sz w:val="20"/>
          <w:szCs w:val="20"/>
        </w:rPr>
        <w:t>, where expanding cultivation area, adoption of improved practices, and policy support present opportunities to enhance farmer incomes through optimized marketing strategies. By quantifying costs, margins, and efficiency across channels, the study can highlight pathways for reducing intermediary dominance, promoting farmer-level processing,</w:t>
      </w:r>
      <w:r w:rsidR="00BF1D5A">
        <w:rPr>
          <w:rFonts w:ascii="Arial" w:hAnsi="Arial" w:cs="Arial"/>
          <w:sz w:val="20"/>
          <w:szCs w:val="20"/>
        </w:rPr>
        <w:t xml:space="preserve"> and strengthening overall supply</w:t>
      </w:r>
      <w:r w:rsidRPr="00230251">
        <w:rPr>
          <w:rFonts w:ascii="Arial" w:hAnsi="Arial" w:cs="Arial"/>
          <w:sz w:val="20"/>
          <w:szCs w:val="20"/>
        </w:rPr>
        <w:t xml:space="preserve"> chain resilience in flood-prone eastern Indian districts.</w:t>
      </w:r>
    </w:p>
    <w:p w14:paraId="522B986A" w14:textId="77777777" w:rsidR="00230251" w:rsidRPr="0076731C" w:rsidRDefault="00230251" w:rsidP="0076731C">
      <w:pPr>
        <w:widowControl/>
        <w:autoSpaceDE/>
        <w:autoSpaceDN/>
        <w:jc w:val="both"/>
        <w:rPr>
          <w:rFonts w:ascii="Arial" w:hAnsi="Arial" w:cs="Arial"/>
          <w:sz w:val="20"/>
          <w:szCs w:val="20"/>
        </w:rPr>
      </w:pPr>
    </w:p>
    <w:p w14:paraId="7F2C4E64" w14:textId="432A3BAB" w:rsidR="00B07796" w:rsidRPr="002509A5" w:rsidRDefault="00B07796" w:rsidP="00230251">
      <w:pPr>
        <w:widowControl/>
        <w:autoSpaceDE/>
        <w:autoSpaceDN/>
        <w:rPr>
          <w:rFonts w:ascii="Arial" w:hAnsi="Arial" w:cs="Arial"/>
          <w:sz w:val="24"/>
          <w:szCs w:val="24"/>
        </w:rPr>
      </w:pPr>
    </w:p>
    <w:p w14:paraId="61C84E1C" w14:textId="77777777" w:rsidR="00647B2E" w:rsidRPr="002509A5" w:rsidRDefault="00EF7016" w:rsidP="002509A5">
      <w:pPr>
        <w:rPr>
          <w:rFonts w:ascii="Arial" w:hAnsi="Arial" w:cs="Arial"/>
          <w:b/>
        </w:rPr>
      </w:pPr>
      <w:r w:rsidRPr="002509A5">
        <w:rPr>
          <w:rFonts w:ascii="Arial" w:hAnsi="Arial" w:cs="Arial"/>
          <w:b/>
        </w:rPr>
        <w:t>2. MATERIALS AND METHODS</w:t>
      </w:r>
    </w:p>
    <w:p w14:paraId="5C6964B5" w14:textId="77777777" w:rsidR="00164FE6" w:rsidRDefault="00164FE6" w:rsidP="002509A5">
      <w:pPr>
        <w:pStyle w:val="BodyText"/>
        <w:ind w:right="477" w:firstLine="719"/>
        <w:jc w:val="both"/>
        <w:rPr>
          <w:rFonts w:ascii="Arial" w:hAnsi="Arial" w:cs="Arial"/>
          <w:bCs/>
          <w:color w:val="000000" w:themeColor="text1"/>
          <w:sz w:val="20"/>
          <w:szCs w:val="20"/>
        </w:rPr>
      </w:pPr>
    </w:p>
    <w:p w14:paraId="5C02C4F5" w14:textId="3F0308FF" w:rsidR="003E6998" w:rsidRPr="00187800" w:rsidRDefault="004E3EED" w:rsidP="00187800">
      <w:pPr>
        <w:pStyle w:val="BodyText"/>
        <w:ind w:right="477" w:firstLine="719"/>
        <w:jc w:val="both"/>
        <w:rPr>
          <w:rFonts w:ascii="Arial" w:hAnsi="Arial" w:cs="Arial"/>
          <w:color w:val="000000" w:themeColor="text1"/>
          <w:sz w:val="20"/>
          <w:szCs w:val="20"/>
        </w:rPr>
      </w:pPr>
      <w:r w:rsidRPr="002509A5">
        <w:rPr>
          <w:rFonts w:ascii="Arial" w:hAnsi="Arial" w:cs="Arial"/>
          <w:bCs/>
          <w:color w:val="000000" w:themeColor="text1"/>
          <w:sz w:val="20"/>
          <w:szCs w:val="20"/>
        </w:rPr>
        <w:t xml:space="preserve">The research employed a multi-stage sample design to conduct the study on the marketing of makhana in the area of </w:t>
      </w:r>
      <w:proofErr w:type="spellStart"/>
      <w:r w:rsidRPr="002509A5">
        <w:rPr>
          <w:rFonts w:ascii="Arial" w:hAnsi="Arial" w:cs="Arial"/>
          <w:bCs/>
          <w:color w:val="000000" w:themeColor="text1"/>
          <w:sz w:val="20"/>
          <w:szCs w:val="20"/>
        </w:rPr>
        <w:t>Malda</w:t>
      </w:r>
      <w:proofErr w:type="spellEnd"/>
      <w:r w:rsidRPr="002509A5">
        <w:rPr>
          <w:rFonts w:ascii="Arial" w:hAnsi="Arial" w:cs="Arial"/>
          <w:bCs/>
          <w:color w:val="000000" w:themeColor="text1"/>
          <w:sz w:val="20"/>
          <w:szCs w:val="20"/>
        </w:rPr>
        <w:t xml:space="preserve">, West Bengal. The location for the study was specifically chosen to ensure that it was in the </w:t>
      </w:r>
      <w:proofErr w:type="spellStart"/>
      <w:r w:rsidRPr="002509A5">
        <w:rPr>
          <w:rFonts w:ascii="Arial" w:hAnsi="Arial" w:cs="Arial"/>
          <w:bCs/>
          <w:color w:val="000000" w:themeColor="text1"/>
          <w:sz w:val="20"/>
          <w:szCs w:val="20"/>
        </w:rPr>
        <w:t>Harishchandrapur</w:t>
      </w:r>
      <w:proofErr w:type="spellEnd"/>
      <w:r w:rsidRPr="002509A5">
        <w:rPr>
          <w:rFonts w:ascii="Arial" w:hAnsi="Arial" w:cs="Arial"/>
          <w:bCs/>
          <w:color w:val="000000" w:themeColor="text1"/>
          <w:sz w:val="20"/>
          <w:szCs w:val="20"/>
        </w:rPr>
        <w:t xml:space="preserve">-I block, as it is quite famous for the cultivation, processing, and trading of makhana. A total of 40 market intermediaries were randomly selected from the entire list of intermediaries, prepared with the help of agricultural authorities in the area. The </w:t>
      </w:r>
      <w:r w:rsidR="00A82F4A" w:rsidRPr="002509A5">
        <w:rPr>
          <w:rFonts w:ascii="Arial" w:hAnsi="Arial" w:cs="Arial"/>
          <w:bCs/>
          <w:color w:val="000000" w:themeColor="text1"/>
          <w:sz w:val="20"/>
          <w:szCs w:val="20"/>
        </w:rPr>
        <w:t>Simple Random Sampling Without Replacement Method (SRSWRM)</w:t>
      </w:r>
      <w:r w:rsidRPr="002509A5">
        <w:rPr>
          <w:rFonts w:ascii="Arial" w:hAnsi="Arial" w:cs="Arial"/>
          <w:bCs/>
          <w:color w:val="000000" w:themeColor="text1"/>
          <w:sz w:val="20"/>
          <w:szCs w:val="20"/>
        </w:rPr>
        <w:t xml:space="preserve"> was employed for the study. There were 10 local assemblers from </w:t>
      </w:r>
      <w:proofErr w:type="spellStart"/>
      <w:r w:rsidRPr="002509A5">
        <w:rPr>
          <w:rFonts w:ascii="Arial" w:hAnsi="Arial" w:cs="Arial"/>
          <w:bCs/>
          <w:color w:val="000000" w:themeColor="text1"/>
          <w:sz w:val="20"/>
          <w:szCs w:val="20"/>
        </w:rPr>
        <w:t>Harishchandrapur</w:t>
      </w:r>
      <w:proofErr w:type="spellEnd"/>
      <w:r w:rsidRPr="002509A5">
        <w:rPr>
          <w:rFonts w:ascii="Arial" w:hAnsi="Arial" w:cs="Arial"/>
          <w:bCs/>
          <w:color w:val="000000" w:themeColor="text1"/>
          <w:sz w:val="20"/>
          <w:szCs w:val="20"/>
        </w:rPr>
        <w:t xml:space="preserve"> village, 10 processor-wholesalers from </w:t>
      </w:r>
      <w:proofErr w:type="spellStart"/>
      <w:r w:rsidRPr="002509A5">
        <w:rPr>
          <w:rFonts w:ascii="Arial" w:hAnsi="Arial" w:cs="Arial"/>
          <w:bCs/>
          <w:color w:val="000000" w:themeColor="text1"/>
          <w:sz w:val="20"/>
          <w:szCs w:val="20"/>
        </w:rPr>
        <w:t>Barduary</w:t>
      </w:r>
      <w:proofErr w:type="spellEnd"/>
      <w:r w:rsidRPr="002509A5">
        <w:rPr>
          <w:rFonts w:ascii="Arial" w:hAnsi="Arial" w:cs="Arial"/>
          <w:bCs/>
          <w:color w:val="000000" w:themeColor="text1"/>
          <w:sz w:val="20"/>
          <w:szCs w:val="20"/>
        </w:rPr>
        <w:t xml:space="preserve">, 10 customers from </w:t>
      </w:r>
      <w:proofErr w:type="spellStart"/>
      <w:r w:rsidRPr="002509A5">
        <w:rPr>
          <w:rFonts w:ascii="Arial" w:hAnsi="Arial" w:cs="Arial"/>
          <w:bCs/>
          <w:color w:val="000000" w:themeColor="text1"/>
          <w:sz w:val="20"/>
          <w:szCs w:val="20"/>
        </w:rPr>
        <w:t>Tulshihata</w:t>
      </w:r>
      <w:proofErr w:type="spellEnd"/>
      <w:r w:rsidRPr="002509A5">
        <w:rPr>
          <w:rFonts w:ascii="Arial" w:hAnsi="Arial" w:cs="Arial"/>
          <w:bCs/>
          <w:color w:val="000000" w:themeColor="text1"/>
          <w:sz w:val="20"/>
          <w:szCs w:val="20"/>
        </w:rPr>
        <w:t xml:space="preserve"> village, and 10 distant wholesalers from </w:t>
      </w:r>
      <w:proofErr w:type="spellStart"/>
      <w:r w:rsidRPr="002509A5">
        <w:rPr>
          <w:rFonts w:ascii="Arial" w:hAnsi="Arial" w:cs="Arial"/>
          <w:bCs/>
          <w:color w:val="000000" w:themeColor="text1"/>
          <w:sz w:val="20"/>
          <w:szCs w:val="20"/>
        </w:rPr>
        <w:t>Barabazar</w:t>
      </w:r>
      <w:proofErr w:type="spellEnd"/>
      <w:r w:rsidRPr="002509A5">
        <w:rPr>
          <w:rFonts w:ascii="Arial" w:hAnsi="Arial" w:cs="Arial"/>
          <w:bCs/>
          <w:color w:val="000000" w:themeColor="text1"/>
          <w:sz w:val="20"/>
          <w:szCs w:val="20"/>
        </w:rPr>
        <w:t xml:space="preserve"> (</w:t>
      </w:r>
      <w:proofErr w:type="spellStart"/>
      <w:r w:rsidRPr="002509A5">
        <w:rPr>
          <w:rFonts w:ascii="Arial" w:hAnsi="Arial" w:cs="Arial"/>
          <w:bCs/>
          <w:color w:val="000000" w:themeColor="text1"/>
          <w:sz w:val="20"/>
          <w:szCs w:val="20"/>
        </w:rPr>
        <w:t>Burrabazar</w:t>
      </w:r>
      <w:proofErr w:type="spellEnd"/>
      <w:r w:rsidRPr="002509A5">
        <w:rPr>
          <w:rFonts w:ascii="Arial" w:hAnsi="Arial" w:cs="Arial"/>
          <w:bCs/>
          <w:color w:val="000000" w:themeColor="text1"/>
          <w:sz w:val="20"/>
          <w:szCs w:val="20"/>
        </w:rPr>
        <w:t>), Kolkata. The research employed the survey method for collecting the required data. A pre-tested structured interview schedule was employed for collecting the primary data for the research by making personal visits to the chosen sample of the producers and intermediaries for the entire agricultural year 2019-20.</w:t>
      </w:r>
      <w:r w:rsidR="00647B2E" w:rsidRPr="002509A5">
        <w:rPr>
          <w:rFonts w:ascii="Arial" w:hAnsi="Arial" w:cs="Arial"/>
          <w:bCs/>
          <w:color w:val="000000" w:themeColor="text1"/>
          <w:sz w:val="20"/>
          <w:szCs w:val="20"/>
        </w:rPr>
        <w:t xml:space="preserve"> Using standard formulae to calculate marketing margins, price spread, and producers' share in the consumer's rupee,</w:t>
      </w:r>
      <w:r w:rsidR="00187800">
        <w:rPr>
          <w:rFonts w:ascii="Arial" w:hAnsi="Arial" w:cs="Arial"/>
          <w:bCs/>
          <w:color w:val="000000" w:themeColor="text1"/>
          <w:sz w:val="20"/>
          <w:szCs w:val="20"/>
        </w:rPr>
        <w:t xml:space="preserve"> we could undertake a</w:t>
      </w:r>
      <w:r w:rsidR="00A82F4A" w:rsidRPr="002509A5">
        <w:rPr>
          <w:rFonts w:ascii="Arial" w:hAnsi="Arial" w:cs="Arial"/>
          <w:bCs/>
          <w:color w:val="000000" w:themeColor="text1"/>
          <w:sz w:val="20"/>
          <w:szCs w:val="20"/>
        </w:rPr>
        <w:t xml:space="preserve"> financial </w:t>
      </w:r>
      <w:r w:rsidR="00647B2E" w:rsidRPr="002509A5">
        <w:rPr>
          <w:rFonts w:ascii="Arial" w:hAnsi="Arial" w:cs="Arial"/>
          <w:bCs/>
          <w:color w:val="000000" w:themeColor="text1"/>
          <w:sz w:val="20"/>
          <w:szCs w:val="20"/>
        </w:rPr>
        <w:t>analysis of the makhana marketing system. We could examine costs of cultivation, input use, returns, marketing costs, and prices at different levels</w:t>
      </w:r>
      <w:r w:rsidR="00647B2E" w:rsidRPr="002509A5">
        <w:rPr>
          <w:rFonts w:ascii="Arial" w:hAnsi="Arial" w:cs="Arial"/>
          <w:b/>
          <w:bCs/>
          <w:color w:val="000000" w:themeColor="text1"/>
          <w:sz w:val="20"/>
          <w:szCs w:val="20"/>
        </w:rPr>
        <w:t xml:space="preserve">. </w:t>
      </w:r>
      <w:r w:rsidR="00B07796" w:rsidRPr="002509A5">
        <w:rPr>
          <w:rFonts w:ascii="Arial" w:hAnsi="Arial" w:cs="Arial"/>
          <w:color w:val="000000" w:themeColor="text1"/>
          <w:sz w:val="20"/>
          <w:szCs w:val="20"/>
        </w:rPr>
        <w:t>Simple tabular analysis was done to accomplish the</w:t>
      </w:r>
      <w:r w:rsidR="00B07796" w:rsidRPr="002509A5">
        <w:rPr>
          <w:rFonts w:ascii="Arial" w:hAnsi="Arial" w:cs="Arial"/>
          <w:color w:val="000000" w:themeColor="text1"/>
          <w:spacing w:val="-2"/>
          <w:sz w:val="20"/>
          <w:szCs w:val="20"/>
        </w:rPr>
        <w:t xml:space="preserve"> </w:t>
      </w:r>
      <w:r w:rsidR="00187800">
        <w:rPr>
          <w:rFonts w:ascii="Arial" w:hAnsi="Arial" w:cs="Arial"/>
          <w:color w:val="000000" w:themeColor="text1"/>
          <w:sz w:val="20"/>
          <w:szCs w:val="20"/>
        </w:rPr>
        <w:t>objectives.</w:t>
      </w:r>
    </w:p>
    <w:p w14:paraId="714AD16E" w14:textId="77777777" w:rsidR="003E6998" w:rsidRPr="002509A5" w:rsidRDefault="003E6998" w:rsidP="002509A5">
      <w:pPr>
        <w:pStyle w:val="Heading4"/>
        <w:spacing w:before="63"/>
        <w:ind w:left="109"/>
        <w:jc w:val="both"/>
        <w:rPr>
          <w:rFonts w:ascii="Arial" w:hAnsi="Arial" w:cs="Arial"/>
          <w:i w:val="0"/>
          <w:color w:val="000000" w:themeColor="text1"/>
          <w:sz w:val="24"/>
          <w:szCs w:val="24"/>
        </w:rPr>
      </w:pPr>
    </w:p>
    <w:p w14:paraId="5E514E6A" w14:textId="77777777" w:rsidR="003E6998" w:rsidRPr="002509A5" w:rsidRDefault="003E6998" w:rsidP="002509A5">
      <w:pPr>
        <w:pStyle w:val="Heading4"/>
        <w:spacing w:before="63"/>
        <w:ind w:left="109"/>
        <w:jc w:val="both"/>
        <w:rPr>
          <w:rFonts w:ascii="Arial" w:hAnsi="Arial" w:cs="Arial"/>
          <w:i w:val="0"/>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60"/>
        <w:gridCol w:w="1144"/>
        <w:gridCol w:w="490"/>
        <w:gridCol w:w="1350"/>
        <w:gridCol w:w="490"/>
        <w:gridCol w:w="1376"/>
        <w:gridCol w:w="490"/>
        <w:gridCol w:w="2550"/>
      </w:tblGrid>
      <w:tr w:rsidR="0026067F" w:rsidRPr="002509A5" w14:paraId="7E8E359F" w14:textId="77777777" w:rsidTr="00761462">
        <w:trPr>
          <w:trHeight w:val="518"/>
        </w:trPr>
        <w:tc>
          <w:tcPr>
            <w:tcW w:w="5000" w:type="pct"/>
            <w:gridSpan w:val="8"/>
          </w:tcPr>
          <w:p w14:paraId="703A103F" w14:textId="072F979B" w:rsidR="00B07796" w:rsidRPr="002509A5" w:rsidRDefault="00C823A5" w:rsidP="002509A5">
            <w:pPr>
              <w:pStyle w:val="TableParagraph"/>
              <w:ind w:left="0" w:right="2621"/>
              <w:jc w:val="center"/>
              <w:rPr>
                <w:rFonts w:ascii="Arial" w:hAnsi="Arial" w:cs="Arial"/>
                <w:b/>
                <w:color w:val="000000" w:themeColor="text1"/>
                <w:sz w:val="20"/>
                <w:szCs w:val="20"/>
              </w:rPr>
            </w:pPr>
            <w:r w:rsidRPr="002509A5">
              <w:rPr>
                <w:rFonts w:ascii="Arial" w:hAnsi="Arial" w:cs="Arial"/>
                <w:b/>
                <w:color w:val="000000" w:themeColor="text1"/>
                <w:sz w:val="20"/>
                <w:szCs w:val="20"/>
              </w:rPr>
              <w:t xml:space="preserve">                              </w:t>
            </w:r>
            <w:r w:rsidR="00DD3C28">
              <w:rPr>
                <w:rFonts w:ascii="Arial" w:hAnsi="Arial" w:cs="Arial"/>
                <w:b/>
                <w:color w:val="000000" w:themeColor="text1"/>
                <w:sz w:val="20"/>
                <w:szCs w:val="20"/>
              </w:rPr>
              <w:t>List 1-</w:t>
            </w:r>
            <w:r w:rsidRPr="002509A5">
              <w:rPr>
                <w:rFonts w:ascii="Arial" w:hAnsi="Arial" w:cs="Arial"/>
                <w:b/>
                <w:color w:val="000000" w:themeColor="text1"/>
                <w:sz w:val="20"/>
                <w:szCs w:val="20"/>
              </w:rPr>
              <w:t xml:space="preserve"> </w:t>
            </w:r>
            <w:r w:rsidR="00B07796" w:rsidRPr="002509A5">
              <w:rPr>
                <w:rFonts w:ascii="Arial" w:hAnsi="Arial" w:cs="Arial"/>
                <w:b/>
                <w:color w:val="000000" w:themeColor="text1"/>
                <w:sz w:val="20"/>
                <w:szCs w:val="20"/>
              </w:rPr>
              <w:t xml:space="preserve">Marketing Channels of </w:t>
            </w:r>
            <w:r w:rsidRPr="002509A5">
              <w:rPr>
                <w:rFonts w:ascii="Arial" w:hAnsi="Arial" w:cs="Arial"/>
                <w:b/>
                <w:color w:val="000000" w:themeColor="text1"/>
                <w:sz w:val="20"/>
                <w:szCs w:val="20"/>
              </w:rPr>
              <w:t>Makhana</w:t>
            </w:r>
            <w:r w:rsidR="00B07796" w:rsidRPr="002509A5">
              <w:rPr>
                <w:rFonts w:ascii="Arial" w:hAnsi="Arial" w:cs="Arial"/>
                <w:b/>
                <w:color w:val="000000" w:themeColor="text1"/>
                <w:sz w:val="20"/>
                <w:szCs w:val="20"/>
              </w:rPr>
              <w:t xml:space="preserve"> crop</w:t>
            </w:r>
          </w:p>
        </w:tc>
      </w:tr>
      <w:tr w:rsidR="0026067F" w:rsidRPr="002509A5" w14:paraId="4A28FF1E" w14:textId="77777777" w:rsidTr="00761462">
        <w:trPr>
          <w:trHeight w:val="1151"/>
        </w:trPr>
        <w:tc>
          <w:tcPr>
            <w:tcW w:w="790" w:type="pct"/>
          </w:tcPr>
          <w:p w14:paraId="30AC14F7" w14:textId="77777777" w:rsidR="00B07796" w:rsidRPr="002509A5" w:rsidRDefault="00B0779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Channel-I</w:t>
            </w:r>
          </w:p>
        </w:tc>
        <w:tc>
          <w:tcPr>
            <w:tcW w:w="621" w:type="pct"/>
          </w:tcPr>
          <w:p w14:paraId="54AD197A" w14:textId="77777777" w:rsidR="00B07796" w:rsidRPr="002509A5" w:rsidRDefault="00B07796" w:rsidP="002509A5">
            <w:pPr>
              <w:pStyle w:val="TableParagraph"/>
              <w:ind w:left="108" w:right="77"/>
              <w:jc w:val="both"/>
              <w:rPr>
                <w:rFonts w:ascii="Arial" w:hAnsi="Arial" w:cs="Arial"/>
                <w:b/>
                <w:i/>
                <w:color w:val="000000" w:themeColor="text1"/>
                <w:sz w:val="20"/>
                <w:szCs w:val="20"/>
              </w:rPr>
            </w:pPr>
            <w:r w:rsidRPr="002509A5">
              <w:rPr>
                <w:rFonts w:ascii="Arial" w:hAnsi="Arial" w:cs="Arial"/>
                <w:b/>
                <w:i/>
                <w:color w:val="000000" w:themeColor="text1"/>
                <w:sz w:val="20"/>
                <w:szCs w:val="20"/>
              </w:rPr>
              <w:t>Producer</w:t>
            </w:r>
            <w:r w:rsidRPr="002509A5">
              <w:rPr>
                <w:rFonts w:ascii="Arial" w:hAnsi="Arial" w:cs="Arial"/>
                <w:b/>
                <w:i/>
                <w:color w:val="000000" w:themeColor="text1"/>
                <w:w w:val="99"/>
                <w:sz w:val="20"/>
                <w:szCs w:val="20"/>
              </w:rPr>
              <w:t xml:space="preserve"> </w:t>
            </w:r>
            <w:r w:rsidRPr="002509A5">
              <w:rPr>
                <w:rFonts w:ascii="Arial" w:hAnsi="Arial" w:cs="Arial"/>
                <w:b/>
                <w:i/>
                <w:color w:val="000000" w:themeColor="text1"/>
                <w:sz w:val="20"/>
                <w:szCs w:val="20"/>
              </w:rPr>
              <w:t>level</w:t>
            </w:r>
          </w:p>
        </w:tc>
        <w:tc>
          <w:tcPr>
            <w:tcW w:w="248" w:type="pct"/>
          </w:tcPr>
          <w:p w14:paraId="0FB73DAE" w14:textId="77777777" w:rsidR="00B07796" w:rsidRPr="002509A5" w:rsidRDefault="00B07796" w:rsidP="002509A5">
            <w:pPr>
              <w:pStyle w:val="TableParagraph"/>
              <w:ind w:left="0"/>
              <w:jc w:val="both"/>
              <w:rPr>
                <w:rFonts w:ascii="Arial" w:hAnsi="Arial" w:cs="Arial"/>
                <w:color w:val="000000" w:themeColor="text1"/>
                <w:sz w:val="20"/>
                <w:szCs w:val="20"/>
              </w:rPr>
            </w:pPr>
          </w:p>
          <w:p w14:paraId="03C60652" w14:textId="77777777" w:rsidR="00B07796" w:rsidRPr="002509A5" w:rsidRDefault="00C823A5" w:rsidP="002509A5">
            <w:pPr>
              <w:pStyle w:val="TableParagraph"/>
              <w:spacing w:before="1"/>
              <w:ind w:left="0"/>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anchor distT="0" distB="0" distL="114300" distR="114300" simplePos="0" relativeHeight="251660288" behindDoc="1" locked="0" layoutInCell="1" allowOverlap="1" wp14:anchorId="46DE697C" wp14:editId="5D818C8B">
                  <wp:simplePos x="0" y="0"/>
                  <wp:positionH relativeFrom="column">
                    <wp:posOffset>569</wp:posOffset>
                  </wp:positionH>
                  <wp:positionV relativeFrom="paragraph">
                    <wp:posOffset>283383</wp:posOffset>
                  </wp:positionV>
                  <wp:extent cx="300108" cy="125432"/>
                  <wp:effectExtent l="0" t="0" r="5080" b="8255"/>
                  <wp:wrapTight wrapText="bothSides">
                    <wp:wrapPolygon edited="0">
                      <wp:start x="12356" y="0"/>
                      <wp:lineTo x="0" y="0"/>
                      <wp:lineTo x="0" y="19736"/>
                      <wp:lineTo x="12356" y="19736"/>
                      <wp:lineTo x="20593" y="19736"/>
                      <wp:lineTo x="20593" y="0"/>
                      <wp:lineTo x="12356" y="0"/>
                    </wp:wrapPolygon>
                  </wp:wrapTight>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8" cy="125432"/>
                          </a:xfrm>
                          <a:prstGeom prst="rect">
                            <a:avLst/>
                          </a:prstGeom>
                        </pic:spPr>
                      </pic:pic>
                    </a:graphicData>
                  </a:graphic>
                </wp:anchor>
              </w:drawing>
            </w:r>
          </w:p>
          <w:p w14:paraId="5EED1D8D" w14:textId="77777777" w:rsidR="00B07796" w:rsidRPr="002509A5" w:rsidRDefault="00B07796" w:rsidP="002509A5">
            <w:pPr>
              <w:pStyle w:val="TableParagraph"/>
              <w:ind w:left="0"/>
              <w:jc w:val="both"/>
              <w:rPr>
                <w:rFonts w:ascii="Arial" w:hAnsi="Arial" w:cs="Arial"/>
                <w:color w:val="000000" w:themeColor="text1"/>
                <w:sz w:val="20"/>
                <w:szCs w:val="20"/>
              </w:rPr>
            </w:pPr>
          </w:p>
        </w:tc>
        <w:tc>
          <w:tcPr>
            <w:tcW w:w="731" w:type="pct"/>
          </w:tcPr>
          <w:p w14:paraId="4993990B" w14:textId="77777777" w:rsidR="00B07796" w:rsidRPr="002509A5" w:rsidRDefault="00B07796" w:rsidP="002509A5">
            <w:pPr>
              <w:pStyle w:val="TableParagraph"/>
              <w:ind w:left="109" w:right="76"/>
              <w:jc w:val="both"/>
              <w:rPr>
                <w:rFonts w:ascii="Arial" w:hAnsi="Arial" w:cs="Arial"/>
                <w:b/>
                <w:i/>
                <w:color w:val="000000" w:themeColor="text1"/>
                <w:sz w:val="20"/>
                <w:szCs w:val="20"/>
              </w:rPr>
            </w:pPr>
            <w:r w:rsidRPr="002509A5">
              <w:rPr>
                <w:rFonts w:ascii="Arial" w:hAnsi="Arial" w:cs="Arial"/>
                <w:b/>
                <w:i/>
                <w:color w:val="000000" w:themeColor="text1"/>
                <w:sz w:val="20"/>
                <w:szCs w:val="20"/>
              </w:rPr>
              <w:t>Local Assemblers Level</w:t>
            </w:r>
          </w:p>
        </w:tc>
        <w:tc>
          <w:tcPr>
            <w:tcW w:w="240" w:type="pct"/>
          </w:tcPr>
          <w:p w14:paraId="3E630746" w14:textId="77777777" w:rsidR="00B07796" w:rsidRPr="002509A5" w:rsidRDefault="00B07796" w:rsidP="002509A5">
            <w:pPr>
              <w:pStyle w:val="TableParagraph"/>
              <w:ind w:left="0"/>
              <w:jc w:val="both"/>
              <w:rPr>
                <w:rFonts w:ascii="Arial" w:hAnsi="Arial" w:cs="Arial"/>
                <w:color w:val="000000" w:themeColor="text1"/>
                <w:sz w:val="20"/>
                <w:szCs w:val="20"/>
              </w:rPr>
            </w:pPr>
          </w:p>
          <w:p w14:paraId="781ADED2" w14:textId="77777777" w:rsidR="00B07796" w:rsidRPr="002509A5" w:rsidRDefault="00B07796" w:rsidP="002509A5">
            <w:pPr>
              <w:pStyle w:val="TableParagraph"/>
              <w:spacing w:before="1"/>
              <w:ind w:left="0"/>
              <w:jc w:val="both"/>
              <w:rPr>
                <w:rFonts w:ascii="Arial" w:hAnsi="Arial" w:cs="Arial"/>
                <w:color w:val="000000" w:themeColor="text1"/>
                <w:sz w:val="20"/>
                <w:szCs w:val="20"/>
              </w:rPr>
            </w:pPr>
          </w:p>
          <w:p w14:paraId="39E308B0" w14:textId="77777777" w:rsidR="00B07796" w:rsidRPr="002509A5" w:rsidRDefault="00B07796" w:rsidP="002509A5">
            <w:pPr>
              <w:pStyle w:val="TableParagraph"/>
              <w:ind w:left="121" w:right="-58"/>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anchor distT="0" distB="0" distL="114300" distR="114300" simplePos="0" relativeHeight="251658240" behindDoc="1" locked="0" layoutInCell="1" allowOverlap="1" wp14:anchorId="4DF989CF" wp14:editId="7928B7D1">
                  <wp:simplePos x="0" y="0"/>
                  <wp:positionH relativeFrom="column">
                    <wp:posOffset>594</wp:posOffset>
                  </wp:positionH>
                  <wp:positionV relativeFrom="paragraph">
                    <wp:posOffset>41003</wp:posOffset>
                  </wp:positionV>
                  <wp:extent cx="300108" cy="125432"/>
                  <wp:effectExtent l="0" t="0" r="5080" b="8255"/>
                  <wp:wrapTight wrapText="bothSides">
                    <wp:wrapPolygon edited="0">
                      <wp:start x="12356" y="0"/>
                      <wp:lineTo x="0" y="0"/>
                      <wp:lineTo x="0" y="19736"/>
                      <wp:lineTo x="12356" y="19736"/>
                      <wp:lineTo x="20593" y="19736"/>
                      <wp:lineTo x="20593" y="0"/>
                      <wp:lineTo x="12356" y="0"/>
                    </wp:wrapPolygon>
                  </wp:wrapTight>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8" cy="125432"/>
                          </a:xfrm>
                          <a:prstGeom prst="rect">
                            <a:avLst/>
                          </a:prstGeom>
                        </pic:spPr>
                      </pic:pic>
                    </a:graphicData>
                  </a:graphic>
                </wp:anchor>
              </w:drawing>
            </w:r>
          </w:p>
        </w:tc>
        <w:tc>
          <w:tcPr>
            <w:tcW w:w="745" w:type="pct"/>
          </w:tcPr>
          <w:p w14:paraId="55D11F14" w14:textId="77777777" w:rsidR="00B07796" w:rsidRPr="002509A5" w:rsidRDefault="00B07796" w:rsidP="002509A5">
            <w:pPr>
              <w:pStyle w:val="TableParagraph"/>
              <w:ind w:left="110" w:right="99"/>
              <w:jc w:val="both"/>
              <w:rPr>
                <w:rFonts w:ascii="Arial" w:hAnsi="Arial" w:cs="Arial"/>
                <w:b/>
                <w:i/>
                <w:color w:val="000000" w:themeColor="text1"/>
                <w:sz w:val="20"/>
                <w:szCs w:val="20"/>
              </w:rPr>
            </w:pPr>
            <w:r w:rsidRPr="002509A5">
              <w:rPr>
                <w:rFonts w:ascii="Arial" w:hAnsi="Arial" w:cs="Arial"/>
                <w:b/>
                <w:i/>
                <w:color w:val="000000" w:themeColor="text1"/>
                <w:sz w:val="20"/>
                <w:szCs w:val="20"/>
              </w:rPr>
              <w:t>Wholesaler Level</w:t>
            </w:r>
          </w:p>
        </w:tc>
        <w:tc>
          <w:tcPr>
            <w:tcW w:w="253" w:type="pct"/>
          </w:tcPr>
          <w:p w14:paraId="52A2259F" w14:textId="77777777" w:rsidR="00B07796" w:rsidRPr="002509A5" w:rsidRDefault="00B07796" w:rsidP="002509A5">
            <w:pPr>
              <w:pStyle w:val="TableParagraph"/>
              <w:ind w:left="0"/>
              <w:jc w:val="both"/>
              <w:rPr>
                <w:rFonts w:ascii="Arial" w:hAnsi="Arial" w:cs="Arial"/>
                <w:color w:val="000000" w:themeColor="text1"/>
                <w:sz w:val="20"/>
                <w:szCs w:val="20"/>
              </w:rPr>
            </w:pPr>
          </w:p>
          <w:p w14:paraId="318A190F" w14:textId="77777777" w:rsidR="00B07796" w:rsidRPr="002509A5" w:rsidRDefault="00B07796" w:rsidP="002509A5">
            <w:pPr>
              <w:pStyle w:val="TableParagraph"/>
              <w:ind w:left="0"/>
              <w:jc w:val="both"/>
              <w:rPr>
                <w:rFonts w:ascii="Arial" w:hAnsi="Arial" w:cs="Arial"/>
                <w:color w:val="000000" w:themeColor="text1"/>
                <w:sz w:val="20"/>
                <w:szCs w:val="20"/>
              </w:rPr>
            </w:pPr>
          </w:p>
          <w:p w14:paraId="19F01531" w14:textId="77777777" w:rsidR="00B07796" w:rsidRPr="002509A5" w:rsidRDefault="00C823A5" w:rsidP="002509A5">
            <w:pPr>
              <w:pStyle w:val="TableParagraph"/>
              <w:spacing w:before="6"/>
              <w:ind w:left="0"/>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inline distT="0" distB="0" distL="0" distR="0" wp14:anchorId="2A20C32A" wp14:editId="45EBEE03">
                  <wp:extent cx="273132" cy="114157"/>
                  <wp:effectExtent l="0" t="0" r="0" b="635"/>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9" cstate="print"/>
                          <a:stretch>
                            <a:fillRect/>
                          </a:stretch>
                        </pic:blipFill>
                        <pic:spPr>
                          <a:xfrm>
                            <a:off x="0" y="0"/>
                            <a:ext cx="307771" cy="128634"/>
                          </a:xfrm>
                          <a:prstGeom prst="rect">
                            <a:avLst/>
                          </a:prstGeom>
                        </pic:spPr>
                      </pic:pic>
                    </a:graphicData>
                  </a:graphic>
                </wp:inline>
              </w:drawing>
            </w:r>
          </w:p>
          <w:p w14:paraId="2A69A9E1" w14:textId="77777777" w:rsidR="00B07796" w:rsidRPr="002509A5" w:rsidRDefault="00B07796" w:rsidP="002509A5">
            <w:pPr>
              <w:pStyle w:val="TableParagraph"/>
              <w:ind w:left="-6"/>
              <w:jc w:val="both"/>
              <w:rPr>
                <w:rFonts w:ascii="Arial" w:hAnsi="Arial" w:cs="Arial"/>
                <w:color w:val="000000" w:themeColor="text1"/>
                <w:sz w:val="20"/>
                <w:szCs w:val="20"/>
              </w:rPr>
            </w:pPr>
          </w:p>
        </w:tc>
        <w:tc>
          <w:tcPr>
            <w:tcW w:w="1372" w:type="pct"/>
          </w:tcPr>
          <w:p w14:paraId="32A6F59B" w14:textId="77777777" w:rsidR="00B07796" w:rsidRPr="002509A5" w:rsidRDefault="00B07796" w:rsidP="002509A5">
            <w:pPr>
              <w:pStyle w:val="TableParagraph"/>
              <w:ind w:left="112"/>
              <w:jc w:val="both"/>
              <w:rPr>
                <w:rFonts w:ascii="Arial" w:hAnsi="Arial" w:cs="Arial"/>
                <w:b/>
                <w:i/>
                <w:color w:val="000000" w:themeColor="text1"/>
                <w:sz w:val="20"/>
                <w:szCs w:val="20"/>
              </w:rPr>
            </w:pPr>
            <w:r w:rsidRPr="002509A5">
              <w:rPr>
                <w:rFonts w:ascii="Arial" w:hAnsi="Arial" w:cs="Arial"/>
                <w:b/>
                <w:i/>
                <w:color w:val="000000" w:themeColor="text1"/>
                <w:sz w:val="20"/>
                <w:szCs w:val="20"/>
              </w:rPr>
              <w:t>Consumer Level</w:t>
            </w:r>
          </w:p>
        </w:tc>
      </w:tr>
      <w:tr w:rsidR="0026067F" w:rsidRPr="002509A5" w14:paraId="5DD826D2" w14:textId="77777777" w:rsidTr="00761462">
        <w:trPr>
          <w:trHeight w:val="1151"/>
        </w:trPr>
        <w:tc>
          <w:tcPr>
            <w:tcW w:w="790" w:type="pct"/>
          </w:tcPr>
          <w:p w14:paraId="21D00A80" w14:textId="77777777" w:rsidR="00B07796" w:rsidRPr="002509A5" w:rsidRDefault="00B0779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Channel-II</w:t>
            </w:r>
          </w:p>
        </w:tc>
        <w:tc>
          <w:tcPr>
            <w:tcW w:w="621" w:type="pct"/>
          </w:tcPr>
          <w:p w14:paraId="452F99DB" w14:textId="77777777" w:rsidR="00B07796" w:rsidRPr="002509A5" w:rsidRDefault="00B07796" w:rsidP="002509A5">
            <w:pPr>
              <w:pStyle w:val="TableParagraph"/>
              <w:ind w:left="108" w:right="77"/>
              <w:jc w:val="both"/>
              <w:rPr>
                <w:rFonts w:ascii="Arial" w:hAnsi="Arial" w:cs="Arial"/>
                <w:b/>
                <w:i/>
                <w:color w:val="000000" w:themeColor="text1"/>
                <w:sz w:val="20"/>
                <w:szCs w:val="20"/>
              </w:rPr>
            </w:pPr>
            <w:r w:rsidRPr="002509A5">
              <w:rPr>
                <w:rFonts w:ascii="Arial" w:hAnsi="Arial" w:cs="Arial"/>
                <w:b/>
                <w:i/>
                <w:color w:val="000000" w:themeColor="text1"/>
                <w:sz w:val="20"/>
                <w:szCs w:val="20"/>
              </w:rPr>
              <w:t>Producer</w:t>
            </w:r>
            <w:r w:rsidRPr="002509A5">
              <w:rPr>
                <w:rFonts w:ascii="Arial" w:hAnsi="Arial" w:cs="Arial"/>
                <w:b/>
                <w:i/>
                <w:color w:val="000000" w:themeColor="text1"/>
                <w:w w:val="99"/>
                <w:sz w:val="20"/>
                <w:szCs w:val="20"/>
              </w:rPr>
              <w:t xml:space="preserve"> </w:t>
            </w:r>
            <w:r w:rsidRPr="002509A5">
              <w:rPr>
                <w:rFonts w:ascii="Arial" w:hAnsi="Arial" w:cs="Arial"/>
                <w:b/>
                <w:i/>
                <w:color w:val="000000" w:themeColor="text1"/>
                <w:sz w:val="20"/>
                <w:szCs w:val="20"/>
              </w:rPr>
              <w:t>level</w:t>
            </w:r>
          </w:p>
        </w:tc>
        <w:tc>
          <w:tcPr>
            <w:tcW w:w="248" w:type="pct"/>
          </w:tcPr>
          <w:p w14:paraId="4E2E39BA" w14:textId="77777777" w:rsidR="00B07796" w:rsidRPr="002509A5" w:rsidRDefault="00C823A5" w:rsidP="002509A5">
            <w:pPr>
              <w:pStyle w:val="TableParagraph"/>
              <w:ind w:left="0"/>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anchor distT="0" distB="0" distL="114300" distR="114300" simplePos="0" relativeHeight="251662336" behindDoc="1" locked="0" layoutInCell="1" allowOverlap="1" wp14:anchorId="0716B512" wp14:editId="0D2D2E10">
                  <wp:simplePos x="0" y="0"/>
                  <wp:positionH relativeFrom="column">
                    <wp:posOffset>313</wp:posOffset>
                  </wp:positionH>
                  <wp:positionV relativeFrom="paragraph">
                    <wp:posOffset>273330</wp:posOffset>
                  </wp:positionV>
                  <wp:extent cx="300108" cy="125432"/>
                  <wp:effectExtent l="0" t="0" r="5080" b="8255"/>
                  <wp:wrapTight wrapText="bothSides">
                    <wp:wrapPolygon edited="0">
                      <wp:start x="12356" y="0"/>
                      <wp:lineTo x="0" y="0"/>
                      <wp:lineTo x="0" y="19736"/>
                      <wp:lineTo x="12356" y="19736"/>
                      <wp:lineTo x="20593" y="19736"/>
                      <wp:lineTo x="20593" y="0"/>
                      <wp:lineTo x="12356" y="0"/>
                    </wp:wrapPolygon>
                  </wp:wrapTight>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8" cy="125432"/>
                          </a:xfrm>
                          <a:prstGeom prst="rect">
                            <a:avLst/>
                          </a:prstGeom>
                        </pic:spPr>
                      </pic:pic>
                    </a:graphicData>
                  </a:graphic>
                </wp:anchor>
              </w:drawing>
            </w:r>
          </w:p>
          <w:p w14:paraId="5E69863C" w14:textId="77777777" w:rsidR="00B07796" w:rsidRPr="002509A5" w:rsidRDefault="00B07796" w:rsidP="002509A5">
            <w:pPr>
              <w:pStyle w:val="TableParagraph"/>
              <w:spacing w:before="8"/>
              <w:ind w:left="0"/>
              <w:jc w:val="both"/>
              <w:rPr>
                <w:rFonts w:ascii="Arial" w:hAnsi="Arial" w:cs="Arial"/>
                <w:color w:val="000000" w:themeColor="text1"/>
                <w:sz w:val="20"/>
                <w:szCs w:val="20"/>
              </w:rPr>
            </w:pPr>
          </w:p>
          <w:p w14:paraId="114F9AB2" w14:textId="77777777" w:rsidR="00B07796" w:rsidRPr="002509A5" w:rsidRDefault="00B07796" w:rsidP="002509A5">
            <w:pPr>
              <w:pStyle w:val="TableParagraph"/>
              <w:ind w:left="8"/>
              <w:jc w:val="both"/>
              <w:rPr>
                <w:rFonts w:ascii="Arial" w:hAnsi="Arial" w:cs="Arial"/>
                <w:color w:val="000000" w:themeColor="text1"/>
                <w:sz w:val="20"/>
                <w:szCs w:val="20"/>
              </w:rPr>
            </w:pPr>
          </w:p>
        </w:tc>
        <w:tc>
          <w:tcPr>
            <w:tcW w:w="731" w:type="pct"/>
          </w:tcPr>
          <w:p w14:paraId="35EE4B8C" w14:textId="77777777" w:rsidR="00B07796" w:rsidRPr="002509A5" w:rsidRDefault="00B07796" w:rsidP="002509A5">
            <w:pPr>
              <w:pStyle w:val="TableParagraph"/>
              <w:ind w:left="109" w:right="76"/>
              <w:jc w:val="both"/>
              <w:rPr>
                <w:rFonts w:ascii="Arial" w:hAnsi="Arial" w:cs="Arial"/>
                <w:b/>
                <w:i/>
                <w:color w:val="000000" w:themeColor="text1"/>
                <w:sz w:val="20"/>
                <w:szCs w:val="20"/>
              </w:rPr>
            </w:pPr>
            <w:r w:rsidRPr="002509A5">
              <w:rPr>
                <w:rFonts w:ascii="Arial" w:hAnsi="Arial" w:cs="Arial"/>
                <w:b/>
                <w:i/>
                <w:color w:val="000000" w:themeColor="text1"/>
                <w:sz w:val="20"/>
                <w:szCs w:val="20"/>
              </w:rPr>
              <w:t>Local Assemblers Level</w:t>
            </w:r>
          </w:p>
        </w:tc>
        <w:tc>
          <w:tcPr>
            <w:tcW w:w="240" w:type="pct"/>
          </w:tcPr>
          <w:p w14:paraId="11D50C22" w14:textId="77777777" w:rsidR="00B07796" w:rsidRPr="002509A5" w:rsidRDefault="00C823A5" w:rsidP="002509A5">
            <w:pPr>
              <w:pStyle w:val="TableParagraph"/>
              <w:ind w:left="0"/>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anchor distT="0" distB="0" distL="114300" distR="114300" simplePos="0" relativeHeight="251664384" behindDoc="1" locked="0" layoutInCell="1" allowOverlap="1" wp14:anchorId="194CC9F9" wp14:editId="31ED04BD">
                  <wp:simplePos x="0" y="0"/>
                  <wp:positionH relativeFrom="column">
                    <wp:posOffset>313</wp:posOffset>
                  </wp:positionH>
                  <wp:positionV relativeFrom="paragraph">
                    <wp:posOffset>293906</wp:posOffset>
                  </wp:positionV>
                  <wp:extent cx="300108" cy="125432"/>
                  <wp:effectExtent l="0" t="0" r="5080" b="8255"/>
                  <wp:wrapTight wrapText="bothSides">
                    <wp:wrapPolygon edited="0">
                      <wp:start x="12356" y="0"/>
                      <wp:lineTo x="0" y="0"/>
                      <wp:lineTo x="0" y="19736"/>
                      <wp:lineTo x="12356" y="19736"/>
                      <wp:lineTo x="20593" y="19736"/>
                      <wp:lineTo x="20593" y="0"/>
                      <wp:lineTo x="12356" y="0"/>
                    </wp:wrapPolygon>
                  </wp:wrapTight>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8" cy="125432"/>
                          </a:xfrm>
                          <a:prstGeom prst="rect">
                            <a:avLst/>
                          </a:prstGeom>
                        </pic:spPr>
                      </pic:pic>
                    </a:graphicData>
                  </a:graphic>
                </wp:anchor>
              </w:drawing>
            </w:r>
          </w:p>
          <w:p w14:paraId="353F38C3" w14:textId="77777777" w:rsidR="00B07796" w:rsidRPr="002509A5" w:rsidRDefault="00B07796" w:rsidP="002509A5">
            <w:pPr>
              <w:pStyle w:val="TableParagraph"/>
              <w:spacing w:before="3"/>
              <w:ind w:left="0"/>
              <w:jc w:val="both"/>
              <w:rPr>
                <w:rFonts w:ascii="Arial" w:hAnsi="Arial" w:cs="Arial"/>
                <w:color w:val="000000" w:themeColor="text1"/>
                <w:sz w:val="20"/>
                <w:szCs w:val="20"/>
              </w:rPr>
            </w:pPr>
          </w:p>
          <w:p w14:paraId="55716475" w14:textId="77777777" w:rsidR="00B07796" w:rsidRPr="002509A5" w:rsidRDefault="00B07796" w:rsidP="002509A5">
            <w:pPr>
              <w:pStyle w:val="TableParagraph"/>
              <w:ind w:left="53"/>
              <w:jc w:val="both"/>
              <w:rPr>
                <w:rFonts w:ascii="Arial" w:hAnsi="Arial" w:cs="Arial"/>
                <w:color w:val="000000" w:themeColor="text1"/>
                <w:sz w:val="20"/>
                <w:szCs w:val="20"/>
              </w:rPr>
            </w:pPr>
          </w:p>
        </w:tc>
        <w:tc>
          <w:tcPr>
            <w:tcW w:w="745" w:type="pct"/>
          </w:tcPr>
          <w:p w14:paraId="7A27D19D" w14:textId="77777777" w:rsidR="00B07796" w:rsidRPr="002509A5" w:rsidRDefault="00B07796" w:rsidP="002509A5">
            <w:pPr>
              <w:pStyle w:val="TableParagraph"/>
              <w:ind w:left="110" w:right="99"/>
              <w:jc w:val="both"/>
              <w:rPr>
                <w:rFonts w:ascii="Arial" w:hAnsi="Arial" w:cs="Arial"/>
                <w:b/>
                <w:i/>
                <w:color w:val="000000" w:themeColor="text1"/>
                <w:sz w:val="20"/>
                <w:szCs w:val="20"/>
              </w:rPr>
            </w:pPr>
            <w:r w:rsidRPr="002509A5">
              <w:rPr>
                <w:rFonts w:ascii="Arial" w:hAnsi="Arial" w:cs="Arial"/>
                <w:b/>
                <w:i/>
                <w:color w:val="000000" w:themeColor="text1"/>
                <w:sz w:val="20"/>
                <w:szCs w:val="20"/>
              </w:rPr>
              <w:t>Wholesaler Level</w:t>
            </w:r>
          </w:p>
        </w:tc>
        <w:tc>
          <w:tcPr>
            <w:tcW w:w="253" w:type="pct"/>
          </w:tcPr>
          <w:p w14:paraId="64A17090" w14:textId="77777777" w:rsidR="00B07796" w:rsidRPr="002509A5" w:rsidRDefault="00C823A5" w:rsidP="002509A5">
            <w:pPr>
              <w:pStyle w:val="TableParagraph"/>
              <w:ind w:left="0"/>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anchor distT="0" distB="0" distL="114300" distR="114300" simplePos="0" relativeHeight="251666432" behindDoc="1" locked="0" layoutInCell="1" allowOverlap="1" wp14:anchorId="6CDB91BC" wp14:editId="3E72D9A6">
                  <wp:simplePos x="0" y="0"/>
                  <wp:positionH relativeFrom="column">
                    <wp:posOffset>247</wp:posOffset>
                  </wp:positionH>
                  <wp:positionV relativeFrom="paragraph">
                    <wp:posOffset>305781</wp:posOffset>
                  </wp:positionV>
                  <wp:extent cx="300108" cy="125432"/>
                  <wp:effectExtent l="0" t="0" r="5080" b="8255"/>
                  <wp:wrapTight wrapText="bothSides">
                    <wp:wrapPolygon edited="0">
                      <wp:start x="12356" y="0"/>
                      <wp:lineTo x="0" y="0"/>
                      <wp:lineTo x="0" y="19736"/>
                      <wp:lineTo x="12356" y="19736"/>
                      <wp:lineTo x="20593" y="19736"/>
                      <wp:lineTo x="20593" y="0"/>
                      <wp:lineTo x="12356" y="0"/>
                    </wp:wrapPolygon>
                  </wp:wrapTight>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8" cy="125432"/>
                          </a:xfrm>
                          <a:prstGeom prst="rect">
                            <a:avLst/>
                          </a:prstGeom>
                        </pic:spPr>
                      </pic:pic>
                    </a:graphicData>
                  </a:graphic>
                </wp:anchor>
              </w:drawing>
            </w:r>
          </w:p>
          <w:p w14:paraId="20684052" w14:textId="77777777" w:rsidR="00B07796" w:rsidRPr="002509A5" w:rsidRDefault="00B07796" w:rsidP="002509A5">
            <w:pPr>
              <w:pStyle w:val="TableParagraph"/>
              <w:spacing w:before="3"/>
              <w:ind w:left="0"/>
              <w:jc w:val="both"/>
              <w:rPr>
                <w:rFonts w:ascii="Arial" w:hAnsi="Arial" w:cs="Arial"/>
                <w:color w:val="000000" w:themeColor="text1"/>
                <w:sz w:val="20"/>
                <w:szCs w:val="20"/>
              </w:rPr>
            </w:pPr>
          </w:p>
          <w:p w14:paraId="5A7854DE" w14:textId="77777777" w:rsidR="00B07796" w:rsidRPr="002509A5" w:rsidRDefault="00B07796" w:rsidP="002509A5">
            <w:pPr>
              <w:pStyle w:val="TableParagraph"/>
              <w:ind w:left="157" w:right="-72"/>
              <w:jc w:val="both"/>
              <w:rPr>
                <w:rFonts w:ascii="Arial" w:hAnsi="Arial" w:cs="Arial"/>
                <w:color w:val="000000" w:themeColor="text1"/>
                <w:sz w:val="20"/>
                <w:szCs w:val="20"/>
              </w:rPr>
            </w:pPr>
          </w:p>
        </w:tc>
        <w:tc>
          <w:tcPr>
            <w:tcW w:w="1372" w:type="pct"/>
          </w:tcPr>
          <w:p w14:paraId="555CA2A3" w14:textId="77777777" w:rsidR="00B07796" w:rsidRPr="002509A5" w:rsidRDefault="00B07796" w:rsidP="002509A5">
            <w:pPr>
              <w:pStyle w:val="TableParagraph"/>
              <w:ind w:left="112" w:right="269"/>
              <w:jc w:val="both"/>
              <w:rPr>
                <w:rFonts w:ascii="Arial" w:hAnsi="Arial" w:cs="Arial"/>
                <w:b/>
                <w:i/>
                <w:color w:val="000000" w:themeColor="text1"/>
                <w:sz w:val="20"/>
                <w:szCs w:val="20"/>
              </w:rPr>
            </w:pPr>
            <w:r w:rsidRPr="002509A5">
              <w:rPr>
                <w:rFonts w:ascii="Arial" w:hAnsi="Arial" w:cs="Arial"/>
                <w:b/>
                <w:i/>
                <w:color w:val="000000" w:themeColor="text1"/>
                <w:sz w:val="20"/>
                <w:szCs w:val="20"/>
              </w:rPr>
              <w:t>Wholesaler Level (</w:t>
            </w:r>
            <w:proofErr w:type="spellStart"/>
            <w:r w:rsidRPr="003968E1">
              <w:rPr>
                <w:rFonts w:ascii="Arial" w:hAnsi="Arial" w:cs="Arial"/>
                <w:b/>
                <w:i/>
                <w:color w:val="000000" w:themeColor="text1"/>
                <w:sz w:val="20"/>
                <w:szCs w:val="20"/>
              </w:rPr>
              <w:t>Barabazar</w:t>
            </w:r>
            <w:proofErr w:type="spellEnd"/>
            <w:r w:rsidRPr="003968E1">
              <w:rPr>
                <w:rFonts w:ascii="Arial" w:hAnsi="Arial" w:cs="Arial"/>
                <w:b/>
                <w:i/>
                <w:color w:val="000000" w:themeColor="text1"/>
                <w:sz w:val="20"/>
                <w:szCs w:val="20"/>
              </w:rPr>
              <w:t>, Kolkata</w:t>
            </w:r>
            <w:r w:rsidRPr="002509A5">
              <w:rPr>
                <w:rFonts w:ascii="Arial" w:hAnsi="Arial" w:cs="Arial"/>
                <w:b/>
                <w:i/>
                <w:color w:val="000000" w:themeColor="text1"/>
                <w:sz w:val="20"/>
                <w:szCs w:val="20"/>
              </w:rPr>
              <w:t>)</w:t>
            </w:r>
          </w:p>
        </w:tc>
      </w:tr>
    </w:tbl>
    <w:p w14:paraId="48563DCD" w14:textId="77777777" w:rsidR="0026067F" w:rsidRDefault="0026067F" w:rsidP="002509A5">
      <w:pPr>
        <w:ind w:firstLine="720"/>
        <w:jc w:val="both"/>
        <w:rPr>
          <w:rFonts w:ascii="Arial" w:hAnsi="Arial" w:cs="Arial"/>
          <w:sz w:val="24"/>
          <w:szCs w:val="24"/>
        </w:rPr>
      </w:pPr>
    </w:p>
    <w:p w14:paraId="03489E4C" w14:textId="110F2292" w:rsidR="0018055F" w:rsidRPr="0018055F" w:rsidRDefault="0018055F" w:rsidP="0018055F">
      <w:pPr>
        <w:jc w:val="both"/>
        <w:rPr>
          <w:rFonts w:ascii="Arial" w:hAnsi="Arial" w:cs="Arial"/>
          <w:b/>
        </w:rPr>
      </w:pPr>
      <w:r>
        <w:rPr>
          <w:rFonts w:ascii="Arial" w:hAnsi="Arial" w:cs="Arial"/>
          <w:b/>
        </w:rPr>
        <w:t xml:space="preserve">2.1 </w:t>
      </w:r>
      <w:r w:rsidRPr="0018055F">
        <w:rPr>
          <w:rFonts w:ascii="Arial" w:hAnsi="Arial" w:cs="Arial"/>
          <w:b/>
        </w:rPr>
        <w:t>Analytical tool</w:t>
      </w:r>
    </w:p>
    <w:p w14:paraId="2F8DB073" w14:textId="77777777" w:rsidR="0026067F" w:rsidRPr="002509A5" w:rsidRDefault="0026067F" w:rsidP="002509A5">
      <w:pPr>
        <w:ind w:firstLine="720"/>
        <w:jc w:val="both"/>
        <w:rPr>
          <w:rFonts w:ascii="Arial" w:hAnsi="Arial" w:cs="Arial"/>
          <w:sz w:val="20"/>
          <w:szCs w:val="20"/>
        </w:rPr>
      </w:pPr>
      <w:r w:rsidRPr="002509A5">
        <w:rPr>
          <w:rFonts w:ascii="Arial" w:hAnsi="Arial" w:cs="Arial"/>
          <w:sz w:val="20"/>
          <w:szCs w:val="20"/>
        </w:rPr>
        <w:t>The identification and evaluation of marketing channels and associated parameters in this study were based on standard agricultural marketing analysis methods. Specifically, the formulas adopted were derived from the works of Acharya and Agarwal (2011), who provided widely accepted methodologies for computing market margin, price spread, and marketing efficiency in Indian agricultural marketing systems.</w:t>
      </w:r>
    </w:p>
    <w:p w14:paraId="69B6F07C" w14:textId="77777777" w:rsidR="0026067F" w:rsidRPr="002509A5" w:rsidRDefault="0026067F" w:rsidP="002509A5">
      <w:pPr>
        <w:jc w:val="both"/>
        <w:rPr>
          <w:rFonts w:ascii="Arial" w:hAnsi="Arial" w:cs="Arial"/>
          <w:sz w:val="20"/>
          <w:szCs w:val="20"/>
        </w:rPr>
      </w:pPr>
      <w:r w:rsidRPr="002509A5">
        <w:rPr>
          <w:rFonts w:ascii="Arial" w:hAnsi="Arial" w:cs="Arial"/>
          <w:sz w:val="20"/>
          <w:szCs w:val="20"/>
        </w:rPr>
        <w:t>The following methods were used to analyze the marketing system:</w:t>
      </w:r>
    </w:p>
    <w:p w14:paraId="2A34B48B" w14:textId="77777777" w:rsidR="00B07796" w:rsidRPr="002509A5" w:rsidRDefault="00B07796" w:rsidP="002509A5">
      <w:pPr>
        <w:jc w:val="both"/>
        <w:rPr>
          <w:rFonts w:ascii="Arial" w:hAnsi="Arial" w:cs="Arial"/>
          <w:color w:val="000000" w:themeColor="text1"/>
          <w:sz w:val="24"/>
          <w:szCs w:val="24"/>
        </w:rPr>
      </w:pPr>
    </w:p>
    <w:p w14:paraId="42FEF6C3" w14:textId="0CAE054C" w:rsidR="0026067F" w:rsidRPr="002509A5" w:rsidRDefault="003E6998" w:rsidP="002509A5">
      <w:pPr>
        <w:pStyle w:val="ListNumber"/>
        <w:numPr>
          <w:ilvl w:val="0"/>
          <w:numId w:val="0"/>
        </w:numPr>
        <w:spacing w:line="240" w:lineRule="auto"/>
        <w:ind w:left="360" w:hanging="360"/>
        <w:rPr>
          <w:rFonts w:ascii="Arial" w:hAnsi="Arial" w:cs="Arial"/>
          <w:b/>
        </w:rPr>
      </w:pPr>
      <w:r w:rsidRPr="002509A5">
        <w:rPr>
          <w:rFonts w:ascii="Arial" w:hAnsi="Arial" w:cs="Arial"/>
          <w:b/>
        </w:rPr>
        <w:t>2.1</w:t>
      </w:r>
      <w:r w:rsidR="0018055F">
        <w:rPr>
          <w:rFonts w:ascii="Arial" w:hAnsi="Arial" w:cs="Arial"/>
          <w:b/>
        </w:rPr>
        <w:t>.1</w:t>
      </w:r>
      <w:r w:rsidRPr="002509A5">
        <w:rPr>
          <w:rFonts w:ascii="Arial" w:hAnsi="Arial" w:cs="Arial"/>
          <w:b/>
        </w:rPr>
        <w:t xml:space="preserve"> </w:t>
      </w:r>
      <w:r w:rsidR="0026067F" w:rsidRPr="002509A5">
        <w:rPr>
          <w:rFonts w:ascii="Arial" w:hAnsi="Arial" w:cs="Arial"/>
          <w:b/>
        </w:rPr>
        <w:t>Market Margin</w:t>
      </w:r>
    </w:p>
    <w:p w14:paraId="4A4D6E81" w14:textId="77777777" w:rsidR="0026067F" w:rsidRDefault="00164FE6" w:rsidP="00164FE6">
      <w:pPr>
        <w:ind w:firstLine="360"/>
        <w:jc w:val="both"/>
        <w:rPr>
          <w:rFonts w:ascii="Arial" w:hAnsi="Arial" w:cs="Arial"/>
          <w:sz w:val="20"/>
          <w:szCs w:val="20"/>
        </w:rPr>
      </w:pPr>
      <w:r>
        <w:rPr>
          <w:rFonts w:ascii="Arial" w:hAnsi="Arial" w:cs="Arial"/>
          <w:sz w:val="20"/>
          <w:szCs w:val="20"/>
        </w:rPr>
        <w:t xml:space="preserve">Market </w:t>
      </w:r>
      <w:r w:rsidR="0026067F" w:rsidRPr="002509A5">
        <w:rPr>
          <w:rFonts w:ascii="Arial" w:hAnsi="Arial" w:cs="Arial"/>
          <w:sz w:val="20"/>
          <w:szCs w:val="20"/>
        </w:rPr>
        <w:t>margin was calculated for each intermediary using the formula:</w:t>
      </w:r>
      <w:r w:rsidR="0026067F" w:rsidRPr="002509A5">
        <w:rPr>
          <w:rFonts w:ascii="Arial" w:hAnsi="Arial" w:cs="Arial"/>
          <w:sz w:val="20"/>
          <w:szCs w:val="20"/>
        </w:rPr>
        <w:br/>
        <w:t>Market Margin = Sale Price - (Purchase Price + Marketing Cost)</w:t>
      </w:r>
    </w:p>
    <w:p w14:paraId="179538A3" w14:textId="77777777" w:rsidR="000B0C37" w:rsidRPr="002509A5" w:rsidRDefault="000B0C37" w:rsidP="00164FE6">
      <w:pPr>
        <w:ind w:firstLine="360"/>
        <w:jc w:val="both"/>
        <w:rPr>
          <w:rFonts w:ascii="Arial" w:hAnsi="Arial" w:cs="Arial"/>
          <w:sz w:val="20"/>
          <w:szCs w:val="20"/>
        </w:rPr>
      </w:pPr>
    </w:p>
    <w:p w14:paraId="52AA7CA9" w14:textId="0B0DE850" w:rsidR="000B0C37" w:rsidRPr="000B0C37" w:rsidRDefault="003E6998" w:rsidP="000B0C37">
      <w:pPr>
        <w:pStyle w:val="ListNumber"/>
        <w:numPr>
          <w:ilvl w:val="0"/>
          <w:numId w:val="0"/>
        </w:numPr>
        <w:spacing w:line="240" w:lineRule="auto"/>
        <w:ind w:left="360" w:hanging="360"/>
        <w:rPr>
          <w:rFonts w:ascii="Arial" w:hAnsi="Arial" w:cs="Arial"/>
          <w:b/>
        </w:rPr>
      </w:pPr>
      <w:r w:rsidRPr="000B0C37">
        <w:rPr>
          <w:rFonts w:ascii="Arial" w:hAnsi="Arial" w:cs="Arial"/>
          <w:b/>
        </w:rPr>
        <w:t>2.</w:t>
      </w:r>
      <w:r w:rsidR="0018055F">
        <w:rPr>
          <w:rFonts w:ascii="Arial" w:hAnsi="Arial" w:cs="Arial"/>
          <w:b/>
        </w:rPr>
        <w:t>1.</w:t>
      </w:r>
      <w:r w:rsidRPr="000B0C37">
        <w:rPr>
          <w:rFonts w:ascii="Arial" w:hAnsi="Arial" w:cs="Arial"/>
          <w:b/>
        </w:rPr>
        <w:t xml:space="preserve">2 </w:t>
      </w:r>
      <w:r w:rsidR="0026067F" w:rsidRPr="000B0C37">
        <w:rPr>
          <w:rFonts w:ascii="Arial" w:hAnsi="Arial" w:cs="Arial"/>
          <w:b/>
        </w:rPr>
        <w:t>Price Spread</w:t>
      </w:r>
    </w:p>
    <w:p w14:paraId="717D491E" w14:textId="77777777" w:rsidR="000B0C37" w:rsidRDefault="000B0C37" w:rsidP="000B0C37">
      <w:pPr>
        <w:pStyle w:val="ListNumber"/>
        <w:numPr>
          <w:ilvl w:val="0"/>
          <w:numId w:val="0"/>
        </w:numPr>
        <w:spacing w:line="240" w:lineRule="auto"/>
        <w:ind w:left="360" w:hanging="360"/>
        <w:rPr>
          <w:rFonts w:ascii="Arial" w:hAnsi="Arial" w:cs="Arial"/>
          <w:b/>
          <w:sz w:val="20"/>
          <w:szCs w:val="20"/>
        </w:rPr>
      </w:pPr>
    </w:p>
    <w:p w14:paraId="6E6AE90D" w14:textId="77777777" w:rsidR="0026067F" w:rsidRPr="000B0C37" w:rsidRDefault="0026067F" w:rsidP="000B0C37">
      <w:pPr>
        <w:pStyle w:val="ListNumber"/>
        <w:numPr>
          <w:ilvl w:val="0"/>
          <w:numId w:val="0"/>
        </w:numPr>
        <w:spacing w:line="240" w:lineRule="auto"/>
        <w:rPr>
          <w:rFonts w:ascii="Arial" w:hAnsi="Arial" w:cs="Arial"/>
          <w:b/>
          <w:sz w:val="20"/>
          <w:szCs w:val="20"/>
        </w:rPr>
      </w:pPr>
      <w:r w:rsidRPr="002509A5">
        <w:rPr>
          <w:rFonts w:ascii="Arial" w:hAnsi="Arial" w:cs="Arial"/>
          <w:sz w:val="20"/>
          <w:szCs w:val="20"/>
        </w:rPr>
        <w:t xml:space="preserve">Price spread is the difference between the price paid by the consumer and the price received by the producer: </w:t>
      </w:r>
      <w:r w:rsidRPr="002509A5">
        <w:rPr>
          <w:rFonts w:ascii="Arial" w:hAnsi="Arial" w:cs="Arial"/>
          <w:sz w:val="20"/>
          <w:szCs w:val="20"/>
        </w:rPr>
        <w:br/>
        <w:t>Price Spread = Consumer's Price - Producer's Price</w:t>
      </w:r>
    </w:p>
    <w:p w14:paraId="167B79F5" w14:textId="77777777" w:rsidR="0026067F" w:rsidRDefault="0026067F" w:rsidP="002509A5">
      <w:pPr>
        <w:jc w:val="both"/>
        <w:rPr>
          <w:rFonts w:ascii="Arial" w:hAnsi="Arial" w:cs="Arial"/>
          <w:sz w:val="20"/>
          <w:szCs w:val="20"/>
        </w:rPr>
      </w:pPr>
      <w:r w:rsidRPr="002509A5">
        <w:rPr>
          <w:rFonts w:ascii="Arial" w:hAnsi="Arial" w:cs="Arial"/>
          <w:sz w:val="20"/>
          <w:szCs w:val="20"/>
        </w:rPr>
        <w:t>Where consumer’s price is the final price paid by the exporter or retail buyer.</w:t>
      </w:r>
    </w:p>
    <w:p w14:paraId="1A026494" w14:textId="77777777" w:rsidR="000B0C37" w:rsidRPr="002509A5" w:rsidRDefault="000B0C37" w:rsidP="002509A5">
      <w:pPr>
        <w:jc w:val="both"/>
        <w:rPr>
          <w:rFonts w:ascii="Arial" w:hAnsi="Arial" w:cs="Arial"/>
          <w:sz w:val="20"/>
          <w:szCs w:val="20"/>
        </w:rPr>
      </w:pPr>
    </w:p>
    <w:p w14:paraId="12F09B7E" w14:textId="2F960547" w:rsidR="007C6D0D" w:rsidRDefault="003E6998" w:rsidP="007C6D0D">
      <w:pPr>
        <w:pStyle w:val="ListNumber"/>
        <w:numPr>
          <w:ilvl w:val="0"/>
          <w:numId w:val="0"/>
        </w:numPr>
        <w:spacing w:line="240" w:lineRule="auto"/>
        <w:ind w:left="360" w:hanging="360"/>
        <w:rPr>
          <w:rFonts w:ascii="Arial" w:hAnsi="Arial" w:cs="Arial"/>
          <w:b/>
        </w:rPr>
      </w:pPr>
      <w:r w:rsidRPr="002509A5">
        <w:rPr>
          <w:rFonts w:ascii="Arial" w:hAnsi="Arial" w:cs="Arial"/>
          <w:b/>
        </w:rPr>
        <w:lastRenderedPageBreak/>
        <w:t>2.</w:t>
      </w:r>
      <w:r w:rsidR="0018055F">
        <w:rPr>
          <w:rFonts w:ascii="Arial" w:hAnsi="Arial" w:cs="Arial"/>
          <w:b/>
        </w:rPr>
        <w:t>1.</w:t>
      </w:r>
      <w:r w:rsidRPr="002509A5">
        <w:rPr>
          <w:rFonts w:ascii="Arial" w:hAnsi="Arial" w:cs="Arial"/>
          <w:b/>
        </w:rPr>
        <w:t xml:space="preserve">3 </w:t>
      </w:r>
      <w:r w:rsidR="007C6D0D">
        <w:rPr>
          <w:rFonts w:ascii="Arial" w:hAnsi="Arial" w:cs="Arial"/>
          <w:b/>
        </w:rPr>
        <w:t>Marketing Efficiency</w:t>
      </w:r>
    </w:p>
    <w:p w14:paraId="646FDCEF" w14:textId="38750255" w:rsidR="007C6D0D" w:rsidRPr="007C6D0D" w:rsidRDefault="007C6D0D" w:rsidP="007C6D0D">
      <w:pPr>
        <w:pStyle w:val="ListNumber"/>
        <w:numPr>
          <w:ilvl w:val="0"/>
          <w:numId w:val="0"/>
        </w:numPr>
        <w:spacing w:line="240" w:lineRule="auto"/>
        <w:ind w:left="360" w:hanging="360"/>
        <w:rPr>
          <w:rFonts w:ascii="Arial" w:hAnsi="Arial" w:cs="Arial"/>
          <w:b/>
          <w:sz w:val="20"/>
          <w:szCs w:val="20"/>
        </w:rPr>
      </w:pPr>
      <w:r>
        <w:rPr>
          <w:rFonts w:ascii="Arial" w:hAnsi="Arial" w:cs="Arial"/>
          <w:sz w:val="20"/>
          <w:szCs w:val="20"/>
        </w:rPr>
        <w:t xml:space="preserve"> </w:t>
      </w:r>
      <w:r w:rsidRPr="007C6D0D">
        <w:rPr>
          <w:rFonts w:ascii="Arial" w:hAnsi="Arial" w:cs="Arial"/>
          <w:sz w:val="20"/>
          <w:szCs w:val="20"/>
        </w:rPr>
        <w:t>In this study Acharya’s Method of c</w:t>
      </w:r>
      <w:r>
        <w:rPr>
          <w:rFonts w:ascii="Arial" w:hAnsi="Arial" w:cs="Arial"/>
          <w:sz w:val="20"/>
          <w:szCs w:val="20"/>
        </w:rPr>
        <w:t>omputing marketing efficiency was</w:t>
      </w:r>
      <w:r w:rsidRPr="007C6D0D">
        <w:rPr>
          <w:rFonts w:ascii="Arial" w:hAnsi="Arial" w:cs="Arial"/>
          <w:sz w:val="20"/>
          <w:szCs w:val="20"/>
        </w:rPr>
        <w:t xml:space="preserve"> used.</w:t>
      </w:r>
    </w:p>
    <w:p w14:paraId="327BB888" w14:textId="7EC5046C" w:rsidR="007C6D0D" w:rsidRPr="007C6D0D" w:rsidRDefault="007C6D0D" w:rsidP="007C6D0D">
      <w:pPr>
        <w:spacing w:before="140"/>
        <w:ind w:left="100"/>
        <w:rPr>
          <w:rFonts w:ascii="Arial" w:hAnsi="Arial" w:cs="Arial"/>
          <w:sz w:val="20"/>
          <w:szCs w:val="20"/>
        </w:rPr>
      </w:pPr>
      <w:r w:rsidRPr="007C6D0D">
        <w:rPr>
          <w:rFonts w:ascii="Arial" w:hAnsi="Arial" w:cs="Arial"/>
          <w:sz w:val="20"/>
          <w:szCs w:val="20"/>
        </w:rPr>
        <w:t>MME= {RP/</w:t>
      </w:r>
      <w:r>
        <w:rPr>
          <w:rFonts w:ascii="Arial" w:hAnsi="Arial" w:cs="Arial"/>
          <w:sz w:val="20"/>
          <w:szCs w:val="20"/>
        </w:rPr>
        <w:t xml:space="preserve"> </w:t>
      </w:r>
      <w:r w:rsidRPr="007C6D0D">
        <w:rPr>
          <w:rFonts w:ascii="Arial" w:hAnsi="Arial" w:cs="Arial"/>
          <w:sz w:val="20"/>
          <w:szCs w:val="20"/>
        </w:rPr>
        <w:t>(MC+MM)}-1</w:t>
      </w:r>
    </w:p>
    <w:p w14:paraId="264250EF" w14:textId="67479965" w:rsidR="007C6D0D" w:rsidRPr="007C6D0D" w:rsidRDefault="007C6D0D" w:rsidP="007C6D0D">
      <w:pPr>
        <w:pStyle w:val="BodyText"/>
        <w:spacing w:before="136"/>
        <w:ind w:left="100"/>
        <w:rPr>
          <w:rFonts w:ascii="Arial" w:hAnsi="Arial" w:cs="Arial"/>
          <w:sz w:val="20"/>
          <w:szCs w:val="20"/>
        </w:rPr>
      </w:pPr>
      <w:r w:rsidRPr="007C6D0D">
        <w:rPr>
          <w:rFonts w:ascii="Arial" w:hAnsi="Arial" w:cs="Arial"/>
          <w:sz w:val="20"/>
          <w:szCs w:val="20"/>
        </w:rPr>
        <w:t>Where,</w:t>
      </w:r>
    </w:p>
    <w:p w14:paraId="59279892" w14:textId="77777777" w:rsidR="007C6D0D" w:rsidRPr="007C6D0D" w:rsidRDefault="007C6D0D" w:rsidP="007C6D0D">
      <w:pPr>
        <w:pStyle w:val="BodyText"/>
        <w:ind w:left="100"/>
        <w:rPr>
          <w:rFonts w:ascii="Arial" w:hAnsi="Arial" w:cs="Arial"/>
          <w:sz w:val="20"/>
          <w:szCs w:val="20"/>
        </w:rPr>
      </w:pPr>
      <w:r w:rsidRPr="007C6D0D">
        <w:rPr>
          <w:rFonts w:ascii="Arial" w:hAnsi="Arial" w:cs="Arial"/>
          <w:sz w:val="20"/>
          <w:szCs w:val="20"/>
        </w:rPr>
        <w:t>RP=Price paid by consumer</w:t>
      </w:r>
    </w:p>
    <w:p w14:paraId="193E194C" w14:textId="77777777" w:rsidR="007C6D0D" w:rsidRDefault="007C6D0D" w:rsidP="007C6D0D">
      <w:pPr>
        <w:pStyle w:val="BodyText"/>
        <w:spacing w:before="139"/>
        <w:ind w:left="160" w:right="4506" w:hanging="60"/>
        <w:rPr>
          <w:rFonts w:ascii="Arial" w:hAnsi="Arial" w:cs="Arial"/>
          <w:sz w:val="20"/>
          <w:szCs w:val="20"/>
        </w:rPr>
      </w:pPr>
      <w:r w:rsidRPr="007C6D0D">
        <w:rPr>
          <w:rFonts w:ascii="Arial" w:hAnsi="Arial" w:cs="Arial"/>
          <w:sz w:val="20"/>
          <w:szCs w:val="20"/>
        </w:rPr>
        <w:t>MME = Modified m</w:t>
      </w:r>
      <w:r>
        <w:rPr>
          <w:rFonts w:ascii="Arial" w:hAnsi="Arial" w:cs="Arial"/>
          <w:sz w:val="20"/>
          <w:szCs w:val="20"/>
        </w:rPr>
        <w:t>easure of marketing efficiency,</w:t>
      </w:r>
    </w:p>
    <w:p w14:paraId="5F14F845" w14:textId="7E5D3DB1" w:rsidR="007C6D0D" w:rsidRPr="007C6D0D" w:rsidRDefault="007C6D0D" w:rsidP="007C6D0D">
      <w:pPr>
        <w:pStyle w:val="BodyText"/>
        <w:spacing w:before="139"/>
        <w:ind w:left="160" w:right="4506" w:hanging="60"/>
        <w:rPr>
          <w:rFonts w:ascii="Arial" w:hAnsi="Arial" w:cs="Arial"/>
          <w:sz w:val="20"/>
          <w:szCs w:val="20"/>
        </w:rPr>
      </w:pPr>
      <w:r w:rsidRPr="007C6D0D">
        <w:rPr>
          <w:rFonts w:ascii="Arial" w:hAnsi="Arial" w:cs="Arial"/>
          <w:sz w:val="20"/>
          <w:szCs w:val="20"/>
        </w:rPr>
        <w:t>MC=Total marketing cost</w:t>
      </w:r>
    </w:p>
    <w:p w14:paraId="42856A19" w14:textId="77777777" w:rsidR="007C6D0D" w:rsidRDefault="007C6D0D" w:rsidP="007C6D0D">
      <w:pPr>
        <w:pStyle w:val="BodyText"/>
        <w:ind w:left="100"/>
        <w:rPr>
          <w:rFonts w:ascii="Arial" w:hAnsi="Arial" w:cs="Arial"/>
          <w:sz w:val="20"/>
          <w:szCs w:val="20"/>
        </w:rPr>
      </w:pPr>
      <w:r w:rsidRPr="007C6D0D">
        <w:rPr>
          <w:rFonts w:ascii="Arial" w:hAnsi="Arial" w:cs="Arial"/>
          <w:sz w:val="20"/>
          <w:szCs w:val="20"/>
        </w:rPr>
        <w:t>MM=Net marketing margin</w:t>
      </w:r>
    </w:p>
    <w:p w14:paraId="295541D2" w14:textId="77777777" w:rsidR="0018055F" w:rsidRDefault="0018055F" w:rsidP="007C6D0D">
      <w:pPr>
        <w:pStyle w:val="BodyText"/>
        <w:ind w:left="100"/>
        <w:rPr>
          <w:rFonts w:ascii="Arial" w:hAnsi="Arial" w:cs="Arial"/>
          <w:b/>
          <w:sz w:val="20"/>
          <w:szCs w:val="20"/>
        </w:rPr>
      </w:pPr>
    </w:p>
    <w:p w14:paraId="46CAE4A3" w14:textId="61E179DB" w:rsidR="0018055F" w:rsidRDefault="0018055F" w:rsidP="0018055F">
      <w:pPr>
        <w:pStyle w:val="BodyText"/>
        <w:rPr>
          <w:rFonts w:ascii="Arial" w:hAnsi="Arial" w:cs="Arial"/>
          <w:b/>
          <w:sz w:val="22"/>
          <w:szCs w:val="22"/>
        </w:rPr>
      </w:pPr>
      <w:r w:rsidRPr="0018055F">
        <w:rPr>
          <w:rFonts w:ascii="Arial" w:hAnsi="Arial" w:cs="Arial"/>
          <w:b/>
          <w:sz w:val="22"/>
          <w:szCs w:val="22"/>
        </w:rPr>
        <w:t>2.2 Statistical validation</w:t>
      </w:r>
    </w:p>
    <w:p w14:paraId="05381A93" w14:textId="77777777" w:rsidR="0018055F" w:rsidRPr="00761462" w:rsidRDefault="0018055F" w:rsidP="00761462">
      <w:pPr>
        <w:widowControl/>
        <w:autoSpaceDE/>
        <w:autoSpaceDN/>
        <w:ind w:firstLine="720"/>
        <w:jc w:val="both"/>
        <w:rPr>
          <w:rFonts w:ascii="Arial" w:hAnsi="Arial" w:cs="Arial"/>
          <w:sz w:val="24"/>
          <w:szCs w:val="24"/>
        </w:rPr>
      </w:pPr>
      <w:r w:rsidRPr="0018055F">
        <w:rPr>
          <w:rFonts w:ascii="Arial" w:hAnsi="Arial" w:cs="Arial"/>
          <w:sz w:val="20"/>
          <w:szCs w:val="20"/>
        </w:rPr>
        <w:t>To determine if the variations in Modified Marketing Efficiency (MME) and total marketing cost plus net marketing margin between Channel 1 and Channel 2 were statistically significant at the five percent significance level, an independent samples t-test was used</w:t>
      </w:r>
      <w:r w:rsidRPr="0018055F">
        <w:rPr>
          <w:rFonts w:ascii="Arial" w:hAnsi="Arial" w:cs="Arial"/>
          <w:sz w:val="24"/>
          <w:szCs w:val="24"/>
        </w:rPr>
        <w:t>.</w:t>
      </w:r>
    </w:p>
    <w:p w14:paraId="2DF7699C" w14:textId="77777777" w:rsidR="000F175B" w:rsidRPr="000F175B" w:rsidRDefault="000F175B" w:rsidP="00761462">
      <w:pPr>
        <w:widowControl/>
        <w:autoSpaceDE/>
        <w:autoSpaceDN/>
        <w:spacing w:before="100" w:beforeAutospacing="1" w:after="100" w:afterAutospacing="1"/>
        <w:jc w:val="both"/>
        <w:rPr>
          <w:rFonts w:ascii="Arial" w:hAnsi="Arial" w:cs="Arial"/>
          <w:sz w:val="20"/>
          <w:szCs w:val="20"/>
        </w:rPr>
      </w:pPr>
      <w:r w:rsidRPr="000F175B">
        <w:rPr>
          <w:rFonts w:ascii="Arial" w:hAnsi="Arial" w:cs="Arial"/>
          <w:sz w:val="20"/>
          <w:szCs w:val="20"/>
        </w:rPr>
        <w:t>The t-test compares the means of two independent groups and is expressed as:</w:t>
      </w:r>
    </w:p>
    <w:p w14:paraId="079B4FDB" w14:textId="77777777" w:rsidR="000F175B" w:rsidRPr="000F175B" w:rsidRDefault="000F175B" w:rsidP="00761462">
      <w:pPr>
        <w:widowControl/>
        <w:autoSpaceDE/>
        <w:autoSpaceDN/>
        <w:spacing w:before="100" w:beforeAutospacing="1" w:after="100" w:afterAutospacing="1"/>
        <w:jc w:val="both"/>
        <w:rPr>
          <w:rFonts w:ascii="Arial" w:hAnsi="Arial" w:cs="Arial"/>
          <w:sz w:val="20"/>
          <w:szCs w:val="20"/>
        </w:rPr>
      </w:pPr>
      <w:r w:rsidRPr="00761462">
        <w:rPr>
          <w:rFonts w:ascii="Arial" w:hAnsi="Arial" w:cs="Arial"/>
          <w:b/>
          <w:bCs/>
          <w:sz w:val="20"/>
          <w:szCs w:val="20"/>
        </w:rPr>
        <w:t>t = (X̄</w:t>
      </w:r>
      <w:r w:rsidRPr="00761462">
        <w:rPr>
          <w:rFonts w:ascii="Cambria Math" w:hAnsi="Cambria Math" w:cs="Cambria Math"/>
          <w:b/>
          <w:bCs/>
          <w:sz w:val="20"/>
          <w:szCs w:val="20"/>
        </w:rPr>
        <w:t>₁</w:t>
      </w:r>
      <w:r w:rsidRPr="00761462">
        <w:rPr>
          <w:rFonts w:ascii="Arial" w:hAnsi="Arial" w:cs="Arial"/>
          <w:b/>
          <w:bCs/>
          <w:sz w:val="20"/>
          <w:szCs w:val="20"/>
        </w:rPr>
        <w:t xml:space="preserve"> − X̄</w:t>
      </w:r>
      <w:r w:rsidRPr="00761462">
        <w:rPr>
          <w:rFonts w:ascii="Cambria Math" w:hAnsi="Cambria Math" w:cs="Cambria Math"/>
          <w:b/>
          <w:bCs/>
          <w:sz w:val="20"/>
          <w:szCs w:val="20"/>
        </w:rPr>
        <w:t>₂</w:t>
      </w:r>
      <w:r w:rsidRPr="00761462">
        <w:rPr>
          <w:rFonts w:ascii="Arial" w:hAnsi="Arial" w:cs="Arial"/>
          <w:b/>
          <w:bCs/>
          <w:sz w:val="20"/>
          <w:szCs w:val="20"/>
        </w:rPr>
        <w:t>) / √[(s</w:t>
      </w:r>
      <w:r w:rsidRPr="00761462">
        <w:rPr>
          <w:rFonts w:ascii="Cambria Math" w:hAnsi="Cambria Math" w:cs="Cambria Math"/>
          <w:b/>
          <w:bCs/>
          <w:sz w:val="20"/>
          <w:szCs w:val="20"/>
        </w:rPr>
        <w:t>₁</w:t>
      </w:r>
      <w:r w:rsidRPr="00761462">
        <w:rPr>
          <w:rFonts w:ascii="Arial" w:hAnsi="Arial" w:cs="Arial"/>
          <w:b/>
          <w:bCs/>
          <w:sz w:val="20"/>
          <w:szCs w:val="20"/>
        </w:rPr>
        <w:t>²/n</w:t>
      </w:r>
      <w:r w:rsidRPr="00761462">
        <w:rPr>
          <w:rFonts w:ascii="Cambria Math" w:hAnsi="Cambria Math" w:cs="Cambria Math"/>
          <w:b/>
          <w:bCs/>
          <w:sz w:val="20"/>
          <w:szCs w:val="20"/>
        </w:rPr>
        <w:t>₁</w:t>
      </w:r>
      <w:r w:rsidRPr="00761462">
        <w:rPr>
          <w:rFonts w:ascii="Arial" w:hAnsi="Arial" w:cs="Arial"/>
          <w:b/>
          <w:bCs/>
          <w:sz w:val="20"/>
          <w:szCs w:val="20"/>
        </w:rPr>
        <w:t>) + (s</w:t>
      </w:r>
      <w:r w:rsidRPr="00761462">
        <w:rPr>
          <w:rFonts w:ascii="Cambria Math" w:hAnsi="Cambria Math" w:cs="Cambria Math"/>
          <w:b/>
          <w:bCs/>
          <w:sz w:val="20"/>
          <w:szCs w:val="20"/>
        </w:rPr>
        <w:t>₂</w:t>
      </w:r>
      <w:r w:rsidRPr="00761462">
        <w:rPr>
          <w:rFonts w:ascii="Arial" w:hAnsi="Arial" w:cs="Arial"/>
          <w:b/>
          <w:bCs/>
          <w:sz w:val="20"/>
          <w:szCs w:val="20"/>
        </w:rPr>
        <w:t>²/n</w:t>
      </w:r>
      <w:r w:rsidRPr="00761462">
        <w:rPr>
          <w:rFonts w:ascii="Cambria Math" w:hAnsi="Cambria Math" w:cs="Cambria Math"/>
          <w:b/>
          <w:bCs/>
          <w:sz w:val="20"/>
          <w:szCs w:val="20"/>
        </w:rPr>
        <w:t>₂</w:t>
      </w:r>
      <w:r w:rsidRPr="00761462">
        <w:rPr>
          <w:rFonts w:ascii="Arial" w:hAnsi="Arial" w:cs="Arial"/>
          <w:b/>
          <w:bCs/>
          <w:sz w:val="20"/>
          <w:szCs w:val="20"/>
        </w:rPr>
        <w:t>)]</w:t>
      </w:r>
    </w:p>
    <w:p w14:paraId="30AAEF54" w14:textId="2BD55E50" w:rsidR="000F175B" w:rsidRPr="00761462" w:rsidRDefault="000F175B" w:rsidP="00761462">
      <w:pPr>
        <w:widowControl/>
        <w:autoSpaceDE/>
        <w:autoSpaceDN/>
        <w:spacing w:before="100" w:beforeAutospacing="1" w:after="100" w:afterAutospacing="1"/>
        <w:jc w:val="both"/>
        <w:rPr>
          <w:rFonts w:ascii="Arial" w:hAnsi="Arial" w:cs="Arial"/>
          <w:sz w:val="20"/>
          <w:szCs w:val="20"/>
        </w:rPr>
      </w:pPr>
      <w:r w:rsidRPr="00761462">
        <w:rPr>
          <w:rFonts w:ascii="Arial" w:hAnsi="Arial" w:cs="Arial"/>
          <w:sz w:val="20"/>
          <w:szCs w:val="20"/>
        </w:rPr>
        <w:t>Where</w:t>
      </w:r>
      <w:r w:rsidRPr="000F175B">
        <w:rPr>
          <w:rFonts w:ascii="Arial" w:hAnsi="Arial" w:cs="Arial"/>
          <w:sz w:val="20"/>
          <w:szCs w:val="20"/>
        </w:rPr>
        <w:t>,</w:t>
      </w:r>
    </w:p>
    <w:p w14:paraId="3F8983D2" w14:textId="28AC477A" w:rsidR="000F175B" w:rsidRPr="00761462" w:rsidRDefault="000F175B" w:rsidP="00761462">
      <w:pPr>
        <w:widowControl/>
        <w:autoSpaceDE/>
        <w:autoSpaceDN/>
        <w:spacing w:before="100" w:beforeAutospacing="1" w:after="100" w:afterAutospacing="1"/>
        <w:jc w:val="both"/>
        <w:rPr>
          <w:rFonts w:ascii="Arial" w:hAnsi="Arial" w:cs="Arial"/>
          <w:sz w:val="20"/>
          <w:szCs w:val="20"/>
        </w:rPr>
      </w:pPr>
      <w:r w:rsidRPr="000F175B">
        <w:rPr>
          <w:rFonts w:ascii="Arial" w:hAnsi="Arial" w:cs="Arial"/>
          <w:sz w:val="20"/>
          <w:szCs w:val="20"/>
        </w:rPr>
        <w:t xml:space="preserve"> X̄</w:t>
      </w:r>
      <w:r w:rsidRPr="000F175B">
        <w:rPr>
          <w:rFonts w:ascii="Cambria Math" w:hAnsi="Cambria Math" w:cs="Cambria Math"/>
          <w:sz w:val="20"/>
          <w:szCs w:val="20"/>
        </w:rPr>
        <w:t>₁</w:t>
      </w:r>
      <w:r w:rsidRPr="000F175B">
        <w:rPr>
          <w:rFonts w:ascii="Arial" w:hAnsi="Arial" w:cs="Arial"/>
          <w:sz w:val="20"/>
          <w:szCs w:val="20"/>
        </w:rPr>
        <w:t xml:space="preserve"> and X̄</w:t>
      </w:r>
      <w:r w:rsidRPr="000F175B">
        <w:rPr>
          <w:rFonts w:ascii="Cambria Math" w:hAnsi="Cambria Math" w:cs="Cambria Math"/>
          <w:sz w:val="20"/>
          <w:szCs w:val="20"/>
        </w:rPr>
        <w:t>₂</w:t>
      </w:r>
      <w:r w:rsidRPr="000F175B">
        <w:rPr>
          <w:rFonts w:ascii="Arial" w:hAnsi="Arial" w:cs="Arial"/>
          <w:sz w:val="20"/>
          <w:szCs w:val="20"/>
        </w:rPr>
        <w:t xml:space="preserve"> = mean values of Modified Marketing Efficiency for Channel 1 and Channel 2, respectively </w:t>
      </w:r>
    </w:p>
    <w:p w14:paraId="44C43DE0" w14:textId="1992D2BA" w:rsidR="000F175B" w:rsidRPr="00761462" w:rsidRDefault="000F175B" w:rsidP="00761462">
      <w:pPr>
        <w:widowControl/>
        <w:autoSpaceDE/>
        <w:autoSpaceDN/>
        <w:spacing w:before="100" w:beforeAutospacing="1" w:after="100" w:afterAutospacing="1"/>
        <w:jc w:val="both"/>
        <w:rPr>
          <w:rFonts w:ascii="Arial" w:hAnsi="Arial" w:cs="Arial"/>
          <w:sz w:val="20"/>
          <w:szCs w:val="20"/>
        </w:rPr>
      </w:pPr>
      <w:r w:rsidRPr="000F175B">
        <w:rPr>
          <w:rFonts w:ascii="Arial" w:hAnsi="Arial" w:cs="Arial"/>
          <w:sz w:val="20"/>
          <w:szCs w:val="20"/>
        </w:rPr>
        <w:t>s</w:t>
      </w:r>
      <w:r w:rsidRPr="000F175B">
        <w:rPr>
          <w:rFonts w:ascii="Cambria Math" w:hAnsi="Cambria Math" w:cs="Cambria Math"/>
          <w:sz w:val="20"/>
          <w:szCs w:val="20"/>
        </w:rPr>
        <w:t>₁</w:t>
      </w:r>
      <w:r w:rsidRPr="000F175B">
        <w:rPr>
          <w:rFonts w:ascii="Arial" w:hAnsi="Arial" w:cs="Arial"/>
          <w:sz w:val="20"/>
          <w:szCs w:val="20"/>
        </w:rPr>
        <w:t>² and s</w:t>
      </w:r>
      <w:r w:rsidRPr="000F175B">
        <w:rPr>
          <w:rFonts w:ascii="Cambria Math" w:hAnsi="Cambria Math" w:cs="Cambria Math"/>
          <w:sz w:val="20"/>
          <w:szCs w:val="20"/>
        </w:rPr>
        <w:t>₂</w:t>
      </w:r>
      <w:r w:rsidRPr="000F175B">
        <w:rPr>
          <w:rFonts w:ascii="Arial" w:hAnsi="Arial" w:cs="Arial"/>
          <w:sz w:val="20"/>
          <w:szCs w:val="20"/>
        </w:rPr>
        <w:t>² = variances of the two samples</w:t>
      </w:r>
    </w:p>
    <w:p w14:paraId="6C53314A" w14:textId="37868AD9" w:rsidR="000F175B" w:rsidRPr="000F175B" w:rsidRDefault="000F175B" w:rsidP="00761462">
      <w:pPr>
        <w:widowControl/>
        <w:autoSpaceDE/>
        <w:autoSpaceDN/>
        <w:spacing w:before="100" w:beforeAutospacing="1" w:after="100" w:afterAutospacing="1"/>
        <w:jc w:val="both"/>
        <w:rPr>
          <w:rFonts w:ascii="Arial" w:hAnsi="Arial" w:cs="Arial"/>
          <w:sz w:val="20"/>
          <w:szCs w:val="20"/>
        </w:rPr>
      </w:pPr>
      <w:r w:rsidRPr="000F175B">
        <w:rPr>
          <w:rFonts w:ascii="Arial" w:hAnsi="Arial" w:cs="Arial"/>
          <w:sz w:val="20"/>
          <w:szCs w:val="20"/>
        </w:rPr>
        <w:t xml:space="preserve"> n</w:t>
      </w:r>
      <w:r w:rsidRPr="000F175B">
        <w:rPr>
          <w:rFonts w:ascii="Cambria Math" w:hAnsi="Cambria Math" w:cs="Cambria Math"/>
          <w:sz w:val="20"/>
          <w:szCs w:val="20"/>
        </w:rPr>
        <w:t>₁</w:t>
      </w:r>
      <w:r w:rsidRPr="000F175B">
        <w:rPr>
          <w:rFonts w:ascii="Arial" w:hAnsi="Arial" w:cs="Arial"/>
          <w:sz w:val="20"/>
          <w:szCs w:val="20"/>
        </w:rPr>
        <w:t xml:space="preserve"> and n</w:t>
      </w:r>
      <w:r w:rsidRPr="000F175B">
        <w:rPr>
          <w:rFonts w:ascii="Cambria Math" w:hAnsi="Cambria Math" w:cs="Cambria Math"/>
          <w:sz w:val="20"/>
          <w:szCs w:val="20"/>
        </w:rPr>
        <w:t>₂</w:t>
      </w:r>
      <w:r w:rsidRPr="000F175B">
        <w:rPr>
          <w:rFonts w:ascii="Arial" w:hAnsi="Arial" w:cs="Arial"/>
          <w:sz w:val="20"/>
          <w:szCs w:val="20"/>
        </w:rPr>
        <w:t xml:space="preserve"> = number of observations in Channel 1 and Channel 2</w:t>
      </w:r>
    </w:p>
    <w:p w14:paraId="1CEC8B3B" w14:textId="77777777" w:rsidR="0018055F" w:rsidRPr="0018055F" w:rsidRDefault="0018055F" w:rsidP="00761462">
      <w:pPr>
        <w:widowControl/>
        <w:autoSpaceDE/>
        <w:autoSpaceDN/>
        <w:ind w:firstLine="720"/>
        <w:jc w:val="both"/>
        <w:rPr>
          <w:rFonts w:ascii="Arial" w:hAnsi="Arial" w:cs="Arial"/>
          <w:sz w:val="24"/>
          <w:szCs w:val="24"/>
        </w:rPr>
      </w:pPr>
    </w:p>
    <w:p w14:paraId="3D2BE8FA" w14:textId="77777777" w:rsidR="0018055F" w:rsidRPr="00761462" w:rsidRDefault="0018055F" w:rsidP="00761462">
      <w:pPr>
        <w:pStyle w:val="BodyText"/>
        <w:jc w:val="both"/>
        <w:rPr>
          <w:rFonts w:ascii="Arial" w:hAnsi="Arial" w:cs="Arial"/>
          <w:b/>
          <w:sz w:val="22"/>
          <w:szCs w:val="22"/>
        </w:rPr>
      </w:pPr>
    </w:p>
    <w:p w14:paraId="69E34C0F" w14:textId="77777777" w:rsidR="00B07796" w:rsidRPr="00761462" w:rsidRDefault="003E6998" w:rsidP="00761462">
      <w:pPr>
        <w:pStyle w:val="Heading5"/>
        <w:spacing w:before="79"/>
        <w:jc w:val="both"/>
        <w:rPr>
          <w:rFonts w:ascii="Arial" w:hAnsi="Arial" w:cs="Arial"/>
          <w:b/>
          <w:color w:val="000000" w:themeColor="text1"/>
        </w:rPr>
      </w:pPr>
      <w:r w:rsidRPr="00761462">
        <w:rPr>
          <w:rFonts w:ascii="Arial" w:eastAsia="Times New Roman" w:hAnsi="Arial" w:cs="Arial"/>
          <w:b/>
          <w:color w:val="auto"/>
        </w:rPr>
        <w:t xml:space="preserve">3. </w:t>
      </w:r>
      <w:r w:rsidR="0026067F" w:rsidRPr="00761462">
        <w:rPr>
          <w:rFonts w:ascii="Arial" w:eastAsia="Times New Roman" w:hAnsi="Arial" w:cs="Arial"/>
          <w:b/>
          <w:color w:val="auto"/>
        </w:rPr>
        <w:t>R</w:t>
      </w:r>
      <w:r w:rsidRPr="00761462">
        <w:rPr>
          <w:rFonts w:ascii="Arial" w:hAnsi="Arial" w:cs="Arial"/>
          <w:b/>
          <w:color w:val="000000" w:themeColor="text1"/>
        </w:rPr>
        <w:t>esults and Discussion</w:t>
      </w:r>
    </w:p>
    <w:p w14:paraId="4FE9D9B4" w14:textId="3EBECAAD" w:rsidR="00B07796" w:rsidRPr="00761462" w:rsidRDefault="00C823A5" w:rsidP="00761462">
      <w:pPr>
        <w:pStyle w:val="Heading6"/>
        <w:spacing w:before="217"/>
        <w:ind w:right="47"/>
        <w:jc w:val="both"/>
        <w:rPr>
          <w:rFonts w:ascii="Arial" w:hAnsi="Arial" w:cs="Arial"/>
          <w:b/>
          <w:color w:val="000000" w:themeColor="text1"/>
          <w:sz w:val="20"/>
          <w:szCs w:val="20"/>
        </w:rPr>
      </w:pPr>
      <w:r w:rsidRPr="00761462">
        <w:rPr>
          <w:rFonts w:ascii="Arial" w:hAnsi="Arial" w:cs="Arial"/>
          <w:b/>
          <w:color w:val="000000" w:themeColor="text1"/>
          <w:sz w:val="20"/>
          <w:szCs w:val="20"/>
        </w:rPr>
        <w:t xml:space="preserve">Channel 1: Producer level </w:t>
      </w:r>
      <w:r w:rsidRPr="00761462">
        <w:rPr>
          <w:rFonts w:ascii="Arial" w:hAnsi="Arial" w:cs="Arial"/>
          <w:b/>
          <w:color w:val="000000" w:themeColor="text1"/>
          <w:sz w:val="20"/>
          <w:szCs w:val="20"/>
        </w:rPr>
        <w:sym w:font="Wingdings" w:char="F0E0"/>
      </w:r>
      <w:r w:rsidRPr="00761462">
        <w:rPr>
          <w:rFonts w:ascii="Arial" w:hAnsi="Arial" w:cs="Arial"/>
          <w:b/>
          <w:color w:val="000000" w:themeColor="text1"/>
          <w:sz w:val="20"/>
          <w:szCs w:val="20"/>
        </w:rPr>
        <w:t xml:space="preserve"> Local Assemblers Level </w:t>
      </w:r>
      <w:r w:rsidRPr="00761462">
        <w:rPr>
          <w:rFonts w:ascii="Arial" w:hAnsi="Arial" w:cs="Arial"/>
          <w:b/>
          <w:color w:val="000000" w:themeColor="text1"/>
          <w:sz w:val="20"/>
          <w:szCs w:val="20"/>
        </w:rPr>
        <w:sym w:font="Wingdings" w:char="F0E0"/>
      </w:r>
      <w:r w:rsidR="003968E1" w:rsidRPr="00761462">
        <w:rPr>
          <w:rFonts w:ascii="Arial" w:hAnsi="Arial" w:cs="Arial"/>
          <w:b/>
          <w:color w:val="000000" w:themeColor="text1"/>
          <w:sz w:val="20"/>
          <w:szCs w:val="20"/>
        </w:rPr>
        <w:t xml:space="preserve"> </w:t>
      </w:r>
      <w:r w:rsidRPr="00761462">
        <w:rPr>
          <w:rFonts w:ascii="Arial" w:hAnsi="Arial" w:cs="Arial"/>
          <w:b/>
          <w:color w:val="000000" w:themeColor="text1"/>
          <w:sz w:val="20"/>
          <w:szCs w:val="20"/>
        </w:rPr>
        <w:t xml:space="preserve">Wholesaler Level </w:t>
      </w:r>
      <w:r w:rsidRPr="00761462">
        <w:rPr>
          <w:rFonts w:ascii="Arial" w:hAnsi="Arial" w:cs="Arial"/>
          <w:b/>
          <w:color w:val="000000" w:themeColor="text1"/>
          <w:sz w:val="20"/>
          <w:szCs w:val="20"/>
        </w:rPr>
        <w:sym w:font="Wingdings" w:char="F0E0"/>
      </w:r>
      <w:r w:rsidR="005821CC" w:rsidRPr="00761462">
        <w:rPr>
          <w:rFonts w:ascii="Arial" w:hAnsi="Arial" w:cs="Arial"/>
          <w:b/>
          <w:color w:val="000000" w:themeColor="text1"/>
          <w:sz w:val="20"/>
          <w:szCs w:val="20"/>
        </w:rPr>
        <w:t xml:space="preserve"> Consumer</w:t>
      </w:r>
    </w:p>
    <w:p w14:paraId="5951AAB3" w14:textId="69EFBB62" w:rsidR="00D375AA" w:rsidRPr="00761462" w:rsidRDefault="00013FBF" w:rsidP="00761462">
      <w:pPr>
        <w:widowControl/>
        <w:autoSpaceDE/>
        <w:autoSpaceDN/>
        <w:jc w:val="both"/>
        <w:rPr>
          <w:rFonts w:ascii="Arial" w:hAnsi="Arial" w:cs="Arial"/>
          <w:sz w:val="24"/>
          <w:szCs w:val="24"/>
        </w:rPr>
      </w:pPr>
      <w:r w:rsidRPr="00761462">
        <w:rPr>
          <w:rFonts w:ascii="Arial" w:hAnsi="Arial" w:cs="Arial"/>
          <w:sz w:val="20"/>
          <w:szCs w:val="20"/>
        </w:rPr>
        <w:tab/>
      </w:r>
      <w:r w:rsidRPr="00761462">
        <w:rPr>
          <w:rFonts w:ascii="Arial" w:hAnsi="Arial" w:cs="Arial"/>
          <w:sz w:val="20"/>
          <w:szCs w:val="20"/>
        </w:rPr>
        <w:tab/>
        <w:t>As shown by The Table.</w:t>
      </w:r>
      <w:r w:rsidR="00D375AA" w:rsidRPr="00761462">
        <w:rPr>
          <w:rFonts w:ascii="Arial" w:hAnsi="Arial" w:cs="Arial"/>
          <w:sz w:val="20"/>
          <w:szCs w:val="20"/>
        </w:rPr>
        <w:t>1, the producer received</w:t>
      </w:r>
      <w:r w:rsidR="00A82F4A" w:rsidRPr="00761462">
        <w:rPr>
          <w:rFonts w:ascii="Arial" w:hAnsi="Arial" w:cs="Arial"/>
          <w:sz w:val="20"/>
          <w:szCs w:val="20"/>
        </w:rPr>
        <w:t xml:space="preserve"> Rs.</w:t>
      </w:r>
      <w:r w:rsidR="00D375AA" w:rsidRPr="00761462">
        <w:rPr>
          <w:rFonts w:ascii="Arial" w:hAnsi="Arial" w:cs="Arial"/>
          <w:sz w:val="20"/>
          <w:szCs w:val="20"/>
        </w:rPr>
        <w:t>89 to</w:t>
      </w:r>
      <w:r w:rsidR="00A82F4A" w:rsidRPr="00761462">
        <w:rPr>
          <w:rFonts w:ascii="Arial" w:hAnsi="Arial" w:cs="Arial"/>
          <w:sz w:val="20"/>
          <w:szCs w:val="20"/>
        </w:rPr>
        <w:t xml:space="preserve"> Rs.</w:t>
      </w:r>
      <w:r w:rsidR="00F7674A" w:rsidRPr="00761462">
        <w:rPr>
          <w:rFonts w:ascii="Arial" w:hAnsi="Arial" w:cs="Arial"/>
          <w:sz w:val="20"/>
          <w:szCs w:val="20"/>
        </w:rPr>
        <w:t>101/kg, which equates to 22.43</w:t>
      </w:r>
      <w:r w:rsidR="003D7B3C" w:rsidRPr="00761462">
        <w:rPr>
          <w:rFonts w:ascii="Arial" w:hAnsi="Arial" w:cs="Arial"/>
          <w:sz w:val="20"/>
          <w:szCs w:val="20"/>
        </w:rPr>
        <w:t xml:space="preserve"> </w:t>
      </w:r>
      <w:r w:rsidR="00A82F4A" w:rsidRPr="00761462">
        <w:rPr>
          <w:rFonts w:ascii="Arial" w:hAnsi="Arial" w:cs="Arial"/>
          <w:sz w:val="20"/>
          <w:szCs w:val="20"/>
        </w:rPr>
        <w:t>per cent</w:t>
      </w:r>
      <w:r w:rsidR="00F7674A" w:rsidRPr="00761462">
        <w:rPr>
          <w:rFonts w:ascii="Arial" w:hAnsi="Arial" w:cs="Arial"/>
          <w:sz w:val="20"/>
          <w:szCs w:val="20"/>
        </w:rPr>
        <w:t xml:space="preserve"> to 22.99</w:t>
      </w:r>
      <w:r w:rsidR="00A82F4A" w:rsidRPr="00761462">
        <w:rPr>
          <w:rFonts w:ascii="Arial" w:hAnsi="Arial" w:cs="Arial"/>
          <w:sz w:val="20"/>
          <w:szCs w:val="20"/>
        </w:rPr>
        <w:t xml:space="preserve"> per cent</w:t>
      </w:r>
      <w:r w:rsidR="00D375AA" w:rsidRPr="00761462">
        <w:rPr>
          <w:rFonts w:ascii="Arial" w:hAnsi="Arial" w:cs="Arial"/>
          <w:sz w:val="20"/>
          <w:szCs w:val="20"/>
        </w:rPr>
        <w:t xml:space="preserve"> of the consumer price for the respective scenarios, after paying for production costs and some basic marketing costs. The local assembler, who bought the product at this price, spent</w:t>
      </w:r>
      <w:r w:rsidR="00A82F4A" w:rsidRPr="00761462">
        <w:rPr>
          <w:rFonts w:ascii="Arial" w:hAnsi="Arial" w:cs="Arial"/>
          <w:sz w:val="20"/>
          <w:szCs w:val="20"/>
        </w:rPr>
        <w:t xml:space="preserve"> Rs.</w:t>
      </w:r>
      <w:r w:rsidR="00D375AA" w:rsidRPr="00761462">
        <w:rPr>
          <w:rFonts w:ascii="Arial" w:hAnsi="Arial" w:cs="Arial"/>
          <w:sz w:val="20"/>
          <w:szCs w:val="20"/>
        </w:rPr>
        <w:t>90 to</w:t>
      </w:r>
      <w:r w:rsidR="00A82F4A" w:rsidRPr="00761462">
        <w:rPr>
          <w:rFonts w:ascii="Arial" w:hAnsi="Arial" w:cs="Arial"/>
          <w:sz w:val="20"/>
          <w:szCs w:val="20"/>
        </w:rPr>
        <w:t xml:space="preserve"> Rs.</w:t>
      </w:r>
      <w:r w:rsidR="00D375AA" w:rsidRPr="00761462">
        <w:rPr>
          <w:rFonts w:ascii="Arial" w:hAnsi="Arial" w:cs="Arial"/>
          <w:sz w:val="20"/>
          <w:szCs w:val="20"/>
        </w:rPr>
        <w:t xml:space="preserve">100/kg on processing, spoilage, and other marketing costs, </w:t>
      </w:r>
      <w:r w:rsidR="00DE78E5" w:rsidRPr="00761462">
        <w:rPr>
          <w:rFonts w:ascii="Arial" w:hAnsi="Arial" w:cs="Arial"/>
          <w:sz w:val="20"/>
          <w:szCs w:val="20"/>
        </w:rPr>
        <w:t>only to sell it to the wholesaler for Rs. 313.64 to Rs. 342.28/kg, earning a profit of Rs. 52 to Rs. 55/kg.</w:t>
      </w:r>
      <w:r w:rsidR="00A82F4A" w:rsidRPr="00761462">
        <w:rPr>
          <w:rFonts w:ascii="Arial" w:hAnsi="Arial" w:cs="Arial"/>
          <w:sz w:val="20"/>
          <w:szCs w:val="20"/>
        </w:rPr>
        <w:t xml:space="preserve"> The latter </w:t>
      </w:r>
      <w:r w:rsidR="00D375AA" w:rsidRPr="00761462">
        <w:rPr>
          <w:rFonts w:ascii="Arial" w:hAnsi="Arial" w:cs="Arial"/>
          <w:sz w:val="20"/>
          <w:szCs w:val="20"/>
        </w:rPr>
        <w:t>value</w:t>
      </w:r>
      <w:r w:rsidR="00A82F4A" w:rsidRPr="00761462">
        <w:rPr>
          <w:rFonts w:ascii="Arial" w:hAnsi="Arial" w:cs="Arial"/>
          <w:sz w:val="20"/>
          <w:szCs w:val="20"/>
        </w:rPr>
        <w:t xml:space="preserve"> addition was made </w:t>
      </w:r>
      <w:r w:rsidR="00D375AA" w:rsidRPr="00761462">
        <w:rPr>
          <w:rFonts w:ascii="Arial" w:hAnsi="Arial" w:cs="Arial"/>
          <w:sz w:val="20"/>
          <w:szCs w:val="20"/>
        </w:rPr>
        <w:t>by spending on grading, packaging, storage, and costs of spoilage, thereby making a profit of</w:t>
      </w:r>
      <w:r w:rsidR="00A82F4A" w:rsidRPr="00761462">
        <w:rPr>
          <w:rFonts w:ascii="Arial" w:hAnsi="Arial" w:cs="Arial"/>
          <w:sz w:val="20"/>
          <w:szCs w:val="20"/>
        </w:rPr>
        <w:t xml:space="preserve"> Rs.</w:t>
      </w:r>
      <w:r w:rsidR="00D375AA" w:rsidRPr="00761462">
        <w:rPr>
          <w:rFonts w:ascii="Arial" w:hAnsi="Arial" w:cs="Arial"/>
          <w:sz w:val="20"/>
          <w:szCs w:val="20"/>
        </w:rPr>
        <w:t>50 to</w:t>
      </w:r>
      <w:r w:rsidR="00A82F4A" w:rsidRPr="00761462">
        <w:rPr>
          <w:rFonts w:ascii="Arial" w:hAnsi="Arial" w:cs="Arial"/>
          <w:sz w:val="20"/>
          <w:szCs w:val="20"/>
        </w:rPr>
        <w:t xml:space="preserve"> Rs.</w:t>
      </w:r>
      <w:r w:rsidR="00D375AA" w:rsidRPr="00761462">
        <w:rPr>
          <w:rFonts w:ascii="Arial" w:hAnsi="Arial" w:cs="Arial"/>
          <w:sz w:val="20"/>
          <w:szCs w:val="20"/>
        </w:rPr>
        <w:t>58/kg, wit</w:t>
      </w:r>
      <w:r w:rsidR="00A82F4A" w:rsidRPr="00761462">
        <w:rPr>
          <w:rFonts w:ascii="Arial" w:hAnsi="Arial" w:cs="Arial"/>
          <w:sz w:val="20"/>
          <w:szCs w:val="20"/>
        </w:rPr>
        <w:t>h the then consumer spends Rs.</w:t>
      </w:r>
      <w:r w:rsidR="00D375AA" w:rsidRPr="00761462">
        <w:rPr>
          <w:rFonts w:ascii="Arial" w:hAnsi="Arial" w:cs="Arial"/>
          <w:sz w:val="20"/>
          <w:szCs w:val="20"/>
        </w:rPr>
        <w:t>396.64 to</w:t>
      </w:r>
      <w:r w:rsidR="00A82F4A" w:rsidRPr="00761462">
        <w:rPr>
          <w:rFonts w:ascii="Arial" w:hAnsi="Arial" w:cs="Arial"/>
          <w:sz w:val="20"/>
          <w:szCs w:val="20"/>
        </w:rPr>
        <w:t xml:space="preserve"> Rs.</w:t>
      </w:r>
      <w:r w:rsidR="00D375AA" w:rsidRPr="00761462">
        <w:rPr>
          <w:rFonts w:ascii="Arial" w:hAnsi="Arial" w:cs="Arial"/>
          <w:sz w:val="20"/>
          <w:szCs w:val="20"/>
        </w:rPr>
        <w:t>439.18/kg. The total marketing margin was 81.70</w:t>
      </w:r>
      <w:r w:rsidR="00A82F4A" w:rsidRPr="00761462">
        <w:rPr>
          <w:rFonts w:ascii="Arial" w:hAnsi="Arial" w:cs="Arial"/>
          <w:sz w:val="20"/>
          <w:szCs w:val="20"/>
        </w:rPr>
        <w:t xml:space="preserve"> per cent</w:t>
      </w:r>
      <w:r w:rsidR="00D375AA" w:rsidRPr="00761462">
        <w:rPr>
          <w:rFonts w:ascii="Arial" w:hAnsi="Arial" w:cs="Arial"/>
          <w:sz w:val="20"/>
          <w:szCs w:val="20"/>
        </w:rPr>
        <w:t xml:space="preserve"> to 83.47</w:t>
      </w:r>
      <w:r w:rsidR="00A82F4A" w:rsidRPr="00761462">
        <w:rPr>
          <w:rFonts w:ascii="Arial" w:hAnsi="Arial" w:cs="Arial"/>
          <w:sz w:val="20"/>
          <w:szCs w:val="20"/>
        </w:rPr>
        <w:t xml:space="preserve"> per cent</w:t>
      </w:r>
      <w:r w:rsidR="00D375AA" w:rsidRPr="00761462">
        <w:rPr>
          <w:rFonts w:ascii="Arial" w:hAnsi="Arial" w:cs="Arial"/>
          <w:sz w:val="20"/>
          <w:szCs w:val="20"/>
        </w:rPr>
        <w:t xml:space="preserve"> of the consumer price, indicating that indeed a lot of value was added and costs incurred after the harvest, with the producer's percentage remaining low.</w:t>
      </w:r>
      <w:r w:rsidR="00A82F4A" w:rsidRPr="00761462">
        <w:rPr>
          <w:rFonts w:ascii="Arial" w:hAnsi="Arial" w:cs="Arial"/>
          <w:sz w:val="20"/>
          <w:szCs w:val="20"/>
        </w:rPr>
        <w:t xml:space="preserve"> </w:t>
      </w:r>
      <w:r w:rsidR="004D3B38" w:rsidRPr="00761462">
        <w:rPr>
          <w:rFonts w:ascii="Arial" w:hAnsi="Arial" w:cs="Arial"/>
          <w:sz w:val="20"/>
          <w:szCs w:val="20"/>
        </w:rPr>
        <w:t>This also indicated that indeed there we</w:t>
      </w:r>
      <w:r w:rsidR="00D375AA" w:rsidRPr="00761462">
        <w:rPr>
          <w:rFonts w:ascii="Arial" w:hAnsi="Arial" w:cs="Arial"/>
          <w:sz w:val="20"/>
          <w:szCs w:val="20"/>
        </w:rPr>
        <w:t>re many levels of interme</w:t>
      </w:r>
      <w:r w:rsidR="00A82F4A" w:rsidRPr="00761462">
        <w:rPr>
          <w:rFonts w:ascii="Arial" w:hAnsi="Arial" w:cs="Arial"/>
          <w:sz w:val="20"/>
          <w:szCs w:val="20"/>
        </w:rPr>
        <w:t>diaries and processing which was</w:t>
      </w:r>
      <w:r w:rsidR="004D3B38" w:rsidRPr="00761462">
        <w:rPr>
          <w:rFonts w:ascii="Arial" w:hAnsi="Arial" w:cs="Arial"/>
          <w:sz w:val="20"/>
          <w:szCs w:val="20"/>
        </w:rPr>
        <w:t xml:space="preserve"> </w:t>
      </w:r>
      <w:r w:rsidR="00D375AA" w:rsidRPr="00761462">
        <w:rPr>
          <w:rFonts w:ascii="Arial" w:hAnsi="Arial" w:cs="Arial"/>
          <w:sz w:val="20"/>
          <w:szCs w:val="20"/>
        </w:rPr>
        <w:t>taking place, thereby increasing the price of the product at the retail level.</w:t>
      </w:r>
    </w:p>
    <w:p w14:paraId="2D0E8CD7" w14:textId="77777777" w:rsidR="00647B2E" w:rsidRPr="00761462" w:rsidRDefault="00E6153F" w:rsidP="00761462">
      <w:pPr>
        <w:pStyle w:val="Heading6"/>
        <w:tabs>
          <w:tab w:val="left" w:pos="6293"/>
        </w:tabs>
        <w:spacing w:before="79"/>
        <w:jc w:val="both"/>
        <w:rPr>
          <w:rFonts w:ascii="Arial" w:hAnsi="Arial" w:cs="Arial"/>
          <w:color w:val="000000" w:themeColor="text1"/>
          <w:sz w:val="20"/>
          <w:szCs w:val="20"/>
        </w:rPr>
      </w:pPr>
      <w:r w:rsidRPr="00761462">
        <w:rPr>
          <w:rFonts w:ascii="Arial" w:hAnsi="Arial" w:cs="Arial"/>
          <w:b/>
          <w:color w:val="000000" w:themeColor="text1"/>
          <w:sz w:val="20"/>
          <w:szCs w:val="20"/>
        </w:rPr>
        <w:t>Table</w:t>
      </w:r>
      <w:r w:rsidR="00647B2E" w:rsidRPr="00761462">
        <w:rPr>
          <w:rFonts w:ascii="Arial" w:hAnsi="Arial" w:cs="Arial"/>
          <w:b/>
          <w:color w:val="000000" w:themeColor="text1"/>
          <w:sz w:val="20"/>
          <w:szCs w:val="20"/>
        </w:rPr>
        <w:t>.1</w:t>
      </w:r>
      <w:r w:rsidRPr="00761462">
        <w:rPr>
          <w:rFonts w:ascii="Arial" w:hAnsi="Arial" w:cs="Arial"/>
          <w:b/>
          <w:color w:val="000000" w:themeColor="text1"/>
          <w:sz w:val="20"/>
          <w:szCs w:val="20"/>
        </w:rPr>
        <w:t>: Price Spread</w:t>
      </w:r>
      <w:r w:rsidR="00A82F4A" w:rsidRPr="00761462">
        <w:rPr>
          <w:rFonts w:ascii="Arial" w:hAnsi="Arial" w:cs="Arial"/>
          <w:b/>
          <w:color w:val="000000" w:themeColor="text1"/>
          <w:sz w:val="20"/>
          <w:szCs w:val="20"/>
        </w:rPr>
        <w:t xml:space="preserve"> and Marketing Margin</w:t>
      </w:r>
      <w:r w:rsidRPr="00761462">
        <w:rPr>
          <w:rFonts w:ascii="Arial" w:hAnsi="Arial" w:cs="Arial"/>
          <w:b/>
          <w:color w:val="000000" w:themeColor="text1"/>
          <w:spacing w:val="-5"/>
          <w:sz w:val="20"/>
          <w:szCs w:val="20"/>
        </w:rPr>
        <w:t xml:space="preserve"> </w:t>
      </w:r>
      <w:r w:rsidRPr="00761462">
        <w:rPr>
          <w:rFonts w:ascii="Arial" w:hAnsi="Arial" w:cs="Arial"/>
          <w:b/>
          <w:color w:val="000000" w:themeColor="text1"/>
          <w:sz w:val="20"/>
          <w:szCs w:val="20"/>
        </w:rPr>
        <w:t>of</w:t>
      </w:r>
      <w:r w:rsidRPr="00761462">
        <w:rPr>
          <w:rFonts w:ascii="Arial" w:hAnsi="Arial" w:cs="Arial"/>
          <w:b/>
          <w:color w:val="000000" w:themeColor="text1"/>
          <w:spacing w:val="1"/>
          <w:sz w:val="20"/>
          <w:szCs w:val="20"/>
        </w:rPr>
        <w:t xml:space="preserve"> </w:t>
      </w:r>
      <w:r w:rsidR="00A82F4A" w:rsidRPr="00761462">
        <w:rPr>
          <w:rFonts w:ascii="Arial" w:hAnsi="Arial" w:cs="Arial"/>
          <w:b/>
          <w:color w:val="000000" w:themeColor="text1"/>
          <w:sz w:val="20"/>
          <w:szCs w:val="20"/>
        </w:rPr>
        <w:t>Makhana (2019-20)</w:t>
      </w:r>
      <w:r w:rsidR="004E3EED" w:rsidRPr="00761462">
        <w:rPr>
          <w:rFonts w:ascii="Arial" w:hAnsi="Arial" w:cs="Arial"/>
          <w:color w:val="000000" w:themeColor="text1"/>
          <w:sz w:val="20"/>
          <w:szCs w:val="20"/>
        </w:rPr>
        <w:t xml:space="preserve">         </w:t>
      </w:r>
    </w:p>
    <w:p w14:paraId="223DD898" w14:textId="3A09EC3E" w:rsidR="00E6153F" w:rsidRPr="00761462" w:rsidRDefault="00647B2E" w:rsidP="00761462">
      <w:pPr>
        <w:pStyle w:val="Heading6"/>
        <w:tabs>
          <w:tab w:val="left" w:pos="6293"/>
        </w:tabs>
        <w:spacing w:before="79"/>
        <w:jc w:val="both"/>
        <w:rPr>
          <w:rFonts w:ascii="Arial" w:hAnsi="Arial" w:cs="Arial"/>
          <w:color w:val="000000" w:themeColor="text1"/>
          <w:sz w:val="20"/>
          <w:szCs w:val="20"/>
        </w:rPr>
      </w:pPr>
      <w:r w:rsidRPr="00761462">
        <w:rPr>
          <w:rFonts w:ascii="Arial" w:hAnsi="Arial" w:cs="Arial"/>
          <w:color w:val="000000" w:themeColor="text1"/>
          <w:sz w:val="20"/>
          <w:szCs w:val="20"/>
        </w:rPr>
        <w:t xml:space="preserve">                                                                                          </w:t>
      </w:r>
      <w:r w:rsidR="004E3EED" w:rsidRPr="00761462">
        <w:rPr>
          <w:rFonts w:ascii="Arial" w:hAnsi="Arial" w:cs="Arial"/>
          <w:color w:val="000000" w:themeColor="text1"/>
          <w:sz w:val="20"/>
          <w:szCs w:val="20"/>
        </w:rPr>
        <w:t xml:space="preserve"> </w:t>
      </w:r>
      <w:r w:rsidRPr="00761462">
        <w:rPr>
          <w:rFonts w:ascii="Arial" w:hAnsi="Arial" w:cs="Arial"/>
          <w:color w:val="000000" w:themeColor="text1"/>
          <w:sz w:val="20"/>
          <w:szCs w:val="20"/>
        </w:rPr>
        <w:t xml:space="preserve">                       </w:t>
      </w:r>
      <w:r w:rsidR="0026067F" w:rsidRPr="00761462">
        <w:rPr>
          <w:rFonts w:ascii="Arial" w:hAnsi="Arial" w:cs="Arial"/>
          <w:color w:val="000000" w:themeColor="text1"/>
          <w:sz w:val="20"/>
          <w:szCs w:val="20"/>
        </w:rPr>
        <w:t xml:space="preserve">              </w:t>
      </w:r>
      <w:r w:rsidR="00A05161" w:rsidRPr="00761462">
        <w:rPr>
          <w:rFonts w:ascii="Arial" w:hAnsi="Arial" w:cs="Arial"/>
          <w:color w:val="000000" w:themeColor="text1"/>
          <w:sz w:val="20"/>
          <w:szCs w:val="20"/>
        </w:rPr>
        <w:t xml:space="preserve">          </w:t>
      </w:r>
      <w:r w:rsidR="00DE78E5" w:rsidRPr="00761462">
        <w:rPr>
          <w:rFonts w:ascii="Arial" w:hAnsi="Arial" w:cs="Arial"/>
          <w:color w:val="000000" w:themeColor="text1"/>
          <w:sz w:val="20"/>
          <w:szCs w:val="20"/>
        </w:rPr>
        <w:t xml:space="preserve">           </w:t>
      </w:r>
      <w:r w:rsidR="00A05161" w:rsidRPr="00761462">
        <w:rPr>
          <w:rFonts w:ascii="Arial" w:hAnsi="Arial" w:cs="Arial"/>
          <w:color w:val="000000" w:themeColor="text1"/>
          <w:sz w:val="20"/>
          <w:szCs w:val="20"/>
        </w:rPr>
        <w:t xml:space="preserve"> </w:t>
      </w:r>
      <w:r w:rsidR="0026067F" w:rsidRPr="00761462">
        <w:rPr>
          <w:rFonts w:ascii="Arial" w:hAnsi="Arial" w:cs="Arial"/>
          <w:color w:val="000000" w:themeColor="text1"/>
          <w:sz w:val="20"/>
          <w:szCs w:val="20"/>
        </w:rPr>
        <w:t xml:space="preserve"> </w:t>
      </w:r>
      <w:r w:rsidRPr="00761462">
        <w:rPr>
          <w:rFonts w:ascii="Arial" w:hAnsi="Arial" w:cs="Arial"/>
          <w:color w:val="000000" w:themeColor="text1"/>
          <w:sz w:val="20"/>
          <w:szCs w:val="20"/>
        </w:rPr>
        <w:t xml:space="preserve">   </w:t>
      </w:r>
      <w:r w:rsidR="004E3EED" w:rsidRPr="00761462">
        <w:rPr>
          <w:rFonts w:ascii="Arial" w:hAnsi="Arial" w:cs="Arial"/>
          <w:color w:val="000000" w:themeColor="text1"/>
          <w:sz w:val="20"/>
          <w:szCs w:val="20"/>
        </w:rPr>
        <w:t xml:space="preserve">  </w:t>
      </w:r>
      <w:r w:rsidR="00DE78E5" w:rsidRPr="00761462">
        <w:rPr>
          <w:rFonts w:ascii="Arial" w:hAnsi="Arial" w:cs="Arial"/>
          <w:b/>
          <w:color w:val="000000" w:themeColor="text1"/>
          <w:sz w:val="20"/>
          <w:szCs w:val="20"/>
        </w:rPr>
        <w:t>(</w:t>
      </w:r>
      <w:r w:rsidR="00DE78E5" w:rsidRPr="00761462">
        <w:rPr>
          <w:rFonts w:ascii="Arial" w:hAnsi="Arial" w:cs="Arial"/>
          <w:color w:val="000000" w:themeColor="text1"/>
          <w:sz w:val="20"/>
          <w:szCs w:val="20"/>
          <w:lang w:val="en-IN"/>
        </w:rPr>
        <w:t>Rs/kg</w:t>
      </w:r>
      <w:r w:rsidR="00DE78E5" w:rsidRPr="00761462">
        <w:rPr>
          <w:rFonts w:ascii="Arial" w:hAnsi="Arial" w:cs="Arial"/>
          <w:b/>
          <w:color w:val="000000" w:themeColor="text1"/>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79"/>
        <w:gridCol w:w="1464"/>
        <w:gridCol w:w="1541"/>
        <w:gridCol w:w="1421"/>
        <w:gridCol w:w="1545"/>
      </w:tblGrid>
      <w:tr w:rsidR="00647B2E" w:rsidRPr="00761462" w14:paraId="341A62C0" w14:textId="77777777" w:rsidTr="00647B2E">
        <w:trPr>
          <w:trHeight w:val="304"/>
        </w:trPr>
        <w:tc>
          <w:tcPr>
            <w:tcW w:w="1807" w:type="pct"/>
          </w:tcPr>
          <w:p w14:paraId="39AAF372" w14:textId="77777777" w:rsidR="00E6153F" w:rsidRPr="00761462" w:rsidRDefault="00E6153F" w:rsidP="00761462">
            <w:pPr>
              <w:pStyle w:val="TableParagraph"/>
              <w:tabs>
                <w:tab w:val="center" w:pos="1777"/>
              </w:tabs>
              <w:jc w:val="both"/>
              <w:rPr>
                <w:rFonts w:ascii="Arial" w:hAnsi="Arial" w:cs="Arial"/>
                <w:color w:val="000000" w:themeColor="text1"/>
                <w:sz w:val="20"/>
                <w:szCs w:val="20"/>
              </w:rPr>
            </w:pPr>
            <w:r w:rsidRPr="00761462">
              <w:rPr>
                <w:rFonts w:ascii="Arial" w:hAnsi="Arial" w:cs="Arial"/>
                <w:color w:val="000000" w:themeColor="text1"/>
                <w:sz w:val="20"/>
                <w:szCs w:val="20"/>
              </w:rPr>
              <w:t>Items</w:t>
            </w:r>
            <w:r w:rsidR="00040132" w:rsidRPr="00761462">
              <w:rPr>
                <w:rFonts w:ascii="Arial" w:hAnsi="Arial" w:cs="Arial"/>
                <w:color w:val="000000" w:themeColor="text1"/>
                <w:sz w:val="20"/>
                <w:szCs w:val="20"/>
              </w:rPr>
              <w:tab/>
            </w:r>
          </w:p>
        </w:tc>
        <w:tc>
          <w:tcPr>
            <w:tcW w:w="783" w:type="pct"/>
            <w:tcBorders>
              <w:right w:val="nil"/>
            </w:tcBorders>
          </w:tcPr>
          <w:p w14:paraId="6E4A270A" w14:textId="77777777" w:rsidR="00E6153F" w:rsidRPr="00761462" w:rsidRDefault="00E6153F" w:rsidP="00761462">
            <w:pPr>
              <w:pStyle w:val="TableParagraph"/>
              <w:ind w:left="0"/>
              <w:jc w:val="both"/>
              <w:rPr>
                <w:rFonts w:ascii="Arial" w:hAnsi="Arial" w:cs="Arial"/>
                <w:color w:val="000000" w:themeColor="text1"/>
                <w:sz w:val="20"/>
                <w:szCs w:val="20"/>
              </w:rPr>
            </w:pPr>
          </w:p>
        </w:tc>
        <w:tc>
          <w:tcPr>
            <w:tcW w:w="824" w:type="pct"/>
            <w:tcBorders>
              <w:left w:val="nil"/>
              <w:right w:val="nil"/>
            </w:tcBorders>
          </w:tcPr>
          <w:p w14:paraId="2DC8A78A" w14:textId="77777777" w:rsidR="00E6153F" w:rsidRPr="00761462" w:rsidRDefault="00E6153F" w:rsidP="00761462">
            <w:pPr>
              <w:pStyle w:val="TableParagraph"/>
              <w:spacing w:before="2"/>
              <w:jc w:val="both"/>
              <w:rPr>
                <w:rFonts w:ascii="Arial" w:hAnsi="Arial" w:cs="Arial"/>
                <w:b/>
                <w:color w:val="000000" w:themeColor="text1"/>
                <w:sz w:val="20"/>
                <w:szCs w:val="20"/>
              </w:rPr>
            </w:pPr>
            <w:r w:rsidRPr="00761462">
              <w:rPr>
                <w:rFonts w:ascii="Arial" w:hAnsi="Arial" w:cs="Arial"/>
                <w:b/>
                <w:color w:val="000000" w:themeColor="text1"/>
                <w:sz w:val="20"/>
                <w:szCs w:val="20"/>
              </w:rPr>
              <w:t>Channel 1</w:t>
            </w:r>
          </w:p>
        </w:tc>
        <w:tc>
          <w:tcPr>
            <w:tcW w:w="760" w:type="pct"/>
            <w:tcBorders>
              <w:left w:val="nil"/>
              <w:right w:val="nil"/>
            </w:tcBorders>
          </w:tcPr>
          <w:p w14:paraId="05D02B2F" w14:textId="77777777" w:rsidR="00E6153F" w:rsidRPr="00761462" w:rsidRDefault="00E6153F" w:rsidP="00761462">
            <w:pPr>
              <w:pStyle w:val="TableParagraph"/>
              <w:ind w:left="0"/>
              <w:jc w:val="both"/>
              <w:rPr>
                <w:rFonts w:ascii="Arial" w:hAnsi="Arial" w:cs="Arial"/>
                <w:color w:val="000000" w:themeColor="text1"/>
                <w:sz w:val="20"/>
                <w:szCs w:val="20"/>
              </w:rPr>
            </w:pPr>
          </w:p>
        </w:tc>
        <w:tc>
          <w:tcPr>
            <w:tcW w:w="826" w:type="pct"/>
            <w:tcBorders>
              <w:left w:val="nil"/>
            </w:tcBorders>
          </w:tcPr>
          <w:p w14:paraId="1E155995" w14:textId="77777777" w:rsidR="00E6153F" w:rsidRPr="00761462" w:rsidRDefault="00E6153F" w:rsidP="00761462">
            <w:pPr>
              <w:pStyle w:val="TableParagraph"/>
              <w:ind w:left="0"/>
              <w:jc w:val="both"/>
              <w:rPr>
                <w:rFonts w:ascii="Arial" w:hAnsi="Arial" w:cs="Arial"/>
                <w:color w:val="000000" w:themeColor="text1"/>
                <w:sz w:val="20"/>
                <w:szCs w:val="20"/>
              </w:rPr>
            </w:pPr>
          </w:p>
        </w:tc>
      </w:tr>
      <w:tr w:rsidR="00647B2E" w:rsidRPr="00761462" w14:paraId="3E1CE040" w14:textId="77777777" w:rsidTr="00647B2E">
        <w:trPr>
          <w:trHeight w:val="290"/>
        </w:trPr>
        <w:tc>
          <w:tcPr>
            <w:tcW w:w="1807" w:type="pct"/>
          </w:tcPr>
          <w:p w14:paraId="734B2D5F" w14:textId="77777777" w:rsidR="00E6153F" w:rsidRPr="00761462" w:rsidRDefault="00E6153F" w:rsidP="00761462">
            <w:pPr>
              <w:pStyle w:val="TableParagraph"/>
              <w:ind w:left="0"/>
              <w:jc w:val="both"/>
              <w:rPr>
                <w:rFonts w:ascii="Arial" w:hAnsi="Arial" w:cs="Arial"/>
                <w:color w:val="000000" w:themeColor="text1"/>
                <w:sz w:val="20"/>
                <w:szCs w:val="20"/>
              </w:rPr>
            </w:pPr>
          </w:p>
        </w:tc>
        <w:tc>
          <w:tcPr>
            <w:tcW w:w="783" w:type="pct"/>
          </w:tcPr>
          <w:p w14:paraId="26189C9C"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Maximum</w:t>
            </w:r>
          </w:p>
        </w:tc>
        <w:tc>
          <w:tcPr>
            <w:tcW w:w="824" w:type="pct"/>
          </w:tcPr>
          <w:p w14:paraId="193CD355"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Percentage</w:t>
            </w:r>
          </w:p>
        </w:tc>
        <w:tc>
          <w:tcPr>
            <w:tcW w:w="760" w:type="pct"/>
          </w:tcPr>
          <w:p w14:paraId="4D84225E" w14:textId="77777777" w:rsidR="00E6153F" w:rsidRPr="00761462" w:rsidRDefault="00E6153F" w:rsidP="00761462">
            <w:pPr>
              <w:pStyle w:val="TableParagraph"/>
              <w:ind w:left="106"/>
              <w:jc w:val="both"/>
              <w:rPr>
                <w:rFonts w:ascii="Arial" w:hAnsi="Arial" w:cs="Arial"/>
                <w:b/>
                <w:color w:val="000000" w:themeColor="text1"/>
                <w:sz w:val="20"/>
                <w:szCs w:val="20"/>
              </w:rPr>
            </w:pPr>
            <w:r w:rsidRPr="00761462">
              <w:rPr>
                <w:rFonts w:ascii="Arial" w:hAnsi="Arial" w:cs="Arial"/>
                <w:b/>
                <w:color w:val="000000" w:themeColor="text1"/>
                <w:sz w:val="20"/>
                <w:szCs w:val="20"/>
              </w:rPr>
              <w:t>Minimum</w:t>
            </w:r>
          </w:p>
        </w:tc>
        <w:tc>
          <w:tcPr>
            <w:tcW w:w="826" w:type="pct"/>
          </w:tcPr>
          <w:p w14:paraId="61275CB8" w14:textId="77777777" w:rsidR="00E6153F" w:rsidRPr="00761462" w:rsidRDefault="00E6153F" w:rsidP="00761462">
            <w:pPr>
              <w:pStyle w:val="TableParagraph"/>
              <w:ind w:left="106"/>
              <w:jc w:val="both"/>
              <w:rPr>
                <w:rFonts w:ascii="Arial" w:hAnsi="Arial" w:cs="Arial"/>
                <w:b/>
                <w:color w:val="000000" w:themeColor="text1"/>
                <w:sz w:val="20"/>
                <w:szCs w:val="20"/>
              </w:rPr>
            </w:pPr>
            <w:r w:rsidRPr="00761462">
              <w:rPr>
                <w:rFonts w:ascii="Arial" w:hAnsi="Arial" w:cs="Arial"/>
                <w:b/>
                <w:color w:val="000000" w:themeColor="text1"/>
                <w:sz w:val="20"/>
                <w:szCs w:val="20"/>
              </w:rPr>
              <w:t>Percentage</w:t>
            </w:r>
          </w:p>
        </w:tc>
      </w:tr>
      <w:tr w:rsidR="00647B2E" w:rsidRPr="00761462" w14:paraId="37AC3B3C" w14:textId="77777777" w:rsidTr="00647B2E">
        <w:trPr>
          <w:trHeight w:val="607"/>
        </w:trPr>
        <w:tc>
          <w:tcPr>
            <w:tcW w:w="1807" w:type="pct"/>
          </w:tcPr>
          <w:p w14:paraId="74D3D62E"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Cost of Production</w:t>
            </w:r>
          </w:p>
        </w:tc>
        <w:tc>
          <w:tcPr>
            <w:tcW w:w="783" w:type="pct"/>
          </w:tcPr>
          <w:p w14:paraId="7DCCA83B"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72.58</w:t>
            </w:r>
          </w:p>
        </w:tc>
        <w:tc>
          <w:tcPr>
            <w:tcW w:w="824" w:type="pct"/>
          </w:tcPr>
          <w:p w14:paraId="2F5ED3A6"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16.52</w:t>
            </w:r>
          </w:p>
        </w:tc>
        <w:tc>
          <w:tcPr>
            <w:tcW w:w="760" w:type="pct"/>
          </w:tcPr>
          <w:p w14:paraId="63EA56A7"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72.58</w:t>
            </w:r>
          </w:p>
        </w:tc>
        <w:tc>
          <w:tcPr>
            <w:tcW w:w="826" w:type="pct"/>
          </w:tcPr>
          <w:p w14:paraId="300B2C38"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18.29</w:t>
            </w:r>
          </w:p>
        </w:tc>
      </w:tr>
      <w:tr w:rsidR="00647B2E" w:rsidRPr="00761462" w14:paraId="747868FF" w14:textId="77777777" w:rsidTr="00647B2E">
        <w:trPr>
          <w:trHeight w:val="303"/>
        </w:trPr>
        <w:tc>
          <w:tcPr>
            <w:tcW w:w="1807" w:type="pct"/>
          </w:tcPr>
          <w:p w14:paraId="65692CEF"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lastRenderedPageBreak/>
              <w:t>Marketing cost</w:t>
            </w:r>
          </w:p>
        </w:tc>
        <w:tc>
          <w:tcPr>
            <w:tcW w:w="783" w:type="pct"/>
          </w:tcPr>
          <w:p w14:paraId="0EEDB940"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2.4</w:t>
            </w:r>
          </w:p>
        </w:tc>
        <w:tc>
          <w:tcPr>
            <w:tcW w:w="824" w:type="pct"/>
          </w:tcPr>
          <w:p w14:paraId="50E8795B"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0.54</w:t>
            </w:r>
          </w:p>
        </w:tc>
        <w:tc>
          <w:tcPr>
            <w:tcW w:w="760" w:type="pct"/>
          </w:tcPr>
          <w:p w14:paraId="01847F3D"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1.86</w:t>
            </w:r>
          </w:p>
        </w:tc>
        <w:tc>
          <w:tcPr>
            <w:tcW w:w="826" w:type="pct"/>
          </w:tcPr>
          <w:p w14:paraId="5311FF35"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0.46</w:t>
            </w:r>
          </w:p>
        </w:tc>
      </w:tr>
      <w:tr w:rsidR="00647B2E" w:rsidRPr="00761462" w14:paraId="51BD1224" w14:textId="77777777" w:rsidTr="00647B2E">
        <w:trPr>
          <w:trHeight w:val="291"/>
        </w:trPr>
        <w:tc>
          <w:tcPr>
            <w:tcW w:w="1807" w:type="pct"/>
          </w:tcPr>
          <w:p w14:paraId="4A60F4A6" w14:textId="77777777" w:rsidR="00E6153F" w:rsidRPr="00761462" w:rsidRDefault="00E6153F" w:rsidP="00761462">
            <w:pPr>
              <w:pStyle w:val="TableParagraph"/>
              <w:spacing w:before="1"/>
              <w:jc w:val="both"/>
              <w:rPr>
                <w:rFonts w:ascii="Arial" w:hAnsi="Arial" w:cs="Arial"/>
                <w:b/>
                <w:color w:val="000000" w:themeColor="text1"/>
                <w:sz w:val="20"/>
                <w:szCs w:val="20"/>
              </w:rPr>
            </w:pPr>
            <w:r w:rsidRPr="00761462">
              <w:rPr>
                <w:rFonts w:ascii="Arial" w:hAnsi="Arial" w:cs="Arial"/>
                <w:b/>
                <w:color w:val="000000" w:themeColor="text1"/>
                <w:sz w:val="20"/>
                <w:szCs w:val="20"/>
              </w:rPr>
              <w:t>Packing</w:t>
            </w:r>
          </w:p>
        </w:tc>
        <w:tc>
          <w:tcPr>
            <w:tcW w:w="783" w:type="pct"/>
          </w:tcPr>
          <w:p w14:paraId="04966172"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0.2</w:t>
            </w:r>
          </w:p>
        </w:tc>
        <w:tc>
          <w:tcPr>
            <w:tcW w:w="824" w:type="pct"/>
          </w:tcPr>
          <w:p w14:paraId="1824FD6D"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0.04</w:t>
            </w:r>
          </w:p>
        </w:tc>
        <w:tc>
          <w:tcPr>
            <w:tcW w:w="760" w:type="pct"/>
          </w:tcPr>
          <w:p w14:paraId="5E1AFC1D"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0.18</w:t>
            </w:r>
          </w:p>
        </w:tc>
        <w:tc>
          <w:tcPr>
            <w:tcW w:w="826" w:type="pct"/>
          </w:tcPr>
          <w:p w14:paraId="4C46C33E"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0.04</w:t>
            </w:r>
          </w:p>
        </w:tc>
      </w:tr>
      <w:tr w:rsidR="00647B2E" w:rsidRPr="00761462" w14:paraId="0F785349" w14:textId="77777777" w:rsidTr="00647B2E">
        <w:trPr>
          <w:trHeight w:val="303"/>
        </w:trPr>
        <w:tc>
          <w:tcPr>
            <w:tcW w:w="1807" w:type="pct"/>
          </w:tcPr>
          <w:p w14:paraId="5D6DC924"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Transport</w:t>
            </w:r>
          </w:p>
        </w:tc>
        <w:tc>
          <w:tcPr>
            <w:tcW w:w="783" w:type="pct"/>
          </w:tcPr>
          <w:p w14:paraId="57CA50A7"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4" w:type="pct"/>
          </w:tcPr>
          <w:p w14:paraId="07850A10"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0.09</w:t>
            </w:r>
          </w:p>
        </w:tc>
        <w:tc>
          <w:tcPr>
            <w:tcW w:w="760" w:type="pct"/>
          </w:tcPr>
          <w:p w14:paraId="15DFB0CD"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w:t>
            </w:r>
          </w:p>
        </w:tc>
        <w:tc>
          <w:tcPr>
            <w:tcW w:w="826" w:type="pct"/>
          </w:tcPr>
          <w:p w14:paraId="418E69A9"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0.07</w:t>
            </w:r>
          </w:p>
        </w:tc>
      </w:tr>
      <w:tr w:rsidR="00647B2E" w:rsidRPr="00761462" w14:paraId="35B25245" w14:textId="77777777" w:rsidTr="00647B2E">
        <w:trPr>
          <w:trHeight w:val="290"/>
        </w:trPr>
        <w:tc>
          <w:tcPr>
            <w:tcW w:w="1807" w:type="pct"/>
          </w:tcPr>
          <w:p w14:paraId="161FD7A9"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Loading unloading</w:t>
            </w:r>
          </w:p>
        </w:tc>
        <w:tc>
          <w:tcPr>
            <w:tcW w:w="783" w:type="pct"/>
          </w:tcPr>
          <w:p w14:paraId="5EA13473"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0.2</w:t>
            </w:r>
          </w:p>
        </w:tc>
        <w:tc>
          <w:tcPr>
            <w:tcW w:w="824" w:type="pct"/>
          </w:tcPr>
          <w:p w14:paraId="6966199C"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0.04</w:t>
            </w:r>
          </w:p>
        </w:tc>
        <w:tc>
          <w:tcPr>
            <w:tcW w:w="760" w:type="pct"/>
          </w:tcPr>
          <w:p w14:paraId="0CF15CDA"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0.18</w:t>
            </w:r>
          </w:p>
        </w:tc>
        <w:tc>
          <w:tcPr>
            <w:tcW w:w="826" w:type="pct"/>
          </w:tcPr>
          <w:p w14:paraId="2283CF3E"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0.04</w:t>
            </w:r>
          </w:p>
        </w:tc>
      </w:tr>
      <w:tr w:rsidR="00647B2E" w:rsidRPr="00761462" w14:paraId="1F0715D4" w14:textId="77777777" w:rsidTr="00647B2E">
        <w:trPr>
          <w:trHeight w:val="303"/>
        </w:trPr>
        <w:tc>
          <w:tcPr>
            <w:tcW w:w="1807" w:type="pct"/>
          </w:tcPr>
          <w:p w14:paraId="150AE541"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Helping Hands</w:t>
            </w:r>
          </w:p>
        </w:tc>
        <w:tc>
          <w:tcPr>
            <w:tcW w:w="783" w:type="pct"/>
          </w:tcPr>
          <w:p w14:paraId="5E09AD54"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0.6</w:t>
            </w:r>
          </w:p>
        </w:tc>
        <w:tc>
          <w:tcPr>
            <w:tcW w:w="824" w:type="pct"/>
          </w:tcPr>
          <w:p w14:paraId="344B4AA1"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0.13</w:t>
            </w:r>
          </w:p>
        </w:tc>
        <w:tc>
          <w:tcPr>
            <w:tcW w:w="760" w:type="pct"/>
          </w:tcPr>
          <w:p w14:paraId="477AD788"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6" w:type="pct"/>
          </w:tcPr>
          <w:p w14:paraId="4EAB5C77"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0.100</w:t>
            </w:r>
          </w:p>
        </w:tc>
      </w:tr>
      <w:tr w:rsidR="00647B2E" w:rsidRPr="00761462" w14:paraId="3D7D1265" w14:textId="77777777" w:rsidTr="00647B2E">
        <w:trPr>
          <w:trHeight w:val="291"/>
        </w:trPr>
        <w:tc>
          <w:tcPr>
            <w:tcW w:w="1807" w:type="pct"/>
          </w:tcPr>
          <w:p w14:paraId="6DDD1C43" w14:textId="77777777" w:rsidR="00E6153F" w:rsidRPr="00761462" w:rsidRDefault="00E6153F" w:rsidP="00761462">
            <w:pPr>
              <w:pStyle w:val="TableParagraph"/>
              <w:spacing w:before="1"/>
              <w:jc w:val="both"/>
              <w:rPr>
                <w:rFonts w:ascii="Arial" w:hAnsi="Arial" w:cs="Arial"/>
                <w:b/>
                <w:color w:val="000000" w:themeColor="text1"/>
                <w:sz w:val="20"/>
                <w:szCs w:val="20"/>
              </w:rPr>
            </w:pPr>
            <w:r w:rsidRPr="00761462">
              <w:rPr>
                <w:rFonts w:ascii="Arial" w:hAnsi="Arial" w:cs="Arial"/>
                <w:b/>
                <w:color w:val="000000" w:themeColor="text1"/>
                <w:sz w:val="20"/>
                <w:szCs w:val="20"/>
              </w:rPr>
              <w:t>Storage</w:t>
            </w:r>
          </w:p>
        </w:tc>
        <w:tc>
          <w:tcPr>
            <w:tcW w:w="783" w:type="pct"/>
          </w:tcPr>
          <w:p w14:paraId="569223A9"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824" w:type="pct"/>
          </w:tcPr>
          <w:p w14:paraId="3F6EE4D5"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760" w:type="pct"/>
          </w:tcPr>
          <w:p w14:paraId="1C4DA270"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826" w:type="pct"/>
          </w:tcPr>
          <w:p w14:paraId="695D5B1B"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r>
      <w:tr w:rsidR="00647B2E" w:rsidRPr="00761462" w14:paraId="33AAC636" w14:textId="77777777" w:rsidTr="00647B2E">
        <w:trPr>
          <w:trHeight w:val="303"/>
        </w:trPr>
        <w:tc>
          <w:tcPr>
            <w:tcW w:w="1807" w:type="pct"/>
          </w:tcPr>
          <w:p w14:paraId="023782A3"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Spoilage</w:t>
            </w:r>
          </w:p>
        </w:tc>
        <w:tc>
          <w:tcPr>
            <w:tcW w:w="783" w:type="pct"/>
          </w:tcPr>
          <w:p w14:paraId="269B67CE"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824" w:type="pct"/>
          </w:tcPr>
          <w:p w14:paraId="32EA1358"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760" w:type="pct"/>
          </w:tcPr>
          <w:p w14:paraId="58F4E8B7"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826" w:type="pct"/>
          </w:tcPr>
          <w:p w14:paraId="469094D7"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r>
      <w:tr w:rsidR="00647B2E" w:rsidRPr="00761462" w14:paraId="0D0AEC73" w14:textId="77777777" w:rsidTr="00647B2E">
        <w:trPr>
          <w:trHeight w:val="290"/>
        </w:trPr>
        <w:tc>
          <w:tcPr>
            <w:tcW w:w="1807" w:type="pct"/>
          </w:tcPr>
          <w:p w14:paraId="3982D1BF"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 fees</w:t>
            </w:r>
          </w:p>
        </w:tc>
        <w:tc>
          <w:tcPr>
            <w:tcW w:w="783" w:type="pct"/>
          </w:tcPr>
          <w:p w14:paraId="6AB554D7" w14:textId="77777777" w:rsidR="00E6153F" w:rsidRPr="00761462" w:rsidRDefault="00E6153F" w:rsidP="00761462">
            <w:pPr>
              <w:pStyle w:val="TableParagraph"/>
              <w:spacing w:before="3"/>
              <w:jc w:val="both"/>
              <w:rPr>
                <w:rFonts w:ascii="Arial" w:hAnsi="Arial" w:cs="Arial"/>
                <w:color w:val="000000" w:themeColor="text1"/>
                <w:sz w:val="20"/>
                <w:szCs w:val="20"/>
              </w:rPr>
            </w:pPr>
            <w:r w:rsidRPr="00761462">
              <w:rPr>
                <w:rFonts w:ascii="Arial" w:hAnsi="Arial" w:cs="Arial"/>
                <w:color w:val="000000" w:themeColor="text1"/>
                <w:w w:val="91"/>
                <w:sz w:val="20"/>
                <w:szCs w:val="20"/>
              </w:rPr>
              <w:t>1</w:t>
            </w:r>
          </w:p>
        </w:tc>
        <w:tc>
          <w:tcPr>
            <w:tcW w:w="824" w:type="pct"/>
          </w:tcPr>
          <w:p w14:paraId="4984AEBF" w14:textId="77777777" w:rsidR="00E6153F" w:rsidRPr="00761462" w:rsidRDefault="00E6153F" w:rsidP="00761462">
            <w:pPr>
              <w:pStyle w:val="TableParagraph"/>
              <w:spacing w:before="3"/>
              <w:jc w:val="both"/>
              <w:rPr>
                <w:rFonts w:ascii="Arial" w:hAnsi="Arial" w:cs="Arial"/>
                <w:color w:val="000000" w:themeColor="text1"/>
                <w:sz w:val="20"/>
                <w:szCs w:val="20"/>
              </w:rPr>
            </w:pPr>
            <w:r w:rsidRPr="00761462">
              <w:rPr>
                <w:rFonts w:ascii="Arial" w:hAnsi="Arial" w:cs="Arial"/>
                <w:color w:val="000000" w:themeColor="text1"/>
                <w:sz w:val="20"/>
                <w:szCs w:val="20"/>
              </w:rPr>
              <w:t>0.22</w:t>
            </w:r>
          </w:p>
        </w:tc>
        <w:tc>
          <w:tcPr>
            <w:tcW w:w="760" w:type="pct"/>
          </w:tcPr>
          <w:p w14:paraId="0230ABC8" w14:textId="77777777" w:rsidR="00E6153F" w:rsidRPr="00761462" w:rsidRDefault="00E6153F" w:rsidP="00761462">
            <w:pPr>
              <w:pStyle w:val="TableParagraph"/>
              <w:spacing w:before="3"/>
              <w:ind w:left="106"/>
              <w:jc w:val="both"/>
              <w:rPr>
                <w:rFonts w:ascii="Arial" w:hAnsi="Arial" w:cs="Arial"/>
                <w:color w:val="000000" w:themeColor="text1"/>
                <w:sz w:val="20"/>
                <w:szCs w:val="20"/>
              </w:rPr>
            </w:pPr>
            <w:r w:rsidRPr="00761462">
              <w:rPr>
                <w:rFonts w:ascii="Arial" w:hAnsi="Arial" w:cs="Arial"/>
                <w:color w:val="000000" w:themeColor="text1"/>
                <w:sz w:val="20"/>
                <w:szCs w:val="20"/>
              </w:rPr>
              <w:t>0.8</w:t>
            </w:r>
          </w:p>
        </w:tc>
        <w:tc>
          <w:tcPr>
            <w:tcW w:w="826" w:type="pct"/>
          </w:tcPr>
          <w:p w14:paraId="203ADBB2" w14:textId="77777777" w:rsidR="00E6153F" w:rsidRPr="00761462" w:rsidRDefault="00E6153F" w:rsidP="00761462">
            <w:pPr>
              <w:pStyle w:val="TableParagraph"/>
              <w:spacing w:before="3"/>
              <w:ind w:left="106"/>
              <w:jc w:val="both"/>
              <w:rPr>
                <w:rFonts w:ascii="Arial" w:hAnsi="Arial" w:cs="Arial"/>
                <w:color w:val="000000" w:themeColor="text1"/>
                <w:sz w:val="20"/>
                <w:szCs w:val="20"/>
              </w:rPr>
            </w:pPr>
            <w:r w:rsidRPr="00761462">
              <w:rPr>
                <w:rFonts w:ascii="Arial" w:hAnsi="Arial" w:cs="Arial"/>
                <w:color w:val="000000" w:themeColor="text1"/>
                <w:sz w:val="20"/>
                <w:szCs w:val="20"/>
              </w:rPr>
              <w:t>0.</w:t>
            </w:r>
          </w:p>
        </w:tc>
      </w:tr>
      <w:tr w:rsidR="00647B2E" w:rsidRPr="00761462" w14:paraId="459CD97A" w14:textId="77777777" w:rsidTr="00647B2E">
        <w:trPr>
          <w:trHeight w:val="303"/>
        </w:trPr>
        <w:tc>
          <w:tcPr>
            <w:tcW w:w="1807" w:type="pct"/>
          </w:tcPr>
          <w:p w14:paraId="771DA568" w14:textId="4CAAF4AA"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 xml:space="preserve">Price </w:t>
            </w:r>
            <w:r w:rsidR="00187800" w:rsidRPr="00761462">
              <w:rPr>
                <w:rFonts w:ascii="Arial" w:hAnsi="Arial" w:cs="Arial"/>
                <w:b/>
                <w:color w:val="000000" w:themeColor="text1"/>
                <w:sz w:val="20"/>
                <w:szCs w:val="20"/>
              </w:rPr>
              <w:t>received</w:t>
            </w:r>
            <w:r w:rsidRPr="00761462">
              <w:rPr>
                <w:rFonts w:ascii="Arial" w:hAnsi="Arial" w:cs="Arial"/>
                <w:b/>
                <w:color w:val="000000" w:themeColor="text1"/>
                <w:sz w:val="20"/>
                <w:szCs w:val="20"/>
              </w:rPr>
              <w:t xml:space="preserve"> by producers</w:t>
            </w:r>
          </w:p>
        </w:tc>
        <w:tc>
          <w:tcPr>
            <w:tcW w:w="783" w:type="pct"/>
          </w:tcPr>
          <w:p w14:paraId="475F785F"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101</w:t>
            </w:r>
          </w:p>
        </w:tc>
        <w:tc>
          <w:tcPr>
            <w:tcW w:w="824" w:type="pct"/>
          </w:tcPr>
          <w:p w14:paraId="3499BC70"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22.99</w:t>
            </w:r>
          </w:p>
        </w:tc>
        <w:tc>
          <w:tcPr>
            <w:tcW w:w="760" w:type="pct"/>
          </w:tcPr>
          <w:p w14:paraId="08DEEC0F"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89</w:t>
            </w:r>
          </w:p>
        </w:tc>
        <w:tc>
          <w:tcPr>
            <w:tcW w:w="826" w:type="pct"/>
          </w:tcPr>
          <w:p w14:paraId="6B12A6FB" w14:textId="739F813E" w:rsidR="00E6153F" w:rsidRPr="00761462" w:rsidRDefault="00F7674A"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22.43</w:t>
            </w:r>
          </w:p>
        </w:tc>
      </w:tr>
      <w:tr w:rsidR="00647B2E" w:rsidRPr="00761462" w14:paraId="2BBC79E4" w14:textId="77777777" w:rsidTr="00647B2E">
        <w:trPr>
          <w:trHeight w:val="540"/>
        </w:trPr>
        <w:tc>
          <w:tcPr>
            <w:tcW w:w="1807" w:type="pct"/>
          </w:tcPr>
          <w:p w14:paraId="2D50058C" w14:textId="77777777" w:rsidR="00E6153F" w:rsidRPr="00761462" w:rsidRDefault="00E6153F" w:rsidP="00761462">
            <w:pPr>
              <w:pStyle w:val="TableParagraph"/>
              <w:spacing w:before="1"/>
              <w:ind w:right="368"/>
              <w:jc w:val="both"/>
              <w:rPr>
                <w:rFonts w:ascii="Arial" w:hAnsi="Arial" w:cs="Arial"/>
                <w:b/>
                <w:color w:val="000000" w:themeColor="text1"/>
                <w:sz w:val="20"/>
                <w:szCs w:val="20"/>
              </w:rPr>
            </w:pPr>
            <w:r w:rsidRPr="00761462">
              <w:rPr>
                <w:rFonts w:ascii="Arial" w:hAnsi="Arial" w:cs="Arial"/>
                <w:b/>
                <w:color w:val="000000" w:themeColor="text1"/>
                <w:sz w:val="20"/>
                <w:szCs w:val="20"/>
              </w:rPr>
              <w:t>Price Received by Local Assembler</w:t>
            </w:r>
          </w:p>
        </w:tc>
        <w:tc>
          <w:tcPr>
            <w:tcW w:w="783" w:type="pct"/>
          </w:tcPr>
          <w:p w14:paraId="71F198BC"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175.98</w:t>
            </w:r>
          </w:p>
        </w:tc>
        <w:tc>
          <w:tcPr>
            <w:tcW w:w="824" w:type="pct"/>
          </w:tcPr>
          <w:p w14:paraId="5C7D4C12"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40.07</w:t>
            </w:r>
          </w:p>
        </w:tc>
        <w:tc>
          <w:tcPr>
            <w:tcW w:w="760" w:type="pct"/>
          </w:tcPr>
          <w:p w14:paraId="4DDC3E68"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163.44</w:t>
            </w:r>
          </w:p>
        </w:tc>
        <w:tc>
          <w:tcPr>
            <w:tcW w:w="826" w:type="pct"/>
          </w:tcPr>
          <w:p w14:paraId="1552FCE4"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41.20</w:t>
            </w:r>
          </w:p>
        </w:tc>
      </w:tr>
      <w:tr w:rsidR="00647B2E" w:rsidRPr="00761462" w14:paraId="6E473A31" w14:textId="77777777" w:rsidTr="00647B2E">
        <w:trPr>
          <w:trHeight w:val="537"/>
        </w:trPr>
        <w:tc>
          <w:tcPr>
            <w:tcW w:w="1807" w:type="pct"/>
          </w:tcPr>
          <w:p w14:paraId="789CE91B" w14:textId="77777777" w:rsidR="00E6153F" w:rsidRPr="00761462" w:rsidRDefault="00E6153F" w:rsidP="00761462">
            <w:pPr>
              <w:pStyle w:val="TableParagraph"/>
              <w:tabs>
                <w:tab w:val="left" w:pos="1547"/>
              </w:tabs>
              <w:spacing w:before="2"/>
              <w:ind w:right="525"/>
              <w:jc w:val="both"/>
              <w:rPr>
                <w:rFonts w:ascii="Arial" w:hAnsi="Arial" w:cs="Arial"/>
                <w:b/>
                <w:color w:val="000000" w:themeColor="text1"/>
                <w:sz w:val="20"/>
                <w:szCs w:val="20"/>
              </w:rPr>
            </w:pPr>
            <w:r w:rsidRPr="00761462">
              <w:rPr>
                <w:rFonts w:ascii="Arial" w:hAnsi="Arial" w:cs="Arial"/>
                <w:b/>
                <w:color w:val="000000" w:themeColor="text1"/>
                <w:sz w:val="20"/>
                <w:szCs w:val="20"/>
              </w:rPr>
              <w:t xml:space="preserve">Price  </w:t>
            </w:r>
            <w:r w:rsidRPr="00761462">
              <w:rPr>
                <w:rFonts w:ascii="Arial" w:hAnsi="Arial" w:cs="Arial"/>
                <w:b/>
                <w:color w:val="000000" w:themeColor="text1"/>
                <w:spacing w:val="6"/>
                <w:sz w:val="20"/>
                <w:szCs w:val="20"/>
              </w:rPr>
              <w:t xml:space="preserve"> </w:t>
            </w:r>
            <w:r w:rsidRPr="00761462">
              <w:rPr>
                <w:rFonts w:ascii="Arial" w:hAnsi="Arial" w:cs="Arial"/>
                <w:b/>
                <w:color w:val="000000" w:themeColor="text1"/>
                <w:sz w:val="20"/>
                <w:szCs w:val="20"/>
              </w:rPr>
              <w:t>paid</w:t>
            </w:r>
            <w:r w:rsidRPr="00761462">
              <w:rPr>
                <w:rFonts w:ascii="Arial" w:hAnsi="Arial" w:cs="Arial"/>
                <w:b/>
                <w:color w:val="000000" w:themeColor="text1"/>
                <w:sz w:val="20"/>
                <w:szCs w:val="20"/>
              </w:rPr>
              <w:tab/>
              <w:t xml:space="preserve">by </w:t>
            </w:r>
            <w:r w:rsidRPr="00761462">
              <w:rPr>
                <w:rFonts w:ascii="Arial" w:hAnsi="Arial" w:cs="Arial"/>
                <w:b/>
                <w:color w:val="000000" w:themeColor="text1"/>
                <w:spacing w:val="-5"/>
                <w:sz w:val="20"/>
                <w:szCs w:val="20"/>
              </w:rPr>
              <w:t xml:space="preserve">Local </w:t>
            </w:r>
            <w:r w:rsidRPr="00761462">
              <w:rPr>
                <w:rFonts w:ascii="Arial" w:hAnsi="Arial" w:cs="Arial"/>
                <w:b/>
                <w:color w:val="000000" w:themeColor="text1"/>
                <w:sz w:val="20"/>
                <w:szCs w:val="20"/>
              </w:rPr>
              <w:t>Assembler</w:t>
            </w:r>
          </w:p>
        </w:tc>
        <w:tc>
          <w:tcPr>
            <w:tcW w:w="783" w:type="pct"/>
          </w:tcPr>
          <w:p w14:paraId="36A7A360"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175.98</w:t>
            </w:r>
          </w:p>
        </w:tc>
        <w:tc>
          <w:tcPr>
            <w:tcW w:w="824" w:type="pct"/>
          </w:tcPr>
          <w:p w14:paraId="5833695F"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40.07</w:t>
            </w:r>
          </w:p>
        </w:tc>
        <w:tc>
          <w:tcPr>
            <w:tcW w:w="760" w:type="pct"/>
          </w:tcPr>
          <w:p w14:paraId="475E5700"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163.44</w:t>
            </w:r>
          </w:p>
        </w:tc>
        <w:tc>
          <w:tcPr>
            <w:tcW w:w="826" w:type="pct"/>
          </w:tcPr>
          <w:p w14:paraId="093C6DA6"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41.20</w:t>
            </w:r>
          </w:p>
        </w:tc>
      </w:tr>
      <w:tr w:rsidR="00647B2E" w:rsidRPr="00761462" w14:paraId="7F341ACA" w14:textId="77777777" w:rsidTr="00647B2E">
        <w:trPr>
          <w:trHeight w:val="288"/>
        </w:trPr>
        <w:tc>
          <w:tcPr>
            <w:tcW w:w="1807" w:type="pct"/>
          </w:tcPr>
          <w:p w14:paraId="3D904F2E"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Marketing cost</w:t>
            </w:r>
          </w:p>
        </w:tc>
        <w:tc>
          <w:tcPr>
            <w:tcW w:w="783" w:type="pct"/>
          </w:tcPr>
          <w:p w14:paraId="643A6868" w14:textId="77777777" w:rsidR="00E6153F" w:rsidRPr="00761462" w:rsidRDefault="00E6153F"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111.3</w:t>
            </w:r>
          </w:p>
        </w:tc>
        <w:tc>
          <w:tcPr>
            <w:tcW w:w="824" w:type="pct"/>
          </w:tcPr>
          <w:p w14:paraId="2FC44FAC" w14:textId="77777777" w:rsidR="00E6153F" w:rsidRPr="00761462" w:rsidRDefault="00E6153F"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25.34</w:t>
            </w:r>
          </w:p>
        </w:tc>
        <w:tc>
          <w:tcPr>
            <w:tcW w:w="760" w:type="pct"/>
          </w:tcPr>
          <w:p w14:paraId="193156EC" w14:textId="77777777" w:rsidR="00E6153F" w:rsidRPr="00761462" w:rsidRDefault="00E6153F"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98.2</w:t>
            </w:r>
          </w:p>
        </w:tc>
        <w:tc>
          <w:tcPr>
            <w:tcW w:w="826" w:type="pct"/>
          </w:tcPr>
          <w:p w14:paraId="14E0629F" w14:textId="77777777" w:rsidR="00E6153F" w:rsidRPr="00761462" w:rsidRDefault="00E6153F"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24.75</w:t>
            </w:r>
          </w:p>
        </w:tc>
      </w:tr>
      <w:tr w:rsidR="00647B2E" w:rsidRPr="00761462" w14:paraId="7AA449EB" w14:textId="77777777" w:rsidTr="00647B2E">
        <w:trPr>
          <w:trHeight w:val="303"/>
        </w:trPr>
        <w:tc>
          <w:tcPr>
            <w:tcW w:w="1807" w:type="pct"/>
          </w:tcPr>
          <w:p w14:paraId="0CF4BDF5"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Processing</w:t>
            </w:r>
          </w:p>
        </w:tc>
        <w:tc>
          <w:tcPr>
            <w:tcW w:w="783" w:type="pct"/>
          </w:tcPr>
          <w:p w14:paraId="24281C2C"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100</w:t>
            </w:r>
          </w:p>
        </w:tc>
        <w:tc>
          <w:tcPr>
            <w:tcW w:w="824" w:type="pct"/>
          </w:tcPr>
          <w:p w14:paraId="31CD985B"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22.76</w:t>
            </w:r>
          </w:p>
        </w:tc>
        <w:tc>
          <w:tcPr>
            <w:tcW w:w="760" w:type="pct"/>
          </w:tcPr>
          <w:p w14:paraId="375AA2C4"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90</w:t>
            </w:r>
          </w:p>
        </w:tc>
        <w:tc>
          <w:tcPr>
            <w:tcW w:w="826" w:type="pct"/>
          </w:tcPr>
          <w:p w14:paraId="2B230C86"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22.69</w:t>
            </w:r>
          </w:p>
        </w:tc>
      </w:tr>
      <w:tr w:rsidR="00647B2E" w:rsidRPr="00761462" w14:paraId="0A1F0CBD" w14:textId="77777777" w:rsidTr="00647B2E">
        <w:trPr>
          <w:trHeight w:val="291"/>
        </w:trPr>
        <w:tc>
          <w:tcPr>
            <w:tcW w:w="1807" w:type="pct"/>
          </w:tcPr>
          <w:p w14:paraId="0BB4A307"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Packing</w:t>
            </w:r>
          </w:p>
        </w:tc>
        <w:tc>
          <w:tcPr>
            <w:tcW w:w="783" w:type="pct"/>
          </w:tcPr>
          <w:p w14:paraId="2BDEF153"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2</w:t>
            </w:r>
          </w:p>
        </w:tc>
        <w:tc>
          <w:tcPr>
            <w:tcW w:w="824" w:type="pct"/>
          </w:tcPr>
          <w:p w14:paraId="22DCD652"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0.45</w:t>
            </w:r>
          </w:p>
        </w:tc>
        <w:tc>
          <w:tcPr>
            <w:tcW w:w="760" w:type="pct"/>
          </w:tcPr>
          <w:p w14:paraId="0D16C11D"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1.8</w:t>
            </w:r>
          </w:p>
        </w:tc>
        <w:tc>
          <w:tcPr>
            <w:tcW w:w="826" w:type="pct"/>
          </w:tcPr>
          <w:p w14:paraId="3CFB274A"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0.45</w:t>
            </w:r>
          </w:p>
        </w:tc>
      </w:tr>
      <w:tr w:rsidR="00647B2E" w:rsidRPr="00761462" w14:paraId="1A49EE6C" w14:textId="77777777" w:rsidTr="00647B2E">
        <w:trPr>
          <w:trHeight w:val="303"/>
        </w:trPr>
        <w:tc>
          <w:tcPr>
            <w:tcW w:w="1807" w:type="pct"/>
          </w:tcPr>
          <w:p w14:paraId="643873BE"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Transport</w:t>
            </w:r>
          </w:p>
        </w:tc>
        <w:tc>
          <w:tcPr>
            <w:tcW w:w="783" w:type="pct"/>
          </w:tcPr>
          <w:p w14:paraId="64BD2BFE"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4" w:type="pct"/>
          </w:tcPr>
          <w:p w14:paraId="484DA5A9"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0.09</w:t>
            </w:r>
          </w:p>
        </w:tc>
        <w:tc>
          <w:tcPr>
            <w:tcW w:w="760" w:type="pct"/>
          </w:tcPr>
          <w:p w14:paraId="65D91DEF"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w:t>
            </w:r>
          </w:p>
        </w:tc>
        <w:tc>
          <w:tcPr>
            <w:tcW w:w="826" w:type="pct"/>
          </w:tcPr>
          <w:p w14:paraId="555E35FC"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0.07</w:t>
            </w:r>
          </w:p>
        </w:tc>
      </w:tr>
      <w:tr w:rsidR="00647B2E" w:rsidRPr="00761462" w14:paraId="1281D0F8" w14:textId="77777777" w:rsidTr="00647B2E">
        <w:trPr>
          <w:trHeight w:val="290"/>
        </w:trPr>
        <w:tc>
          <w:tcPr>
            <w:tcW w:w="1807" w:type="pct"/>
          </w:tcPr>
          <w:p w14:paraId="214C71F7" w14:textId="77777777" w:rsidR="00E6153F" w:rsidRPr="00761462" w:rsidRDefault="00E6153F" w:rsidP="00761462">
            <w:pPr>
              <w:pStyle w:val="TableParagraph"/>
              <w:ind w:left="167"/>
              <w:jc w:val="both"/>
              <w:rPr>
                <w:rFonts w:ascii="Arial" w:hAnsi="Arial" w:cs="Arial"/>
                <w:b/>
                <w:color w:val="000000" w:themeColor="text1"/>
                <w:sz w:val="20"/>
                <w:szCs w:val="20"/>
              </w:rPr>
            </w:pPr>
            <w:r w:rsidRPr="00761462">
              <w:rPr>
                <w:rFonts w:ascii="Arial" w:hAnsi="Arial" w:cs="Arial"/>
                <w:b/>
                <w:color w:val="000000" w:themeColor="text1"/>
                <w:sz w:val="20"/>
                <w:szCs w:val="20"/>
              </w:rPr>
              <w:t>Loading unloading</w:t>
            </w:r>
          </w:p>
        </w:tc>
        <w:tc>
          <w:tcPr>
            <w:tcW w:w="783" w:type="pct"/>
          </w:tcPr>
          <w:p w14:paraId="0CBCC436"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4" w:type="pct"/>
          </w:tcPr>
          <w:p w14:paraId="40BFF6ED"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0.09</w:t>
            </w:r>
          </w:p>
        </w:tc>
        <w:tc>
          <w:tcPr>
            <w:tcW w:w="760" w:type="pct"/>
          </w:tcPr>
          <w:p w14:paraId="1F70BB7D"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w:t>
            </w:r>
          </w:p>
        </w:tc>
        <w:tc>
          <w:tcPr>
            <w:tcW w:w="826" w:type="pct"/>
          </w:tcPr>
          <w:p w14:paraId="42D578A3"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0.07</w:t>
            </w:r>
          </w:p>
        </w:tc>
      </w:tr>
      <w:tr w:rsidR="00647B2E" w:rsidRPr="00761462" w14:paraId="26C61394" w14:textId="77777777" w:rsidTr="00647B2E">
        <w:trPr>
          <w:trHeight w:val="303"/>
        </w:trPr>
        <w:tc>
          <w:tcPr>
            <w:tcW w:w="1807" w:type="pct"/>
          </w:tcPr>
          <w:p w14:paraId="193A8613" w14:textId="77777777" w:rsidR="00E6153F" w:rsidRPr="00761462" w:rsidRDefault="00E6153F" w:rsidP="00761462">
            <w:pPr>
              <w:pStyle w:val="TableParagraph"/>
              <w:ind w:left="227"/>
              <w:jc w:val="both"/>
              <w:rPr>
                <w:rFonts w:ascii="Arial" w:hAnsi="Arial" w:cs="Arial"/>
                <w:b/>
                <w:color w:val="000000" w:themeColor="text1"/>
                <w:sz w:val="20"/>
                <w:szCs w:val="20"/>
              </w:rPr>
            </w:pPr>
            <w:r w:rsidRPr="00761462">
              <w:rPr>
                <w:rFonts w:ascii="Arial" w:hAnsi="Arial" w:cs="Arial"/>
                <w:b/>
                <w:color w:val="000000" w:themeColor="text1"/>
                <w:sz w:val="20"/>
                <w:szCs w:val="20"/>
              </w:rPr>
              <w:t>Helping Hands</w:t>
            </w:r>
          </w:p>
        </w:tc>
        <w:tc>
          <w:tcPr>
            <w:tcW w:w="783" w:type="pct"/>
          </w:tcPr>
          <w:p w14:paraId="7536416B"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0.5</w:t>
            </w:r>
          </w:p>
        </w:tc>
        <w:tc>
          <w:tcPr>
            <w:tcW w:w="824" w:type="pct"/>
          </w:tcPr>
          <w:p w14:paraId="3D78A0C1"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0.11</w:t>
            </w:r>
          </w:p>
        </w:tc>
        <w:tc>
          <w:tcPr>
            <w:tcW w:w="760" w:type="pct"/>
          </w:tcPr>
          <w:p w14:paraId="57BBE1C1"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6" w:type="pct"/>
          </w:tcPr>
          <w:p w14:paraId="5DD09A8E"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0.100</w:t>
            </w:r>
          </w:p>
        </w:tc>
      </w:tr>
      <w:tr w:rsidR="00647B2E" w:rsidRPr="00761462" w14:paraId="2B4DB1DA" w14:textId="77777777" w:rsidTr="00647B2E">
        <w:trPr>
          <w:trHeight w:val="291"/>
        </w:trPr>
        <w:tc>
          <w:tcPr>
            <w:tcW w:w="1807" w:type="pct"/>
          </w:tcPr>
          <w:p w14:paraId="17E9CE03"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Storage</w:t>
            </w:r>
          </w:p>
        </w:tc>
        <w:tc>
          <w:tcPr>
            <w:tcW w:w="783" w:type="pct"/>
          </w:tcPr>
          <w:p w14:paraId="7F911A3C"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2</w:t>
            </w:r>
          </w:p>
        </w:tc>
        <w:tc>
          <w:tcPr>
            <w:tcW w:w="824" w:type="pct"/>
          </w:tcPr>
          <w:p w14:paraId="7CA86522"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0.45</w:t>
            </w:r>
          </w:p>
        </w:tc>
        <w:tc>
          <w:tcPr>
            <w:tcW w:w="760" w:type="pct"/>
          </w:tcPr>
          <w:p w14:paraId="633CB492"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1.5</w:t>
            </w:r>
          </w:p>
        </w:tc>
        <w:tc>
          <w:tcPr>
            <w:tcW w:w="826" w:type="pct"/>
          </w:tcPr>
          <w:p w14:paraId="2AE8428C"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0.37</w:t>
            </w:r>
          </w:p>
        </w:tc>
      </w:tr>
      <w:tr w:rsidR="00647B2E" w:rsidRPr="00761462" w14:paraId="0B27AC43" w14:textId="77777777" w:rsidTr="00647B2E">
        <w:trPr>
          <w:trHeight w:val="303"/>
        </w:trPr>
        <w:tc>
          <w:tcPr>
            <w:tcW w:w="1807" w:type="pct"/>
          </w:tcPr>
          <w:p w14:paraId="5EACCC7D"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Spoilage</w:t>
            </w:r>
          </w:p>
        </w:tc>
        <w:tc>
          <w:tcPr>
            <w:tcW w:w="783" w:type="pct"/>
          </w:tcPr>
          <w:p w14:paraId="262DBE83"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5</w:t>
            </w:r>
          </w:p>
        </w:tc>
        <w:tc>
          <w:tcPr>
            <w:tcW w:w="824" w:type="pct"/>
          </w:tcPr>
          <w:p w14:paraId="43F27F08"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1.13</w:t>
            </w:r>
          </w:p>
        </w:tc>
        <w:tc>
          <w:tcPr>
            <w:tcW w:w="760" w:type="pct"/>
          </w:tcPr>
          <w:p w14:paraId="49002EC5"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3</w:t>
            </w:r>
          </w:p>
        </w:tc>
        <w:tc>
          <w:tcPr>
            <w:tcW w:w="826" w:type="pct"/>
          </w:tcPr>
          <w:p w14:paraId="270F25BE"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0.75</w:t>
            </w:r>
          </w:p>
        </w:tc>
      </w:tr>
      <w:tr w:rsidR="00647B2E" w:rsidRPr="00761462" w14:paraId="7D21482C" w14:textId="77777777" w:rsidTr="00647B2E">
        <w:trPr>
          <w:trHeight w:val="290"/>
        </w:trPr>
        <w:tc>
          <w:tcPr>
            <w:tcW w:w="1807" w:type="pct"/>
          </w:tcPr>
          <w:p w14:paraId="0C084FB3"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 fees</w:t>
            </w:r>
          </w:p>
        </w:tc>
        <w:tc>
          <w:tcPr>
            <w:tcW w:w="783" w:type="pct"/>
          </w:tcPr>
          <w:p w14:paraId="35E632D6"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1</w:t>
            </w:r>
          </w:p>
        </w:tc>
        <w:tc>
          <w:tcPr>
            <w:tcW w:w="824" w:type="pct"/>
          </w:tcPr>
          <w:p w14:paraId="5B39070B"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0.22</w:t>
            </w:r>
          </w:p>
        </w:tc>
        <w:tc>
          <w:tcPr>
            <w:tcW w:w="760" w:type="pct"/>
          </w:tcPr>
          <w:p w14:paraId="35D01FE4"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0.9</w:t>
            </w:r>
          </w:p>
        </w:tc>
        <w:tc>
          <w:tcPr>
            <w:tcW w:w="826" w:type="pct"/>
          </w:tcPr>
          <w:p w14:paraId="0C644114"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0.22</w:t>
            </w:r>
          </w:p>
        </w:tc>
      </w:tr>
      <w:tr w:rsidR="00647B2E" w:rsidRPr="00761462" w14:paraId="2A1A82D8" w14:textId="77777777" w:rsidTr="00647B2E">
        <w:trPr>
          <w:trHeight w:val="537"/>
        </w:trPr>
        <w:tc>
          <w:tcPr>
            <w:tcW w:w="1807" w:type="pct"/>
          </w:tcPr>
          <w:p w14:paraId="00DAAAC3" w14:textId="1AA31292" w:rsidR="00E6153F" w:rsidRPr="00761462" w:rsidRDefault="00E6153F" w:rsidP="00761462">
            <w:pPr>
              <w:pStyle w:val="TableParagraph"/>
              <w:spacing w:before="2"/>
              <w:ind w:right="581"/>
              <w:jc w:val="both"/>
              <w:rPr>
                <w:rFonts w:ascii="Arial" w:hAnsi="Arial" w:cs="Arial"/>
                <w:b/>
                <w:color w:val="000000" w:themeColor="text1"/>
                <w:sz w:val="20"/>
                <w:szCs w:val="20"/>
              </w:rPr>
            </w:pPr>
            <w:r w:rsidRPr="00761462">
              <w:rPr>
                <w:rFonts w:ascii="Arial" w:hAnsi="Arial" w:cs="Arial"/>
                <w:b/>
                <w:color w:val="000000" w:themeColor="text1"/>
                <w:sz w:val="20"/>
                <w:szCs w:val="20"/>
              </w:rPr>
              <w:t xml:space="preserve">Price </w:t>
            </w:r>
            <w:r w:rsidR="00187800" w:rsidRPr="00761462">
              <w:rPr>
                <w:rFonts w:ascii="Arial" w:hAnsi="Arial" w:cs="Arial"/>
                <w:b/>
                <w:color w:val="000000" w:themeColor="text1"/>
                <w:sz w:val="20"/>
                <w:szCs w:val="20"/>
              </w:rPr>
              <w:t>received</w:t>
            </w:r>
            <w:r w:rsidRPr="00761462">
              <w:rPr>
                <w:rFonts w:ascii="Arial" w:hAnsi="Arial" w:cs="Arial"/>
                <w:b/>
                <w:color w:val="000000" w:themeColor="text1"/>
                <w:sz w:val="20"/>
                <w:szCs w:val="20"/>
              </w:rPr>
              <w:t xml:space="preserve"> by Local Assembler</w:t>
            </w:r>
          </w:p>
        </w:tc>
        <w:tc>
          <w:tcPr>
            <w:tcW w:w="783" w:type="pct"/>
          </w:tcPr>
          <w:p w14:paraId="5FD5A82B"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55</w:t>
            </w:r>
          </w:p>
        </w:tc>
        <w:tc>
          <w:tcPr>
            <w:tcW w:w="824" w:type="pct"/>
          </w:tcPr>
          <w:p w14:paraId="22A175B5"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12.52</w:t>
            </w:r>
          </w:p>
        </w:tc>
        <w:tc>
          <w:tcPr>
            <w:tcW w:w="760" w:type="pct"/>
          </w:tcPr>
          <w:p w14:paraId="272D57E7"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52</w:t>
            </w:r>
          </w:p>
        </w:tc>
        <w:tc>
          <w:tcPr>
            <w:tcW w:w="826" w:type="pct"/>
          </w:tcPr>
          <w:p w14:paraId="119206C6"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13.11</w:t>
            </w:r>
          </w:p>
        </w:tc>
      </w:tr>
      <w:tr w:rsidR="00647B2E" w:rsidRPr="00761462" w14:paraId="07911928" w14:textId="77777777" w:rsidTr="00647B2E">
        <w:trPr>
          <w:trHeight w:val="535"/>
        </w:trPr>
        <w:tc>
          <w:tcPr>
            <w:tcW w:w="1807" w:type="pct"/>
          </w:tcPr>
          <w:p w14:paraId="561A52B0"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Price Received by</w:t>
            </w:r>
          </w:p>
          <w:p w14:paraId="4AE308F2"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Wholesaler</w:t>
            </w:r>
          </w:p>
        </w:tc>
        <w:tc>
          <w:tcPr>
            <w:tcW w:w="783" w:type="pct"/>
          </w:tcPr>
          <w:p w14:paraId="02DB120C" w14:textId="77777777" w:rsidR="00E6153F" w:rsidRPr="00761462" w:rsidRDefault="00E6153F"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342.28</w:t>
            </w:r>
          </w:p>
        </w:tc>
        <w:tc>
          <w:tcPr>
            <w:tcW w:w="824" w:type="pct"/>
          </w:tcPr>
          <w:p w14:paraId="294FF994" w14:textId="77777777" w:rsidR="00E6153F" w:rsidRPr="00761462" w:rsidRDefault="00E6153F"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77.93</w:t>
            </w:r>
          </w:p>
        </w:tc>
        <w:tc>
          <w:tcPr>
            <w:tcW w:w="760" w:type="pct"/>
          </w:tcPr>
          <w:p w14:paraId="7C26647A" w14:textId="77777777" w:rsidR="00E6153F" w:rsidRPr="00761462" w:rsidRDefault="00E6153F"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313.64</w:t>
            </w:r>
          </w:p>
        </w:tc>
        <w:tc>
          <w:tcPr>
            <w:tcW w:w="826" w:type="pct"/>
          </w:tcPr>
          <w:p w14:paraId="67E998A0" w14:textId="77777777" w:rsidR="00E6153F" w:rsidRPr="00761462" w:rsidRDefault="00E6153F"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79.07</w:t>
            </w:r>
          </w:p>
        </w:tc>
      </w:tr>
      <w:tr w:rsidR="00647B2E" w:rsidRPr="00761462" w14:paraId="6C4D158D" w14:textId="77777777" w:rsidTr="00647B2E">
        <w:trPr>
          <w:trHeight w:val="291"/>
        </w:trPr>
        <w:tc>
          <w:tcPr>
            <w:tcW w:w="1807" w:type="pct"/>
          </w:tcPr>
          <w:p w14:paraId="647EBDA4"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Cost of marketing</w:t>
            </w:r>
          </w:p>
        </w:tc>
        <w:tc>
          <w:tcPr>
            <w:tcW w:w="783" w:type="pct"/>
          </w:tcPr>
          <w:p w14:paraId="6D3E1990"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38.9</w:t>
            </w:r>
          </w:p>
        </w:tc>
        <w:tc>
          <w:tcPr>
            <w:tcW w:w="824" w:type="pct"/>
          </w:tcPr>
          <w:p w14:paraId="0267931E"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8.85</w:t>
            </w:r>
          </w:p>
        </w:tc>
        <w:tc>
          <w:tcPr>
            <w:tcW w:w="760" w:type="pct"/>
          </w:tcPr>
          <w:p w14:paraId="5A83854B"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33</w:t>
            </w:r>
          </w:p>
        </w:tc>
        <w:tc>
          <w:tcPr>
            <w:tcW w:w="826" w:type="pct"/>
          </w:tcPr>
          <w:p w14:paraId="029D6C36"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8.31</w:t>
            </w:r>
          </w:p>
        </w:tc>
      </w:tr>
      <w:tr w:rsidR="00647B2E" w:rsidRPr="00761462" w14:paraId="621B5DD4" w14:textId="77777777" w:rsidTr="00647B2E">
        <w:trPr>
          <w:trHeight w:val="290"/>
        </w:trPr>
        <w:tc>
          <w:tcPr>
            <w:tcW w:w="1807" w:type="pct"/>
          </w:tcPr>
          <w:p w14:paraId="6440BC6E"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Grading</w:t>
            </w:r>
          </w:p>
        </w:tc>
        <w:tc>
          <w:tcPr>
            <w:tcW w:w="783" w:type="pct"/>
          </w:tcPr>
          <w:p w14:paraId="2289C29F"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2</w:t>
            </w:r>
          </w:p>
        </w:tc>
        <w:tc>
          <w:tcPr>
            <w:tcW w:w="824" w:type="pct"/>
          </w:tcPr>
          <w:p w14:paraId="19FC0E81"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0.45</w:t>
            </w:r>
          </w:p>
        </w:tc>
        <w:tc>
          <w:tcPr>
            <w:tcW w:w="760" w:type="pct"/>
          </w:tcPr>
          <w:p w14:paraId="75C51BF0"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1.8</w:t>
            </w:r>
          </w:p>
        </w:tc>
        <w:tc>
          <w:tcPr>
            <w:tcW w:w="826" w:type="pct"/>
          </w:tcPr>
          <w:p w14:paraId="25CDC56B"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0.45</w:t>
            </w:r>
          </w:p>
        </w:tc>
      </w:tr>
      <w:tr w:rsidR="00647B2E" w:rsidRPr="00761462" w14:paraId="506807EB" w14:textId="77777777" w:rsidTr="00647B2E">
        <w:trPr>
          <w:trHeight w:val="290"/>
        </w:trPr>
        <w:tc>
          <w:tcPr>
            <w:tcW w:w="1807" w:type="pct"/>
          </w:tcPr>
          <w:p w14:paraId="4EEB848D"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Packing</w:t>
            </w:r>
          </w:p>
        </w:tc>
        <w:tc>
          <w:tcPr>
            <w:tcW w:w="783" w:type="pct"/>
          </w:tcPr>
          <w:p w14:paraId="3C48FCB3"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5</w:t>
            </w:r>
          </w:p>
        </w:tc>
        <w:tc>
          <w:tcPr>
            <w:tcW w:w="824" w:type="pct"/>
          </w:tcPr>
          <w:p w14:paraId="571332F2"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1.13</w:t>
            </w:r>
          </w:p>
        </w:tc>
        <w:tc>
          <w:tcPr>
            <w:tcW w:w="760" w:type="pct"/>
          </w:tcPr>
          <w:p w14:paraId="1696588A"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4.8</w:t>
            </w:r>
          </w:p>
        </w:tc>
        <w:tc>
          <w:tcPr>
            <w:tcW w:w="826" w:type="pct"/>
          </w:tcPr>
          <w:p w14:paraId="20CF6BD1"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1.21</w:t>
            </w:r>
          </w:p>
        </w:tc>
      </w:tr>
      <w:tr w:rsidR="00647B2E" w:rsidRPr="00761462" w14:paraId="117ACF85" w14:textId="77777777" w:rsidTr="00647B2E">
        <w:trPr>
          <w:trHeight w:val="292"/>
        </w:trPr>
        <w:tc>
          <w:tcPr>
            <w:tcW w:w="1807" w:type="pct"/>
          </w:tcPr>
          <w:p w14:paraId="420497CA"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Transport</w:t>
            </w:r>
          </w:p>
        </w:tc>
        <w:tc>
          <w:tcPr>
            <w:tcW w:w="783" w:type="pct"/>
          </w:tcPr>
          <w:p w14:paraId="453FFCEB" w14:textId="77777777" w:rsidR="00E6153F" w:rsidRPr="00761462" w:rsidRDefault="00E6153F" w:rsidP="00761462">
            <w:pPr>
              <w:pStyle w:val="TableParagraph"/>
              <w:spacing w:before="3"/>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824" w:type="pct"/>
          </w:tcPr>
          <w:p w14:paraId="42D6A9B9" w14:textId="77777777" w:rsidR="00E6153F" w:rsidRPr="00761462" w:rsidRDefault="00E6153F" w:rsidP="00761462">
            <w:pPr>
              <w:pStyle w:val="TableParagraph"/>
              <w:spacing w:before="3"/>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760" w:type="pct"/>
          </w:tcPr>
          <w:p w14:paraId="4039FCB1" w14:textId="77777777" w:rsidR="00E6153F" w:rsidRPr="00761462" w:rsidRDefault="00E6153F" w:rsidP="00761462">
            <w:pPr>
              <w:pStyle w:val="TableParagraph"/>
              <w:spacing w:before="3"/>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826" w:type="pct"/>
          </w:tcPr>
          <w:p w14:paraId="0B9FEE04" w14:textId="77777777" w:rsidR="00E6153F" w:rsidRPr="00761462" w:rsidRDefault="00E6153F" w:rsidP="00761462">
            <w:pPr>
              <w:pStyle w:val="TableParagraph"/>
              <w:spacing w:before="3"/>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r>
      <w:tr w:rsidR="00647B2E" w:rsidRPr="00761462" w14:paraId="52758B70" w14:textId="77777777" w:rsidTr="00647B2E">
        <w:trPr>
          <w:trHeight w:val="290"/>
        </w:trPr>
        <w:tc>
          <w:tcPr>
            <w:tcW w:w="1807" w:type="pct"/>
          </w:tcPr>
          <w:p w14:paraId="2F77E068"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Loading unloading</w:t>
            </w:r>
          </w:p>
        </w:tc>
        <w:tc>
          <w:tcPr>
            <w:tcW w:w="783" w:type="pct"/>
          </w:tcPr>
          <w:p w14:paraId="24E8CD60"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4" w:type="pct"/>
          </w:tcPr>
          <w:p w14:paraId="121B9C51"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0.09</w:t>
            </w:r>
          </w:p>
        </w:tc>
        <w:tc>
          <w:tcPr>
            <w:tcW w:w="760" w:type="pct"/>
          </w:tcPr>
          <w:p w14:paraId="48488AFE"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w:t>
            </w:r>
          </w:p>
        </w:tc>
        <w:tc>
          <w:tcPr>
            <w:tcW w:w="826" w:type="pct"/>
          </w:tcPr>
          <w:p w14:paraId="22091BA0"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0.07</w:t>
            </w:r>
          </w:p>
        </w:tc>
      </w:tr>
      <w:tr w:rsidR="00647B2E" w:rsidRPr="00761462" w14:paraId="1308EE4E" w14:textId="77777777" w:rsidTr="00647B2E">
        <w:trPr>
          <w:trHeight w:val="290"/>
        </w:trPr>
        <w:tc>
          <w:tcPr>
            <w:tcW w:w="1807" w:type="pct"/>
          </w:tcPr>
          <w:p w14:paraId="02731804"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Helping Hand</w:t>
            </w:r>
          </w:p>
        </w:tc>
        <w:tc>
          <w:tcPr>
            <w:tcW w:w="783" w:type="pct"/>
          </w:tcPr>
          <w:p w14:paraId="146CFA24"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0.5</w:t>
            </w:r>
          </w:p>
        </w:tc>
        <w:tc>
          <w:tcPr>
            <w:tcW w:w="824" w:type="pct"/>
          </w:tcPr>
          <w:p w14:paraId="33C502C2"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0.11</w:t>
            </w:r>
          </w:p>
        </w:tc>
        <w:tc>
          <w:tcPr>
            <w:tcW w:w="760" w:type="pct"/>
          </w:tcPr>
          <w:p w14:paraId="2807A87E"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6" w:type="pct"/>
          </w:tcPr>
          <w:p w14:paraId="48D79F59"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0.100</w:t>
            </w:r>
          </w:p>
        </w:tc>
      </w:tr>
      <w:tr w:rsidR="00647B2E" w:rsidRPr="00761462" w14:paraId="72DDBD80" w14:textId="77777777" w:rsidTr="00647B2E">
        <w:trPr>
          <w:trHeight w:val="291"/>
        </w:trPr>
        <w:tc>
          <w:tcPr>
            <w:tcW w:w="1807" w:type="pct"/>
          </w:tcPr>
          <w:p w14:paraId="58AAD910"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Storage</w:t>
            </w:r>
          </w:p>
        </w:tc>
        <w:tc>
          <w:tcPr>
            <w:tcW w:w="783" w:type="pct"/>
          </w:tcPr>
          <w:p w14:paraId="2D561387"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5</w:t>
            </w:r>
          </w:p>
        </w:tc>
        <w:tc>
          <w:tcPr>
            <w:tcW w:w="824" w:type="pct"/>
          </w:tcPr>
          <w:p w14:paraId="5A37FE47"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1.13</w:t>
            </w:r>
          </w:p>
        </w:tc>
        <w:tc>
          <w:tcPr>
            <w:tcW w:w="760" w:type="pct"/>
          </w:tcPr>
          <w:p w14:paraId="3122DAA3"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4.8</w:t>
            </w:r>
          </w:p>
        </w:tc>
        <w:tc>
          <w:tcPr>
            <w:tcW w:w="826" w:type="pct"/>
          </w:tcPr>
          <w:p w14:paraId="212A67D3"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1.21</w:t>
            </w:r>
          </w:p>
        </w:tc>
      </w:tr>
      <w:tr w:rsidR="00647B2E" w:rsidRPr="00761462" w14:paraId="0952E89D" w14:textId="77777777" w:rsidTr="00647B2E">
        <w:trPr>
          <w:trHeight w:val="290"/>
        </w:trPr>
        <w:tc>
          <w:tcPr>
            <w:tcW w:w="1807" w:type="pct"/>
          </w:tcPr>
          <w:p w14:paraId="3FBBCC04"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Spoilage</w:t>
            </w:r>
          </w:p>
        </w:tc>
        <w:tc>
          <w:tcPr>
            <w:tcW w:w="783" w:type="pct"/>
          </w:tcPr>
          <w:p w14:paraId="228E7A50"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25</w:t>
            </w:r>
          </w:p>
        </w:tc>
        <w:tc>
          <w:tcPr>
            <w:tcW w:w="824" w:type="pct"/>
          </w:tcPr>
          <w:p w14:paraId="4EF72621"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5.69</w:t>
            </w:r>
          </w:p>
        </w:tc>
        <w:tc>
          <w:tcPr>
            <w:tcW w:w="760" w:type="pct"/>
          </w:tcPr>
          <w:p w14:paraId="7A7E9C5F"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20</w:t>
            </w:r>
          </w:p>
        </w:tc>
        <w:tc>
          <w:tcPr>
            <w:tcW w:w="826" w:type="pct"/>
          </w:tcPr>
          <w:p w14:paraId="6641E74A"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5.04</w:t>
            </w:r>
          </w:p>
        </w:tc>
      </w:tr>
      <w:tr w:rsidR="00647B2E" w:rsidRPr="00761462" w14:paraId="2C7EE7E1" w14:textId="77777777" w:rsidTr="00647B2E">
        <w:trPr>
          <w:trHeight w:val="290"/>
        </w:trPr>
        <w:tc>
          <w:tcPr>
            <w:tcW w:w="1807" w:type="pct"/>
          </w:tcPr>
          <w:p w14:paraId="4CB283A2"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 fees</w:t>
            </w:r>
          </w:p>
        </w:tc>
        <w:tc>
          <w:tcPr>
            <w:tcW w:w="783" w:type="pct"/>
          </w:tcPr>
          <w:p w14:paraId="7770CB52" w14:textId="00E65DEC"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1</w:t>
            </w:r>
            <w:r w:rsidR="00464884" w:rsidRPr="00761462">
              <w:rPr>
                <w:rFonts w:ascii="Arial" w:hAnsi="Arial" w:cs="Arial"/>
                <w:color w:val="000000" w:themeColor="text1"/>
                <w:w w:val="91"/>
                <w:sz w:val="20"/>
                <w:szCs w:val="20"/>
              </w:rPr>
              <w:t>22</w:t>
            </w:r>
          </w:p>
        </w:tc>
        <w:tc>
          <w:tcPr>
            <w:tcW w:w="824" w:type="pct"/>
          </w:tcPr>
          <w:p w14:paraId="3D34F117"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0.22</w:t>
            </w:r>
          </w:p>
        </w:tc>
        <w:tc>
          <w:tcPr>
            <w:tcW w:w="760" w:type="pct"/>
          </w:tcPr>
          <w:p w14:paraId="3311D334"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0.9</w:t>
            </w:r>
          </w:p>
        </w:tc>
        <w:tc>
          <w:tcPr>
            <w:tcW w:w="826" w:type="pct"/>
          </w:tcPr>
          <w:p w14:paraId="4DE02F2E"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0.22</w:t>
            </w:r>
          </w:p>
        </w:tc>
      </w:tr>
      <w:tr w:rsidR="00647B2E" w:rsidRPr="00761462" w14:paraId="0EE39CEB" w14:textId="77777777" w:rsidTr="00647B2E">
        <w:trPr>
          <w:trHeight w:val="537"/>
        </w:trPr>
        <w:tc>
          <w:tcPr>
            <w:tcW w:w="1807" w:type="pct"/>
          </w:tcPr>
          <w:p w14:paraId="1B92795C" w14:textId="798E95C3" w:rsidR="00E6153F" w:rsidRPr="00761462" w:rsidRDefault="00187800" w:rsidP="00761462">
            <w:pPr>
              <w:pStyle w:val="TableParagraph"/>
              <w:spacing w:before="2"/>
              <w:ind w:right="1215"/>
              <w:jc w:val="both"/>
              <w:rPr>
                <w:rFonts w:ascii="Arial" w:hAnsi="Arial" w:cs="Arial"/>
                <w:b/>
                <w:color w:val="000000" w:themeColor="text1"/>
                <w:sz w:val="20"/>
                <w:szCs w:val="20"/>
              </w:rPr>
            </w:pPr>
            <w:r w:rsidRPr="00761462">
              <w:rPr>
                <w:rFonts w:ascii="Arial" w:hAnsi="Arial" w:cs="Arial"/>
                <w:b/>
                <w:color w:val="000000" w:themeColor="text1"/>
                <w:sz w:val="20"/>
                <w:szCs w:val="20"/>
              </w:rPr>
              <w:t>Price receiv</w:t>
            </w:r>
            <w:r w:rsidR="00E6153F" w:rsidRPr="00761462">
              <w:rPr>
                <w:rFonts w:ascii="Arial" w:hAnsi="Arial" w:cs="Arial"/>
                <w:b/>
                <w:color w:val="000000" w:themeColor="text1"/>
                <w:sz w:val="20"/>
                <w:szCs w:val="20"/>
              </w:rPr>
              <w:t>ed by wholesaler</w:t>
            </w:r>
          </w:p>
        </w:tc>
        <w:tc>
          <w:tcPr>
            <w:tcW w:w="783" w:type="pct"/>
          </w:tcPr>
          <w:p w14:paraId="5D4670FF"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58</w:t>
            </w:r>
          </w:p>
        </w:tc>
        <w:tc>
          <w:tcPr>
            <w:tcW w:w="824" w:type="pct"/>
          </w:tcPr>
          <w:p w14:paraId="7269D7C7"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13.20</w:t>
            </w:r>
          </w:p>
        </w:tc>
        <w:tc>
          <w:tcPr>
            <w:tcW w:w="760" w:type="pct"/>
          </w:tcPr>
          <w:p w14:paraId="6187D1C5"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50</w:t>
            </w:r>
          </w:p>
        </w:tc>
        <w:tc>
          <w:tcPr>
            <w:tcW w:w="826" w:type="pct"/>
          </w:tcPr>
          <w:p w14:paraId="328762BC"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12.60</w:t>
            </w:r>
          </w:p>
        </w:tc>
      </w:tr>
      <w:tr w:rsidR="00647B2E" w:rsidRPr="00761462" w14:paraId="7BDCD505" w14:textId="77777777" w:rsidTr="00647B2E">
        <w:trPr>
          <w:trHeight w:val="290"/>
        </w:trPr>
        <w:tc>
          <w:tcPr>
            <w:tcW w:w="1807" w:type="pct"/>
          </w:tcPr>
          <w:p w14:paraId="4D0795F2"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Price paid by consumer</w:t>
            </w:r>
          </w:p>
        </w:tc>
        <w:tc>
          <w:tcPr>
            <w:tcW w:w="783" w:type="pct"/>
          </w:tcPr>
          <w:p w14:paraId="3710560F"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439.18</w:t>
            </w:r>
          </w:p>
        </w:tc>
        <w:tc>
          <w:tcPr>
            <w:tcW w:w="824" w:type="pct"/>
          </w:tcPr>
          <w:p w14:paraId="08C23B92"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100</w:t>
            </w:r>
          </w:p>
        </w:tc>
        <w:tc>
          <w:tcPr>
            <w:tcW w:w="760" w:type="pct"/>
          </w:tcPr>
          <w:p w14:paraId="1E73F368"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396.64</w:t>
            </w:r>
          </w:p>
        </w:tc>
        <w:tc>
          <w:tcPr>
            <w:tcW w:w="826" w:type="pct"/>
          </w:tcPr>
          <w:p w14:paraId="614DAC6E"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100</w:t>
            </w:r>
          </w:p>
        </w:tc>
      </w:tr>
      <w:tr w:rsidR="00647B2E" w:rsidRPr="00761462" w14:paraId="3D78336D" w14:textId="77777777" w:rsidTr="00647B2E">
        <w:trPr>
          <w:trHeight w:val="290"/>
        </w:trPr>
        <w:tc>
          <w:tcPr>
            <w:tcW w:w="1807" w:type="pct"/>
          </w:tcPr>
          <w:p w14:paraId="61E51195" w14:textId="77777777" w:rsidR="00E6153F" w:rsidRPr="00761462" w:rsidRDefault="00E6153F"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Marketing margin</w:t>
            </w:r>
          </w:p>
        </w:tc>
        <w:tc>
          <w:tcPr>
            <w:tcW w:w="783" w:type="pct"/>
          </w:tcPr>
          <w:p w14:paraId="2BE06935"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366.6</w:t>
            </w:r>
          </w:p>
        </w:tc>
        <w:tc>
          <w:tcPr>
            <w:tcW w:w="824" w:type="pct"/>
          </w:tcPr>
          <w:p w14:paraId="5B30D531" w14:textId="77777777" w:rsidR="00E6153F" w:rsidRPr="00761462" w:rsidRDefault="00E6153F"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83.47</w:t>
            </w:r>
          </w:p>
        </w:tc>
        <w:tc>
          <w:tcPr>
            <w:tcW w:w="760" w:type="pct"/>
          </w:tcPr>
          <w:p w14:paraId="7B6FA8D1"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324.06</w:t>
            </w:r>
          </w:p>
        </w:tc>
        <w:tc>
          <w:tcPr>
            <w:tcW w:w="826" w:type="pct"/>
          </w:tcPr>
          <w:p w14:paraId="05AC48F9" w14:textId="77777777" w:rsidR="00E6153F" w:rsidRPr="00761462" w:rsidRDefault="00E6153F"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81.70</w:t>
            </w:r>
          </w:p>
        </w:tc>
      </w:tr>
    </w:tbl>
    <w:p w14:paraId="4759B490" w14:textId="77777777" w:rsidR="002F3FAF" w:rsidRPr="00761462" w:rsidRDefault="004D3B38" w:rsidP="00761462">
      <w:pPr>
        <w:jc w:val="both"/>
        <w:rPr>
          <w:rFonts w:ascii="Arial" w:hAnsi="Arial" w:cs="Arial"/>
          <w:color w:val="000000" w:themeColor="text1"/>
          <w:sz w:val="20"/>
          <w:szCs w:val="20"/>
        </w:rPr>
      </w:pPr>
      <w:r w:rsidRPr="00761462">
        <w:rPr>
          <w:rFonts w:ascii="Arial" w:hAnsi="Arial" w:cs="Arial"/>
          <w:color w:val="000000" w:themeColor="text1"/>
          <w:sz w:val="20"/>
          <w:szCs w:val="20"/>
        </w:rPr>
        <w:t xml:space="preserve"> </w:t>
      </w:r>
      <w:r w:rsidRPr="00761462">
        <w:rPr>
          <w:rFonts w:ascii="Arial" w:hAnsi="Arial" w:cs="Arial"/>
          <w:color w:val="000000" w:themeColor="text1"/>
          <w:sz w:val="20"/>
          <w:szCs w:val="20"/>
        </w:rPr>
        <w:tab/>
      </w:r>
    </w:p>
    <w:p w14:paraId="5770DB97" w14:textId="77777777" w:rsidR="00E6153F" w:rsidRPr="00761462" w:rsidRDefault="002F3FAF" w:rsidP="00761462">
      <w:pPr>
        <w:ind w:firstLine="720"/>
        <w:jc w:val="both"/>
        <w:rPr>
          <w:rFonts w:ascii="Arial" w:hAnsi="Arial" w:cs="Arial"/>
          <w:color w:val="000000" w:themeColor="text1"/>
          <w:sz w:val="20"/>
          <w:szCs w:val="20"/>
        </w:rPr>
      </w:pPr>
      <w:r w:rsidRPr="00761462">
        <w:rPr>
          <w:rFonts w:ascii="Arial" w:hAnsi="Arial" w:cs="Arial"/>
          <w:color w:val="000000" w:themeColor="text1"/>
          <w:sz w:val="20"/>
          <w:szCs w:val="20"/>
        </w:rPr>
        <w:t>The Table.</w:t>
      </w:r>
      <w:r w:rsidR="004D3B38" w:rsidRPr="00761462">
        <w:rPr>
          <w:rFonts w:ascii="Arial" w:hAnsi="Arial" w:cs="Arial"/>
          <w:color w:val="000000" w:themeColor="text1"/>
          <w:sz w:val="20"/>
          <w:szCs w:val="20"/>
        </w:rPr>
        <w:t>2 indicated that the overall margin in the maximum price scenario was approximately Rs 439.6 per kg. The trader's profit was the highest share at Rs 214 (48.72</w:t>
      </w:r>
      <w:r w:rsidR="00A82F4A" w:rsidRPr="00761462">
        <w:rPr>
          <w:rFonts w:ascii="Arial" w:hAnsi="Arial" w:cs="Arial"/>
          <w:color w:val="000000" w:themeColor="text1"/>
          <w:sz w:val="20"/>
          <w:szCs w:val="20"/>
        </w:rPr>
        <w:t xml:space="preserve"> per cent</w:t>
      </w:r>
      <w:r w:rsidR="004D3B38" w:rsidRPr="00761462">
        <w:rPr>
          <w:rFonts w:ascii="Arial" w:hAnsi="Arial" w:cs="Arial"/>
          <w:color w:val="000000" w:themeColor="text1"/>
          <w:sz w:val="20"/>
          <w:szCs w:val="20"/>
        </w:rPr>
        <w:t>), followed by processing costs at Rs 100 (22.76</w:t>
      </w:r>
      <w:r w:rsidR="00A82F4A" w:rsidRPr="00761462">
        <w:rPr>
          <w:rFonts w:ascii="Arial" w:hAnsi="Arial" w:cs="Arial"/>
          <w:color w:val="000000" w:themeColor="text1"/>
          <w:sz w:val="20"/>
          <w:szCs w:val="20"/>
        </w:rPr>
        <w:t xml:space="preserve"> per cent</w:t>
      </w:r>
      <w:r w:rsidR="004D3B38" w:rsidRPr="00761462">
        <w:rPr>
          <w:rFonts w:ascii="Arial" w:hAnsi="Arial" w:cs="Arial"/>
          <w:color w:val="000000" w:themeColor="text1"/>
          <w:sz w:val="20"/>
          <w:szCs w:val="20"/>
        </w:rPr>
        <w:t>) and spoiling at Rs 30 (6.83</w:t>
      </w:r>
      <w:r w:rsidR="00A82F4A" w:rsidRPr="00761462">
        <w:rPr>
          <w:rFonts w:ascii="Arial" w:hAnsi="Arial" w:cs="Arial"/>
          <w:color w:val="000000" w:themeColor="text1"/>
          <w:sz w:val="20"/>
          <w:szCs w:val="20"/>
        </w:rPr>
        <w:t xml:space="preserve"> per cent</w:t>
      </w:r>
      <w:r w:rsidR="004D3B38" w:rsidRPr="00761462">
        <w:rPr>
          <w:rFonts w:ascii="Arial" w:hAnsi="Arial" w:cs="Arial"/>
          <w:color w:val="000000" w:themeColor="text1"/>
          <w:sz w:val="20"/>
          <w:szCs w:val="20"/>
        </w:rPr>
        <w:t>). In the scenario where prices were at their lowest, the overall margin was reduced to approximately Rs 396.66 per kg, but the trader's profit was unchanged at Rs 191 (48.15</w:t>
      </w:r>
      <w:r w:rsidR="00A82F4A" w:rsidRPr="00761462">
        <w:rPr>
          <w:rFonts w:ascii="Arial" w:hAnsi="Arial" w:cs="Arial"/>
          <w:color w:val="000000" w:themeColor="text1"/>
          <w:sz w:val="20"/>
          <w:szCs w:val="20"/>
        </w:rPr>
        <w:t xml:space="preserve"> per cent</w:t>
      </w:r>
      <w:r w:rsidR="004D3B38" w:rsidRPr="00761462">
        <w:rPr>
          <w:rFonts w:ascii="Arial" w:hAnsi="Arial" w:cs="Arial"/>
          <w:color w:val="000000" w:themeColor="text1"/>
          <w:sz w:val="20"/>
          <w:szCs w:val="20"/>
        </w:rPr>
        <w:t>), with processing costs at Rs 90 (22.69</w:t>
      </w:r>
      <w:r w:rsidR="00A82F4A" w:rsidRPr="00761462">
        <w:rPr>
          <w:rFonts w:ascii="Arial" w:hAnsi="Arial" w:cs="Arial"/>
          <w:color w:val="000000" w:themeColor="text1"/>
          <w:sz w:val="20"/>
          <w:szCs w:val="20"/>
        </w:rPr>
        <w:t xml:space="preserve"> per cent</w:t>
      </w:r>
      <w:r w:rsidR="004D3B38" w:rsidRPr="00761462">
        <w:rPr>
          <w:rFonts w:ascii="Arial" w:hAnsi="Arial" w:cs="Arial"/>
          <w:color w:val="000000" w:themeColor="text1"/>
          <w:sz w:val="20"/>
          <w:szCs w:val="20"/>
        </w:rPr>
        <w:t xml:space="preserve">) and spoiling at </w:t>
      </w:r>
      <w:r w:rsidR="004D3B38" w:rsidRPr="00761462">
        <w:rPr>
          <w:rFonts w:ascii="Arial" w:hAnsi="Arial" w:cs="Arial"/>
          <w:color w:val="000000" w:themeColor="text1"/>
          <w:sz w:val="20"/>
          <w:szCs w:val="20"/>
        </w:rPr>
        <w:lastRenderedPageBreak/>
        <w:t>Rs 23 (5.79</w:t>
      </w:r>
      <w:r w:rsidR="00A82F4A" w:rsidRPr="00761462">
        <w:rPr>
          <w:rFonts w:ascii="Arial" w:hAnsi="Arial" w:cs="Arial"/>
          <w:color w:val="000000" w:themeColor="text1"/>
          <w:sz w:val="20"/>
          <w:szCs w:val="20"/>
        </w:rPr>
        <w:t xml:space="preserve"> per cent</w:t>
      </w:r>
      <w:r w:rsidR="004D3B38" w:rsidRPr="00761462">
        <w:rPr>
          <w:rFonts w:ascii="Arial" w:hAnsi="Arial" w:cs="Arial"/>
          <w:color w:val="000000" w:themeColor="text1"/>
          <w:sz w:val="20"/>
          <w:szCs w:val="20"/>
        </w:rPr>
        <w:t>). In all these cases, other expenditures such as packaging, storage, market charges, grading, helping hands, loading and unloading, and transport costs were very low, ranging from 0.15</w:t>
      </w:r>
      <w:r w:rsidR="00A82F4A" w:rsidRPr="00761462">
        <w:rPr>
          <w:rFonts w:ascii="Arial" w:hAnsi="Arial" w:cs="Arial"/>
          <w:color w:val="000000" w:themeColor="text1"/>
          <w:sz w:val="20"/>
          <w:szCs w:val="20"/>
        </w:rPr>
        <w:t xml:space="preserve"> per cent</w:t>
      </w:r>
      <w:r w:rsidR="004D3B38" w:rsidRPr="00761462">
        <w:rPr>
          <w:rFonts w:ascii="Arial" w:hAnsi="Arial" w:cs="Arial"/>
          <w:color w:val="000000" w:themeColor="text1"/>
          <w:sz w:val="20"/>
          <w:szCs w:val="20"/>
        </w:rPr>
        <w:t xml:space="preserve"> to 1.70</w:t>
      </w:r>
      <w:r w:rsidR="00A82F4A" w:rsidRPr="00761462">
        <w:rPr>
          <w:rFonts w:ascii="Arial" w:hAnsi="Arial" w:cs="Arial"/>
          <w:color w:val="000000" w:themeColor="text1"/>
          <w:sz w:val="20"/>
          <w:szCs w:val="20"/>
        </w:rPr>
        <w:t xml:space="preserve"> per cent</w:t>
      </w:r>
      <w:r w:rsidR="004D3B38" w:rsidRPr="00761462">
        <w:rPr>
          <w:rFonts w:ascii="Arial" w:hAnsi="Arial" w:cs="Arial"/>
          <w:color w:val="000000" w:themeColor="text1"/>
          <w:sz w:val="20"/>
          <w:szCs w:val="20"/>
        </w:rPr>
        <w:t>. The study revealed that trader's profit and processing costs combined were responsible for more than 70</w:t>
      </w:r>
      <w:r w:rsidR="00A82F4A" w:rsidRPr="00761462">
        <w:rPr>
          <w:rFonts w:ascii="Arial" w:hAnsi="Arial" w:cs="Arial"/>
          <w:color w:val="000000" w:themeColor="text1"/>
          <w:sz w:val="20"/>
          <w:szCs w:val="20"/>
        </w:rPr>
        <w:t xml:space="preserve"> per cent</w:t>
      </w:r>
      <w:r w:rsidR="004D3B38" w:rsidRPr="00761462">
        <w:rPr>
          <w:rFonts w:ascii="Arial" w:hAnsi="Arial" w:cs="Arial"/>
          <w:color w:val="000000" w:themeColor="text1"/>
          <w:sz w:val="20"/>
          <w:szCs w:val="20"/>
        </w:rPr>
        <w:t xml:space="preserve"> of the overall margin in all cases. The percentage share of different components was similar in both price levels with minor variations, especially in spoiling and packaging components. This revealed that processing costs and trader's profit were the most important components in the makhana marketing chain during the study period.</w:t>
      </w:r>
    </w:p>
    <w:p w14:paraId="7D0C258E" w14:textId="77777777" w:rsidR="00187800" w:rsidRPr="00761462" w:rsidRDefault="00187800" w:rsidP="00761462">
      <w:pPr>
        <w:ind w:firstLine="720"/>
        <w:jc w:val="both"/>
        <w:rPr>
          <w:rFonts w:ascii="Arial" w:hAnsi="Arial" w:cs="Arial"/>
          <w:color w:val="000000" w:themeColor="text1"/>
          <w:sz w:val="20"/>
          <w:szCs w:val="20"/>
        </w:rPr>
      </w:pPr>
    </w:p>
    <w:p w14:paraId="1FA5238C" w14:textId="77777777" w:rsidR="005821CC" w:rsidRPr="00761462" w:rsidRDefault="005E3F59" w:rsidP="00761462">
      <w:pPr>
        <w:pStyle w:val="Heading6"/>
        <w:jc w:val="both"/>
        <w:rPr>
          <w:rFonts w:ascii="Arial" w:hAnsi="Arial" w:cs="Arial"/>
          <w:b/>
          <w:color w:val="000000" w:themeColor="text1"/>
          <w:sz w:val="20"/>
          <w:szCs w:val="20"/>
        </w:rPr>
      </w:pPr>
      <w:r w:rsidRPr="00761462">
        <w:rPr>
          <w:rFonts w:ascii="Arial" w:hAnsi="Arial" w:cs="Arial"/>
          <w:b/>
          <w:color w:val="000000" w:themeColor="text1"/>
          <w:sz w:val="20"/>
          <w:szCs w:val="20"/>
        </w:rPr>
        <w:t>Table.2:</w:t>
      </w:r>
      <w:r w:rsidR="005821CC" w:rsidRPr="00761462">
        <w:rPr>
          <w:rFonts w:ascii="Arial" w:hAnsi="Arial" w:cs="Arial"/>
          <w:b/>
          <w:color w:val="000000" w:themeColor="text1"/>
          <w:sz w:val="20"/>
          <w:szCs w:val="20"/>
        </w:rPr>
        <w:t xml:space="preserve"> Functional Analysis of Marketing margin of </w:t>
      </w:r>
      <w:r w:rsidR="00C823A5" w:rsidRPr="00761462">
        <w:rPr>
          <w:rFonts w:ascii="Arial" w:hAnsi="Arial" w:cs="Arial"/>
          <w:b/>
          <w:color w:val="000000" w:themeColor="text1"/>
          <w:sz w:val="20"/>
          <w:szCs w:val="20"/>
        </w:rPr>
        <w:t>Makhana</w:t>
      </w:r>
      <w:r w:rsidR="005821CC" w:rsidRPr="00761462">
        <w:rPr>
          <w:rFonts w:ascii="Arial" w:hAnsi="Arial" w:cs="Arial"/>
          <w:b/>
          <w:color w:val="000000" w:themeColor="text1"/>
          <w:sz w:val="20"/>
          <w:szCs w:val="20"/>
        </w:rPr>
        <w:t xml:space="preserve"> (2019-2020)</w:t>
      </w:r>
    </w:p>
    <w:p w14:paraId="1D5176B9" w14:textId="65233549" w:rsidR="005821CC" w:rsidRPr="00761462" w:rsidRDefault="00761462" w:rsidP="00761462">
      <w:pPr>
        <w:ind w:left="4831"/>
        <w:jc w:val="both"/>
        <w:rPr>
          <w:rFonts w:ascii="Arial" w:hAnsi="Arial" w:cs="Arial"/>
          <w:b/>
          <w:i/>
          <w:color w:val="000000" w:themeColor="text1"/>
          <w:sz w:val="20"/>
          <w:szCs w:val="20"/>
        </w:rPr>
      </w:pPr>
      <w:r>
        <w:rPr>
          <w:rFonts w:ascii="Arial" w:hAnsi="Arial" w:cs="Arial"/>
          <w:b/>
          <w:color w:val="000000" w:themeColor="text1"/>
          <w:sz w:val="20"/>
          <w:szCs w:val="20"/>
        </w:rPr>
        <w:t xml:space="preserve">                                                                     </w:t>
      </w:r>
      <w:r w:rsidR="00DE78E5" w:rsidRPr="00761462">
        <w:rPr>
          <w:rFonts w:ascii="Arial" w:hAnsi="Arial" w:cs="Arial"/>
          <w:b/>
          <w:color w:val="000000" w:themeColor="text1"/>
          <w:sz w:val="20"/>
          <w:szCs w:val="20"/>
        </w:rPr>
        <w:t>(</w:t>
      </w:r>
      <w:r w:rsidR="00DE78E5" w:rsidRPr="00761462">
        <w:rPr>
          <w:rFonts w:ascii="Arial" w:hAnsi="Arial" w:cs="Arial"/>
          <w:sz w:val="20"/>
          <w:szCs w:val="20"/>
          <w:lang w:val="en-IN"/>
        </w:rPr>
        <w:t>Rs/kg</w:t>
      </w:r>
      <w:r w:rsidR="00DE78E5" w:rsidRPr="00761462">
        <w:rPr>
          <w:rFonts w:ascii="Arial" w:hAnsi="Arial" w:cs="Arial"/>
          <w:b/>
          <w:color w:val="000000" w:themeColor="text1"/>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6"/>
        <w:gridCol w:w="2382"/>
        <w:gridCol w:w="1907"/>
        <w:gridCol w:w="1432"/>
        <w:gridCol w:w="1528"/>
        <w:gridCol w:w="1345"/>
      </w:tblGrid>
      <w:tr w:rsidR="00647B2E" w:rsidRPr="00761462" w14:paraId="5717BD9F" w14:textId="77777777" w:rsidTr="005E3F59">
        <w:trPr>
          <w:trHeight w:val="635"/>
        </w:trPr>
        <w:tc>
          <w:tcPr>
            <w:tcW w:w="404" w:type="pct"/>
          </w:tcPr>
          <w:p w14:paraId="594447E9" w14:textId="77777777" w:rsidR="005821CC" w:rsidRPr="00761462" w:rsidRDefault="005821CC" w:rsidP="00761462">
            <w:pPr>
              <w:pStyle w:val="TableParagraph"/>
              <w:spacing w:before="1"/>
              <w:jc w:val="both"/>
              <w:rPr>
                <w:rFonts w:ascii="Arial" w:hAnsi="Arial" w:cs="Arial"/>
                <w:color w:val="000000" w:themeColor="text1"/>
                <w:sz w:val="20"/>
                <w:szCs w:val="20"/>
              </w:rPr>
            </w:pPr>
            <w:r w:rsidRPr="00761462">
              <w:rPr>
                <w:rFonts w:ascii="Arial" w:hAnsi="Arial" w:cs="Arial"/>
                <w:color w:val="000000" w:themeColor="text1"/>
                <w:sz w:val="20"/>
                <w:szCs w:val="20"/>
              </w:rPr>
              <w:t>Step</w:t>
            </w:r>
          </w:p>
        </w:tc>
        <w:tc>
          <w:tcPr>
            <w:tcW w:w="1274" w:type="pct"/>
          </w:tcPr>
          <w:p w14:paraId="2B879208" w14:textId="77777777" w:rsidR="005821CC" w:rsidRPr="00761462" w:rsidRDefault="005821CC" w:rsidP="00761462">
            <w:pPr>
              <w:pStyle w:val="TableParagraph"/>
              <w:spacing w:before="1"/>
              <w:jc w:val="both"/>
              <w:rPr>
                <w:rFonts w:ascii="Arial" w:hAnsi="Arial" w:cs="Arial"/>
                <w:color w:val="000000" w:themeColor="text1"/>
                <w:sz w:val="20"/>
                <w:szCs w:val="20"/>
              </w:rPr>
            </w:pPr>
            <w:r w:rsidRPr="00761462">
              <w:rPr>
                <w:rFonts w:ascii="Arial" w:hAnsi="Arial" w:cs="Arial"/>
                <w:color w:val="000000" w:themeColor="text1"/>
                <w:sz w:val="20"/>
                <w:szCs w:val="20"/>
              </w:rPr>
              <w:t>Item</w:t>
            </w:r>
          </w:p>
        </w:tc>
        <w:tc>
          <w:tcPr>
            <w:tcW w:w="1020" w:type="pct"/>
          </w:tcPr>
          <w:p w14:paraId="0AFA1553" w14:textId="77777777" w:rsidR="005821CC" w:rsidRPr="00761462" w:rsidRDefault="005821CC" w:rsidP="00761462">
            <w:pPr>
              <w:pStyle w:val="TableParagraph"/>
              <w:spacing w:before="1"/>
              <w:ind w:left="106"/>
              <w:jc w:val="both"/>
              <w:rPr>
                <w:rFonts w:ascii="Arial" w:hAnsi="Arial" w:cs="Arial"/>
                <w:color w:val="000000" w:themeColor="text1"/>
                <w:sz w:val="20"/>
                <w:szCs w:val="20"/>
              </w:rPr>
            </w:pPr>
            <w:r w:rsidRPr="00761462">
              <w:rPr>
                <w:rFonts w:ascii="Arial" w:hAnsi="Arial" w:cs="Arial"/>
                <w:color w:val="000000" w:themeColor="text1"/>
                <w:sz w:val="20"/>
                <w:szCs w:val="20"/>
              </w:rPr>
              <w:t>Maximum price</w:t>
            </w:r>
          </w:p>
        </w:tc>
        <w:tc>
          <w:tcPr>
            <w:tcW w:w="766" w:type="pct"/>
          </w:tcPr>
          <w:p w14:paraId="3710D184" w14:textId="77777777" w:rsidR="005821CC" w:rsidRPr="00761462" w:rsidRDefault="005821CC" w:rsidP="00761462">
            <w:pPr>
              <w:pStyle w:val="TableParagraph"/>
              <w:spacing w:before="1"/>
              <w:ind w:left="105"/>
              <w:jc w:val="both"/>
              <w:rPr>
                <w:rFonts w:ascii="Arial" w:hAnsi="Arial" w:cs="Arial"/>
                <w:color w:val="000000" w:themeColor="text1"/>
                <w:sz w:val="20"/>
                <w:szCs w:val="20"/>
              </w:rPr>
            </w:pPr>
            <w:r w:rsidRPr="00761462">
              <w:rPr>
                <w:rFonts w:ascii="Arial" w:hAnsi="Arial" w:cs="Arial"/>
                <w:color w:val="000000" w:themeColor="text1"/>
                <w:sz w:val="20"/>
                <w:szCs w:val="20"/>
              </w:rPr>
              <w:t>Percentage</w:t>
            </w:r>
          </w:p>
        </w:tc>
        <w:tc>
          <w:tcPr>
            <w:tcW w:w="817" w:type="pct"/>
          </w:tcPr>
          <w:p w14:paraId="1B428FEB" w14:textId="77777777" w:rsidR="005821CC" w:rsidRPr="00761462" w:rsidRDefault="005821CC" w:rsidP="00761462">
            <w:pPr>
              <w:pStyle w:val="TableParagraph"/>
              <w:spacing w:before="1"/>
              <w:ind w:left="104" w:right="347"/>
              <w:jc w:val="both"/>
              <w:rPr>
                <w:rFonts w:ascii="Arial" w:hAnsi="Arial" w:cs="Arial"/>
                <w:color w:val="000000" w:themeColor="text1"/>
                <w:sz w:val="20"/>
                <w:szCs w:val="20"/>
              </w:rPr>
            </w:pPr>
            <w:r w:rsidRPr="00761462">
              <w:rPr>
                <w:rFonts w:ascii="Arial" w:hAnsi="Arial" w:cs="Arial"/>
                <w:color w:val="000000" w:themeColor="text1"/>
                <w:sz w:val="20"/>
                <w:szCs w:val="20"/>
              </w:rPr>
              <w:t>Minimum Price</w:t>
            </w:r>
          </w:p>
        </w:tc>
        <w:tc>
          <w:tcPr>
            <w:tcW w:w="720" w:type="pct"/>
          </w:tcPr>
          <w:p w14:paraId="6397F17A" w14:textId="77777777" w:rsidR="005821CC" w:rsidRPr="00761462" w:rsidRDefault="005821CC" w:rsidP="00761462">
            <w:pPr>
              <w:pStyle w:val="TableParagraph"/>
              <w:spacing w:before="1"/>
              <w:ind w:left="103"/>
              <w:jc w:val="both"/>
              <w:rPr>
                <w:rFonts w:ascii="Arial" w:hAnsi="Arial" w:cs="Arial"/>
                <w:color w:val="000000" w:themeColor="text1"/>
                <w:sz w:val="20"/>
                <w:szCs w:val="20"/>
              </w:rPr>
            </w:pPr>
            <w:r w:rsidRPr="00761462">
              <w:rPr>
                <w:rFonts w:ascii="Arial" w:hAnsi="Arial" w:cs="Arial"/>
                <w:color w:val="000000" w:themeColor="text1"/>
                <w:sz w:val="20"/>
                <w:szCs w:val="20"/>
              </w:rPr>
              <w:t>Percentage</w:t>
            </w:r>
          </w:p>
        </w:tc>
      </w:tr>
      <w:tr w:rsidR="00647B2E" w:rsidRPr="00761462" w14:paraId="0A409115" w14:textId="77777777" w:rsidTr="005E3F59">
        <w:trPr>
          <w:trHeight w:val="633"/>
        </w:trPr>
        <w:tc>
          <w:tcPr>
            <w:tcW w:w="404" w:type="pct"/>
          </w:tcPr>
          <w:p w14:paraId="44D2509B"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w:t>
            </w:r>
            <w:proofErr w:type="spellStart"/>
            <w:r w:rsidRPr="00761462">
              <w:rPr>
                <w:rFonts w:ascii="Arial" w:hAnsi="Arial" w:cs="Arial"/>
                <w:color w:val="000000" w:themeColor="text1"/>
                <w:sz w:val="20"/>
                <w:szCs w:val="20"/>
              </w:rPr>
              <w:t>i</w:t>
            </w:r>
            <w:proofErr w:type="spellEnd"/>
            <w:r w:rsidRPr="00761462">
              <w:rPr>
                <w:rFonts w:ascii="Arial" w:hAnsi="Arial" w:cs="Arial"/>
                <w:color w:val="000000" w:themeColor="text1"/>
                <w:sz w:val="20"/>
                <w:szCs w:val="20"/>
              </w:rPr>
              <w:t>)</w:t>
            </w:r>
          </w:p>
        </w:tc>
        <w:tc>
          <w:tcPr>
            <w:tcW w:w="1274" w:type="pct"/>
          </w:tcPr>
          <w:p w14:paraId="536B2DF6"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Packing</w:t>
            </w:r>
          </w:p>
        </w:tc>
        <w:tc>
          <w:tcPr>
            <w:tcW w:w="1020" w:type="pct"/>
          </w:tcPr>
          <w:p w14:paraId="51CF2689"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7.2</w:t>
            </w:r>
          </w:p>
        </w:tc>
        <w:tc>
          <w:tcPr>
            <w:tcW w:w="766" w:type="pct"/>
          </w:tcPr>
          <w:p w14:paraId="13062C64" w14:textId="77777777" w:rsidR="005821CC" w:rsidRPr="00761462" w:rsidRDefault="005821CC" w:rsidP="00761462">
            <w:pPr>
              <w:pStyle w:val="TableParagraph"/>
              <w:ind w:left="105"/>
              <w:jc w:val="both"/>
              <w:rPr>
                <w:rFonts w:ascii="Arial" w:hAnsi="Arial" w:cs="Arial"/>
                <w:color w:val="000000" w:themeColor="text1"/>
                <w:sz w:val="20"/>
                <w:szCs w:val="20"/>
              </w:rPr>
            </w:pPr>
            <w:r w:rsidRPr="00761462">
              <w:rPr>
                <w:rFonts w:ascii="Arial" w:hAnsi="Arial" w:cs="Arial"/>
                <w:color w:val="000000" w:themeColor="text1"/>
                <w:sz w:val="20"/>
                <w:szCs w:val="20"/>
              </w:rPr>
              <w:t>1.63</w:t>
            </w:r>
          </w:p>
        </w:tc>
        <w:tc>
          <w:tcPr>
            <w:tcW w:w="817" w:type="pct"/>
          </w:tcPr>
          <w:p w14:paraId="6EE1AAE7" w14:textId="77777777" w:rsidR="005821CC" w:rsidRPr="00761462" w:rsidRDefault="005821CC" w:rsidP="00761462">
            <w:pPr>
              <w:pStyle w:val="TableParagraph"/>
              <w:ind w:left="104"/>
              <w:jc w:val="both"/>
              <w:rPr>
                <w:rFonts w:ascii="Arial" w:hAnsi="Arial" w:cs="Arial"/>
                <w:color w:val="000000" w:themeColor="text1"/>
                <w:sz w:val="20"/>
                <w:szCs w:val="20"/>
              </w:rPr>
            </w:pPr>
            <w:r w:rsidRPr="00761462">
              <w:rPr>
                <w:rFonts w:ascii="Arial" w:hAnsi="Arial" w:cs="Arial"/>
                <w:color w:val="000000" w:themeColor="text1"/>
                <w:sz w:val="20"/>
                <w:szCs w:val="20"/>
              </w:rPr>
              <w:t>6.78</w:t>
            </w:r>
          </w:p>
        </w:tc>
        <w:tc>
          <w:tcPr>
            <w:tcW w:w="720" w:type="pct"/>
          </w:tcPr>
          <w:p w14:paraId="6266510F" w14:textId="77777777" w:rsidR="005821CC" w:rsidRPr="00761462" w:rsidRDefault="005821CC" w:rsidP="00761462">
            <w:pPr>
              <w:pStyle w:val="TableParagraph"/>
              <w:ind w:left="103"/>
              <w:jc w:val="both"/>
              <w:rPr>
                <w:rFonts w:ascii="Arial" w:hAnsi="Arial" w:cs="Arial"/>
                <w:color w:val="000000" w:themeColor="text1"/>
                <w:sz w:val="20"/>
                <w:szCs w:val="20"/>
              </w:rPr>
            </w:pPr>
            <w:r w:rsidRPr="00761462">
              <w:rPr>
                <w:rFonts w:ascii="Arial" w:hAnsi="Arial" w:cs="Arial"/>
                <w:color w:val="000000" w:themeColor="text1"/>
                <w:sz w:val="20"/>
                <w:szCs w:val="20"/>
              </w:rPr>
              <w:t>1.70</w:t>
            </w:r>
          </w:p>
        </w:tc>
      </w:tr>
      <w:tr w:rsidR="00647B2E" w:rsidRPr="00761462" w14:paraId="40C3B64B" w14:textId="77777777" w:rsidTr="005E3F59">
        <w:trPr>
          <w:trHeight w:val="633"/>
        </w:trPr>
        <w:tc>
          <w:tcPr>
            <w:tcW w:w="404" w:type="pct"/>
          </w:tcPr>
          <w:p w14:paraId="6A0A83EE"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(ii)</w:t>
            </w:r>
          </w:p>
        </w:tc>
        <w:tc>
          <w:tcPr>
            <w:tcW w:w="1274" w:type="pct"/>
          </w:tcPr>
          <w:p w14:paraId="30742F3B"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Loading Unloading</w:t>
            </w:r>
          </w:p>
        </w:tc>
        <w:tc>
          <w:tcPr>
            <w:tcW w:w="1020" w:type="pct"/>
          </w:tcPr>
          <w:p w14:paraId="7444C83E"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1</w:t>
            </w:r>
          </w:p>
        </w:tc>
        <w:tc>
          <w:tcPr>
            <w:tcW w:w="766" w:type="pct"/>
          </w:tcPr>
          <w:p w14:paraId="0DC2DC40" w14:textId="77777777" w:rsidR="005821CC" w:rsidRPr="00761462" w:rsidRDefault="005821CC" w:rsidP="00761462">
            <w:pPr>
              <w:pStyle w:val="TableParagraph"/>
              <w:ind w:left="105"/>
              <w:jc w:val="both"/>
              <w:rPr>
                <w:rFonts w:ascii="Arial" w:hAnsi="Arial" w:cs="Arial"/>
                <w:color w:val="000000" w:themeColor="text1"/>
                <w:sz w:val="20"/>
                <w:szCs w:val="20"/>
              </w:rPr>
            </w:pPr>
            <w:r w:rsidRPr="00761462">
              <w:rPr>
                <w:rFonts w:ascii="Arial" w:hAnsi="Arial" w:cs="Arial"/>
                <w:color w:val="000000" w:themeColor="text1"/>
                <w:sz w:val="20"/>
                <w:szCs w:val="20"/>
              </w:rPr>
              <w:t>0.22</w:t>
            </w:r>
          </w:p>
        </w:tc>
        <w:tc>
          <w:tcPr>
            <w:tcW w:w="817" w:type="pct"/>
          </w:tcPr>
          <w:p w14:paraId="0788421E" w14:textId="77777777" w:rsidR="005821CC" w:rsidRPr="00761462" w:rsidRDefault="005821CC" w:rsidP="00761462">
            <w:pPr>
              <w:pStyle w:val="TableParagraph"/>
              <w:ind w:left="104"/>
              <w:jc w:val="both"/>
              <w:rPr>
                <w:rFonts w:ascii="Arial" w:hAnsi="Arial" w:cs="Arial"/>
                <w:color w:val="000000" w:themeColor="text1"/>
                <w:sz w:val="20"/>
                <w:szCs w:val="20"/>
              </w:rPr>
            </w:pPr>
            <w:r w:rsidRPr="00761462">
              <w:rPr>
                <w:rFonts w:ascii="Arial" w:hAnsi="Arial" w:cs="Arial"/>
                <w:color w:val="000000" w:themeColor="text1"/>
                <w:sz w:val="20"/>
                <w:szCs w:val="20"/>
              </w:rPr>
              <w:t>0.78</w:t>
            </w:r>
          </w:p>
        </w:tc>
        <w:tc>
          <w:tcPr>
            <w:tcW w:w="720" w:type="pct"/>
          </w:tcPr>
          <w:p w14:paraId="115D3B96" w14:textId="77777777" w:rsidR="005821CC" w:rsidRPr="00761462" w:rsidRDefault="005821CC" w:rsidP="00761462">
            <w:pPr>
              <w:pStyle w:val="TableParagraph"/>
              <w:ind w:left="103"/>
              <w:jc w:val="both"/>
              <w:rPr>
                <w:rFonts w:ascii="Arial" w:hAnsi="Arial" w:cs="Arial"/>
                <w:color w:val="000000" w:themeColor="text1"/>
                <w:sz w:val="20"/>
                <w:szCs w:val="20"/>
              </w:rPr>
            </w:pPr>
            <w:r w:rsidRPr="00761462">
              <w:rPr>
                <w:rFonts w:ascii="Arial" w:hAnsi="Arial" w:cs="Arial"/>
                <w:color w:val="000000" w:themeColor="text1"/>
                <w:sz w:val="20"/>
                <w:szCs w:val="20"/>
              </w:rPr>
              <w:t>0.19</w:t>
            </w:r>
          </w:p>
        </w:tc>
      </w:tr>
      <w:tr w:rsidR="00647B2E" w:rsidRPr="00761462" w14:paraId="561EE5C2" w14:textId="77777777" w:rsidTr="005E3F59">
        <w:trPr>
          <w:trHeight w:val="635"/>
        </w:trPr>
        <w:tc>
          <w:tcPr>
            <w:tcW w:w="404" w:type="pct"/>
          </w:tcPr>
          <w:p w14:paraId="2F353C0E" w14:textId="77777777" w:rsidR="005821CC" w:rsidRPr="00761462" w:rsidRDefault="005821CC" w:rsidP="00761462">
            <w:pPr>
              <w:pStyle w:val="TableParagraph"/>
              <w:spacing w:before="1"/>
              <w:jc w:val="both"/>
              <w:rPr>
                <w:rFonts w:ascii="Arial" w:hAnsi="Arial" w:cs="Arial"/>
                <w:color w:val="000000" w:themeColor="text1"/>
                <w:sz w:val="20"/>
                <w:szCs w:val="20"/>
              </w:rPr>
            </w:pPr>
            <w:r w:rsidRPr="00761462">
              <w:rPr>
                <w:rFonts w:ascii="Arial" w:hAnsi="Arial" w:cs="Arial"/>
                <w:color w:val="000000" w:themeColor="text1"/>
                <w:sz w:val="20"/>
                <w:szCs w:val="20"/>
              </w:rPr>
              <w:t>(iii)</w:t>
            </w:r>
          </w:p>
        </w:tc>
        <w:tc>
          <w:tcPr>
            <w:tcW w:w="1274" w:type="pct"/>
          </w:tcPr>
          <w:p w14:paraId="284DB2A3" w14:textId="77777777" w:rsidR="005821CC" w:rsidRPr="00761462" w:rsidRDefault="005821CC" w:rsidP="00761462">
            <w:pPr>
              <w:pStyle w:val="TableParagraph"/>
              <w:spacing w:before="1"/>
              <w:jc w:val="both"/>
              <w:rPr>
                <w:rFonts w:ascii="Arial" w:hAnsi="Arial" w:cs="Arial"/>
                <w:color w:val="000000" w:themeColor="text1"/>
                <w:sz w:val="20"/>
                <w:szCs w:val="20"/>
              </w:rPr>
            </w:pPr>
            <w:r w:rsidRPr="00761462">
              <w:rPr>
                <w:rFonts w:ascii="Arial" w:hAnsi="Arial" w:cs="Arial"/>
                <w:color w:val="000000" w:themeColor="text1"/>
                <w:sz w:val="20"/>
                <w:szCs w:val="20"/>
              </w:rPr>
              <w:t>Helping Hands</w:t>
            </w:r>
          </w:p>
        </w:tc>
        <w:tc>
          <w:tcPr>
            <w:tcW w:w="1020" w:type="pct"/>
          </w:tcPr>
          <w:p w14:paraId="47CAF0FB" w14:textId="77777777" w:rsidR="005821CC" w:rsidRPr="00761462" w:rsidRDefault="005821CC" w:rsidP="00761462">
            <w:pPr>
              <w:pStyle w:val="TableParagraph"/>
              <w:spacing w:before="1"/>
              <w:ind w:left="106"/>
              <w:jc w:val="both"/>
              <w:rPr>
                <w:rFonts w:ascii="Arial" w:hAnsi="Arial" w:cs="Arial"/>
                <w:color w:val="000000" w:themeColor="text1"/>
                <w:sz w:val="20"/>
                <w:szCs w:val="20"/>
              </w:rPr>
            </w:pPr>
            <w:r w:rsidRPr="00761462">
              <w:rPr>
                <w:rFonts w:ascii="Arial" w:hAnsi="Arial" w:cs="Arial"/>
                <w:color w:val="000000" w:themeColor="text1"/>
                <w:sz w:val="20"/>
                <w:szCs w:val="20"/>
              </w:rPr>
              <w:t>1.6</w:t>
            </w:r>
          </w:p>
        </w:tc>
        <w:tc>
          <w:tcPr>
            <w:tcW w:w="766" w:type="pct"/>
          </w:tcPr>
          <w:p w14:paraId="4F8B97E3" w14:textId="77777777" w:rsidR="005821CC" w:rsidRPr="00761462" w:rsidRDefault="005821CC" w:rsidP="00761462">
            <w:pPr>
              <w:pStyle w:val="TableParagraph"/>
              <w:spacing w:before="1"/>
              <w:ind w:left="105"/>
              <w:jc w:val="both"/>
              <w:rPr>
                <w:rFonts w:ascii="Arial" w:hAnsi="Arial" w:cs="Arial"/>
                <w:color w:val="000000" w:themeColor="text1"/>
                <w:sz w:val="20"/>
                <w:szCs w:val="20"/>
              </w:rPr>
            </w:pPr>
            <w:r w:rsidRPr="00761462">
              <w:rPr>
                <w:rFonts w:ascii="Arial" w:hAnsi="Arial" w:cs="Arial"/>
                <w:color w:val="000000" w:themeColor="text1"/>
                <w:sz w:val="20"/>
                <w:szCs w:val="20"/>
              </w:rPr>
              <w:t>0.36</w:t>
            </w:r>
          </w:p>
        </w:tc>
        <w:tc>
          <w:tcPr>
            <w:tcW w:w="817" w:type="pct"/>
          </w:tcPr>
          <w:p w14:paraId="394EBCFA" w14:textId="77777777" w:rsidR="005821CC" w:rsidRPr="00761462" w:rsidRDefault="005821CC" w:rsidP="00761462">
            <w:pPr>
              <w:pStyle w:val="TableParagraph"/>
              <w:spacing w:before="1"/>
              <w:ind w:left="104"/>
              <w:jc w:val="both"/>
              <w:rPr>
                <w:rFonts w:ascii="Arial" w:hAnsi="Arial" w:cs="Arial"/>
                <w:color w:val="000000" w:themeColor="text1"/>
                <w:sz w:val="20"/>
                <w:szCs w:val="20"/>
              </w:rPr>
            </w:pPr>
            <w:r w:rsidRPr="00761462">
              <w:rPr>
                <w:rFonts w:ascii="Arial" w:hAnsi="Arial" w:cs="Arial"/>
                <w:color w:val="000000" w:themeColor="text1"/>
                <w:sz w:val="20"/>
                <w:szCs w:val="20"/>
              </w:rPr>
              <w:t>1.2</w:t>
            </w:r>
          </w:p>
        </w:tc>
        <w:tc>
          <w:tcPr>
            <w:tcW w:w="720" w:type="pct"/>
          </w:tcPr>
          <w:p w14:paraId="1CB490AC" w14:textId="77777777" w:rsidR="005821CC" w:rsidRPr="00761462" w:rsidRDefault="005821CC" w:rsidP="00761462">
            <w:pPr>
              <w:pStyle w:val="TableParagraph"/>
              <w:spacing w:before="1"/>
              <w:ind w:left="103"/>
              <w:jc w:val="both"/>
              <w:rPr>
                <w:rFonts w:ascii="Arial" w:hAnsi="Arial" w:cs="Arial"/>
                <w:color w:val="000000" w:themeColor="text1"/>
                <w:sz w:val="20"/>
                <w:szCs w:val="20"/>
              </w:rPr>
            </w:pPr>
            <w:r w:rsidRPr="00761462">
              <w:rPr>
                <w:rFonts w:ascii="Arial" w:hAnsi="Arial" w:cs="Arial"/>
                <w:color w:val="000000" w:themeColor="text1"/>
                <w:sz w:val="20"/>
                <w:szCs w:val="20"/>
              </w:rPr>
              <w:t>0.30</w:t>
            </w:r>
          </w:p>
        </w:tc>
      </w:tr>
      <w:tr w:rsidR="00647B2E" w:rsidRPr="00761462" w14:paraId="16CD9343" w14:textId="77777777" w:rsidTr="005E3F59">
        <w:trPr>
          <w:trHeight w:val="633"/>
        </w:trPr>
        <w:tc>
          <w:tcPr>
            <w:tcW w:w="404" w:type="pct"/>
          </w:tcPr>
          <w:p w14:paraId="7A61240E"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(iv)</w:t>
            </w:r>
          </w:p>
        </w:tc>
        <w:tc>
          <w:tcPr>
            <w:tcW w:w="1274" w:type="pct"/>
          </w:tcPr>
          <w:p w14:paraId="7BB13274"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Transport</w:t>
            </w:r>
          </w:p>
        </w:tc>
        <w:tc>
          <w:tcPr>
            <w:tcW w:w="1020" w:type="pct"/>
          </w:tcPr>
          <w:p w14:paraId="57E998A1"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0.8</w:t>
            </w:r>
          </w:p>
        </w:tc>
        <w:tc>
          <w:tcPr>
            <w:tcW w:w="766" w:type="pct"/>
          </w:tcPr>
          <w:p w14:paraId="37914882" w14:textId="77777777" w:rsidR="005821CC" w:rsidRPr="00761462" w:rsidRDefault="005821CC" w:rsidP="00761462">
            <w:pPr>
              <w:pStyle w:val="TableParagraph"/>
              <w:ind w:left="105"/>
              <w:jc w:val="both"/>
              <w:rPr>
                <w:rFonts w:ascii="Arial" w:hAnsi="Arial" w:cs="Arial"/>
                <w:color w:val="000000" w:themeColor="text1"/>
                <w:sz w:val="20"/>
                <w:szCs w:val="20"/>
              </w:rPr>
            </w:pPr>
            <w:r w:rsidRPr="00761462">
              <w:rPr>
                <w:rFonts w:ascii="Arial" w:hAnsi="Arial" w:cs="Arial"/>
                <w:color w:val="000000" w:themeColor="text1"/>
                <w:sz w:val="20"/>
                <w:szCs w:val="20"/>
              </w:rPr>
              <w:t>0.18</w:t>
            </w:r>
          </w:p>
        </w:tc>
        <w:tc>
          <w:tcPr>
            <w:tcW w:w="817" w:type="pct"/>
          </w:tcPr>
          <w:p w14:paraId="5B976BE8" w14:textId="77777777" w:rsidR="005821CC" w:rsidRPr="00761462" w:rsidRDefault="005821CC" w:rsidP="00761462">
            <w:pPr>
              <w:pStyle w:val="TableParagraph"/>
              <w:ind w:left="104"/>
              <w:jc w:val="both"/>
              <w:rPr>
                <w:rFonts w:ascii="Arial" w:hAnsi="Arial" w:cs="Arial"/>
                <w:color w:val="000000" w:themeColor="text1"/>
                <w:sz w:val="20"/>
                <w:szCs w:val="20"/>
              </w:rPr>
            </w:pPr>
            <w:r w:rsidRPr="00761462">
              <w:rPr>
                <w:rFonts w:ascii="Arial" w:hAnsi="Arial" w:cs="Arial"/>
                <w:color w:val="000000" w:themeColor="text1"/>
                <w:sz w:val="20"/>
                <w:szCs w:val="20"/>
              </w:rPr>
              <w:t>0.6</w:t>
            </w:r>
          </w:p>
        </w:tc>
        <w:tc>
          <w:tcPr>
            <w:tcW w:w="720" w:type="pct"/>
          </w:tcPr>
          <w:p w14:paraId="5B138476" w14:textId="77777777" w:rsidR="005821CC" w:rsidRPr="00761462" w:rsidRDefault="005821CC" w:rsidP="00761462">
            <w:pPr>
              <w:pStyle w:val="TableParagraph"/>
              <w:ind w:left="103"/>
              <w:jc w:val="both"/>
              <w:rPr>
                <w:rFonts w:ascii="Arial" w:hAnsi="Arial" w:cs="Arial"/>
                <w:color w:val="000000" w:themeColor="text1"/>
                <w:sz w:val="20"/>
                <w:szCs w:val="20"/>
              </w:rPr>
            </w:pPr>
            <w:r w:rsidRPr="00761462">
              <w:rPr>
                <w:rFonts w:ascii="Arial" w:hAnsi="Arial" w:cs="Arial"/>
                <w:color w:val="000000" w:themeColor="text1"/>
                <w:sz w:val="20"/>
                <w:szCs w:val="20"/>
              </w:rPr>
              <w:t>0.15</w:t>
            </w:r>
          </w:p>
        </w:tc>
      </w:tr>
      <w:tr w:rsidR="00647B2E" w:rsidRPr="00761462" w14:paraId="3B35951C" w14:textId="77777777" w:rsidTr="005E3F59">
        <w:trPr>
          <w:trHeight w:val="657"/>
        </w:trPr>
        <w:tc>
          <w:tcPr>
            <w:tcW w:w="404" w:type="pct"/>
          </w:tcPr>
          <w:p w14:paraId="6797367F"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(v)</w:t>
            </w:r>
          </w:p>
        </w:tc>
        <w:tc>
          <w:tcPr>
            <w:tcW w:w="1274" w:type="pct"/>
          </w:tcPr>
          <w:p w14:paraId="2F129914"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Market fees</w:t>
            </w:r>
          </w:p>
        </w:tc>
        <w:tc>
          <w:tcPr>
            <w:tcW w:w="1020" w:type="pct"/>
          </w:tcPr>
          <w:p w14:paraId="7787602A"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3</w:t>
            </w:r>
          </w:p>
        </w:tc>
        <w:tc>
          <w:tcPr>
            <w:tcW w:w="766" w:type="pct"/>
          </w:tcPr>
          <w:p w14:paraId="1F812B8A" w14:textId="77777777" w:rsidR="005821CC" w:rsidRPr="00761462" w:rsidRDefault="005821CC" w:rsidP="00761462">
            <w:pPr>
              <w:pStyle w:val="TableParagraph"/>
              <w:ind w:left="105"/>
              <w:jc w:val="both"/>
              <w:rPr>
                <w:rFonts w:ascii="Arial" w:hAnsi="Arial" w:cs="Arial"/>
                <w:color w:val="000000" w:themeColor="text1"/>
                <w:sz w:val="20"/>
                <w:szCs w:val="20"/>
              </w:rPr>
            </w:pPr>
            <w:r w:rsidRPr="00761462">
              <w:rPr>
                <w:rFonts w:ascii="Arial" w:hAnsi="Arial" w:cs="Arial"/>
                <w:color w:val="000000" w:themeColor="text1"/>
                <w:sz w:val="20"/>
                <w:szCs w:val="20"/>
              </w:rPr>
              <w:t>0.68</w:t>
            </w:r>
          </w:p>
        </w:tc>
        <w:tc>
          <w:tcPr>
            <w:tcW w:w="817" w:type="pct"/>
          </w:tcPr>
          <w:p w14:paraId="396FFF69" w14:textId="77777777" w:rsidR="005821CC" w:rsidRPr="00761462" w:rsidRDefault="005821CC" w:rsidP="00761462">
            <w:pPr>
              <w:pStyle w:val="TableParagraph"/>
              <w:ind w:left="104"/>
              <w:jc w:val="both"/>
              <w:rPr>
                <w:rFonts w:ascii="Arial" w:hAnsi="Arial" w:cs="Arial"/>
                <w:color w:val="000000" w:themeColor="text1"/>
                <w:sz w:val="20"/>
                <w:szCs w:val="20"/>
              </w:rPr>
            </w:pPr>
            <w:r w:rsidRPr="00761462">
              <w:rPr>
                <w:rFonts w:ascii="Arial" w:hAnsi="Arial" w:cs="Arial"/>
                <w:color w:val="000000" w:themeColor="text1"/>
                <w:sz w:val="20"/>
                <w:szCs w:val="20"/>
              </w:rPr>
              <w:t>2.6</w:t>
            </w:r>
          </w:p>
        </w:tc>
        <w:tc>
          <w:tcPr>
            <w:tcW w:w="720" w:type="pct"/>
          </w:tcPr>
          <w:p w14:paraId="18A6346A" w14:textId="77777777" w:rsidR="005821CC" w:rsidRPr="00761462" w:rsidRDefault="005821CC" w:rsidP="00761462">
            <w:pPr>
              <w:pStyle w:val="TableParagraph"/>
              <w:ind w:left="103"/>
              <w:jc w:val="both"/>
              <w:rPr>
                <w:rFonts w:ascii="Arial" w:hAnsi="Arial" w:cs="Arial"/>
                <w:color w:val="000000" w:themeColor="text1"/>
                <w:sz w:val="20"/>
                <w:szCs w:val="20"/>
              </w:rPr>
            </w:pPr>
            <w:r w:rsidRPr="00761462">
              <w:rPr>
                <w:rFonts w:ascii="Arial" w:hAnsi="Arial" w:cs="Arial"/>
                <w:color w:val="000000" w:themeColor="text1"/>
                <w:sz w:val="20"/>
                <w:szCs w:val="20"/>
              </w:rPr>
              <w:t>0.65</w:t>
            </w:r>
          </w:p>
        </w:tc>
      </w:tr>
      <w:tr w:rsidR="00647B2E" w:rsidRPr="00761462" w14:paraId="3422793E" w14:textId="77777777" w:rsidTr="005E3F59">
        <w:trPr>
          <w:trHeight w:val="633"/>
        </w:trPr>
        <w:tc>
          <w:tcPr>
            <w:tcW w:w="404" w:type="pct"/>
          </w:tcPr>
          <w:p w14:paraId="11A61B68"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(vi)</w:t>
            </w:r>
          </w:p>
        </w:tc>
        <w:tc>
          <w:tcPr>
            <w:tcW w:w="1274" w:type="pct"/>
          </w:tcPr>
          <w:p w14:paraId="2C761C28"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Storage</w:t>
            </w:r>
          </w:p>
        </w:tc>
        <w:tc>
          <w:tcPr>
            <w:tcW w:w="1020" w:type="pct"/>
          </w:tcPr>
          <w:p w14:paraId="4A22E6EC"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7</w:t>
            </w:r>
          </w:p>
        </w:tc>
        <w:tc>
          <w:tcPr>
            <w:tcW w:w="766" w:type="pct"/>
          </w:tcPr>
          <w:p w14:paraId="3801D502" w14:textId="77777777" w:rsidR="005821CC" w:rsidRPr="00761462" w:rsidRDefault="005821CC" w:rsidP="00761462">
            <w:pPr>
              <w:pStyle w:val="TableParagraph"/>
              <w:ind w:left="105"/>
              <w:jc w:val="both"/>
              <w:rPr>
                <w:rFonts w:ascii="Arial" w:hAnsi="Arial" w:cs="Arial"/>
                <w:color w:val="000000" w:themeColor="text1"/>
                <w:sz w:val="20"/>
                <w:szCs w:val="20"/>
              </w:rPr>
            </w:pPr>
            <w:r w:rsidRPr="00761462">
              <w:rPr>
                <w:rFonts w:ascii="Arial" w:hAnsi="Arial" w:cs="Arial"/>
                <w:color w:val="000000" w:themeColor="text1"/>
                <w:sz w:val="20"/>
                <w:szCs w:val="20"/>
              </w:rPr>
              <w:t>1.59</w:t>
            </w:r>
          </w:p>
        </w:tc>
        <w:tc>
          <w:tcPr>
            <w:tcW w:w="817" w:type="pct"/>
          </w:tcPr>
          <w:p w14:paraId="39558F6F" w14:textId="77777777" w:rsidR="005821CC" w:rsidRPr="00761462" w:rsidRDefault="005821CC" w:rsidP="00761462">
            <w:pPr>
              <w:pStyle w:val="TableParagraph"/>
              <w:ind w:left="104"/>
              <w:jc w:val="both"/>
              <w:rPr>
                <w:rFonts w:ascii="Arial" w:hAnsi="Arial" w:cs="Arial"/>
                <w:color w:val="000000" w:themeColor="text1"/>
                <w:sz w:val="20"/>
                <w:szCs w:val="20"/>
              </w:rPr>
            </w:pPr>
            <w:r w:rsidRPr="00761462">
              <w:rPr>
                <w:rFonts w:ascii="Arial" w:hAnsi="Arial" w:cs="Arial"/>
                <w:color w:val="000000" w:themeColor="text1"/>
                <w:sz w:val="20"/>
                <w:szCs w:val="20"/>
              </w:rPr>
              <w:t>6.3</w:t>
            </w:r>
          </w:p>
        </w:tc>
        <w:tc>
          <w:tcPr>
            <w:tcW w:w="720" w:type="pct"/>
          </w:tcPr>
          <w:p w14:paraId="226C69C5" w14:textId="77777777" w:rsidR="005821CC" w:rsidRPr="00761462" w:rsidRDefault="005821CC" w:rsidP="00761462">
            <w:pPr>
              <w:pStyle w:val="TableParagraph"/>
              <w:ind w:left="103"/>
              <w:jc w:val="both"/>
              <w:rPr>
                <w:rFonts w:ascii="Arial" w:hAnsi="Arial" w:cs="Arial"/>
                <w:color w:val="000000" w:themeColor="text1"/>
                <w:sz w:val="20"/>
                <w:szCs w:val="20"/>
              </w:rPr>
            </w:pPr>
            <w:r w:rsidRPr="00761462">
              <w:rPr>
                <w:rFonts w:ascii="Arial" w:hAnsi="Arial" w:cs="Arial"/>
                <w:color w:val="000000" w:themeColor="text1"/>
                <w:sz w:val="20"/>
                <w:szCs w:val="20"/>
              </w:rPr>
              <w:t>1.58</w:t>
            </w:r>
          </w:p>
        </w:tc>
      </w:tr>
      <w:tr w:rsidR="00647B2E" w:rsidRPr="00761462" w14:paraId="73817C64" w14:textId="77777777" w:rsidTr="005E3F59">
        <w:trPr>
          <w:trHeight w:val="633"/>
        </w:trPr>
        <w:tc>
          <w:tcPr>
            <w:tcW w:w="404" w:type="pct"/>
          </w:tcPr>
          <w:p w14:paraId="29920EB9"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(vii)</w:t>
            </w:r>
          </w:p>
        </w:tc>
        <w:tc>
          <w:tcPr>
            <w:tcW w:w="1274" w:type="pct"/>
          </w:tcPr>
          <w:p w14:paraId="634BA8D2"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Spoilage</w:t>
            </w:r>
          </w:p>
        </w:tc>
        <w:tc>
          <w:tcPr>
            <w:tcW w:w="1020" w:type="pct"/>
          </w:tcPr>
          <w:p w14:paraId="6898636B"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30</w:t>
            </w:r>
          </w:p>
        </w:tc>
        <w:tc>
          <w:tcPr>
            <w:tcW w:w="766" w:type="pct"/>
          </w:tcPr>
          <w:p w14:paraId="392AE5A0" w14:textId="77777777" w:rsidR="005821CC" w:rsidRPr="00761462" w:rsidRDefault="005821CC" w:rsidP="00761462">
            <w:pPr>
              <w:pStyle w:val="TableParagraph"/>
              <w:ind w:left="105"/>
              <w:jc w:val="both"/>
              <w:rPr>
                <w:rFonts w:ascii="Arial" w:hAnsi="Arial" w:cs="Arial"/>
                <w:color w:val="000000" w:themeColor="text1"/>
                <w:sz w:val="20"/>
                <w:szCs w:val="20"/>
              </w:rPr>
            </w:pPr>
            <w:r w:rsidRPr="00761462">
              <w:rPr>
                <w:rFonts w:ascii="Arial" w:hAnsi="Arial" w:cs="Arial"/>
                <w:color w:val="000000" w:themeColor="text1"/>
                <w:sz w:val="20"/>
                <w:szCs w:val="20"/>
              </w:rPr>
              <w:t>6.83</w:t>
            </w:r>
          </w:p>
        </w:tc>
        <w:tc>
          <w:tcPr>
            <w:tcW w:w="817" w:type="pct"/>
          </w:tcPr>
          <w:p w14:paraId="3DB7F83A" w14:textId="77777777" w:rsidR="005821CC" w:rsidRPr="00761462" w:rsidRDefault="005821CC" w:rsidP="00761462">
            <w:pPr>
              <w:pStyle w:val="TableParagraph"/>
              <w:ind w:left="104"/>
              <w:jc w:val="both"/>
              <w:rPr>
                <w:rFonts w:ascii="Arial" w:hAnsi="Arial" w:cs="Arial"/>
                <w:color w:val="000000" w:themeColor="text1"/>
                <w:sz w:val="20"/>
                <w:szCs w:val="20"/>
              </w:rPr>
            </w:pPr>
            <w:r w:rsidRPr="00761462">
              <w:rPr>
                <w:rFonts w:ascii="Arial" w:hAnsi="Arial" w:cs="Arial"/>
                <w:color w:val="000000" w:themeColor="text1"/>
                <w:sz w:val="20"/>
                <w:szCs w:val="20"/>
              </w:rPr>
              <w:t>23</w:t>
            </w:r>
          </w:p>
        </w:tc>
        <w:tc>
          <w:tcPr>
            <w:tcW w:w="720" w:type="pct"/>
          </w:tcPr>
          <w:p w14:paraId="55BA9F63" w14:textId="77777777" w:rsidR="005821CC" w:rsidRPr="00761462" w:rsidRDefault="005821CC" w:rsidP="00761462">
            <w:pPr>
              <w:pStyle w:val="TableParagraph"/>
              <w:ind w:left="103"/>
              <w:jc w:val="both"/>
              <w:rPr>
                <w:rFonts w:ascii="Arial" w:hAnsi="Arial" w:cs="Arial"/>
                <w:color w:val="000000" w:themeColor="text1"/>
                <w:sz w:val="20"/>
                <w:szCs w:val="20"/>
              </w:rPr>
            </w:pPr>
            <w:r w:rsidRPr="00761462">
              <w:rPr>
                <w:rFonts w:ascii="Arial" w:hAnsi="Arial" w:cs="Arial"/>
                <w:color w:val="000000" w:themeColor="text1"/>
                <w:sz w:val="20"/>
                <w:szCs w:val="20"/>
              </w:rPr>
              <w:t>5.79</w:t>
            </w:r>
          </w:p>
        </w:tc>
      </w:tr>
      <w:tr w:rsidR="00647B2E" w:rsidRPr="00761462" w14:paraId="439F2659" w14:textId="77777777" w:rsidTr="005E3F59">
        <w:trPr>
          <w:trHeight w:val="635"/>
        </w:trPr>
        <w:tc>
          <w:tcPr>
            <w:tcW w:w="404" w:type="pct"/>
          </w:tcPr>
          <w:p w14:paraId="498E09F4"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(viii)</w:t>
            </w:r>
          </w:p>
        </w:tc>
        <w:tc>
          <w:tcPr>
            <w:tcW w:w="1274" w:type="pct"/>
          </w:tcPr>
          <w:p w14:paraId="6920B8C5"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Processing</w:t>
            </w:r>
          </w:p>
        </w:tc>
        <w:tc>
          <w:tcPr>
            <w:tcW w:w="1020" w:type="pct"/>
          </w:tcPr>
          <w:p w14:paraId="275D4352"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100</w:t>
            </w:r>
          </w:p>
        </w:tc>
        <w:tc>
          <w:tcPr>
            <w:tcW w:w="766" w:type="pct"/>
          </w:tcPr>
          <w:p w14:paraId="3FEC6DE4" w14:textId="77777777" w:rsidR="005821CC" w:rsidRPr="00761462" w:rsidRDefault="005821CC" w:rsidP="00761462">
            <w:pPr>
              <w:pStyle w:val="TableParagraph"/>
              <w:ind w:left="105"/>
              <w:jc w:val="both"/>
              <w:rPr>
                <w:rFonts w:ascii="Arial" w:hAnsi="Arial" w:cs="Arial"/>
                <w:color w:val="000000" w:themeColor="text1"/>
                <w:sz w:val="20"/>
                <w:szCs w:val="20"/>
              </w:rPr>
            </w:pPr>
            <w:r w:rsidRPr="00761462">
              <w:rPr>
                <w:rFonts w:ascii="Arial" w:hAnsi="Arial" w:cs="Arial"/>
                <w:color w:val="000000" w:themeColor="text1"/>
                <w:sz w:val="20"/>
                <w:szCs w:val="20"/>
              </w:rPr>
              <w:t>22.76</w:t>
            </w:r>
          </w:p>
        </w:tc>
        <w:tc>
          <w:tcPr>
            <w:tcW w:w="817" w:type="pct"/>
          </w:tcPr>
          <w:p w14:paraId="6C409A25" w14:textId="77777777" w:rsidR="005821CC" w:rsidRPr="00761462" w:rsidRDefault="005821CC" w:rsidP="00761462">
            <w:pPr>
              <w:pStyle w:val="TableParagraph"/>
              <w:ind w:left="104"/>
              <w:jc w:val="both"/>
              <w:rPr>
                <w:rFonts w:ascii="Arial" w:hAnsi="Arial" w:cs="Arial"/>
                <w:color w:val="000000" w:themeColor="text1"/>
                <w:sz w:val="20"/>
                <w:szCs w:val="20"/>
              </w:rPr>
            </w:pPr>
            <w:r w:rsidRPr="00761462">
              <w:rPr>
                <w:rFonts w:ascii="Arial" w:hAnsi="Arial" w:cs="Arial"/>
                <w:color w:val="000000" w:themeColor="text1"/>
                <w:sz w:val="20"/>
                <w:szCs w:val="20"/>
              </w:rPr>
              <w:t>90</w:t>
            </w:r>
          </w:p>
        </w:tc>
        <w:tc>
          <w:tcPr>
            <w:tcW w:w="720" w:type="pct"/>
          </w:tcPr>
          <w:p w14:paraId="056660E0" w14:textId="77777777" w:rsidR="005821CC" w:rsidRPr="00761462" w:rsidRDefault="005821CC" w:rsidP="00761462">
            <w:pPr>
              <w:pStyle w:val="TableParagraph"/>
              <w:ind w:left="103"/>
              <w:jc w:val="both"/>
              <w:rPr>
                <w:rFonts w:ascii="Arial" w:hAnsi="Arial" w:cs="Arial"/>
                <w:color w:val="000000" w:themeColor="text1"/>
                <w:sz w:val="20"/>
                <w:szCs w:val="20"/>
              </w:rPr>
            </w:pPr>
            <w:r w:rsidRPr="00761462">
              <w:rPr>
                <w:rFonts w:ascii="Arial" w:hAnsi="Arial" w:cs="Arial"/>
                <w:color w:val="000000" w:themeColor="text1"/>
                <w:sz w:val="20"/>
                <w:szCs w:val="20"/>
              </w:rPr>
              <w:t>22.69</w:t>
            </w:r>
          </w:p>
        </w:tc>
      </w:tr>
      <w:tr w:rsidR="00647B2E" w:rsidRPr="00761462" w14:paraId="3696FBC0" w14:textId="77777777" w:rsidTr="005E3F59">
        <w:trPr>
          <w:trHeight w:val="633"/>
        </w:trPr>
        <w:tc>
          <w:tcPr>
            <w:tcW w:w="404" w:type="pct"/>
          </w:tcPr>
          <w:p w14:paraId="4B8F0E48"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(ix)</w:t>
            </w:r>
          </w:p>
        </w:tc>
        <w:tc>
          <w:tcPr>
            <w:tcW w:w="1274" w:type="pct"/>
          </w:tcPr>
          <w:p w14:paraId="4A23B3DA"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Grading</w:t>
            </w:r>
          </w:p>
        </w:tc>
        <w:tc>
          <w:tcPr>
            <w:tcW w:w="1020" w:type="pct"/>
          </w:tcPr>
          <w:p w14:paraId="56B787EA"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2</w:t>
            </w:r>
          </w:p>
        </w:tc>
        <w:tc>
          <w:tcPr>
            <w:tcW w:w="766" w:type="pct"/>
          </w:tcPr>
          <w:p w14:paraId="59E5EE0E" w14:textId="77777777" w:rsidR="005821CC" w:rsidRPr="00761462" w:rsidRDefault="005821CC" w:rsidP="00761462">
            <w:pPr>
              <w:pStyle w:val="TableParagraph"/>
              <w:ind w:left="105"/>
              <w:jc w:val="both"/>
              <w:rPr>
                <w:rFonts w:ascii="Arial" w:hAnsi="Arial" w:cs="Arial"/>
                <w:color w:val="000000" w:themeColor="text1"/>
                <w:sz w:val="20"/>
                <w:szCs w:val="20"/>
              </w:rPr>
            </w:pPr>
            <w:r w:rsidRPr="00761462">
              <w:rPr>
                <w:rFonts w:ascii="Arial" w:hAnsi="Arial" w:cs="Arial"/>
                <w:color w:val="000000" w:themeColor="text1"/>
                <w:sz w:val="20"/>
                <w:szCs w:val="20"/>
              </w:rPr>
              <w:t>0.45</w:t>
            </w:r>
          </w:p>
        </w:tc>
        <w:tc>
          <w:tcPr>
            <w:tcW w:w="817" w:type="pct"/>
          </w:tcPr>
          <w:p w14:paraId="64EA64F4" w14:textId="77777777" w:rsidR="005821CC" w:rsidRPr="00761462" w:rsidRDefault="005821CC" w:rsidP="00761462">
            <w:pPr>
              <w:pStyle w:val="TableParagraph"/>
              <w:ind w:left="104"/>
              <w:jc w:val="both"/>
              <w:rPr>
                <w:rFonts w:ascii="Arial" w:hAnsi="Arial" w:cs="Arial"/>
                <w:color w:val="000000" w:themeColor="text1"/>
                <w:sz w:val="20"/>
                <w:szCs w:val="20"/>
              </w:rPr>
            </w:pPr>
            <w:r w:rsidRPr="00761462">
              <w:rPr>
                <w:rFonts w:ascii="Arial" w:hAnsi="Arial" w:cs="Arial"/>
                <w:color w:val="000000" w:themeColor="text1"/>
                <w:sz w:val="20"/>
                <w:szCs w:val="20"/>
              </w:rPr>
              <w:t>1.8</w:t>
            </w:r>
          </w:p>
        </w:tc>
        <w:tc>
          <w:tcPr>
            <w:tcW w:w="720" w:type="pct"/>
          </w:tcPr>
          <w:p w14:paraId="0F2FC4A1" w14:textId="77777777" w:rsidR="005821CC" w:rsidRPr="00761462" w:rsidRDefault="005821CC" w:rsidP="00761462">
            <w:pPr>
              <w:pStyle w:val="TableParagraph"/>
              <w:ind w:left="103"/>
              <w:jc w:val="both"/>
              <w:rPr>
                <w:rFonts w:ascii="Arial" w:hAnsi="Arial" w:cs="Arial"/>
                <w:color w:val="000000" w:themeColor="text1"/>
                <w:sz w:val="20"/>
                <w:szCs w:val="20"/>
              </w:rPr>
            </w:pPr>
            <w:r w:rsidRPr="00761462">
              <w:rPr>
                <w:rFonts w:ascii="Arial" w:hAnsi="Arial" w:cs="Arial"/>
                <w:color w:val="000000" w:themeColor="text1"/>
                <w:sz w:val="20"/>
                <w:szCs w:val="20"/>
              </w:rPr>
              <w:t>0.45</w:t>
            </w:r>
          </w:p>
        </w:tc>
      </w:tr>
      <w:tr w:rsidR="00647B2E" w:rsidRPr="00761462" w14:paraId="2F4DF334" w14:textId="77777777" w:rsidTr="005E3F59">
        <w:trPr>
          <w:trHeight w:val="553"/>
        </w:trPr>
        <w:tc>
          <w:tcPr>
            <w:tcW w:w="404" w:type="pct"/>
          </w:tcPr>
          <w:p w14:paraId="5944D57B" w14:textId="77777777" w:rsidR="005821CC" w:rsidRPr="00761462" w:rsidRDefault="005821CC" w:rsidP="00761462">
            <w:pPr>
              <w:pStyle w:val="TableParagraph"/>
              <w:ind w:left="0"/>
              <w:jc w:val="both"/>
              <w:rPr>
                <w:rFonts w:ascii="Arial" w:hAnsi="Arial" w:cs="Arial"/>
                <w:color w:val="000000" w:themeColor="text1"/>
                <w:sz w:val="20"/>
                <w:szCs w:val="20"/>
              </w:rPr>
            </w:pPr>
          </w:p>
        </w:tc>
        <w:tc>
          <w:tcPr>
            <w:tcW w:w="1274" w:type="pct"/>
          </w:tcPr>
          <w:p w14:paraId="40BEBCA1"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Trader’s Profit</w:t>
            </w:r>
          </w:p>
        </w:tc>
        <w:tc>
          <w:tcPr>
            <w:tcW w:w="1020" w:type="pct"/>
          </w:tcPr>
          <w:p w14:paraId="70574A5F"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214</w:t>
            </w:r>
          </w:p>
        </w:tc>
        <w:tc>
          <w:tcPr>
            <w:tcW w:w="766" w:type="pct"/>
          </w:tcPr>
          <w:p w14:paraId="5FCD0F34" w14:textId="77777777" w:rsidR="005821CC" w:rsidRPr="00761462" w:rsidRDefault="005821CC" w:rsidP="00761462">
            <w:pPr>
              <w:pStyle w:val="TableParagraph"/>
              <w:ind w:left="165"/>
              <w:jc w:val="both"/>
              <w:rPr>
                <w:rFonts w:ascii="Arial" w:hAnsi="Arial" w:cs="Arial"/>
                <w:color w:val="000000" w:themeColor="text1"/>
                <w:sz w:val="20"/>
                <w:szCs w:val="20"/>
              </w:rPr>
            </w:pPr>
            <w:r w:rsidRPr="00761462">
              <w:rPr>
                <w:rFonts w:ascii="Arial" w:hAnsi="Arial" w:cs="Arial"/>
                <w:color w:val="000000" w:themeColor="text1"/>
                <w:sz w:val="20"/>
                <w:szCs w:val="20"/>
              </w:rPr>
              <w:t>48.72</w:t>
            </w:r>
          </w:p>
        </w:tc>
        <w:tc>
          <w:tcPr>
            <w:tcW w:w="817" w:type="pct"/>
          </w:tcPr>
          <w:p w14:paraId="58CD1EEC" w14:textId="77777777" w:rsidR="005821CC" w:rsidRPr="00761462" w:rsidRDefault="005821CC" w:rsidP="00761462">
            <w:pPr>
              <w:pStyle w:val="TableParagraph"/>
              <w:ind w:left="104"/>
              <w:jc w:val="both"/>
              <w:rPr>
                <w:rFonts w:ascii="Arial" w:hAnsi="Arial" w:cs="Arial"/>
                <w:color w:val="000000" w:themeColor="text1"/>
                <w:sz w:val="20"/>
                <w:szCs w:val="20"/>
              </w:rPr>
            </w:pPr>
            <w:r w:rsidRPr="00761462">
              <w:rPr>
                <w:rFonts w:ascii="Arial" w:hAnsi="Arial" w:cs="Arial"/>
                <w:color w:val="000000" w:themeColor="text1"/>
                <w:sz w:val="20"/>
                <w:szCs w:val="20"/>
              </w:rPr>
              <w:t>191</w:t>
            </w:r>
          </w:p>
        </w:tc>
        <w:tc>
          <w:tcPr>
            <w:tcW w:w="720" w:type="pct"/>
          </w:tcPr>
          <w:p w14:paraId="50282631" w14:textId="77777777" w:rsidR="005821CC" w:rsidRPr="00761462" w:rsidRDefault="005821CC" w:rsidP="00761462">
            <w:pPr>
              <w:pStyle w:val="TableParagraph"/>
              <w:ind w:left="103"/>
              <w:jc w:val="both"/>
              <w:rPr>
                <w:rFonts w:ascii="Arial" w:hAnsi="Arial" w:cs="Arial"/>
                <w:color w:val="000000" w:themeColor="text1"/>
                <w:sz w:val="20"/>
                <w:szCs w:val="20"/>
              </w:rPr>
            </w:pPr>
            <w:r w:rsidRPr="00761462">
              <w:rPr>
                <w:rFonts w:ascii="Arial" w:hAnsi="Arial" w:cs="Arial"/>
                <w:color w:val="000000" w:themeColor="text1"/>
                <w:sz w:val="20"/>
                <w:szCs w:val="20"/>
              </w:rPr>
              <w:t>48.15</w:t>
            </w:r>
          </w:p>
        </w:tc>
      </w:tr>
    </w:tbl>
    <w:p w14:paraId="5C77DDB7" w14:textId="77777777" w:rsidR="00B07796" w:rsidRPr="00761462" w:rsidRDefault="00B07796" w:rsidP="00761462">
      <w:pPr>
        <w:jc w:val="both"/>
        <w:rPr>
          <w:rFonts w:ascii="Arial" w:hAnsi="Arial" w:cs="Arial"/>
          <w:color w:val="000000" w:themeColor="text1"/>
          <w:sz w:val="20"/>
          <w:szCs w:val="20"/>
        </w:rPr>
      </w:pPr>
    </w:p>
    <w:p w14:paraId="7D81AEC9" w14:textId="77777777" w:rsidR="00F91DF6" w:rsidRPr="00761462" w:rsidRDefault="002F3FAF" w:rsidP="00761462">
      <w:pPr>
        <w:ind w:firstLine="720"/>
        <w:jc w:val="both"/>
        <w:rPr>
          <w:rFonts w:ascii="Arial" w:hAnsi="Arial" w:cs="Arial"/>
          <w:color w:val="000000" w:themeColor="text1"/>
          <w:sz w:val="20"/>
          <w:szCs w:val="20"/>
        </w:rPr>
      </w:pPr>
      <w:r w:rsidRPr="00761462">
        <w:rPr>
          <w:rFonts w:ascii="Arial" w:hAnsi="Arial" w:cs="Arial"/>
          <w:color w:val="000000" w:themeColor="text1"/>
          <w:sz w:val="20"/>
          <w:szCs w:val="20"/>
        </w:rPr>
        <w:t>The Table.3 revealed that the customer had to pay between Rs 439.18 and Rs 396.64 per kg for the product at the retail level, whereas the total cost of marketing plus the net marketing margin varied between Rs 366.6 (highest) and Rs 324.06 (lowest). The adjusted marketing efficiency was 0.197 in the case of the highest price and</w:t>
      </w:r>
      <w:r w:rsidR="00A82F4A" w:rsidRPr="00761462">
        <w:rPr>
          <w:rFonts w:ascii="Arial" w:hAnsi="Arial" w:cs="Arial"/>
          <w:color w:val="000000" w:themeColor="text1"/>
          <w:sz w:val="20"/>
          <w:szCs w:val="20"/>
        </w:rPr>
        <w:t xml:space="preserve"> 0.224</w:t>
      </w:r>
      <w:r w:rsidRPr="00761462">
        <w:rPr>
          <w:rFonts w:ascii="Arial" w:hAnsi="Arial" w:cs="Arial"/>
          <w:color w:val="000000" w:themeColor="text1"/>
          <w:sz w:val="20"/>
          <w:szCs w:val="20"/>
        </w:rPr>
        <w:t xml:space="preserve"> in the case of the lowest price.</w:t>
      </w:r>
    </w:p>
    <w:p w14:paraId="38EE4309" w14:textId="77777777" w:rsidR="002C3763" w:rsidRPr="00761462" w:rsidRDefault="002C3763" w:rsidP="00761462">
      <w:pPr>
        <w:ind w:firstLine="720"/>
        <w:jc w:val="both"/>
        <w:rPr>
          <w:rFonts w:ascii="Arial" w:hAnsi="Arial" w:cs="Arial"/>
          <w:color w:val="000000" w:themeColor="text1"/>
          <w:sz w:val="20"/>
          <w:szCs w:val="20"/>
        </w:rPr>
      </w:pPr>
    </w:p>
    <w:p w14:paraId="731B5824" w14:textId="77777777" w:rsidR="00F91DF6" w:rsidRPr="00761462" w:rsidRDefault="00F91DF6" w:rsidP="00761462">
      <w:pPr>
        <w:jc w:val="both"/>
        <w:rPr>
          <w:rFonts w:ascii="Arial" w:hAnsi="Arial" w:cs="Arial"/>
          <w:b/>
          <w:color w:val="000000" w:themeColor="text1"/>
          <w:sz w:val="20"/>
          <w:szCs w:val="20"/>
        </w:rPr>
      </w:pPr>
      <w:r w:rsidRPr="00761462">
        <w:rPr>
          <w:rFonts w:ascii="Arial" w:hAnsi="Arial" w:cs="Arial"/>
          <w:b/>
          <w:color w:val="000000" w:themeColor="text1"/>
          <w:sz w:val="20"/>
          <w:szCs w:val="20"/>
        </w:rPr>
        <w:t>Table.3: Marketing Efficiency of Makhana (2019-20)</w:t>
      </w:r>
    </w:p>
    <w:p w14:paraId="7B11587B" w14:textId="04F18AB5" w:rsidR="005E3F59" w:rsidRPr="00761462" w:rsidRDefault="00F91DF6" w:rsidP="00761462">
      <w:pPr>
        <w:ind w:left="7200"/>
        <w:jc w:val="both"/>
        <w:rPr>
          <w:rFonts w:ascii="Arial" w:hAnsi="Arial" w:cs="Arial"/>
          <w:color w:val="000000" w:themeColor="text1"/>
          <w:sz w:val="20"/>
          <w:szCs w:val="20"/>
        </w:rPr>
      </w:pPr>
      <w:r w:rsidRPr="00761462">
        <w:rPr>
          <w:rStyle w:val="BodyTextChar"/>
          <w:rFonts w:ascii="Arial" w:eastAsiaTheme="majorEastAsia" w:hAnsi="Arial" w:cs="Arial"/>
          <w:sz w:val="20"/>
          <w:szCs w:val="20"/>
        </w:rPr>
        <w:t xml:space="preserve">             </w:t>
      </w:r>
      <w:r w:rsidR="00DE78E5" w:rsidRPr="00761462">
        <w:rPr>
          <w:rStyle w:val="BodyTextChar"/>
          <w:rFonts w:ascii="Arial" w:eastAsiaTheme="majorEastAsia" w:hAnsi="Arial" w:cs="Arial"/>
          <w:sz w:val="20"/>
          <w:szCs w:val="20"/>
        </w:rPr>
        <w:t xml:space="preserve">            </w:t>
      </w:r>
      <w:r w:rsidRPr="00761462">
        <w:rPr>
          <w:rStyle w:val="BodyTextChar"/>
          <w:rFonts w:ascii="Arial" w:eastAsiaTheme="majorEastAsia" w:hAnsi="Arial" w:cs="Arial"/>
          <w:sz w:val="20"/>
          <w:szCs w:val="20"/>
        </w:rPr>
        <w:t xml:space="preserve"> </w:t>
      </w:r>
      <w:r w:rsidR="00DE78E5" w:rsidRPr="00761462">
        <w:rPr>
          <w:rFonts w:ascii="Arial" w:hAnsi="Arial" w:cs="Arial"/>
          <w:b/>
          <w:color w:val="000000" w:themeColor="text1"/>
          <w:sz w:val="20"/>
          <w:szCs w:val="20"/>
        </w:rPr>
        <w:t>(</w:t>
      </w:r>
      <w:r w:rsidR="00DE78E5" w:rsidRPr="00761462">
        <w:rPr>
          <w:rFonts w:ascii="Arial" w:hAnsi="Arial" w:cs="Arial"/>
          <w:sz w:val="20"/>
          <w:szCs w:val="20"/>
          <w:lang w:val="en-IN"/>
        </w:rPr>
        <w:t>Rs/kg</w:t>
      </w:r>
      <w:r w:rsidR="00DE78E5" w:rsidRPr="00761462">
        <w:rPr>
          <w:rFonts w:ascii="Arial" w:hAnsi="Arial" w:cs="Arial"/>
          <w:b/>
          <w:color w:val="000000" w:themeColor="text1"/>
          <w:sz w:val="20"/>
          <w:szCs w:val="20"/>
        </w:rPr>
        <w:t>)</w:t>
      </w:r>
    </w:p>
    <w:p w14:paraId="637C6D2E" w14:textId="77777777" w:rsidR="005E3F59" w:rsidRPr="00761462" w:rsidRDefault="005E3F59" w:rsidP="00761462">
      <w:pPr>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6"/>
        <w:gridCol w:w="1333"/>
        <w:gridCol w:w="1079"/>
        <w:gridCol w:w="1496"/>
        <w:gridCol w:w="1042"/>
        <w:gridCol w:w="1479"/>
        <w:gridCol w:w="1395"/>
      </w:tblGrid>
      <w:tr w:rsidR="00647B2E" w:rsidRPr="00761462" w14:paraId="018D1535" w14:textId="77777777" w:rsidTr="005E3F59">
        <w:trPr>
          <w:trHeight w:val="1118"/>
        </w:trPr>
        <w:tc>
          <w:tcPr>
            <w:tcW w:w="816" w:type="pct"/>
          </w:tcPr>
          <w:p w14:paraId="37755959" w14:textId="77777777" w:rsidR="005821CC" w:rsidRPr="00761462" w:rsidRDefault="005821CC" w:rsidP="00761462">
            <w:pPr>
              <w:pStyle w:val="TableParagraph"/>
              <w:spacing w:before="1"/>
              <w:ind w:left="0"/>
              <w:jc w:val="both"/>
              <w:rPr>
                <w:rFonts w:ascii="Arial" w:hAnsi="Arial" w:cs="Arial"/>
                <w:b/>
                <w:i/>
                <w:color w:val="000000" w:themeColor="text1"/>
                <w:sz w:val="20"/>
                <w:szCs w:val="20"/>
              </w:rPr>
            </w:pPr>
          </w:p>
          <w:p w14:paraId="2BF18ACB" w14:textId="77777777" w:rsidR="005821CC" w:rsidRPr="00761462" w:rsidRDefault="005821CC" w:rsidP="00761462">
            <w:pPr>
              <w:pStyle w:val="TableParagraph"/>
              <w:spacing w:before="1"/>
              <w:ind w:left="340" w:right="201" w:hanging="108"/>
              <w:jc w:val="both"/>
              <w:rPr>
                <w:rFonts w:ascii="Arial" w:hAnsi="Arial" w:cs="Arial"/>
                <w:b/>
                <w:color w:val="000000" w:themeColor="text1"/>
                <w:sz w:val="20"/>
                <w:szCs w:val="20"/>
              </w:rPr>
            </w:pPr>
            <w:r w:rsidRPr="00761462">
              <w:rPr>
                <w:rFonts w:ascii="Arial" w:hAnsi="Arial" w:cs="Arial"/>
                <w:b/>
                <w:color w:val="000000" w:themeColor="text1"/>
                <w:sz w:val="20"/>
                <w:szCs w:val="20"/>
              </w:rPr>
              <w:t>Marketing Channel</w:t>
            </w:r>
          </w:p>
        </w:tc>
        <w:tc>
          <w:tcPr>
            <w:tcW w:w="1290" w:type="pct"/>
            <w:gridSpan w:val="2"/>
          </w:tcPr>
          <w:p w14:paraId="6C6650F4" w14:textId="77777777" w:rsidR="005821CC" w:rsidRPr="00761462" w:rsidRDefault="005821CC" w:rsidP="00761462">
            <w:pPr>
              <w:pStyle w:val="TableParagraph"/>
              <w:spacing w:before="118"/>
              <w:ind w:left="228" w:right="205"/>
              <w:jc w:val="both"/>
              <w:rPr>
                <w:rFonts w:ascii="Arial" w:hAnsi="Arial" w:cs="Arial"/>
                <w:b/>
                <w:color w:val="000000" w:themeColor="text1"/>
                <w:sz w:val="20"/>
                <w:szCs w:val="20"/>
              </w:rPr>
            </w:pPr>
            <w:r w:rsidRPr="00761462">
              <w:rPr>
                <w:rFonts w:ascii="Arial" w:hAnsi="Arial" w:cs="Arial"/>
                <w:b/>
                <w:color w:val="000000" w:themeColor="text1"/>
                <w:sz w:val="20"/>
                <w:szCs w:val="20"/>
              </w:rPr>
              <w:t>Price Paid by Consumer</w:t>
            </w:r>
          </w:p>
          <w:p w14:paraId="2C3C9E39" w14:textId="77777777" w:rsidR="005821CC" w:rsidRPr="00761462" w:rsidRDefault="005821CC" w:rsidP="00761462">
            <w:pPr>
              <w:pStyle w:val="TableParagraph"/>
              <w:spacing w:before="121"/>
              <w:ind w:left="228" w:right="207"/>
              <w:jc w:val="both"/>
              <w:rPr>
                <w:rFonts w:ascii="Arial" w:hAnsi="Arial" w:cs="Arial"/>
                <w:b/>
                <w:color w:val="000000" w:themeColor="text1"/>
                <w:sz w:val="20"/>
                <w:szCs w:val="20"/>
              </w:rPr>
            </w:pPr>
            <w:r w:rsidRPr="00761462">
              <w:rPr>
                <w:rFonts w:ascii="Arial" w:hAnsi="Arial" w:cs="Arial"/>
                <w:b/>
                <w:color w:val="000000" w:themeColor="text1"/>
                <w:sz w:val="20"/>
                <w:szCs w:val="20"/>
              </w:rPr>
              <w:t>(Retail price Rs/kg)</w:t>
            </w:r>
          </w:p>
        </w:tc>
        <w:tc>
          <w:tcPr>
            <w:tcW w:w="1357" w:type="pct"/>
            <w:gridSpan w:val="2"/>
          </w:tcPr>
          <w:p w14:paraId="2C8EB4AB" w14:textId="77777777" w:rsidR="005821CC" w:rsidRPr="00761462" w:rsidRDefault="005821CC" w:rsidP="00761462">
            <w:pPr>
              <w:pStyle w:val="TableParagraph"/>
              <w:spacing w:before="178"/>
              <w:ind w:left="170" w:right="152" w:firstLine="3"/>
              <w:jc w:val="both"/>
              <w:rPr>
                <w:rFonts w:ascii="Arial" w:hAnsi="Arial" w:cs="Arial"/>
                <w:b/>
                <w:color w:val="000000" w:themeColor="text1"/>
                <w:sz w:val="20"/>
                <w:szCs w:val="20"/>
              </w:rPr>
            </w:pPr>
            <w:r w:rsidRPr="00761462">
              <w:rPr>
                <w:rFonts w:ascii="Arial" w:hAnsi="Arial" w:cs="Arial"/>
                <w:b/>
                <w:color w:val="000000" w:themeColor="text1"/>
                <w:sz w:val="20"/>
                <w:szCs w:val="20"/>
              </w:rPr>
              <w:t>Total marketing cost+ Net marketing margin (Rs/kg)</w:t>
            </w:r>
          </w:p>
        </w:tc>
        <w:tc>
          <w:tcPr>
            <w:tcW w:w="1538" w:type="pct"/>
            <w:gridSpan w:val="2"/>
          </w:tcPr>
          <w:p w14:paraId="79B5D44B" w14:textId="77777777" w:rsidR="005821CC" w:rsidRPr="00761462" w:rsidRDefault="005821CC" w:rsidP="00761462">
            <w:pPr>
              <w:pStyle w:val="TableParagraph"/>
              <w:spacing w:before="118"/>
              <w:ind w:left="148" w:right="136"/>
              <w:jc w:val="both"/>
              <w:rPr>
                <w:rFonts w:ascii="Arial" w:hAnsi="Arial" w:cs="Arial"/>
                <w:b/>
                <w:color w:val="000000" w:themeColor="text1"/>
                <w:sz w:val="20"/>
                <w:szCs w:val="20"/>
              </w:rPr>
            </w:pPr>
            <w:r w:rsidRPr="00761462">
              <w:rPr>
                <w:rFonts w:ascii="Arial" w:hAnsi="Arial" w:cs="Arial"/>
                <w:b/>
                <w:color w:val="000000" w:themeColor="text1"/>
                <w:sz w:val="20"/>
                <w:szCs w:val="20"/>
              </w:rPr>
              <w:t>Modified marketing efficiency</w:t>
            </w:r>
          </w:p>
          <w:p w14:paraId="4F9E28B9" w14:textId="77777777" w:rsidR="005821CC" w:rsidRPr="00761462" w:rsidRDefault="005821CC" w:rsidP="00761462">
            <w:pPr>
              <w:pStyle w:val="TableParagraph"/>
              <w:spacing w:before="121"/>
              <w:ind w:left="151" w:right="136"/>
              <w:jc w:val="both"/>
              <w:rPr>
                <w:rFonts w:ascii="Arial" w:hAnsi="Arial" w:cs="Arial"/>
                <w:b/>
                <w:color w:val="000000" w:themeColor="text1"/>
                <w:sz w:val="20"/>
                <w:szCs w:val="20"/>
              </w:rPr>
            </w:pPr>
            <w:r w:rsidRPr="00761462">
              <w:rPr>
                <w:rFonts w:ascii="Arial" w:hAnsi="Arial" w:cs="Arial"/>
                <w:b/>
                <w:color w:val="000000" w:themeColor="text1"/>
                <w:sz w:val="20"/>
                <w:szCs w:val="20"/>
              </w:rPr>
              <w:t>MME=[RP/(MC+MM)-1]</w:t>
            </w:r>
          </w:p>
        </w:tc>
      </w:tr>
      <w:tr w:rsidR="00647B2E" w:rsidRPr="00761462" w14:paraId="60647BDA" w14:textId="77777777" w:rsidTr="005E3F59">
        <w:trPr>
          <w:trHeight w:val="772"/>
        </w:trPr>
        <w:tc>
          <w:tcPr>
            <w:tcW w:w="816" w:type="pct"/>
          </w:tcPr>
          <w:p w14:paraId="1C73371F" w14:textId="77777777" w:rsidR="005821CC" w:rsidRPr="00761462" w:rsidRDefault="005821CC" w:rsidP="00761462">
            <w:pPr>
              <w:pStyle w:val="TableParagraph"/>
              <w:ind w:left="0"/>
              <w:jc w:val="both"/>
              <w:rPr>
                <w:rFonts w:ascii="Arial" w:hAnsi="Arial" w:cs="Arial"/>
                <w:color w:val="000000" w:themeColor="text1"/>
                <w:sz w:val="20"/>
                <w:szCs w:val="20"/>
              </w:rPr>
            </w:pPr>
          </w:p>
        </w:tc>
        <w:tc>
          <w:tcPr>
            <w:tcW w:w="713" w:type="pct"/>
          </w:tcPr>
          <w:p w14:paraId="0B1661D4" w14:textId="77777777" w:rsidR="005821CC" w:rsidRPr="00761462" w:rsidRDefault="005821CC" w:rsidP="00761462">
            <w:pPr>
              <w:pStyle w:val="TableParagraph"/>
              <w:spacing w:before="2"/>
              <w:ind w:left="0"/>
              <w:jc w:val="both"/>
              <w:rPr>
                <w:rFonts w:ascii="Arial" w:hAnsi="Arial" w:cs="Arial"/>
                <w:b/>
                <w:i/>
                <w:color w:val="000000" w:themeColor="text1"/>
                <w:sz w:val="20"/>
                <w:szCs w:val="20"/>
              </w:rPr>
            </w:pPr>
          </w:p>
          <w:p w14:paraId="74B3BE84" w14:textId="77777777" w:rsidR="005821CC" w:rsidRPr="00761462" w:rsidRDefault="005821CC" w:rsidP="00761462">
            <w:pPr>
              <w:pStyle w:val="TableParagraph"/>
              <w:ind w:left="156"/>
              <w:jc w:val="both"/>
              <w:rPr>
                <w:rFonts w:ascii="Arial" w:hAnsi="Arial" w:cs="Arial"/>
                <w:b/>
                <w:color w:val="000000" w:themeColor="text1"/>
                <w:sz w:val="20"/>
                <w:szCs w:val="20"/>
              </w:rPr>
            </w:pPr>
            <w:r w:rsidRPr="00761462">
              <w:rPr>
                <w:rFonts w:ascii="Arial" w:hAnsi="Arial" w:cs="Arial"/>
                <w:b/>
                <w:color w:val="000000" w:themeColor="text1"/>
                <w:sz w:val="20"/>
                <w:szCs w:val="20"/>
              </w:rPr>
              <w:t>Maximum</w:t>
            </w:r>
          </w:p>
        </w:tc>
        <w:tc>
          <w:tcPr>
            <w:tcW w:w="577" w:type="pct"/>
          </w:tcPr>
          <w:p w14:paraId="2EA0D4DD" w14:textId="77777777" w:rsidR="005821CC" w:rsidRPr="00761462" w:rsidRDefault="005821CC" w:rsidP="00761462">
            <w:pPr>
              <w:pStyle w:val="TableParagraph"/>
              <w:spacing w:before="2"/>
              <w:ind w:left="0"/>
              <w:jc w:val="both"/>
              <w:rPr>
                <w:rFonts w:ascii="Arial" w:hAnsi="Arial" w:cs="Arial"/>
                <w:b/>
                <w:i/>
                <w:color w:val="000000" w:themeColor="text1"/>
                <w:sz w:val="20"/>
                <w:szCs w:val="20"/>
              </w:rPr>
            </w:pPr>
          </w:p>
          <w:p w14:paraId="6B12EABD" w14:textId="77777777" w:rsidR="005821CC" w:rsidRPr="00761462" w:rsidRDefault="005821CC" w:rsidP="00761462">
            <w:pPr>
              <w:pStyle w:val="TableParagraph"/>
              <w:ind w:left="50"/>
              <w:jc w:val="both"/>
              <w:rPr>
                <w:rFonts w:ascii="Arial" w:hAnsi="Arial" w:cs="Arial"/>
                <w:b/>
                <w:color w:val="000000" w:themeColor="text1"/>
                <w:sz w:val="20"/>
                <w:szCs w:val="20"/>
              </w:rPr>
            </w:pPr>
            <w:r w:rsidRPr="00761462">
              <w:rPr>
                <w:rFonts w:ascii="Arial" w:hAnsi="Arial" w:cs="Arial"/>
                <w:b/>
                <w:color w:val="000000" w:themeColor="text1"/>
                <w:sz w:val="20"/>
                <w:szCs w:val="20"/>
              </w:rPr>
              <w:t>Minimum</w:t>
            </w:r>
          </w:p>
        </w:tc>
        <w:tc>
          <w:tcPr>
            <w:tcW w:w="800" w:type="pct"/>
          </w:tcPr>
          <w:p w14:paraId="4FC4474D" w14:textId="77777777" w:rsidR="005821CC" w:rsidRPr="00761462" w:rsidRDefault="005821CC" w:rsidP="00761462">
            <w:pPr>
              <w:pStyle w:val="TableParagraph"/>
              <w:spacing w:before="2"/>
              <w:ind w:left="0"/>
              <w:jc w:val="both"/>
              <w:rPr>
                <w:rFonts w:ascii="Arial" w:hAnsi="Arial" w:cs="Arial"/>
                <w:b/>
                <w:i/>
                <w:color w:val="000000" w:themeColor="text1"/>
                <w:sz w:val="20"/>
                <w:szCs w:val="20"/>
              </w:rPr>
            </w:pPr>
          </w:p>
          <w:p w14:paraId="37F02B84" w14:textId="77777777" w:rsidR="005821CC" w:rsidRPr="00761462" w:rsidRDefault="005821CC" w:rsidP="00761462">
            <w:pPr>
              <w:pStyle w:val="TableParagraph"/>
              <w:ind w:left="215" w:right="195"/>
              <w:jc w:val="both"/>
              <w:rPr>
                <w:rFonts w:ascii="Arial" w:hAnsi="Arial" w:cs="Arial"/>
                <w:b/>
                <w:color w:val="000000" w:themeColor="text1"/>
                <w:sz w:val="20"/>
                <w:szCs w:val="20"/>
              </w:rPr>
            </w:pPr>
            <w:r w:rsidRPr="00761462">
              <w:rPr>
                <w:rFonts w:ascii="Arial" w:hAnsi="Arial" w:cs="Arial"/>
                <w:b/>
                <w:color w:val="000000" w:themeColor="text1"/>
                <w:sz w:val="20"/>
                <w:szCs w:val="20"/>
              </w:rPr>
              <w:t>Maximum</w:t>
            </w:r>
          </w:p>
        </w:tc>
        <w:tc>
          <w:tcPr>
            <w:tcW w:w="557" w:type="pct"/>
          </w:tcPr>
          <w:p w14:paraId="13C238ED" w14:textId="77777777" w:rsidR="005821CC" w:rsidRPr="00761462" w:rsidRDefault="005821CC" w:rsidP="00761462">
            <w:pPr>
              <w:pStyle w:val="TableParagraph"/>
              <w:spacing w:before="2"/>
              <w:ind w:left="0"/>
              <w:jc w:val="both"/>
              <w:rPr>
                <w:rFonts w:ascii="Arial" w:hAnsi="Arial" w:cs="Arial"/>
                <w:b/>
                <w:i/>
                <w:color w:val="000000" w:themeColor="text1"/>
                <w:sz w:val="20"/>
                <w:szCs w:val="20"/>
              </w:rPr>
            </w:pPr>
          </w:p>
          <w:p w14:paraId="1D0EAB00" w14:textId="77777777" w:rsidR="005821CC" w:rsidRPr="00761462" w:rsidRDefault="005821CC" w:rsidP="00761462">
            <w:pPr>
              <w:pStyle w:val="TableParagraph"/>
              <w:ind w:left="17"/>
              <w:jc w:val="both"/>
              <w:rPr>
                <w:rFonts w:ascii="Arial" w:hAnsi="Arial" w:cs="Arial"/>
                <w:b/>
                <w:color w:val="000000" w:themeColor="text1"/>
                <w:sz w:val="20"/>
                <w:szCs w:val="20"/>
              </w:rPr>
            </w:pPr>
            <w:r w:rsidRPr="00761462">
              <w:rPr>
                <w:rFonts w:ascii="Arial" w:hAnsi="Arial" w:cs="Arial"/>
                <w:b/>
                <w:color w:val="000000" w:themeColor="text1"/>
                <w:sz w:val="20"/>
                <w:szCs w:val="20"/>
              </w:rPr>
              <w:t>Minimum</w:t>
            </w:r>
          </w:p>
        </w:tc>
        <w:tc>
          <w:tcPr>
            <w:tcW w:w="791" w:type="pct"/>
          </w:tcPr>
          <w:p w14:paraId="56C2DCBD" w14:textId="77777777" w:rsidR="005821CC" w:rsidRPr="00761462" w:rsidRDefault="005821CC" w:rsidP="00761462">
            <w:pPr>
              <w:pStyle w:val="TableParagraph"/>
              <w:spacing w:before="2"/>
              <w:ind w:left="0"/>
              <w:jc w:val="both"/>
              <w:rPr>
                <w:rFonts w:ascii="Arial" w:hAnsi="Arial" w:cs="Arial"/>
                <w:b/>
                <w:i/>
                <w:color w:val="000000" w:themeColor="text1"/>
                <w:sz w:val="20"/>
                <w:szCs w:val="20"/>
              </w:rPr>
            </w:pPr>
          </w:p>
          <w:p w14:paraId="0C9B3247" w14:textId="77777777" w:rsidR="005821CC" w:rsidRPr="00761462" w:rsidRDefault="005821CC" w:rsidP="00761462">
            <w:pPr>
              <w:pStyle w:val="TableParagraph"/>
              <w:ind w:left="203" w:right="191"/>
              <w:jc w:val="both"/>
              <w:rPr>
                <w:rFonts w:ascii="Arial" w:hAnsi="Arial" w:cs="Arial"/>
                <w:b/>
                <w:color w:val="000000" w:themeColor="text1"/>
                <w:sz w:val="20"/>
                <w:szCs w:val="20"/>
              </w:rPr>
            </w:pPr>
            <w:r w:rsidRPr="00761462">
              <w:rPr>
                <w:rFonts w:ascii="Arial" w:hAnsi="Arial" w:cs="Arial"/>
                <w:b/>
                <w:color w:val="000000" w:themeColor="text1"/>
                <w:sz w:val="20"/>
                <w:szCs w:val="20"/>
              </w:rPr>
              <w:t>Maximum</w:t>
            </w:r>
          </w:p>
        </w:tc>
        <w:tc>
          <w:tcPr>
            <w:tcW w:w="747" w:type="pct"/>
          </w:tcPr>
          <w:p w14:paraId="38E48BAF" w14:textId="77777777" w:rsidR="005821CC" w:rsidRPr="00761462" w:rsidRDefault="005821CC" w:rsidP="00761462">
            <w:pPr>
              <w:pStyle w:val="TableParagraph"/>
              <w:spacing w:before="2"/>
              <w:ind w:left="0"/>
              <w:jc w:val="both"/>
              <w:rPr>
                <w:rFonts w:ascii="Arial" w:hAnsi="Arial" w:cs="Arial"/>
                <w:b/>
                <w:i/>
                <w:color w:val="000000" w:themeColor="text1"/>
                <w:sz w:val="20"/>
                <w:szCs w:val="20"/>
              </w:rPr>
            </w:pPr>
          </w:p>
          <w:p w14:paraId="32CF93C3" w14:textId="77777777" w:rsidR="005821CC" w:rsidRPr="00761462" w:rsidRDefault="005821CC" w:rsidP="00761462">
            <w:pPr>
              <w:pStyle w:val="TableParagraph"/>
              <w:ind w:left="200"/>
              <w:jc w:val="both"/>
              <w:rPr>
                <w:rFonts w:ascii="Arial" w:hAnsi="Arial" w:cs="Arial"/>
                <w:b/>
                <w:color w:val="000000" w:themeColor="text1"/>
                <w:sz w:val="20"/>
                <w:szCs w:val="20"/>
              </w:rPr>
            </w:pPr>
            <w:r w:rsidRPr="00761462">
              <w:rPr>
                <w:rFonts w:ascii="Arial" w:hAnsi="Arial" w:cs="Arial"/>
                <w:b/>
                <w:color w:val="000000" w:themeColor="text1"/>
                <w:sz w:val="20"/>
                <w:szCs w:val="20"/>
              </w:rPr>
              <w:t>Minimum</w:t>
            </w:r>
          </w:p>
        </w:tc>
      </w:tr>
      <w:tr w:rsidR="00647B2E" w:rsidRPr="00761462" w14:paraId="38B21FAF" w14:textId="77777777" w:rsidTr="005E3F59">
        <w:trPr>
          <w:trHeight w:val="772"/>
        </w:trPr>
        <w:tc>
          <w:tcPr>
            <w:tcW w:w="816" w:type="pct"/>
          </w:tcPr>
          <w:p w14:paraId="09F03623" w14:textId="77777777" w:rsidR="005821CC" w:rsidRPr="00761462" w:rsidRDefault="005821CC" w:rsidP="00761462">
            <w:pPr>
              <w:pStyle w:val="TableParagraph"/>
              <w:spacing w:before="8"/>
              <w:ind w:left="0"/>
              <w:jc w:val="both"/>
              <w:rPr>
                <w:rFonts w:ascii="Arial" w:hAnsi="Arial" w:cs="Arial"/>
                <w:b/>
                <w:i/>
                <w:color w:val="000000" w:themeColor="text1"/>
                <w:sz w:val="20"/>
                <w:szCs w:val="20"/>
              </w:rPr>
            </w:pPr>
          </w:p>
          <w:p w14:paraId="5F598B52" w14:textId="77777777" w:rsidR="005821CC" w:rsidRPr="00761462" w:rsidRDefault="005821CC" w:rsidP="00761462">
            <w:pPr>
              <w:pStyle w:val="TableParagraph"/>
              <w:spacing w:before="1"/>
              <w:ind w:left="316"/>
              <w:jc w:val="both"/>
              <w:rPr>
                <w:rFonts w:ascii="Arial" w:hAnsi="Arial" w:cs="Arial"/>
                <w:color w:val="000000" w:themeColor="text1"/>
                <w:sz w:val="20"/>
                <w:szCs w:val="20"/>
              </w:rPr>
            </w:pPr>
            <w:r w:rsidRPr="00761462">
              <w:rPr>
                <w:rFonts w:ascii="Arial" w:hAnsi="Arial" w:cs="Arial"/>
                <w:color w:val="000000" w:themeColor="text1"/>
                <w:sz w:val="20"/>
                <w:szCs w:val="20"/>
              </w:rPr>
              <w:t>Channel1</w:t>
            </w:r>
          </w:p>
        </w:tc>
        <w:tc>
          <w:tcPr>
            <w:tcW w:w="713" w:type="pct"/>
          </w:tcPr>
          <w:p w14:paraId="0942A1E2" w14:textId="77777777" w:rsidR="005821CC" w:rsidRPr="00761462" w:rsidRDefault="005821CC" w:rsidP="00761462">
            <w:pPr>
              <w:pStyle w:val="TableParagraph"/>
              <w:spacing w:before="8"/>
              <w:ind w:left="0"/>
              <w:jc w:val="both"/>
              <w:rPr>
                <w:rFonts w:ascii="Arial" w:hAnsi="Arial" w:cs="Arial"/>
                <w:b/>
                <w:i/>
                <w:color w:val="000000" w:themeColor="text1"/>
                <w:sz w:val="20"/>
                <w:szCs w:val="20"/>
              </w:rPr>
            </w:pPr>
          </w:p>
          <w:p w14:paraId="5C490D74" w14:textId="77777777" w:rsidR="005821CC" w:rsidRPr="00761462" w:rsidRDefault="005821CC" w:rsidP="00761462">
            <w:pPr>
              <w:pStyle w:val="TableParagraph"/>
              <w:spacing w:before="1"/>
              <w:ind w:left="136"/>
              <w:jc w:val="both"/>
              <w:rPr>
                <w:rFonts w:ascii="Arial" w:hAnsi="Arial" w:cs="Arial"/>
                <w:color w:val="000000" w:themeColor="text1"/>
                <w:sz w:val="20"/>
                <w:szCs w:val="20"/>
              </w:rPr>
            </w:pPr>
            <w:r w:rsidRPr="00761462">
              <w:rPr>
                <w:rFonts w:ascii="Arial" w:hAnsi="Arial" w:cs="Arial"/>
                <w:color w:val="000000" w:themeColor="text1"/>
                <w:sz w:val="20"/>
                <w:szCs w:val="20"/>
              </w:rPr>
              <w:t>439.18</w:t>
            </w:r>
          </w:p>
        </w:tc>
        <w:tc>
          <w:tcPr>
            <w:tcW w:w="577" w:type="pct"/>
          </w:tcPr>
          <w:p w14:paraId="7995F760" w14:textId="77777777" w:rsidR="005821CC" w:rsidRPr="00761462" w:rsidRDefault="005821CC" w:rsidP="00761462">
            <w:pPr>
              <w:pStyle w:val="TableParagraph"/>
              <w:spacing w:before="8"/>
              <w:ind w:left="0"/>
              <w:jc w:val="both"/>
              <w:rPr>
                <w:rFonts w:ascii="Arial" w:hAnsi="Arial" w:cs="Arial"/>
                <w:b/>
                <w:i/>
                <w:color w:val="000000" w:themeColor="text1"/>
                <w:sz w:val="20"/>
                <w:szCs w:val="20"/>
              </w:rPr>
            </w:pPr>
          </w:p>
          <w:p w14:paraId="09400EB8" w14:textId="77777777" w:rsidR="005821CC" w:rsidRPr="00761462" w:rsidRDefault="005821CC" w:rsidP="00761462">
            <w:pPr>
              <w:pStyle w:val="TableParagraph"/>
              <w:spacing w:before="1"/>
              <w:ind w:left="21"/>
              <w:jc w:val="both"/>
              <w:rPr>
                <w:rFonts w:ascii="Arial" w:hAnsi="Arial" w:cs="Arial"/>
                <w:color w:val="000000" w:themeColor="text1"/>
                <w:sz w:val="20"/>
                <w:szCs w:val="20"/>
              </w:rPr>
            </w:pPr>
            <w:r w:rsidRPr="00761462">
              <w:rPr>
                <w:rFonts w:ascii="Arial" w:hAnsi="Arial" w:cs="Arial"/>
                <w:color w:val="000000" w:themeColor="text1"/>
                <w:sz w:val="20"/>
                <w:szCs w:val="20"/>
              </w:rPr>
              <w:t>396.64</w:t>
            </w:r>
          </w:p>
        </w:tc>
        <w:tc>
          <w:tcPr>
            <w:tcW w:w="800" w:type="pct"/>
          </w:tcPr>
          <w:p w14:paraId="79817199" w14:textId="77777777" w:rsidR="005821CC" w:rsidRPr="00761462" w:rsidRDefault="005821CC" w:rsidP="00761462">
            <w:pPr>
              <w:pStyle w:val="TableParagraph"/>
              <w:spacing w:before="8"/>
              <w:ind w:left="0"/>
              <w:jc w:val="both"/>
              <w:rPr>
                <w:rFonts w:ascii="Arial" w:hAnsi="Arial" w:cs="Arial"/>
                <w:b/>
                <w:i/>
                <w:color w:val="000000" w:themeColor="text1"/>
                <w:sz w:val="20"/>
                <w:szCs w:val="20"/>
              </w:rPr>
            </w:pPr>
          </w:p>
          <w:p w14:paraId="75EFE2BB" w14:textId="77777777" w:rsidR="005821CC" w:rsidRPr="00761462" w:rsidRDefault="005821CC" w:rsidP="00761462">
            <w:pPr>
              <w:pStyle w:val="TableParagraph"/>
              <w:spacing w:before="1"/>
              <w:ind w:left="214" w:right="195"/>
              <w:jc w:val="both"/>
              <w:rPr>
                <w:rFonts w:ascii="Arial" w:hAnsi="Arial" w:cs="Arial"/>
                <w:color w:val="000000" w:themeColor="text1"/>
                <w:sz w:val="20"/>
                <w:szCs w:val="20"/>
              </w:rPr>
            </w:pPr>
            <w:r w:rsidRPr="00761462">
              <w:rPr>
                <w:rFonts w:ascii="Arial" w:hAnsi="Arial" w:cs="Arial"/>
                <w:color w:val="000000" w:themeColor="text1"/>
                <w:sz w:val="20"/>
                <w:szCs w:val="20"/>
              </w:rPr>
              <w:t>366.6</w:t>
            </w:r>
          </w:p>
        </w:tc>
        <w:tc>
          <w:tcPr>
            <w:tcW w:w="557" w:type="pct"/>
          </w:tcPr>
          <w:p w14:paraId="0EDA0C5C" w14:textId="77777777" w:rsidR="005821CC" w:rsidRPr="00761462" w:rsidRDefault="005821CC" w:rsidP="00761462">
            <w:pPr>
              <w:pStyle w:val="TableParagraph"/>
              <w:spacing w:before="8"/>
              <w:ind w:left="0"/>
              <w:jc w:val="both"/>
              <w:rPr>
                <w:rFonts w:ascii="Arial" w:hAnsi="Arial" w:cs="Arial"/>
                <w:b/>
                <w:i/>
                <w:color w:val="000000" w:themeColor="text1"/>
                <w:sz w:val="20"/>
                <w:szCs w:val="20"/>
              </w:rPr>
            </w:pPr>
          </w:p>
          <w:p w14:paraId="5E18D29A" w14:textId="77777777" w:rsidR="005821CC" w:rsidRPr="00761462" w:rsidRDefault="005821CC" w:rsidP="00761462">
            <w:pPr>
              <w:pStyle w:val="TableParagraph"/>
              <w:spacing w:before="1"/>
              <w:ind w:left="19"/>
              <w:jc w:val="both"/>
              <w:rPr>
                <w:rFonts w:ascii="Arial" w:hAnsi="Arial" w:cs="Arial"/>
                <w:color w:val="000000" w:themeColor="text1"/>
                <w:sz w:val="20"/>
                <w:szCs w:val="20"/>
              </w:rPr>
            </w:pPr>
            <w:r w:rsidRPr="00761462">
              <w:rPr>
                <w:rFonts w:ascii="Arial" w:hAnsi="Arial" w:cs="Arial"/>
                <w:color w:val="000000" w:themeColor="text1"/>
                <w:sz w:val="20"/>
                <w:szCs w:val="20"/>
              </w:rPr>
              <w:t>324.06</w:t>
            </w:r>
          </w:p>
        </w:tc>
        <w:tc>
          <w:tcPr>
            <w:tcW w:w="791" w:type="pct"/>
          </w:tcPr>
          <w:p w14:paraId="79544C16" w14:textId="77777777" w:rsidR="005821CC" w:rsidRPr="00761462" w:rsidRDefault="005821CC" w:rsidP="00761462">
            <w:pPr>
              <w:pStyle w:val="TableParagraph"/>
              <w:spacing w:before="8"/>
              <w:ind w:left="0"/>
              <w:jc w:val="both"/>
              <w:rPr>
                <w:rFonts w:ascii="Arial" w:hAnsi="Arial" w:cs="Arial"/>
                <w:b/>
                <w:i/>
                <w:color w:val="000000" w:themeColor="text1"/>
                <w:sz w:val="20"/>
                <w:szCs w:val="20"/>
              </w:rPr>
            </w:pPr>
          </w:p>
          <w:p w14:paraId="31F7E8A5" w14:textId="77777777" w:rsidR="005821CC" w:rsidRPr="00761462" w:rsidRDefault="005821CC" w:rsidP="00761462">
            <w:pPr>
              <w:pStyle w:val="TableParagraph"/>
              <w:spacing w:before="1"/>
              <w:ind w:left="203" w:right="188"/>
              <w:jc w:val="both"/>
              <w:rPr>
                <w:rFonts w:ascii="Arial" w:hAnsi="Arial" w:cs="Arial"/>
                <w:color w:val="000000" w:themeColor="text1"/>
                <w:sz w:val="20"/>
                <w:szCs w:val="20"/>
              </w:rPr>
            </w:pPr>
            <w:r w:rsidRPr="00761462">
              <w:rPr>
                <w:rFonts w:ascii="Arial" w:hAnsi="Arial" w:cs="Arial"/>
                <w:color w:val="000000" w:themeColor="text1"/>
                <w:sz w:val="20"/>
                <w:szCs w:val="20"/>
              </w:rPr>
              <w:t>0.197</w:t>
            </w:r>
          </w:p>
        </w:tc>
        <w:tc>
          <w:tcPr>
            <w:tcW w:w="747" w:type="pct"/>
          </w:tcPr>
          <w:p w14:paraId="0EA4D723" w14:textId="77777777" w:rsidR="005821CC" w:rsidRPr="00761462" w:rsidRDefault="005821CC" w:rsidP="00761462">
            <w:pPr>
              <w:pStyle w:val="TableParagraph"/>
              <w:spacing w:before="8"/>
              <w:ind w:left="0"/>
              <w:jc w:val="both"/>
              <w:rPr>
                <w:rFonts w:ascii="Arial" w:hAnsi="Arial" w:cs="Arial"/>
                <w:b/>
                <w:i/>
                <w:color w:val="000000" w:themeColor="text1"/>
                <w:sz w:val="20"/>
                <w:szCs w:val="20"/>
              </w:rPr>
            </w:pPr>
          </w:p>
          <w:p w14:paraId="64DE2158" w14:textId="77777777" w:rsidR="005821CC" w:rsidRPr="00761462" w:rsidRDefault="005821CC" w:rsidP="00761462">
            <w:pPr>
              <w:pStyle w:val="TableParagraph"/>
              <w:spacing w:before="1"/>
              <w:ind w:left="100"/>
              <w:jc w:val="both"/>
              <w:rPr>
                <w:rFonts w:ascii="Arial" w:hAnsi="Arial" w:cs="Arial"/>
                <w:color w:val="000000" w:themeColor="text1"/>
                <w:sz w:val="20"/>
                <w:szCs w:val="20"/>
              </w:rPr>
            </w:pPr>
            <w:r w:rsidRPr="00761462">
              <w:rPr>
                <w:rFonts w:ascii="Arial" w:hAnsi="Arial" w:cs="Arial"/>
                <w:color w:val="000000" w:themeColor="text1"/>
                <w:sz w:val="20"/>
                <w:szCs w:val="20"/>
              </w:rPr>
              <w:t>0.2239</w:t>
            </w:r>
          </w:p>
        </w:tc>
      </w:tr>
    </w:tbl>
    <w:p w14:paraId="247659F0" w14:textId="77777777" w:rsidR="005E3F59" w:rsidRPr="00761462" w:rsidRDefault="005E3F59" w:rsidP="00761462">
      <w:pPr>
        <w:spacing w:before="70"/>
        <w:ind w:left="100"/>
        <w:jc w:val="both"/>
        <w:rPr>
          <w:rFonts w:ascii="Arial" w:hAnsi="Arial" w:cs="Arial"/>
          <w:b/>
          <w:i/>
          <w:color w:val="000000" w:themeColor="text1"/>
          <w:sz w:val="20"/>
          <w:szCs w:val="20"/>
        </w:rPr>
      </w:pPr>
    </w:p>
    <w:p w14:paraId="6B650C19" w14:textId="39B70EC7" w:rsidR="005821CC" w:rsidRPr="00761462" w:rsidRDefault="00C823A5" w:rsidP="00761462">
      <w:pPr>
        <w:spacing w:before="70"/>
        <w:ind w:left="100"/>
        <w:jc w:val="both"/>
        <w:rPr>
          <w:rFonts w:ascii="Arial" w:hAnsi="Arial" w:cs="Arial"/>
          <w:b/>
          <w:color w:val="000000" w:themeColor="text1"/>
          <w:sz w:val="20"/>
          <w:szCs w:val="20"/>
        </w:rPr>
      </w:pPr>
      <w:r w:rsidRPr="00761462">
        <w:rPr>
          <w:rFonts w:ascii="Arial" w:hAnsi="Arial" w:cs="Arial"/>
          <w:b/>
          <w:color w:val="000000" w:themeColor="text1"/>
          <w:sz w:val="20"/>
          <w:szCs w:val="20"/>
        </w:rPr>
        <w:t xml:space="preserve">Channel 2: Producer level </w:t>
      </w:r>
      <w:r w:rsidRPr="00761462">
        <w:rPr>
          <w:rFonts w:ascii="Arial" w:hAnsi="Arial" w:cs="Arial"/>
          <w:b/>
          <w:color w:val="000000" w:themeColor="text1"/>
          <w:sz w:val="20"/>
          <w:szCs w:val="20"/>
        </w:rPr>
        <w:sym w:font="Wingdings" w:char="F0E0"/>
      </w:r>
      <w:r w:rsidRPr="00761462">
        <w:rPr>
          <w:rFonts w:ascii="Arial" w:hAnsi="Arial" w:cs="Arial"/>
          <w:b/>
          <w:color w:val="000000" w:themeColor="text1"/>
          <w:sz w:val="20"/>
          <w:szCs w:val="20"/>
        </w:rPr>
        <w:t xml:space="preserve"> Local Assemblers Level</w:t>
      </w:r>
      <w:r w:rsidRPr="00761462">
        <w:rPr>
          <w:rFonts w:ascii="Arial" w:hAnsi="Arial" w:cs="Arial"/>
          <w:b/>
          <w:color w:val="000000" w:themeColor="text1"/>
          <w:sz w:val="20"/>
          <w:szCs w:val="20"/>
        </w:rPr>
        <w:sym w:font="Wingdings" w:char="F0E0"/>
      </w:r>
      <w:r w:rsidR="003968E1" w:rsidRPr="00761462">
        <w:rPr>
          <w:rFonts w:ascii="Arial" w:hAnsi="Arial" w:cs="Arial"/>
          <w:b/>
          <w:color w:val="000000" w:themeColor="text1"/>
          <w:sz w:val="20"/>
          <w:szCs w:val="20"/>
        </w:rPr>
        <w:t xml:space="preserve"> </w:t>
      </w:r>
      <w:r w:rsidR="005821CC" w:rsidRPr="00761462">
        <w:rPr>
          <w:rFonts w:ascii="Arial" w:hAnsi="Arial" w:cs="Arial"/>
          <w:b/>
          <w:color w:val="000000" w:themeColor="text1"/>
          <w:sz w:val="20"/>
          <w:szCs w:val="20"/>
        </w:rPr>
        <w:t>Wholesaler Lev</w:t>
      </w:r>
      <w:r w:rsidRPr="00761462">
        <w:rPr>
          <w:rFonts w:ascii="Arial" w:hAnsi="Arial" w:cs="Arial"/>
          <w:b/>
          <w:color w:val="000000" w:themeColor="text1"/>
          <w:sz w:val="20"/>
          <w:szCs w:val="20"/>
        </w:rPr>
        <w:t xml:space="preserve">el </w:t>
      </w:r>
      <w:r w:rsidRPr="00761462">
        <w:rPr>
          <w:rFonts w:ascii="Arial" w:hAnsi="Arial" w:cs="Arial"/>
          <w:b/>
          <w:color w:val="000000" w:themeColor="text1"/>
          <w:sz w:val="20"/>
          <w:szCs w:val="20"/>
        </w:rPr>
        <w:sym w:font="Wingdings" w:char="F0E0"/>
      </w:r>
      <w:r w:rsidR="003968E1" w:rsidRPr="00761462">
        <w:rPr>
          <w:rFonts w:ascii="Arial" w:hAnsi="Arial" w:cs="Arial"/>
          <w:b/>
          <w:color w:val="000000" w:themeColor="text1"/>
          <w:sz w:val="20"/>
          <w:szCs w:val="20"/>
        </w:rPr>
        <w:t xml:space="preserve"> </w:t>
      </w:r>
      <w:r w:rsidR="005821CC" w:rsidRPr="00761462">
        <w:rPr>
          <w:rFonts w:ascii="Arial" w:hAnsi="Arial" w:cs="Arial"/>
          <w:b/>
          <w:color w:val="000000" w:themeColor="text1"/>
          <w:sz w:val="20"/>
          <w:szCs w:val="20"/>
        </w:rPr>
        <w:t>Distant Wholesaler</w:t>
      </w:r>
    </w:p>
    <w:p w14:paraId="1E8E18F7" w14:textId="77777777" w:rsidR="002F3FAF" w:rsidRPr="00761462" w:rsidRDefault="002F3FAF" w:rsidP="00761462">
      <w:pPr>
        <w:spacing w:before="70"/>
        <w:ind w:left="100" w:firstLine="620"/>
        <w:jc w:val="both"/>
        <w:rPr>
          <w:rFonts w:ascii="Arial" w:hAnsi="Arial" w:cs="Arial"/>
          <w:color w:val="000000" w:themeColor="text1"/>
          <w:sz w:val="20"/>
          <w:szCs w:val="20"/>
        </w:rPr>
      </w:pPr>
      <w:r w:rsidRPr="00761462">
        <w:rPr>
          <w:rFonts w:ascii="Arial" w:hAnsi="Arial" w:cs="Arial"/>
          <w:color w:val="000000" w:themeColor="text1"/>
          <w:sz w:val="20"/>
          <w:szCs w:val="20"/>
        </w:rPr>
        <w:t>The cost of production of the product remained constant at Rs 72.58 per kg in Table.4, which was 14.24</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xml:space="preserve"> of the highest price (Rs 509.48) and 15.6</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xml:space="preserve"> of the lowest price (Rs 463.94). In the best scenario, the producers earned Rs 101 (19.82</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while in the worst scenario, they earned Rs 89 (19.18</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The local assemblers earned Rs 55 (10.79</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and Rs 52 (11.20</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while the wholesalers earned Rs 90 (17.66</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and Rs 82 (17.67</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The total marketing margin in the case of the highest price was Rs 436.9 (85.75</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while in the case of the lowest price, it was Rs 391.36 (84.35</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This is the difference between the price paid by the distant wholesaler and the price paid by the producer. The highest costs were incurred in processing (Rs 100 and Rs 90), transportation by wholesalers (Rs 40 and Rs 38), and spoiling (Rs 25 and Rs 20). This indicates that there was a significant amount of value addition and losses after harvest along the way. The study revealed that the middlemen were taking home most of the final consumer price, while the producers earned less than 20</w:t>
      </w:r>
      <w:r w:rsidR="00A82F4A" w:rsidRPr="00761462">
        <w:rPr>
          <w:rFonts w:ascii="Arial" w:hAnsi="Arial" w:cs="Arial"/>
          <w:color w:val="000000" w:themeColor="text1"/>
          <w:sz w:val="20"/>
          <w:szCs w:val="20"/>
        </w:rPr>
        <w:t xml:space="preserve"> per cent</w:t>
      </w:r>
      <w:r w:rsidRPr="00761462">
        <w:rPr>
          <w:rFonts w:ascii="Arial" w:hAnsi="Arial" w:cs="Arial"/>
          <w:color w:val="000000" w:themeColor="text1"/>
          <w:sz w:val="20"/>
          <w:szCs w:val="20"/>
        </w:rPr>
        <w:t xml:space="preserve"> in both pricing scenarios.</w:t>
      </w:r>
    </w:p>
    <w:p w14:paraId="4C607533" w14:textId="77777777" w:rsidR="005821CC" w:rsidRPr="00761462" w:rsidRDefault="005821CC" w:rsidP="00761462">
      <w:pPr>
        <w:pStyle w:val="Heading5"/>
        <w:spacing w:before="70"/>
        <w:jc w:val="both"/>
        <w:rPr>
          <w:rFonts w:ascii="Arial" w:hAnsi="Arial" w:cs="Arial"/>
          <w:b/>
          <w:color w:val="000000" w:themeColor="text1"/>
          <w:sz w:val="20"/>
          <w:szCs w:val="20"/>
        </w:rPr>
      </w:pPr>
      <w:r w:rsidRPr="00761462">
        <w:rPr>
          <w:rFonts w:ascii="Arial" w:hAnsi="Arial" w:cs="Arial"/>
          <w:b/>
          <w:color w:val="000000" w:themeColor="text1"/>
          <w:sz w:val="20"/>
          <w:szCs w:val="20"/>
        </w:rPr>
        <w:t>Table</w:t>
      </w:r>
      <w:r w:rsidR="005E3F59" w:rsidRPr="00761462">
        <w:rPr>
          <w:rFonts w:ascii="Arial" w:hAnsi="Arial" w:cs="Arial"/>
          <w:b/>
          <w:color w:val="000000" w:themeColor="text1"/>
          <w:sz w:val="20"/>
          <w:szCs w:val="20"/>
        </w:rPr>
        <w:t>.4</w:t>
      </w:r>
      <w:r w:rsidRPr="00761462">
        <w:rPr>
          <w:rFonts w:ascii="Arial" w:hAnsi="Arial" w:cs="Arial"/>
          <w:b/>
          <w:color w:val="000000" w:themeColor="text1"/>
          <w:sz w:val="20"/>
          <w:szCs w:val="20"/>
        </w:rPr>
        <w:t xml:space="preserve">: Price Spread and Marketing Margin of </w:t>
      </w:r>
      <w:r w:rsidR="00C823A5" w:rsidRPr="00761462">
        <w:rPr>
          <w:rFonts w:ascii="Arial" w:hAnsi="Arial" w:cs="Arial"/>
          <w:b/>
          <w:color w:val="000000" w:themeColor="text1"/>
          <w:sz w:val="20"/>
          <w:szCs w:val="20"/>
        </w:rPr>
        <w:t>Makhana</w:t>
      </w:r>
      <w:r w:rsidRPr="00761462">
        <w:rPr>
          <w:rFonts w:ascii="Arial" w:hAnsi="Arial" w:cs="Arial"/>
          <w:b/>
          <w:color w:val="000000" w:themeColor="text1"/>
          <w:sz w:val="20"/>
          <w:szCs w:val="20"/>
        </w:rPr>
        <w:t xml:space="preserve"> in </w:t>
      </w:r>
      <w:proofErr w:type="spellStart"/>
      <w:r w:rsidRPr="00761462">
        <w:rPr>
          <w:rFonts w:ascii="Arial" w:hAnsi="Arial" w:cs="Arial"/>
          <w:b/>
          <w:color w:val="000000" w:themeColor="text1"/>
          <w:sz w:val="20"/>
          <w:szCs w:val="20"/>
        </w:rPr>
        <w:t>Malda</w:t>
      </w:r>
      <w:proofErr w:type="spellEnd"/>
      <w:r w:rsidRPr="00761462">
        <w:rPr>
          <w:rFonts w:ascii="Arial" w:hAnsi="Arial" w:cs="Arial"/>
          <w:b/>
          <w:color w:val="000000" w:themeColor="text1"/>
          <w:sz w:val="20"/>
          <w:szCs w:val="20"/>
        </w:rPr>
        <w:t xml:space="preserve"> District of West Bengal</w:t>
      </w:r>
    </w:p>
    <w:p w14:paraId="2B7D0B95" w14:textId="12C01C4C" w:rsidR="005821CC" w:rsidRPr="00761462" w:rsidRDefault="00761462" w:rsidP="00761462">
      <w:pPr>
        <w:ind w:left="4831"/>
        <w:jc w:val="both"/>
        <w:rPr>
          <w:rFonts w:ascii="Arial" w:hAnsi="Arial" w:cs="Arial"/>
          <w:b/>
          <w:color w:val="000000" w:themeColor="text1"/>
          <w:sz w:val="20"/>
          <w:szCs w:val="20"/>
        </w:rPr>
      </w:pPr>
      <w:r>
        <w:rPr>
          <w:rFonts w:ascii="Arial" w:hAnsi="Arial" w:cs="Arial"/>
          <w:b/>
          <w:color w:val="000000" w:themeColor="text1"/>
          <w:sz w:val="20"/>
          <w:szCs w:val="20"/>
        </w:rPr>
        <w:t xml:space="preserve">                                                                     </w:t>
      </w:r>
      <w:r w:rsidR="00DE78E5" w:rsidRPr="00761462">
        <w:rPr>
          <w:rFonts w:ascii="Arial" w:hAnsi="Arial" w:cs="Arial"/>
          <w:b/>
          <w:color w:val="000000" w:themeColor="text1"/>
          <w:sz w:val="20"/>
          <w:szCs w:val="20"/>
        </w:rPr>
        <w:t>(</w:t>
      </w:r>
      <w:r w:rsidR="00DE78E5" w:rsidRPr="00761462">
        <w:rPr>
          <w:rFonts w:ascii="Arial" w:hAnsi="Arial" w:cs="Arial"/>
          <w:sz w:val="20"/>
          <w:szCs w:val="20"/>
          <w:lang w:val="en-IN"/>
        </w:rPr>
        <w:t>Rs/kg</w:t>
      </w:r>
      <w:r w:rsidR="00DE78E5" w:rsidRPr="00761462">
        <w:rPr>
          <w:rFonts w:ascii="Arial" w:hAnsi="Arial" w:cs="Arial"/>
          <w:b/>
          <w:color w:val="000000" w:themeColor="text1"/>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79"/>
        <w:gridCol w:w="1464"/>
        <w:gridCol w:w="1541"/>
        <w:gridCol w:w="1421"/>
        <w:gridCol w:w="1545"/>
      </w:tblGrid>
      <w:tr w:rsidR="00647B2E" w:rsidRPr="00761462" w14:paraId="5330B97C" w14:textId="77777777" w:rsidTr="005E3F59">
        <w:trPr>
          <w:trHeight w:val="311"/>
        </w:trPr>
        <w:tc>
          <w:tcPr>
            <w:tcW w:w="1807" w:type="pct"/>
          </w:tcPr>
          <w:p w14:paraId="773215BD"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Items</w:t>
            </w:r>
          </w:p>
        </w:tc>
        <w:tc>
          <w:tcPr>
            <w:tcW w:w="3193" w:type="pct"/>
            <w:gridSpan w:val="4"/>
          </w:tcPr>
          <w:p w14:paraId="5778DFDB" w14:textId="77777777" w:rsidR="005821CC" w:rsidRPr="00761462" w:rsidRDefault="005821CC" w:rsidP="00761462">
            <w:pPr>
              <w:pStyle w:val="TableParagraph"/>
              <w:spacing w:before="2"/>
              <w:ind w:left="2068" w:right="2066"/>
              <w:jc w:val="both"/>
              <w:rPr>
                <w:rFonts w:ascii="Arial" w:hAnsi="Arial" w:cs="Arial"/>
                <w:b/>
                <w:color w:val="000000" w:themeColor="text1"/>
                <w:sz w:val="20"/>
                <w:szCs w:val="20"/>
              </w:rPr>
            </w:pPr>
            <w:r w:rsidRPr="00761462">
              <w:rPr>
                <w:rFonts w:ascii="Arial" w:hAnsi="Arial" w:cs="Arial"/>
                <w:b/>
                <w:color w:val="000000" w:themeColor="text1"/>
                <w:sz w:val="20"/>
                <w:szCs w:val="20"/>
              </w:rPr>
              <w:t>Channel 2</w:t>
            </w:r>
          </w:p>
        </w:tc>
      </w:tr>
      <w:tr w:rsidR="00647B2E" w:rsidRPr="00761462" w14:paraId="6446E6EF" w14:textId="77777777" w:rsidTr="005E3F59">
        <w:trPr>
          <w:trHeight w:val="297"/>
        </w:trPr>
        <w:tc>
          <w:tcPr>
            <w:tcW w:w="1807" w:type="pct"/>
          </w:tcPr>
          <w:p w14:paraId="0F48BD97" w14:textId="77777777" w:rsidR="005821CC" w:rsidRPr="00761462" w:rsidRDefault="005821CC" w:rsidP="00761462">
            <w:pPr>
              <w:pStyle w:val="TableParagraph"/>
              <w:ind w:left="0"/>
              <w:jc w:val="both"/>
              <w:rPr>
                <w:rFonts w:ascii="Arial" w:hAnsi="Arial" w:cs="Arial"/>
                <w:color w:val="000000" w:themeColor="text1"/>
                <w:sz w:val="20"/>
                <w:szCs w:val="20"/>
              </w:rPr>
            </w:pPr>
          </w:p>
        </w:tc>
        <w:tc>
          <w:tcPr>
            <w:tcW w:w="783" w:type="pct"/>
          </w:tcPr>
          <w:p w14:paraId="749E00C6"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Maximum</w:t>
            </w:r>
          </w:p>
        </w:tc>
        <w:tc>
          <w:tcPr>
            <w:tcW w:w="824" w:type="pct"/>
          </w:tcPr>
          <w:p w14:paraId="6C90B199"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Percentage</w:t>
            </w:r>
          </w:p>
        </w:tc>
        <w:tc>
          <w:tcPr>
            <w:tcW w:w="760" w:type="pct"/>
          </w:tcPr>
          <w:p w14:paraId="05FA3C96" w14:textId="77777777" w:rsidR="005821CC" w:rsidRPr="00761462" w:rsidRDefault="005821CC" w:rsidP="00761462">
            <w:pPr>
              <w:pStyle w:val="TableParagraph"/>
              <w:ind w:left="106"/>
              <w:jc w:val="both"/>
              <w:rPr>
                <w:rFonts w:ascii="Arial" w:hAnsi="Arial" w:cs="Arial"/>
                <w:b/>
                <w:color w:val="000000" w:themeColor="text1"/>
                <w:sz w:val="20"/>
                <w:szCs w:val="20"/>
              </w:rPr>
            </w:pPr>
            <w:r w:rsidRPr="00761462">
              <w:rPr>
                <w:rFonts w:ascii="Arial" w:hAnsi="Arial" w:cs="Arial"/>
                <w:b/>
                <w:color w:val="000000" w:themeColor="text1"/>
                <w:sz w:val="20"/>
                <w:szCs w:val="20"/>
              </w:rPr>
              <w:t>Minimum</w:t>
            </w:r>
          </w:p>
        </w:tc>
        <w:tc>
          <w:tcPr>
            <w:tcW w:w="826" w:type="pct"/>
          </w:tcPr>
          <w:p w14:paraId="6BF2FFA9" w14:textId="77777777" w:rsidR="005821CC" w:rsidRPr="00761462" w:rsidRDefault="005821CC" w:rsidP="00761462">
            <w:pPr>
              <w:pStyle w:val="TableParagraph"/>
              <w:ind w:left="106"/>
              <w:jc w:val="both"/>
              <w:rPr>
                <w:rFonts w:ascii="Arial" w:hAnsi="Arial" w:cs="Arial"/>
                <w:b/>
                <w:color w:val="000000" w:themeColor="text1"/>
                <w:sz w:val="20"/>
                <w:szCs w:val="20"/>
              </w:rPr>
            </w:pPr>
            <w:r w:rsidRPr="00761462">
              <w:rPr>
                <w:rFonts w:ascii="Arial" w:hAnsi="Arial" w:cs="Arial"/>
                <w:b/>
                <w:color w:val="000000" w:themeColor="text1"/>
                <w:sz w:val="20"/>
                <w:szCs w:val="20"/>
              </w:rPr>
              <w:t>Percentage</w:t>
            </w:r>
          </w:p>
        </w:tc>
      </w:tr>
      <w:tr w:rsidR="00647B2E" w:rsidRPr="00761462" w14:paraId="3D7612B8" w14:textId="77777777" w:rsidTr="005E3F59">
        <w:trPr>
          <w:trHeight w:val="623"/>
        </w:trPr>
        <w:tc>
          <w:tcPr>
            <w:tcW w:w="1807" w:type="pct"/>
          </w:tcPr>
          <w:p w14:paraId="0F165870"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Cost of Production</w:t>
            </w:r>
          </w:p>
        </w:tc>
        <w:tc>
          <w:tcPr>
            <w:tcW w:w="783" w:type="pct"/>
          </w:tcPr>
          <w:p w14:paraId="674B6C98"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72.58</w:t>
            </w:r>
          </w:p>
        </w:tc>
        <w:tc>
          <w:tcPr>
            <w:tcW w:w="824" w:type="pct"/>
          </w:tcPr>
          <w:p w14:paraId="5391EDFE"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14.24</w:t>
            </w:r>
          </w:p>
        </w:tc>
        <w:tc>
          <w:tcPr>
            <w:tcW w:w="760" w:type="pct"/>
          </w:tcPr>
          <w:p w14:paraId="2063FCE5"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72.58</w:t>
            </w:r>
          </w:p>
        </w:tc>
        <w:tc>
          <w:tcPr>
            <w:tcW w:w="826" w:type="pct"/>
          </w:tcPr>
          <w:p w14:paraId="36E9ABF1"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15.6</w:t>
            </w:r>
          </w:p>
        </w:tc>
      </w:tr>
      <w:tr w:rsidR="00647B2E" w:rsidRPr="00761462" w14:paraId="6187B071" w14:textId="77777777" w:rsidTr="005E3F59">
        <w:trPr>
          <w:trHeight w:val="311"/>
        </w:trPr>
        <w:tc>
          <w:tcPr>
            <w:tcW w:w="1807" w:type="pct"/>
          </w:tcPr>
          <w:p w14:paraId="75B8F255"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Marketing cost</w:t>
            </w:r>
          </w:p>
        </w:tc>
        <w:tc>
          <w:tcPr>
            <w:tcW w:w="783" w:type="pct"/>
          </w:tcPr>
          <w:p w14:paraId="5335B0BF"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2.4</w:t>
            </w:r>
          </w:p>
        </w:tc>
        <w:tc>
          <w:tcPr>
            <w:tcW w:w="824" w:type="pct"/>
          </w:tcPr>
          <w:p w14:paraId="4DCA719E"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0.47</w:t>
            </w:r>
          </w:p>
        </w:tc>
        <w:tc>
          <w:tcPr>
            <w:tcW w:w="760" w:type="pct"/>
          </w:tcPr>
          <w:p w14:paraId="6A759941"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1.86</w:t>
            </w:r>
          </w:p>
        </w:tc>
        <w:tc>
          <w:tcPr>
            <w:tcW w:w="826" w:type="pct"/>
          </w:tcPr>
          <w:p w14:paraId="3C85512B"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0.40</w:t>
            </w:r>
          </w:p>
        </w:tc>
      </w:tr>
      <w:tr w:rsidR="00647B2E" w:rsidRPr="00761462" w14:paraId="51DEE514" w14:textId="77777777" w:rsidTr="005E3F59">
        <w:trPr>
          <w:trHeight w:val="299"/>
        </w:trPr>
        <w:tc>
          <w:tcPr>
            <w:tcW w:w="1807" w:type="pct"/>
          </w:tcPr>
          <w:p w14:paraId="2D88C661" w14:textId="77777777" w:rsidR="005821CC" w:rsidRPr="00761462" w:rsidRDefault="005821CC" w:rsidP="00761462">
            <w:pPr>
              <w:pStyle w:val="TableParagraph"/>
              <w:spacing w:before="1"/>
              <w:jc w:val="both"/>
              <w:rPr>
                <w:rFonts w:ascii="Arial" w:hAnsi="Arial" w:cs="Arial"/>
                <w:b/>
                <w:color w:val="000000" w:themeColor="text1"/>
                <w:sz w:val="20"/>
                <w:szCs w:val="20"/>
              </w:rPr>
            </w:pPr>
            <w:r w:rsidRPr="00761462">
              <w:rPr>
                <w:rFonts w:ascii="Arial" w:hAnsi="Arial" w:cs="Arial"/>
                <w:b/>
                <w:color w:val="000000" w:themeColor="text1"/>
                <w:sz w:val="20"/>
                <w:szCs w:val="20"/>
              </w:rPr>
              <w:t>Packing</w:t>
            </w:r>
          </w:p>
        </w:tc>
        <w:tc>
          <w:tcPr>
            <w:tcW w:w="783" w:type="pct"/>
          </w:tcPr>
          <w:p w14:paraId="732F3D38" w14:textId="77777777" w:rsidR="005821CC" w:rsidRPr="00761462" w:rsidRDefault="005821CC" w:rsidP="00761462">
            <w:pPr>
              <w:pStyle w:val="TableParagraph"/>
              <w:spacing w:before="4"/>
              <w:jc w:val="both"/>
              <w:rPr>
                <w:rFonts w:ascii="Arial" w:hAnsi="Arial" w:cs="Arial"/>
                <w:color w:val="000000" w:themeColor="text1"/>
                <w:sz w:val="20"/>
                <w:szCs w:val="20"/>
              </w:rPr>
            </w:pPr>
            <w:r w:rsidRPr="00761462">
              <w:rPr>
                <w:rFonts w:ascii="Arial" w:hAnsi="Arial" w:cs="Arial"/>
                <w:color w:val="000000" w:themeColor="text1"/>
                <w:sz w:val="20"/>
                <w:szCs w:val="20"/>
              </w:rPr>
              <w:t>0.2</w:t>
            </w:r>
          </w:p>
        </w:tc>
        <w:tc>
          <w:tcPr>
            <w:tcW w:w="824" w:type="pct"/>
          </w:tcPr>
          <w:p w14:paraId="764C8035" w14:textId="77777777" w:rsidR="005821CC" w:rsidRPr="00761462" w:rsidRDefault="005821CC" w:rsidP="00761462">
            <w:pPr>
              <w:pStyle w:val="TableParagraph"/>
              <w:spacing w:before="4"/>
              <w:jc w:val="both"/>
              <w:rPr>
                <w:rFonts w:ascii="Arial" w:hAnsi="Arial" w:cs="Arial"/>
                <w:color w:val="000000" w:themeColor="text1"/>
                <w:sz w:val="20"/>
                <w:szCs w:val="20"/>
              </w:rPr>
            </w:pPr>
            <w:r w:rsidRPr="00761462">
              <w:rPr>
                <w:rFonts w:ascii="Arial" w:hAnsi="Arial" w:cs="Arial"/>
                <w:color w:val="000000" w:themeColor="text1"/>
                <w:sz w:val="20"/>
                <w:szCs w:val="20"/>
              </w:rPr>
              <w:t>0.03</w:t>
            </w:r>
          </w:p>
        </w:tc>
        <w:tc>
          <w:tcPr>
            <w:tcW w:w="760" w:type="pct"/>
          </w:tcPr>
          <w:p w14:paraId="6FDF5CA0" w14:textId="77777777" w:rsidR="005821CC" w:rsidRPr="00761462" w:rsidRDefault="005821CC" w:rsidP="00761462">
            <w:pPr>
              <w:pStyle w:val="TableParagraph"/>
              <w:spacing w:before="4"/>
              <w:ind w:left="106"/>
              <w:jc w:val="both"/>
              <w:rPr>
                <w:rFonts w:ascii="Arial" w:hAnsi="Arial" w:cs="Arial"/>
                <w:color w:val="000000" w:themeColor="text1"/>
                <w:sz w:val="20"/>
                <w:szCs w:val="20"/>
              </w:rPr>
            </w:pPr>
            <w:r w:rsidRPr="00761462">
              <w:rPr>
                <w:rFonts w:ascii="Arial" w:hAnsi="Arial" w:cs="Arial"/>
                <w:color w:val="000000" w:themeColor="text1"/>
                <w:sz w:val="20"/>
                <w:szCs w:val="20"/>
              </w:rPr>
              <w:t>0.18</w:t>
            </w:r>
          </w:p>
        </w:tc>
        <w:tc>
          <w:tcPr>
            <w:tcW w:w="826" w:type="pct"/>
          </w:tcPr>
          <w:p w14:paraId="66F14B34" w14:textId="77777777" w:rsidR="005821CC" w:rsidRPr="00761462" w:rsidRDefault="005821CC" w:rsidP="00761462">
            <w:pPr>
              <w:pStyle w:val="TableParagraph"/>
              <w:spacing w:before="4"/>
              <w:ind w:left="106"/>
              <w:jc w:val="both"/>
              <w:rPr>
                <w:rFonts w:ascii="Arial" w:hAnsi="Arial" w:cs="Arial"/>
                <w:color w:val="000000" w:themeColor="text1"/>
                <w:sz w:val="20"/>
                <w:szCs w:val="20"/>
              </w:rPr>
            </w:pPr>
            <w:r w:rsidRPr="00761462">
              <w:rPr>
                <w:rFonts w:ascii="Arial" w:hAnsi="Arial" w:cs="Arial"/>
                <w:color w:val="000000" w:themeColor="text1"/>
                <w:sz w:val="20"/>
                <w:szCs w:val="20"/>
              </w:rPr>
              <w:t>0.03</w:t>
            </w:r>
          </w:p>
        </w:tc>
      </w:tr>
      <w:tr w:rsidR="00647B2E" w:rsidRPr="00761462" w14:paraId="30CE7288" w14:textId="77777777" w:rsidTr="005E3F59">
        <w:trPr>
          <w:trHeight w:val="311"/>
        </w:trPr>
        <w:tc>
          <w:tcPr>
            <w:tcW w:w="1807" w:type="pct"/>
          </w:tcPr>
          <w:p w14:paraId="6F070C46"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Transport</w:t>
            </w:r>
          </w:p>
        </w:tc>
        <w:tc>
          <w:tcPr>
            <w:tcW w:w="783" w:type="pct"/>
          </w:tcPr>
          <w:p w14:paraId="7C6EDBBA"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4" w:type="pct"/>
          </w:tcPr>
          <w:p w14:paraId="43F069FA"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0.07</w:t>
            </w:r>
          </w:p>
        </w:tc>
        <w:tc>
          <w:tcPr>
            <w:tcW w:w="760" w:type="pct"/>
          </w:tcPr>
          <w:p w14:paraId="791E7BF3"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w:t>
            </w:r>
          </w:p>
        </w:tc>
        <w:tc>
          <w:tcPr>
            <w:tcW w:w="826" w:type="pct"/>
          </w:tcPr>
          <w:p w14:paraId="21861B35"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0.06</w:t>
            </w:r>
          </w:p>
        </w:tc>
      </w:tr>
      <w:tr w:rsidR="00647B2E" w:rsidRPr="00761462" w14:paraId="242B9351" w14:textId="77777777" w:rsidTr="005E3F59">
        <w:trPr>
          <w:trHeight w:val="297"/>
        </w:trPr>
        <w:tc>
          <w:tcPr>
            <w:tcW w:w="1807" w:type="pct"/>
          </w:tcPr>
          <w:p w14:paraId="7B0CA0AC"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Loading unloading</w:t>
            </w:r>
          </w:p>
        </w:tc>
        <w:tc>
          <w:tcPr>
            <w:tcW w:w="783" w:type="pct"/>
          </w:tcPr>
          <w:p w14:paraId="2E7CDB73"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0.2</w:t>
            </w:r>
          </w:p>
        </w:tc>
        <w:tc>
          <w:tcPr>
            <w:tcW w:w="824" w:type="pct"/>
          </w:tcPr>
          <w:p w14:paraId="06FB9316"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0.03</w:t>
            </w:r>
          </w:p>
        </w:tc>
        <w:tc>
          <w:tcPr>
            <w:tcW w:w="760" w:type="pct"/>
          </w:tcPr>
          <w:p w14:paraId="7C467154"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0.18</w:t>
            </w:r>
          </w:p>
        </w:tc>
        <w:tc>
          <w:tcPr>
            <w:tcW w:w="826" w:type="pct"/>
          </w:tcPr>
          <w:p w14:paraId="3576A884"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0.03</w:t>
            </w:r>
          </w:p>
        </w:tc>
      </w:tr>
      <w:tr w:rsidR="00647B2E" w:rsidRPr="00761462" w14:paraId="6C315EBB" w14:textId="77777777" w:rsidTr="005E3F59">
        <w:trPr>
          <w:trHeight w:val="311"/>
        </w:trPr>
        <w:tc>
          <w:tcPr>
            <w:tcW w:w="1807" w:type="pct"/>
          </w:tcPr>
          <w:p w14:paraId="36BF4937"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Helping Hands</w:t>
            </w:r>
          </w:p>
        </w:tc>
        <w:tc>
          <w:tcPr>
            <w:tcW w:w="783" w:type="pct"/>
          </w:tcPr>
          <w:p w14:paraId="6368A50F"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0.6</w:t>
            </w:r>
          </w:p>
        </w:tc>
        <w:tc>
          <w:tcPr>
            <w:tcW w:w="824" w:type="pct"/>
          </w:tcPr>
          <w:p w14:paraId="409127BC"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0.11</w:t>
            </w:r>
          </w:p>
        </w:tc>
        <w:tc>
          <w:tcPr>
            <w:tcW w:w="760" w:type="pct"/>
          </w:tcPr>
          <w:p w14:paraId="1BAE37BB"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6" w:type="pct"/>
          </w:tcPr>
          <w:p w14:paraId="059CD203"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0.08</w:t>
            </w:r>
          </w:p>
        </w:tc>
      </w:tr>
      <w:tr w:rsidR="00647B2E" w:rsidRPr="00761462" w14:paraId="022731A6" w14:textId="77777777" w:rsidTr="005E3F59">
        <w:trPr>
          <w:trHeight w:val="300"/>
        </w:trPr>
        <w:tc>
          <w:tcPr>
            <w:tcW w:w="1807" w:type="pct"/>
          </w:tcPr>
          <w:p w14:paraId="3D0C1B21" w14:textId="77777777" w:rsidR="005821CC" w:rsidRPr="00761462" w:rsidRDefault="005821CC" w:rsidP="00761462">
            <w:pPr>
              <w:pStyle w:val="TableParagraph"/>
              <w:spacing w:before="2"/>
              <w:jc w:val="both"/>
              <w:rPr>
                <w:rFonts w:ascii="Arial" w:hAnsi="Arial" w:cs="Arial"/>
                <w:b/>
                <w:color w:val="000000" w:themeColor="text1"/>
                <w:sz w:val="20"/>
                <w:szCs w:val="20"/>
              </w:rPr>
            </w:pPr>
            <w:r w:rsidRPr="00761462">
              <w:rPr>
                <w:rFonts w:ascii="Arial" w:hAnsi="Arial" w:cs="Arial"/>
                <w:b/>
                <w:color w:val="000000" w:themeColor="text1"/>
                <w:sz w:val="20"/>
                <w:szCs w:val="20"/>
              </w:rPr>
              <w:t>Storage</w:t>
            </w:r>
          </w:p>
        </w:tc>
        <w:tc>
          <w:tcPr>
            <w:tcW w:w="783" w:type="pct"/>
          </w:tcPr>
          <w:p w14:paraId="147989BF" w14:textId="77777777" w:rsidR="005821CC" w:rsidRPr="00761462" w:rsidRDefault="005821CC" w:rsidP="00761462">
            <w:pPr>
              <w:pStyle w:val="TableParagraph"/>
              <w:spacing w:before="4"/>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824" w:type="pct"/>
          </w:tcPr>
          <w:p w14:paraId="15A6262D" w14:textId="77777777" w:rsidR="005821CC" w:rsidRPr="00761462" w:rsidRDefault="005821CC" w:rsidP="00761462">
            <w:pPr>
              <w:pStyle w:val="TableParagraph"/>
              <w:spacing w:before="4"/>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760" w:type="pct"/>
          </w:tcPr>
          <w:p w14:paraId="22135242" w14:textId="77777777" w:rsidR="005821CC" w:rsidRPr="00761462" w:rsidRDefault="005821CC" w:rsidP="00761462">
            <w:pPr>
              <w:pStyle w:val="TableParagraph"/>
              <w:spacing w:before="4"/>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826" w:type="pct"/>
          </w:tcPr>
          <w:p w14:paraId="5A477382" w14:textId="77777777" w:rsidR="005821CC" w:rsidRPr="00761462" w:rsidRDefault="005821CC" w:rsidP="00761462">
            <w:pPr>
              <w:pStyle w:val="TableParagraph"/>
              <w:spacing w:before="4"/>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r>
      <w:tr w:rsidR="00647B2E" w:rsidRPr="00761462" w14:paraId="3523F0A4" w14:textId="77777777" w:rsidTr="005E3F59">
        <w:trPr>
          <w:trHeight w:val="311"/>
        </w:trPr>
        <w:tc>
          <w:tcPr>
            <w:tcW w:w="1807" w:type="pct"/>
          </w:tcPr>
          <w:p w14:paraId="34A8649A"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Spoilage</w:t>
            </w:r>
          </w:p>
        </w:tc>
        <w:tc>
          <w:tcPr>
            <w:tcW w:w="783" w:type="pct"/>
          </w:tcPr>
          <w:p w14:paraId="3B2843BC"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824" w:type="pct"/>
          </w:tcPr>
          <w:p w14:paraId="12BB6156"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760" w:type="pct"/>
          </w:tcPr>
          <w:p w14:paraId="3991D225"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c>
          <w:tcPr>
            <w:tcW w:w="826" w:type="pct"/>
          </w:tcPr>
          <w:p w14:paraId="2A37AE3C"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0</w:t>
            </w:r>
          </w:p>
        </w:tc>
      </w:tr>
      <w:tr w:rsidR="00647B2E" w:rsidRPr="00761462" w14:paraId="10BD5164" w14:textId="77777777" w:rsidTr="005E3F59">
        <w:trPr>
          <w:trHeight w:val="297"/>
        </w:trPr>
        <w:tc>
          <w:tcPr>
            <w:tcW w:w="1807" w:type="pct"/>
          </w:tcPr>
          <w:p w14:paraId="3ED389F0"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 fees</w:t>
            </w:r>
          </w:p>
        </w:tc>
        <w:tc>
          <w:tcPr>
            <w:tcW w:w="783" w:type="pct"/>
          </w:tcPr>
          <w:p w14:paraId="545F852B"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1</w:t>
            </w:r>
          </w:p>
        </w:tc>
        <w:tc>
          <w:tcPr>
            <w:tcW w:w="824" w:type="pct"/>
          </w:tcPr>
          <w:p w14:paraId="6F849950"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0.19</w:t>
            </w:r>
          </w:p>
        </w:tc>
        <w:tc>
          <w:tcPr>
            <w:tcW w:w="760" w:type="pct"/>
          </w:tcPr>
          <w:p w14:paraId="4CFA71F8"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0.8</w:t>
            </w:r>
          </w:p>
        </w:tc>
        <w:tc>
          <w:tcPr>
            <w:tcW w:w="826" w:type="pct"/>
          </w:tcPr>
          <w:p w14:paraId="3EF3241D"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0.17</w:t>
            </w:r>
          </w:p>
        </w:tc>
      </w:tr>
      <w:tr w:rsidR="00647B2E" w:rsidRPr="00761462" w14:paraId="42908816" w14:textId="77777777" w:rsidTr="005E3F59">
        <w:trPr>
          <w:trHeight w:val="311"/>
        </w:trPr>
        <w:tc>
          <w:tcPr>
            <w:tcW w:w="1807" w:type="pct"/>
          </w:tcPr>
          <w:p w14:paraId="49E82F89" w14:textId="1E30E559"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 xml:space="preserve">Price </w:t>
            </w:r>
            <w:r w:rsidR="00187800" w:rsidRPr="00761462">
              <w:rPr>
                <w:rFonts w:ascii="Arial" w:hAnsi="Arial" w:cs="Arial"/>
                <w:b/>
                <w:color w:val="000000" w:themeColor="text1"/>
                <w:sz w:val="20"/>
                <w:szCs w:val="20"/>
              </w:rPr>
              <w:t>received</w:t>
            </w:r>
            <w:r w:rsidRPr="00761462">
              <w:rPr>
                <w:rFonts w:ascii="Arial" w:hAnsi="Arial" w:cs="Arial"/>
                <w:b/>
                <w:color w:val="000000" w:themeColor="text1"/>
                <w:sz w:val="20"/>
                <w:szCs w:val="20"/>
              </w:rPr>
              <w:t xml:space="preserve"> by producers</w:t>
            </w:r>
          </w:p>
        </w:tc>
        <w:tc>
          <w:tcPr>
            <w:tcW w:w="783" w:type="pct"/>
          </w:tcPr>
          <w:p w14:paraId="6B747C2D"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101</w:t>
            </w:r>
          </w:p>
        </w:tc>
        <w:tc>
          <w:tcPr>
            <w:tcW w:w="824" w:type="pct"/>
          </w:tcPr>
          <w:p w14:paraId="6ECCA947"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19.82</w:t>
            </w:r>
          </w:p>
        </w:tc>
        <w:tc>
          <w:tcPr>
            <w:tcW w:w="760" w:type="pct"/>
          </w:tcPr>
          <w:p w14:paraId="3C870E64"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89</w:t>
            </w:r>
          </w:p>
        </w:tc>
        <w:tc>
          <w:tcPr>
            <w:tcW w:w="826" w:type="pct"/>
          </w:tcPr>
          <w:p w14:paraId="243FE713"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19.18</w:t>
            </w:r>
          </w:p>
        </w:tc>
      </w:tr>
      <w:tr w:rsidR="00647B2E" w:rsidRPr="00761462" w14:paraId="1565E32A" w14:textId="77777777" w:rsidTr="005E3F59">
        <w:trPr>
          <w:trHeight w:val="553"/>
        </w:trPr>
        <w:tc>
          <w:tcPr>
            <w:tcW w:w="1807" w:type="pct"/>
          </w:tcPr>
          <w:p w14:paraId="3DC19912" w14:textId="77777777" w:rsidR="005821CC" w:rsidRPr="00761462" w:rsidRDefault="005821CC" w:rsidP="00761462">
            <w:pPr>
              <w:pStyle w:val="TableParagraph"/>
              <w:spacing w:before="1"/>
              <w:ind w:right="368"/>
              <w:jc w:val="both"/>
              <w:rPr>
                <w:rFonts w:ascii="Arial" w:hAnsi="Arial" w:cs="Arial"/>
                <w:b/>
                <w:color w:val="000000" w:themeColor="text1"/>
                <w:sz w:val="20"/>
                <w:szCs w:val="20"/>
              </w:rPr>
            </w:pPr>
            <w:r w:rsidRPr="00761462">
              <w:rPr>
                <w:rFonts w:ascii="Arial" w:hAnsi="Arial" w:cs="Arial"/>
                <w:b/>
                <w:color w:val="000000" w:themeColor="text1"/>
                <w:sz w:val="20"/>
                <w:szCs w:val="20"/>
              </w:rPr>
              <w:t>Price Received by Local Assembler</w:t>
            </w:r>
          </w:p>
        </w:tc>
        <w:tc>
          <w:tcPr>
            <w:tcW w:w="783" w:type="pct"/>
          </w:tcPr>
          <w:p w14:paraId="471A22A7" w14:textId="77777777" w:rsidR="005821CC" w:rsidRPr="00761462" w:rsidRDefault="005821CC" w:rsidP="00761462">
            <w:pPr>
              <w:pStyle w:val="TableParagraph"/>
              <w:spacing w:before="4"/>
              <w:jc w:val="both"/>
              <w:rPr>
                <w:rFonts w:ascii="Arial" w:hAnsi="Arial" w:cs="Arial"/>
                <w:color w:val="000000" w:themeColor="text1"/>
                <w:sz w:val="20"/>
                <w:szCs w:val="20"/>
              </w:rPr>
            </w:pPr>
            <w:r w:rsidRPr="00761462">
              <w:rPr>
                <w:rFonts w:ascii="Arial" w:hAnsi="Arial" w:cs="Arial"/>
                <w:color w:val="000000" w:themeColor="text1"/>
                <w:sz w:val="20"/>
                <w:szCs w:val="20"/>
              </w:rPr>
              <w:t>175.98</w:t>
            </w:r>
          </w:p>
        </w:tc>
        <w:tc>
          <w:tcPr>
            <w:tcW w:w="824" w:type="pct"/>
          </w:tcPr>
          <w:p w14:paraId="50B035B6" w14:textId="77777777" w:rsidR="005821CC" w:rsidRPr="00761462" w:rsidRDefault="005821CC" w:rsidP="00761462">
            <w:pPr>
              <w:pStyle w:val="TableParagraph"/>
              <w:spacing w:before="4"/>
              <w:jc w:val="both"/>
              <w:rPr>
                <w:rFonts w:ascii="Arial" w:hAnsi="Arial" w:cs="Arial"/>
                <w:color w:val="000000" w:themeColor="text1"/>
                <w:sz w:val="20"/>
                <w:szCs w:val="20"/>
              </w:rPr>
            </w:pPr>
            <w:r w:rsidRPr="00761462">
              <w:rPr>
                <w:rFonts w:ascii="Arial" w:hAnsi="Arial" w:cs="Arial"/>
                <w:color w:val="000000" w:themeColor="text1"/>
                <w:sz w:val="20"/>
                <w:szCs w:val="20"/>
              </w:rPr>
              <w:t>34.54</w:t>
            </w:r>
          </w:p>
        </w:tc>
        <w:tc>
          <w:tcPr>
            <w:tcW w:w="760" w:type="pct"/>
          </w:tcPr>
          <w:p w14:paraId="1309672E" w14:textId="77777777" w:rsidR="005821CC" w:rsidRPr="00761462" w:rsidRDefault="005821CC" w:rsidP="00761462">
            <w:pPr>
              <w:pStyle w:val="TableParagraph"/>
              <w:spacing w:before="4"/>
              <w:ind w:left="106"/>
              <w:jc w:val="both"/>
              <w:rPr>
                <w:rFonts w:ascii="Arial" w:hAnsi="Arial" w:cs="Arial"/>
                <w:color w:val="000000" w:themeColor="text1"/>
                <w:sz w:val="20"/>
                <w:szCs w:val="20"/>
              </w:rPr>
            </w:pPr>
            <w:r w:rsidRPr="00761462">
              <w:rPr>
                <w:rFonts w:ascii="Arial" w:hAnsi="Arial" w:cs="Arial"/>
                <w:color w:val="000000" w:themeColor="text1"/>
                <w:sz w:val="20"/>
                <w:szCs w:val="20"/>
              </w:rPr>
              <w:t>163.44</w:t>
            </w:r>
          </w:p>
        </w:tc>
        <w:tc>
          <w:tcPr>
            <w:tcW w:w="826" w:type="pct"/>
          </w:tcPr>
          <w:p w14:paraId="6AC7FDF0" w14:textId="77777777" w:rsidR="005821CC" w:rsidRPr="00761462" w:rsidRDefault="005821CC" w:rsidP="00761462">
            <w:pPr>
              <w:pStyle w:val="TableParagraph"/>
              <w:spacing w:before="4"/>
              <w:ind w:left="106"/>
              <w:jc w:val="both"/>
              <w:rPr>
                <w:rFonts w:ascii="Arial" w:hAnsi="Arial" w:cs="Arial"/>
                <w:color w:val="000000" w:themeColor="text1"/>
                <w:sz w:val="20"/>
                <w:szCs w:val="20"/>
              </w:rPr>
            </w:pPr>
            <w:r w:rsidRPr="00761462">
              <w:rPr>
                <w:rFonts w:ascii="Arial" w:hAnsi="Arial" w:cs="Arial"/>
                <w:color w:val="000000" w:themeColor="text1"/>
                <w:sz w:val="20"/>
                <w:szCs w:val="20"/>
              </w:rPr>
              <w:t>35.22</w:t>
            </w:r>
          </w:p>
        </w:tc>
      </w:tr>
      <w:tr w:rsidR="00647B2E" w:rsidRPr="00761462" w14:paraId="3644E5E1" w14:textId="77777777" w:rsidTr="005E3F59">
        <w:trPr>
          <w:trHeight w:val="551"/>
        </w:trPr>
        <w:tc>
          <w:tcPr>
            <w:tcW w:w="1807" w:type="pct"/>
          </w:tcPr>
          <w:p w14:paraId="00C88938" w14:textId="77777777" w:rsidR="005821CC" w:rsidRPr="00761462" w:rsidRDefault="005821CC" w:rsidP="00761462">
            <w:pPr>
              <w:pStyle w:val="TableParagraph"/>
              <w:tabs>
                <w:tab w:val="left" w:pos="1547"/>
              </w:tabs>
              <w:spacing w:before="2"/>
              <w:ind w:right="525"/>
              <w:jc w:val="both"/>
              <w:rPr>
                <w:rFonts w:ascii="Arial" w:hAnsi="Arial" w:cs="Arial"/>
                <w:b/>
                <w:color w:val="000000" w:themeColor="text1"/>
                <w:sz w:val="20"/>
                <w:szCs w:val="20"/>
              </w:rPr>
            </w:pPr>
            <w:r w:rsidRPr="00761462">
              <w:rPr>
                <w:rFonts w:ascii="Arial" w:hAnsi="Arial" w:cs="Arial"/>
                <w:b/>
                <w:color w:val="000000" w:themeColor="text1"/>
                <w:sz w:val="20"/>
                <w:szCs w:val="20"/>
              </w:rPr>
              <w:t xml:space="preserve">Price  </w:t>
            </w:r>
            <w:r w:rsidRPr="00761462">
              <w:rPr>
                <w:rFonts w:ascii="Arial" w:hAnsi="Arial" w:cs="Arial"/>
                <w:b/>
                <w:color w:val="000000" w:themeColor="text1"/>
                <w:spacing w:val="6"/>
                <w:sz w:val="20"/>
                <w:szCs w:val="20"/>
              </w:rPr>
              <w:t xml:space="preserve"> </w:t>
            </w:r>
            <w:r w:rsidRPr="00761462">
              <w:rPr>
                <w:rFonts w:ascii="Arial" w:hAnsi="Arial" w:cs="Arial"/>
                <w:b/>
                <w:color w:val="000000" w:themeColor="text1"/>
                <w:sz w:val="20"/>
                <w:szCs w:val="20"/>
              </w:rPr>
              <w:t>paid</w:t>
            </w:r>
            <w:r w:rsidRPr="00761462">
              <w:rPr>
                <w:rFonts w:ascii="Arial" w:hAnsi="Arial" w:cs="Arial"/>
                <w:b/>
                <w:color w:val="000000" w:themeColor="text1"/>
                <w:sz w:val="20"/>
                <w:szCs w:val="20"/>
              </w:rPr>
              <w:tab/>
              <w:t xml:space="preserve">by </w:t>
            </w:r>
            <w:r w:rsidRPr="00761462">
              <w:rPr>
                <w:rFonts w:ascii="Arial" w:hAnsi="Arial" w:cs="Arial"/>
                <w:b/>
                <w:color w:val="000000" w:themeColor="text1"/>
                <w:spacing w:val="-5"/>
                <w:sz w:val="20"/>
                <w:szCs w:val="20"/>
              </w:rPr>
              <w:t xml:space="preserve">Local </w:t>
            </w:r>
            <w:r w:rsidRPr="00761462">
              <w:rPr>
                <w:rFonts w:ascii="Arial" w:hAnsi="Arial" w:cs="Arial"/>
                <w:b/>
                <w:color w:val="000000" w:themeColor="text1"/>
                <w:sz w:val="20"/>
                <w:szCs w:val="20"/>
              </w:rPr>
              <w:t>Assembler</w:t>
            </w:r>
          </w:p>
        </w:tc>
        <w:tc>
          <w:tcPr>
            <w:tcW w:w="783" w:type="pct"/>
          </w:tcPr>
          <w:p w14:paraId="2844DD59"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175.98</w:t>
            </w:r>
          </w:p>
        </w:tc>
        <w:tc>
          <w:tcPr>
            <w:tcW w:w="824" w:type="pct"/>
          </w:tcPr>
          <w:p w14:paraId="74EC550E"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34.54</w:t>
            </w:r>
          </w:p>
        </w:tc>
        <w:tc>
          <w:tcPr>
            <w:tcW w:w="760" w:type="pct"/>
          </w:tcPr>
          <w:p w14:paraId="2987E87F"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163.44</w:t>
            </w:r>
          </w:p>
        </w:tc>
        <w:tc>
          <w:tcPr>
            <w:tcW w:w="826" w:type="pct"/>
          </w:tcPr>
          <w:p w14:paraId="5DEF094E"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35.22</w:t>
            </w:r>
          </w:p>
        </w:tc>
      </w:tr>
      <w:tr w:rsidR="00647B2E" w:rsidRPr="00761462" w14:paraId="0CD6022F" w14:textId="77777777" w:rsidTr="005E3F59">
        <w:trPr>
          <w:trHeight w:val="295"/>
        </w:trPr>
        <w:tc>
          <w:tcPr>
            <w:tcW w:w="1807" w:type="pct"/>
          </w:tcPr>
          <w:p w14:paraId="0C33BBD6"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Marketing cost</w:t>
            </w:r>
          </w:p>
        </w:tc>
        <w:tc>
          <w:tcPr>
            <w:tcW w:w="783" w:type="pct"/>
          </w:tcPr>
          <w:p w14:paraId="37B9C514"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111.3</w:t>
            </w:r>
          </w:p>
        </w:tc>
        <w:tc>
          <w:tcPr>
            <w:tcW w:w="824" w:type="pct"/>
          </w:tcPr>
          <w:p w14:paraId="6CCA5CEA"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21.84</w:t>
            </w:r>
          </w:p>
        </w:tc>
        <w:tc>
          <w:tcPr>
            <w:tcW w:w="760" w:type="pct"/>
          </w:tcPr>
          <w:p w14:paraId="2A5B763E"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98.2</w:t>
            </w:r>
          </w:p>
        </w:tc>
        <w:tc>
          <w:tcPr>
            <w:tcW w:w="826" w:type="pct"/>
          </w:tcPr>
          <w:p w14:paraId="11D3FE78"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21.16</w:t>
            </w:r>
          </w:p>
        </w:tc>
      </w:tr>
      <w:tr w:rsidR="00647B2E" w:rsidRPr="00761462" w14:paraId="7FA65BEC" w14:textId="77777777" w:rsidTr="005E3F59">
        <w:trPr>
          <w:trHeight w:val="311"/>
        </w:trPr>
        <w:tc>
          <w:tcPr>
            <w:tcW w:w="1807" w:type="pct"/>
          </w:tcPr>
          <w:p w14:paraId="091E8E95"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Processing</w:t>
            </w:r>
          </w:p>
        </w:tc>
        <w:tc>
          <w:tcPr>
            <w:tcW w:w="783" w:type="pct"/>
          </w:tcPr>
          <w:p w14:paraId="7450A4DF"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100</w:t>
            </w:r>
          </w:p>
        </w:tc>
        <w:tc>
          <w:tcPr>
            <w:tcW w:w="824" w:type="pct"/>
          </w:tcPr>
          <w:p w14:paraId="54D1E86F"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19.62</w:t>
            </w:r>
          </w:p>
        </w:tc>
        <w:tc>
          <w:tcPr>
            <w:tcW w:w="760" w:type="pct"/>
          </w:tcPr>
          <w:p w14:paraId="13CEDA0C"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90</w:t>
            </w:r>
          </w:p>
        </w:tc>
        <w:tc>
          <w:tcPr>
            <w:tcW w:w="826" w:type="pct"/>
          </w:tcPr>
          <w:p w14:paraId="018FAB2C"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19.39</w:t>
            </w:r>
          </w:p>
        </w:tc>
      </w:tr>
      <w:tr w:rsidR="00647B2E" w:rsidRPr="00761462" w14:paraId="67E93EA1" w14:textId="77777777" w:rsidTr="005E3F59">
        <w:trPr>
          <w:trHeight w:val="299"/>
        </w:trPr>
        <w:tc>
          <w:tcPr>
            <w:tcW w:w="1807" w:type="pct"/>
          </w:tcPr>
          <w:p w14:paraId="2C215BA2"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Packing</w:t>
            </w:r>
          </w:p>
        </w:tc>
        <w:tc>
          <w:tcPr>
            <w:tcW w:w="783" w:type="pct"/>
          </w:tcPr>
          <w:p w14:paraId="16C50E47"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2</w:t>
            </w:r>
          </w:p>
        </w:tc>
        <w:tc>
          <w:tcPr>
            <w:tcW w:w="824" w:type="pct"/>
          </w:tcPr>
          <w:p w14:paraId="20C164A7"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0.39</w:t>
            </w:r>
          </w:p>
        </w:tc>
        <w:tc>
          <w:tcPr>
            <w:tcW w:w="760" w:type="pct"/>
          </w:tcPr>
          <w:p w14:paraId="363F309D"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1.8</w:t>
            </w:r>
          </w:p>
        </w:tc>
        <w:tc>
          <w:tcPr>
            <w:tcW w:w="826" w:type="pct"/>
          </w:tcPr>
          <w:p w14:paraId="3138B7A0"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0.38</w:t>
            </w:r>
          </w:p>
        </w:tc>
      </w:tr>
      <w:tr w:rsidR="00647B2E" w:rsidRPr="00761462" w14:paraId="7172C8FB" w14:textId="77777777" w:rsidTr="005E3F59">
        <w:trPr>
          <w:trHeight w:val="312"/>
        </w:trPr>
        <w:tc>
          <w:tcPr>
            <w:tcW w:w="1807" w:type="pct"/>
          </w:tcPr>
          <w:p w14:paraId="7A148798"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Transport</w:t>
            </w:r>
          </w:p>
        </w:tc>
        <w:tc>
          <w:tcPr>
            <w:tcW w:w="783" w:type="pct"/>
          </w:tcPr>
          <w:p w14:paraId="00A2BBA6"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4" w:type="pct"/>
          </w:tcPr>
          <w:p w14:paraId="7E05724B"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0.07</w:t>
            </w:r>
          </w:p>
        </w:tc>
        <w:tc>
          <w:tcPr>
            <w:tcW w:w="760" w:type="pct"/>
          </w:tcPr>
          <w:p w14:paraId="31FEA0C8"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w:t>
            </w:r>
          </w:p>
        </w:tc>
        <w:tc>
          <w:tcPr>
            <w:tcW w:w="826" w:type="pct"/>
          </w:tcPr>
          <w:p w14:paraId="106AEF80"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0.06</w:t>
            </w:r>
          </w:p>
        </w:tc>
      </w:tr>
      <w:tr w:rsidR="00647B2E" w:rsidRPr="00761462" w14:paraId="163BF524" w14:textId="77777777" w:rsidTr="005E3F59">
        <w:trPr>
          <w:trHeight w:val="297"/>
        </w:trPr>
        <w:tc>
          <w:tcPr>
            <w:tcW w:w="1807" w:type="pct"/>
          </w:tcPr>
          <w:p w14:paraId="5B9529F6" w14:textId="77777777" w:rsidR="005821CC" w:rsidRPr="00761462" w:rsidRDefault="005821CC" w:rsidP="00761462">
            <w:pPr>
              <w:pStyle w:val="TableParagraph"/>
              <w:ind w:left="167"/>
              <w:jc w:val="both"/>
              <w:rPr>
                <w:rFonts w:ascii="Arial" w:hAnsi="Arial" w:cs="Arial"/>
                <w:b/>
                <w:color w:val="000000" w:themeColor="text1"/>
                <w:sz w:val="20"/>
                <w:szCs w:val="20"/>
              </w:rPr>
            </w:pPr>
            <w:r w:rsidRPr="00761462">
              <w:rPr>
                <w:rFonts w:ascii="Arial" w:hAnsi="Arial" w:cs="Arial"/>
                <w:b/>
                <w:color w:val="000000" w:themeColor="text1"/>
                <w:sz w:val="20"/>
                <w:szCs w:val="20"/>
              </w:rPr>
              <w:t>Loading unloading</w:t>
            </w:r>
          </w:p>
        </w:tc>
        <w:tc>
          <w:tcPr>
            <w:tcW w:w="783" w:type="pct"/>
          </w:tcPr>
          <w:p w14:paraId="0477A80D"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4" w:type="pct"/>
          </w:tcPr>
          <w:p w14:paraId="7D769A7D"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0.07</w:t>
            </w:r>
          </w:p>
        </w:tc>
        <w:tc>
          <w:tcPr>
            <w:tcW w:w="760" w:type="pct"/>
          </w:tcPr>
          <w:p w14:paraId="4A11AE36"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w:t>
            </w:r>
          </w:p>
        </w:tc>
        <w:tc>
          <w:tcPr>
            <w:tcW w:w="826" w:type="pct"/>
          </w:tcPr>
          <w:p w14:paraId="235530C0"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0.06</w:t>
            </w:r>
          </w:p>
        </w:tc>
      </w:tr>
      <w:tr w:rsidR="00647B2E" w:rsidRPr="00761462" w14:paraId="5A314778" w14:textId="77777777" w:rsidTr="005E3F59">
        <w:trPr>
          <w:trHeight w:val="311"/>
        </w:trPr>
        <w:tc>
          <w:tcPr>
            <w:tcW w:w="1807" w:type="pct"/>
          </w:tcPr>
          <w:p w14:paraId="1538332F" w14:textId="77777777" w:rsidR="005821CC" w:rsidRPr="00761462" w:rsidRDefault="005821CC" w:rsidP="00761462">
            <w:pPr>
              <w:pStyle w:val="TableParagraph"/>
              <w:ind w:left="227"/>
              <w:jc w:val="both"/>
              <w:rPr>
                <w:rFonts w:ascii="Arial" w:hAnsi="Arial" w:cs="Arial"/>
                <w:b/>
                <w:color w:val="000000" w:themeColor="text1"/>
                <w:sz w:val="20"/>
                <w:szCs w:val="20"/>
              </w:rPr>
            </w:pPr>
            <w:r w:rsidRPr="00761462">
              <w:rPr>
                <w:rFonts w:ascii="Arial" w:hAnsi="Arial" w:cs="Arial"/>
                <w:b/>
                <w:color w:val="000000" w:themeColor="text1"/>
                <w:sz w:val="20"/>
                <w:szCs w:val="20"/>
              </w:rPr>
              <w:t>Helping Hands</w:t>
            </w:r>
          </w:p>
        </w:tc>
        <w:tc>
          <w:tcPr>
            <w:tcW w:w="783" w:type="pct"/>
          </w:tcPr>
          <w:p w14:paraId="28104208"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0.5</w:t>
            </w:r>
          </w:p>
        </w:tc>
        <w:tc>
          <w:tcPr>
            <w:tcW w:w="824" w:type="pct"/>
          </w:tcPr>
          <w:p w14:paraId="12C1E9FA"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0.09</w:t>
            </w:r>
          </w:p>
        </w:tc>
        <w:tc>
          <w:tcPr>
            <w:tcW w:w="760" w:type="pct"/>
          </w:tcPr>
          <w:p w14:paraId="3439D0B9"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6" w:type="pct"/>
          </w:tcPr>
          <w:p w14:paraId="290905D3"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0.08</w:t>
            </w:r>
          </w:p>
        </w:tc>
      </w:tr>
      <w:tr w:rsidR="00647B2E" w:rsidRPr="00761462" w14:paraId="219F5162" w14:textId="77777777" w:rsidTr="005E3F59">
        <w:trPr>
          <w:trHeight w:val="299"/>
        </w:trPr>
        <w:tc>
          <w:tcPr>
            <w:tcW w:w="1807" w:type="pct"/>
          </w:tcPr>
          <w:p w14:paraId="2F8F9BF0"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lastRenderedPageBreak/>
              <w:t>Storage</w:t>
            </w:r>
          </w:p>
        </w:tc>
        <w:tc>
          <w:tcPr>
            <w:tcW w:w="783" w:type="pct"/>
          </w:tcPr>
          <w:p w14:paraId="335E1BC2"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2</w:t>
            </w:r>
          </w:p>
        </w:tc>
        <w:tc>
          <w:tcPr>
            <w:tcW w:w="824" w:type="pct"/>
          </w:tcPr>
          <w:p w14:paraId="3C5BA596"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0.39</w:t>
            </w:r>
          </w:p>
        </w:tc>
        <w:tc>
          <w:tcPr>
            <w:tcW w:w="760" w:type="pct"/>
          </w:tcPr>
          <w:p w14:paraId="22EC499B"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1.5</w:t>
            </w:r>
          </w:p>
        </w:tc>
        <w:tc>
          <w:tcPr>
            <w:tcW w:w="826" w:type="pct"/>
          </w:tcPr>
          <w:p w14:paraId="5DD0782D"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0.32</w:t>
            </w:r>
          </w:p>
        </w:tc>
      </w:tr>
      <w:tr w:rsidR="00647B2E" w:rsidRPr="00761462" w14:paraId="7FA4AB3F" w14:textId="77777777" w:rsidTr="005E3F59">
        <w:trPr>
          <w:trHeight w:val="311"/>
        </w:trPr>
        <w:tc>
          <w:tcPr>
            <w:tcW w:w="1807" w:type="pct"/>
          </w:tcPr>
          <w:p w14:paraId="7801D9D1"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Spoilage</w:t>
            </w:r>
          </w:p>
        </w:tc>
        <w:tc>
          <w:tcPr>
            <w:tcW w:w="783" w:type="pct"/>
          </w:tcPr>
          <w:p w14:paraId="7A0E101F"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5</w:t>
            </w:r>
          </w:p>
        </w:tc>
        <w:tc>
          <w:tcPr>
            <w:tcW w:w="824" w:type="pct"/>
          </w:tcPr>
          <w:p w14:paraId="088D765E"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0.98</w:t>
            </w:r>
          </w:p>
        </w:tc>
        <w:tc>
          <w:tcPr>
            <w:tcW w:w="760" w:type="pct"/>
          </w:tcPr>
          <w:p w14:paraId="3602A66D"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3</w:t>
            </w:r>
          </w:p>
        </w:tc>
        <w:tc>
          <w:tcPr>
            <w:tcW w:w="826" w:type="pct"/>
          </w:tcPr>
          <w:p w14:paraId="1EB778DE"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0.64</w:t>
            </w:r>
          </w:p>
        </w:tc>
      </w:tr>
      <w:tr w:rsidR="00647B2E" w:rsidRPr="00761462" w14:paraId="47432390" w14:textId="77777777" w:rsidTr="005E3F59">
        <w:trPr>
          <w:trHeight w:val="297"/>
        </w:trPr>
        <w:tc>
          <w:tcPr>
            <w:tcW w:w="1807" w:type="pct"/>
          </w:tcPr>
          <w:p w14:paraId="6B4A7E7B"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 fees</w:t>
            </w:r>
          </w:p>
        </w:tc>
        <w:tc>
          <w:tcPr>
            <w:tcW w:w="783" w:type="pct"/>
          </w:tcPr>
          <w:p w14:paraId="23E3126C"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1</w:t>
            </w:r>
          </w:p>
        </w:tc>
        <w:tc>
          <w:tcPr>
            <w:tcW w:w="824" w:type="pct"/>
          </w:tcPr>
          <w:p w14:paraId="594675B3"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0.19</w:t>
            </w:r>
          </w:p>
        </w:tc>
        <w:tc>
          <w:tcPr>
            <w:tcW w:w="760" w:type="pct"/>
          </w:tcPr>
          <w:p w14:paraId="7F1E4444"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0.9</w:t>
            </w:r>
          </w:p>
        </w:tc>
        <w:tc>
          <w:tcPr>
            <w:tcW w:w="826" w:type="pct"/>
          </w:tcPr>
          <w:p w14:paraId="472DE8A7"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0.19</w:t>
            </w:r>
          </w:p>
        </w:tc>
      </w:tr>
      <w:tr w:rsidR="00647B2E" w:rsidRPr="00761462" w14:paraId="1DC862F4" w14:textId="77777777" w:rsidTr="005E3F59">
        <w:trPr>
          <w:trHeight w:val="551"/>
        </w:trPr>
        <w:tc>
          <w:tcPr>
            <w:tcW w:w="1807" w:type="pct"/>
          </w:tcPr>
          <w:p w14:paraId="75B81D6E" w14:textId="7C688678" w:rsidR="005821CC" w:rsidRPr="00761462" w:rsidRDefault="005821CC" w:rsidP="00761462">
            <w:pPr>
              <w:pStyle w:val="TableParagraph"/>
              <w:spacing w:before="2"/>
              <w:ind w:right="581"/>
              <w:jc w:val="both"/>
              <w:rPr>
                <w:rFonts w:ascii="Arial" w:hAnsi="Arial" w:cs="Arial"/>
                <w:b/>
                <w:color w:val="000000" w:themeColor="text1"/>
                <w:sz w:val="20"/>
                <w:szCs w:val="20"/>
              </w:rPr>
            </w:pPr>
            <w:r w:rsidRPr="00761462">
              <w:rPr>
                <w:rFonts w:ascii="Arial" w:hAnsi="Arial" w:cs="Arial"/>
                <w:b/>
                <w:color w:val="000000" w:themeColor="text1"/>
                <w:sz w:val="20"/>
                <w:szCs w:val="20"/>
              </w:rPr>
              <w:t xml:space="preserve">Price </w:t>
            </w:r>
            <w:r w:rsidR="00187800" w:rsidRPr="00761462">
              <w:rPr>
                <w:rFonts w:ascii="Arial" w:hAnsi="Arial" w:cs="Arial"/>
                <w:b/>
                <w:color w:val="000000" w:themeColor="text1"/>
                <w:sz w:val="20"/>
                <w:szCs w:val="20"/>
              </w:rPr>
              <w:t>received</w:t>
            </w:r>
            <w:r w:rsidRPr="00761462">
              <w:rPr>
                <w:rFonts w:ascii="Arial" w:hAnsi="Arial" w:cs="Arial"/>
                <w:b/>
                <w:color w:val="000000" w:themeColor="text1"/>
                <w:sz w:val="20"/>
                <w:szCs w:val="20"/>
              </w:rPr>
              <w:t xml:space="preserve"> by Local Assembler</w:t>
            </w:r>
          </w:p>
        </w:tc>
        <w:tc>
          <w:tcPr>
            <w:tcW w:w="783" w:type="pct"/>
          </w:tcPr>
          <w:p w14:paraId="334E0829"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55</w:t>
            </w:r>
          </w:p>
        </w:tc>
        <w:tc>
          <w:tcPr>
            <w:tcW w:w="824" w:type="pct"/>
          </w:tcPr>
          <w:p w14:paraId="539BE8D5"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10.79</w:t>
            </w:r>
          </w:p>
        </w:tc>
        <w:tc>
          <w:tcPr>
            <w:tcW w:w="760" w:type="pct"/>
          </w:tcPr>
          <w:p w14:paraId="1F40085A"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52</w:t>
            </w:r>
          </w:p>
        </w:tc>
        <w:tc>
          <w:tcPr>
            <w:tcW w:w="826" w:type="pct"/>
          </w:tcPr>
          <w:p w14:paraId="768D176B"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11.20</w:t>
            </w:r>
          </w:p>
        </w:tc>
      </w:tr>
      <w:tr w:rsidR="00647B2E" w:rsidRPr="00761462" w14:paraId="50D7299E" w14:textId="77777777" w:rsidTr="005E3F59">
        <w:trPr>
          <w:trHeight w:val="549"/>
        </w:trPr>
        <w:tc>
          <w:tcPr>
            <w:tcW w:w="1807" w:type="pct"/>
          </w:tcPr>
          <w:p w14:paraId="2B88E084"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Price Received by</w:t>
            </w:r>
          </w:p>
          <w:p w14:paraId="3D19F26F"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Wholesaler</w:t>
            </w:r>
          </w:p>
        </w:tc>
        <w:tc>
          <w:tcPr>
            <w:tcW w:w="783" w:type="pct"/>
          </w:tcPr>
          <w:p w14:paraId="277654EE"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342.28</w:t>
            </w:r>
          </w:p>
        </w:tc>
        <w:tc>
          <w:tcPr>
            <w:tcW w:w="824" w:type="pct"/>
          </w:tcPr>
          <w:p w14:paraId="01A508AE" w14:textId="77777777" w:rsidR="005821CC" w:rsidRPr="00761462" w:rsidRDefault="005821CC" w:rsidP="00761462">
            <w:pPr>
              <w:pStyle w:val="TableParagraph"/>
              <w:jc w:val="both"/>
              <w:rPr>
                <w:rFonts w:ascii="Arial" w:hAnsi="Arial" w:cs="Arial"/>
                <w:color w:val="000000" w:themeColor="text1"/>
                <w:sz w:val="20"/>
                <w:szCs w:val="20"/>
              </w:rPr>
            </w:pPr>
            <w:r w:rsidRPr="00761462">
              <w:rPr>
                <w:rFonts w:ascii="Arial" w:hAnsi="Arial" w:cs="Arial"/>
                <w:color w:val="000000" w:themeColor="text1"/>
                <w:sz w:val="20"/>
                <w:szCs w:val="20"/>
              </w:rPr>
              <w:t>67.18</w:t>
            </w:r>
          </w:p>
        </w:tc>
        <w:tc>
          <w:tcPr>
            <w:tcW w:w="760" w:type="pct"/>
          </w:tcPr>
          <w:p w14:paraId="334AA300"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313.64</w:t>
            </w:r>
          </w:p>
        </w:tc>
        <w:tc>
          <w:tcPr>
            <w:tcW w:w="826" w:type="pct"/>
          </w:tcPr>
          <w:p w14:paraId="515BFBC9" w14:textId="77777777" w:rsidR="005821CC" w:rsidRPr="00761462" w:rsidRDefault="005821CC" w:rsidP="00761462">
            <w:pPr>
              <w:pStyle w:val="TableParagraph"/>
              <w:ind w:left="106"/>
              <w:jc w:val="both"/>
              <w:rPr>
                <w:rFonts w:ascii="Arial" w:hAnsi="Arial" w:cs="Arial"/>
                <w:color w:val="000000" w:themeColor="text1"/>
                <w:sz w:val="20"/>
                <w:szCs w:val="20"/>
              </w:rPr>
            </w:pPr>
            <w:r w:rsidRPr="00761462">
              <w:rPr>
                <w:rFonts w:ascii="Arial" w:hAnsi="Arial" w:cs="Arial"/>
                <w:color w:val="000000" w:themeColor="text1"/>
                <w:sz w:val="20"/>
                <w:szCs w:val="20"/>
              </w:rPr>
              <w:t>67.46</w:t>
            </w:r>
          </w:p>
        </w:tc>
      </w:tr>
      <w:tr w:rsidR="00647B2E" w:rsidRPr="00761462" w14:paraId="572251AF" w14:textId="77777777" w:rsidTr="005E3F59">
        <w:trPr>
          <w:trHeight w:val="314"/>
        </w:trPr>
        <w:tc>
          <w:tcPr>
            <w:tcW w:w="1807" w:type="pct"/>
          </w:tcPr>
          <w:p w14:paraId="69648197" w14:textId="77777777" w:rsidR="005821CC" w:rsidRPr="00761462" w:rsidRDefault="005821CC" w:rsidP="00761462">
            <w:pPr>
              <w:pStyle w:val="TableParagraph"/>
              <w:spacing w:before="1"/>
              <w:jc w:val="both"/>
              <w:rPr>
                <w:rFonts w:ascii="Arial" w:hAnsi="Arial" w:cs="Arial"/>
                <w:b/>
                <w:color w:val="000000" w:themeColor="text1"/>
                <w:sz w:val="20"/>
                <w:szCs w:val="20"/>
              </w:rPr>
            </w:pPr>
            <w:r w:rsidRPr="00761462">
              <w:rPr>
                <w:rFonts w:ascii="Arial" w:hAnsi="Arial" w:cs="Arial"/>
                <w:b/>
                <w:color w:val="000000" w:themeColor="text1"/>
                <w:sz w:val="20"/>
                <w:szCs w:val="20"/>
              </w:rPr>
              <w:t>Price Paid by wholesaler</w:t>
            </w:r>
          </w:p>
        </w:tc>
        <w:tc>
          <w:tcPr>
            <w:tcW w:w="783" w:type="pct"/>
          </w:tcPr>
          <w:p w14:paraId="4FCC6CF9"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342.28</w:t>
            </w:r>
          </w:p>
        </w:tc>
        <w:tc>
          <w:tcPr>
            <w:tcW w:w="824" w:type="pct"/>
          </w:tcPr>
          <w:p w14:paraId="707D749B"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67.18</w:t>
            </w:r>
          </w:p>
        </w:tc>
        <w:tc>
          <w:tcPr>
            <w:tcW w:w="760" w:type="pct"/>
          </w:tcPr>
          <w:p w14:paraId="17EF4A95"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313.64</w:t>
            </w:r>
          </w:p>
        </w:tc>
        <w:tc>
          <w:tcPr>
            <w:tcW w:w="826" w:type="pct"/>
          </w:tcPr>
          <w:p w14:paraId="520CFBBD"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67.46</w:t>
            </w:r>
          </w:p>
        </w:tc>
      </w:tr>
      <w:tr w:rsidR="00647B2E" w:rsidRPr="00761462" w14:paraId="14AE0D68" w14:textId="77777777" w:rsidTr="005E3F59">
        <w:trPr>
          <w:trHeight w:val="297"/>
        </w:trPr>
        <w:tc>
          <w:tcPr>
            <w:tcW w:w="1807" w:type="pct"/>
          </w:tcPr>
          <w:p w14:paraId="5AA4801D"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Marketing cost</w:t>
            </w:r>
          </w:p>
        </w:tc>
        <w:tc>
          <w:tcPr>
            <w:tcW w:w="783" w:type="pct"/>
          </w:tcPr>
          <w:p w14:paraId="73D3B4B2"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77.2</w:t>
            </w:r>
          </w:p>
        </w:tc>
        <w:tc>
          <w:tcPr>
            <w:tcW w:w="824" w:type="pct"/>
          </w:tcPr>
          <w:p w14:paraId="1BC7FA8A"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15.15</w:t>
            </w:r>
          </w:p>
        </w:tc>
        <w:tc>
          <w:tcPr>
            <w:tcW w:w="760" w:type="pct"/>
          </w:tcPr>
          <w:p w14:paraId="61E34CEF"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68.3</w:t>
            </w:r>
          </w:p>
        </w:tc>
        <w:tc>
          <w:tcPr>
            <w:tcW w:w="826" w:type="pct"/>
          </w:tcPr>
          <w:p w14:paraId="680B4DA1"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14.72</w:t>
            </w:r>
          </w:p>
        </w:tc>
      </w:tr>
      <w:tr w:rsidR="00647B2E" w:rsidRPr="00761462" w14:paraId="34A9917A" w14:textId="77777777" w:rsidTr="005E3F59">
        <w:trPr>
          <w:trHeight w:val="311"/>
        </w:trPr>
        <w:tc>
          <w:tcPr>
            <w:tcW w:w="1807" w:type="pct"/>
          </w:tcPr>
          <w:p w14:paraId="7445022E"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Grading</w:t>
            </w:r>
          </w:p>
        </w:tc>
        <w:tc>
          <w:tcPr>
            <w:tcW w:w="783" w:type="pct"/>
          </w:tcPr>
          <w:p w14:paraId="16718FC8"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2</w:t>
            </w:r>
          </w:p>
        </w:tc>
        <w:tc>
          <w:tcPr>
            <w:tcW w:w="824" w:type="pct"/>
          </w:tcPr>
          <w:p w14:paraId="1DA5A2E1"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0.39</w:t>
            </w:r>
          </w:p>
        </w:tc>
        <w:tc>
          <w:tcPr>
            <w:tcW w:w="760" w:type="pct"/>
          </w:tcPr>
          <w:p w14:paraId="7666668E"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1.8</w:t>
            </w:r>
          </w:p>
        </w:tc>
        <w:tc>
          <w:tcPr>
            <w:tcW w:w="826" w:type="pct"/>
          </w:tcPr>
          <w:p w14:paraId="5179471A"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0.38</w:t>
            </w:r>
          </w:p>
        </w:tc>
      </w:tr>
      <w:tr w:rsidR="00647B2E" w:rsidRPr="00761462" w14:paraId="3C74C813" w14:textId="77777777" w:rsidTr="005E3F59">
        <w:trPr>
          <w:trHeight w:val="297"/>
        </w:trPr>
        <w:tc>
          <w:tcPr>
            <w:tcW w:w="1807" w:type="pct"/>
          </w:tcPr>
          <w:p w14:paraId="683ED7C6"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Packing</w:t>
            </w:r>
          </w:p>
        </w:tc>
        <w:tc>
          <w:tcPr>
            <w:tcW w:w="783" w:type="pct"/>
          </w:tcPr>
          <w:p w14:paraId="4DE8BAB2"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1.8</w:t>
            </w:r>
          </w:p>
        </w:tc>
        <w:tc>
          <w:tcPr>
            <w:tcW w:w="824" w:type="pct"/>
          </w:tcPr>
          <w:p w14:paraId="744F0A7D"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0.35</w:t>
            </w:r>
          </w:p>
        </w:tc>
        <w:tc>
          <w:tcPr>
            <w:tcW w:w="760" w:type="pct"/>
          </w:tcPr>
          <w:p w14:paraId="175256B9"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1.5</w:t>
            </w:r>
          </w:p>
        </w:tc>
        <w:tc>
          <w:tcPr>
            <w:tcW w:w="826" w:type="pct"/>
          </w:tcPr>
          <w:p w14:paraId="4CD5ADAE"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0.32</w:t>
            </w:r>
          </w:p>
        </w:tc>
      </w:tr>
      <w:tr w:rsidR="00647B2E" w:rsidRPr="00761462" w14:paraId="301BF36E" w14:textId="77777777" w:rsidTr="005E3F59">
        <w:trPr>
          <w:trHeight w:val="311"/>
        </w:trPr>
        <w:tc>
          <w:tcPr>
            <w:tcW w:w="1807" w:type="pct"/>
          </w:tcPr>
          <w:p w14:paraId="672C4EE7"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Transport</w:t>
            </w:r>
          </w:p>
        </w:tc>
        <w:tc>
          <w:tcPr>
            <w:tcW w:w="783" w:type="pct"/>
          </w:tcPr>
          <w:p w14:paraId="29DBD121"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40</w:t>
            </w:r>
          </w:p>
        </w:tc>
        <w:tc>
          <w:tcPr>
            <w:tcW w:w="824" w:type="pct"/>
          </w:tcPr>
          <w:p w14:paraId="70F2B753"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7.85</w:t>
            </w:r>
          </w:p>
        </w:tc>
        <w:tc>
          <w:tcPr>
            <w:tcW w:w="760" w:type="pct"/>
          </w:tcPr>
          <w:p w14:paraId="2A6FF147"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38</w:t>
            </w:r>
          </w:p>
        </w:tc>
        <w:tc>
          <w:tcPr>
            <w:tcW w:w="826" w:type="pct"/>
          </w:tcPr>
          <w:p w14:paraId="2387E9AA"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6.89</w:t>
            </w:r>
          </w:p>
        </w:tc>
      </w:tr>
      <w:tr w:rsidR="00647B2E" w:rsidRPr="00761462" w14:paraId="0127A0BF" w14:textId="77777777" w:rsidTr="005E3F59">
        <w:trPr>
          <w:trHeight w:val="297"/>
        </w:trPr>
        <w:tc>
          <w:tcPr>
            <w:tcW w:w="1807" w:type="pct"/>
          </w:tcPr>
          <w:p w14:paraId="3B56802E"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Loading unloading</w:t>
            </w:r>
          </w:p>
        </w:tc>
        <w:tc>
          <w:tcPr>
            <w:tcW w:w="783" w:type="pct"/>
          </w:tcPr>
          <w:p w14:paraId="0080278D"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0.4</w:t>
            </w:r>
          </w:p>
        </w:tc>
        <w:tc>
          <w:tcPr>
            <w:tcW w:w="824" w:type="pct"/>
          </w:tcPr>
          <w:p w14:paraId="4F7A0099"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0.07</w:t>
            </w:r>
          </w:p>
        </w:tc>
        <w:tc>
          <w:tcPr>
            <w:tcW w:w="760" w:type="pct"/>
          </w:tcPr>
          <w:p w14:paraId="1675C627"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w:t>
            </w:r>
          </w:p>
        </w:tc>
        <w:tc>
          <w:tcPr>
            <w:tcW w:w="826" w:type="pct"/>
          </w:tcPr>
          <w:p w14:paraId="3F3F7992"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0.06</w:t>
            </w:r>
          </w:p>
        </w:tc>
      </w:tr>
      <w:tr w:rsidR="00647B2E" w:rsidRPr="00761462" w14:paraId="0DBB550B" w14:textId="77777777" w:rsidTr="005E3F59">
        <w:trPr>
          <w:trHeight w:val="311"/>
        </w:trPr>
        <w:tc>
          <w:tcPr>
            <w:tcW w:w="1807" w:type="pct"/>
          </w:tcPr>
          <w:p w14:paraId="684E7688"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Helping Hands</w:t>
            </w:r>
          </w:p>
        </w:tc>
        <w:tc>
          <w:tcPr>
            <w:tcW w:w="783" w:type="pct"/>
          </w:tcPr>
          <w:p w14:paraId="252633A0"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2</w:t>
            </w:r>
          </w:p>
        </w:tc>
        <w:tc>
          <w:tcPr>
            <w:tcW w:w="824" w:type="pct"/>
          </w:tcPr>
          <w:p w14:paraId="45973580"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0.39</w:t>
            </w:r>
          </w:p>
        </w:tc>
        <w:tc>
          <w:tcPr>
            <w:tcW w:w="760" w:type="pct"/>
          </w:tcPr>
          <w:p w14:paraId="54EC4810"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1.8</w:t>
            </w:r>
          </w:p>
        </w:tc>
        <w:tc>
          <w:tcPr>
            <w:tcW w:w="826" w:type="pct"/>
          </w:tcPr>
          <w:p w14:paraId="0795827B"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0.38</w:t>
            </w:r>
          </w:p>
        </w:tc>
      </w:tr>
      <w:tr w:rsidR="00647B2E" w:rsidRPr="00761462" w14:paraId="1E9A0994" w14:textId="77777777" w:rsidTr="005E3F59">
        <w:trPr>
          <w:trHeight w:val="299"/>
        </w:trPr>
        <w:tc>
          <w:tcPr>
            <w:tcW w:w="1807" w:type="pct"/>
          </w:tcPr>
          <w:p w14:paraId="66BA4EDA" w14:textId="77777777" w:rsidR="005821CC" w:rsidRPr="00761462" w:rsidRDefault="005821CC" w:rsidP="00761462">
            <w:pPr>
              <w:pStyle w:val="TableParagraph"/>
              <w:spacing w:before="1"/>
              <w:jc w:val="both"/>
              <w:rPr>
                <w:rFonts w:ascii="Arial" w:hAnsi="Arial" w:cs="Arial"/>
                <w:b/>
                <w:color w:val="000000" w:themeColor="text1"/>
                <w:sz w:val="20"/>
                <w:szCs w:val="20"/>
              </w:rPr>
            </w:pPr>
            <w:r w:rsidRPr="00761462">
              <w:rPr>
                <w:rFonts w:ascii="Arial" w:hAnsi="Arial" w:cs="Arial"/>
                <w:b/>
                <w:color w:val="000000" w:themeColor="text1"/>
                <w:sz w:val="20"/>
                <w:szCs w:val="20"/>
              </w:rPr>
              <w:t>Storage</w:t>
            </w:r>
          </w:p>
        </w:tc>
        <w:tc>
          <w:tcPr>
            <w:tcW w:w="783" w:type="pct"/>
          </w:tcPr>
          <w:p w14:paraId="146FE275"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w w:val="91"/>
                <w:sz w:val="20"/>
                <w:szCs w:val="20"/>
              </w:rPr>
              <w:t>5</w:t>
            </w:r>
          </w:p>
        </w:tc>
        <w:tc>
          <w:tcPr>
            <w:tcW w:w="824" w:type="pct"/>
          </w:tcPr>
          <w:p w14:paraId="234F4D24"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0.98</w:t>
            </w:r>
          </w:p>
        </w:tc>
        <w:tc>
          <w:tcPr>
            <w:tcW w:w="760" w:type="pct"/>
          </w:tcPr>
          <w:p w14:paraId="344F1F1E"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w w:val="91"/>
                <w:sz w:val="20"/>
                <w:szCs w:val="20"/>
              </w:rPr>
              <w:t>4</w:t>
            </w:r>
          </w:p>
        </w:tc>
        <w:tc>
          <w:tcPr>
            <w:tcW w:w="826" w:type="pct"/>
          </w:tcPr>
          <w:p w14:paraId="5A698ED9"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0.86</w:t>
            </w:r>
          </w:p>
        </w:tc>
      </w:tr>
      <w:tr w:rsidR="00647B2E" w:rsidRPr="00761462" w14:paraId="10A11824" w14:textId="77777777" w:rsidTr="005E3F59">
        <w:trPr>
          <w:trHeight w:val="311"/>
        </w:trPr>
        <w:tc>
          <w:tcPr>
            <w:tcW w:w="1807" w:type="pct"/>
          </w:tcPr>
          <w:p w14:paraId="166E3814" w14:textId="77777777" w:rsidR="005821CC" w:rsidRPr="00761462" w:rsidRDefault="005821CC"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Spoilage</w:t>
            </w:r>
          </w:p>
        </w:tc>
        <w:tc>
          <w:tcPr>
            <w:tcW w:w="783" w:type="pct"/>
          </w:tcPr>
          <w:p w14:paraId="1D6A0B6B"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25</w:t>
            </w:r>
          </w:p>
        </w:tc>
        <w:tc>
          <w:tcPr>
            <w:tcW w:w="824" w:type="pct"/>
          </w:tcPr>
          <w:p w14:paraId="0844CB89" w14:textId="77777777" w:rsidR="005821CC" w:rsidRPr="00761462" w:rsidRDefault="005821CC"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4.90</w:t>
            </w:r>
          </w:p>
        </w:tc>
        <w:tc>
          <w:tcPr>
            <w:tcW w:w="760" w:type="pct"/>
          </w:tcPr>
          <w:p w14:paraId="5240FB12"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20</w:t>
            </w:r>
          </w:p>
        </w:tc>
        <w:tc>
          <w:tcPr>
            <w:tcW w:w="826" w:type="pct"/>
          </w:tcPr>
          <w:p w14:paraId="21ECB323" w14:textId="77777777" w:rsidR="005821CC" w:rsidRPr="00761462" w:rsidRDefault="005821CC"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4.31</w:t>
            </w:r>
          </w:p>
        </w:tc>
      </w:tr>
      <w:tr w:rsidR="00647B2E" w:rsidRPr="00761462" w14:paraId="28F22DD3" w14:textId="77777777" w:rsidTr="005E3F59">
        <w:trPr>
          <w:trHeight w:val="311"/>
        </w:trPr>
        <w:tc>
          <w:tcPr>
            <w:tcW w:w="1807" w:type="pct"/>
          </w:tcPr>
          <w:p w14:paraId="0F27C910" w14:textId="77777777" w:rsidR="00647B2E" w:rsidRPr="00761462" w:rsidRDefault="00647B2E"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 Fees</w:t>
            </w:r>
          </w:p>
        </w:tc>
        <w:tc>
          <w:tcPr>
            <w:tcW w:w="783" w:type="pct"/>
          </w:tcPr>
          <w:p w14:paraId="04593632" w14:textId="77777777" w:rsidR="00647B2E" w:rsidRPr="00761462" w:rsidRDefault="00647B2E"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w:t>
            </w:r>
          </w:p>
        </w:tc>
        <w:tc>
          <w:tcPr>
            <w:tcW w:w="824" w:type="pct"/>
          </w:tcPr>
          <w:p w14:paraId="6D80C54C" w14:textId="77777777" w:rsidR="00647B2E" w:rsidRPr="00761462" w:rsidRDefault="00647B2E"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0.19</w:t>
            </w:r>
          </w:p>
        </w:tc>
        <w:tc>
          <w:tcPr>
            <w:tcW w:w="760" w:type="pct"/>
          </w:tcPr>
          <w:p w14:paraId="001DEA1A" w14:textId="77777777" w:rsidR="00647B2E" w:rsidRPr="00761462" w:rsidRDefault="00647B2E"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0.9</w:t>
            </w:r>
          </w:p>
        </w:tc>
        <w:tc>
          <w:tcPr>
            <w:tcW w:w="826" w:type="pct"/>
          </w:tcPr>
          <w:p w14:paraId="16AA93BB" w14:textId="77777777" w:rsidR="00647B2E" w:rsidRPr="00761462" w:rsidRDefault="00647B2E"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0.19</w:t>
            </w:r>
          </w:p>
        </w:tc>
      </w:tr>
      <w:tr w:rsidR="00647B2E" w:rsidRPr="00761462" w14:paraId="78C87BF7" w14:textId="77777777" w:rsidTr="005E3F59">
        <w:trPr>
          <w:trHeight w:val="311"/>
        </w:trPr>
        <w:tc>
          <w:tcPr>
            <w:tcW w:w="1807" w:type="pct"/>
          </w:tcPr>
          <w:p w14:paraId="6DD4C508" w14:textId="5E4F6FA7" w:rsidR="00647B2E" w:rsidRPr="00761462" w:rsidRDefault="00647B2E"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 xml:space="preserve">Profit </w:t>
            </w:r>
            <w:r w:rsidR="00187800" w:rsidRPr="00761462">
              <w:rPr>
                <w:rFonts w:ascii="Arial" w:hAnsi="Arial" w:cs="Arial"/>
                <w:b/>
                <w:color w:val="000000" w:themeColor="text1"/>
                <w:sz w:val="20"/>
                <w:szCs w:val="20"/>
              </w:rPr>
              <w:t>received</w:t>
            </w:r>
            <w:r w:rsidRPr="00761462">
              <w:rPr>
                <w:rFonts w:ascii="Arial" w:hAnsi="Arial" w:cs="Arial"/>
                <w:b/>
                <w:color w:val="000000" w:themeColor="text1"/>
                <w:sz w:val="20"/>
                <w:szCs w:val="20"/>
              </w:rPr>
              <w:t xml:space="preserve"> by</w:t>
            </w:r>
          </w:p>
          <w:p w14:paraId="1697BDF8" w14:textId="77777777" w:rsidR="00647B2E" w:rsidRPr="00761462" w:rsidRDefault="00647B2E"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wholesaler</w:t>
            </w:r>
          </w:p>
        </w:tc>
        <w:tc>
          <w:tcPr>
            <w:tcW w:w="783" w:type="pct"/>
          </w:tcPr>
          <w:p w14:paraId="565F8286" w14:textId="77777777" w:rsidR="00647B2E" w:rsidRPr="00761462" w:rsidRDefault="00647B2E"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90</w:t>
            </w:r>
          </w:p>
        </w:tc>
        <w:tc>
          <w:tcPr>
            <w:tcW w:w="824" w:type="pct"/>
          </w:tcPr>
          <w:p w14:paraId="291F27B2" w14:textId="77777777" w:rsidR="00647B2E" w:rsidRPr="00761462" w:rsidRDefault="00647B2E"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17.66</w:t>
            </w:r>
          </w:p>
        </w:tc>
        <w:tc>
          <w:tcPr>
            <w:tcW w:w="760" w:type="pct"/>
          </w:tcPr>
          <w:p w14:paraId="2B42A96A" w14:textId="77777777" w:rsidR="00647B2E" w:rsidRPr="00761462" w:rsidRDefault="00647B2E"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82</w:t>
            </w:r>
          </w:p>
        </w:tc>
        <w:tc>
          <w:tcPr>
            <w:tcW w:w="826" w:type="pct"/>
          </w:tcPr>
          <w:p w14:paraId="376A0181" w14:textId="77777777" w:rsidR="00647B2E" w:rsidRPr="00761462" w:rsidRDefault="00647B2E"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17.67</w:t>
            </w:r>
          </w:p>
        </w:tc>
      </w:tr>
      <w:tr w:rsidR="00647B2E" w:rsidRPr="00761462" w14:paraId="40A45552" w14:textId="77777777" w:rsidTr="005E3F59">
        <w:trPr>
          <w:trHeight w:val="311"/>
        </w:trPr>
        <w:tc>
          <w:tcPr>
            <w:tcW w:w="1807" w:type="pct"/>
          </w:tcPr>
          <w:p w14:paraId="3E48A539" w14:textId="77777777" w:rsidR="00647B2E" w:rsidRPr="00761462" w:rsidRDefault="00647B2E"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Price received by Distant</w:t>
            </w:r>
          </w:p>
          <w:p w14:paraId="03F7442B" w14:textId="77777777" w:rsidR="00647B2E" w:rsidRPr="00761462" w:rsidRDefault="00647B2E"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wholesaler</w:t>
            </w:r>
          </w:p>
        </w:tc>
        <w:tc>
          <w:tcPr>
            <w:tcW w:w="783" w:type="pct"/>
          </w:tcPr>
          <w:p w14:paraId="3FFECB89" w14:textId="77777777" w:rsidR="00647B2E" w:rsidRPr="00761462" w:rsidRDefault="00647B2E"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509.48</w:t>
            </w:r>
          </w:p>
        </w:tc>
        <w:tc>
          <w:tcPr>
            <w:tcW w:w="824" w:type="pct"/>
          </w:tcPr>
          <w:p w14:paraId="2CD31D2A" w14:textId="77777777" w:rsidR="00647B2E" w:rsidRPr="00761462" w:rsidRDefault="00647B2E"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100</w:t>
            </w:r>
          </w:p>
        </w:tc>
        <w:tc>
          <w:tcPr>
            <w:tcW w:w="760" w:type="pct"/>
          </w:tcPr>
          <w:p w14:paraId="3A12984B" w14:textId="77777777" w:rsidR="00647B2E" w:rsidRPr="00761462" w:rsidRDefault="00647B2E"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463.94</w:t>
            </w:r>
          </w:p>
        </w:tc>
        <w:tc>
          <w:tcPr>
            <w:tcW w:w="826" w:type="pct"/>
          </w:tcPr>
          <w:p w14:paraId="76694C62" w14:textId="77777777" w:rsidR="00647B2E" w:rsidRPr="00761462" w:rsidRDefault="00647B2E"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100</w:t>
            </w:r>
          </w:p>
        </w:tc>
      </w:tr>
      <w:tr w:rsidR="00647B2E" w:rsidRPr="00761462" w14:paraId="00010695" w14:textId="77777777" w:rsidTr="005E3F59">
        <w:trPr>
          <w:trHeight w:val="311"/>
        </w:trPr>
        <w:tc>
          <w:tcPr>
            <w:tcW w:w="1807" w:type="pct"/>
          </w:tcPr>
          <w:p w14:paraId="7B69FF3B" w14:textId="77777777" w:rsidR="00647B2E" w:rsidRPr="00761462" w:rsidRDefault="00647B2E"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Price Paid by Distant</w:t>
            </w:r>
          </w:p>
          <w:p w14:paraId="2C716F79" w14:textId="77777777" w:rsidR="00647B2E" w:rsidRPr="00761462" w:rsidRDefault="00647B2E"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wholesaler</w:t>
            </w:r>
          </w:p>
        </w:tc>
        <w:tc>
          <w:tcPr>
            <w:tcW w:w="783" w:type="pct"/>
          </w:tcPr>
          <w:p w14:paraId="16CE444F" w14:textId="77777777" w:rsidR="00647B2E" w:rsidRPr="00761462" w:rsidRDefault="00647B2E"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509.48</w:t>
            </w:r>
          </w:p>
        </w:tc>
        <w:tc>
          <w:tcPr>
            <w:tcW w:w="824" w:type="pct"/>
          </w:tcPr>
          <w:p w14:paraId="021F4BE4" w14:textId="77777777" w:rsidR="00647B2E" w:rsidRPr="00761462" w:rsidRDefault="00647B2E"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100</w:t>
            </w:r>
          </w:p>
        </w:tc>
        <w:tc>
          <w:tcPr>
            <w:tcW w:w="760" w:type="pct"/>
          </w:tcPr>
          <w:p w14:paraId="05AF1E5B" w14:textId="77777777" w:rsidR="00647B2E" w:rsidRPr="00761462" w:rsidRDefault="00647B2E"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463.94</w:t>
            </w:r>
          </w:p>
        </w:tc>
        <w:tc>
          <w:tcPr>
            <w:tcW w:w="826" w:type="pct"/>
          </w:tcPr>
          <w:p w14:paraId="2A2C4934" w14:textId="77777777" w:rsidR="00647B2E" w:rsidRPr="00761462" w:rsidRDefault="00647B2E"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100</w:t>
            </w:r>
          </w:p>
        </w:tc>
      </w:tr>
      <w:tr w:rsidR="00647B2E" w:rsidRPr="00761462" w14:paraId="4D2500D3" w14:textId="77777777" w:rsidTr="005E3F59">
        <w:trPr>
          <w:trHeight w:val="311"/>
        </w:trPr>
        <w:tc>
          <w:tcPr>
            <w:tcW w:w="1807" w:type="pct"/>
          </w:tcPr>
          <w:p w14:paraId="42663D49" w14:textId="77777777" w:rsidR="00647B2E" w:rsidRPr="00761462" w:rsidRDefault="00647B2E" w:rsidP="00761462">
            <w:pPr>
              <w:pStyle w:val="TableParagraph"/>
              <w:jc w:val="both"/>
              <w:rPr>
                <w:rFonts w:ascii="Arial" w:hAnsi="Arial" w:cs="Arial"/>
                <w:b/>
                <w:color w:val="000000" w:themeColor="text1"/>
                <w:sz w:val="20"/>
                <w:szCs w:val="20"/>
              </w:rPr>
            </w:pPr>
            <w:r w:rsidRPr="00761462">
              <w:rPr>
                <w:rFonts w:ascii="Arial" w:hAnsi="Arial" w:cs="Arial"/>
                <w:b/>
                <w:color w:val="000000" w:themeColor="text1"/>
                <w:sz w:val="20"/>
                <w:szCs w:val="20"/>
              </w:rPr>
              <w:t>Marketing Margin</w:t>
            </w:r>
          </w:p>
        </w:tc>
        <w:tc>
          <w:tcPr>
            <w:tcW w:w="783" w:type="pct"/>
          </w:tcPr>
          <w:p w14:paraId="6749EFB9" w14:textId="77777777" w:rsidR="00647B2E" w:rsidRPr="00761462" w:rsidRDefault="00647B2E"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436.9</w:t>
            </w:r>
          </w:p>
        </w:tc>
        <w:tc>
          <w:tcPr>
            <w:tcW w:w="824" w:type="pct"/>
          </w:tcPr>
          <w:p w14:paraId="1A7E8631" w14:textId="77777777" w:rsidR="00647B2E" w:rsidRPr="00761462" w:rsidRDefault="00647B2E" w:rsidP="00761462">
            <w:pPr>
              <w:pStyle w:val="TableParagraph"/>
              <w:spacing w:before="2"/>
              <w:jc w:val="both"/>
              <w:rPr>
                <w:rFonts w:ascii="Arial" w:hAnsi="Arial" w:cs="Arial"/>
                <w:color w:val="000000" w:themeColor="text1"/>
                <w:sz w:val="20"/>
                <w:szCs w:val="20"/>
              </w:rPr>
            </w:pPr>
            <w:r w:rsidRPr="00761462">
              <w:rPr>
                <w:rFonts w:ascii="Arial" w:hAnsi="Arial" w:cs="Arial"/>
                <w:color w:val="000000" w:themeColor="text1"/>
                <w:sz w:val="20"/>
                <w:szCs w:val="20"/>
              </w:rPr>
              <w:t>85.75</w:t>
            </w:r>
          </w:p>
        </w:tc>
        <w:tc>
          <w:tcPr>
            <w:tcW w:w="760" w:type="pct"/>
          </w:tcPr>
          <w:p w14:paraId="02EED48E" w14:textId="77777777" w:rsidR="00647B2E" w:rsidRPr="00761462" w:rsidRDefault="00647B2E"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391.36</w:t>
            </w:r>
          </w:p>
        </w:tc>
        <w:tc>
          <w:tcPr>
            <w:tcW w:w="826" w:type="pct"/>
          </w:tcPr>
          <w:p w14:paraId="1F5CFB64" w14:textId="77777777" w:rsidR="00647B2E" w:rsidRPr="00761462" w:rsidRDefault="00647B2E" w:rsidP="00761462">
            <w:pPr>
              <w:pStyle w:val="TableParagraph"/>
              <w:spacing w:before="2"/>
              <w:ind w:left="106"/>
              <w:jc w:val="both"/>
              <w:rPr>
                <w:rFonts w:ascii="Arial" w:hAnsi="Arial" w:cs="Arial"/>
                <w:color w:val="000000" w:themeColor="text1"/>
                <w:sz w:val="20"/>
                <w:szCs w:val="20"/>
              </w:rPr>
            </w:pPr>
            <w:r w:rsidRPr="00761462">
              <w:rPr>
                <w:rFonts w:ascii="Arial" w:hAnsi="Arial" w:cs="Arial"/>
                <w:color w:val="000000" w:themeColor="text1"/>
                <w:sz w:val="20"/>
                <w:szCs w:val="20"/>
              </w:rPr>
              <w:t>84.35</w:t>
            </w:r>
          </w:p>
        </w:tc>
      </w:tr>
    </w:tbl>
    <w:p w14:paraId="1F9D72CD" w14:textId="77777777" w:rsidR="005821CC" w:rsidRPr="00761462" w:rsidRDefault="005821CC" w:rsidP="00761462">
      <w:pPr>
        <w:jc w:val="both"/>
        <w:rPr>
          <w:rFonts w:ascii="Arial" w:hAnsi="Arial" w:cs="Arial"/>
          <w:color w:val="000000" w:themeColor="text1"/>
          <w:sz w:val="20"/>
          <w:szCs w:val="20"/>
        </w:rPr>
      </w:pPr>
    </w:p>
    <w:p w14:paraId="63EF1E02" w14:textId="4039CF2E" w:rsidR="005821CC" w:rsidRPr="00761462" w:rsidRDefault="005821CC" w:rsidP="00761462">
      <w:pPr>
        <w:pStyle w:val="Heading5"/>
        <w:jc w:val="both"/>
        <w:rPr>
          <w:rFonts w:ascii="Arial" w:hAnsi="Arial" w:cs="Arial"/>
          <w:b/>
          <w:color w:val="000000" w:themeColor="text1"/>
          <w:sz w:val="20"/>
          <w:szCs w:val="20"/>
        </w:rPr>
      </w:pPr>
      <w:r w:rsidRPr="00761462">
        <w:rPr>
          <w:rFonts w:ascii="Arial" w:hAnsi="Arial" w:cs="Arial"/>
          <w:b/>
          <w:color w:val="000000" w:themeColor="text1"/>
          <w:sz w:val="20"/>
          <w:szCs w:val="20"/>
        </w:rPr>
        <w:t>Table</w:t>
      </w:r>
      <w:r w:rsidR="00464884" w:rsidRPr="00761462">
        <w:rPr>
          <w:rFonts w:ascii="Arial" w:hAnsi="Arial" w:cs="Arial"/>
          <w:b/>
          <w:color w:val="000000" w:themeColor="text1"/>
          <w:sz w:val="20"/>
          <w:szCs w:val="20"/>
        </w:rPr>
        <w:t>.5</w:t>
      </w:r>
      <w:r w:rsidR="00241D32" w:rsidRPr="00761462">
        <w:rPr>
          <w:rFonts w:ascii="Arial" w:hAnsi="Arial" w:cs="Arial"/>
          <w:b/>
          <w:color w:val="000000" w:themeColor="text1"/>
          <w:sz w:val="20"/>
          <w:szCs w:val="20"/>
        </w:rPr>
        <w:t>: Marketing Efficiency o</w:t>
      </w:r>
      <w:r w:rsidRPr="00761462">
        <w:rPr>
          <w:rFonts w:ascii="Arial" w:hAnsi="Arial" w:cs="Arial"/>
          <w:b/>
          <w:color w:val="000000" w:themeColor="text1"/>
          <w:sz w:val="20"/>
          <w:szCs w:val="20"/>
        </w:rPr>
        <w:t xml:space="preserve">f </w:t>
      </w:r>
      <w:r w:rsidR="00C823A5" w:rsidRPr="00761462">
        <w:rPr>
          <w:rFonts w:ascii="Arial" w:hAnsi="Arial" w:cs="Arial"/>
          <w:b/>
          <w:color w:val="000000" w:themeColor="text1"/>
          <w:sz w:val="20"/>
          <w:szCs w:val="20"/>
        </w:rPr>
        <w:t>Makhana</w:t>
      </w:r>
      <w:r w:rsidRPr="00761462">
        <w:rPr>
          <w:rFonts w:ascii="Arial" w:hAnsi="Arial" w:cs="Arial"/>
          <w:b/>
          <w:color w:val="000000" w:themeColor="text1"/>
          <w:sz w:val="20"/>
          <w:szCs w:val="20"/>
        </w:rPr>
        <w:t xml:space="preserve"> (2019-20)</w:t>
      </w:r>
    </w:p>
    <w:p w14:paraId="675F242A" w14:textId="54886391" w:rsidR="005821CC" w:rsidRPr="00761462" w:rsidRDefault="00B10256" w:rsidP="00761462">
      <w:pPr>
        <w:spacing w:before="1"/>
        <w:ind w:left="100"/>
        <w:jc w:val="both"/>
        <w:rPr>
          <w:rFonts w:ascii="Arial" w:hAnsi="Arial" w:cs="Arial"/>
          <w:b/>
          <w:color w:val="000000" w:themeColor="text1"/>
          <w:sz w:val="20"/>
          <w:szCs w:val="20"/>
        </w:rPr>
      </w:pPr>
      <w:r w:rsidRPr="00761462">
        <w:rPr>
          <w:rFonts w:ascii="Arial" w:hAnsi="Arial" w:cs="Arial"/>
          <w:b/>
          <w:color w:val="000000" w:themeColor="text1"/>
          <w:sz w:val="20"/>
          <w:szCs w:val="20"/>
        </w:rPr>
        <w:t xml:space="preserve"> </w:t>
      </w:r>
      <w:r w:rsidR="005821CC" w:rsidRPr="00761462">
        <w:rPr>
          <w:rFonts w:ascii="Arial" w:hAnsi="Arial" w:cs="Arial"/>
          <w:b/>
          <w:color w:val="000000" w:themeColor="text1"/>
          <w:sz w:val="20"/>
          <w:szCs w:val="20"/>
        </w:rPr>
        <w:t>(</w:t>
      </w:r>
      <w:r w:rsidR="00DE78E5" w:rsidRPr="00761462">
        <w:rPr>
          <w:rFonts w:ascii="Arial" w:hAnsi="Arial" w:cs="Arial"/>
          <w:sz w:val="20"/>
          <w:szCs w:val="20"/>
          <w:lang w:val="en-IN"/>
        </w:rPr>
        <w:t>Rs/kg</w:t>
      </w:r>
      <w:r w:rsidR="005821CC" w:rsidRPr="00761462">
        <w:rPr>
          <w:rFonts w:ascii="Arial" w:hAnsi="Arial" w:cs="Arial"/>
          <w:b/>
          <w:color w:val="000000" w:themeColor="text1"/>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41"/>
        <w:gridCol w:w="1346"/>
        <w:gridCol w:w="1090"/>
        <w:gridCol w:w="1511"/>
        <w:gridCol w:w="1053"/>
        <w:gridCol w:w="1494"/>
        <w:gridCol w:w="1315"/>
      </w:tblGrid>
      <w:tr w:rsidR="00647B2E" w:rsidRPr="00761462" w14:paraId="0B23C5EF" w14:textId="77777777" w:rsidTr="00B10256">
        <w:trPr>
          <w:trHeight w:val="1117"/>
        </w:trPr>
        <w:tc>
          <w:tcPr>
            <w:tcW w:w="824" w:type="pct"/>
          </w:tcPr>
          <w:p w14:paraId="47FB5F9C" w14:textId="77777777" w:rsidR="005821CC" w:rsidRPr="00761462" w:rsidRDefault="005821CC" w:rsidP="00761462">
            <w:pPr>
              <w:pStyle w:val="TableParagraph"/>
              <w:spacing w:before="1"/>
              <w:ind w:left="0"/>
              <w:jc w:val="both"/>
              <w:rPr>
                <w:rFonts w:ascii="Arial" w:hAnsi="Arial" w:cs="Arial"/>
                <w:b/>
                <w:color w:val="000000" w:themeColor="text1"/>
                <w:sz w:val="20"/>
                <w:szCs w:val="20"/>
              </w:rPr>
            </w:pPr>
          </w:p>
          <w:p w14:paraId="118FC349" w14:textId="77777777" w:rsidR="005821CC" w:rsidRPr="00761462" w:rsidRDefault="005821CC" w:rsidP="00761462">
            <w:pPr>
              <w:pStyle w:val="TableParagraph"/>
              <w:spacing w:before="1"/>
              <w:ind w:left="340" w:right="201" w:hanging="108"/>
              <w:jc w:val="both"/>
              <w:rPr>
                <w:rFonts w:ascii="Arial" w:hAnsi="Arial" w:cs="Arial"/>
                <w:b/>
                <w:color w:val="000000" w:themeColor="text1"/>
                <w:sz w:val="20"/>
                <w:szCs w:val="20"/>
              </w:rPr>
            </w:pPr>
            <w:r w:rsidRPr="00761462">
              <w:rPr>
                <w:rFonts w:ascii="Arial" w:hAnsi="Arial" w:cs="Arial"/>
                <w:b/>
                <w:color w:val="000000" w:themeColor="text1"/>
                <w:sz w:val="20"/>
                <w:szCs w:val="20"/>
              </w:rPr>
              <w:t>Marketing Channel</w:t>
            </w:r>
          </w:p>
        </w:tc>
        <w:tc>
          <w:tcPr>
            <w:tcW w:w="1303" w:type="pct"/>
            <w:gridSpan w:val="2"/>
          </w:tcPr>
          <w:p w14:paraId="5343724E" w14:textId="77777777" w:rsidR="005821CC" w:rsidRPr="00761462" w:rsidRDefault="005821CC" w:rsidP="00761462">
            <w:pPr>
              <w:pStyle w:val="TableParagraph"/>
              <w:spacing w:before="116"/>
              <w:ind w:left="228" w:right="205"/>
              <w:jc w:val="both"/>
              <w:rPr>
                <w:rFonts w:ascii="Arial" w:hAnsi="Arial" w:cs="Arial"/>
                <w:b/>
                <w:color w:val="000000" w:themeColor="text1"/>
                <w:sz w:val="20"/>
                <w:szCs w:val="20"/>
              </w:rPr>
            </w:pPr>
            <w:r w:rsidRPr="00761462">
              <w:rPr>
                <w:rFonts w:ascii="Arial" w:hAnsi="Arial" w:cs="Arial"/>
                <w:b/>
                <w:color w:val="000000" w:themeColor="text1"/>
                <w:sz w:val="20"/>
                <w:szCs w:val="20"/>
              </w:rPr>
              <w:t>Price Paid by Consumer</w:t>
            </w:r>
          </w:p>
          <w:p w14:paraId="5D84E94F" w14:textId="77777777" w:rsidR="005821CC" w:rsidRPr="00761462" w:rsidRDefault="005821CC" w:rsidP="00761462">
            <w:pPr>
              <w:pStyle w:val="TableParagraph"/>
              <w:spacing w:before="123"/>
              <w:ind w:left="228" w:right="207"/>
              <w:jc w:val="both"/>
              <w:rPr>
                <w:rFonts w:ascii="Arial" w:hAnsi="Arial" w:cs="Arial"/>
                <w:b/>
                <w:color w:val="000000" w:themeColor="text1"/>
                <w:sz w:val="20"/>
                <w:szCs w:val="20"/>
              </w:rPr>
            </w:pPr>
            <w:r w:rsidRPr="00761462">
              <w:rPr>
                <w:rFonts w:ascii="Arial" w:hAnsi="Arial" w:cs="Arial"/>
                <w:b/>
                <w:color w:val="000000" w:themeColor="text1"/>
                <w:sz w:val="20"/>
                <w:szCs w:val="20"/>
              </w:rPr>
              <w:t>(Retail price Rs/kg)</w:t>
            </w:r>
          </w:p>
        </w:tc>
        <w:tc>
          <w:tcPr>
            <w:tcW w:w="1371" w:type="pct"/>
            <w:gridSpan w:val="2"/>
          </w:tcPr>
          <w:p w14:paraId="4EF766C5" w14:textId="77777777" w:rsidR="005821CC" w:rsidRPr="00761462" w:rsidRDefault="005821CC" w:rsidP="00761462">
            <w:pPr>
              <w:pStyle w:val="TableParagraph"/>
              <w:spacing w:before="176"/>
              <w:ind w:left="540" w:right="146" w:hanging="358"/>
              <w:jc w:val="both"/>
              <w:rPr>
                <w:rFonts w:ascii="Arial" w:hAnsi="Arial" w:cs="Arial"/>
                <w:b/>
                <w:color w:val="000000" w:themeColor="text1"/>
                <w:sz w:val="20"/>
                <w:szCs w:val="20"/>
              </w:rPr>
            </w:pPr>
            <w:r w:rsidRPr="00761462">
              <w:rPr>
                <w:rFonts w:ascii="Arial" w:hAnsi="Arial" w:cs="Arial"/>
                <w:b/>
                <w:color w:val="000000" w:themeColor="text1"/>
                <w:sz w:val="20"/>
                <w:szCs w:val="20"/>
              </w:rPr>
              <w:t>Total marketing cost+ Net marketing margin(Rs/kg)</w:t>
            </w:r>
          </w:p>
        </w:tc>
        <w:tc>
          <w:tcPr>
            <w:tcW w:w="1502" w:type="pct"/>
            <w:gridSpan w:val="2"/>
          </w:tcPr>
          <w:p w14:paraId="042E8310" w14:textId="77777777" w:rsidR="005821CC" w:rsidRPr="00761462" w:rsidRDefault="005821CC" w:rsidP="00761462">
            <w:pPr>
              <w:pStyle w:val="TableParagraph"/>
              <w:spacing w:before="116"/>
              <w:ind w:left="104" w:right="91"/>
              <w:jc w:val="both"/>
              <w:rPr>
                <w:rFonts w:ascii="Arial" w:hAnsi="Arial" w:cs="Arial"/>
                <w:b/>
                <w:color w:val="000000" w:themeColor="text1"/>
                <w:sz w:val="20"/>
                <w:szCs w:val="20"/>
              </w:rPr>
            </w:pPr>
            <w:r w:rsidRPr="00761462">
              <w:rPr>
                <w:rFonts w:ascii="Arial" w:hAnsi="Arial" w:cs="Arial"/>
                <w:b/>
                <w:color w:val="000000" w:themeColor="text1"/>
                <w:sz w:val="20"/>
                <w:szCs w:val="20"/>
              </w:rPr>
              <w:t>Modified marketing efficiency</w:t>
            </w:r>
          </w:p>
          <w:p w14:paraId="0766BB15" w14:textId="77777777" w:rsidR="005821CC" w:rsidRPr="00761462" w:rsidRDefault="005821CC" w:rsidP="00761462">
            <w:pPr>
              <w:pStyle w:val="TableParagraph"/>
              <w:spacing w:before="123"/>
              <w:ind w:left="105" w:right="91"/>
              <w:jc w:val="both"/>
              <w:rPr>
                <w:rFonts w:ascii="Arial" w:hAnsi="Arial" w:cs="Arial"/>
                <w:b/>
                <w:color w:val="000000" w:themeColor="text1"/>
                <w:sz w:val="20"/>
                <w:szCs w:val="20"/>
              </w:rPr>
            </w:pPr>
            <w:r w:rsidRPr="00761462">
              <w:rPr>
                <w:rFonts w:ascii="Arial" w:hAnsi="Arial" w:cs="Arial"/>
                <w:b/>
                <w:color w:val="000000" w:themeColor="text1"/>
                <w:sz w:val="20"/>
                <w:szCs w:val="20"/>
              </w:rPr>
              <w:t>MME=[RP/(MC+MM)-1]</w:t>
            </w:r>
          </w:p>
        </w:tc>
      </w:tr>
      <w:tr w:rsidR="00647B2E" w:rsidRPr="00761462" w14:paraId="6EB1E107" w14:textId="77777777" w:rsidTr="00B10256">
        <w:trPr>
          <w:trHeight w:val="772"/>
        </w:trPr>
        <w:tc>
          <w:tcPr>
            <w:tcW w:w="824" w:type="pct"/>
          </w:tcPr>
          <w:p w14:paraId="766D293A" w14:textId="77777777" w:rsidR="005821CC" w:rsidRPr="00761462" w:rsidRDefault="005821CC" w:rsidP="00761462">
            <w:pPr>
              <w:pStyle w:val="TableParagraph"/>
              <w:ind w:left="0"/>
              <w:jc w:val="both"/>
              <w:rPr>
                <w:rFonts w:ascii="Arial" w:hAnsi="Arial" w:cs="Arial"/>
                <w:color w:val="000000" w:themeColor="text1"/>
                <w:sz w:val="20"/>
                <w:szCs w:val="20"/>
              </w:rPr>
            </w:pPr>
          </w:p>
        </w:tc>
        <w:tc>
          <w:tcPr>
            <w:tcW w:w="720" w:type="pct"/>
          </w:tcPr>
          <w:p w14:paraId="54D39A3E" w14:textId="77777777" w:rsidR="005821CC" w:rsidRPr="00761462" w:rsidRDefault="005821CC" w:rsidP="00761462">
            <w:pPr>
              <w:pStyle w:val="TableParagraph"/>
              <w:spacing w:before="2"/>
              <w:ind w:left="0"/>
              <w:jc w:val="both"/>
              <w:rPr>
                <w:rFonts w:ascii="Arial" w:hAnsi="Arial" w:cs="Arial"/>
                <w:b/>
                <w:color w:val="000000" w:themeColor="text1"/>
                <w:sz w:val="20"/>
                <w:szCs w:val="20"/>
              </w:rPr>
            </w:pPr>
          </w:p>
          <w:p w14:paraId="54D1263F" w14:textId="77777777" w:rsidR="005821CC" w:rsidRPr="00761462" w:rsidRDefault="005821CC" w:rsidP="00761462">
            <w:pPr>
              <w:pStyle w:val="TableParagraph"/>
              <w:ind w:left="156"/>
              <w:jc w:val="both"/>
              <w:rPr>
                <w:rFonts w:ascii="Arial" w:hAnsi="Arial" w:cs="Arial"/>
                <w:b/>
                <w:color w:val="000000" w:themeColor="text1"/>
                <w:sz w:val="20"/>
                <w:szCs w:val="20"/>
              </w:rPr>
            </w:pPr>
            <w:r w:rsidRPr="00761462">
              <w:rPr>
                <w:rFonts w:ascii="Arial" w:hAnsi="Arial" w:cs="Arial"/>
                <w:b/>
                <w:color w:val="000000" w:themeColor="text1"/>
                <w:sz w:val="20"/>
                <w:szCs w:val="20"/>
              </w:rPr>
              <w:t>Maximum</w:t>
            </w:r>
          </w:p>
        </w:tc>
        <w:tc>
          <w:tcPr>
            <w:tcW w:w="583" w:type="pct"/>
          </w:tcPr>
          <w:p w14:paraId="76B52409" w14:textId="77777777" w:rsidR="005821CC" w:rsidRPr="00761462" w:rsidRDefault="005821CC" w:rsidP="00761462">
            <w:pPr>
              <w:pStyle w:val="TableParagraph"/>
              <w:spacing w:before="2"/>
              <w:ind w:left="0"/>
              <w:jc w:val="both"/>
              <w:rPr>
                <w:rFonts w:ascii="Arial" w:hAnsi="Arial" w:cs="Arial"/>
                <w:b/>
                <w:color w:val="000000" w:themeColor="text1"/>
                <w:sz w:val="20"/>
                <w:szCs w:val="20"/>
              </w:rPr>
            </w:pPr>
          </w:p>
          <w:p w14:paraId="1E3475B7" w14:textId="77777777" w:rsidR="005821CC" w:rsidRPr="00761462" w:rsidRDefault="005821CC" w:rsidP="00761462">
            <w:pPr>
              <w:pStyle w:val="TableParagraph"/>
              <w:ind w:left="50"/>
              <w:jc w:val="both"/>
              <w:rPr>
                <w:rFonts w:ascii="Arial" w:hAnsi="Arial" w:cs="Arial"/>
                <w:b/>
                <w:color w:val="000000" w:themeColor="text1"/>
                <w:sz w:val="20"/>
                <w:szCs w:val="20"/>
              </w:rPr>
            </w:pPr>
            <w:r w:rsidRPr="00761462">
              <w:rPr>
                <w:rFonts w:ascii="Arial" w:hAnsi="Arial" w:cs="Arial"/>
                <w:b/>
                <w:color w:val="000000" w:themeColor="text1"/>
                <w:sz w:val="20"/>
                <w:szCs w:val="20"/>
              </w:rPr>
              <w:t>Minimum</w:t>
            </w:r>
          </w:p>
        </w:tc>
        <w:tc>
          <w:tcPr>
            <w:tcW w:w="808" w:type="pct"/>
          </w:tcPr>
          <w:p w14:paraId="5D94BE7A" w14:textId="77777777" w:rsidR="005821CC" w:rsidRPr="00761462" w:rsidRDefault="005821CC" w:rsidP="00761462">
            <w:pPr>
              <w:pStyle w:val="TableParagraph"/>
              <w:spacing w:before="2"/>
              <w:ind w:left="0"/>
              <w:jc w:val="both"/>
              <w:rPr>
                <w:rFonts w:ascii="Arial" w:hAnsi="Arial" w:cs="Arial"/>
                <w:b/>
                <w:color w:val="000000" w:themeColor="text1"/>
                <w:sz w:val="20"/>
                <w:szCs w:val="20"/>
              </w:rPr>
            </w:pPr>
          </w:p>
          <w:p w14:paraId="2E5C35B9" w14:textId="77777777" w:rsidR="005821CC" w:rsidRPr="00761462" w:rsidRDefault="005821CC" w:rsidP="00761462">
            <w:pPr>
              <w:pStyle w:val="TableParagraph"/>
              <w:ind w:left="235"/>
              <w:jc w:val="both"/>
              <w:rPr>
                <w:rFonts w:ascii="Arial" w:hAnsi="Arial" w:cs="Arial"/>
                <w:b/>
                <w:color w:val="000000" w:themeColor="text1"/>
                <w:sz w:val="20"/>
                <w:szCs w:val="20"/>
              </w:rPr>
            </w:pPr>
            <w:r w:rsidRPr="00761462">
              <w:rPr>
                <w:rFonts w:ascii="Arial" w:hAnsi="Arial" w:cs="Arial"/>
                <w:b/>
                <w:color w:val="000000" w:themeColor="text1"/>
                <w:sz w:val="20"/>
                <w:szCs w:val="20"/>
              </w:rPr>
              <w:t>Maximum</w:t>
            </w:r>
          </w:p>
        </w:tc>
        <w:tc>
          <w:tcPr>
            <w:tcW w:w="563" w:type="pct"/>
          </w:tcPr>
          <w:p w14:paraId="2285C729" w14:textId="77777777" w:rsidR="005821CC" w:rsidRPr="00761462" w:rsidRDefault="005821CC" w:rsidP="00761462">
            <w:pPr>
              <w:pStyle w:val="TableParagraph"/>
              <w:spacing w:before="2"/>
              <w:ind w:left="0"/>
              <w:jc w:val="both"/>
              <w:rPr>
                <w:rFonts w:ascii="Arial" w:hAnsi="Arial" w:cs="Arial"/>
                <w:b/>
                <w:color w:val="000000" w:themeColor="text1"/>
                <w:sz w:val="20"/>
                <w:szCs w:val="20"/>
              </w:rPr>
            </w:pPr>
          </w:p>
          <w:p w14:paraId="01363848" w14:textId="77777777" w:rsidR="005821CC" w:rsidRPr="00761462" w:rsidRDefault="005821CC" w:rsidP="00761462">
            <w:pPr>
              <w:pStyle w:val="TableParagraph"/>
              <w:ind w:left="33"/>
              <w:jc w:val="both"/>
              <w:rPr>
                <w:rFonts w:ascii="Arial" w:hAnsi="Arial" w:cs="Arial"/>
                <w:b/>
                <w:color w:val="000000" w:themeColor="text1"/>
                <w:sz w:val="20"/>
                <w:szCs w:val="20"/>
              </w:rPr>
            </w:pPr>
            <w:r w:rsidRPr="00761462">
              <w:rPr>
                <w:rFonts w:ascii="Arial" w:hAnsi="Arial" w:cs="Arial"/>
                <w:b/>
                <w:color w:val="000000" w:themeColor="text1"/>
                <w:sz w:val="20"/>
                <w:szCs w:val="20"/>
              </w:rPr>
              <w:t>Minimum</w:t>
            </w:r>
          </w:p>
        </w:tc>
        <w:tc>
          <w:tcPr>
            <w:tcW w:w="799" w:type="pct"/>
          </w:tcPr>
          <w:p w14:paraId="1819C11B" w14:textId="77777777" w:rsidR="005821CC" w:rsidRPr="00761462" w:rsidRDefault="005821CC" w:rsidP="00761462">
            <w:pPr>
              <w:pStyle w:val="TableParagraph"/>
              <w:spacing w:before="2"/>
              <w:ind w:left="0"/>
              <w:jc w:val="both"/>
              <w:rPr>
                <w:rFonts w:ascii="Arial" w:hAnsi="Arial" w:cs="Arial"/>
                <w:b/>
                <w:color w:val="000000" w:themeColor="text1"/>
                <w:sz w:val="20"/>
                <w:szCs w:val="20"/>
              </w:rPr>
            </w:pPr>
          </w:p>
          <w:p w14:paraId="2F11DCF6" w14:textId="77777777" w:rsidR="005821CC" w:rsidRPr="00761462" w:rsidRDefault="005821CC" w:rsidP="00761462">
            <w:pPr>
              <w:pStyle w:val="TableParagraph"/>
              <w:ind w:left="223"/>
              <w:jc w:val="both"/>
              <w:rPr>
                <w:rFonts w:ascii="Arial" w:hAnsi="Arial" w:cs="Arial"/>
                <w:b/>
                <w:color w:val="000000" w:themeColor="text1"/>
                <w:sz w:val="20"/>
                <w:szCs w:val="20"/>
              </w:rPr>
            </w:pPr>
            <w:r w:rsidRPr="00761462">
              <w:rPr>
                <w:rFonts w:ascii="Arial" w:hAnsi="Arial" w:cs="Arial"/>
                <w:b/>
                <w:color w:val="000000" w:themeColor="text1"/>
                <w:sz w:val="20"/>
                <w:szCs w:val="20"/>
              </w:rPr>
              <w:t>Maximum</w:t>
            </w:r>
          </w:p>
        </w:tc>
        <w:tc>
          <w:tcPr>
            <w:tcW w:w="703" w:type="pct"/>
          </w:tcPr>
          <w:p w14:paraId="5B569887" w14:textId="77777777" w:rsidR="005821CC" w:rsidRPr="00761462" w:rsidRDefault="005821CC" w:rsidP="00761462">
            <w:pPr>
              <w:pStyle w:val="TableParagraph"/>
              <w:spacing w:before="2"/>
              <w:ind w:left="0"/>
              <w:jc w:val="both"/>
              <w:rPr>
                <w:rFonts w:ascii="Arial" w:hAnsi="Arial" w:cs="Arial"/>
                <w:b/>
                <w:color w:val="000000" w:themeColor="text1"/>
                <w:sz w:val="20"/>
                <w:szCs w:val="20"/>
              </w:rPr>
            </w:pPr>
          </w:p>
          <w:p w14:paraId="24265C5B" w14:textId="77777777" w:rsidR="005821CC" w:rsidRPr="00761462" w:rsidRDefault="005821CC" w:rsidP="00761462">
            <w:pPr>
              <w:pStyle w:val="TableParagraph"/>
              <w:ind w:left="155"/>
              <w:jc w:val="both"/>
              <w:rPr>
                <w:rFonts w:ascii="Arial" w:hAnsi="Arial" w:cs="Arial"/>
                <w:b/>
                <w:color w:val="000000" w:themeColor="text1"/>
                <w:sz w:val="20"/>
                <w:szCs w:val="20"/>
              </w:rPr>
            </w:pPr>
            <w:r w:rsidRPr="00761462">
              <w:rPr>
                <w:rFonts w:ascii="Arial" w:hAnsi="Arial" w:cs="Arial"/>
                <w:b/>
                <w:color w:val="000000" w:themeColor="text1"/>
                <w:sz w:val="20"/>
                <w:szCs w:val="20"/>
              </w:rPr>
              <w:t>Minimum</w:t>
            </w:r>
          </w:p>
        </w:tc>
      </w:tr>
      <w:tr w:rsidR="00647B2E" w:rsidRPr="00761462" w14:paraId="64A59B5F" w14:textId="77777777" w:rsidTr="00B10256">
        <w:trPr>
          <w:trHeight w:val="772"/>
        </w:trPr>
        <w:tc>
          <w:tcPr>
            <w:tcW w:w="824" w:type="pct"/>
          </w:tcPr>
          <w:p w14:paraId="3912BECE" w14:textId="77777777" w:rsidR="005821CC" w:rsidRPr="00761462" w:rsidRDefault="005821CC" w:rsidP="00761462">
            <w:pPr>
              <w:pStyle w:val="TableParagraph"/>
              <w:ind w:left="0"/>
              <w:jc w:val="both"/>
              <w:rPr>
                <w:rFonts w:ascii="Arial" w:hAnsi="Arial" w:cs="Arial"/>
                <w:b/>
                <w:color w:val="000000" w:themeColor="text1"/>
                <w:sz w:val="20"/>
                <w:szCs w:val="20"/>
              </w:rPr>
            </w:pPr>
          </w:p>
          <w:p w14:paraId="1F2EC904" w14:textId="77777777" w:rsidR="005821CC" w:rsidRPr="00761462" w:rsidRDefault="005821CC" w:rsidP="00761462">
            <w:pPr>
              <w:pStyle w:val="TableParagraph"/>
              <w:ind w:left="316"/>
              <w:jc w:val="both"/>
              <w:rPr>
                <w:rFonts w:ascii="Arial" w:hAnsi="Arial" w:cs="Arial"/>
                <w:color w:val="000000" w:themeColor="text1"/>
                <w:sz w:val="20"/>
                <w:szCs w:val="20"/>
              </w:rPr>
            </w:pPr>
            <w:r w:rsidRPr="00761462">
              <w:rPr>
                <w:rFonts w:ascii="Arial" w:hAnsi="Arial" w:cs="Arial"/>
                <w:color w:val="000000" w:themeColor="text1"/>
                <w:sz w:val="20"/>
                <w:szCs w:val="20"/>
              </w:rPr>
              <w:t>Channel2</w:t>
            </w:r>
          </w:p>
        </w:tc>
        <w:tc>
          <w:tcPr>
            <w:tcW w:w="720" w:type="pct"/>
          </w:tcPr>
          <w:p w14:paraId="60E272AC" w14:textId="77777777" w:rsidR="005821CC" w:rsidRPr="00761462" w:rsidRDefault="005821CC" w:rsidP="00761462">
            <w:pPr>
              <w:pStyle w:val="TableParagraph"/>
              <w:ind w:left="0"/>
              <w:jc w:val="both"/>
              <w:rPr>
                <w:rFonts w:ascii="Arial" w:hAnsi="Arial" w:cs="Arial"/>
                <w:b/>
                <w:color w:val="000000" w:themeColor="text1"/>
                <w:sz w:val="20"/>
                <w:szCs w:val="20"/>
              </w:rPr>
            </w:pPr>
          </w:p>
          <w:p w14:paraId="6A56109D" w14:textId="77777777" w:rsidR="005821CC" w:rsidRPr="00761462" w:rsidRDefault="005821CC" w:rsidP="00761462">
            <w:pPr>
              <w:pStyle w:val="TableParagraph"/>
              <w:ind w:left="136"/>
              <w:jc w:val="both"/>
              <w:rPr>
                <w:rFonts w:ascii="Arial" w:hAnsi="Arial" w:cs="Arial"/>
                <w:color w:val="000000" w:themeColor="text1"/>
                <w:sz w:val="20"/>
                <w:szCs w:val="20"/>
              </w:rPr>
            </w:pPr>
            <w:r w:rsidRPr="00761462">
              <w:rPr>
                <w:rFonts w:ascii="Arial" w:hAnsi="Arial" w:cs="Arial"/>
                <w:color w:val="000000" w:themeColor="text1"/>
                <w:sz w:val="20"/>
                <w:szCs w:val="20"/>
              </w:rPr>
              <w:t>509.48</w:t>
            </w:r>
          </w:p>
        </w:tc>
        <w:tc>
          <w:tcPr>
            <w:tcW w:w="583" w:type="pct"/>
          </w:tcPr>
          <w:p w14:paraId="02C858F7" w14:textId="77777777" w:rsidR="005821CC" w:rsidRPr="00761462" w:rsidRDefault="005821CC" w:rsidP="00761462">
            <w:pPr>
              <w:pStyle w:val="TableParagraph"/>
              <w:ind w:left="0"/>
              <w:jc w:val="both"/>
              <w:rPr>
                <w:rFonts w:ascii="Arial" w:hAnsi="Arial" w:cs="Arial"/>
                <w:b/>
                <w:color w:val="000000" w:themeColor="text1"/>
                <w:sz w:val="20"/>
                <w:szCs w:val="20"/>
              </w:rPr>
            </w:pPr>
          </w:p>
          <w:p w14:paraId="5B09ADDB" w14:textId="77777777" w:rsidR="005821CC" w:rsidRPr="00761462" w:rsidRDefault="005821CC" w:rsidP="00761462">
            <w:pPr>
              <w:pStyle w:val="TableParagraph"/>
              <w:ind w:left="21"/>
              <w:jc w:val="both"/>
              <w:rPr>
                <w:rFonts w:ascii="Arial" w:hAnsi="Arial" w:cs="Arial"/>
                <w:color w:val="000000" w:themeColor="text1"/>
                <w:sz w:val="20"/>
                <w:szCs w:val="20"/>
              </w:rPr>
            </w:pPr>
            <w:r w:rsidRPr="00761462">
              <w:rPr>
                <w:rFonts w:ascii="Arial" w:hAnsi="Arial" w:cs="Arial"/>
                <w:color w:val="000000" w:themeColor="text1"/>
                <w:sz w:val="20"/>
                <w:szCs w:val="20"/>
              </w:rPr>
              <w:t>463.94</w:t>
            </w:r>
          </w:p>
        </w:tc>
        <w:tc>
          <w:tcPr>
            <w:tcW w:w="808" w:type="pct"/>
          </w:tcPr>
          <w:p w14:paraId="1D5F9842" w14:textId="77777777" w:rsidR="005821CC" w:rsidRPr="00761462" w:rsidRDefault="005821CC" w:rsidP="00761462">
            <w:pPr>
              <w:pStyle w:val="TableParagraph"/>
              <w:ind w:left="0"/>
              <w:jc w:val="both"/>
              <w:rPr>
                <w:rFonts w:ascii="Arial" w:hAnsi="Arial" w:cs="Arial"/>
                <w:b/>
                <w:color w:val="000000" w:themeColor="text1"/>
                <w:sz w:val="20"/>
                <w:szCs w:val="20"/>
              </w:rPr>
            </w:pPr>
          </w:p>
          <w:p w14:paraId="7760E375" w14:textId="77777777" w:rsidR="005821CC" w:rsidRPr="00761462" w:rsidRDefault="005821CC" w:rsidP="00761462">
            <w:pPr>
              <w:pStyle w:val="TableParagraph"/>
              <w:ind w:left="475"/>
              <w:jc w:val="both"/>
              <w:rPr>
                <w:rFonts w:ascii="Arial" w:hAnsi="Arial" w:cs="Arial"/>
                <w:color w:val="000000" w:themeColor="text1"/>
                <w:sz w:val="20"/>
                <w:szCs w:val="20"/>
              </w:rPr>
            </w:pPr>
            <w:r w:rsidRPr="00761462">
              <w:rPr>
                <w:rFonts w:ascii="Arial" w:hAnsi="Arial" w:cs="Arial"/>
                <w:color w:val="000000" w:themeColor="text1"/>
                <w:sz w:val="20"/>
                <w:szCs w:val="20"/>
              </w:rPr>
              <w:t>436.9</w:t>
            </w:r>
          </w:p>
        </w:tc>
        <w:tc>
          <w:tcPr>
            <w:tcW w:w="563" w:type="pct"/>
          </w:tcPr>
          <w:p w14:paraId="5B02E448" w14:textId="77777777" w:rsidR="005821CC" w:rsidRPr="00761462" w:rsidRDefault="005821CC" w:rsidP="00761462">
            <w:pPr>
              <w:pStyle w:val="TableParagraph"/>
              <w:ind w:left="0"/>
              <w:jc w:val="both"/>
              <w:rPr>
                <w:rFonts w:ascii="Arial" w:hAnsi="Arial" w:cs="Arial"/>
                <w:b/>
                <w:color w:val="000000" w:themeColor="text1"/>
                <w:sz w:val="20"/>
                <w:szCs w:val="20"/>
              </w:rPr>
            </w:pPr>
          </w:p>
          <w:p w14:paraId="18FC83D6" w14:textId="77777777" w:rsidR="005821CC" w:rsidRPr="00761462" w:rsidRDefault="005821CC" w:rsidP="00761462">
            <w:pPr>
              <w:pStyle w:val="TableParagraph"/>
              <w:ind w:left="201"/>
              <w:jc w:val="both"/>
              <w:rPr>
                <w:rFonts w:ascii="Arial" w:hAnsi="Arial" w:cs="Arial"/>
                <w:color w:val="000000" w:themeColor="text1"/>
                <w:sz w:val="20"/>
                <w:szCs w:val="20"/>
              </w:rPr>
            </w:pPr>
            <w:r w:rsidRPr="00761462">
              <w:rPr>
                <w:rFonts w:ascii="Arial" w:hAnsi="Arial" w:cs="Arial"/>
                <w:color w:val="000000" w:themeColor="text1"/>
                <w:sz w:val="20"/>
                <w:szCs w:val="20"/>
              </w:rPr>
              <w:t>391.36</w:t>
            </w:r>
          </w:p>
        </w:tc>
        <w:tc>
          <w:tcPr>
            <w:tcW w:w="799" w:type="pct"/>
          </w:tcPr>
          <w:p w14:paraId="2A5A6EE0" w14:textId="77777777" w:rsidR="005821CC" w:rsidRPr="00761462" w:rsidRDefault="005821CC" w:rsidP="00761462">
            <w:pPr>
              <w:pStyle w:val="TableParagraph"/>
              <w:ind w:left="0"/>
              <w:jc w:val="both"/>
              <w:rPr>
                <w:rFonts w:ascii="Arial" w:hAnsi="Arial" w:cs="Arial"/>
                <w:b/>
                <w:color w:val="000000" w:themeColor="text1"/>
                <w:sz w:val="20"/>
                <w:szCs w:val="20"/>
              </w:rPr>
            </w:pPr>
          </w:p>
          <w:p w14:paraId="6A5C61D0" w14:textId="77777777" w:rsidR="005821CC" w:rsidRPr="00761462" w:rsidRDefault="005821CC" w:rsidP="00761462">
            <w:pPr>
              <w:pStyle w:val="TableParagraph"/>
              <w:ind w:left="465"/>
              <w:jc w:val="both"/>
              <w:rPr>
                <w:rFonts w:ascii="Arial" w:hAnsi="Arial" w:cs="Arial"/>
                <w:color w:val="000000" w:themeColor="text1"/>
                <w:sz w:val="20"/>
                <w:szCs w:val="20"/>
              </w:rPr>
            </w:pPr>
            <w:r w:rsidRPr="00761462">
              <w:rPr>
                <w:rFonts w:ascii="Arial" w:hAnsi="Arial" w:cs="Arial"/>
                <w:color w:val="000000" w:themeColor="text1"/>
                <w:sz w:val="20"/>
                <w:szCs w:val="20"/>
              </w:rPr>
              <w:t>0.166</w:t>
            </w:r>
          </w:p>
        </w:tc>
        <w:tc>
          <w:tcPr>
            <w:tcW w:w="703" w:type="pct"/>
          </w:tcPr>
          <w:p w14:paraId="75214B9D" w14:textId="77777777" w:rsidR="005821CC" w:rsidRPr="00761462" w:rsidRDefault="005821CC" w:rsidP="00761462">
            <w:pPr>
              <w:pStyle w:val="TableParagraph"/>
              <w:ind w:left="0"/>
              <w:jc w:val="both"/>
              <w:rPr>
                <w:rFonts w:ascii="Arial" w:hAnsi="Arial" w:cs="Arial"/>
                <w:b/>
                <w:color w:val="000000" w:themeColor="text1"/>
                <w:sz w:val="20"/>
                <w:szCs w:val="20"/>
              </w:rPr>
            </w:pPr>
          </w:p>
          <w:p w14:paraId="195ECB2F" w14:textId="77777777" w:rsidR="005821CC" w:rsidRPr="00761462" w:rsidRDefault="005821CC" w:rsidP="00761462">
            <w:pPr>
              <w:pStyle w:val="TableParagraph"/>
              <w:ind w:left="100"/>
              <w:jc w:val="both"/>
              <w:rPr>
                <w:rFonts w:ascii="Arial" w:hAnsi="Arial" w:cs="Arial"/>
                <w:color w:val="000000" w:themeColor="text1"/>
                <w:sz w:val="20"/>
                <w:szCs w:val="20"/>
              </w:rPr>
            </w:pPr>
            <w:r w:rsidRPr="00761462">
              <w:rPr>
                <w:rFonts w:ascii="Arial" w:hAnsi="Arial" w:cs="Arial"/>
                <w:color w:val="000000" w:themeColor="text1"/>
                <w:sz w:val="20"/>
                <w:szCs w:val="20"/>
              </w:rPr>
              <w:t>0.185</w:t>
            </w:r>
          </w:p>
        </w:tc>
      </w:tr>
    </w:tbl>
    <w:p w14:paraId="4046686C" w14:textId="77777777" w:rsidR="005821CC" w:rsidRPr="00761462" w:rsidRDefault="002F3FAF" w:rsidP="00761462">
      <w:pPr>
        <w:jc w:val="both"/>
        <w:rPr>
          <w:rFonts w:ascii="Arial" w:hAnsi="Arial" w:cs="Arial"/>
          <w:sz w:val="20"/>
          <w:szCs w:val="20"/>
        </w:rPr>
      </w:pPr>
      <w:r w:rsidRPr="00761462">
        <w:rPr>
          <w:rFonts w:ascii="Arial" w:hAnsi="Arial" w:cs="Arial"/>
          <w:sz w:val="20"/>
          <w:szCs w:val="20"/>
        </w:rPr>
        <w:t xml:space="preserve"> </w:t>
      </w:r>
    </w:p>
    <w:p w14:paraId="6820DA10" w14:textId="69A1D7F2" w:rsidR="002F3FAF" w:rsidRPr="00761462" w:rsidRDefault="00464884" w:rsidP="00761462">
      <w:pPr>
        <w:ind w:firstLine="720"/>
        <w:jc w:val="both"/>
        <w:rPr>
          <w:rFonts w:ascii="Arial" w:hAnsi="Arial" w:cs="Arial"/>
          <w:sz w:val="20"/>
          <w:szCs w:val="20"/>
        </w:rPr>
      </w:pPr>
      <w:r w:rsidRPr="00761462">
        <w:rPr>
          <w:rFonts w:ascii="Arial" w:hAnsi="Arial" w:cs="Arial"/>
          <w:sz w:val="20"/>
          <w:szCs w:val="20"/>
        </w:rPr>
        <w:t>The above Table.5</w:t>
      </w:r>
      <w:r w:rsidR="002F3FAF" w:rsidRPr="00761462">
        <w:rPr>
          <w:rFonts w:ascii="Arial" w:hAnsi="Arial" w:cs="Arial"/>
          <w:sz w:val="20"/>
          <w:szCs w:val="20"/>
        </w:rPr>
        <w:t xml:space="preserve"> revealed that the highest price paid by the customer was </w:t>
      </w:r>
      <w:r w:rsidR="00A82F4A" w:rsidRPr="00761462">
        <w:rPr>
          <w:rFonts w:ascii="Arial" w:hAnsi="Arial" w:cs="Arial"/>
          <w:sz w:val="20"/>
          <w:szCs w:val="20"/>
        </w:rPr>
        <w:t>Rs.</w:t>
      </w:r>
      <w:r w:rsidR="002F3FAF" w:rsidRPr="00761462">
        <w:rPr>
          <w:rFonts w:ascii="Arial" w:hAnsi="Arial" w:cs="Arial"/>
          <w:sz w:val="20"/>
          <w:szCs w:val="20"/>
        </w:rPr>
        <w:t xml:space="preserve">509.48, while the lowest price was </w:t>
      </w:r>
      <w:r w:rsidR="00A82F4A" w:rsidRPr="00761462">
        <w:rPr>
          <w:rFonts w:ascii="Arial" w:hAnsi="Arial" w:cs="Arial"/>
          <w:sz w:val="20"/>
          <w:szCs w:val="20"/>
        </w:rPr>
        <w:t>Rs.</w:t>
      </w:r>
      <w:r w:rsidR="002F3FAF" w:rsidRPr="00761462">
        <w:rPr>
          <w:rFonts w:ascii="Arial" w:hAnsi="Arial" w:cs="Arial"/>
          <w:sz w:val="20"/>
          <w:szCs w:val="20"/>
        </w:rPr>
        <w:t xml:space="preserve">463.94. The amount of total marketing cost plus net marketing margin was </w:t>
      </w:r>
      <w:r w:rsidR="00A82F4A" w:rsidRPr="00761462">
        <w:rPr>
          <w:rFonts w:ascii="Arial" w:hAnsi="Arial" w:cs="Arial"/>
          <w:sz w:val="20"/>
          <w:szCs w:val="20"/>
        </w:rPr>
        <w:t>Rs.</w:t>
      </w:r>
      <w:r w:rsidR="002F3FAF" w:rsidRPr="00761462">
        <w:rPr>
          <w:rFonts w:ascii="Arial" w:hAnsi="Arial" w:cs="Arial"/>
          <w:sz w:val="20"/>
          <w:szCs w:val="20"/>
        </w:rPr>
        <w:t xml:space="preserve">436.9 and </w:t>
      </w:r>
      <w:r w:rsidR="00A82F4A" w:rsidRPr="00761462">
        <w:rPr>
          <w:rFonts w:ascii="Arial" w:hAnsi="Arial" w:cs="Arial"/>
          <w:sz w:val="20"/>
          <w:szCs w:val="20"/>
        </w:rPr>
        <w:t>Rs.</w:t>
      </w:r>
      <w:r w:rsidR="002F3FAF" w:rsidRPr="00761462">
        <w:rPr>
          <w:rFonts w:ascii="Arial" w:hAnsi="Arial" w:cs="Arial"/>
          <w:sz w:val="20"/>
          <w:szCs w:val="20"/>
        </w:rPr>
        <w:t>391.36, respectively. The modified marketing efficiency was 0.166 when the highest price was considered, while it was 0.185 when the lowest price was considered.</w:t>
      </w:r>
    </w:p>
    <w:p w14:paraId="071E8DE7" w14:textId="77777777" w:rsidR="00903623" w:rsidRPr="00903623" w:rsidRDefault="00903623" w:rsidP="00761462">
      <w:pPr>
        <w:widowControl/>
        <w:autoSpaceDE/>
        <w:autoSpaceDN/>
        <w:spacing w:before="100" w:beforeAutospacing="1" w:after="100" w:afterAutospacing="1"/>
        <w:jc w:val="both"/>
        <w:rPr>
          <w:rFonts w:ascii="Arial" w:hAnsi="Arial" w:cs="Arial"/>
          <w:b/>
          <w:sz w:val="20"/>
          <w:szCs w:val="20"/>
        </w:rPr>
      </w:pPr>
      <w:r w:rsidRPr="00903623">
        <w:rPr>
          <w:rFonts w:ascii="Arial" w:hAnsi="Arial" w:cs="Arial"/>
          <w:b/>
          <w:sz w:val="20"/>
          <w:szCs w:val="20"/>
        </w:rPr>
        <w:t>Table 6: Independent Samples t-Test for Difference in Modified Marketing Efficiency (MME) between Channel 1 and Channel 2</w:t>
      </w:r>
    </w:p>
    <w:p w14:paraId="16584D45" w14:textId="77777777" w:rsidR="00903623" w:rsidRPr="00761462" w:rsidRDefault="00903623" w:rsidP="00761462">
      <w:pPr>
        <w:ind w:firstLine="720"/>
        <w:jc w:val="both"/>
        <w:rPr>
          <w:rFonts w:ascii="Arial" w:hAnsi="Arial" w:cs="Arial"/>
          <w:sz w:val="20"/>
          <w:szCs w:val="20"/>
        </w:rPr>
      </w:pPr>
    </w:p>
    <w:tbl>
      <w:tblPr>
        <w:tblStyle w:val="TableGrid1"/>
        <w:tblW w:w="0" w:type="auto"/>
        <w:tblLook w:val="04A0" w:firstRow="1" w:lastRow="0" w:firstColumn="1" w:lastColumn="0" w:noHBand="0" w:noVBand="1"/>
      </w:tblPr>
      <w:tblGrid>
        <w:gridCol w:w="2723"/>
        <w:gridCol w:w="1117"/>
        <w:gridCol w:w="1117"/>
        <w:gridCol w:w="850"/>
        <w:gridCol w:w="439"/>
        <w:gridCol w:w="855"/>
        <w:gridCol w:w="2249"/>
      </w:tblGrid>
      <w:tr w:rsidR="000F175B" w:rsidRPr="00761462" w14:paraId="21852709" w14:textId="77777777" w:rsidTr="000F175B">
        <w:tc>
          <w:tcPr>
            <w:tcW w:w="0" w:type="auto"/>
            <w:hideMark/>
          </w:tcPr>
          <w:p w14:paraId="5A9C33D2" w14:textId="77777777" w:rsidR="000F175B" w:rsidRPr="000F175B" w:rsidRDefault="000F175B" w:rsidP="00761462">
            <w:pPr>
              <w:widowControl/>
              <w:autoSpaceDE/>
              <w:autoSpaceDN/>
              <w:jc w:val="both"/>
              <w:rPr>
                <w:rFonts w:ascii="Arial" w:hAnsi="Arial" w:cs="Arial"/>
                <w:b/>
                <w:bCs/>
                <w:sz w:val="20"/>
                <w:szCs w:val="20"/>
              </w:rPr>
            </w:pPr>
            <w:r w:rsidRPr="000F175B">
              <w:rPr>
                <w:rFonts w:ascii="Arial" w:hAnsi="Arial" w:cs="Arial"/>
                <w:b/>
                <w:bCs/>
                <w:sz w:val="20"/>
                <w:szCs w:val="20"/>
              </w:rPr>
              <w:lastRenderedPageBreak/>
              <w:t>Particulars</w:t>
            </w:r>
          </w:p>
        </w:tc>
        <w:tc>
          <w:tcPr>
            <w:tcW w:w="0" w:type="auto"/>
            <w:hideMark/>
          </w:tcPr>
          <w:p w14:paraId="357CE604" w14:textId="77777777" w:rsidR="000F175B" w:rsidRPr="000F175B" w:rsidRDefault="000F175B" w:rsidP="00761462">
            <w:pPr>
              <w:widowControl/>
              <w:autoSpaceDE/>
              <w:autoSpaceDN/>
              <w:jc w:val="both"/>
              <w:rPr>
                <w:rFonts w:ascii="Arial" w:hAnsi="Arial" w:cs="Arial"/>
                <w:b/>
                <w:bCs/>
                <w:sz w:val="20"/>
                <w:szCs w:val="20"/>
              </w:rPr>
            </w:pPr>
            <w:r w:rsidRPr="000F175B">
              <w:rPr>
                <w:rFonts w:ascii="Arial" w:hAnsi="Arial" w:cs="Arial"/>
                <w:b/>
                <w:bCs/>
                <w:sz w:val="20"/>
                <w:szCs w:val="20"/>
              </w:rPr>
              <w:t>Channel 1</w:t>
            </w:r>
          </w:p>
        </w:tc>
        <w:tc>
          <w:tcPr>
            <w:tcW w:w="0" w:type="auto"/>
            <w:hideMark/>
          </w:tcPr>
          <w:p w14:paraId="1391026B" w14:textId="77777777" w:rsidR="000F175B" w:rsidRPr="000F175B" w:rsidRDefault="000F175B" w:rsidP="00761462">
            <w:pPr>
              <w:widowControl/>
              <w:autoSpaceDE/>
              <w:autoSpaceDN/>
              <w:jc w:val="both"/>
              <w:rPr>
                <w:rFonts w:ascii="Arial" w:hAnsi="Arial" w:cs="Arial"/>
                <w:b/>
                <w:bCs/>
                <w:sz w:val="20"/>
                <w:szCs w:val="20"/>
              </w:rPr>
            </w:pPr>
            <w:r w:rsidRPr="000F175B">
              <w:rPr>
                <w:rFonts w:ascii="Arial" w:hAnsi="Arial" w:cs="Arial"/>
                <w:b/>
                <w:bCs/>
                <w:sz w:val="20"/>
                <w:szCs w:val="20"/>
              </w:rPr>
              <w:t>Channel 2</w:t>
            </w:r>
          </w:p>
        </w:tc>
        <w:tc>
          <w:tcPr>
            <w:tcW w:w="0" w:type="auto"/>
            <w:hideMark/>
          </w:tcPr>
          <w:p w14:paraId="3D1689FB" w14:textId="77777777" w:rsidR="000F175B" w:rsidRPr="000F175B" w:rsidRDefault="000F175B" w:rsidP="00761462">
            <w:pPr>
              <w:widowControl/>
              <w:autoSpaceDE/>
              <w:autoSpaceDN/>
              <w:jc w:val="both"/>
              <w:rPr>
                <w:rFonts w:ascii="Arial" w:hAnsi="Arial" w:cs="Arial"/>
                <w:b/>
                <w:bCs/>
                <w:sz w:val="20"/>
                <w:szCs w:val="20"/>
              </w:rPr>
            </w:pPr>
            <w:r w:rsidRPr="000F175B">
              <w:rPr>
                <w:rFonts w:ascii="Arial" w:hAnsi="Arial" w:cs="Arial"/>
                <w:b/>
                <w:bCs/>
                <w:sz w:val="20"/>
                <w:szCs w:val="20"/>
              </w:rPr>
              <w:t>t-value</w:t>
            </w:r>
          </w:p>
        </w:tc>
        <w:tc>
          <w:tcPr>
            <w:tcW w:w="0" w:type="auto"/>
            <w:hideMark/>
          </w:tcPr>
          <w:p w14:paraId="24B8241F" w14:textId="77777777" w:rsidR="000F175B" w:rsidRPr="000F175B" w:rsidRDefault="000F175B" w:rsidP="00761462">
            <w:pPr>
              <w:widowControl/>
              <w:autoSpaceDE/>
              <w:autoSpaceDN/>
              <w:jc w:val="both"/>
              <w:rPr>
                <w:rFonts w:ascii="Arial" w:hAnsi="Arial" w:cs="Arial"/>
                <w:b/>
                <w:bCs/>
                <w:sz w:val="20"/>
                <w:szCs w:val="20"/>
              </w:rPr>
            </w:pPr>
            <w:r w:rsidRPr="000F175B">
              <w:rPr>
                <w:rFonts w:ascii="Arial" w:hAnsi="Arial" w:cs="Arial"/>
                <w:b/>
                <w:bCs/>
                <w:sz w:val="20"/>
                <w:szCs w:val="20"/>
              </w:rPr>
              <w:t>df</w:t>
            </w:r>
          </w:p>
        </w:tc>
        <w:tc>
          <w:tcPr>
            <w:tcW w:w="0" w:type="auto"/>
            <w:hideMark/>
          </w:tcPr>
          <w:p w14:paraId="474E8D1B" w14:textId="77777777" w:rsidR="000F175B" w:rsidRPr="000F175B" w:rsidRDefault="000F175B" w:rsidP="00761462">
            <w:pPr>
              <w:widowControl/>
              <w:autoSpaceDE/>
              <w:autoSpaceDN/>
              <w:jc w:val="both"/>
              <w:rPr>
                <w:rFonts w:ascii="Arial" w:hAnsi="Arial" w:cs="Arial"/>
                <w:b/>
                <w:bCs/>
                <w:sz w:val="20"/>
                <w:szCs w:val="20"/>
              </w:rPr>
            </w:pPr>
            <w:r w:rsidRPr="000F175B">
              <w:rPr>
                <w:rFonts w:ascii="Arial" w:hAnsi="Arial" w:cs="Arial"/>
                <w:b/>
                <w:bCs/>
                <w:sz w:val="20"/>
                <w:szCs w:val="20"/>
              </w:rPr>
              <w:t>p-value</w:t>
            </w:r>
          </w:p>
        </w:tc>
        <w:tc>
          <w:tcPr>
            <w:tcW w:w="0" w:type="auto"/>
            <w:hideMark/>
          </w:tcPr>
          <w:p w14:paraId="2B882877" w14:textId="77777777" w:rsidR="000F175B" w:rsidRPr="000F175B" w:rsidRDefault="000F175B" w:rsidP="00761462">
            <w:pPr>
              <w:widowControl/>
              <w:autoSpaceDE/>
              <w:autoSpaceDN/>
              <w:jc w:val="both"/>
              <w:rPr>
                <w:rFonts w:ascii="Arial" w:hAnsi="Arial" w:cs="Arial"/>
                <w:b/>
                <w:bCs/>
                <w:sz w:val="20"/>
                <w:szCs w:val="20"/>
              </w:rPr>
            </w:pPr>
            <w:r w:rsidRPr="000F175B">
              <w:rPr>
                <w:rFonts w:ascii="Arial" w:hAnsi="Arial" w:cs="Arial"/>
                <w:b/>
                <w:bCs/>
                <w:sz w:val="20"/>
                <w:szCs w:val="20"/>
              </w:rPr>
              <w:t>Significance</w:t>
            </w:r>
          </w:p>
        </w:tc>
      </w:tr>
      <w:tr w:rsidR="000F175B" w:rsidRPr="00761462" w14:paraId="5EE37E02" w14:textId="77777777" w:rsidTr="000F175B">
        <w:tc>
          <w:tcPr>
            <w:tcW w:w="0" w:type="auto"/>
            <w:hideMark/>
          </w:tcPr>
          <w:p w14:paraId="0C375AE4"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Mean Modified Marketing Efficiency</w:t>
            </w:r>
          </w:p>
        </w:tc>
        <w:tc>
          <w:tcPr>
            <w:tcW w:w="0" w:type="auto"/>
            <w:hideMark/>
          </w:tcPr>
          <w:p w14:paraId="42A68F68" w14:textId="0CE19690" w:rsidR="000F175B" w:rsidRPr="000F175B" w:rsidRDefault="00903623" w:rsidP="00761462">
            <w:pPr>
              <w:widowControl/>
              <w:autoSpaceDE/>
              <w:autoSpaceDN/>
              <w:jc w:val="both"/>
              <w:rPr>
                <w:rFonts w:ascii="Arial" w:hAnsi="Arial" w:cs="Arial"/>
                <w:sz w:val="20"/>
                <w:szCs w:val="20"/>
              </w:rPr>
            </w:pPr>
            <w:r w:rsidRPr="00761462">
              <w:rPr>
                <w:rFonts w:ascii="Arial" w:hAnsi="Arial" w:cs="Arial"/>
                <w:sz w:val="20"/>
                <w:szCs w:val="20"/>
              </w:rPr>
              <w:t>0.210</w:t>
            </w:r>
          </w:p>
        </w:tc>
        <w:tc>
          <w:tcPr>
            <w:tcW w:w="0" w:type="auto"/>
            <w:hideMark/>
          </w:tcPr>
          <w:p w14:paraId="0AD85390" w14:textId="219AF5D2" w:rsidR="000F175B" w:rsidRPr="000F175B" w:rsidRDefault="00903623" w:rsidP="00761462">
            <w:pPr>
              <w:widowControl/>
              <w:autoSpaceDE/>
              <w:autoSpaceDN/>
              <w:jc w:val="both"/>
              <w:rPr>
                <w:rFonts w:ascii="Arial" w:hAnsi="Arial" w:cs="Arial"/>
                <w:sz w:val="20"/>
                <w:szCs w:val="20"/>
              </w:rPr>
            </w:pPr>
            <w:r w:rsidRPr="00761462">
              <w:rPr>
                <w:rFonts w:ascii="Arial" w:hAnsi="Arial" w:cs="Arial"/>
                <w:sz w:val="20"/>
                <w:szCs w:val="20"/>
              </w:rPr>
              <w:t>0.175</w:t>
            </w:r>
          </w:p>
        </w:tc>
        <w:tc>
          <w:tcPr>
            <w:tcW w:w="0" w:type="auto"/>
            <w:hideMark/>
          </w:tcPr>
          <w:p w14:paraId="280A796E"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27.754</w:t>
            </w:r>
          </w:p>
        </w:tc>
        <w:tc>
          <w:tcPr>
            <w:tcW w:w="0" w:type="auto"/>
            <w:hideMark/>
          </w:tcPr>
          <w:p w14:paraId="34E13AB1"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64</w:t>
            </w:r>
          </w:p>
        </w:tc>
        <w:tc>
          <w:tcPr>
            <w:tcW w:w="0" w:type="auto"/>
            <w:hideMark/>
          </w:tcPr>
          <w:p w14:paraId="3F9567F3" w14:textId="0237A933" w:rsidR="000F175B" w:rsidRPr="000F175B" w:rsidRDefault="000F175B" w:rsidP="00761462">
            <w:pPr>
              <w:widowControl/>
              <w:autoSpaceDE/>
              <w:autoSpaceDN/>
              <w:jc w:val="both"/>
              <w:rPr>
                <w:rFonts w:ascii="Arial" w:hAnsi="Arial" w:cs="Arial"/>
                <w:sz w:val="20"/>
                <w:szCs w:val="20"/>
              </w:rPr>
            </w:pPr>
            <w:r w:rsidRPr="00761462">
              <w:rPr>
                <w:rFonts w:ascii="Arial" w:hAnsi="Arial" w:cs="Arial"/>
                <w:sz w:val="20"/>
                <w:szCs w:val="20"/>
              </w:rPr>
              <w:t>2.138</w:t>
            </w:r>
          </w:p>
        </w:tc>
        <w:tc>
          <w:tcPr>
            <w:tcW w:w="0" w:type="auto"/>
            <w:hideMark/>
          </w:tcPr>
          <w:p w14:paraId="61C1B256"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Highly Significant (p &lt; 0.01)</w:t>
            </w:r>
          </w:p>
        </w:tc>
      </w:tr>
      <w:tr w:rsidR="000F175B" w:rsidRPr="00761462" w14:paraId="7A5FFEC3" w14:textId="77777777" w:rsidTr="000F175B">
        <w:tc>
          <w:tcPr>
            <w:tcW w:w="0" w:type="auto"/>
            <w:hideMark/>
          </w:tcPr>
          <w:p w14:paraId="5865FABA"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Variance</w:t>
            </w:r>
          </w:p>
        </w:tc>
        <w:tc>
          <w:tcPr>
            <w:tcW w:w="0" w:type="auto"/>
            <w:hideMark/>
          </w:tcPr>
          <w:p w14:paraId="5B508FE7" w14:textId="04FEABDB" w:rsidR="000F175B" w:rsidRPr="000F175B" w:rsidRDefault="000F175B" w:rsidP="00761462">
            <w:pPr>
              <w:widowControl/>
              <w:autoSpaceDE/>
              <w:autoSpaceDN/>
              <w:jc w:val="both"/>
              <w:rPr>
                <w:rFonts w:ascii="Arial" w:hAnsi="Arial" w:cs="Arial"/>
                <w:sz w:val="20"/>
                <w:szCs w:val="20"/>
              </w:rPr>
            </w:pPr>
            <w:r w:rsidRPr="00761462">
              <w:rPr>
                <w:rFonts w:ascii="Arial" w:hAnsi="Arial" w:cs="Arial"/>
                <w:sz w:val="20"/>
                <w:szCs w:val="20"/>
              </w:rPr>
              <w:t>4.635</w:t>
            </w:r>
          </w:p>
        </w:tc>
        <w:tc>
          <w:tcPr>
            <w:tcW w:w="0" w:type="auto"/>
            <w:hideMark/>
          </w:tcPr>
          <w:p w14:paraId="3CAD850F" w14:textId="419CDE09" w:rsidR="000F175B" w:rsidRPr="000F175B" w:rsidRDefault="000F175B" w:rsidP="00761462">
            <w:pPr>
              <w:widowControl/>
              <w:autoSpaceDE/>
              <w:autoSpaceDN/>
              <w:jc w:val="both"/>
              <w:rPr>
                <w:rFonts w:ascii="Arial" w:hAnsi="Arial" w:cs="Arial"/>
                <w:sz w:val="20"/>
                <w:szCs w:val="20"/>
              </w:rPr>
            </w:pPr>
            <w:r w:rsidRPr="00761462">
              <w:rPr>
                <w:rFonts w:ascii="Arial" w:hAnsi="Arial" w:cs="Arial"/>
                <w:sz w:val="20"/>
                <w:szCs w:val="20"/>
              </w:rPr>
              <w:t>1.708</w:t>
            </w:r>
          </w:p>
        </w:tc>
        <w:tc>
          <w:tcPr>
            <w:tcW w:w="0" w:type="auto"/>
            <w:hideMark/>
          </w:tcPr>
          <w:p w14:paraId="67D658C1"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w:t>
            </w:r>
          </w:p>
        </w:tc>
        <w:tc>
          <w:tcPr>
            <w:tcW w:w="0" w:type="auto"/>
            <w:hideMark/>
          </w:tcPr>
          <w:p w14:paraId="2517C8D2"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w:t>
            </w:r>
          </w:p>
        </w:tc>
        <w:tc>
          <w:tcPr>
            <w:tcW w:w="0" w:type="auto"/>
            <w:hideMark/>
          </w:tcPr>
          <w:p w14:paraId="1C7FD890"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w:t>
            </w:r>
          </w:p>
        </w:tc>
        <w:tc>
          <w:tcPr>
            <w:tcW w:w="0" w:type="auto"/>
            <w:hideMark/>
          </w:tcPr>
          <w:p w14:paraId="6FA3CF98"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w:t>
            </w:r>
          </w:p>
        </w:tc>
      </w:tr>
      <w:tr w:rsidR="000F175B" w:rsidRPr="00761462" w14:paraId="4E6EDFB2" w14:textId="77777777" w:rsidTr="000F175B">
        <w:tc>
          <w:tcPr>
            <w:tcW w:w="0" w:type="auto"/>
            <w:hideMark/>
          </w:tcPr>
          <w:p w14:paraId="4FBD8B7B"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Number of Observations</w:t>
            </w:r>
          </w:p>
        </w:tc>
        <w:tc>
          <w:tcPr>
            <w:tcW w:w="0" w:type="auto"/>
            <w:hideMark/>
          </w:tcPr>
          <w:p w14:paraId="359CC547"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40</w:t>
            </w:r>
          </w:p>
        </w:tc>
        <w:tc>
          <w:tcPr>
            <w:tcW w:w="0" w:type="auto"/>
            <w:hideMark/>
          </w:tcPr>
          <w:p w14:paraId="5A48F53B"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40</w:t>
            </w:r>
          </w:p>
        </w:tc>
        <w:tc>
          <w:tcPr>
            <w:tcW w:w="0" w:type="auto"/>
            <w:hideMark/>
          </w:tcPr>
          <w:p w14:paraId="3BF4BA5E"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w:t>
            </w:r>
          </w:p>
        </w:tc>
        <w:tc>
          <w:tcPr>
            <w:tcW w:w="0" w:type="auto"/>
            <w:hideMark/>
          </w:tcPr>
          <w:p w14:paraId="369E6B23"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w:t>
            </w:r>
          </w:p>
        </w:tc>
        <w:tc>
          <w:tcPr>
            <w:tcW w:w="0" w:type="auto"/>
            <w:hideMark/>
          </w:tcPr>
          <w:p w14:paraId="7680E006"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w:t>
            </w:r>
          </w:p>
        </w:tc>
        <w:tc>
          <w:tcPr>
            <w:tcW w:w="0" w:type="auto"/>
            <w:hideMark/>
          </w:tcPr>
          <w:p w14:paraId="491F3CDE" w14:textId="77777777" w:rsidR="000F175B" w:rsidRPr="000F175B" w:rsidRDefault="000F175B" w:rsidP="00761462">
            <w:pPr>
              <w:widowControl/>
              <w:autoSpaceDE/>
              <w:autoSpaceDN/>
              <w:jc w:val="both"/>
              <w:rPr>
                <w:rFonts w:ascii="Arial" w:hAnsi="Arial" w:cs="Arial"/>
                <w:sz w:val="20"/>
                <w:szCs w:val="20"/>
              </w:rPr>
            </w:pPr>
            <w:r w:rsidRPr="000F175B">
              <w:rPr>
                <w:rFonts w:ascii="Arial" w:hAnsi="Arial" w:cs="Arial"/>
                <w:sz w:val="20"/>
                <w:szCs w:val="20"/>
              </w:rPr>
              <w:t>-</w:t>
            </w:r>
          </w:p>
        </w:tc>
      </w:tr>
    </w:tbl>
    <w:p w14:paraId="1A732C45" w14:textId="77777777" w:rsidR="00903623" w:rsidRPr="00903623" w:rsidRDefault="00903623" w:rsidP="00761462">
      <w:pPr>
        <w:widowControl/>
        <w:autoSpaceDE/>
        <w:autoSpaceDN/>
        <w:spacing w:before="100" w:beforeAutospacing="1" w:after="100" w:afterAutospacing="1"/>
        <w:jc w:val="both"/>
        <w:rPr>
          <w:rFonts w:ascii="Arial" w:hAnsi="Arial" w:cs="Arial"/>
          <w:sz w:val="20"/>
          <w:szCs w:val="20"/>
        </w:rPr>
      </w:pPr>
      <w:r w:rsidRPr="00903623">
        <w:rPr>
          <w:rFonts w:ascii="Arial" w:hAnsi="Arial" w:cs="Arial"/>
          <w:sz w:val="20"/>
          <w:szCs w:val="20"/>
        </w:rPr>
        <w:t>*p &lt; 0.01 indicates statistically significant difference at 1% level of significance.</w:t>
      </w:r>
    </w:p>
    <w:p w14:paraId="338FDF88" w14:textId="185742D3" w:rsidR="000F175B" w:rsidRPr="00761462" w:rsidRDefault="00903623" w:rsidP="00761462">
      <w:pPr>
        <w:ind w:firstLine="720"/>
        <w:jc w:val="both"/>
        <w:rPr>
          <w:rFonts w:ascii="Arial" w:hAnsi="Arial" w:cs="Arial"/>
          <w:sz w:val="20"/>
          <w:szCs w:val="20"/>
        </w:rPr>
      </w:pPr>
      <w:r w:rsidRPr="00761462">
        <w:rPr>
          <w:rFonts w:ascii="Arial" w:hAnsi="Arial" w:cs="Arial"/>
          <w:sz w:val="20"/>
          <w:szCs w:val="20"/>
        </w:rPr>
        <w:t>The independent samples t-test was conducted to determine if there was a difference in Modified Marketing Efficiency between the two channels of marketing shown in the Table.6. It was evident that there was a highly statistically significant difference between the two channels of marketing in terms of Modified Marketing Efficiency (t = 27.754, df = 64, p &lt; 0.001). Channel 1 was significantly more efficient in terms of its mean marketing efficiency (0.210) than Channel 2, whose mean marketing efficiency was only 0.175. It was confirmed that the longer channel of marketing was significantly less efficient than the shorter channel</w:t>
      </w:r>
    </w:p>
    <w:p w14:paraId="61CB8C2B" w14:textId="77777777" w:rsidR="00093B14" w:rsidRPr="00761462" w:rsidRDefault="00093B14" w:rsidP="00761462">
      <w:pPr>
        <w:spacing w:before="79"/>
        <w:jc w:val="both"/>
        <w:rPr>
          <w:rFonts w:ascii="Arial" w:hAnsi="Arial" w:cs="Arial"/>
          <w:sz w:val="20"/>
          <w:szCs w:val="20"/>
        </w:rPr>
      </w:pPr>
      <w:r w:rsidRPr="00761462">
        <w:rPr>
          <w:rFonts w:ascii="Arial" w:hAnsi="Arial" w:cs="Arial"/>
          <w:sz w:val="20"/>
          <w:szCs w:val="20"/>
        </w:rPr>
        <w:t xml:space="preserve">The findings of this study clearly indicated that the existing marketing system of makhana in </w:t>
      </w:r>
      <w:proofErr w:type="spellStart"/>
      <w:r w:rsidRPr="00761462">
        <w:rPr>
          <w:rFonts w:ascii="Arial" w:hAnsi="Arial" w:cs="Arial"/>
          <w:sz w:val="20"/>
          <w:szCs w:val="20"/>
        </w:rPr>
        <w:t>Malda</w:t>
      </w:r>
      <w:proofErr w:type="spellEnd"/>
      <w:r w:rsidRPr="00761462">
        <w:rPr>
          <w:rFonts w:ascii="Arial" w:hAnsi="Arial" w:cs="Arial"/>
          <w:sz w:val="20"/>
          <w:szCs w:val="20"/>
        </w:rPr>
        <w:t xml:space="preserve"> district was not efficient and equitable during 2019-20. The producer was getting only 19-23 percent of the consumer's rupee, while intermediaries were taking away 77-81 percent of the rupee through high marketing costs. It was also evident that more than 70 percent of the total margin was due to processing costs and profit for traders, indicating high value addition after the farm gate rather than at the producer level. It was further evident that the longer channel was less efficient than the shorter channel, and this was confirmed through independent samples t-test at a significant level of 0.001, where t-value was calculated at 27.75. It was indicated here that the existing supply chain for makhana was increasing costs and post-harvest losses for farmers, thereby reducing producer returns and discouraging crop development even though it was more profitable than other traditional crops.</w:t>
      </w:r>
    </w:p>
    <w:p w14:paraId="5F225EAB" w14:textId="58CD2C67" w:rsidR="004E3EED" w:rsidRPr="00761462" w:rsidRDefault="00093B14" w:rsidP="00761462">
      <w:pPr>
        <w:spacing w:before="79"/>
        <w:jc w:val="both"/>
        <w:rPr>
          <w:rFonts w:ascii="Arial" w:hAnsi="Arial" w:cs="Arial"/>
          <w:b/>
          <w:sz w:val="24"/>
        </w:rPr>
      </w:pPr>
      <w:r w:rsidRPr="00761462">
        <w:rPr>
          <w:rFonts w:ascii="Arial" w:hAnsi="Arial" w:cs="Arial"/>
          <w:sz w:val="20"/>
          <w:szCs w:val="20"/>
        </w:rPr>
        <w:t xml:space="preserve"> </w:t>
      </w:r>
      <w:r w:rsidR="00236049" w:rsidRPr="00761462">
        <w:rPr>
          <w:rFonts w:ascii="Arial" w:hAnsi="Arial" w:cs="Arial"/>
          <w:b/>
        </w:rPr>
        <w:t>4.</w:t>
      </w:r>
      <w:r w:rsidR="00236049" w:rsidRPr="00761462">
        <w:rPr>
          <w:rFonts w:ascii="Arial" w:hAnsi="Arial" w:cs="Arial"/>
          <w:b/>
          <w:sz w:val="24"/>
        </w:rPr>
        <w:t xml:space="preserve"> </w:t>
      </w:r>
      <w:r w:rsidR="00236049" w:rsidRPr="00761462">
        <w:rPr>
          <w:rFonts w:ascii="Arial" w:hAnsi="Arial" w:cs="Arial"/>
          <w:b/>
        </w:rPr>
        <w:t>CONCLUSIONS</w:t>
      </w:r>
    </w:p>
    <w:p w14:paraId="4496C14E" w14:textId="77777777" w:rsidR="005821CC" w:rsidRPr="00761462" w:rsidRDefault="005821CC" w:rsidP="00761462">
      <w:pPr>
        <w:tabs>
          <w:tab w:val="left" w:pos="1814"/>
        </w:tabs>
        <w:jc w:val="both"/>
        <w:rPr>
          <w:rFonts w:ascii="Arial" w:hAnsi="Arial" w:cs="Arial"/>
        </w:rPr>
      </w:pPr>
    </w:p>
    <w:p w14:paraId="28F560BF" w14:textId="77777777" w:rsidR="00093B14" w:rsidRPr="00761462" w:rsidRDefault="00241D32" w:rsidP="00761462">
      <w:pPr>
        <w:tabs>
          <w:tab w:val="left" w:pos="720"/>
        </w:tabs>
        <w:jc w:val="both"/>
        <w:rPr>
          <w:rFonts w:ascii="Arial" w:hAnsi="Arial" w:cs="Arial"/>
          <w:sz w:val="20"/>
          <w:szCs w:val="20"/>
        </w:rPr>
      </w:pPr>
      <w:r w:rsidRPr="00761462">
        <w:rPr>
          <w:rFonts w:ascii="Arial" w:hAnsi="Arial" w:cs="Arial"/>
          <w:sz w:val="24"/>
          <w:szCs w:val="24"/>
        </w:rPr>
        <w:tab/>
      </w:r>
      <w:r w:rsidR="00093B14" w:rsidRPr="00761462">
        <w:rPr>
          <w:rFonts w:ascii="Arial" w:hAnsi="Arial" w:cs="Arial"/>
          <w:sz w:val="20"/>
          <w:szCs w:val="20"/>
        </w:rPr>
        <w:t xml:space="preserve">The present study revealed that the existing marketing system of makhana in </w:t>
      </w:r>
      <w:proofErr w:type="spellStart"/>
      <w:r w:rsidR="00093B14" w:rsidRPr="00761462">
        <w:rPr>
          <w:rFonts w:ascii="Arial" w:hAnsi="Arial" w:cs="Arial"/>
          <w:sz w:val="20"/>
          <w:szCs w:val="20"/>
        </w:rPr>
        <w:t>Malda</w:t>
      </w:r>
      <w:proofErr w:type="spellEnd"/>
      <w:r w:rsidR="00093B14" w:rsidRPr="00761462">
        <w:rPr>
          <w:rFonts w:ascii="Arial" w:hAnsi="Arial" w:cs="Arial"/>
          <w:sz w:val="20"/>
          <w:szCs w:val="20"/>
        </w:rPr>
        <w:t xml:space="preserve"> district of West Bengal was highly inefficient and inequitable for the farmers during the agricultural year 2019-20. The producer was getting only a meager share of 19-23 percent in the consumer's rupee, while the intermediaries cornered the major portion of the produce through high marketing margins. It was revealed that more than 70 percent of the total marketing margin was contributed by the processing cost and traders’ profit, and the longer channel was less efficient than the shorter channel, as confirmed through an independent samples t-test.</w:t>
      </w:r>
    </w:p>
    <w:p w14:paraId="5B082F48" w14:textId="77777777" w:rsidR="00093B14" w:rsidRPr="00761462" w:rsidRDefault="00093B14" w:rsidP="00761462">
      <w:pPr>
        <w:tabs>
          <w:tab w:val="left" w:pos="720"/>
        </w:tabs>
        <w:jc w:val="both"/>
        <w:rPr>
          <w:rFonts w:ascii="Arial" w:hAnsi="Arial" w:cs="Arial"/>
          <w:b/>
          <w:bCs/>
          <w:sz w:val="20"/>
          <w:szCs w:val="20"/>
        </w:rPr>
      </w:pPr>
      <w:r w:rsidRPr="00761462">
        <w:rPr>
          <w:rFonts w:ascii="Arial" w:hAnsi="Arial" w:cs="Arial"/>
          <w:sz w:val="20"/>
          <w:szCs w:val="20"/>
        </w:rPr>
        <w:t xml:space="preserve">The study findings clearly indicated the structural issues associated with the existing multi-level supply chain, where intermediaries played a crucial role, post-harvest losses were high, and value addition was low at the farm level. It was revealed that improvement in on-farm processing facilities, development of FPOs, and establishing shorter and direct market channels for makhana would be highly beneficial for improving the overall efficiency of the existing supply chain and increasing income for the farmers. It was revealed that intermediaries should be minimized and post-harvest losses should be minimized to make makhana cultivation more remunerative for the farmers of </w:t>
      </w:r>
      <w:proofErr w:type="spellStart"/>
      <w:r w:rsidRPr="00761462">
        <w:rPr>
          <w:rFonts w:ascii="Arial" w:hAnsi="Arial" w:cs="Arial"/>
          <w:sz w:val="20"/>
          <w:szCs w:val="20"/>
        </w:rPr>
        <w:t>Malda</w:t>
      </w:r>
      <w:proofErr w:type="spellEnd"/>
      <w:r w:rsidRPr="00761462">
        <w:rPr>
          <w:rFonts w:ascii="Arial" w:hAnsi="Arial" w:cs="Arial"/>
          <w:sz w:val="20"/>
          <w:szCs w:val="20"/>
        </w:rPr>
        <w:t xml:space="preserve"> district.</w:t>
      </w:r>
      <w:r w:rsidRPr="00761462">
        <w:rPr>
          <w:rFonts w:ascii="Arial" w:hAnsi="Arial" w:cs="Arial"/>
          <w:b/>
          <w:bCs/>
          <w:sz w:val="20"/>
          <w:szCs w:val="20"/>
        </w:rPr>
        <w:t xml:space="preserve"> </w:t>
      </w:r>
    </w:p>
    <w:p w14:paraId="09BFF592" w14:textId="243C8808" w:rsidR="006A0CB5" w:rsidRPr="00761462" w:rsidRDefault="006A0CB5" w:rsidP="00761462">
      <w:pPr>
        <w:widowControl/>
        <w:autoSpaceDE/>
        <w:autoSpaceDN/>
        <w:spacing w:before="100" w:beforeAutospacing="1" w:after="100" w:afterAutospacing="1"/>
        <w:jc w:val="both"/>
        <w:rPr>
          <w:rFonts w:ascii="Arial" w:hAnsi="Arial" w:cs="Arial"/>
          <w:sz w:val="20"/>
          <w:szCs w:val="20"/>
        </w:rPr>
      </w:pPr>
    </w:p>
    <w:p w14:paraId="413B51E7" w14:textId="1BC1F133" w:rsidR="006A0CB5" w:rsidRPr="00761462" w:rsidRDefault="006A0CB5" w:rsidP="00761462">
      <w:pPr>
        <w:widowControl/>
        <w:autoSpaceDE/>
        <w:autoSpaceDN/>
        <w:spacing w:before="100" w:beforeAutospacing="1" w:after="100" w:afterAutospacing="1"/>
        <w:jc w:val="both"/>
        <w:rPr>
          <w:rFonts w:ascii="Arial" w:hAnsi="Arial" w:cs="Arial"/>
          <w:sz w:val="20"/>
          <w:szCs w:val="20"/>
        </w:rPr>
      </w:pPr>
    </w:p>
    <w:p w14:paraId="3F5B0D0B" w14:textId="77777777" w:rsidR="006A0CB5" w:rsidRPr="00761462" w:rsidRDefault="006A0CB5" w:rsidP="00761462">
      <w:pPr>
        <w:pStyle w:val="NoSpacing"/>
        <w:jc w:val="both"/>
        <w:rPr>
          <w:rFonts w:ascii="Arial" w:hAnsi="Arial" w:cs="Arial"/>
          <w:highlight w:val="yellow"/>
        </w:rPr>
      </w:pPr>
      <w:bookmarkStart w:id="1" w:name="_Hlk219284361"/>
      <w:bookmarkStart w:id="2" w:name="_Hlk198031404"/>
      <w:r w:rsidRPr="00761462">
        <w:rPr>
          <w:rFonts w:ascii="Arial" w:hAnsi="Arial" w:cs="Arial"/>
          <w:highlight w:val="yellow"/>
        </w:rPr>
        <w:t>Disclaimer (Artificial intelligence)</w:t>
      </w:r>
    </w:p>
    <w:p w14:paraId="23104520" w14:textId="77777777" w:rsidR="006A0CB5" w:rsidRPr="00761462" w:rsidRDefault="006A0CB5" w:rsidP="00761462">
      <w:pPr>
        <w:pStyle w:val="NoSpacing"/>
        <w:jc w:val="both"/>
        <w:rPr>
          <w:rFonts w:ascii="Arial" w:hAnsi="Arial" w:cs="Arial"/>
          <w:highlight w:val="yellow"/>
        </w:rPr>
      </w:pPr>
    </w:p>
    <w:p w14:paraId="4238A634" w14:textId="77777777" w:rsidR="006A0CB5" w:rsidRPr="00761462" w:rsidRDefault="006A0CB5" w:rsidP="00761462">
      <w:pPr>
        <w:pStyle w:val="NoSpacing"/>
        <w:jc w:val="both"/>
        <w:rPr>
          <w:rFonts w:ascii="Arial" w:hAnsi="Arial" w:cs="Arial"/>
          <w:highlight w:val="yellow"/>
        </w:rPr>
      </w:pPr>
      <w:r w:rsidRPr="00761462">
        <w:rPr>
          <w:rFonts w:ascii="Arial" w:hAnsi="Arial" w:cs="Arial"/>
          <w:highlight w:val="yellow"/>
        </w:rPr>
        <w:t>Author(s) hereby declare that NO generative AI technologies such as Large Language Models (</w:t>
      </w:r>
      <w:proofErr w:type="spellStart"/>
      <w:r w:rsidRPr="00761462">
        <w:rPr>
          <w:rFonts w:ascii="Arial" w:hAnsi="Arial" w:cs="Arial"/>
          <w:highlight w:val="yellow"/>
        </w:rPr>
        <w:t>ChatGPT</w:t>
      </w:r>
      <w:proofErr w:type="spellEnd"/>
      <w:r w:rsidRPr="00761462">
        <w:rPr>
          <w:rFonts w:ascii="Arial" w:hAnsi="Arial" w:cs="Arial"/>
          <w:highlight w:val="yellow"/>
        </w:rPr>
        <w:t>, COPILOT, etc.) and text-to-image generators have been used during the writing or editing of this manuscript</w:t>
      </w:r>
      <w:bookmarkEnd w:id="1"/>
      <w:r w:rsidRPr="00761462">
        <w:rPr>
          <w:rFonts w:ascii="Arial" w:hAnsi="Arial" w:cs="Arial"/>
          <w:highlight w:val="yellow"/>
        </w:rPr>
        <w:t xml:space="preserve">. </w:t>
      </w:r>
    </w:p>
    <w:bookmarkEnd w:id="2"/>
    <w:p w14:paraId="7A4EE2AD" w14:textId="77777777" w:rsidR="006A0CB5" w:rsidRPr="00761462" w:rsidRDefault="006A0CB5" w:rsidP="00761462">
      <w:pPr>
        <w:widowControl/>
        <w:autoSpaceDE/>
        <w:autoSpaceDN/>
        <w:spacing w:before="100" w:beforeAutospacing="1" w:after="100" w:afterAutospacing="1"/>
        <w:jc w:val="both"/>
        <w:rPr>
          <w:rFonts w:ascii="Arial" w:hAnsi="Arial" w:cs="Arial"/>
          <w:sz w:val="20"/>
          <w:szCs w:val="20"/>
        </w:rPr>
      </w:pPr>
    </w:p>
    <w:p w14:paraId="02438836" w14:textId="232AB854" w:rsidR="002C3763" w:rsidRPr="00761462" w:rsidRDefault="003D777F" w:rsidP="00761462">
      <w:pPr>
        <w:pStyle w:val="Heading4"/>
        <w:tabs>
          <w:tab w:val="left" w:pos="3422"/>
        </w:tabs>
        <w:spacing w:before="62"/>
        <w:ind w:left="0"/>
        <w:jc w:val="both"/>
        <w:rPr>
          <w:rFonts w:ascii="Arial" w:hAnsi="Arial" w:cs="Arial"/>
          <w:i w:val="0"/>
          <w:sz w:val="22"/>
          <w:szCs w:val="22"/>
        </w:rPr>
      </w:pPr>
      <w:r w:rsidRPr="00761462">
        <w:rPr>
          <w:rFonts w:ascii="Arial" w:hAnsi="Arial" w:cs="Arial"/>
          <w:i w:val="0"/>
          <w:sz w:val="22"/>
          <w:szCs w:val="22"/>
        </w:rPr>
        <w:lastRenderedPageBreak/>
        <w:t>REFERENCES</w:t>
      </w:r>
    </w:p>
    <w:p w14:paraId="73CD43A6" w14:textId="69215CC8" w:rsidR="002C3763" w:rsidRPr="00761462" w:rsidRDefault="002C3763" w:rsidP="0041541D">
      <w:pPr>
        <w:pStyle w:val="NormalWeb"/>
        <w:numPr>
          <w:ilvl w:val="0"/>
          <w:numId w:val="8"/>
        </w:numPr>
        <w:jc w:val="both"/>
        <w:rPr>
          <w:rFonts w:ascii="Arial" w:hAnsi="Arial" w:cs="Arial"/>
          <w:sz w:val="20"/>
          <w:szCs w:val="20"/>
        </w:rPr>
      </w:pPr>
      <w:r w:rsidRPr="00761462">
        <w:rPr>
          <w:rFonts w:ascii="Arial" w:hAnsi="Arial" w:cs="Arial"/>
          <w:sz w:val="20"/>
          <w:szCs w:val="20"/>
        </w:rPr>
        <w:t>Acharya, S. S., &amp; Agarwal, N. L. (2021). Agricultural marketing in India (7th ed.). CBS Publishers &amp; Distributo</w:t>
      </w:r>
      <w:r w:rsidR="00013FBF" w:rsidRPr="00761462">
        <w:rPr>
          <w:rFonts w:ascii="Arial" w:hAnsi="Arial" w:cs="Arial"/>
          <w:sz w:val="20"/>
          <w:szCs w:val="20"/>
        </w:rPr>
        <w:t>r</w:t>
      </w:r>
      <w:r w:rsidRPr="00761462">
        <w:rPr>
          <w:rFonts w:ascii="Arial" w:hAnsi="Arial" w:cs="Arial"/>
          <w:sz w:val="20"/>
          <w:szCs w:val="20"/>
        </w:rPr>
        <w:t>s.</w:t>
      </w:r>
    </w:p>
    <w:p w14:paraId="24A934D0" w14:textId="77777777" w:rsidR="002C3763" w:rsidRPr="0041541D" w:rsidRDefault="002C3763" w:rsidP="0041541D">
      <w:pPr>
        <w:pStyle w:val="ListParagraph"/>
        <w:widowControl/>
        <w:numPr>
          <w:ilvl w:val="0"/>
          <w:numId w:val="8"/>
        </w:numPr>
        <w:autoSpaceDE/>
        <w:autoSpaceDN/>
        <w:spacing w:before="100" w:beforeAutospacing="1" w:after="100" w:afterAutospacing="1"/>
        <w:jc w:val="both"/>
        <w:rPr>
          <w:rFonts w:ascii="Arial" w:hAnsi="Arial" w:cs="Arial"/>
          <w:sz w:val="20"/>
          <w:szCs w:val="20"/>
        </w:rPr>
      </w:pPr>
      <w:r w:rsidRPr="0041541D">
        <w:rPr>
          <w:rFonts w:ascii="Arial" w:hAnsi="Arial" w:cs="Arial"/>
          <w:sz w:val="20"/>
          <w:szCs w:val="20"/>
        </w:rPr>
        <w:t xml:space="preserve">Agricultural and Processed Food Products Export Development Authority (APEDA) &amp; </w:t>
      </w:r>
      <w:proofErr w:type="spellStart"/>
      <w:r w:rsidRPr="0041541D">
        <w:rPr>
          <w:rFonts w:ascii="Arial" w:hAnsi="Arial" w:cs="Arial"/>
          <w:sz w:val="20"/>
          <w:szCs w:val="20"/>
        </w:rPr>
        <w:t>Crisil</w:t>
      </w:r>
      <w:proofErr w:type="spellEnd"/>
      <w:r w:rsidRPr="0041541D">
        <w:rPr>
          <w:rFonts w:ascii="Arial" w:hAnsi="Arial" w:cs="Arial"/>
          <w:sz w:val="20"/>
          <w:szCs w:val="20"/>
        </w:rPr>
        <w:t xml:space="preserve"> Intelligence. (2025). Monthly dashboard – Makhana (Fox-Nut</w:t>
      </w:r>
      <w:proofErr w:type="gramStart"/>
      <w:r w:rsidRPr="0041541D">
        <w:rPr>
          <w:rFonts w:ascii="Arial" w:hAnsi="Arial" w:cs="Arial"/>
          <w:sz w:val="20"/>
          <w:szCs w:val="20"/>
        </w:rPr>
        <w:t>).https://apeda.gov.in/sites/default/files/2025-10/MIC_Monthly_dashboard_Makhana_30102025.pdf</w:t>
      </w:r>
      <w:proofErr w:type="gramEnd"/>
    </w:p>
    <w:p w14:paraId="0A5BE390" w14:textId="4E23D795" w:rsidR="002C3763" w:rsidRPr="0041541D" w:rsidRDefault="002C3763" w:rsidP="0041541D">
      <w:pPr>
        <w:pStyle w:val="ListParagraph"/>
        <w:numPr>
          <w:ilvl w:val="0"/>
          <w:numId w:val="8"/>
        </w:numPr>
        <w:tabs>
          <w:tab w:val="left" w:pos="821"/>
        </w:tabs>
        <w:spacing w:before="165"/>
        <w:ind w:right="121"/>
        <w:jc w:val="both"/>
        <w:rPr>
          <w:rFonts w:ascii="Arial" w:hAnsi="Arial" w:cs="Arial"/>
          <w:sz w:val="20"/>
          <w:szCs w:val="20"/>
        </w:rPr>
      </w:pPr>
      <w:r w:rsidRPr="0041541D">
        <w:rPr>
          <w:rFonts w:ascii="Arial" w:hAnsi="Arial" w:cs="Arial"/>
          <w:sz w:val="20"/>
          <w:szCs w:val="20"/>
        </w:rPr>
        <w:t xml:space="preserve">Chavan, A. A., </w:t>
      </w:r>
      <w:proofErr w:type="spellStart"/>
      <w:r w:rsidRPr="0041541D">
        <w:rPr>
          <w:rFonts w:ascii="Arial" w:hAnsi="Arial" w:cs="Arial"/>
          <w:sz w:val="20"/>
          <w:szCs w:val="20"/>
        </w:rPr>
        <w:t>Kalyankar</w:t>
      </w:r>
      <w:proofErr w:type="spellEnd"/>
      <w:r w:rsidRPr="0041541D">
        <w:rPr>
          <w:rFonts w:ascii="Arial" w:hAnsi="Arial" w:cs="Arial"/>
          <w:sz w:val="20"/>
          <w:szCs w:val="20"/>
        </w:rPr>
        <w:t xml:space="preserve">, S. P., </w:t>
      </w:r>
      <w:proofErr w:type="spellStart"/>
      <w:r w:rsidRPr="0041541D">
        <w:rPr>
          <w:rFonts w:ascii="Arial" w:hAnsi="Arial" w:cs="Arial"/>
          <w:sz w:val="20"/>
          <w:szCs w:val="20"/>
        </w:rPr>
        <w:t>Shelke</w:t>
      </w:r>
      <w:proofErr w:type="spellEnd"/>
      <w:r w:rsidRPr="0041541D">
        <w:rPr>
          <w:rFonts w:ascii="Arial" w:hAnsi="Arial" w:cs="Arial"/>
          <w:sz w:val="20"/>
          <w:szCs w:val="20"/>
        </w:rPr>
        <w:t xml:space="preserve">, R. D., </w:t>
      </w:r>
      <w:proofErr w:type="spellStart"/>
      <w:r w:rsidRPr="0041541D">
        <w:rPr>
          <w:rFonts w:ascii="Arial" w:hAnsi="Arial" w:cs="Arial"/>
          <w:sz w:val="20"/>
          <w:szCs w:val="20"/>
        </w:rPr>
        <w:t>Kapse</w:t>
      </w:r>
      <w:proofErr w:type="spellEnd"/>
      <w:r w:rsidRPr="0041541D">
        <w:rPr>
          <w:rFonts w:ascii="Arial" w:hAnsi="Arial" w:cs="Arial"/>
          <w:sz w:val="20"/>
          <w:szCs w:val="20"/>
        </w:rPr>
        <w:t xml:space="preserve">, P. S and </w:t>
      </w:r>
      <w:proofErr w:type="spellStart"/>
      <w:r w:rsidRPr="0041541D">
        <w:rPr>
          <w:rFonts w:ascii="Arial" w:hAnsi="Arial" w:cs="Arial"/>
          <w:sz w:val="20"/>
          <w:szCs w:val="20"/>
        </w:rPr>
        <w:t>Thombre</w:t>
      </w:r>
      <w:proofErr w:type="spellEnd"/>
      <w:r w:rsidRPr="0041541D">
        <w:rPr>
          <w:rFonts w:ascii="Arial" w:hAnsi="Arial" w:cs="Arial"/>
          <w:sz w:val="20"/>
          <w:szCs w:val="20"/>
        </w:rPr>
        <w:t>, R. F. 2009. Fruit</w:t>
      </w:r>
      <w:r w:rsidR="00013FBF" w:rsidRPr="0041541D">
        <w:rPr>
          <w:rFonts w:ascii="Arial" w:hAnsi="Arial" w:cs="Arial"/>
          <w:sz w:val="20"/>
          <w:szCs w:val="20"/>
        </w:rPr>
        <w:t xml:space="preserve"> </w:t>
      </w:r>
      <w:r w:rsidRPr="0041541D">
        <w:rPr>
          <w:rFonts w:ascii="Arial" w:hAnsi="Arial" w:cs="Arial"/>
          <w:sz w:val="20"/>
          <w:szCs w:val="20"/>
        </w:rPr>
        <w:t>marketing</w:t>
      </w:r>
      <w:r w:rsidRPr="0041541D">
        <w:rPr>
          <w:rFonts w:ascii="Arial" w:hAnsi="Arial" w:cs="Arial"/>
          <w:spacing w:val="-10"/>
          <w:sz w:val="20"/>
          <w:szCs w:val="20"/>
        </w:rPr>
        <w:t xml:space="preserve"> </w:t>
      </w:r>
      <w:r w:rsidRPr="0041541D">
        <w:rPr>
          <w:rFonts w:ascii="Arial" w:hAnsi="Arial" w:cs="Arial"/>
          <w:sz w:val="20"/>
          <w:szCs w:val="20"/>
        </w:rPr>
        <w:t>cost</w:t>
      </w:r>
      <w:r w:rsidRPr="0041541D">
        <w:rPr>
          <w:rFonts w:ascii="Arial" w:hAnsi="Arial" w:cs="Arial"/>
          <w:spacing w:val="-10"/>
          <w:sz w:val="20"/>
          <w:szCs w:val="20"/>
        </w:rPr>
        <w:t xml:space="preserve"> </w:t>
      </w:r>
      <w:r w:rsidRPr="0041541D">
        <w:rPr>
          <w:rFonts w:ascii="Arial" w:hAnsi="Arial" w:cs="Arial"/>
          <w:sz w:val="20"/>
          <w:szCs w:val="20"/>
        </w:rPr>
        <w:t>and</w:t>
      </w:r>
      <w:r w:rsidRPr="0041541D">
        <w:rPr>
          <w:rFonts w:ascii="Arial" w:hAnsi="Arial" w:cs="Arial"/>
          <w:spacing w:val="-10"/>
          <w:sz w:val="20"/>
          <w:szCs w:val="20"/>
        </w:rPr>
        <w:t xml:space="preserve"> </w:t>
      </w:r>
      <w:r w:rsidRPr="0041541D">
        <w:rPr>
          <w:rFonts w:ascii="Arial" w:hAnsi="Arial" w:cs="Arial"/>
          <w:sz w:val="20"/>
          <w:szCs w:val="20"/>
        </w:rPr>
        <w:t>marketing</w:t>
      </w:r>
      <w:r w:rsidRPr="0041541D">
        <w:rPr>
          <w:rFonts w:ascii="Arial" w:hAnsi="Arial" w:cs="Arial"/>
          <w:spacing w:val="-12"/>
          <w:sz w:val="20"/>
          <w:szCs w:val="20"/>
        </w:rPr>
        <w:t xml:space="preserve"> </w:t>
      </w:r>
      <w:r w:rsidRPr="0041541D">
        <w:rPr>
          <w:rFonts w:ascii="Arial" w:hAnsi="Arial" w:cs="Arial"/>
          <w:sz w:val="20"/>
          <w:szCs w:val="20"/>
        </w:rPr>
        <w:t>margins</w:t>
      </w:r>
      <w:r w:rsidRPr="0041541D">
        <w:rPr>
          <w:rFonts w:ascii="Arial" w:hAnsi="Arial" w:cs="Arial"/>
          <w:spacing w:val="-10"/>
          <w:sz w:val="20"/>
          <w:szCs w:val="20"/>
        </w:rPr>
        <w:t xml:space="preserve"> </w:t>
      </w:r>
      <w:r w:rsidRPr="0041541D">
        <w:rPr>
          <w:rFonts w:ascii="Arial" w:hAnsi="Arial" w:cs="Arial"/>
          <w:sz w:val="20"/>
          <w:szCs w:val="20"/>
        </w:rPr>
        <w:t>in</w:t>
      </w:r>
      <w:r w:rsidRPr="0041541D">
        <w:rPr>
          <w:rFonts w:ascii="Arial" w:hAnsi="Arial" w:cs="Arial"/>
          <w:spacing w:val="-12"/>
          <w:sz w:val="20"/>
          <w:szCs w:val="20"/>
        </w:rPr>
        <w:t xml:space="preserve"> </w:t>
      </w:r>
      <w:r w:rsidRPr="0041541D">
        <w:rPr>
          <w:rFonts w:ascii="Arial" w:hAnsi="Arial" w:cs="Arial"/>
          <w:sz w:val="20"/>
          <w:szCs w:val="20"/>
        </w:rPr>
        <w:t>the</w:t>
      </w:r>
      <w:r w:rsidRPr="0041541D">
        <w:rPr>
          <w:rFonts w:ascii="Arial" w:hAnsi="Arial" w:cs="Arial"/>
          <w:spacing w:val="-8"/>
          <w:sz w:val="20"/>
          <w:szCs w:val="20"/>
        </w:rPr>
        <w:t xml:space="preserve"> </w:t>
      </w:r>
      <w:r w:rsidRPr="0041541D">
        <w:rPr>
          <w:rFonts w:ascii="Arial" w:hAnsi="Arial" w:cs="Arial"/>
          <w:sz w:val="20"/>
          <w:szCs w:val="20"/>
        </w:rPr>
        <w:t>marketing</w:t>
      </w:r>
      <w:r w:rsidRPr="0041541D">
        <w:rPr>
          <w:rFonts w:ascii="Arial" w:hAnsi="Arial" w:cs="Arial"/>
          <w:spacing w:val="-12"/>
          <w:sz w:val="20"/>
          <w:szCs w:val="20"/>
        </w:rPr>
        <w:t xml:space="preserve"> </w:t>
      </w:r>
      <w:r w:rsidRPr="0041541D">
        <w:rPr>
          <w:rFonts w:ascii="Arial" w:hAnsi="Arial" w:cs="Arial"/>
          <w:sz w:val="20"/>
          <w:szCs w:val="20"/>
        </w:rPr>
        <w:t>system</w:t>
      </w:r>
      <w:r w:rsidRPr="0041541D">
        <w:rPr>
          <w:rFonts w:ascii="Arial" w:hAnsi="Arial" w:cs="Arial"/>
          <w:spacing w:val="-11"/>
          <w:sz w:val="20"/>
          <w:szCs w:val="20"/>
        </w:rPr>
        <w:t xml:space="preserve"> </w:t>
      </w:r>
      <w:r w:rsidRPr="0041541D">
        <w:rPr>
          <w:rFonts w:ascii="Arial" w:hAnsi="Arial" w:cs="Arial"/>
          <w:sz w:val="20"/>
          <w:szCs w:val="20"/>
        </w:rPr>
        <w:t>in</w:t>
      </w:r>
      <w:r w:rsidRPr="0041541D">
        <w:rPr>
          <w:rFonts w:ascii="Arial" w:hAnsi="Arial" w:cs="Arial"/>
          <w:spacing w:val="-12"/>
          <w:sz w:val="20"/>
          <w:szCs w:val="20"/>
        </w:rPr>
        <w:t xml:space="preserve"> </w:t>
      </w:r>
      <w:proofErr w:type="spellStart"/>
      <w:r w:rsidRPr="0041541D">
        <w:rPr>
          <w:rFonts w:ascii="Arial" w:hAnsi="Arial" w:cs="Arial"/>
          <w:sz w:val="20"/>
          <w:szCs w:val="20"/>
        </w:rPr>
        <w:t>Parbhani</w:t>
      </w:r>
      <w:proofErr w:type="spellEnd"/>
      <w:r w:rsidRPr="0041541D">
        <w:rPr>
          <w:rFonts w:ascii="Arial" w:hAnsi="Arial" w:cs="Arial"/>
          <w:spacing w:val="-12"/>
          <w:sz w:val="20"/>
          <w:szCs w:val="20"/>
        </w:rPr>
        <w:t xml:space="preserve"> </w:t>
      </w:r>
      <w:r w:rsidRPr="0041541D">
        <w:rPr>
          <w:rFonts w:ascii="Arial" w:hAnsi="Arial" w:cs="Arial"/>
          <w:sz w:val="20"/>
          <w:szCs w:val="20"/>
        </w:rPr>
        <w:t>market of Maharashtra state. Agriculture Update. 4 (1/2):</w:t>
      </w:r>
      <w:r w:rsidRPr="0041541D">
        <w:rPr>
          <w:rFonts w:ascii="Arial" w:hAnsi="Arial" w:cs="Arial"/>
          <w:spacing w:val="-1"/>
          <w:sz w:val="20"/>
          <w:szCs w:val="20"/>
        </w:rPr>
        <w:t xml:space="preserve"> </w:t>
      </w:r>
      <w:r w:rsidRPr="0041541D">
        <w:rPr>
          <w:rFonts w:ascii="Arial" w:hAnsi="Arial" w:cs="Arial"/>
          <w:sz w:val="20"/>
          <w:szCs w:val="20"/>
        </w:rPr>
        <w:t>218-220.</w:t>
      </w:r>
    </w:p>
    <w:p w14:paraId="0235B02E" w14:textId="77777777" w:rsidR="002C3763" w:rsidRPr="0041541D" w:rsidRDefault="002C3763" w:rsidP="0041541D">
      <w:pPr>
        <w:pStyle w:val="ListParagraph"/>
        <w:widowControl/>
        <w:numPr>
          <w:ilvl w:val="0"/>
          <w:numId w:val="8"/>
        </w:numPr>
        <w:autoSpaceDE/>
        <w:autoSpaceDN/>
        <w:spacing w:before="100" w:beforeAutospacing="1" w:after="100" w:afterAutospacing="1"/>
        <w:jc w:val="both"/>
        <w:rPr>
          <w:rFonts w:ascii="Arial" w:hAnsi="Arial" w:cs="Arial"/>
          <w:sz w:val="20"/>
          <w:szCs w:val="20"/>
        </w:rPr>
      </w:pPr>
      <w:r w:rsidRPr="0041541D">
        <w:rPr>
          <w:rFonts w:ascii="Arial" w:hAnsi="Arial" w:cs="Arial"/>
          <w:sz w:val="20"/>
          <w:szCs w:val="20"/>
        </w:rPr>
        <w:t xml:space="preserve">IMARC Group. (2025). India makhana market size, report 2026-2034. </w:t>
      </w:r>
      <w:hyperlink r:id="rId10" w:history="1">
        <w:r w:rsidRPr="0041541D">
          <w:rPr>
            <w:rStyle w:val="Hyperlink"/>
            <w:rFonts w:ascii="Arial" w:hAnsi="Arial" w:cs="Arial"/>
            <w:sz w:val="20"/>
            <w:szCs w:val="20"/>
          </w:rPr>
          <w:t>https://www.imarcgroup.com/india-makhana-market</w:t>
        </w:r>
      </w:hyperlink>
    </w:p>
    <w:p w14:paraId="60B49646" w14:textId="77777777" w:rsidR="002C3763" w:rsidRPr="0041541D" w:rsidRDefault="002C3763" w:rsidP="0041541D">
      <w:pPr>
        <w:pStyle w:val="ListParagraph"/>
        <w:widowControl/>
        <w:numPr>
          <w:ilvl w:val="0"/>
          <w:numId w:val="8"/>
        </w:numPr>
        <w:autoSpaceDE/>
        <w:autoSpaceDN/>
        <w:spacing w:before="100" w:beforeAutospacing="1" w:after="100" w:afterAutospacing="1"/>
        <w:jc w:val="both"/>
        <w:rPr>
          <w:rFonts w:ascii="Arial" w:hAnsi="Arial" w:cs="Arial"/>
          <w:sz w:val="20"/>
          <w:szCs w:val="20"/>
        </w:rPr>
      </w:pPr>
      <w:r w:rsidRPr="0041541D">
        <w:rPr>
          <w:rFonts w:ascii="Arial" w:hAnsi="Arial" w:cs="Arial"/>
          <w:sz w:val="20"/>
          <w:szCs w:val="20"/>
        </w:rPr>
        <w:t xml:space="preserve">International Journal of Social Impact (IJSRI). (2025). Makhana production in </w:t>
      </w:r>
      <w:proofErr w:type="spellStart"/>
      <w:r w:rsidRPr="0041541D">
        <w:rPr>
          <w:rFonts w:ascii="Arial" w:hAnsi="Arial" w:cs="Arial"/>
          <w:sz w:val="20"/>
          <w:szCs w:val="20"/>
        </w:rPr>
        <w:t>Malda</w:t>
      </w:r>
      <w:proofErr w:type="spellEnd"/>
      <w:r w:rsidRPr="0041541D">
        <w:rPr>
          <w:rFonts w:ascii="Arial" w:hAnsi="Arial" w:cs="Arial"/>
          <w:sz w:val="20"/>
          <w:szCs w:val="20"/>
        </w:rPr>
        <w:t xml:space="preserve"> district: Cost and return analysis. International Journal of Social Impact, 10(4). </w:t>
      </w:r>
      <w:hyperlink r:id="rId11" w:history="1">
        <w:r w:rsidRPr="0041541D">
          <w:rPr>
            <w:rStyle w:val="Hyperlink"/>
            <w:rFonts w:ascii="Arial" w:hAnsi="Arial" w:cs="Arial"/>
            <w:sz w:val="20"/>
            <w:szCs w:val="20"/>
          </w:rPr>
          <w:t>https://ijsi.in/articles/makhana/</w:t>
        </w:r>
      </w:hyperlink>
      <w:r w:rsidRPr="0041541D">
        <w:rPr>
          <w:rFonts w:ascii="Arial" w:hAnsi="Arial" w:cs="Arial"/>
          <w:i/>
        </w:rPr>
        <w:tab/>
      </w:r>
    </w:p>
    <w:p w14:paraId="0AF5D2CD" w14:textId="77777777" w:rsidR="002C3763" w:rsidRPr="00761462" w:rsidRDefault="002C3763" w:rsidP="0041541D">
      <w:pPr>
        <w:pStyle w:val="Heading4"/>
        <w:numPr>
          <w:ilvl w:val="0"/>
          <w:numId w:val="8"/>
        </w:numPr>
        <w:spacing w:before="62"/>
        <w:jc w:val="both"/>
        <w:rPr>
          <w:rFonts w:ascii="Arial" w:hAnsi="Arial" w:cs="Arial"/>
          <w:b w:val="0"/>
          <w:i w:val="0"/>
          <w:sz w:val="22"/>
          <w:szCs w:val="22"/>
        </w:rPr>
      </w:pPr>
      <w:proofErr w:type="spellStart"/>
      <w:r w:rsidRPr="00761462">
        <w:rPr>
          <w:rFonts w:ascii="Arial" w:hAnsi="Arial" w:cs="Arial"/>
          <w:b w:val="0"/>
          <w:i w:val="0"/>
          <w:color w:val="222222"/>
          <w:sz w:val="20"/>
          <w:szCs w:val="20"/>
          <w:shd w:val="clear" w:color="auto" w:fill="FFFFFF"/>
        </w:rPr>
        <w:t>Kushari</w:t>
      </w:r>
      <w:proofErr w:type="spellEnd"/>
      <w:r w:rsidRPr="00761462">
        <w:rPr>
          <w:rFonts w:ascii="Arial" w:hAnsi="Arial" w:cs="Arial"/>
          <w:b w:val="0"/>
          <w:i w:val="0"/>
          <w:color w:val="222222"/>
          <w:sz w:val="20"/>
          <w:szCs w:val="20"/>
          <w:shd w:val="clear" w:color="auto" w:fill="FFFFFF"/>
        </w:rPr>
        <w:t xml:space="preserve">, S., &amp; Bhowmik, G. (2024). Marketing of Makhana: A Study with Special Reference to </w:t>
      </w:r>
      <w:proofErr w:type="spellStart"/>
      <w:r w:rsidRPr="00761462">
        <w:rPr>
          <w:rFonts w:ascii="Arial" w:hAnsi="Arial" w:cs="Arial"/>
          <w:b w:val="0"/>
          <w:i w:val="0"/>
          <w:color w:val="222222"/>
          <w:sz w:val="20"/>
          <w:szCs w:val="20"/>
          <w:shd w:val="clear" w:color="auto" w:fill="FFFFFF"/>
        </w:rPr>
        <w:t>Malda</w:t>
      </w:r>
      <w:proofErr w:type="spellEnd"/>
      <w:r w:rsidRPr="00761462">
        <w:rPr>
          <w:rFonts w:ascii="Arial" w:hAnsi="Arial" w:cs="Arial"/>
          <w:b w:val="0"/>
          <w:i w:val="0"/>
          <w:color w:val="222222"/>
          <w:sz w:val="20"/>
          <w:szCs w:val="20"/>
          <w:shd w:val="clear" w:color="auto" w:fill="FFFFFF"/>
        </w:rPr>
        <w:t xml:space="preserve"> District, West Bengal. </w:t>
      </w:r>
      <w:r w:rsidRPr="00761462">
        <w:rPr>
          <w:rFonts w:ascii="Arial" w:hAnsi="Arial" w:cs="Arial"/>
          <w:b w:val="0"/>
          <w:i w:val="0"/>
          <w:iCs/>
          <w:color w:val="222222"/>
          <w:sz w:val="20"/>
          <w:szCs w:val="20"/>
          <w:shd w:val="clear" w:color="auto" w:fill="FFFFFF"/>
        </w:rPr>
        <w:t>Indian Journal of Agricultural Marketing</w:t>
      </w:r>
      <w:r w:rsidRPr="00761462">
        <w:rPr>
          <w:rFonts w:ascii="Arial" w:hAnsi="Arial" w:cs="Arial"/>
          <w:b w:val="0"/>
          <w:i w:val="0"/>
          <w:color w:val="222222"/>
          <w:sz w:val="20"/>
          <w:szCs w:val="20"/>
          <w:shd w:val="clear" w:color="auto" w:fill="FFFFFF"/>
        </w:rPr>
        <w:t>, </w:t>
      </w:r>
      <w:r w:rsidRPr="00761462">
        <w:rPr>
          <w:rFonts w:ascii="Arial" w:hAnsi="Arial" w:cs="Arial"/>
          <w:b w:val="0"/>
          <w:i w:val="0"/>
          <w:iCs/>
          <w:color w:val="222222"/>
          <w:sz w:val="20"/>
          <w:szCs w:val="20"/>
          <w:shd w:val="clear" w:color="auto" w:fill="FFFFFF"/>
        </w:rPr>
        <w:t>38</w:t>
      </w:r>
      <w:r w:rsidRPr="00761462">
        <w:rPr>
          <w:rFonts w:ascii="Arial" w:hAnsi="Arial" w:cs="Arial"/>
          <w:b w:val="0"/>
          <w:i w:val="0"/>
          <w:color w:val="222222"/>
          <w:sz w:val="20"/>
          <w:szCs w:val="20"/>
          <w:shd w:val="clear" w:color="auto" w:fill="FFFFFF"/>
        </w:rPr>
        <w:t>(2), 75-86.</w:t>
      </w:r>
    </w:p>
    <w:p w14:paraId="13A4C503" w14:textId="24D37B10" w:rsidR="002C3763" w:rsidRPr="0041541D" w:rsidRDefault="002C3763" w:rsidP="0041541D">
      <w:pPr>
        <w:pStyle w:val="ListParagraph"/>
        <w:numPr>
          <w:ilvl w:val="0"/>
          <w:numId w:val="8"/>
        </w:numPr>
        <w:tabs>
          <w:tab w:val="left" w:pos="821"/>
        </w:tabs>
        <w:spacing w:before="159"/>
        <w:ind w:right="125"/>
        <w:jc w:val="both"/>
        <w:rPr>
          <w:rFonts w:ascii="Arial" w:hAnsi="Arial" w:cs="Arial"/>
          <w:sz w:val="20"/>
          <w:szCs w:val="20"/>
        </w:rPr>
      </w:pPr>
      <w:r w:rsidRPr="0041541D">
        <w:rPr>
          <w:rFonts w:ascii="Arial" w:hAnsi="Arial" w:cs="Arial"/>
          <w:sz w:val="20"/>
          <w:szCs w:val="20"/>
        </w:rPr>
        <w:t>Mishra, J. P., Chandra, R and Rawat, S. K. 2000. Production of marketing of Banana in Gorakhpur district Agricultural Marketing. 42 (4):</w:t>
      </w:r>
      <w:r w:rsidRPr="0041541D">
        <w:rPr>
          <w:rFonts w:ascii="Arial" w:hAnsi="Arial" w:cs="Arial"/>
          <w:spacing w:val="-2"/>
          <w:sz w:val="20"/>
          <w:szCs w:val="20"/>
        </w:rPr>
        <w:t xml:space="preserve"> </w:t>
      </w:r>
      <w:r w:rsidRPr="0041541D">
        <w:rPr>
          <w:rFonts w:ascii="Arial" w:hAnsi="Arial" w:cs="Arial"/>
          <w:sz w:val="20"/>
          <w:szCs w:val="20"/>
        </w:rPr>
        <w:t>36-40.</w:t>
      </w:r>
    </w:p>
    <w:p w14:paraId="3326C2F5" w14:textId="77777777" w:rsidR="002C3763" w:rsidRPr="0041541D" w:rsidRDefault="002C3763" w:rsidP="0041541D">
      <w:pPr>
        <w:pStyle w:val="ListParagraph"/>
        <w:numPr>
          <w:ilvl w:val="0"/>
          <w:numId w:val="8"/>
        </w:numPr>
        <w:tabs>
          <w:tab w:val="left" w:pos="821"/>
        </w:tabs>
        <w:spacing w:before="166"/>
        <w:ind w:right="120"/>
        <w:jc w:val="both"/>
        <w:rPr>
          <w:rFonts w:ascii="Arial" w:hAnsi="Arial" w:cs="Arial"/>
          <w:sz w:val="20"/>
          <w:szCs w:val="20"/>
        </w:rPr>
      </w:pPr>
      <w:r w:rsidRPr="0041541D">
        <w:rPr>
          <w:rFonts w:ascii="Arial" w:hAnsi="Arial" w:cs="Arial"/>
          <w:sz w:val="20"/>
          <w:szCs w:val="20"/>
        </w:rPr>
        <w:t xml:space="preserve">Murthy S. D., </w:t>
      </w:r>
      <w:proofErr w:type="spellStart"/>
      <w:r w:rsidRPr="0041541D">
        <w:rPr>
          <w:rFonts w:ascii="Arial" w:hAnsi="Arial" w:cs="Arial"/>
          <w:sz w:val="20"/>
          <w:szCs w:val="20"/>
        </w:rPr>
        <w:t>Gajanana</w:t>
      </w:r>
      <w:proofErr w:type="spellEnd"/>
      <w:r w:rsidRPr="0041541D">
        <w:rPr>
          <w:rFonts w:ascii="Arial" w:hAnsi="Arial" w:cs="Arial"/>
          <w:sz w:val="20"/>
          <w:szCs w:val="20"/>
        </w:rPr>
        <w:t xml:space="preserve">, T. M., Sudha, M and </w:t>
      </w:r>
      <w:proofErr w:type="spellStart"/>
      <w:r w:rsidRPr="0041541D">
        <w:rPr>
          <w:rFonts w:ascii="Arial" w:hAnsi="Arial" w:cs="Arial"/>
          <w:sz w:val="20"/>
          <w:szCs w:val="20"/>
        </w:rPr>
        <w:t>Dakshinamoorthy</w:t>
      </w:r>
      <w:proofErr w:type="spellEnd"/>
      <w:r w:rsidRPr="0041541D">
        <w:rPr>
          <w:rFonts w:ascii="Arial" w:hAnsi="Arial" w:cs="Arial"/>
          <w:sz w:val="20"/>
          <w:szCs w:val="20"/>
        </w:rPr>
        <w:t>, V. 2009. Marketing and Post-harvest losses in fruits: Its Implications on availability and economy. Indian Journal of agricultural Economics. 64 (2):</w:t>
      </w:r>
      <w:r w:rsidRPr="0041541D">
        <w:rPr>
          <w:rFonts w:ascii="Arial" w:hAnsi="Arial" w:cs="Arial"/>
          <w:spacing w:val="-1"/>
          <w:sz w:val="20"/>
          <w:szCs w:val="20"/>
        </w:rPr>
        <w:t xml:space="preserve"> </w:t>
      </w:r>
      <w:r w:rsidRPr="0041541D">
        <w:rPr>
          <w:rFonts w:ascii="Arial" w:hAnsi="Arial" w:cs="Arial"/>
          <w:sz w:val="20"/>
          <w:szCs w:val="20"/>
        </w:rPr>
        <w:t>259-275.</w:t>
      </w:r>
    </w:p>
    <w:p w14:paraId="7111F3B0" w14:textId="77777777" w:rsidR="002C3763" w:rsidRPr="0041541D" w:rsidRDefault="002C3763" w:rsidP="0041541D">
      <w:pPr>
        <w:pStyle w:val="ListParagraph"/>
        <w:numPr>
          <w:ilvl w:val="0"/>
          <w:numId w:val="8"/>
        </w:numPr>
        <w:tabs>
          <w:tab w:val="left" w:pos="821"/>
        </w:tabs>
        <w:spacing w:before="159"/>
        <w:ind w:right="125"/>
        <w:jc w:val="both"/>
        <w:rPr>
          <w:rFonts w:ascii="Arial" w:hAnsi="Arial" w:cs="Arial"/>
          <w:sz w:val="20"/>
          <w:szCs w:val="20"/>
        </w:rPr>
      </w:pPr>
      <w:r w:rsidRPr="0041541D">
        <w:rPr>
          <w:rFonts w:ascii="Arial" w:hAnsi="Arial" w:cs="Arial"/>
          <w:sz w:val="20"/>
          <w:szCs w:val="20"/>
        </w:rPr>
        <w:t>Shanti,</w:t>
      </w:r>
      <w:r w:rsidRPr="0041541D">
        <w:rPr>
          <w:rFonts w:ascii="Arial" w:hAnsi="Arial" w:cs="Arial"/>
          <w:spacing w:val="-13"/>
          <w:sz w:val="20"/>
          <w:szCs w:val="20"/>
        </w:rPr>
        <w:t xml:space="preserve"> </w:t>
      </w:r>
      <w:r w:rsidRPr="0041541D">
        <w:rPr>
          <w:rFonts w:ascii="Arial" w:hAnsi="Arial" w:cs="Arial"/>
          <w:sz w:val="20"/>
          <w:szCs w:val="20"/>
        </w:rPr>
        <w:t>A.</w:t>
      </w:r>
      <w:r w:rsidRPr="0041541D">
        <w:rPr>
          <w:rFonts w:ascii="Arial" w:hAnsi="Arial" w:cs="Arial"/>
          <w:spacing w:val="-13"/>
          <w:sz w:val="20"/>
          <w:szCs w:val="20"/>
        </w:rPr>
        <w:t xml:space="preserve"> </w:t>
      </w:r>
      <w:r w:rsidRPr="0041541D">
        <w:rPr>
          <w:rFonts w:ascii="Arial" w:hAnsi="Arial" w:cs="Arial"/>
          <w:sz w:val="20"/>
          <w:szCs w:val="20"/>
        </w:rPr>
        <w:t>1999.</w:t>
      </w:r>
      <w:r w:rsidRPr="0041541D">
        <w:rPr>
          <w:rFonts w:ascii="Arial" w:hAnsi="Arial" w:cs="Arial"/>
          <w:spacing w:val="-13"/>
          <w:sz w:val="20"/>
          <w:szCs w:val="20"/>
        </w:rPr>
        <w:t xml:space="preserve"> </w:t>
      </w:r>
      <w:r w:rsidRPr="0041541D">
        <w:rPr>
          <w:rFonts w:ascii="Arial" w:hAnsi="Arial" w:cs="Arial"/>
          <w:sz w:val="20"/>
          <w:szCs w:val="20"/>
        </w:rPr>
        <w:t>An</w:t>
      </w:r>
      <w:r w:rsidRPr="0041541D">
        <w:rPr>
          <w:rFonts w:ascii="Arial" w:hAnsi="Arial" w:cs="Arial"/>
          <w:spacing w:val="-13"/>
          <w:sz w:val="20"/>
          <w:szCs w:val="20"/>
        </w:rPr>
        <w:t xml:space="preserve"> </w:t>
      </w:r>
      <w:r w:rsidRPr="0041541D">
        <w:rPr>
          <w:rFonts w:ascii="Arial" w:hAnsi="Arial" w:cs="Arial"/>
          <w:sz w:val="20"/>
          <w:szCs w:val="20"/>
        </w:rPr>
        <w:t>economic</w:t>
      </w:r>
      <w:r w:rsidRPr="0041541D">
        <w:rPr>
          <w:rFonts w:ascii="Arial" w:hAnsi="Arial" w:cs="Arial"/>
          <w:spacing w:val="-13"/>
          <w:sz w:val="20"/>
          <w:szCs w:val="20"/>
        </w:rPr>
        <w:t xml:space="preserve"> </w:t>
      </w:r>
      <w:r w:rsidRPr="0041541D">
        <w:rPr>
          <w:rFonts w:ascii="Arial" w:hAnsi="Arial" w:cs="Arial"/>
          <w:sz w:val="20"/>
          <w:szCs w:val="20"/>
        </w:rPr>
        <w:t>analysis</w:t>
      </w:r>
      <w:r w:rsidRPr="0041541D">
        <w:rPr>
          <w:rFonts w:ascii="Arial" w:hAnsi="Arial" w:cs="Arial"/>
          <w:spacing w:val="-13"/>
          <w:sz w:val="20"/>
          <w:szCs w:val="20"/>
        </w:rPr>
        <w:t xml:space="preserve"> </w:t>
      </w:r>
      <w:r w:rsidRPr="0041541D">
        <w:rPr>
          <w:rFonts w:ascii="Arial" w:hAnsi="Arial" w:cs="Arial"/>
          <w:sz w:val="20"/>
          <w:szCs w:val="20"/>
        </w:rPr>
        <w:t>of</w:t>
      </w:r>
      <w:r w:rsidRPr="0041541D">
        <w:rPr>
          <w:rFonts w:ascii="Arial" w:hAnsi="Arial" w:cs="Arial"/>
          <w:spacing w:val="-13"/>
          <w:sz w:val="20"/>
          <w:szCs w:val="20"/>
        </w:rPr>
        <w:t xml:space="preserve"> </w:t>
      </w:r>
      <w:r w:rsidRPr="0041541D">
        <w:rPr>
          <w:rFonts w:ascii="Arial" w:hAnsi="Arial" w:cs="Arial"/>
          <w:sz w:val="20"/>
          <w:szCs w:val="20"/>
        </w:rPr>
        <w:t>production</w:t>
      </w:r>
      <w:r w:rsidRPr="0041541D">
        <w:rPr>
          <w:rFonts w:ascii="Arial" w:hAnsi="Arial" w:cs="Arial"/>
          <w:spacing w:val="-13"/>
          <w:sz w:val="20"/>
          <w:szCs w:val="20"/>
        </w:rPr>
        <w:t xml:space="preserve"> </w:t>
      </w:r>
      <w:r w:rsidRPr="0041541D">
        <w:rPr>
          <w:rFonts w:ascii="Arial" w:hAnsi="Arial" w:cs="Arial"/>
          <w:sz w:val="20"/>
          <w:szCs w:val="20"/>
        </w:rPr>
        <w:t>and</w:t>
      </w:r>
      <w:r w:rsidRPr="0041541D">
        <w:rPr>
          <w:rFonts w:ascii="Arial" w:hAnsi="Arial" w:cs="Arial"/>
          <w:spacing w:val="-12"/>
          <w:sz w:val="20"/>
          <w:szCs w:val="20"/>
        </w:rPr>
        <w:t xml:space="preserve"> </w:t>
      </w:r>
      <w:r w:rsidRPr="0041541D">
        <w:rPr>
          <w:rFonts w:ascii="Arial" w:hAnsi="Arial" w:cs="Arial"/>
          <w:sz w:val="20"/>
          <w:szCs w:val="20"/>
        </w:rPr>
        <w:t>marketing</w:t>
      </w:r>
      <w:r w:rsidRPr="0041541D">
        <w:rPr>
          <w:rFonts w:ascii="Arial" w:hAnsi="Arial" w:cs="Arial"/>
          <w:spacing w:val="-12"/>
          <w:sz w:val="20"/>
          <w:szCs w:val="20"/>
        </w:rPr>
        <w:t xml:space="preserve"> </w:t>
      </w:r>
      <w:r w:rsidRPr="0041541D">
        <w:rPr>
          <w:rFonts w:ascii="Arial" w:hAnsi="Arial" w:cs="Arial"/>
          <w:sz w:val="20"/>
          <w:szCs w:val="20"/>
        </w:rPr>
        <w:t>of</w:t>
      </w:r>
      <w:r w:rsidRPr="0041541D">
        <w:rPr>
          <w:rFonts w:ascii="Arial" w:hAnsi="Arial" w:cs="Arial"/>
          <w:spacing w:val="-14"/>
          <w:sz w:val="20"/>
          <w:szCs w:val="20"/>
        </w:rPr>
        <w:t xml:space="preserve"> </w:t>
      </w:r>
      <w:r w:rsidRPr="0041541D">
        <w:rPr>
          <w:rFonts w:ascii="Arial" w:hAnsi="Arial" w:cs="Arial"/>
          <w:sz w:val="20"/>
          <w:szCs w:val="20"/>
        </w:rPr>
        <w:t>guava</w:t>
      </w:r>
      <w:r w:rsidRPr="0041541D">
        <w:rPr>
          <w:rFonts w:ascii="Arial" w:hAnsi="Arial" w:cs="Arial"/>
          <w:spacing w:val="-13"/>
          <w:sz w:val="20"/>
          <w:szCs w:val="20"/>
        </w:rPr>
        <w:t xml:space="preserve"> </w:t>
      </w:r>
      <w:r w:rsidRPr="0041541D">
        <w:rPr>
          <w:rFonts w:ascii="Arial" w:hAnsi="Arial" w:cs="Arial"/>
          <w:sz w:val="20"/>
          <w:szCs w:val="20"/>
        </w:rPr>
        <w:t>in</w:t>
      </w:r>
      <w:r w:rsidRPr="0041541D">
        <w:rPr>
          <w:rFonts w:ascii="Arial" w:hAnsi="Arial" w:cs="Arial"/>
          <w:spacing w:val="-13"/>
          <w:sz w:val="20"/>
          <w:szCs w:val="20"/>
        </w:rPr>
        <w:t xml:space="preserve"> </w:t>
      </w:r>
      <w:r w:rsidRPr="0041541D">
        <w:rPr>
          <w:rFonts w:ascii="Arial" w:hAnsi="Arial" w:cs="Arial"/>
          <w:sz w:val="20"/>
          <w:szCs w:val="20"/>
        </w:rPr>
        <w:t xml:space="preserve">Nellore district of Andhra Pradesh. M.Sc. (Ag.) thesis, Acharya N.G. </w:t>
      </w:r>
      <w:proofErr w:type="spellStart"/>
      <w:r w:rsidRPr="0041541D">
        <w:rPr>
          <w:rFonts w:ascii="Arial" w:hAnsi="Arial" w:cs="Arial"/>
          <w:sz w:val="20"/>
          <w:szCs w:val="20"/>
        </w:rPr>
        <w:t>Ranga</w:t>
      </w:r>
      <w:proofErr w:type="spellEnd"/>
      <w:r w:rsidRPr="0041541D">
        <w:rPr>
          <w:rFonts w:ascii="Arial" w:hAnsi="Arial" w:cs="Arial"/>
          <w:sz w:val="20"/>
          <w:szCs w:val="20"/>
        </w:rPr>
        <w:t xml:space="preserve"> Agricultural University,</w:t>
      </w:r>
      <w:r w:rsidRPr="0041541D">
        <w:rPr>
          <w:rFonts w:ascii="Arial" w:hAnsi="Arial" w:cs="Arial"/>
          <w:spacing w:val="-1"/>
          <w:sz w:val="20"/>
          <w:szCs w:val="20"/>
        </w:rPr>
        <w:t xml:space="preserve"> </w:t>
      </w:r>
      <w:r w:rsidRPr="0041541D">
        <w:rPr>
          <w:rFonts w:ascii="Arial" w:hAnsi="Arial" w:cs="Arial"/>
          <w:sz w:val="20"/>
          <w:szCs w:val="20"/>
        </w:rPr>
        <w:t>Hyderabad.</w:t>
      </w:r>
    </w:p>
    <w:p w14:paraId="58BE9A1A" w14:textId="483E491F" w:rsidR="002C3763" w:rsidRDefault="002C3763" w:rsidP="0041541D">
      <w:pPr>
        <w:pStyle w:val="ListParagraph"/>
        <w:numPr>
          <w:ilvl w:val="0"/>
          <w:numId w:val="8"/>
        </w:numPr>
        <w:tabs>
          <w:tab w:val="left" w:pos="821"/>
        </w:tabs>
        <w:spacing w:before="161"/>
        <w:ind w:right="122"/>
        <w:jc w:val="both"/>
        <w:rPr>
          <w:rFonts w:ascii="Arial" w:hAnsi="Arial" w:cs="Arial"/>
          <w:sz w:val="20"/>
          <w:szCs w:val="20"/>
        </w:rPr>
      </w:pPr>
      <w:r w:rsidRPr="0041541D">
        <w:rPr>
          <w:rFonts w:ascii="Arial" w:hAnsi="Arial" w:cs="Arial"/>
          <w:sz w:val="20"/>
          <w:szCs w:val="20"/>
        </w:rPr>
        <w:t xml:space="preserve">Sreelatha, C. 2000. Economics analysis of production and processing of oil palm in Nellore district of Andhra Pradesh, M.SC. (Ag.) Thesis, Acharya N.G. </w:t>
      </w:r>
      <w:proofErr w:type="spellStart"/>
      <w:r w:rsidRPr="0041541D">
        <w:rPr>
          <w:rFonts w:ascii="Arial" w:hAnsi="Arial" w:cs="Arial"/>
          <w:sz w:val="20"/>
          <w:szCs w:val="20"/>
        </w:rPr>
        <w:t>Ranga</w:t>
      </w:r>
      <w:proofErr w:type="spellEnd"/>
      <w:r w:rsidRPr="0041541D">
        <w:rPr>
          <w:rFonts w:ascii="Arial" w:hAnsi="Arial" w:cs="Arial"/>
          <w:sz w:val="20"/>
          <w:szCs w:val="20"/>
        </w:rPr>
        <w:t xml:space="preserve"> Agricultural</w:t>
      </w:r>
      <w:r w:rsidR="00752AD9" w:rsidRPr="0041541D">
        <w:rPr>
          <w:rFonts w:ascii="Arial" w:hAnsi="Arial" w:cs="Arial"/>
          <w:sz w:val="20"/>
          <w:szCs w:val="20"/>
        </w:rPr>
        <w:t xml:space="preserve"> University, Hyderabad.</w:t>
      </w:r>
    </w:p>
    <w:p w14:paraId="18880C32" w14:textId="79463AF0" w:rsidR="00DE449B" w:rsidRPr="00DE449B" w:rsidRDefault="00DE449B" w:rsidP="0041541D">
      <w:pPr>
        <w:pStyle w:val="ListParagraph"/>
        <w:numPr>
          <w:ilvl w:val="0"/>
          <w:numId w:val="8"/>
        </w:numPr>
        <w:tabs>
          <w:tab w:val="left" w:pos="821"/>
        </w:tabs>
        <w:spacing w:before="161"/>
        <w:ind w:right="122"/>
        <w:jc w:val="both"/>
        <w:rPr>
          <w:rFonts w:ascii="Arial" w:hAnsi="Arial" w:cs="Arial"/>
          <w:sz w:val="20"/>
          <w:szCs w:val="20"/>
        </w:rPr>
      </w:pPr>
      <w:r>
        <w:rPr>
          <w:rFonts w:ascii="Arial" w:hAnsi="Arial" w:cs="Arial"/>
          <w:color w:val="222222"/>
          <w:sz w:val="20"/>
          <w:szCs w:val="20"/>
          <w:shd w:val="clear" w:color="auto" w:fill="FFFFFF"/>
        </w:rPr>
        <w:t xml:space="preserve">Jana, B. R. (2021). Impacts of Covid-19 on Makhana (Euryale ferox </w:t>
      </w:r>
      <w:proofErr w:type="spellStart"/>
      <w:r>
        <w:rPr>
          <w:rFonts w:ascii="Arial" w:hAnsi="Arial" w:cs="Arial"/>
          <w:color w:val="222222"/>
          <w:sz w:val="20"/>
          <w:szCs w:val="20"/>
          <w:shd w:val="clear" w:color="auto" w:fill="FFFFFF"/>
        </w:rPr>
        <w:t>Salisb</w:t>
      </w:r>
      <w:proofErr w:type="spellEnd"/>
      <w:r>
        <w:rPr>
          <w:rFonts w:ascii="Arial" w:hAnsi="Arial" w:cs="Arial"/>
          <w:color w:val="222222"/>
          <w:sz w:val="20"/>
          <w:szCs w:val="20"/>
          <w:shd w:val="clear" w:color="auto" w:fill="FFFFFF"/>
        </w:rPr>
        <w:t>.) Food Industry in India. </w:t>
      </w:r>
      <w:r>
        <w:rPr>
          <w:rFonts w:ascii="Arial" w:hAnsi="Arial" w:cs="Arial"/>
          <w:i/>
          <w:iCs/>
          <w:color w:val="222222"/>
          <w:sz w:val="20"/>
          <w:szCs w:val="20"/>
          <w:shd w:val="clear" w:color="auto" w:fill="FFFFFF"/>
        </w:rPr>
        <w:t>Asian Journal of Dairy &amp; Food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40</w:t>
      </w:r>
      <w:r>
        <w:rPr>
          <w:rFonts w:ascii="Arial" w:hAnsi="Arial" w:cs="Arial"/>
          <w:color w:val="222222"/>
          <w:sz w:val="20"/>
          <w:szCs w:val="20"/>
          <w:shd w:val="clear" w:color="auto" w:fill="FFFFFF"/>
        </w:rPr>
        <w:t>(4).</w:t>
      </w:r>
    </w:p>
    <w:p w14:paraId="165008B8" w14:textId="18EC51FC" w:rsidR="00DE449B" w:rsidRPr="00DE449B" w:rsidRDefault="00DE449B" w:rsidP="0041541D">
      <w:pPr>
        <w:pStyle w:val="ListParagraph"/>
        <w:numPr>
          <w:ilvl w:val="0"/>
          <w:numId w:val="8"/>
        </w:numPr>
        <w:tabs>
          <w:tab w:val="left" w:pos="821"/>
        </w:tabs>
        <w:spacing w:before="161"/>
        <w:ind w:right="122"/>
        <w:jc w:val="both"/>
        <w:rPr>
          <w:rFonts w:ascii="Arial" w:hAnsi="Arial" w:cs="Arial"/>
          <w:sz w:val="20"/>
          <w:szCs w:val="20"/>
        </w:rPr>
      </w:pPr>
      <w:r>
        <w:rPr>
          <w:rFonts w:ascii="Arial" w:hAnsi="Arial" w:cs="Arial"/>
          <w:color w:val="222222"/>
          <w:sz w:val="20"/>
          <w:szCs w:val="20"/>
          <w:shd w:val="clear" w:color="auto" w:fill="FFFFFF"/>
        </w:rPr>
        <w:t>Kumar, P., Kumari, R., &amp; Singh, A. K. (2025). Makhana (Euryale ferox): The Super Snack from Water. In </w:t>
      </w:r>
      <w:r>
        <w:rPr>
          <w:rFonts w:ascii="Arial" w:hAnsi="Arial" w:cs="Arial"/>
          <w:i/>
          <w:iCs/>
          <w:color w:val="222222"/>
          <w:sz w:val="20"/>
          <w:szCs w:val="20"/>
          <w:shd w:val="clear" w:color="auto" w:fill="FFFFFF"/>
        </w:rPr>
        <w:t>Fasting Superfoods: Cultivation, Nutrition &amp; Market Potential</w:t>
      </w:r>
      <w:r>
        <w:rPr>
          <w:rFonts w:ascii="Arial" w:hAnsi="Arial" w:cs="Arial"/>
          <w:color w:val="222222"/>
          <w:sz w:val="20"/>
          <w:szCs w:val="20"/>
          <w:shd w:val="clear" w:color="auto" w:fill="FFFFFF"/>
        </w:rPr>
        <w:t> (pp. 115-124). Singapore: Springer Nature Singapore.</w:t>
      </w:r>
    </w:p>
    <w:p w14:paraId="3D11E5D2" w14:textId="7FE20A53" w:rsidR="00DE449B" w:rsidRPr="00DE449B" w:rsidRDefault="00DE449B" w:rsidP="0041541D">
      <w:pPr>
        <w:pStyle w:val="ListParagraph"/>
        <w:numPr>
          <w:ilvl w:val="0"/>
          <w:numId w:val="8"/>
        </w:numPr>
        <w:tabs>
          <w:tab w:val="left" w:pos="821"/>
        </w:tabs>
        <w:spacing w:before="161"/>
        <w:ind w:right="122"/>
        <w:jc w:val="both"/>
        <w:rPr>
          <w:rFonts w:ascii="Arial" w:hAnsi="Arial" w:cs="Arial"/>
          <w:sz w:val="20"/>
          <w:szCs w:val="20"/>
        </w:rPr>
      </w:pPr>
      <w:r>
        <w:rPr>
          <w:rFonts w:ascii="Arial" w:hAnsi="Arial" w:cs="Arial"/>
          <w:color w:val="222222"/>
          <w:sz w:val="20"/>
          <w:szCs w:val="20"/>
          <w:shd w:val="clear" w:color="auto" w:fill="FFFFFF"/>
        </w:rPr>
        <w:t xml:space="preserve">Jain, A., Singh, H. B., &amp; </w:t>
      </w:r>
      <w:proofErr w:type="spellStart"/>
      <w:r>
        <w:rPr>
          <w:rFonts w:ascii="Arial" w:hAnsi="Arial" w:cs="Arial"/>
          <w:color w:val="222222"/>
          <w:sz w:val="20"/>
          <w:szCs w:val="20"/>
          <w:shd w:val="clear" w:color="auto" w:fill="FFFFFF"/>
        </w:rPr>
        <w:t>Kanjilal</w:t>
      </w:r>
      <w:proofErr w:type="spellEnd"/>
      <w:r>
        <w:rPr>
          <w:rFonts w:ascii="Arial" w:hAnsi="Arial" w:cs="Arial"/>
          <w:color w:val="222222"/>
          <w:sz w:val="20"/>
          <w:szCs w:val="20"/>
          <w:shd w:val="clear" w:color="auto" w:fill="FFFFFF"/>
        </w:rPr>
        <w:t xml:space="preserve">, P. B. (2010). Economics of Foxnut (Euryale ferox </w:t>
      </w:r>
      <w:proofErr w:type="spellStart"/>
      <w:r>
        <w:rPr>
          <w:rFonts w:ascii="Arial" w:hAnsi="Arial" w:cs="Arial"/>
          <w:color w:val="222222"/>
          <w:sz w:val="20"/>
          <w:szCs w:val="20"/>
          <w:shd w:val="clear" w:color="auto" w:fill="FFFFFF"/>
        </w:rPr>
        <w:t>Salisb</w:t>
      </w:r>
      <w:proofErr w:type="spellEnd"/>
      <w:r>
        <w:rPr>
          <w:rFonts w:ascii="Arial" w:hAnsi="Arial" w:cs="Arial"/>
          <w:color w:val="222222"/>
          <w:sz w:val="20"/>
          <w:szCs w:val="20"/>
          <w:shd w:val="clear" w:color="auto" w:fill="FFFFFF"/>
        </w:rPr>
        <w:t>.) cultivation: a case study from Manipur in North eastern India. </w:t>
      </w:r>
      <w:r>
        <w:rPr>
          <w:rFonts w:ascii="Arial" w:hAnsi="Arial" w:cs="Arial"/>
          <w:i/>
          <w:iCs/>
          <w:color w:val="222222"/>
          <w:sz w:val="20"/>
          <w:szCs w:val="20"/>
          <w:shd w:val="clear" w:color="auto" w:fill="FFFFFF"/>
        </w:rPr>
        <w:t>Indian Journal of Natural Products Resources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63-67.</w:t>
      </w:r>
    </w:p>
    <w:p w14:paraId="1DB3071E" w14:textId="4CB0318F" w:rsidR="00DE449B" w:rsidRPr="0041541D" w:rsidRDefault="00DE449B" w:rsidP="0041541D">
      <w:pPr>
        <w:pStyle w:val="ListParagraph"/>
        <w:numPr>
          <w:ilvl w:val="0"/>
          <w:numId w:val="8"/>
        </w:numPr>
        <w:tabs>
          <w:tab w:val="left" w:pos="821"/>
        </w:tabs>
        <w:spacing w:before="161"/>
        <w:ind w:right="122"/>
        <w:jc w:val="both"/>
        <w:rPr>
          <w:rFonts w:ascii="Arial" w:hAnsi="Arial" w:cs="Arial"/>
          <w:sz w:val="20"/>
          <w:szCs w:val="20"/>
        </w:rPr>
      </w:pPr>
      <w:proofErr w:type="spellStart"/>
      <w:r>
        <w:rPr>
          <w:rFonts w:ascii="Arial" w:hAnsi="Arial" w:cs="Arial"/>
          <w:color w:val="222222"/>
          <w:sz w:val="20"/>
          <w:szCs w:val="20"/>
          <w:shd w:val="clear" w:color="auto" w:fill="FFFFFF"/>
        </w:rPr>
        <w:t>Khadatkar</w:t>
      </w:r>
      <w:proofErr w:type="spellEnd"/>
      <w:r>
        <w:rPr>
          <w:rFonts w:ascii="Arial" w:hAnsi="Arial" w:cs="Arial"/>
          <w:color w:val="222222"/>
          <w:sz w:val="20"/>
          <w:szCs w:val="20"/>
          <w:shd w:val="clear" w:color="auto" w:fill="FFFFFF"/>
        </w:rPr>
        <w:t xml:space="preserve">, A., Mehta, C. R., &amp; </w:t>
      </w:r>
      <w:proofErr w:type="spellStart"/>
      <w:r>
        <w:rPr>
          <w:rFonts w:ascii="Arial" w:hAnsi="Arial" w:cs="Arial"/>
          <w:color w:val="222222"/>
          <w:sz w:val="20"/>
          <w:szCs w:val="20"/>
          <w:shd w:val="clear" w:color="auto" w:fill="FFFFFF"/>
        </w:rPr>
        <w:t>Gite</w:t>
      </w:r>
      <w:proofErr w:type="spellEnd"/>
      <w:r>
        <w:rPr>
          <w:rFonts w:ascii="Arial" w:hAnsi="Arial" w:cs="Arial"/>
          <w:color w:val="222222"/>
          <w:sz w:val="20"/>
          <w:szCs w:val="20"/>
          <w:shd w:val="clear" w:color="auto" w:fill="FFFFFF"/>
        </w:rPr>
        <w:t>, L. P. (2020). Makhana (</w:t>
      </w:r>
      <w:proofErr w:type="spellStart"/>
      <w:r>
        <w:rPr>
          <w:rFonts w:ascii="Arial" w:hAnsi="Arial" w:cs="Arial"/>
          <w:color w:val="222222"/>
          <w:sz w:val="20"/>
          <w:szCs w:val="20"/>
          <w:shd w:val="clear" w:color="auto" w:fill="FFFFFF"/>
        </w:rPr>
        <w:t>Euryle</w:t>
      </w:r>
      <w:proofErr w:type="spellEnd"/>
      <w:r>
        <w:rPr>
          <w:rFonts w:ascii="Arial" w:hAnsi="Arial" w:cs="Arial"/>
          <w:color w:val="222222"/>
          <w:sz w:val="20"/>
          <w:szCs w:val="20"/>
          <w:shd w:val="clear" w:color="auto" w:fill="FFFFFF"/>
        </w:rPr>
        <w:t xml:space="preserve"> ferox </w:t>
      </w:r>
      <w:proofErr w:type="spellStart"/>
      <w:r>
        <w:rPr>
          <w:rFonts w:ascii="Arial" w:hAnsi="Arial" w:cs="Arial"/>
          <w:color w:val="222222"/>
          <w:sz w:val="20"/>
          <w:szCs w:val="20"/>
          <w:shd w:val="clear" w:color="auto" w:fill="FFFFFF"/>
        </w:rPr>
        <w:t>Salisb</w:t>
      </w:r>
      <w:proofErr w:type="spellEnd"/>
      <w:r>
        <w:rPr>
          <w:rFonts w:ascii="Arial" w:hAnsi="Arial" w:cs="Arial"/>
          <w:color w:val="222222"/>
          <w:sz w:val="20"/>
          <w:szCs w:val="20"/>
          <w:shd w:val="clear" w:color="auto" w:fill="FFFFFF"/>
        </w:rPr>
        <w:t>.): A high-valued aquatic food crop with emphasis on its agronomic management–A review. </w:t>
      </w:r>
      <w:r>
        <w:rPr>
          <w:rFonts w:ascii="Arial" w:hAnsi="Arial" w:cs="Arial"/>
          <w:i/>
          <w:iCs/>
          <w:color w:val="222222"/>
          <w:sz w:val="20"/>
          <w:szCs w:val="20"/>
          <w:shd w:val="clear" w:color="auto" w:fill="FFFFFF"/>
        </w:rPr>
        <w:t xml:space="preserve">Scientia </w:t>
      </w:r>
      <w:proofErr w:type="spellStart"/>
      <w:r>
        <w:rPr>
          <w:rFonts w:ascii="Arial" w:hAnsi="Arial" w:cs="Arial"/>
          <w:i/>
          <w:iCs/>
          <w:color w:val="222222"/>
          <w:sz w:val="20"/>
          <w:szCs w:val="20"/>
          <w:shd w:val="clear" w:color="auto" w:fill="FFFFFF"/>
        </w:rPr>
        <w:t>Horticulturae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261</w:t>
      </w:r>
      <w:r>
        <w:rPr>
          <w:rFonts w:ascii="Arial" w:hAnsi="Arial" w:cs="Arial"/>
          <w:color w:val="222222"/>
          <w:sz w:val="20"/>
          <w:szCs w:val="20"/>
          <w:shd w:val="clear" w:color="auto" w:fill="FFFFFF"/>
        </w:rPr>
        <w:t>, 108995.</w:t>
      </w:r>
    </w:p>
    <w:p w14:paraId="7C45572C" w14:textId="77777777" w:rsidR="0026067F" w:rsidRPr="00761462" w:rsidRDefault="0026067F" w:rsidP="00761462">
      <w:pPr>
        <w:tabs>
          <w:tab w:val="left" w:pos="821"/>
        </w:tabs>
        <w:spacing w:before="161" w:line="360" w:lineRule="auto"/>
        <w:ind w:left="720" w:right="122" w:hanging="720"/>
        <w:jc w:val="both"/>
        <w:rPr>
          <w:rFonts w:ascii="Arial" w:hAnsi="Arial" w:cs="Arial"/>
          <w:sz w:val="24"/>
        </w:rPr>
      </w:pPr>
    </w:p>
    <w:p w14:paraId="0B2E34B0" w14:textId="77777777" w:rsidR="005821CC" w:rsidRPr="00761462" w:rsidRDefault="005821CC" w:rsidP="00761462">
      <w:pPr>
        <w:spacing w:line="360" w:lineRule="auto"/>
        <w:jc w:val="both"/>
        <w:rPr>
          <w:rFonts w:ascii="Arial" w:hAnsi="Arial" w:cs="Arial"/>
          <w:sz w:val="24"/>
          <w:szCs w:val="24"/>
        </w:rPr>
      </w:pPr>
    </w:p>
    <w:sectPr w:rsidR="005821CC" w:rsidRPr="00761462">
      <w:headerReference w:type="even" r:id="rId12"/>
      <w:head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66CD7" w14:textId="77777777" w:rsidR="004C3A0B" w:rsidRDefault="004C3A0B" w:rsidP="005821CC">
      <w:r>
        <w:separator/>
      </w:r>
    </w:p>
  </w:endnote>
  <w:endnote w:type="continuationSeparator" w:id="0">
    <w:p w14:paraId="69E154F0" w14:textId="77777777" w:rsidR="004C3A0B" w:rsidRDefault="004C3A0B" w:rsidP="0058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13CF" w14:textId="77777777" w:rsidR="00AE1861" w:rsidRDefault="00AE1861">
    <w:pPr>
      <w:pStyle w:val="Footer"/>
      <w:rPr>
        <w:rFonts w:ascii="Arial" w:hAnsi="Arial" w:cs="Arial"/>
        <w:sz w:val="16"/>
      </w:rPr>
    </w:pPr>
  </w:p>
  <w:p w14:paraId="48C59DBA" w14:textId="77777777" w:rsidR="00AE1861" w:rsidRDefault="00AE1861" w:rsidP="00AE186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040C4E1" w14:textId="77777777" w:rsidR="00AE1861" w:rsidRDefault="00AE1861">
    <w:pPr>
      <w:pStyle w:val="Footer"/>
      <w:rPr>
        <w:rFonts w:ascii="Arial" w:hAnsi="Arial" w:cs="Arial"/>
        <w:sz w:val="16"/>
      </w:rPr>
    </w:pPr>
  </w:p>
  <w:p w14:paraId="2FCDE38D" w14:textId="77777777" w:rsidR="00AE1861" w:rsidRPr="009E048A" w:rsidRDefault="00AE186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EE2D0" w14:textId="77777777" w:rsidR="004C3A0B" w:rsidRDefault="004C3A0B" w:rsidP="005821CC">
      <w:r>
        <w:separator/>
      </w:r>
    </w:p>
  </w:footnote>
  <w:footnote w:type="continuationSeparator" w:id="0">
    <w:p w14:paraId="20338029" w14:textId="77777777" w:rsidR="004C3A0B" w:rsidRDefault="004C3A0B" w:rsidP="0058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B80A" w14:textId="34F7B759" w:rsidR="00AE1861" w:rsidRDefault="00EF004D">
    <w:pPr>
      <w:pStyle w:val="Header"/>
    </w:pPr>
    <w:r>
      <w:rPr>
        <w:noProof/>
      </w:rPr>
      <w:pict w14:anchorId="43E4A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18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2105" w14:textId="37623CD5" w:rsidR="00AE1861" w:rsidRDefault="00EF004D">
    <w:pPr>
      <w:pStyle w:val="Header"/>
    </w:pPr>
    <w:r>
      <w:rPr>
        <w:noProof/>
      </w:rPr>
      <w:pict w14:anchorId="4E6C9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18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138D" w14:textId="377580D7" w:rsidR="00AE1861" w:rsidRPr="00296529" w:rsidRDefault="00EF004D" w:rsidP="00AE1861">
    <w:pPr>
      <w:ind w:left="2160"/>
      <w:jc w:val="center"/>
      <w:rPr>
        <w:rFonts w:eastAsia="Calibri"/>
        <w:i/>
        <w:sz w:val="18"/>
      </w:rPr>
    </w:pPr>
    <w:r>
      <w:rPr>
        <w:noProof/>
      </w:rPr>
      <w:pict w14:anchorId="592D3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18875"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16BDFC4A" w14:textId="77777777" w:rsidR="00AE1861" w:rsidRPr="00296529" w:rsidRDefault="00AE1861" w:rsidP="00AE1861">
    <w:pPr>
      <w:ind w:left="4320"/>
      <w:rPr>
        <w:rFonts w:eastAsia="Calibri"/>
        <w:i/>
        <w:sz w:val="18"/>
      </w:rPr>
    </w:pPr>
    <w:r>
      <w:rPr>
        <w:rFonts w:eastAsia="Calibri"/>
        <w:i/>
        <w:sz w:val="18"/>
      </w:rPr>
      <w:t>.</w:t>
    </w:r>
    <w:r w:rsidRPr="00296529">
      <w:rPr>
        <w:rFonts w:eastAsia="Calibri"/>
        <w:i/>
        <w:sz w:val="18"/>
      </w:rPr>
      <w:t xml:space="preserve">     </w:t>
    </w:r>
  </w:p>
  <w:p w14:paraId="11846439" w14:textId="77777777" w:rsidR="00AE1861" w:rsidRPr="00296529" w:rsidRDefault="00AE1861" w:rsidP="00AE1861">
    <w:pPr>
      <w:jc w:val="center"/>
      <w:rPr>
        <w:rFonts w:eastAsia="Calibri"/>
        <w:i/>
        <w:sz w:val="18"/>
      </w:rPr>
    </w:pPr>
    <w:r>
      <w:rPr>
        <w:rFonts w:eastAsia="Calibri"/>
        <w:i/>
        <w:sz w:val="18"/>
      </w:rPr>
      <w:t>.</w:t>
    </w:r>
  </w:p>
  <w:p w14:paraId="1F05A12C" w14:textId="77777777" w:rsidR="00AE1861" w:rsidRPr="00296529" w:rsidRDefault="00AE1861" w:rsidP="00AE1861">
    <w:pPr>
      <w:spacing w:after="200"/>
      <w:jc w:val="center"/>
      <w:rPr>
        <w:rFonts w:eastAsia="Calibri"/>
        <w:b/>
        <w:i/>
        <w:sz w:val="32"/>
      </w:rPr>
    </w:pPr>
    <w:r w:rsidRPr="00296529">
      <w:rPr>
        <w:rFonts w:eastAsia="Calibri"/>
        <w:b/>
        <w:i/>
        <w:sz w:val="32"/>
      </w:rPr>
      <w:t xml:space="preserve">              </w:t>
    </w:r>
    <w:r>
      <w:rPr>
        <w:rFonts w:eastAsia="Calibri"/>
        <w:b/>
        <w:i/>
        <w:sz w:val="32"/>
      </w:rPr>
      <w:t>.</w:t>
    </w:r>
    <w:r w:rsidRPr="00296529">
      <w:rPr>
        <w:rFonts w:eastAsia="Calibri"/>
        <w:b/>
        <w:i/>
        <w:sz w:val="32"/>
      </w:rPr>
      <w:t xml:space="preserve"> </w:t>
    </w:r>
  </w:p>
  <w:p w14:paraId="3604CCE2" w14:textId="77777777" w:rsidR="00AE1861" w:rsidRDefault="00AE1861" w:rsidP="00AE1861">
    <w:pPr>
      <w:jc w:val="center"/>
      <w:rPr>
        <w:rFonts w:eastAsia="Calibri"/>
        <w:i/>
        <w:sz w:val="18"/>
      </w:rPr>
    </w:pPr>
    <w:r w:rsidRPr="00296529">
      <w:rPr>
        <w:rFonts w:eastAsia="Calibri"/>
        <w:i/>
        <w:sz w:val="18"/>
      </w:rPr>
      <w:t xml:space="preserve">                     </w:t>
    </w:r>
  </w:p>
  <w:p w14:paraId="7134C0E8" w14:textId="77777777" w:rsidR="00AE1861" w:rsidRDefault="00AE1861" w:rsidP="00AE1861">
    <w:pPr>
      <w:tabs>
        <w:tab w:val="left" w:pos="2145"/>
      </w:tabs>
      <w:rPr>
        <w:rFonts w:eastAsia="Calibri"/>
        <w:i/>
        <w:sz w:val="18"/>
      </w:rPr>
    </w:pPr>
    <w:r>
      <w:rPr>
        <w:rFonts w:eastAsia="Calibri"/>
        <w:i/>
        <w:sz w:val="18"/>
      </w:rPr>
      <w:tab/>
      <w:t>.</w:t>
    </w:r>
  </w:p>
  <w:p w14:paraId="0FD97713" w14:textId="77777777" w:rsidR="00AE1861" w:rsidRDefault="00AE186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660F35A"/>
    <w:lvl w:ilvl="0">
      <w:start w:val="1"/>
      <w:numFmt w:val="decimal"/>
      <w:pStyle w:val="ListNumber"/>
      <w:lvlText w:val="%1."/>
      <w:lvlJc w:val="left"/>
      <w:pPr>
        <w:tabs>
          <w:tab w:val="num" w:pos="360"/>
        </w:tabs>
        <w:ind w:left="360" w:hanging="360"/>
      </w:pPr>
    </w:lvl>
  </w:abstractNum>
  <w:abstractNum w:abstractNumId="1" w15:restartNumberingAfterBreak="0">
    <w:nsid w:val="15144510"/>
    <w:multiLevelType w:val="hybridMultilevel"/>
    <w:tmpl w:val="4E906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46DDE"/>
    <w:multiLevelType w:val="hybridMultilevel"/>
    <w:tmpl w:val="FA6A4174"/>
    <w:lvl w:ilvl="0" w:tplc="75BC399A">
      <w:start w:val="7"/>
      <w:numFmt w:val="decimal"/>
      <w:lvlText w:val="%1"/>
      <w:lvlJc w:val="left"/>
      <w:pPr>
        <w:ind w:left="100" w:hanging="372"/>
      </w:pPr>
      <w:rPr>
        <w:rFonts w:hint="default"/>
        <w:lang w:val="en-US" w:eastAsia="en-US" w:bidi="ar-SA"/>
      </w:rPr>
    </w:lvl>
    <w:lvl w:ilvl="1" w:tplc="2BB89604">
      <w:numFmt w:val="none"/>
      <w:lvlText w:val=""/>
      <w:lvlJc w:val="left"/>
      <w:pPr>
        <w:tabs>
          <w:tab w:val="num" w:pos="360"/>
        </w:tabs>
      </w:pPr>
    </w:lvl>
    <w:lvl w:ilvl="2" w:tplc="A0CE7B90">
      <w:start w:val="1"/>
      <w:numFmt w:val="decimal"/>
      <w:lvlText w:val="%3."/>
      <w:lvlJc w:val="left"/>
      <w:pPr>
        <w:ind w:left="820" w:hanging="360"/>
        <w:jc w:val="right"/>
      </w:pPr>
      <w:rPr>
        <w:rFonts w:hint="default"/>
        <w:b/>
        <w:bCs/>
        <w:i/>
        <w:w w:val="100"/>
        <w:lang w:val="en-US" w:eastAsia="en-US" w:bidi="ar-SA"/>
      </w:rPr>
    </w:lvl>
    <w:lvl w:ilvl="3" w:tplc="DE841482">
      <w:start w:val="1"/>
      <w:numFmt w:val="lowerRoman"/>
      <w:lvlText w:val="(%4)"/>
      <w:lvlJc w:val="left"/>
      <w:pPr>
        <w:ind w:left="1226" w:hanging="780"/>
      </w:pPr>
      <w:rPr>
        <w:rFonts w:ascii="Times New Roman" w:eastAsia="Times New Roman" w:hAnsi="Times New Roman" w:cs="Times New Roman" w:hint="default"/>
        <w:spacing w:val="-2"/>
        <w:w w:val="99"/>
        <w:sz w:val="24"/>
        <w:szCs w:val="24"/>
        <w:lang w:val="en-US" w:eastAsia="en-US" w:bidi="ar-SA"/>
      </w:rPr>
    </w:lvl>
    <w:lvl w:ilvl="4" w:tplc="06CE4C00">
      <w:numFmt w:val="bullet"/>
      <w:lvlText w:val="•"/>
      <w:lvlJc w:val="left"/>
      <w:pPr>
        <w:ind w:left="3310" w:hanging="780"/>
      </w:pPr>
      <w:rPr>
        <w:rFonts w:hint="default"/>
        <w:lang w:val="en-US" w:eastAsia="en-US" w:bidi="ar-SA"/>
      </w:rPr>
    </w:lvl>
    <w:lvl w:ilvl="5" w:tplc="ED84878E">
      <w:numFmt w:val="bullet"/>
      <w:lvlText w:val="•"/>
      <w:lvlJc w:val="left"/>
      <w:pPr>
        <w:ind w:left="4355" w:hanging="780"/>
      </w:pPr>
      <w:rPr>
        <w:rFonts w:hint="default"/>
        <w:lang w:val="en-US" w:eastAsia="en-US" w:bidi="ar-SA"/>
      </w:rPr>
    </w:lvl>
    <w:lvl w:ilvl="6" w:tplc="ED86CE2C">
      <w:numFmt w:val="bullet"/>
      <w:lvlText w:val="•"/>
      <w:lvlJc w:val="left"/>
      <w:pPr>
        <w:ind w:left="5400" w:hanging="780"/>
      </w:pPr>
      <w:rPr>
        <w:rFonts w:hint="default"/>
        <w:lang w:val="en-US" w:eastAsia="en-US" w:bidi="ar-SA"/>
      </w:rPr>
    </w:lvl>
    <w:lvl w:ilvl="7" w:tplc="07A832BE">
      <w:numFmt w:val="bullet"/>
      <w:lvlText w:val="•"/>
      <w:lvlJc w:val="left"/>
      <w:pPr>
        <w:ind w:left="6445" w:hanging="780"/>
      </w:pPr>
      <w:rPr>
        <w:rFonts w:hint="default"/>
        <w:lang w:val="en-US" w:eastAsia="en-US" w:bidi="ar-SA"/>
      </w:rPr>
    </w:lvl>
    <w:lvl w:ilvl="8" w:tplc="ED00A378">
      <w:numFmt w:val="bullet"/>
      <w:lvlText w:val="•"/>
      <w:lvlJc w:val="left"/>
      <w:pPr>
        <w:ind w:left="7490" w:hanging="780"/>
      </w:pPr>
      <w:rPr>
        <w:rFonts w:hint="default"/>
        <w:lang w:val="en-US" w:eastAsia="en-US" w:bidi="ar-SA"/>
      </w:rPr>
    </w:lvl>
  </w:abstractNum>
  <w:abstractNum w:abstractNumId="3" w15:restartNumberingAfterBreak="0">
    <w:nsid w:val="41575BAA"/>
    <w:multiLevelType w:val="hybridMultilevel"/>
    <w:tmpl w:val="629C8548"/>
    <w:lvl w:ilvl="0" w:tplc="8A208306">
      <w:numFmt w:val="bullet"/>
      <w:lvlText w:val="•"/>
      <w:lvlJc w:val="left"/>
      <w:pPr>
        <w:ind w:left="820" w:hanging="360"/>
      </w:pPr>
      <w:rPr>
        <w:rFonts w:ascii="Arial" w:eastAsia="Arial" w:hAnsi="Arial" w:cs="Arial" w:hint="default"/>
        <w:spacing w:val="-26"/>
        <w:w w:val="100"/>
        <w:sz w:val="24"/>
        <w:szCs w:val="24"/>
        <w:lang w:val="en-US" w:eastAsia="en-US" w:bidi="ar-SA"/>
      </w:rPr>
    </w:lvl>
    <w:lvl w:ilvl="1" w:tplc="DF5203DE">
      <w:numFmt w:val="bullet"/>
      <w:lvlText w:val="•"/>
      <w:lvlJc w:val="left"/>
      <w:pPr>
        <w:ind w:left="1662" w:hanging="360"/>
      </w:pPr>
      <w:rPr>
        <w:rFonts w:hint="default"/>
        <w:lang w:val="en-US" w:eastAsia="en-US" w:bidi="ar-SA"/>
      </w:rPr>
    </w:lvl>
    <w:lvl w:ilvl="2" w:tplc="C3AC4938">
      <w:numFmt w:val="bullet"/>
      <w:lvlText w:val="•"/>
      <w:lvlJc w:val="left"/>
      <w:pPr>
        <w:ind w:left="2505" w:hanging="360"/>
      </w:pPr>
      <w:rPr>
        <w:rFonts w:hint="default"/>
        <w:lang w:val="en-US" w:eastAsia="en-US" w:bidi="ar-SA"/>
      </w:rPr>
    </w:lvl>
    <w:lvl w:ilvl="3" w:tplc="61289AE8">
      <w:numFmt w:val="bullet"/>
      <w:lvlText w:val="•"/>
      <w:lvlJc w:val="left"/>
      <w:pPr>
        <w:ind w:left="3347" w:hanging="360"/>
      </w:pPr>
      <w:rPr>
        <w:rFonts w:hint="default"/>
        <w:lang w:val="en-US" w:eastAsia="en-US" w:bidi="ar-SA"/>
      </w:rPr>
    </w:lvl>
    <w:lvl w:ilvl="4" w:tplc="23107566">
      <w:numFmt w:val="bullet"/>
      <w:lvlText w:val="•"/>
      <w:lvlJc w:val="left"/>
      <w:pPr>
        <w:ind w:left="4190" w:hanging="360"/>
      </w:pPr>
      <w:rPr>
        <w:rFonts w:hint="default"/>
        <w:lang w:val="en-US" w:eastAsia="en-US" w:bidi="ar-SA"/>
      </w:rPr>
    </w:lvl>
    <w:lvl w:ilvl="5" w:tplc="3774E5C0">
      <w:numFmt w:val="bullet"/>
      <w:lvlText w:val="•"/>
      <w:lvlJc w:val="left"/>
      <w:pPr>
        <w:ind w:left="5033" w:hanging="360"/>
      </w:pPr>
      <w:rPr>
        <w:rFonts w:hint="default"/>
        <w:lang w:val="en-US" w:eastAsia="en-US" w:bidi="ar-SA"/>
      </w:rPr>
    </w:lvl>
    <w:lvl w:ilvl="6" w:tplc="7C66B82C">
      <w:numFmt w:val="bullet"/>
      <w:lvlText w:val="•"/>
      <w:lvlJc w:val="left"/>
      <w:pPr>
        <w:ind w:left="5875" w:hanging="360"/>
      </w:pPr>
      <w:rPr>
        <w:rFonts w:hint="default"/>
        <w:lang w:val="en-US" w:eastAsia="en-US" w:bidi="ar-SA"/>
      </w:rPr>
    </w:lvl>
    <w:lvl w:ilvl="7" w:tplc="FDA448E6">
      <w:numFmt w:val="bullet"/>
      <w:lvlText w:val="•"/>
      <w:lvlJc w:val="left"/>
      <w:pPr>
        <w:ind w:left="6718" w:hanging="360"/>
      </w:pPr>
      <w:rPr>
        <w:rFonts w:hint="default"/>
        <w:lang w:val="en-US" w:eastAsia="en-US" w:bidi="ar-SA"/>
      </w:rPr>
    </w:lvl>
    <w:lvl w:ilvl="8" w:tplc="2C46D418">
      <w:numFmt w:val="bullet"/>
      <w:lvlText w:val="•"/>
      <w:lvlJc w:val="left"/>
      <w:pPr>
        <w:ind w:left="7561" w:hanging="360"/>
      </w:pPr>
      <w:rPr>
        <w:rFonts w:hint="default"/>
        <w:lang w:val="en-US" w:eastAsia="en-US" w:bidi="ar-SA"/>
      </w:rPr>
    </w:lvl>
  </w:abstractNum>
  <w:abstractNum w:abstractNumId="4" w15:restartNumberingAfterBreak="0">
    <w:nsid w:val="47705A3B"/>
    <w:multiLevelType w:val="hybridMultilevel"/>
    <w:tmpl w:val="BC2C7D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230A4E"/>
    <w:multiLevelType w:val="multilevel"/>
    <w:tmpl w:val="1FC0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A2929"/>
    <w:multiLevelType w:val="hybridMultilevel"/>
    <w:tmpl w:val="A1D60400"/>
    <w:lvl w:ilvl="0" w:tplc="DCF2BE12">
      <w:start w:val="1"/>
      <w:numFmt w:val="lowerRoman"/>
      <w:lvlText w:val="(%1)"/>
      <w:lvlJc w:val="left"/>
      <w:pPr>
        <w:ind w:left="1180" w:hanging="720"/>
      </w:pPr>
      <w:rPr>
        <w:rFonts w:ascii="Times New Roman" w:eastAsia="Times New Roman" w:hAnsi="Times New Roman" w:cs="Times New Roman" w:hint="default"/>
        <w:spacing w:val="-2"/>
        <w:w w:val="99"/>
        <w:sz w:val="24"/>
        <w:szCs w:val="24"/>
        <w:lang w:val="en-US" w:eastAsia="en-US" w:bidi="ar-SA"/>
      </w:rPr>
    </w:lvl>
    <w:lvl w:ilvl="1" w:tplc="69BA69EC">
      <w:numFmt w:val="bullet"/>
      <w:lvlText w:val="•"/>
      <w:lvlJc w:val="left"/>
      <w:pPr>
        <w:ind w:left="2020" w:hanging="720"/>
      </w:pPr>
      <w:rPr>
        <w:rFonts w:hint="default"/>
        <w:lang w:val="en-US" w:eastAsia="en-US" w:bidi="ar-SA"/>
      </w:rPr>
    </w:lvl>
    <w:lvl w:ilvl="2" w:tplc="DEB44DA6">
      <w:numFmt w:val="bullet"/>
      <w:lvlText w:val="•"/>
      <w:lvlJc w:val="left"/>
      <w:pPr>
        <w:ind w:left="2860" w:hanging="720"/>
      </w:pPr>
      <w:rPr>
        <w:rFonts w:hint="default"/>
        <w:lang w:val="en-US" w:eastAsia="en-US" w:bidi="ar-SA"/>
      </w:rPr>
    </w:lvl>
    <w:lvl w:ilvl="3" w:tplc="49C0C364">
      <w:numFmt w:val="bullet"/>
      <w:lvlText w:val="•"/>
      <w:lvlJc w:val="left"/>
      <w:pPr>
        <w:ind w:left="3700" w:hanging="720"/>
      </w:pPr>
      <w:rPr>
        <w:rFonts w:hint="default"/>
        <w:lang w:val="en-US" w:eastAsia="en-US" w:bidi="ar-SA"/>
      </w:rPr>
    </w:lvl>
    <w:lvl w:ilvl="4" w:tplc="4D2AC052">
      <w:numFmt w:val="bullet"/>
      <w:lvlText w:val="•"/>
      <w:lvlJc w:val="left"/>
      <w:pPr>
        <w:ind w:left="4540" w:hanging="720"/>
      </w:pPr>
      <w:rPr>
        <w:rFonts w:hint="default"/>
        <w:lang w:val="en-US" w:eastAsia="en-US" w:bidi="ar-SA"/>
      </w:rPr>
    </w:lvl>
    <w:lvl w:ilvl="5" w:tplc="85AC7DEA">
      <w:numFmt w:val="bullet"/>
      <w:lvlText w:val="•"/>
      <w:lvlJc w:val="left"/>
      <w:pPr>
        <w:ind w:left="5380" w:hanging="720"/>
      </w:pPr>
      <w:rPr>
        <w:rFonts w:hint="default"/>
        <w:lang w:val="en-US" w:eastAsia="en-US" w:bidi="ar-SA"/>
      </w:rPr>
    </w:lvl>
    <w:lvl w:ilvl="6" w:tplc="F7DEB1C2">
      <w:numFmt w:val="bullet"/>
      <w:lvlText w:val="•"/>
      <w:lvlJc w:val="left"/>
      <w:pPr>
        <w:ind w:left="6220" w:hanging="720"/>
      </w:pPr>
      <w:rPr>
        <w:rFonts w:hint="default"/>
        <w:lang w:val="en-US" w:eastAsia="en-US" w:bidi="ar-SA"/>
      </w:rPr>
    </w:lvl>
    <w:lvl w:ilvl="7" w:tplc="F9C8F13C">
      <w:numFmt w:val="bullet"/>
      <w:lvlText w:val="•"/>
      <w:lvlJc w:val="left"/>
      <w:pPr>
        <w:ind w:left="7060" w:hanging="720"/>
      </w:pPr>
      <w:rPr>
        <w:rFonts w:hint="default"/>
        <w:lang w:val="en-US" w:eastAsia="en-US" w:bidi="ar-SA"/>
      </w:rPr>
    </w:lvl>
    <w:lvl w:ilvl="8" w:tplc="4774B12E">
      <w:numFmt w:val="bullet"/>
      <w:lvlText w:val="•"/>
      <w:lvlJc w:val="left"/>
      <w:pPr>
        <w:ind w:left="7900" w:hanging="720"/>
      </w:pPr>
      <w:rPr>
        <w:rFonts w:hint="default"/>
        <w:lang w:val="en-US" w:eastAsia="en-US" w:bidi="ar-SA"/>
      </w:rPr>
    </w:lvl>
  </w:abstractNum>
  <w:abstractNum w:abstractNumId="7" w15:restartNumberingAfterBreak="0">
    <w:nsid w:val="79D074BF"/>
    <w:multiLevelType w:val="hybridMultilevel"/>
    <w:tmpl w:val="335A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3s7A0NbIwNDOwNDNR0lEKTi0uzszPAykwrgUABDEx+CwAAAA="/>
  </w:docVars>
  <w:rsids>
    <w:rsidRoot w:val="006B6674"/>
    <w:rsid w:val="00013FBF"/>
    <w:rsid w:val="00040132"/>
    <w:rsid w:val="00071315"/>
    <w:rsid w:val="00093B14"/>
    <w:rsid w:val="000B0C37"/>
    <w:rsid w:val="000E79A7"/>
    <w:rsid w:val="000F02D9"/>
    <w:rsid w:val="000F175B"/>
    <w:rsid w:val="00116634"/>
    <w:rsid w:val="0016446B"/>
    <w:rsid w:val="00164FE6"/>
    <w:rsid w:val="0018055F"/>
    <w:rsid w:val="00187800"/>
    <w:rsid w:val="00230251"/>
    <w:rsid w:val="00236049"/>
    <w:rsid w:val="00241D32"/>
    <w:rsid w:val="002509A5"/>
    <w:rsid w:val="0026067F"/>
    <w:rsid w:val="002800DF"/>
    <w:rsid w:val="002C3763"/>
    <w:rsid w:val="002D5DD4"/>
    <w:rsid w:val="002F3FAF"/>
    <w:rsid w:val="00307EC9"/>
    <w:rsid w:val="003472B3"/>
    <w:rsid w:val="00383947"/>
    <w:rsid w:val="003968E1"/>
    <w:rsid w:val="003D777F"/>
    <w:rsid w:val="003D7B3C"/>
    <w:rsid w:val="003E6998"/>
    <w:rsid w:val="0041541D"/>
    <w:rsid w:val="004609C5"/>
    <w:rsid w:val="00464884"/>
    <w:rsid w:val="00475C6A"/>
    <w:rsid w:val="004A4536"/>
    <w:rsid w:val="004C3A0B"/>
    <w:rsid w:val="004D3B38"/>
    <w:rsid w:val="004E3EED"/>
    <w:rsid w:val="00525495"/>
    <w:rsid w:val="005428B7"/>
    <w:rsid w:val="005821CC"/>
    <w:rsid w:val="005E3F59"/>
    <w:rsid w:val="00647B2E"/>
    <w:rsid w:val="00685209"/>
    <w:rsid w:val="006A0CB5"/>
    <w:rsid w:val="006B6674"/>
    <w:rsid w:val="006D7C22"/>
    <w:rsid w:val="00752AD9"/>
    <w:rsid w:val="00761462"/>
    <w:rsid w:val="0076731C"/>
    <w:rsid w:val="007C6D0D"/>
    <w:rsid w:val="0082740D"/>
    <w:rsid w:val="0086722D"/>
    <w:rsid w:val="00903623"/>
    <w:rsid w:val="009466EA"/>
    <w:rsid w:val="00965A7E"/>
    <w:rsid w:val="009B4F5F"/>
    <w:rsid w:val="00A05161"/>
    <w:rsid w:val="00A450EE"/>
    <w:rsid w:val="00A82F4A"/>
    <w:rsid w:val="00AE1861"/>
    <w:rsid w:val="00B04ED1"/>
    <w:rsid w:val="00B07796"/>
    <w:rsid w:val="00B10256"/>
    <w:rsid w:val="00B73441"/>
    <w:rsid w:val="00B84D2B"/>
    <w:rsid w:val="00BF1D5A"/>
    <w:rsid w:val="00C416AD"/>
    <w:rsid w:val="00C823A5"/>
    <w:rsid w:val="00C92627"/>
    <w:rsid w:val="00CC5CAD"/>
    <w:rsid w:val="00CF09FB"/>
    <w:rsid w:val="00D05F48"/>
    <w:rsid w:val="00D375AA"/>
    <w:rsid w:val="00DD3C28"/>
    <w:rsid w:val="00DE449B"/>
    <w:rsid w:val="00DE78E5"/>
    <w:rsid w:val="00E6153F"/>
    <w:rsid w:val="00EF004D"/>
    <w:rsid w:val="00EF21C7"/>
    <w:rsid w:val="00EF7016"/>
    <w:rsid w:val="00F7674A"/>
    <w:rsid w:val="00F9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1AC20"/>
  <w15:chartTrackingRefBased/>
  <w15:docId w15:val="{519657F0-F584-4E6A-9F07-82CE2963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B6674"/>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link w:val="Heading4Char"/>
    <w:uiPriority w:val="1"/>
    <w:qFormat/>
    <w:rsid w:val="00B07796"/>
    <w:pPr>
      <w:ind w:left="100"/>
      <w:outlineLvl w:val="3"/>
    </w:pPr>
    <w:rPr>
      <w:b/>
      <w:bCs/>
      <w:i/>
      <w:sz w:val="28"/>
      <w:szCs w:val="28"/>
    </w:rPr>
  </w:style>
  <w:style w:type="paragraph" w:styleId="Heading5">
    <w:name w:val="heading 5"/>
    <w:basedOn w:val="Normal"/>
    <w:next w:val="Normal"/>
    <w:link w:val="Heading5Char"/>
    <w:uiPriority w:val="9"/>
    <w:semiHidden/>
    <w:unhideWhenUsed/>
    <w:qFormat/>
    <w:rsid w:val="00B0779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6153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796"/>
    <w:pPr>
      <w:ind w:left="1166" w:hanging="720"/>
    </w:pPr>
  </w:style>
  <w:style w:type="character" w:customStyle="1" w:styleId="Heading4Char">
    <w:name w:val="Heading 4 Char"/>
    <w:basedOn w:val="DefaultParagraphFont"/>
    <w:link w:val="Heading4"/>
    <w:uiPriority w:val="1"/>
    <w:rsid w:val="00B07796"/>
    <w:rPr>
      <w:rFonts w:ascii="Times New Roman" w:eastAsia="Times New Roman" w:hAnsi="Times New Roman" w:cs="Times New Roman"/>
      <w:b/>
      <w:bCs/>
      <w:i/>
      <w:sz w:val="28"/>
      <w:szCs w:val="28"/>
    </w:rPr>
  </w:style>
  <w:style w:type="character" w:customStyle="1" w:styleId="Heading5Char">
    <w:name w:val="Heading 5 Char"/>
    <w:basedOn w:val="DefaultParagraphFont"/>
    <w:link w:val="Heading5"/>
    <w:uiPriority w:val="9"/>
    <w:semiHidden/>
    <w:rsid w:val="00B07796"/>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1"/>
    <w:qFormat/>
    <w:rsid w:val="00B07796"/>
    <w:rPr>
      <w:sz w:val="24"/>
      <w:szCs w:val="24"/>
    </w:rPr>
  </w:style>
  <w:style w:type="character" w:customStyle="1" w:styleId="BodyTextChar">
    <w:name w:val="Body Text Char"/>
    <w:basedOn w:val="DefaultParagraphFont"/>
    <w:link w:val="BodyText"/>
    <w:uiPriority w:val="1"/>
    <w:rsid w:val="00B0779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07796"/>
    <w:pPr>
      <w:ind w:left="107"/>
    </w:pPr>
  </w:style>
  <w:style w:type="character" w:customStyle="1" w:styleId="Heading6Char">
    <w:name w:val="Heading 6 Char"/>
    <w:basedOn w:val="DefaultParagraphFont"/>
    <w:link w:val="Heading6"/>
    <w:uiPriority w:val="9"/>
    <w:rsid w:val="00E6153F"/>
    <w:rPr>
      <w:rFonts w:asciiTheme="majorHAnsi" w:eastAsiaTheme="majorEastAsia" w:hAnsiTheme="majorHAnsi" w:cstheme="majorBidi"/>
      <w:color w:val="1F4D78" w:themeColor="accent1" w:themeShade="7F"/>
    </w:rPr>
  </w:style>
  <w:style w:type="paragraph" w:styleId="Header">
    <w:name w:val="header"/>
    <w:basedOn w:val="Normal"/>
    <w:link w:val="HeaderChar"/>
    <w:unhideWhenUsed/>
    <w:rsid w:val="005821CC"/>
    <w:pPr>
      <w:tabs>
        <w:tab w:val="center" w:pos="4680"/>
        <w:tab w:val="right" w:pos="9360"/>
      </w:tabs>
    </w:pPr>
  </w:style>
  <w:style w:type="character" w:customStyle="1" w:styleId="HeaderChar">
    <w:name w:val="Header Char"/>
    <w:basedOn w:val="DefaultParagraphFont"/>
    <w:link w:val="Header"/>
    <w:uiPriority w:val="99"/>
    <w:rsid w:val="005821CC"/>
    <w:rPr>
      <w:rFonts w:ascii="Times New Roman" w:eastAsia="Times New Roman" w:hAnsi="Times New Roman" w:cs="Times New Roman"/>
    </w:rPr>
  </w:style>
  <w:style w:type="paragraph" w:styleId="Footer">
    <w:name w:val="footer"/>
    <w:basedOn w:val="Normal"/>
    <w:link w:val="FooterChar"/>
    <w:unhideWhenUsed/>
    <w:rsid w:val="005821CC"/>
    <w:pPr>
      <w:tabs>
        <w:tab w:val="center" w:pos="4680"/>
        <w:tab w:val="right" w:pos="9360"/>
      </w:tabs>
    </w:pPr>
  </w:style>
  <w:style w:type="character" w:customStyle="1" w:styleId="FooterChar">
    <w:name w:val="Footer Char"/>
    <w:basedOn w:val="DefaultParagraphFont"/>
    <w:link w:val="Footer"/>
    <w:uiPriority w:val="99"/>
    <w:rsid w:val="005821CC"/>
    <w:rPr>
      <w:rFonts w:ascii="Times New Roman" w:eastAsia="Times New Roman" w:hAnsi="Times New Roman" w:cs="Times New Roman"/>
    </w:rPr>
  </w:style>
  <w:style w:type="paragraph" w:styleId="NormalWeb">
    <w:name w:val="Normal (Web)"/>
    <w:basedOn w:val="Normal"/>
    <w:uiPriority w:val="99"/>
    <w:unhideWhenUsed/>
    <w:rsid w:val="00241D32"/>
    <w:pPr>
      <w:widowControl/>
      <w:autoSpaceDE/>
      <w:autoSpaceDN/>
      <w:spacing w:before="100" w:beforeAutospacing="1" w:after="100" w:afterAutospacing="1"/>
    </w:pPr>
    <w:rPr>
      <w:sz w:val="24"/>
      <w:szCs w:val="24"/>
    </w:rPr>
  </w:style>
  <w:style w:type="paragraph" w:styleId="ListNumber">
    <w:name w:val="List Number"/>
    <w:basedOn w:val="Normal"/>
    <w:uiPriority w:val="99"/>
    <w:unhideWhenUsed/>
    <w:rsid w:val="0026067F"/>
    <w:pPr>
      <w:widowControl/>
      <w:numPr>
        <w:numId w:val="4"/>
      </w:numPr>
      <w:autoSpaceDE/>
      <w:autoSpaceDN/>
      <w:spacing w:after="200" w:line="276" w:lineRule="auto"/>
      <w:contextualSpacing/>
    </w:pPr>
    <w:rPr>
      <w:rFonts w:asciiTheme="minorHAnsi" w:eastAsiaTheme="minorEastAsia" w:hAnsiTheme="minorHAnsi" w:cstheme="minorBidi"/>
    </w:rPr>
  </w:style>
  <w:style w:type="paragraph" w:customStyle="1" w:styleId="Author">
    <w:name w:val="Author"/>
    <w:basedOn w:val="Normal"/>
    <w:rsid w:val="00C416AD"/>
    <w:pPr>
      <w:widowControl/>
      <w:autoSpaceDE/>
      <w:autoSpaceDN/>
      <w:spacing w:line="280" w:lineRule="exact"/>
      <w:jc w:val="right"/>
    </w:pPr>
    <w:rPr>
      <w:rFonts w:ascii="Helvetica" w:hAnsi="Helvetica"/>
      <w:b/>
      <w:sz w:val="24"/>
      <w:szCs w:val="20"/>
    </w:rPr>
  </w:style>
  <w:style w:type="paragraph" w:customStyle="1" w:styleId="Affiliation">
    <w:name w:val="Affiliation"/>
    <w:basedOn w:val="Normal"/>
    <w:rsid w:val="00C416AD"/>
    <w:pPr>
      <w:widowControl/>
      <w:autoSpaceDE/>
      <w:autoSpaceDN/>
      <w:spacing w:after="240" w:line="240" w:lineRule="exact"/>
      <w:jc w:val="right"/>
    </w:pPr>
    <w:rPr>
      <w:rFonts w:ascii="Helvetica" w:hAnsi="Helvetica"/>
      <w:sz w:val="20"/>
      <w:szCs w:val="20"/>
    </w:rPr>
  </w:style>
  <w:style w:type="paragraph" w:customStyle="1" w:styleId="Body">
    <w:name w:val="Body"/>
    <w:basedOn w:val="Normal"/>
    <w:rsid w:val="00C416AD"/>
    <w:pPr>
      <w:widowControl/>
      <w:autoSpaceDE/>
      <w:autoSpaceDN/>
      <w:spacing w:after="240"/>
      <w:jc w:val="both"/>
    </w:pPr>
    <w:rPr>
      <w:rFonts w:ascii="Helvetica" w:hAnsi="Helvetica"/>
      <w:sz w:val="20"/>
      <w:szCs w:val="20"/>
    </w:rPr>
  </w:style>
  <w:style w:type="paragraph" w:customStyle="1" w:styleId="AbstHead">
    <w:name w:val="Abst Head"/>
    <w:basedOn w:val="Normal"/>
    <w:rsid w:val="00C416AD"/>
    <w:pPr>
      <w:keepNext/>
      <w:widowControl/>
      <w:autoSpaceDE/>
      <w:autoSpaceDN/>
      <w:spacing w:after="240"/>
    </w:pPr>
    <w:rPr>
      <w:rFonts w:ascii="Helvetica" w:hAnsi="Helvetica"/>
      <w:b/>
      <w:caps/>
      <w:szCs w:val="20"/>
    </w:rPr>
  </w:style>
  <w:style w:type="paragraph" w:customStyle="1" w:styleId="Copyright">
    <w:name w:val="Copyright"/>
    <w:basedOn w:val="Normal"/>
    <w:rsid w:val="00C416AD"/>
    <w:pPr>
      <w:widowControl/>
      <w:autoSpaceDE/>
      <w:autoSpaceDN/>
      <w:spacing w:after="960" w:line="200" w:lineRule="exact"/>
    </w:pPr>
    <w:rPr>
      <w:rFonts w:ascii="Helvetica" w:hAnsi="Helvetica"/>
      <w:sz w:val="16"/>
      <w:szCs w:val="20"/>
    </w:rPr>
  </w:style>
  <w:style w:type="character" w:styleId="LineNumber">
    <w:name w:val="line number"/>
    <w:basedOn w:val="DefaultParagraphFont"/>
    <w:uiPriority w:val="99"/>
    <w:semiHidden/>
    <w:unhideWhenUsed/>
    <w:rsid w:val="00C416AD"/>
  </w:style>
  <w:style w:type="paragraph" w:customStyle="1" w:styleId="ReferHead">
    <w:name w:val="Refer Head"/>
    <w:basedOn w:val="Normal"/>
    <w:rsid w:val="002509A5"/>
    <w:pPr>
      <w:keepNext/>
      <w:widowControl/>
      <w:autoSpaceDE/>
      <w:autoSpaceDN/>
      <w:spacing w:after="240"/>
    </w:pPr>
    <w:rPr>
      <w:rFonts w:ascii="Helvetica" w:hAnsi="Helvetica"/>
      <w:b/>
      <w:caps/>
      <w:szCs w:val="20"/>
    </w:rPr>
  </w:style>
  <w:style w:type="character" w:styleId="Hyperlink">
    <w:name w:val="Hyperlink"/>
    <w:basedOn w:val="DefaultParagraphFont"/>
    <w:uiPriority w:val="99"/>
    <w:unhideWhenUsed/>
    <w:rsid w:val="0086722D"/>
    <w:rPr>
      <w:color w:val="0563C1" w:themeColor="hyperlink"/>
      <w:u w:val="single"/>
    </w:rPr>
  </w:style>
  <w:style w:type="character" w:customStyle="1" w:styleId="UnresolvedMention1">
    <w:name w:val="Unresolved Mention1"/>
    <w:basedOn w:val="DefaultParagraphFont"/>
    <w:uiPriority w:val="99"/>
    <w:semiHidden/>
    <w:unhideWhenUsed/>
    <w:rsid w:val="0086722D"/>
    <w:rPr>
      <w:color w:val="605E5C"/>
      <w:shd w:val="clear" w:color="auto" w:fill="E1DFDD"/>
    </w:rPr>
  </w:style>
  <w:style w:type="table" w:customStyle="1" w:styleId="TableGrid1">
    <w:name w:val="Table Grid1"/>
    <w:basedOn w:val="TableNormal"/>
    <w:next w:val="TableGrid"/>
    <w:uiPriority w:val="39"/>
    <w:rsid w:val="0086722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0CB5"/>
    <w:pPr>
      <w:spacing w:after="0" w:line="240" w:lineRule="auto"/>
    </w:pPr>
    <w:rPr>
      <w:lang w:val="en-GB"/>
    </w:rPr>
  </w:style>
  <w:style w:type="paragraph" w:styleId="BalloonText">
    <w:name w:val="Balloon Text"/>
    <w:basedOn w:val="Normal"/>
    <w:link w:val="BalloonTextChar"/>
    <w:uiPriority w:val="99"/>
    <w:semiHidden/>
    <w:unhideWhenUsed/>
    <w:rsid w:val="00464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884"/>
    <w:rPr>
      <w:rFonts w:ascii="Segoe UI" w:eastAsia="Times New Roman" w:hAnsi="Segoe UI" w:cs="Segoe UI"/>
      <w:sz w:val="18"/>
      <w:szCs w:val="18"/>
    </w:rPr>
  </w:style>
  <w:style w:type="character" w:styleId="Strong">
    <w:name w:val="Strong"/>
    <w:basedOn w:val="DefaultParagraphFont"/>
    <w:uiPriority w:val="22"/>
    <w:qFormat/>
    <w:rsid w:val="000F17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1642">
      <w:bodyDiv w:val="1"/>
      <w:marLeft w:val="0"/>
      <w:marRight w:val="0"/>
      <w:marTop w:val="0"/>
      <w:marBottom w:val="0"/>
      <w:divBdr>
        <w:top w:val="none" w:sz="0" w:space="0" w:color="auto"/>
        <w:left w:val="none" w:sz="0" w:space="0" w:color="auto"/>
        <w:bottom w:val="none" w:sz="0" w:space="0" w:color="auto"/>
        <w:right w:val="none" w:sz="0" w:space="0" w:color="auto"/>
      </w:divBdr>
    </w:div>
    <w:div w:id="176307676">
      <w:bodyDiv w:val="1"/>
      <w:marLeft w:val="0"/>
      <w:marRight w:val="0"/>
      <w:marTop w:val="0"/>
      <w:marBottom w:val="0"/>
      <w:divBdr>
        <w:top w:val="none" w:sz="0" w:space="0" w:color="auto"/>
        <w:left w:val="none" w:sz="0" w:space="0" w:color="auto"/>
        <w:bottom w:val="none" w:sz="0" w:space="0" w:color="auto"/>
        <w:right w:val="none" w:sz="0" w:space="0" w:color="auto"/>
      </w:divBdr>
    </w:div>
    <w:div w:id="394934466">
      <w:bodyDiv w:val="1"/>
      <w:marLeft w:val="0"/>
      <w:marRight w:val="0"/>
      <w:marTop w:val="0"/>
      <w:marBottom w:val="0"/>
      <w:divBdr>
        <w:top w:val="none" w:sz="0" w:space="0" w:color="auto"/>
        <w:left w:val="none" w:sz="0" w:space="0" w:color="auto"/>
        <w:bottom w:val="none" w:sz="0" w:space="0" w:color="auto"/>
        <w:right w:val="none" w:sz="0" w:space="0" w:color="auto"/>
      </w:divBdr>
    </w:div>
    <w:div w:id="408695817">
      <w:bodyDiv w:val="1"/>
      <w:marLeft w:val="0"/>
      <w:marRight w:val="0"/>
      <w:marTop w:val="0"/>
      <w:marBottom w:val="0"/>
      <w:divBdr>
        <w:top w:val="none" w:sz="0" w:space="0" w:color="auto"/>
        <w:left w:val="none" w:sz="0" w:space="0" w:color="auto"/>
        <w:bottom w:val="none" w:sz="0" w:space="0" w:color="auto"/>
        <w:right w:val="none" w:sz="0" w:space="0" w:color="auto"/>
      </w:divBdr>
    </w:div>
    <w:div w:id="598417927">
      <w:bodyDiv w:val="1"/>
      <w:marLeft w:val="0"/>
      <w:marRight w:val="0"/>
      <w:marTop w:val="0"/>
      <w:marBottom w:val="0"/>
      <w:divBdr>
        <w:top w:val="none" w:sz="0" w:space="0" w:color="auto"/>
        <w:left w:val="none" w:sz="0" w:space="0" w:color="auto"/>
        <w:bottom w:val="none" w:sz="0" w:space="0" w:color="auto"/>
        <w:right w:val="none" w:sz="0" w:space="0" w:color="auto"/>
      </w:divBdr>
    </w:div>
    <w:div w:id="645743302">
      <w:bodyDiv w:val="1"/>
      <w:marLeft w:val="0"/>
      <w:marRight w:val="0"/>
      <w:marTop w:val="0"/>
      <w:marBottom w:val="0"/>
      <w:divBdr>
        <w:top w:val="none" w:sz="0" w:space="0" w:color="auto"/>
        <w:left w:val="none" w:sz="0" w:space="0" w:color="auto"/>
        <w:bottom w:val="none" w:sz="0" w:space="0" w:color="auto"/>
        <w:right w:val="none" w:sz="0" w:space="0" w:color="auto"/>
      </w:divBdr>
    </w:div>
    <w:div w:id="687561398">
      <w:bodyDiv w:val="1"/>
      <w:marLeft w:val="0"/>
      <w:marRight w:val="0"/>
      <w:marTop w:val="0"/>
      <w:marBottom w:val="0"/>
      <w:divBdr>
        <w:top w:val="none" w:sz="0" w:space="0" w:color="auto"/>
        <w:left w:val="none" w:sz="0" w:space="0" w:color="auto"/>
        <w:bottom w:val="none" w:sz="0" w:space="0" w:color="auto"/>
        <w:right w:val="none" w:sz="0" w:space="0" w:color="auto"/>
      </w:divBdr>
    </w:div>
    <w:div w:id="758253626">
      <w:bodyDiv w:val="1"/>
      <w:marLeft w:val="0"/>
      <w:marRight w:val="0"/>
      <w:marTop w:val="0"/>
      <w:marBottom w:val="0"/>
      <w:divBdr>
        <w:top w:val="none" w:sz="0" w:space="0" w:color="auto"/>
        <w:left w:val="none" w:sz="0" w:space="0" w:color="auto"/>
        <w:bottom w:val="none" w:sz="0" w:space="0" w:color="auto"/>
        <w:right w:val="none" w:sz="0" w:space="0" w:color="auto"/>
      </w:divBdr>
    </w:div>
    <w:div w:id="783811372">
      <w:bodyDiv w:val="1"/>
      <w:marLeft w:val="0"/>
      <w:marRight w:val="0"/>
      <w:marTop w:val="0"/>
      <w:marBottom w:val="0"/>
      <w:divBdr>
        <w:top w:val="none" w:sz="0" w:space="0" w:color="auto"/>
        <w:left w:val="none" w:sz="0" w:space="0" w:color="auto"/>
        <w:bottom w:val="none" w:sz="0" w:space="0" w:color="auto"/>
        <w:right w:val="none" w:sz="0" w:space="0" w:color="auto"/>
      </w:divBdr>
    </w:div>
    <w:div w:id="854156054">
      <w:bodyDiv w:val="1"/>
      <w:marLeft w:val="0"/>
      <w:marRight w:val="0"/>
      <w:marTop w:val="0"/>
      <w:marBottom w:val="0"/>
      <w:divBdr>
        <w:top w:val="none" w:sz="0" w:space="0" w:color="auto"/>
        <w:left w:val="none" w:sz="0" w:space="0" w:color="auto"/>
        <w:bottom w:val="none" w:sz="0" w:space="0" w:color="auto"/>
        <w:right w:val="none" w:sz="0" w:space="0" w:color="auto"/>
      </w:divBdr>
    </w:div>
    <w:div w:id="921842189">
      <w:bodyDiv w:val="1"/>
      <w:marLeft w:val="0"/>
      <w:marRight w:val="0"/>
      <w:marTop w:val="0"/>
      <w:marBottom w:val="0"/>
      <w:divBdr>
        <w:top w:val="none" w:sz="0" w:space="0" w:color="auto"/>
        <w:left w:val="none" w:sz="0" w:space="0" w:color="auto"/>
        <w:bottom w:val="none" w:sz="0" w:space="0" w:color="auto"/>
        <w:right w:val="none" w:sz="0" w:space="0" w:color="auto"/>
      </w:divBdr>
    </w:div>
    <w:div w:id="948314108">
      <w:bodyDiv w:val="1"/>
      <w:marLeft w:val="0"/>
      <w:marRight w:val="0"/>
      <w:marTop w:val="0"/>
      <w:marBottom w:val="0"/>
      <w:divBdr>
        <w:top w:val="none" w:sz="0" w:space="0" w:color="auto"/>
        <w:left w:val="none" w:sz="0" w:space="0" w:color="auto"/>
        <w:bottom w:val="none" w:sz="0" w:space="0" w:color="auto"/>
        <w:right w:val="none" w:sz="0" w:space="0" w:color="auto"/>
      </w:divBdr>
    </w:div>
    <w:div w:id="1012101757">
      <w:bodyDiv w:val="1"/>
      <w:marLeft w:val="0"/>
      <w:marRight w:val="0"/>
      <w:marTop w:val="0"/>
      <w:marBottom w:val="0"/>
      <w:divBdr>
        <w:top w:val="none" w:sz="0" w:space="0" w:color="auto"/>
        <w:left w:val="none" w:sz="0" w:space="0" w:color="auto"/>
        <w:bottom w:val="none" w:sz="0" w:space="0" w:color="auto"/>
        <w:right w:val="none" w:sz="0" w:space="0" w:color="auto"/>
      </w:divBdr>
    </w:div>
    <w:div w:id="1238634319">
      <w:bodyDiv w:val="1"/>
      <w:marLeft w:val="0"/>
      <w:marRight w:val="0"/>
      <w:marTop w:val="0"/>
      <w:marBottom w:val="0"/>
      <w:divBdr>
        <w:top w:val="none" w:sz="0" w:space="0" w:color="auto"/>
        <w:left w:val="none" w:sz="0" w:space="0" w:color="auto"/>
        <w:bottom w:val="none" w:sz="0" w:space="0" w:color="auto"/>
        <w:right w:val="none" w:sz="0" w:space="0" w:color="auto"/>
      </w:divBdr>
    </w:div>
    <w:div w:id="1249344006">
      <w:bodyDiv w:val="1"/>
      <w:marLeft w:val="0"/>
      <w:marRight w:val="0"/>
      <w:marTop w:val="0"/>
      <w:marBottom w:val="0"/>
      <w:divBdr>
        <w:top w:val="none" w:sz="0" w:space="0" w:color="auto"/>
        <w:left w:val="none" w:sz="0" w:space="0" w:color="auto"/>
        <w:bottom w:val="none" w:sz="0" w:space="0" w:color="auto"/>
        <w:right w:val="none" w:sz="0" w:space="0" w:color="auto"/>
      </w:divBdr>
    </w:div>
    <w:div w:id="1373382227">
      <w:bodyDiv w:val="1"/>
      <w:marLeft w:val="0"/>
      <w:marRight w:val="0"/>
      <w:marTop w:val="0"/>
      <w:marBottom w:val="0"/>
      <w:divBdr>
        <w:top w:val="none" w:sz="0" w:space="0" w:color="auto"/>
        <w:left w:val="none" w:sz="0" w:space="0" w:color="auto"/>
        <w:bottom w:val="none" w:sz="0" w:space="0" w:color="auto"/>
        <w:right w:val="none" w:sz="0" w:space="0" w:color="auto"/>
      </w:divBdr>
    </w:div>
    <w:div w:id="1409306044">
      <w:bodyDiv w:val="1"/>
      <w:marLeft w:val="0"/>
      <w:marRight w:val="0"/>
      <w:marTop w:val="0"/>
      <w:marBottom w:val="0"/>
      <w:divBdr>
        <w:top w:val="none" w:sz="0" w:space="0" w:color="auto"/>
        <w:left w:val="none" w:sz="0" w:space="0" w:color="auto"/>
        <w:bottom w:val="none" w:sz="0" w:space="0" w:color="auto"/>
        <w:right w:val="none" w:sz="0" w:space="0" w:color="auto"/>
      </w:divBdr>
    </w:div>
    <w:div w:id="1551115559">
      <w:bodyDiv w:val="1"/>
      <w:marLeft w:val="0"/>
      <w:marRight w:val="0"/>
      <w:marTop w:val="0"/>
      <w:marBottom w:val="0"/>
      <w:divBdr>
        <w:top w:val="none" w:sz="0" w:space="0" w:color="auto"/>
        <w:left w:val="none" w:sz="0" w:space="0" w:color="auto"/>
        <w:bottom w:val="none" w:sz="0" w:space="0" w:color="auto"/>
        <w:right w:val="none" w:sz="0" w:space="0" w:color="auto"/>
      </w:divBdr>
    </w:div>
    <w:div w:id="1632056328">
      <w:bodyDiv w:val="1"/>
      <w:marLeft w:val="0"/>
      <w:marRight w:val="0"/>
      <w:marTop w:val="0"/>
      <w:marBottom w:val="0"/>
      <w:divBdr>
        <w:top w:val="none" w:sz="0" w:space="0" w:color="auto"/>
        <w:left w:val="none" w:sz="0" w:space="0" w:color="auto"/>
        <w:bottom w:val="none" w:sz="0" w:space="0" w:color="auto"/>
        <w:right w:val="none" w:sz="0" w:space="0" w:color="auto"/>
      </w:divBdr>
    </w:div>
    <w:div w:id="1704942993">
      <w:bodyDiv w:val="1"/>
      <w:marLeft w:val="0"/>
      <w:marRight w:val="0"/>
      <w:marTop w:val="0"/>
      <w:marBottom w:val="0"/>
      <w:divBdr>
        <w:top w:val="none" w:sz="0" w:space="0" w:color="auto"/>
        <w:left w:val="none" w:sz="0" w:space="0" w:color="auto"/>
        <w:bottom w:val="none" w:sz="0" w:space="0" w:color="auto"/>
        <w:right w:val="none" w:sz="0" w:space="0" w:color="auto"/>
      </w:divBdr>
    </w:div>
    <w:div w:id="1866097589">
      <w:bodyDiv w:val="1"/>
      <w:marLeft w:val="0"/>
      <w:marRight w:val="0"/>
      <w:marTop w:val="0"/>
      <w:marBottom w:val="0"/>
      <w:divBdr>
        <w:top w:val="none" w:sz="0" w:space="0" w:color="auto"/>
        <w:left w:val="none" w:sz="0" w:space="0" w:color="auto"/>
        <w:bottom w:val="none" w:sz="0" w:space="0" w:color="auto"/>
        <w:right w:val="none" w:sz="0" w:space="0" w:color="auto"/>
      </w:divBdr>
    </w:div>
    <w:div w:id="1896888072">
      <w:bodyDiv w:val="1"/>
      <w:marLeft w:val="0"/>
      <w:marRight w:val="0"/>
      <w:marTop w:val="0"/>
      <w:marBottom w:val="0"/>
      <w:divBdr>
        <w:top w:val="none" w:sz="0" w:space="0" w:color="auto"/>
        <w:left w:val="none" w:sz="0" w:space="0" w:color="auto"/>
        <w:bottom w:val="none" w:sz="0" w:space="0" w:color="auto"/>
        <w:right w:val="none" w:sz="0" w:space="0" w:color="auto"/>
      </w:divBdr>
    </w:div>
    <w:div w:id="204913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jsi.in/articles/makhan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marcgroup.com/india-makhana-mark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70419-D959-4F7E-BA52-D112B663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4570</TotalTime>
  <Pages>10</Pages>
  <Words>4061</Words>
  <Characters>23150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39</cp:revision>
  <cp:lastPrinted>2026-03-31T05:24:00Z</cp:lastPrinted>
  <dcterms:created xsi:type="dcterms:W3CDTF">2026-03-13T10:11:00Z</dcterms:created>
  <dcterms:modified xsi:type="dcterms:W3CDTF">2026-04-04T11:24:00Z</dcterms:modified>
</cp:coreProperties>
</file>