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center"/>
        <w:rPr>
          <w:b w:val="1"/>
          <w:bCs w:val="1"/>
          <w:color w:val="000000"/>
          <w:sz w:val="24"/>
          <w:szCs w:val="24"/>
        </w:rPr>
      </w:pPr>
      <w:r w:rsidDel="00000000" w:rsidR="00000000" w:rsidRPr="00000000">
        <w:rPr>
          <w:b w:val="1"/>
          <w:bCs w:val="1"/>
          <w:sz w:val="24"/>
          <w:szCs w:val="24"/>
          <w:rtl w:val="0"/>
        </w:rPr>
        <w:t xml:space="preserve">Evolution and Clinical Performance of Different Dentin Adhesives in Composite Resin Restorations: An Integrative Review</w:t>
      </w:r>
      <w:r w:rsidDel="00000000" w:rsidR="00000000" w:rsidRPr="00000000">
        <w:rPr>
          <w:rtl w:val="0"/>
        </w:rPr>
      </w:r>
    </w:p>
    <w:p w:rsidR="00000000" w:rsidDel="00000000" w:rsidP="00000000" w:rsidRDefault="00000000" w:rsidRPr="00000000" w14:paraId="00000002">
      <w:pPr>
        <w:spacing w:after="200" w:lineRule="auto"/>
        <w:rPr>
          <w:sz w:val="24"/>
          <w:szCs w:val="24"/>
        </w:rPr>
      </w:pPr>
      <w:r w:rsidDel="00000000" w:rsidR="00000000" w:rsidRPr="00000000">
        <w:rPr>
          <w:rtl w:val="0"/>
        </w:rPr>
      </w:r>
    </w:p>
    <w:p w:rsidR="00000000" w:rsidDel="00000000" w:rsidP="00000000" w:rsidRDefault="00000000" w:rsidRPr="00000000" w14:paraId="00000003">
      <w:pPr>
        <w:spacing w:after="200" w:lineRule="auto"/>
        <w:rPr>
          <w:sz w:val="24"/>
          <w:szCs w:val="24"/>
        </w:rPr>
      </w:pPr>
      <w:r w:rsidDel="00000000" w:rsidR="00000000" w:rsidRPr="00000000">
        <w:rPr>
          <w:rtl w:val="0"/>
        </w:rPr>
      </w:r>
    </w:p>
    <w:p w:rsidR="00000000" w:rsidDel="00000000" w:rsidP="00000000" w:rsidRDefault="00000000" w:rsidRPr="00000000" w14:paraId="00000004">
      <w:pPr>
        <w:pStyle w:val="Heading1"/>
        <w:spacing w:after="200" w:before="62" w:line="276" w:lineRule="auto"/>
        <w:ind w:left="0" w:right="568" w:firstLine="0"/>
        <w:jc w:val="left"/>
        <w:rPr/>
      </w:pPr>
      <w:r w:rsidDel="00000000" w:rsidR="00000000" w:rsidRPr="00000000">
        <w:rPr>
          <w:rtl w:val="0"/>
        </w:rPr>
        <w:t xml:space="preserve">ABSTRACT</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line="276" w:lineRule="auto"/>
        <w:jc w:val="both"/>
        <w:rPr>
          <w:b w:val="1"/>
          <w:bCs w:val="1"/>
          <w:sz w:val="24"/>
          <w:szCs w:val="24"/>
        </w:rPr>
      </w:pPr>
      <w:r w:rsidDel="00000000" w:rsidR="00000000" w:rsidRPr="00000000">
        <w:rPr>
          <w:sz w:val="24"/>
          <w:szCs w:val="24"/>
          <w:rtl w:val="0"/>
        </w:rPr>
        <w:t xml:space="preserve">Introduction: Currently, restorative dentistry has been moving toward minimally invasive approaches. Significant advances in materials and adhesive systems have occurred, for which there is still a need to integrate this information. Objective: To summarize the scientific evidence regarding the different types of adhesive systems, emphasizing their evolution and clinical performance. Methods: This integrative review study used the Health Sciences Descriptors (DeCS/MeSH) “Dental Cements,” “Adhesives,” “Dentin,” “Composite Resins,” “Dental Materials,” “Longevity,” and “Tensile Strength,” adapted for the databases PubMed/MEDLINE, SciVerse Scopus, Web of Science, Latin American and Caribbean Health Sciences Literature (LILACS), and grey literature (Google Scholar), aiming to select clinical trials without a time restriction on publication. Results: Of the 431 studies identified, 22 were included in the final sample. Most focused on evaluating adhesive systems applied in composite resin restorations in non-carious cervical lesions (NCCLs), totaling 19 investigations. A smaller number of studies evaluated adhesive systems in restorations classified as I to III or in unspecified cavities. The publication period ranged from 2001 to 2025, with the highest concentration of studies in 2020. The clinical samples showed wide variation, ranging from 90 to 234 NCCLs, with participants distributed into two to five experimental groups. Regarding adhesive systems, there was a predominance of the use of eighth-generation universal adhesives, especially Scotchbond Universal/Single Bond Universal, which were the most frequently investigated. Final considerations: The appropriate choice of the adhesive system, combined with the correct execution of the technique, is decisive for the clinical quality of composite resin restorations.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line="276" w:lineRule="auto"/>
        <w:jc w:val="both"/>
        <w:rPr>
          <w:sz w:val="24"/>
          <w:szCs w:val="24"/>
        </w:rPr>
      </w:pPr>
      <w:r w:rsidDel="00000000" w:rsidR="00000000" w:rsidRPr="00000000">
        <w:rPr>
          <w:b w:val="1"/>
          <w:bCs w:val="1"/>
          <w:sz w:val="24"/>
          <w:szCs w:val="24"/>
          <w:rtl w:val="0"/>
        </w:rPr>
        <w:t xml:space="preserve">Keywords: </w:t>
      </w:r>
      <w:r w:rsidDel="00000000" w:rsidR="00000000" w:rsidRPr="00000000">
        <w:rPr>
          <w:sz w:val="24"/>
          <w:szCs w:val="24"/>
          <w:rtl w:val="0"/>
        </w:rPr>
        <w:t xml:space="preserve">Dental cements. Tensile strength. Efficiency. Longevity. Pigmentation.</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line="276" w:lineRule="auto"/>
        <w:jc w:val="both"/>
        <w:rPr>
          <w:b w:val="1"/>
          <w:bCs w:val="1"/>
          <w:sz w:val="24"/>
          <w:szCs w:val="24"/>
        </w:rPr>
      </w:pPr>
      <w:r w:rsidDel="00000000" w:rsidR="00000000" w:rsidRPr="00000000">
        <w:rPr>
          <w:b w:val="1"/>
          <w:bCs w:val="1"/>
          <w:sz w:val="24"/>
          <w:szCs w:val="24"/>
          <w:rtl w:val="0"/>
        </w:rPr>
        <w:t xml:space="preserve">1 INTRODUCTION</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Adhesive bonding to dentin is established from the demineralization promoted by acid etching, which predominantly exposes the intertubular collagen network (Alomran et al., 2025; Polesso Patias et al., 2025). This exposure allows the infiltration and diffusion of the hydrophilic primer monomers (Porto et al., 2023), followed by the polymerization of the hydrophobic monomers present in the adhesive system (Hardan et al., 2023). As a result, the hybrid layer is formed (Cadenaro et al., 2023), enabled by micromechanical interlocking and relative resistance to acid attack, whose main objective is to promote sealing of the adhesive–dentin interface before the insertion of the composite resin, reducing permeability to bacteria, endotoxins, fluids, and electrolytes (Alam et al., 2024).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However, this adhesive interface behaves as a semipermeable structure, susceptible to nanoleakage phenomena and hydrolytic degradation over time (Dhami et al., 2024). Hydrolysis corresponds to a chemical process in which water promotes the cleavage of covalent bonds in the polymer (Amin et al., 2022), especially ester bonds, resulting in progressive material loss and impairment of adhesive strength (Lopes et al., 2022).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Additionally, the penetration of water at the nanometric scale at the base of the hybrid layer may interfere with the proper polymerization of the adhesive system (Porto et al., 2023), favoring the leaching of residual monomers (Cadenaro et al., 2023). These events are associated with clinical manifestations such as postoperative sensitivity, greater biofilm retention, and the potential development of secondary carious lesions (Forville et al., 2025).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Thus, advances in dental materials and adhesive techniques have been widely investigated with the aim of preventing or reducing hydrolytic degradation of the adhesive interface (Naupari-Villasante et al., 2023). Modifications in the composition of adhesive systems, including changes in monomers (Ren; Wang; Zhu, 2025), incorporation of antimicrobial agents (Cadenaro et al., 2023) and desensitizers (Porto et al., 2023), as well as the optimization of solvents (Porto et al., 2023), represent promising approaches to increase adhesion durability and promote greater clinical longevity of restorations (Amin et al., 2022).</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In these cases, adhesive systems play a role in bonding restorative materials to dental structures, becoming indispensable for the success and longevity of contemporary restorative procedures (Porto et al., 2023). Their main function is to establish an effective bond between the resin material and the dental substrate (Alomran et al., 2025), ensuring marginal integrity and stability of the restoration over time (Patias et al., 2025).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Enamel and dentin present structural and compositional particularities that directly influence adhesion mechanisms, which reinforces the importance of proper selection of the adhesive system (Dhami et al., 2024). Thus, historically, throughout the evolution of adhesive systems, the first generations were based on the assumption that acid etching of dentin was not indicated due to the potential risk of injury to the pulpal tissue (Bordina et al., 2022).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For adhesive restorations to present adequate clinical performance and longevity, several factors must be considered, including the quantity and quality of the remaining dental tissue (Delgado et al., 2025), as well as the composition and performance of the adhesive system used (Barceleiro et al., 2022). The correct interaction between these elements is essential to prevent failures such as marginal microleakage, damage to pulpal tissue, impairment of restorative adhesion, and the occurrence of postoperative sensitivity (Ren; Wang; Zhu, 2025).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firstLine="566"/>
        <w:jc w:val="both"/>
        <w:rPr>
          <w:sz w:val="24"/>
          <w:szCs w:val="24"/>
        </w:rPr>
      </w:pPr>
      <w:r w:rsidDel="00000000" w:rsidR="00000000" w:rsidRPr="00000000">
        <w:rPr>
          <w:sz w:val="24"/>
          <w:szCs w:val="24"/>
          <w:rtl w:val="0"/>
        </w:rPr>
        <w:t xml:space="preserve">Constant technological innovations in adhesive dentistry, such as the development of self-etch systems and the incorporation of nanoparticles into restorative materials, have the potential to improve the effectiveness of dental treatments (Arandi et al., 2023; Bordina et al., 2022; Patias et al., 2025). However, such advances require continuous scientific investigations and discussions regarding their clinical applicability. One of the main challenges of adhesive dentistry is to promote and maintain a stable and long-lasting bond between synthetic materials and biological substrates while respecting the particularities of the adhesive process (Alomran et al., 2025).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76" w:lineRule="auto"/>
        <w:ind w:firstLine="566"/>
        <w:jc w:val="both"/>
        <w:rPr>
          <w:sz w:val="24"/>
          <w:szCs w:val="24"/>
        </w:rPr>
      </w:pPr>
      <w:r w:rsidDel="00000000" w:rsidR="00000000" w:rsidRPr="00000000">
        <w:rPr>
          <w:sz w:val="24"/>
          <w:szCs w:val="24"/>
          <w:rtl w:val="0"/>
        </w:rPr>
        <w:t xml:space="preserve">In this context, studies have been conducted with the aim of improving the properties of dentin adhesives (Naupari-Villasante et al., 2023; Bordina et al., 2022; Patias et al., 2025), considering that failures in adhesion may favor marginal infiltration and the development of postoperative sensitivity (Delgado et al., 2025; Porto et al., 2023). Currently, there is a need to base dental clinical practice on scientific evidence, encouraging the rational use of adhesive systems according to the specificities of each clinical situation. Therefore, the objective of this study was to summarize the scientific evidence regarding the different types of adhesive systems, emphasizing their evolution and clinical performance.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b w:val="1"/>
          <w:bCs w:val="1"/>
          <w:sz w:val="24"/>
          <w:szCs w:val="24"/>
        </w:rPr>
      </w:pPr>
      <w:bookmarkStart w:colFirst="0" w:colLast="0" w:name="_heading=h.d56dhyitq009" w:id="0"/>
      <w:bookmarkEnd w:id="0"/>
      <w:r w:rsidDel="00000000" w:rsidR="00000000" w:rsidRPr="00000000">
        <w:rPr>
          <w:b w:val="1"/>
          <w:bCs w:val="1"/>
          <w:sz w:val="24"/>
          <w:szCs w:val="24"/>
          <w:rtl w:val="0"/>
        </w:rPr>
        <w:t xml:space="preserve">2 METHODS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b w:val="1"/>
          <w:bCs w:val="1"/>
          <w:color w:val="000000"/>
          <w:sz w:val="24"/>
          <w:szCs w:val="24"/>
        </w:rPr>
      </w:pPr>
      <w:r w:rsidDel="00000000" w:rsidR="00000000" w:rsidRPr="00000000">
        <w:rPr>
          <w:b w:val="1"/>
          <w:bCs w:val="1"/>
          <w:color w:val="000000"/>
          <w:sz w:val="24"/>
          <w:szCs w:val="24"/>
          <w:rtl w:val="0"/>
        </w:rPr>
        <w:t xml:space="preserve">2.1 </w:t>
      </w:r>
      <w:r w:rsidDel="00000000" w:rsidR="00000000" w:rsidRPr="00000000">
        <w:rPr>
          <w:b w:val="1"/>
          <w:bCs w:val="1"/>
          <w:sz w:val="24"/>
          <w:szCs w:val="24"/>
          <w:rtl w:val="0"/>
        </w:rPr>
        <w:t xml:space="preserve">Study design and protocol</w:t>
      </w:r>
      <w:r w:rsidDel="00000000" w:rsidR="00000000" w:rsidRPr="00000000">
        <w:rPr>
          <w:rtl w:val="0"/>
        </w:rPr>
      </w:r>
    </w:p>
    <w:p w:rsidR="00000000" w:rsidDel="00000000" w:rsidP="00000000" w:rsidRDefault="00000000" w:rsidRPr="00000000" w14:paraId="00000013">
      <w:pPr>
        <w:spacing w:after="200" w:line="276" w:lineRule="auto"/>
        <w:ind w:firstLine="1134"/>
        <w:jc w:val="both"/>
        <w:rPr>
          <w:color w:val="000000"/>
          <w:sz w:val="24"/>
          <w:szCs w:val="24"/>
        </w:rPr>
      </w:pPr>
      <w:r w:rsidDel="00000000" w:rsidR="00000000" w:rsidRPr="00000000">
        <w:rPr>
          <w:sz w:val="24"/>
          <w:szCs w:val="24"/>
          <w:rtl w:val="0"/>
        </w:rPr>
        <w:t xml:space="preserve">This is an integrative literature review. For the conception of the study, the following guiding question was formulated: “How has the clinical performance of different types of dentin adhesives evolved, and what are their impacts on bond strength, tensile strength, pigmentation, restoration longevity, and indication in resin restorations?” Subsequently, combinations of the Health Sciences Descriptors (DeCS/MeSH) “Dental Cements,” “Adhesives,” “Dentin,” “Composite Resins,” “Dental Materials,” “Longevity,” and “Tensile Strength” were adapted for each database searched through the use of the Boolean operators “AND” and/or “OR.”</w:t>
      </w:r>
      <w:r w:rsidDel="00000000" w:rsidR="00000000" w:rsidRPr="00000000">
        <w:rPr>
          <w:rtl w:val="0"/>
        </w:rPr>
      </w:r>
    </w:p>
    <w:p w:rsidR="00000000" w:rsidDel="00000000" w:rsidP="00000000" w:rsidRDefault="00000000" w:rsidRPr="00000000" w14:paraId="00000014">
      <w:pPr>
        <w:spacing w:line="276" w:lineRule="auto"/>
        <w:jc w:val="both"/>
        <w:rPr>
          <w:b w:val="1"/>
          <w:bCs w:val="1"/>
          <w:color w:val="000000"/>
          <w:sz w:val="24"/>
          <w:szCs w:val="24"/>
        </w:rPr>
      </w:pPr>
      <w:r w:rsidDel="00000000" w:rsidR="00000000" w:rsidRPr="00000000">
        <w:rPr>
          <w:b w:val="1"/>
          <w:bCs w:val="1"/>
          <w:color w:val="000000"/>
          <w:sz w:val="24"/>
          <w:szCs w:val="24"/>
          <w:rtl w:val="0"/>
        </w:rPr>
        <w:t xml:space="preserve">2.</w:t>
      </w:r>
      <w:r w:rsidDel="00000000" w:rsidR="00000000" w:rsidRPr="00000000">
        <w:rPr>
          <w:b w:val="1"/>
          <w:bCs w:val="1"/>
          <w:sz w:val="24"/>
          <w:szCs w:val="24"/>
          <w:rtl w:val="0"/>
        </w:rPr>
        <w:t xml:space="preserve">2</w:t>
      </w:r>
      <w:r w:rsidDel="00000000" w:rsidR="00000000" w:rsidRPr="00000000">
        <w:rPr>
          <w:b w:val="1"/>
          <w:bCs w:val="1"/>
          <w:color w:val="000000"/>
          <w:sz w:val="24"/>
          <w:szCs w:val="24"/>
          <w:rtl w:val="0"/>
        </w:rPr>
        <w:t xml:space="preserve"> </w:t>
      </w:r>
      <w:r w:rsidDel="00000000" w:rsidR="00000000" w:rsidRPr="00000000">
        <w:rPr>
          <w:b w:val="1"/>
          <w:bCs w:val="1"/>
          <w:sz w:val="24"/>
          <w:szCs w:val="24"/>
          <w:rtl w:val="0"/>
        </w:rPr>
        <w:t xml:space="preserve">Databases and search strategies</w:t>
      </w:r>
      <w:r w:rsidDel="00000000" w:rsidR="00000000" w:rsidRPr="00000000">
        <w:rPr>
          <w:rtl w:val="0"/>
        </w:rPr>
      </w:r>
    </w:p>
    <w:p w:rsidR="00000000" w:rsidDel="00000000" w:rsidP="00000000" w:rsidRDefault="00000000" w:rsidRPr="00000000" w14:paraId="00000015">
      <w:pPr>
        <w:spacing w:line="276" w:lineRule="auto"/>
        <w:ind w:firstLine="1134"/>
        <w:jc w:val="both"/>
        <w:rPr>
          <w:sz w:val="24"/>
          <w:szCs w:val="24"/>
        </w:rPr>
      </w:pPr>
      <w:r w:rsidDel="00000000" w:rsidR="00000000" w:rsidRPr="00000000">
        <w:rPr>
          <w:sz w:val="24"/>
          <w:szCs w:val="24"/>
          <w:rtl w:val="0"/>
        </w:rPr>
        <w:t xml:space="preserve">To identify the studies to be included in this review, an electronic search in PubMed/MEDLINE, SciVerse Scopus, Web of Science, and Latin American and Caribbean Health Sciences Literature (LILACS), in addition to gray literature (Google Scholar), was designed in order to locate the greatest number of studies related to the topic. The search was conducted between August 30, 2025 and December 3, 2025 and updated on January 8, 2026.  </w:t>
      </w:r>
    </w:p>
    <w:p w:rsidR="00000000" w:rsidDel="00000000" w:rsidP="00000000" w:rsidRDefault="00000000" w:rsidRPr="00000000" w14:paraId="00000016">
      <w:pPr>
        <w:spacing w:after="200" w:line="276" w:lineRule="auto"/>
        <w:ind w:firstLine="1134"/>
        <w:jc w:val="both"/>
        <w:rPr>
          <w:sz w:val="24"/>
          <w:szCs w:val="24"/>
        </w:rPr>
      </w:pPr>
      <w:r w:rsidDel="00000000" w:rsidR="00000000" w:rsidRPr="00000000">
        <w:rPr>
          <w:sz w:val="24"/>
          <w:szCs w:val="24"/>
          <w:rtl w:val="0"/>
        </w:rPr>
        <w:t xml:space="preserve">The PICO strategy (Costa-Santos; Pimenta; Nobre, 2007) was used to classify the articles as follows: participants involved (P) – patients undergoing dental restorations with composite resin and/or dentin adhesive systems; intervention (I) – use of different types of dentin adhesives; control (C) – control group; and outcome (O – outcomes) – bond strength, pigmentation/color stability, longevity of restorations, and clinical indication in composite resin restorations.</w:t>
      </w:r>
    </w:p>
    <w:p w:rsidR="00000000" w:rsidDel="00000000" w:rsidP="00000000" w:rsidRDefault="00000000" w:rsidRPr="00000000" w14:paraId="00000017">
      <w:pPr>
        <w:spacing w:line="276" w:lineRule="auto"/>
        <w:jc w:val="both"/>
        <w:rPr>
          <w:b w:val="1"/>
          <w:bCs w:val="1"/>
          <w:sz w:val="24"/>
          <w:szCs w:val="24"/>
        </w:rPr>
      </w:pPr>
      <w:r w:rsidDel="00000000" w:rsidR="00000000" w:rsidRPr="00000000">
        <w:rPr>
          <w:b w:val="1"/>
          <w:bCs w:val="1"/>
          <w:color w:val="000000"/>
          <w:sz w:val="24"/>
          <w:szCs w:val="24"/>
          <w:rtl w:val="0"/>
        </w:rPr>
        <w:t xml:space="preserve">2.</w:t>
      </w:r>
      <w:r w:rsidDel="00000000" w:rsidR="00000000" w:rsidRPr="00000000">
        <w:rPr>
          <w:b w:val="1"/>
          <w:bCs w:val="1"/>
          <w:sz w:val="24"/>
          <w:szCs w:val="24"/>
          <w:rtl w:val="0"/>
        </w:rPr>
        <w:t xml:space="preserve">3</w:t>
      </w:r>
      <w:r w:rsidDel="00000000" w:rsidR="00000000" w:rsidRPr="00000000">
        <w:rPr>
          <w:b w:val="1"/>
          <w:bCs w:val="1"/>
          <w:color w:val="000000"/>
          <w:sz w:val="24"/>
          <w:szCs w:val="24"/>
          <w:rtl w:val="0"/>
        </w:rPr>
        <w:t xml:space="preserve"> Study eligibility criteria</w:t>
      </w:r>
      <w:r w:rsidDel="00000000" w:rsidR="00000000" w:rsidRPr="00000000">
        <w:rPr>
          <w:rtl w:val="0"/>
        </w:rPr>
      </w:r>
    </w:p>
    <w:p w:rsidR="00000000" w:rsidDel="00000000" w:rsidP="00000000" w:rsidRDefault="00000000" w:rsidRPr="00000000" w14:paraId="00000018">
      <w:pPr>
        <w:spacing w:line="276" w:lineRule="auto"/>
        <w:ind w:firstLine="1133"/>
        <w:jc w:val="both"/>
        <w:rPr>
          <w:sz w:val="24"/>
          <w:szCs w:val="24"/>
        </w:rPr>
      </w:pPr>
      <w:r w:rsidDel="00000000" w:rsidR="00000000" w:rsidRPr="00000000">
        <w:rPr>
          <w:sz w:val="24"/>
          <w:szCs w:val="24"/>
          <w:rtl w:val="0"/>
        </w:rPr>
        <w:t xml:space="preserve">Randomized clinical trials with a minimum follow-up time of 24 months were included, published without distinction of language or publication time frame, aiming to compare the clinical evolution of adhesive systems over the years, provided that they were peer-reviewed and reported clinical performance data, considering bond strength, staining/color stability, and longevity of restorations, following the criteria of the International Dental Federation (FDI), Cvar/Ryge, and/or the United States Public Health Service (USPHS).</w:t>
      </w:r>
    </w:p>
    <w:p w:rsidR="00000000" w:rsidDel="00000000" w:rsidP="00000000" w:rsidRDefault="00000000" w:rsidRPr="00000000" w14:paraId="00000019">
      <w:pPr>
        <w:spacing w:after="200" w:line="276" w:lineRule="auto"/>
        <w:ind w:firstLine="1133"/>
        <w:jc w:val="both"/>
        <w:rPr>
          <w:sz w:val="24"/>
          <w:szCs w:val="24"/>
        </w:rPr>
      </w:pPr>
      <w:r w:rsidDel="00000000" w:rsidR="00000000" w:rsidRPr="00000000">
        <w:rPr>
          <w:sz w:val="24"/>
          <w:szCs w:val="24"/>
          <w:rtl w:val="0"/>
        </w:rPr>
        <w:t xml:space="preserve">On the other hand, studies that did not address the clinical performance of dentin adhesives applied in composite resin restorations were excluded, as well as those that did not clearly report the adhesive technique implemented. Additionally, literature reviews (narrative or integrative), in vivo and in vitro studies, research reports, pilot studies, cross-sectional studies, case reports, case-control studies, cohort studies, studies focused on primary teeth, theses and/or master’s or doctoral dissertations, editor’s notes, duplicate studies, conference proceedings, epidemiological studies, opinion articles, and those unavailable in full text were excluded. Studies that did not highlight a standardized evaluation criterion in the dental literature were also disregarded in the final sample.</w:t>
      </w:r>
    </w:p>
    <w:p w:rsidR="00000000" w:rsidDel="00000000" w:rsidP="00000000" w:rsidRDefault="00000000" w:rsidRPr="00000000" w14:paraId="0000001A">
      <w:pPr>
        <w:spacing w:line="276" w:lineRule="auto"/>
        <w:jc w:val="both"/>
        <w:rPr>
          <w:b w:val="1"/>
          <w:bCs w:val="1"/>
          <w:color w:val="000000"/>
          <w:sz w:val="24"/>
          <w:szCs w:val="24"/>
        </w:rPr>
      </w:pPr>
      <w:r w:rsidDel="00000000" w:rsidR="00000000" w:rsidRPr="00000000">
        <w:rPr>
          <w:b w:val="1"/>
          <w:bCs w:val="1"/>
          <w:color w:val="000000"/>
          <w:sz w:val="24"/>
          <w:szCs w:val="24"/>
          <w:rtl w:val="0"/>
        </w:rPr>
        <w:t xml:space="preserve">2.</w:t>
      </w:r>
      <w:r w:rsidDel="00000000" w:rsidR="00000000" w:rsidRPr="00000000">
        <w:rPr>
          <w:b w:val="1"/>
          <w:bCs w:val="1"/>
          <w:sz w:val="24"/>
          <w:szCs w:val="24"/>
          <w:rtl w:val="0"/>
        </w:rPr>
        <w:t xml:space="preserve">4</w:t>
      </w:r>
      <w:r w:rsidDel="00000000" w:rsidR="00000000" w:rsidRPr="00000000">
        <w:rPr>
          <w:b w:val="1"/>
          <w:bCs w:val="1"/>
          <w:color w:val="000000"/>
          <w:sz w:val="24"/>
          <w:szCs w:val="24"/>
          <w:rtl w:val="0"/>
        </w:rPr>
        <w:t xml:space="preserve"> </w:t>
      </w:r>
      <w:r w:rsidDel="00000000" w:rsidR="00000000" w:rsidRPr="00000000">
        <w:rPr>
          <w:b w:val="1"/>
          <w:bCs w:val="1"/>
          <w:sz w:val="24"/>
          <w:szCs w:val="24"/>
          <w:rtl w:val="0"/>
        </w:rPr>
        <w:t xml:space="preserve">Data synthesis</w:t>
      </w:r>
      <w:r w:rsidDel="00000000" w:rsidR="00000000" w:rsidRPr="00000000">
        <w:rPr>
          <w:rtl w:val="0"/>
        </w:rPr>
      </w:r>
    </w:p>
    <w:p w:rsidR="00000000" w:rsidDel="00000000" w:rsidP="00000000" w:rsidRDefault="00000000" w:rsidRPr="00000000" w14:paraId="0000001B">
      <w:pPr>
        <w:spacing w:after="200" w:line="276" w:lineRule="auto"/>
        <w:ind w:firstLine="1134"/>
        <w:jc w:val="both"/>
        <w:rPr>
          <w:color w:val="000000"/>
          <w:sz w:val="24"/>
          <w:szCs w:val="24"/>
        </w:rPr>
      </w:pPr>
      <w:r w:rsidDel="00000000" w:rsidR="00000000" w:rsidRPr="00000000">
        <w:rPr>
          <w:sz w:val="24"/>
          <w:szCs w:val="24"/>
          <w:rtl w:val="0"/>
        </w:rPr>
        <w:t xml:space="preserve">Subsequently, an Excel™ matrix (version 2021) was created beforehand to facilitate data mapping, with the following variables of interest to the study tabulated: author/year, location, sample, design, and outcome. To summarize the essential elements of each tabulated study, a descriptive analytical framework was employed to examine the content of each article. </w:t>
      </w:r>
      <w:r w:rsidDel="00000000" w:rsidR="00000000" w:rsidRPr="00000000">
        <w:rPr>
          <w:rtl w:val="0"/>
        </w:rPr>
      </w:r>
    </w:p>
    <w:p w:rsidR="00000000" w:rsidDel="00000000" w:rsidP="00000000" w:rsidRDefault="00000000" w:rsidRPr="00000000" w14:paraId="0000001C">
      <w:pPr>
        <w:pStyle w:val="Heading1"/>
        <w:tabs>
          <w:tab w:val="left" w:leader="none" w:pos="993"/>
        </w:tabs>
        <w:spacing w:line="276" w:lineRule="auto"/>
        <w:ind w:left="0" w:firstLine="0"/>
        <w:jc w:val="left"/>
        <w:rPr/>
      </w:pPr>
      <w:r w:rsidDel="00000000" w:rsidR="00000000" w:rsidRPr="00000000">
        <w:rPr>
          <w:rtl w:val="0"/>
        </w:rPr>
        <w:t xml:space="preserve">RESULTS</w:t>
      </w:r>
    </w:p>
    <w:p w:rsidR="00000000" w:rsidDel="00000000" w:rsidP="00000000" w:rsidRDefault="00000000" w:rsidRPr="00000000" w14:paraId="0000001D">
      <w:pPr>
        <w:spacing w:line="276" w:lineRule="auto"/>
        <w:ind w:firstLine="1133"/>
        <w:jc w:val="both"/>
        <w:rPr>
          <w:sz w:val="24"/>
          <w:szCs w:val="24"/>
        </w:rPr>
      </w:pPr>
      <w:r w:rsidDel="00000000" w:rsidR="00000000" w:rsidRPr="00000000">
        <w:rPr>
          <w:sz w:val="24"/>
          <w:szCs w:val="24"/>
          <w:rtl w:val="0"/>
        </w:rPr>
        <w:t xml:space="preserve">The search carried out in the databases resulted in the identification of a total of 431 studies from various sources. After a careful analysis of titles and abstracts, 22 randomized clinical trials were selected to compose the final sample of the review. Of these, 19 studies focused on the evaluation of adhesive systems in the context of restoration with composite resins in non-carious cervical lesions (NCCLs) (Omoto et al., 2025; Naupari-Villasante et al., 2023; Haak et al., 2022; Oz; Dursun; Ergin, 2022; Albuquerque et al., 2020; Costa et al., 2020; Paris-Matos et al., 2020; Ranjitha et al., 2020; Manarte-Monteiro et al., 2021; Oz; Ergin; Canatan, 2019; Loguércio et al., 2018; Boushell et al., 2016; Zander-Grande et al., 2014; Moosavi et al., 2013; Perdigão et al., 2012; Zander-Grande et al., 2011; Wilder et al., 2009; Swift et al., 2001a; Swift et al., 2001b). </w:t>
      </w:r>
    </w:p>
    <w:p w:rsidR="00000000" w:rsidDel="00000000" w:rsidP="00000000" w:rsidRDefault="00000000" w:rsidRPr="00000000" w14:paraId="0000001E">
      <w:pPr>
        <w:spacing w:line="276" w:lineRule="auto"/>
        <w:ind w:firstLine="1133"/>
        <w:jc w:val="both"/>
        <w:rPr>
          <w:sz w:val="24"/>
          <w:szCs w:val="24"/>
        </w:rPr>
      </w:pPr>
      <w:r w:rsidDel="00000000" w:rsidR="00000000" w:rsidRPr="00000000">
        <w:rPr>
          <w:sz w:val="24"/>
          <w:szCs w:val="24"/>
          <w:rtl w:val="0"/>
        </w:rPr>
        <w:t xml:space="preserve">Only 3 focused on other types of classification, such as classes I to III, or restorations of unspecified cavities (Naupari-Villasante et al., 2024; Castro et al., 2022; Pena et al., 2016).</w:t>
      </w:r>
    </w:p>
    <w:p w:rsidR="00000000" w:rsidDel="00000000" w:rsidP="00000000" w:rsidRDefault="00000000" w:rsidRPr="00000000" w14:paraId="0000001F">
      <w:pPr>
        <w:spacing w:line="276" w:lineRule="auto"/>
        <w:ind w:firstLine="1133"/>
        <w:jc w:val="both"/>
        <w:rPr>
          <w:sz w:val="24"/>
          <w:szCs w:val="24"/>
        </w:rPr>
      </w:pPr>
      <w:r w:rsidDel="00000000" w:rsidR="00000000" w:rsidRPr="00000000">
        <w:rPr>
          <w:sz w:val="24"/>
          <w:szCs w:val="24"/>
          <w:rtl w:val="0"/>
        </w:rPr>
        <w:t xml:space="preserve">The year of publication ranged from 2001 (Swift et al., 2001; Swift et al., 2001b) to 2025 (Omoto et al., 2025), with the highest concentration of publications in 2020 with 4 studies (Albuquerque et al., 2020; Costa et al., 2020; Paris-Matos et al., 2020; Ranjitha et al., 2020). The country that produced the most publications on the topic, based on the adopted search strategy, was Brazil, with a total of 10 studies (Omoto et al., 2025; Naupari-Villasante et al., 2024; Naupari-Villasante et al., 2023; Castro et al., 2022; Albuquerque et al., 2020; Costa et al., 2020; Paris-Matos et al., 2020; Loguércio et al., 2018; Zander-Grande et al., 2011), followed by the United States (Boushell et al., 2016; Perdigão et al., 2012; Wilder et al., 2009; Swift et al., 2001a; Swift et al., 2001b).  </w:t>
      </w:r>
    </w:p>
    <w:p w:rsidR="00000000" w:rsidDel="00000000" w:rsidP="00000000" w:rsidRDefault="00000000" w:rsidRPr="00000000" w14:paraId="00000020">
      <w:pPr>
        <w:spacing w:after="200" w:line="276" w:lineRule="auto"/>
        <w:ind w:firstLine="1133"/>
        <w:jc w:val="both"/>
        <w:rPr>
          <w:sz w:val="24"/>
          <w:szCs w:val="24"/>
        </w:rPr>
      </w:pPr>
      <w:r w:rsidDel="00000000" w:rsidR="00000000" w:rsidRPr="00000000">
        <w:rPr>
          <w:sz w:val="24"/>
          <w:szCs w:val="24"/>
          <w:rtl w:val="0"/>
        </w:rPr>
        <w:t xml:space="preserve">The minimum sample was 90 treated NCCLs (Naupari-Villasante et al., 2024; Castro et al., 2022) and the maximum was 234 NCCLs (Oz; Dursun; Ergin, 2022). Participants were divided into a minimum of 2 (Naupari-Villasante et al., 2024) and a maximum of 5 groups (Oz; Dursun; Ergin, 2022). Regarding adhesive systems, Scotchbond Universal / Single Bond Universal (8th generation) proved to be the most prevalent in the analyses among the included authors (Table 1).</w:t>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Table 1 – Prevalence of adhesive systems in the included studies.</w:t>
      </w:r>
    </w:p>
    <w:tbl>
      <w:tblPr>
        <w:tblStyle w:val="Table1"/>
        <w:tblW w:w="9075.0" w:type="dxa"/>
        <w:jc w:val="left"/>
        <w:tblBorders>
          <w:top w:color="7f7f7f" w:space="0" w:sz="4" w:val="single"/>
          <w:bottom w:color="7f7f7f" w:space="0" w:sz="4" w:val="single"/>
        </w:tblBorders>
        <w:tblLayout w:type="fixed"/>
        <w:tblLook w:val="04A0"/>
      </w:tblPr>
      <w:tblGrid>
        <w:gridCol w:w="1930"/>
        <w:gridCol w:w="3954"/>
        <w:gridCol w:w="1197"/>
        <w:gridCol w:w="1994"/>
        <w:tblGridChange w:id="0">
          <w:tblGrid>
            <w:gridCol w:w="1930"/>
            <w:gridCol w:w="3954"/>
            <w:gridCol w:w="1197"/>
            <w:gridCol w:w="1994"/>
          </w:tblGrid>
        </w:tblGridChange>
      </w:tblGrid>
      <w:tr>
        <w:trPr>
          <w:cantSplit w:val="0"/>
          <w:tblHeader w:val="0"/>
        </w:trPr>
        <w:tc>
          <w:tcPr/>
          <w:p w:rsidR="00000000" w:rsidDel="00000000" w:rsidP="00000000" w:rsidRDefault="00000000" w:rsidRPr="00000000" w14:paraId="00000022">
            <w:pPr>
              <w:spacing w:line="276" w:lineRule="auto"/>
              <w:jc w:val="center"/>
              <w:rPr>
                <w:sz w:val="24"/>
                <w:szCs w:val="24"/>
              </w:rPr>
            </w:pPr>
            <w:r w:rsidDel="00000000" w:rsidR="00000000" w:rsidRPr="00000000">
              <w:rPr>
                <w:sz w:val="24"/>
                <w:szCs w:val="24"/>
                <w:rtl w:val="0"/>
              </w:rPr>
              <w:t xml:space="preserve">Adhesive system</w:t>
            </w:r>
          </w:p>
        </w:tc>
        <w:tc>
          <w:tcPr/>
          <w:p w:rsidR="00000000" w:rsidDel="00000000" w:rsidP="00000000" w:rsidRDefault="00000000" w:rsidRPr="00000000" w14:paraId="00000023">
            <w:pPr>
              <w:spacing w:line="276" w:lineRule="auto"/>
              <w:jc w:val="center"/>
              <w:rPr>
                <w:sz w:val="24"/>
                <w:szCs w:val="24"/>
              </w:rPr>
            </w:pPr>
            <w:r w:rsidDel="00000000" w:rsidR="00000000" w:rsidRPr="00000000">
              <w:rPr>
                <w:sz w:val="24"/>
                <w:szCs w:val="24"/>
                <w:rtl w:val="0"/>
              </w:rPr>
              <w:t xml:space="preserve">N of studies</w:t>
            </w:r>
          </w:p>
        </w:tc>
        <w:tc>
          <w:tcPr/>
          <w:p w:rsidR="00000000" w:rsidDel="00000000" w:rsidP="00000000" w:rsidRDefault="00000000" w:rsidRPr="00000000" w14:paraId="00000024">
            <w:pPr>
              <w:spacing w:line="276" w:lineRule="auto"/>
              <w:jc w:val="center"/>
              <w:rPr>
                <w:sz w:val="24"/>
                <w:szCs w:val="24"/>
              </w:rPr>
            </w:pPr>
            <w:r w:rsidDel="00000000" w:rsidR="00000000" w:rsidRPr="00000000">
              <w:rPr>
                <w:sz w:val="24"/>
                <w:szCs w:val="24"/>
                <w:rtl w:val="0"/>
              </w:rPr>
              <w:t xml:space="preserve">Bond generation</w:t>
            </w:r>
          </w:p>
        </w:tc>
        <w:tc>
          <w:tcPr/>
          <w:p w:rsidR="00000000" w:rsidDel="00000000" w:rsidP="00000000" w:rsidRDefault="00000000" w:rsidRPr="00000000" w14:paraId="00000025">
            <w:pPr>
              <w:spacing w:line="276" w:lineRule="auto"/>
              <w:jc w:val="center"/>
              <w:rPr>
                <w:sz w:val="24"/>
                <w:szCs w:val="24"/>
              </w:rPr>
            </w:pPr>
            <w:r w:rsidDel="00000000" w:rsidR="00000000" w:rsidRPr="00000000">
              <w:rPr>
                <w:sz w:val="24"/>
                <w:szCs w:val="24"/>
                <w:rtl w:val="0"/>
              </w:rPr>
              <w:t xml:space="preserve">Type of system</w:t>
            </w:r>
          </w:p>
        </w:tc>
      </w:tr>
      <w:tr>
        <w:trPr>
          <w:cantSplit w:val="0"/>
          <w:tblHeader w:val="0"/>
        </w:trPr>
        <w:tc>
          <w:tcPr/>
          <w:p w:rsidR="00000000" w:rsidDel="00000000" w:rsidP="00000000" w:rsidRDefault="00000000" w:rsidRPr="00000000" w14:paraId="00000026">
            <w:pPr>
              <w:spacing w:line="276" w:lineRule="auto"/>
              <w:rPr>
                <w:sz w:val="24"/>
                <w:szCs w:val="24"/>
              </w:rPr>
            </w:pPr>
            <w:r w:rsidDel="00000000" w:rsidR="00000000" w:rsidRPr="00000000">
              <w:rPr>
                <w:b w:val="0"/>
                <w:bCs w:val="0"/>
                <w:sz w:val="24"/>
                <w:szCs w:val="24"/>
                <w:rtl w:val="0"/>
              </w:rPr>
              <w:t xml:space="preserve">Scotchbond Universal / Single Bond Universal</w:t>
            </w:r>
            <w:r w:rsidDel="00000000" w:rsidR="00000000" w:rsidRPr="00000000">
              <w:rPr>
                <w:rtl w:val="0"/>
              </w:rPr>
            </w:r>
          </w:p>
        </w:tc>
        <w:tc>
          <w:tcPr/>
          <w:p w:rsidR="00000000" w:rsidDel="00000000" w:rsidP="00000000" w:rsidRDefault="00000000" w:rsidRPr="00000000" w14:paraId="00000027">
            <w:pPr>
              <w:spacing w:line="276" w:lineRule="auto"/>
              <w:jc w:val="center"/>
              <w:rPr>
                <w:sz w:val="24"/>
                <w:szCs w:val="24"/>
              </w:rPr>
            </w:pPr>
            <w:r w:rsidDel="00000000" w:rsidR="00000000" w:rsidRPr="00000000">
              <w:rPr>
                <w:b w:val="1"/>
                <w:bCs w:val="1"/>
                <w:sz w:val="24"/>
                <w:szCs w:val="24"/>
                <w:rtl w:val="0"/>
              </w:rPr>
              <w:t xml:space="preserve">N= 6</w:t>
            </w:r>
            <w:r w:rsidDel="00000000" w:rsidR="00000000" w:rsidRPr="00000000">
              <w:rPr>
                <w:rtl w:val="0"/>
              </w:rPr>
            </w:r>
          </w:p>
          <w:p w:rsidR="00000000" w:rsidDel="00000000" w:rsidP="00000000" w:rsidRDefault="00000000" w:rsidRPr="00000000" w14:paraId="00000028">
            <w:pPr>
              <w:spacing w:line="276" w:lineRule="auto"/>
              <w:jc w:val="both"/>
              <w:rPr>
                <w:sz w:val="24"/>
                <w:szCs w:val="24"/>
              </w:rPr>
            </w:pPr>
            <w:r w:rsidDel="00000000" w:rsidR="00000000" w:rsidRPr="00000000">
              <w:rPr>
                <w:sz w:val="24"/>
                <w:szCs w:val="24"/>
                <w:rtl w:val="0"/>
              </w:rPr>
              <w:t xml:space="preserve">Omoto </w:t>
            </w:r>
            <w:r w:rsidDel="00000000" w:rsidR="00000000" w:rsidRPr="00000000">
              <w:rPr>
                <w:i w:val="1"/>
                <w:iCs w:val="1"/>
                <w:sz w:val="24"/>
                <w:szCs w:val="24"/>
                <w:rtl w:val="0"/>
              </w:rPr>
              <w:t xml:space="preserve">et al.,</w:t>
            </w:r>
            <w:r w:rsidDel="00000000" w:rsidR="00000000" w:rsidRPr="00000000">
              <w:rPr>
                <w:sz w:val="24"/>
                <w:szCs w:val="24"/>
                <w:rtl w:val="0"/>
              </w:rPr>
              <w:t xml:space="preserve"> 2025; Naupari-Villasante </w:t>
            </w:r>
            <w:r w:rsidDel="00000000" w:rsidR="00000000" w:rsidRPr="00000000">
              <w:rPr>
                <w:i w:val="1"/>
                <w:iCs w:val="1"/>
                <w:sz w:val="24"/>
                <w:szCs w:val="24"/>
                <w:rtl w:val="0"/>
              </w:rPr>
              <w:t xml:space="preserve">et al.,</w:t>
            </w:r>
            <w:r w:rsidDel="00000000" w:rsidR="00000000" w:rsidRPr="00000000">
              <w:rPr>
                <w:sz w:val="24"/>
                <w:szCs w:val="24"/>
                <w:rtl w:val="0"/>
              </w:rPr>
              <w:t xml:space="preserve"> 2024; Castro </w:t>
            </w:r>
            <w:r w:rsidDel="00000000" w:rsidR="00000000" w:rsidRPr="00000000">
              <w:rPr>
                <w:i w:val="1"/>
                <w:iCs w:val="1"/>
                <w:sz w:val="24"/>
                <w:szCs w:val="24"/>
                <w:rtl w:val="0"/>
              </w:rPr>
              <w:t xml:space="preserve">et al.,</w:t>
            </w:r>
            <w:r w:rsidDel="00000000" w:rsidR="00000000" w:rsidRPr="00000000">
              <w:rPr>
                <w:sz w:val="24"/>
                <w:szCs w:val="24"/>
                <w:rtl w:val="0"/>
              </w:rPr>
              <w:t xml:space="preserve"> 2022; Haak </w:t>
            </w:r>
            <w:r w:rsidDel="00000000" w:rsidR="00000000" w:rsidRPr="00000000">
              <w:rPr>
                <w:i w:val="1"/>
                <w:iCs w:val="1"/>
                <w:sz w:val="24"/>
                <w:szCs w:val="24"/>
                <w:rtl w:val="0"/>
              </w:rPr>
              <w:t xml:space="preserve">et al.,</w:t>
            </w:r>
            <w:r w:rsidDel="00000000" w:rsidR="00000000" w:rsidRPr="00000000">
              <w:rPr>
                <w:sz w:val="24"/>
                <w:szCs w:val="24"/>
                <w:rtl w:val="0"/>
              </w:rPr>
              <w:t xml:space="preserve"> 2022; Oz; Dursun; Ergin, 2022; Swift </w:t>
            </w:r>
            <w:r w:rsidDel="00000000" w:rsidR="00000000" w:rsidRPr="00000000">
              <w:rPr>
                <w:i w:val="1"/>
                <w:iCs w:val="1"/>
                <w:sz w:val="24"/>
                <w:szCs w:val="24"/>
                <w:rtl w:val="0"/>
              </w:rPr>
              <w:t xml:space="preserve">et al.,</w:t>
            </w:r>
            <w:r w:rsidDel="00000000" w:rsidR="00000000" w:rsidRPr="00000000">
              <w:rPr>
                <w:sz w:val="24"/>
                <w:szCs w:val="24"/>
                <w:rtl w:val="0"/>
              </w:rPr>
              <w:t xml:space="preserve"> 2001</w:t>
            </w:r>
            <w:r w:rsidDel="00000000" w:rsidR="00000000" w:rsidRPr="00000000">
              <w:rPr>
                <w:sz w:val="24"/>
                <w:szCs w:val="24"/>
                <w:vertAlign w:val="superscript"/>
                <w:rtl w:val="0"/>
              </w:rPr>
              <w:t xml:space="preserve">a,b</w:t>
            </w:r>
            <w:r w:rsidDel="00000000" w:rsidR="00000000" w:rsidRPr="00000000">
              <w:rPr>
                <w:rtl w:val="0"/>
              </w:rPr>
            </w:r>
          </w:p>
        </w:tc>
        <w:tc>
          <w:tcPr/>
          <w:p w:rsidR="00000000" w:rsidDel="00000000" w:rsidP="00000000" w:rsidRDefault="00000000" w:rsidRPr="00000000" w14:paraId="00000029">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2A">
            <w:pPr>
              <w:spacing w:line="276" w:lineRule="auto"/>
              <w:jc w:val="center"/>
              <w:rPr>
                <w:sz w:val="24"/>
                <w:szCs w:val="24"/>
              </w:rPr>
            </w:pPr>
            <w:r w:rsidDel="00000000" w:rsidR="00000000" w:rsidRPr="00000000">
              <w:rPr>
                <w:sz w:val="24"/>
                <w:szCs w:val="24"/>
                <w:rtl w:val="0"/>
              </w:rPr>
              <w:t xml:space="preserve">Universal</w:t>
            </w:r>
          </w:p>
        </w:tc>
      </w:tr>
      <w:tr>
        <w:trPr>
          <w:cantSplit w:val="0"/>
          <w:tblHeader w:val="0"/>
        </w:trPr>
        <w:tc>
          <w:tcPr/>
          <w:p w:rsidR="00000000" w:rsidDel="00000000" w:rsidP="00000000" w:rsidRDefault="00000000" w:rsidRPr="00000000" w14:paraId="0000002B">
            <w:pPr>
              <w:spacing w:line="276" w:lineRule="auto"/>
              <w:rPr>
                <w:sz w:val="24"/>
                <w:szCs w:val="24"/>
              </w:rPr>
            </w:pPr>
            <w:r w:rsidDel="00000000" w:rsidR="00000000" w:rsidRPr="00000000">
              <w:rPr>
                <w:b w:val="0"/>
                <w:bCs w:val="0"/>
                <w:sz w:val="24"/>
                <w:szCs w:val="24"/>
                <w:rtl w:val="0"/>
              </w:rPr>
              <w:t xml:space="preserve">OptiBond (FL, Solo, Dual Cure, All-In-One)</w:t>
            </w:r>
            <w:r w:rsidDel="00000000" w:rsidR="00000000" w:rsidRPr="00000000">
              <w:rPr>
                <w:rtl w:val="0"/>
              </w:rPr>
            </w:r>
          </w:p>
        </w:tc>
        <w:tc>
          <w:tcPr/>
          <w:p w:rsidR="00000000" w:rsidDel="00000000" w:rsidP="00000000" w:rsidRDefault="00000000" w:rsidRPr="00000000" w14:paraId="0000002C">
            <w:pPr>
              <w:spacing w:line="276" w:lineRule="auto"/>
              <w:jc w:val="center"/>
              <w:rPr>
                <w:b w:val="1"/>
                <w:bCs w:val="1"/>
                <w:sz w:val="24"/>
                <w:szCs w:val="24"/>
              </w:rPr>
            </w:pPr>
            <w:r w:rsidDel="00000000" w:rsidR="00000000" w:rsidRPr="00000000">
              <w:rPr>
                <w:b w:val="1"/>
                <w:bCs w:val="1"/>
                <w:sz w:val="24"/>
                <w:szCs w:val="24"/>
                <w:rtl w:val="0"/>
              </w:rPr>
              <w:t xml:space="preserve">N=5</w:t>
            </w:r>
          </w:p>
          <w:p w:rsidR="00000000" w:rsidDel="00000000" w:rsidP="00000000" w:rsidRDefault="00000000" w:rsidRPr="00000000" w14:paraId="0000002D">
            <w:pPr>
              <w:spacing w:line="276" w:lineRule="auto"/>
              <w:jc w:val="both"/>
              <w:rPr>
                <w:sz w:val="24"/>
                <w:szCs w:val="24"/>
              </w:rPr>
            </w:pPr>
            <w:r w:rsidDel="00000000" w:rsidR="00000000" w:rsidRPr="00000000">
              <w:rPr>
                <w:sz w:val="24"/>
                <w:szCs w:val="24"/>
                <w:rtl w:val="0"/>
              </w:rPr>
              <w:t xml:space="preserve">Perdigão </w:t>
            </w:r>
            <w:r w:rsidDel="00000000" w:rsidR="00000000" w:rsidRPr="00000000">
              <w:rPr>
                <w:i w:val="1"/>
                <w:iCs w:val="1"/>
                <w:sz w:val="24"/>
                <w:szCs w:val="24"/>
                <w:rtl w:val="0"/>
              </w:rPr>
              <w:t xml:space="preserve">et al.,</w:t>
            </w:r>
            <w:r w:rsidDel="00000000" w:rsidR="00000000" w:rsidRPr="00000000">
              <w:rPr>
                <w:sz w:val="24"/>
                <w:szCs w:val="24"/>
                <w:rtl w:val="0"/>
              </w:rPr>
              <w:t xml:space="preserve"> 2012; Wilder </w:t>
            </w:r>
            <w:r w:rsidDel="00000000" w:rsidR="00000000" w:rsidRPr="00000000">
              <w:rPr>
                <w:i w:val="1"/>
                <w:iCs w:val="1"/>
                <w:sz w:val="24"/>
                <w:szCs w:val="24"/>
                <w:rtl w:val="0"/>
              </w:rPr>
              <w:t xml:space="preserve">et al.,</w:t>
            </w:r>
            <w:r w:rsidDel="00000000" w:rsidR="00000000" w:rsidRPr="00000000">
              <w:rPr>
                <w:sz w:val="24"/>
                <w:szCs w:val="24"/>
                <w:rtl w:val="0"/>
              </w:rPr>
              <w:t xml:space="preserve"> 2009; Swift </w:t>
            </w:r>
            <w:r w:rsidDel="00000000" w:rsidR="00000000" w:rsidRPr="00000000">
              <w:rPr>
                <w:i w:val="1"/>
                <w:iCs w:val="1"/>
                <w:sz w:val="24"/>
                <w:szCs w:val="24"/>
                <w:rtl w:val="0"/>
              </w:rPr>
              <w:t xml:space="preserve">et al.,</w:t>
            </w:r>
            <w:r w:rsidDel="00000000" w:rsidR="00000000" w:rsidRPr="00000000">
              <w:rPr>
                <w:sz w:val="24"/>
                <w:szCs w:val="24"/>
                <w:rtl w:val="0"/>
              </w:rPr>
              <w:t xml:space="preserve"> 2001</w:t>
            </w:r>
            <w:r w:rsidDel="00000000" w:rsidR="00000000" w:rsidRPr="00000000">
              <w:rPr>
                <w:sz w:val="24"/>
                <w:szCs w:val="24"/>
                <w:vertAlign w:val="superscript"/>
                <w:rtl w:val="0"/>
              </w:rPr>
              <w:t xml:space="preserve">a</w:t>
            </w:r>
            <w:r w:rsidDel="00000000" w:rsidR="00000000" w:rsidRPr="00000000">
              <w:rPr>
                <w:sz w:val="24"/>
                <w:szCs w:val="24"/>
                <w:rtl w:val="0"/>
              </w:rPr>
              <w:t xml:space="preserve">; Swift </w:t>
            </w:r>
            <w:r w:rsidDel="00000000" w:rsidR="00000000" w:rsidRPr="00000000">
              <w:rPr>
                <w:i w:val="1"/>
                <w:iCs w:val="1"/>
                <w:sz w:val="24"/>
                <w:szCs w:val="24"/>
                <w:rtl w:val="0"/>
              </w:rPr>
              <w:t xml:space="preserve">et al.,</w:t>
            </w:r>
            <w:r w:rsidDel="00000000" w:rsidR="00000000" w:rsidRPr="00000000">
              <w:rPr>
                <w:sz w:val="24"/>
                <w:szCs w:val="24"/>
                <w:rtl w:val="0"/>
              </w:rPr>
              <w:t xml:space="preserve"> 2001</w:t>
            </w:r>
            <w:r w:rsidDel="00000000" w:rsidR="00000000" w:rsidRPr="00000000">
              <w:rPr>
                <w:sz w:val="24"/>
                <w:szCs w:val="24"/>
                <w:vertAlign w:val="superscript"/>
                <w:rtl w:val="0"/>
              </w:rPr>
              <w:t xml:space="preserve">b</w:t>
            </w:r>
            <w:r w:rsidDel="00000000" w:rsidR="00000000" w:rsidRPr="00000000">
              <w:rPr>
                <w:sz w:val="24"/>
                <w:szCs w:val="24"/>
                <w:rtl w:val="0"/>
              </w:rPr>
              <w:t xml:space="preserve">; Moosavi </w:t>
            </w:r>
            <w:r w:rsidDel="00000000" w:rsidR="00000000" w:rsidRPr="00000000">
              <w:rPr>
                <w:i w:val="1"/>
                <w:iCs w:val="1"/>
                <w:sz w:val="24"/>
                <w:szCs w:val="24"/>
                <w:rtl w:val="0"/>
              </w:rPr>
              <w:t xml:space="preserve">et al.,</w:t>
            </w:r>
            <w:r w:rsidDel="00000000" w:rsidR="00000000" w:rsidRPr="00000000">
              <w:rPr>
                <w:sz w:val="24"/>
                <w:szCs w:val="24"/>
                <w:rtl w:val="0"/>
              </w:rPr>
              <w:t xml:space="preserve"> 2013</w:t>
            </w:r>
          </w:p>
        </w:tc>
        <w:tc>
          <w:tcPr/>
          <w:p w:rsidR="00000000" w:rsidDel="00000000" w:rsidP="00000000" w:rsidRDefault="00000000" w:rsidRPr="00000000" w14:paraId="0000002E">
            <w:pPr>
              <w:spacing w:line="276" w:lineRule="auto"/>
              <w:jc w:val="center"/>
              <w:rPr>
                <w:sz w:val="24"/>
                <w:szCs w:val="24"/>
              </w:rPr>
            </w:pPr>
            <w:r w:rsidDel="00000000" w:rsidR="00000000" w:rsidRPr="00000000">
              <w:rPr>
                <w:sz w:val="24"/>
                <w:szCs w:val="24"/>
                <w:rtl w:val="0"/>
              </w:rPr>
              <w:t xml:space="preserve">4ª, 5ª e 7ª</w:t>
            </w:r>
          </w:p>
          <w:p w:rsidR="00000000" w:rsidDel="00000000" w:rsidP="00000000" w:rsidRDefault="00000000" w:rsidRPr="00000000" w14:paraId="0000002F">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30">
            <w:pPr>
              <w:spacing w:line="276" w:lineRule="auto"/>
              <w:rPr>
                <w:sz w:val="24"/>
                <w:szCs w:val="24"/>
              </w:rPr>
            </w:pPr>
            <w:r w:rsidDel="00000000" w:rsidR="00000000" w:rsidRPr="00000000">
              <w:rPr>
                <w:sz w:val="24"/>
                <w:szCs w:val="24"/>
                <w:rtl w:val="0"/>
              </w:rPr>
              <w:t xml:space="preserve">   Conventional</w:t>
            </w:r>
          </w:p>
        </w:tc>
      </w:tr>
      <w:tr>
        <w:trPr>
          <w:cantSplit w:val="0"/>
          <w:tblHeader w:val="0"/>
        </w:trPr>
        <w:tc>
          <w:tcPr/>
          <w:p w:rsidR="00000000" w:rsidDel="00000000" w:rsidP="00000000" w:rsidRDefault="00000000" w:rsidRPr="00000000" w14:paraId="00000031">
            <w:pPr>
              <w:spacing w:line="276" w:lineRule="auto"/>
              <w:rPr>
                <w:sz w:val="24"/>
                <w:szCs w:val="24"/>
              </w:rPr>
            </w:pPr>
            <w:r w:rsidDel="00000000" w:rsidR="00000000" w:rsidRPr="00000000">
              <w:rPr>
                <w:b w:val="0"/>
                <w:bCs w:val="0"/>
                <w:sz w:val="24"/>
                <w:szCs w:val="24"/>
                <w:rtl w:val="0"/>
              </w:rPr>
              <w:t xml:space="preserve">Futurabond U</w:t>
            </w:r>
            <w:r w:rsidDel="00000000" w:rsidR="00000000" w:rsidRPr="00000000">
              <w:rPr>
                <w:rtl w:val="0"/>
              </w:rPr>
            </w:r>
          </w:p>
        </w:tc>
        <w:tc>
          <w:tcPr/>
          <w:p w:rsidR="00000000" w:rsidDel="00000000" w:rsidP="00000000" w:rsidRDefault="00000000" w:rsidRPr="00000000" w14:paraId="00000032">
            <w:pPr>
              <w:spacing w:line="276" w:lineRule="auto"/>
              <w:jc w:val="center"/>
              <w:rPr>
                <w:b w:val="1"/>
                <w:bCs w:val="1"/>
                <w:sz w:val="24"/>
                <w:szCs w:val="24"/>
              </w:rPr>
            </w:pPr>
            <w:r w:rsidDel="00000000" w:rsidR="00000000" w:rsidRPr="00000000">
              <w:rPr>
                <w:b w:val="1"/>
                <w:bCs w:val="1"/>
                <w:sz w:val="24"/>
                <w:szCs w:val="24"/>
                <w:rtl w:val="0"/>
              </w:rPr>
              <w:t xml:space="preserve">N=4</w:t>
            </w:r>
          </w:p>
          <w:p w:rsidR="00000000" w:rsidDel="00000000" w:rsidP="00000000" w:rsidRDefault="00000000" w:rsidRPr="00000000" w14:paraId="00000033">
            <w:pPr>
              <w:spacing w:line="276" w:lineRule="auto"/>
              <w:rPr>
                <w:b w:val="1"/>
                <w:bCs w:val="1"/>
                <w:sz w:val="24"/>
                <w:szCs w:val="24"/>
              </w:rPr>
            </w:pPr>
            <w:r w:rsidDel="00000000" w:rsidR="00000000" w:rsidRPr="00000000">
              <w:rPr>
                <w:sz w:val="24"/>
                <w:szCs w:val="24"/>
                <w:rtl w:val="0"/>
              </w:rPr>
              <w:t xml:space="preserve">Manarte-Monteiro </w:t>
            </w:r>
            <w:r w:rsidDel="00000000" w:rsidR="00000000" w:rsidRPr="00000000">
              <w:rPr>
                <w:i w:val="1"/>
                <w:iCs w:val="1"/>
                <w:sz w:val="24"/>
                <w:szCs w:val="24"/>
                <w:rtl w:val="0"/>
              </w:rPr>
              <w:t xml:space="preserve">et al.,</w:t>
            </w:r>
            <w:r w:rsidDel="00000000" w:rsidR="00000000" w:rsidRPr="00000000">
              <w:rPr>
                <w:sz w:val="24"/>
                <w:szCs w:val="24"/>
                <w:rtl w:val="0"/>
              </w:rPr>
              <w:t xml:space="preserve"> 2021; Naupari-Villasante </w:t>
            </w:r>
            <w:r w:rsidDel="00000000" w:rsidR="00000000" w:rsidRPr="00000000">
              <w:rPr>
                <w:i w:val="1"/>
                <w:iCs w:val="1"/>
                <w:sz w:val="24"/>
                <w:szCs w:val="24"/>
                <w:rtl w:val="0"/>
              </w:rPr>
              <w:t xml:space="preserve">et al.,</w:t>
            </w:r>
            <w:r w:rsidDel="00000000" w:rsidR="00000000" w:rsidRPr="00000000">
              <w:rPr>
                <w:sz w:val="24"/>
                <w:szCs w:val="24"/>
                <w:rtl w:val="0"/>
              </w:rPr>
              <w:t xml:space="preserve"> 2023; Paris-Matos </w:t>
            </w:r>
            <w:r w:rsidDel="00000000" w:rsidR="00000000" w:rsidRPr="00000000">
              <w:rPr>
                <w:i w:val="1"/>
                <w:iCs w:val="1"/>
                <w:sz w:val="24"/>
                <w:szCs w:val="24"/>
                <w:rtl w:val="0"/>
              </w:rPr>
              <w:t xml:space="preserve">et al.,</w:t>
            </w:r>
            <w:r w:rsidDel="00000000" w:rsidR="00000000" w:rsidRPr="00000000">
              <w:rPr>
                <w:sz w:val="24"/>
                <w:szCs w:val="24"/>
                <w:rtl w:val="0"/>
              </w:rPr>
              <w:t xml:space="preserve"> 2020; Albuquerque </w:t>
            </w:r>
            <w:r w:rsidDel="00000000" w:rsidR="00000000" w:rsidRPr="00000000">
              <w:rPr>
                <w:i w:val="1"/>
                <w:iCs w:val="1"/>
                <w:sz w:val="24"/>
                <w:szCs w:val="24"/>
                <w:rtl w:val="0"/>
              </w:rPr>
              <w:t xml:space="preserve">et al.,</w:t>
            </w:r>
            <w:r w:rsidDel="00000000" w:rsidR="00000000" w:rsidRPr="00000000">
              <w:rPr>
                <w:sz w:val="24"/>
                <w:szCs w:val="24"/>
                <w:rtl w:val="0"/>
              </w:rPr>
              <w:t xml:space="preserve"> 2020</w:t>
            </w:r>
            <w:r w:rsidDel="00000000" w:rsidR="00000000" w:rsidRPr="00000000">
              <w:rPr>
                <w:rtl w:val="0"/>
              </w:rPr>
            </w:r>
          </w:p>
        </w:tc>
        <w:tc>
          <w:tcPr/>
          <w:p w:rsidR="00000000" w:rsidDel="00000000" w:rsidP="00000000" w:rsidRDefault="00000000" w:rsidRPr="00000000" w14:paraId="00000034">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35">
            <w:pPr>
              <w:spacing w:line="276" w:lineRule="auto"/>
              <w:jc w:val="center"/>
              <w:rPr>
                <w:sz w:val="24"/>
                <w:szCs w:val="24"/>
              </w:rPr>
            </w:pPr>
            <w:r w:rsidDel="00000000" w:rsidR="00000000" w:rsidRPr="00000000">
              <w:rPr>
                <w:sz w:val="24"/>
                <w:szCs w:val="24"/>
                <w:rtl w:val="0"/>
              </w:rPr>
              <w:t xml:space="preserve">Universal</w:t>
            </w:r>
          </w:p>
        </w:tc>
      </w:tr>
      <w:tr>
        <w:trPr>
          <w:cantSplit w:val="0"/>
          <w:tblHeader w:val="0"/>
        </w:trPr>
        <w:tc>
          <w:tcPr/>
          <w:p w:rsidR="00000000" w:rsidDel="00000000" w:rsidP="00000000" w:rsidRDefault="00000000" w:rsidRPr="00000000" w14:paraId="00000036">
            <w:pPr>
              <w:spacing w:line="276" w:lineRule="auto"/>
              <w:rPr>
                <w:sz w:val="24"/>
                <w:szCs w:val="24"/>
              </w:rPr>
            </w:pPr>
            <w:r w:rsidDel="00000000" w:rsidR="00000000" w:rsidRPr="00000000">
              <w:rPr>
                <w:b w:val="0"/>
                <w:bCs w:val="0"/>
                <w:sz w:val="24"/>
                <w:szCs w:val="24"/>
                <w:rtl w:val="0"/>
              </w:rPr>
              <w:t xml:space="preserve">Xeno (III, IV, V+)</w:t>
            </w:r>
            <w:r w:rsidDel="00000000" w:rsidR="00000000" w:rsidRPr="00000000">
              <w:rPr>
                <w:rtl w:val="0"/>
              </w:rPr>
            </w:r>
          </w:p>
        </w:tc>
        <w:tc>
          <w:tcPr/>
          <w:p w:rsidR="00000000" w:rsidDel="00000000" w:rsidP="00000000" w:rsidRDefault="00000000" w:rsidRPr="00000000" w14:paraId="00000037">
            <w:pPr>
              <w:spacing w:line="276" w:lineRule="auto"/>
              <w:jc w:val="center"/>
              <w:rPr>
                <w:b w:val="1"/>
                <w:bCs w:val="1"/>
                <w:sz w:val="24"/>
                <w:szCs w:val="24"/>
              </w:rPr>
            </w:pPr>
            <w:r w:rsidDel="00000000" w:rsidR="00000000" w:rsidRPr="00000000">
              <w:rPr>
                <w:b w:val="1"/>
                <w:bCs w:val="1"/>
                <w:sz w:val="24"/>
                <w:szCs w:val="24"/>
                <w:rtl w:val="0"/>
              </w:rPr>
              <w:t xml:space="preserve">N=3</w:t>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 Boushell </w:t>
            </w:r>
            <w:r w:rsidDel="00000000" w:rsidR="00000000" w:rsidRPr="00000000">
              <w:rPr>
                <w:i w:val="1"/>
                <w:iCs w:val="1"/>
                <w:sz w:val="24"/>
                <w:szCs w:val="24"/>
                <w:rtl w:val="0"/>
              </w:rPr>
              <w:t xml:space="preserve">et al.,</w:t>
            </w:r>
            <w:r w:rsidDel="00000000" w:rsidR="00000000" w:rsidRPr="00000000">
              <w:rPr>
                <w:sz w:val="24"/>
                <w:szCs w:val="24"/>
                <w:rtl w:val="0"/>
              </w:rPr>
              <w:t xml:space="preserve"> 2016; Pena </w:t>
            </w:r>
            <w:r w:rsidDel="00000000" w:rsidR="00000000" w:rsidRPr="00000000">
              <w:rPr>
                <w:i w:val="1"/>
                <w:iCs w:val="1"/>
                <w:sz w:val="24"/>
                <w:szCs w:val="24"/>
                <w:rtl w:val="0"/>
              </w:rPr>
              <w:t xml:space="preserve">et al.,</w:t>
            </w:r>
            <w:r w:rsidDel="00000000" w:rsidR="00000000" w:rsidRPr="00000000">
              <w:rPr>
                <w:sz w:val="24"/>
                <w:szCs w:val="24"/>
                <w:rtl w:val="0"/>
              </w:rPr>
              <w:t xml:space="preserve"> 2016; Zander-Grande </w:t>
            </w:r>
            <w:r w:rsidDel="00000000" w:rsidR="00000000" w:rsidRPr="00000000">
              <w:rPr>
                <w:i w:val="1"/>
                <w:iCs w:val="1"/>
                <w:sz w:val="24"/>
                <w:szCs w:val="24"/>
                <w:rtl w:val="0"/>
              </w:rPr>
              <w:t xml:space="preserve">et al.,</w:t>
            </w:r>
            <w:r w:rsidDel="00000000" w:rsidR="00000000" w:rsidRPr="00000000">
              <w:rPr>
                <w:sz w:val="24"/>
                <w:szCs w:val="24"/>
                <w:rtl w:val="0"/>
              </w:rPr>
              <w:t xml:space="preserve"> 2014</w:t>
            </w:r>
          </w:p>
        </w:tc>
        <w:tc>
          <w:tcPr/>
          <w:p w:rsidR="00000000" w:rsidDel="00000000" w:rsidP="00000000" w:rsidRDefault="00000000" w:rsidRPr="00000000" w14:paraId="00000039">
            <w:pPr>
              <w:spacing w:line="276" w:lineRule="auto"/>
              <w:jc w:val="center"/>
              <w:rPr>
                <w:sz w:val="24"/>
                <w:szCs w:val="24"/>
              </w:rPr>
            </w:pPr>
            <w:r w:rsidDel="00000000" w:rsidR="00000000" w:rsidRPr="00000000">
              <w:rPr>
                <w:sz w:val="24"/>
                <w:szCs w:val="24"/>
                <w:rtl w:val="0"/>
              </w:rPr>
              <w:t xml:space="preserve">7</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3A">
            <w:pPr>
              <w:spacing w:line="276" w:lineRule="auto"/>
              <w:jc w:val="center"/>
              <w:rPr>
                <w:sz w:val="24"/>
                <w:szCs w:val="24"/>
              </w:rPr>
            </w:pPr>
            <w:r w:rsidDel="00000000" w:rsidR="00000000" w:rsidRPr="00000000">
              <w:rPr>
                <w:sz w:val="24"/>
                <w:szCs w:val="24"/>
                <w:rtl w:val="0"/>
              </w:rPr>
              <w:t xml:space="preserve">Self-conditioning (1 step)</w:t>
            </w:r>
          </w:p>
        </w:tc>
      </w:tr>
      <w:tr>
        <w:trPr>
          <w:cantSplit w:val="0"/>
          <w:tblHeader w:val="0"/>
        </w:trPr>
        <w:tc>
          <w:tcPr/>
          <w:p w:rsidR="00000000" w:rsidDel="00000000" w:rsidP="00000000" w:rsidRDefault="00000000" w:rsidRPr="00000000" w14:paraId="0000003B">
            <w:pPr>
              <w:spacing w:line="276" w:lineRule="auto"/>
              <w:rPr>
                <w:sz w:val="24"/>
                <w:szCs w:val="24"/>
              </w:rPr>
            </w:pPr>
            <w:r w:rsidDel="00000000" w:rsidR="00000000" w:rsidRPr="00000000">
              <w:rPr>
                <w:b w:val="0"/>
                <w:bCs w:val="0"/>
                <w:sz w:val="24"/>
                <w:szCs w:val="24"/>
                <w:rtl w:val="0"/>
              </w:rPr>
              <w:t xml:space="preserve">Prime &amp; Bond (2.1 / XP Bond)</w:t>
            </w:r>
            <w:r w:rsidDel="00000000" w:rsidR="00000000" w:rsidRPr="00000000">
              <w:rPr>
                <w:rtl w:val="0"/>
              </w:rPr>
            </w:r>
          </w:p>
        </w:tc>
        <w:tc>
          <w:tcPr/>
          <w:p w:rsidR="00000000" w:rsidDel="00000000" w:rsidP="00000000" w:rsidRDefault="00000000" w:rsidRPr="00000000" w14:paraId="0000003C">
            <w:pPr>
              <w:spacing w:line="276" w:lineRule="auto"/>
              <w:jc w:val="center"/>
              <w:rPr>
                <w:b w:val="1"/>
                <w:bCs w:val="1"/>
                <w:sz w:val="24"/>
                <w:szCs w:val="24"/>
              </w:rPr>
            </w:pPr>
            <w:r w:rsidDel="00000000" w:rsidR="00000000" w:rsidRPr="00000000">
              <w:rPr>
                <w:b w:val="1"/>
                <w:bCs w:val="1"/>
                <w:sz w:val="24"/>
                <w:szCs w:val="24"/>
                <w:rtl w:val="0"/>
              </w:rPr>
              <w:t xml:space="preserve">N=2</w:t>
            </w:r>
          </w:p>
          <w:p w:rsidR="00000000" w:rsidDel="00000000" w:rsidP="00000000" w:rsidRDefault="00000000" w:rsidRPr="00000000" w14:paraId="0000003D">
            <w:pPr>
              <w:spacing w:line="276" w:lineRule="auto"/>
              <w:rPr>
                <w:b w:val="1"/>
                <w:bCs w:val="1"/>
                <w:sz w:val="24"/>
                <w:szCs w:val="24"/>
              </w:rPr>
            </w:pPr>
            <w:r w:rsidDel="00000000" w:rsidR="00000000" w:rsidRPr="00000000">
              <w:rPr>
                <w:sz w:val="24"/>
                <w:szCs w:val="24"/>
                <w:rtl w:val="0"/>
              </w:rPr>
              <w:t xml:space="preserve"> Swift </w:t>
            </w:r>
            <w:r w:rsidDel="00000000" w:rsidR="00000000" w:rsidRPr="00000000">
              <w:rPr>
                <w:i w:val="1"/>
                <w:iCs w:val="1"/>
                <w:sz w:val="24"/>
                <w:szCs w:val="24"/>
                <w:rtl w:val="0"/>
              </w:rPr>
              <w:t xml:space="preserve">et al.,</w:t>
            </w:r>
            <w:r w:rsidDel="00000000" w:rsidR="00000000" w:rsidRPr="00000000">
              <w:rPr>
                <w:sz w:val="24"/>
                <w:szCs w:val="24"/>
                <w:rtl w:val="0"/>
              </w:rPr>
              <w:t xml:space="preserve"> 2001</w:t>
            </w:r>
            <w:r w:rsidDel="00000000" w:rsidR="00000000" w:rsidRPr="00000000">
              <w:rPr>
                <w:sz w:val="24"/>
                <w:szCs w:val="24"/>
                <w:vertAlign w:val="superscript"/>
                <w:rtl w:val="0"/>
              </w:rPr>
              <w:t xml:space="preserve">a</w:t>
            </w:r>
            <w:r w:rsidDel="00000000" w:rsidR="00000000" w:rsidRPr="00000000">
              <w:rPr>
                <w:sz w:val="24"/>
                <w:szCs w:val="24"/>
                <w:rtl w:val="0"/>
              </w:rPr>
              <w:t xml:space="preserve">; Swift </w:t>
            </w:r>
            <w:r w:rsidDel="00000000" w:rsidR="00000000" w:rsidRPr="00000000">
              <w:rPr>
                <w:i w:val="1"/>
                <w:iCs w:val="1"/>
                <w:sz w:val="24"/>
                <w:szCs w:val="24"/>
                <w:rtl w:val="0"/>
              </w:rPr>
              <w:t xml:space="preserve">et al.,</w:t>
            </w:r>
            <w:r w:rsidDel="00000000" w:rsidR="00000000" w:rsidRPr="00000000">
              <w:rPr>
                <w:sz w:val="24"/>
                <w:szCs w:val="24"/>
                <w:rtl w:val="0"/>
              </w:rPr>
              <w:t xml:space="preserve"> 2001</w:t>
            </w:r>
            <w:r w:rsidDel="00000000" w:rsidR="00000000" w:rsidRPr="00000000">
              <w:rPr>
                <w:sz w:val="24"/>
                <w:szCs w:val="24"/>
                <w:vertAlign w:val="superscript"/>
                <w:rtl w:val="0"/>
              </w:rPr>
              <w:t xml:space="preserve">b</w:t>
            </w:r>
            <w:r w:rsidDel="00000000" w:rsidR="00000000" w:rsidRPr="00000000">
              <w:rPr>
                <w:rtl w:val="0"/>
              </w:rPr>
            </w:r>
          </w:p>
        </w:tc>
        <w:tc>
          <w:tcPr/>
          <w:p w:rsidR="00000000" w:rsidDel="00000000" w:rsidP="00000000" w:rsidRDefault="00000000" w:rsidRPr="00000000" w14:paraId="0000003E">
            <w:pPr>
              <w:spacing w:line="276" w:lineRule="auto"/>
              <w:jc w:val="center"/>
              <w:rPr>
                <w:sz w:val="24"/>
                <w:szCs w:val="24"/>
              </w:rPr>
            </w:pPr>
            <w:r w:rsidDel="00000000" w:rsidR="00000000" w:rsidRPr="00000000">
              <w:rPr>
                <w:sz w:val="24"/>
                <w:szCs w:val="24"/>
                <w:rtl w:val="0"/>
              </w:rPr>
              <w:t xml:space="preserve">5</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3F">
            <w:pPr>
              <w:spacing w:line="276" w:lineRule="auto"/>
              <w:jc w:val="center"/>
              <w:rPr>
                <w:sz w:val="24"/>
                <w:szCs w:val="24"/>
              </w:rPr>
            </w:pPr>
            <w:r w:rsidDel="00000000" w:rsidR="00000000" w:rsidRPr="00000000">
              <w:rPr>
                <w:sz w:val="24"/>
                <w:szCs w:val="24"/>
                <w:rtl w:val="0"/>
              </w:rPr>
              <w:t xml:space="preserve">Total acid conditioning</w:t>
            </w:r>
          </w:p>
        </w:tc>
      </w:tr>
      <w:tr>
        <w:trPr>
          <w:cantSplit w:val="0"/>
          <w:tblHeader w:val="0"/>
        </w:trPr>
        <w:tc>
          <w:tcPr/>
          <w:p w:rsidR="00000000" w:rsidDel="00000000" w:rsidP="00000000" w:rsidRDefault="00000000" w:rsidRPr="00000000" w14:paraId="00000040">
            <w:pPr>
              <w:spacing w:line="276" w:lineRule="auto"/>
              <w:rPr>
                <w:sz w:val="24"/>
                <w:szCs w:val="24"/>
              </w:rPr>
            </w:pPr>
            <w:r w:rsidDel="00000000" w:rsidR="00000000" w:rsidRPr="00000000">
              <w:rPr>
                <w:b w:val="0"/>
                <w:bCs w:val="0"/>
                <w:sz w:val="24"/>
                <w:szCs w:val="24"/>
                <w:rtl w:val="0"/>
              </w:rPr>
              <w:t xml:space="preserve">Clearfil (SE Bond / Universal Bond Quick)</w:t>
            </w:r>
            <w:r w:rsidDel="00000000" w:rsidR="00000000" w:rsidRPr="00000000">
              <w:rPr>
                <w:rtl w:val="0"/>
              </w:rPr>
            </w:r>
          </w:p>
        </w:tc>
        <w:tc>
          <w:tcPr/>
          <w:p w:rsidR="00000000" w:rsidDel="00000000" w:rsidP="00000000" w:rsidRDefault="00000000" w:rsidRPr="00000000" w14:paraId="00000041">
            <w:pPr>
              <w:spacing w:line="276" w:lineRule="auto"/>
              <w:jc w:val="center"/>
              <w:rPr>
                <w:b w:val="1"/>
                <w:bCs w:val="1"/>
                <w:sz w:val="24"/>
                <w:szCs w:val="24"/>
              </w:rPr>
            </w:pPr>
            <w:r w:rsidDel="00000000" w:rsidR="00000000" w:rsidRPr="00000000">
              <w:rPr>
                <w:b w:val="1"/>
                <w:bCs w:val="1"/>
                <w:sz w:val="24"/>
                <w:szCs w:val="24"/>
                <w:rtl w:val="0"/>
              </w:rPr>
              <w:t xml:space="preserve">N=2</w:t>
            </w:r>
          </w:p>
          <w:p w:rsidR="00000000" w:rsidDel="00000000" w:rsidP="00000000" w:rsidRDefault="00000000" w:rsidRPr="00000000" w14:paraId="00000042">
            <w:pPr>
              <w:spacing w:line="276" w:lineRule="auto"/>
              <w:rPr>
                <w:b w:val="1"/>
                <w:bCs w:val="1"/>
                <w:sz w:val="24"/>
                <w:szCs w:val="24"/>
              </w:rPr>
            </w:pPr>
            <w:r w:rsidDel="00000000" w:rsidR="00000000" w:rsidRPr="00000000">
              <w:rPr>
                <w:sz w:val="24"/>
                <w:szCs w:val="24"/>
                <w:rtl w:val="0"/>
              </w:rPr>
              <w:t xml:space="preserve">Pena </w:t>
            </w:r>
            <w:r w:rsidDel="00000000" w:rsidR="00000000" w:rsidRPr="00000000">
              <w:rPr>
                <w:i w:val="1"/>
                <w:iCs w:val="1"/>
                <w:sz w:val="24"/>
                <w:szCs w:val="24"/>
                <w:rtl w:val="0"/>
              </w:rPr>
              <w:t xml:space="preserve">et al.,</w:t>
            </w:r>
            <w:r w:rsidDel="00000000" w:rsidR="00000000" w:rsidRPr="00000000">
              <w:rPr>
                <w:sz w:val="24"/>
                <w:szCs w:val="24"/>
                <w:rtl w:val="0"/>
              </w:rPr>
              <w:t xml:space="preserve"> 2016; Oz; Dursun; Ergin, 2022</w:t>
            </w:r>
            <w:r w:rsidDel="00000000" w:rsidR="00000000" w:rsidRPr="00000000">
              <w:rPr>
                <w:rtl w:val="0"/>
              </w:rPr>
            </w:r>
          </w:p>
        </w:tc>
        <w:tc>
          <w:tcPr/>
          <w:p w:rsidR="00000000" w:rsidDel="00000000" w:rsidP="00000000" w:rsidRDefault="00000000" w:rsidRPr="00000000" w14:paraId="00000043">
            <w:pPr>
              <w:spacing w:line="276" w:lineRule="auto"/>
              <w:jc w:val="center"/>
              <w:rPr>
                <w:sz w:val="24"/>
                <w:szCs w:val="24"/>
              </w:rPr>
            </w:pPr>
            <w:r w:rsidDel="00000000" w:rsidR="00000000" w:rsidRPr="00000000">
              <w:rPr>
                <w:sz w:val="24"/>
                <w:szCs w:val="24"/>
                <w:rtl w:val="0"/>
              </w:rPr>
              <w:t xml:space="preserve">6</w:t>
            </w:r>
            <w:r w:rsidDel="00000000" w:rsidR="00000000" w:rsidRPr="00000000">
              <w:rPr>
                <w:sz w:val="24"/>
                <w:szCs w:val="24"/>
                <w:vertAlign w:val="superscript"/>
                <w:rtl w:val="0"/>
              </w:rPr>
              <w:t xml:space="preserve">th</w:t>
            </w:r>
            <w:r w:rsidDel="00000000" w:rsidR="00000000" w:rsidRPr="00000000">
              <w:rPr>
                <w:sz w:val="24"/>
                <w:szCs w:val="24"/>
                <w:rtl w:val="0"/>
              </w:rPr>
              <w:t xml:space="preserve"> and 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44">
            <w:pPr>
              <w:spacing w:line="276" w:lineRule="auto"/>
              <w:jc w:val="center"/>
              <w:rPr>
                <w:sz w:val="24"/>
                <w:szCs w:val="24"/>
              </w:rPr>
            </w:pPr>
            <w:r w:rsidDel="00000000" w:rsidR="00000000" w:rsidRPr="00000000">
              <w:rPr>
                <w:sz w:val="24"/>
                <w:szCs w:val="24"/>
                <w:rtl w:val="0"/>
              </w:rPr>
              <w:t xml:space="preserve">Autocondicionante / Universal</w:t>
            </w:r>
          </w:p>
        </w:tc>
      </w:tr>
      <w:tr>
        <w:trPr>
          <w:cantSplit w:val="0"/>
          <w:tblHeader w:val="0"/>
        </w:trPr>
        <w:tc>
          <w:tcPr/>
          <w:p w:rsidR="00000000" w:rsidDel="00000000" w:rsidP="00000000" w:rsidRDefault="00000000" w:rsidRPr="00000000" w14:paraId="00000045">
            <w:pPr>
              <w:spacing w:line="276" w:lineRule="auto"/>
              <w:rPr>
                <w:sz w:val="24"/>
                <w:szCs w:val="24"/>
              </w:rPr>
            </w:pPr>
            <w:r w:rsidDel="00000000" w:rsidR="00000000" w:rsidRPr="00000000">
              <w:rPr>
                <w:b w:val="0"/>
                <w:bCs w:val="0"/>
                <w:sz w:val="24"/>
                <w:szCs w:val="24"/>
                <w:rtl w:val="0"/>
              </w:rPr>
              <w:t xml:space="preserve">Tetric N-Bond Universal</w:t>
            </w:r>
            <w:r w:rsidDel="00000000" w:rsidR="00000000" w:rsidRPr="00000000">
              <w:rPr>
                <w:rtl w:val="0"/>
              </w:rPr>
            </w:r>
          </w:p>
        </w:tc>
        <w:tc>
          <w:tcPr/>
          <w:p w:rsidR="00000000" w:rsidDel="00000000" w:rsidP="00000000" w:rsidRDefault="00000000" w:rsidRPr="00000000" w14:paraId="00000046">
            <w:pPr>
              <w:spacing w:line="276" w:lineRule="auto"/>
              <w:jc w:val="center"/>
              <w:rPr>
                <w:b w:val="1"/>
                <w:bCs w:val="1"/>
                <w:sz w:val="24"/>
                <w:szCs w:val="24"/>
              </w:rPr>
            </w:pPr>
            <w:r w:rsidDel="00000000" w:rsidR="00000000" w:rsidRPr="00000000">
              <w:rPr>
                <w:b w:val="1"/>
                <w:bCs w:val="1"/>
                <w:sz w:val="24"/>
                <w:szCs w:val="24"/>
                <w:rtl w:val="0"/>
              </w:rPr>
              <w:t xml:space="preserve">N=1</w:t>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Loguércio </w:t>
            </w:r>
            <w:r w:rsidDel="00000000" w:rsidR="00000000" w:rsidRPr="00000000">
              <w:rPr>
                <w:i w:val="1"/>
                <w:iCs w:val="1"/>
                <w:sz w:val="24"/>
                <w:szCs w:val="24"/>
                <w:rtl w:val="0"/>
              </w:rPr>
              <w:t xml:space="preserve">et al.,</w:t>
            </w:r>
            <w:r w:rsidDel="00000000" w:rsidR="00000000" w:rsidRPr="00000000">
              <w:rPr>
                <w:sz w:val="24"/>
                <w:szCs w:val="24"/>
                <w:rtl w:val="0"/>
              </w:rPr>
              <w:t xml:space="preserve"> 2018</w:t>
            </w:r>
          </w:p>
        </w:tc>
        <w:tc>
          <w:tcPr/>
          <w:p w:rsidR="00000000" w:rsidDel="00000000" w:rsidP="00000000" w:rsidRDefault="00000000" w:rsidRPr="00000000" w14:paraId="00000048">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49">
            <w:pPr>
              <w:spacing w:line="276" w:lineRule="auto"/>
              <w:jc w:val="center"/>
              <w:rPr>
                <w:sz w:val="24"/>
                <w:szCs w:val="24"/>
              </w:rPr>
            </w:pPr>
            <w:r w:rsidDel="00000000" w:rsidR="00000000" w:rsidRPr="00000000">
              <w:rPr>
                <w:sz w:val="24"/>
                <w:szCs w:val="24"/>
                <w:rtl w:val="0"/>
              </w:rPr>
              <w:t xml:space="preserve">Universal</w:t>
            </w:r>
          </w:p>
        </w:tc>
      </w:tr>
      <w:tr>
        <w:trPr>
          <w:cantSplit w:val="0"/>
          <w:tblHeader w:val="0"/>
        </w:trPr>
        <w:tc>
          <w:tcPr/>
          <w:p w:rsidR="00000000" w:rsidDel="00000000" w:rsidP="00000000" w:rsidRDefault="00000000" w:rsidRPr="00000000" w14:paraId="0000004A">
            <w:pPr>
              <w:spacing w:line="276" w:lineRule="auto"/>
              <w:rPr>
                <w:sz w:val="24"/>
                <w:szCs w:val="24"/>
              </w:rPr>
            </w:pPr>
            <w:r w:rsidDel="00000000" w:rsidR="00000000" w:rsidRPr="00000000">
              <w:rPr>
                <w:b w:val="0"/>
                <w:bCs w:val="0"/>
                <w:sz w:val="24"/>
                <w:szCs w:val="24"/>
                <w:rtl w:val="0"/>
              </w:rPr>
              <w:t xml:space="preserve">GLUMA Universal</w:t>
            </w:r>
            <w:r w:rsidDel="00000000" w:rsidR="00000000" w:rsidRPr="00000000">
              <w:rPr>
                <w:rtl w:val="0"/>
              </w:rPr>
            </w:r>
          </w:p>
        </w:tc>
        <w:tc>
          <w:tcPr/>
          <w:p w:rsidR="00000000" w:rsidDel="00000000" w:rsidP="00000000" w:rsidRDefault="00000000" w:rsidRPr="00000000" w14:paraId="0000004B">
            <w:pPr>
              <w:spacing w:line="276" w:lineRule="auto"/>
              <w:jc w:val="center"/>
              <w:rPr>
                <w:b w:val="1"/>
                <w:bCs w:val="1"/>
                <w:sz w:val="24"/>
                <w:szCs w:val="24"/>
              </w:rPr>
            </w:pPr>
            <w:r w:rsidDel="00000000" w:rsidR="00000000" w:rsidRPr="00000000">
              <w:rPr>
                <w:b w:val="1"/>
                <w:bCs w:val="1"/>
                <w:sz w:val="24"/>
                <w:szCs w:val="24"/>
                <w:rtl w:val="0"/>
              </w:rPr>
              <w:t xml:space="preserve">N=1</w:t>
            </w:r>
          </w:p>
          <w:p w:rsidR="00000000" w:rsidDel="00000000" w:rsidP="00000000" w:rsidRDefault="00000000" w:rsidRPr="00000000" w14:paraId="0000004C">
            <w:pPr>
              <w:spacing w:line="276" w:lineRule="auto"/>
              <w:rPr>
                <w:sz w:val="24"/>
                <w:szCs w:val="24"/>
              </w:rPr>
            </w:pPr>
            <w:r w:rsidDel="00000000" w:rsidR="00000000" w:rsidRPr="00000000">
              <w:rPr>
                <w:sz w:val="24"/>
                <w:szCs w:val="24"/>
                <w:rtl w:val="0"/>
              </w:rPr>
              <w:t xml:space="preserve">Oz; Ergin; Canatan, 2019</w:t>
            </w:r>
          </w:p>
        </w:tc>
        <w:tc>
          <w:tcPr/>
          <w:p w:rsidR="00000000" w:rsidDel="00000000" w:rsidP="00000000" w:rsidRDefault="00000000" w:rsidRPr="00000000" w14:paraId="0000004D">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4E">
            <w:pPr>
              <w:spacing w:line="276" w:lineRule="auto"/>
              <w:jc w:val="center"/>
              <w:rPr>
                <w:sz w:val="24"/>
                <w:szCs w:val="24"/>
              </w:rPr>
            </w:pPr>
            <w:r w:rsidDel="00000000" w:rsidR="00000000" w:rsidRPr="00000000">
              <w:rPr>
                <w:sz w:val="24"/>
                <w:szCs w:val="24"/>
                <w:rtl w:val="0"/>
              </w:rPr>
              <w:t xml:space="preserve">Universal</w:t>
            </w:r>
          </w:p>
        </w:tc>
      </w:tr>
      <w:tr>
        <w:trPr>
          <w:cantSplit w:val="0"/>
          <w:tblHeader w:val="0"/>
        </w:trPr>
        <w:tc>
          <w:tcPr/>
          <w:p w:rsidR="00000000" w:rsidDel="00000000" w:rsidP="00000000" w:rsidRDefault="00000000" w:rsidRPr="00000000" w14:paraId="0000004F">
            <w:pPr>
              <w:spacing w:line="276" w:lineRule="auto"/>
              <w:rPr>
                <w:sz w:val="24"/>
                <w:szCs w:val="24"/>
              </w:rPr>
            </w:pPr>
            <w:r w:rsidDel="00000000" w:rsidR="00000000" w:rsidRPr="00000000">
              <w:rPr>
                <w:b w:val="0"/>
                <w:bCs w:val="0"/>
                <w:sz w:val="24"/>
                <w:szCs w:val="24"/>
                <w:rtl w:val="0"/>
              </w:rPr>
              <w:t xml:space="preserve">All-Bond Universal</w:t>
            </w:r>
            <w:r w:rsidDel="00000000" w:rsidR="00000000" w:rsidRPr="00000000">
              <w:rPr>
                <w:rtl w:val="0"/>
              </w:rPr>
            </w:r>
          </w:p>
        </w:tc>
        <w:tc>
          <w:tcPr/>
          <w:p w:rsidR="00000000" w:rsidDel="00000000" w:rsidP="00000000" w:rsidRDefault="00000000" w:rsidRPr="00000000" w14:paraId="00000050">
            <w:pPr>
              <w:spacing w:line="276" w:lineRule="auto"/>
              <w:jc w:val="center"/>
              <w:rPr>
                <w:b w:val="1"/>
                <w:bCs w:val="1"/>
                <w:sz w:val="24"/>
                <w:szCs w:val="24"/>
              </w:rPr>
            </w:pPr>
            <w:r w:rsidDel="00000000" w:rsidR="00000000" w:rsidRPr="00000000">
              <w:rPr>
                <w:b w:val="1"/>
                <w:bCs w:val="1"/>
                <w:sz w:val="24"/>
                <w:szCs w:val="24"/>
                <w:rtl w:val="0"/>
              </w:rPr>
              <w:t xml:space="preserve">N=1</w:t>
            </w:r>
          </w:p>
          <w:p w:rsidR="00000000" w:rsidDel="00000000" w:rsidP="00000000" w:rsidRDefault="00000000" w:rsidRPr="00000000" w14:paraId="00000051">
            <w:pPr>
              <w:spacing w:line="276" w:lineRule="auto"/>
              <w:rPr>
                <w:sz w:val="24"/>
                <w:szCs w:val="24"/>
              </w:rPr>
            </w:pPr>
            <w:r w:rsidDel="00000000" w:rsidR="00000000" w:rsidRPr="00000000">
              <w:rPr>
                <w:sz w:val="24"/>
                <w:szCs w:val="24"/>
                <w:rtl w:val="0"/>
              </w:rPr>
              <w:t xml:space="preserve">Oz; Ergin; Canatan, 2019</w:t>
            </w:r>
          </w:p>
          <w:p w:rsidR="00000000" w:rsidDel="00000000" w:rsidP="00000000" w:rsidRDefault="00000000" w:rsidRPr="00000000" w14:paraId="00000052">
            <w:pPr>
              <w:spacing w:line="276" w:lineRule="auto"/>
              <w:rPr>
                <w:sz w:val="24"/>
                <w:szCs w:val="24"/>
              </w:rPr>
            </w:pPr>
            <w:r w:rsidDel="00000000" w:rsidR="00000000" w:rsidRPr="00000000">
              <w:rPr>
                <w:rtl w:val="0"/>
              </w:rPr>
            </w:r>
          </w:p>
        </w:tc>
        <w:tc>
          <w:tcPr/>
          <w:p w:rsidR="00000000" w:rsidDel="00000000" w:rsidP="00000000" w:rsidRDefault="00000000" w:rsidRPr="00000000" w14:paraId="00000053">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54">
            <w:pPr>
              <w:spacing w:line="276" w:lineRule="auto"/>
              <w:jc w:val="center"/>
              <w:rPr>
                <w:sz w:val="24"/>
                <w:szCs w:val="24"/>
              </w:rPr>
            </w:pPr>
            <w:r w:rsidDel="00000000" w:rsidR="00000000" w:rsidRPr="00000000">
              <w:rPr>
                <w:sz w:val="24"/>
                <w:szCs w:val="24"/>
                <w:rtl w:val="0"/>
              </w:rPr>
              <w:t xml:space="preserve">Universal</w:t>
            </w:r>
          </w:p>
        </w:tc>
      </w:tr>
      <w:tr>
        <w:trPr>
          <w:cantSplit w:val="0"/>
          <w:tblHeader w:val="0"/>
        </w:trPr>
        <w:tc>
          <w:tcPr/>
          <w:p w:rsidR="00000000" w:rsidDel="00000000" w:rsidP="00000000" w:rsidRDefault="00000000" w:rsidRPr="00000000" w14:paraId="00000055">
            <w:pPr>
              <w:spacing w:line="276" w:lineRule="auto"/>
              <w:rPr>
                <w:sz w:val="24"/>
                <w:szCs w:val="24"/>
              </w:rPr>
            </w:pPr>
            <w:r w:rsidDel="00000000" w:rsidR="00000000" w:rsidRPr="00000000">
              <w:rPr>
                <w:b w:val="0"/>
                <w:bCs w:val="0"/>
                <w:sz w:val="24"/>
                <w:szCs w:val="24"/>
                <w:rtl w:val="0"/>
              </w:rPr>
              <w:t xml:space="preserve">Adhese Universal</w:t>
            </w:r>
            <w:r w:rsidDel="00000000" w:rsidR="00000000" w:rsidRPr="00000000">
              <w:rPr>
                <w:rtl w:val="0"/>
              </w:rPr>
            </w:r>
          </w:p>
        </w:tc>
        <w:tc>
          <w:tcPr/>
          <w:p w:rsidR="00000000" w:rsidDel="00000000" w:rsidP="00000000" w:rsidRDefault="00000000" w:rsidRPr="00000000" w14:paraId="00000056">
            <w:pPr>
              <w:spacing w:line="276" w:lineRule="auto"/>
              <w:jc w:val="center"/>
              <w:rPr>
                <w:sz w:val="24"/>
                <w:szCs w:val="24"/>
              </w:rPr>
            </w:pPr>
            <w:r w:rsidDel="00000000" w:rsidR="00000000" w:rsidRPr="00000000">
              <w:rPr>
                <w:b w:val="1"/>
                <w:bCs w:val="1"/>
                <w:sz w:val="24"/>
                <w:szCs w:val="24"/>
                <w:rtl w:val="0"/>
              </w:rPr>
              <w:t xml:space="preserve">N=1</w:t>
            </w:r>
            <w:r w:rsidDel="00000000" w:rsidR="00000000" w:rsidRPr="00000000">
              <w:rPr>
                <w:sz w:val="24"/>
                <w:szCs w:val="24"/>
                <w:rtl w:val="0"/>
              </w:rPr>
              <w:t xml:space="preserve"> </w:t>
            </w:r>
          </w:p>
          <w:p w:rsidR="00000000" w:rsidDel="00000000" w:rsidP="00000000" w:rsidRDefault="00000000" w:rsidRPr="00000000" w14:paraId="00000057">
            <w:pPr>
              <w:spacing w:line="276" w:lineRule="auto"/>
              <w:rPr>
                <w:sz w:val="24"/>
                <w:szCs w:val="24"/>
              </w:rPr>
            </w:pPr>
            <w:r w:rsidDel="00000000" w:rsidR="00000000" w:rsidRPr="00000000">
              <w:rPr>
                <w:sz w:val="24"/>
                <w:szCs w:val="24"/>
                <w:rtl w:val="0"/>
              </w:rPr>
              <w:t xml:space="preserve">Manarte-Monteiro </w:t>
            </w:r>
            <w:r w:rsidDel="00000000" w:rsidR="00000000" w:rsidRPr="00000000">
              <w:rPr>
                <w:i w:val="1"/>
                <w:iCs w:val="1"/>
                <w:sz w:val="24"/>
                <w:szCs w:val="24"/>
                <w:rtl w:val="0"/>
              </w:rPr>
              <w:t xml:space="preserve">et al.,</w:t>
            </w:r>
            <w:r w:rsidDel="00000000" w:rsidR="00000000" w:rsidRPr="00000000">
              <w:rPr>
                <w:sz w:val="24"/>
                <w:szCs w:val="24"/>
                <w:rtl w:val="0"/>
              </w:rPr>
              <w:t xml:space="preserve"> 2021</w:t>
            </w:r>
          </w:p>
          <w:p w:rsidR="00000000" w:rsidDel="00000000" w:rsidP="00000000" w:rsidRDefault="00000000" w:rsidRPr="00000000" w14:paraId="00000058">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059">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5A">
            <w:pPr>
              <w:spacing w:line="276" w:lineRule="auto"/>
              <w:jc w:val="center"/>
              <w:rPr>
                <w:sz w:val="24"/>
                <w:szCs w:val="24"/>
              </w:rPr>
            </w:pPr>
            <w:r w:rsidDel="00000000" w:rsidR="00000000" w:rsidRPr="00000000">
              <w:rPr>
                <w:sz w:val="24"/>
                <w:szCs w:val="24"/>
                <w:rtl w:val="0"/>
              </w:rPr>
              <w:t xml:space="preserve">Universal</w:t>
            </w:r>
          </w:p>
        </w:tc>
      </w:tr>
      <w:tr>
        <w:trPr>
          <w:cantSplit w:val="0"/>
          <w:trHeight w:val="573" w:hRule="atLeast"/>
          <w:tblHeader w:val="0"/>
        </w:trPr>
        <w:tc>
          <w:tcPr/>
          <w:p w:rsidR="00000000" w:rsidDel="00000000" w:rsidP="00000000" w:rsidRDefault="00000000" w:rsidRPr="00000000" w14:paraId="0000005B">
            <w:pPr>
              <w:spacing w:line="276" w:lineRule="auto"/>
              <w:rPr>
                <w:sz w:val="24"/>
                <w:szCs w:val="24"/>
              </w:rPr>
            </w:pPr>
            <w:r w:rsidDel="00000000" w:rsidR="00000000" w:rsidRPr="00000000">
              <w:rPr>
                <w:b w:val="0"/>
                <w:bCs w:val="0"/>
                <w:sz w:val="24"/>
                <w:szCs w:val="24"/>
                <w:rtl w:val="0"/>
              </w:rPr>
              <w:t xml:space="preserve">G-Premio Bond</w:t>
            </w:r>
            <w:r w:rsidDel="00000000" w:rsidR="00000000" w:rsidRPr="00000000">
              <w:rPr>
                <w:rtl w:val="0"/>
              </w:rPr>
            </w:r>
          </w:p>
        </w:tc>
        <w:tc>
          <w:tcPr/>
          <w:p w:rsidR="00000000" w:rsidDel="00000000" w:rsidP="00000000" w:rsidRDefault="00000000" w:rsidRPr="00000000" w14:paraId="0000005C">
            <w:pPr>
              <w:spacing w:line="276" w:lineRule="auto"/>
              <w:jc w:val="center"/>
              <w:rPr>
                <w:sz w:val="24"/>
                <w:szCs w:val="24"/>
              </w:rPr>
            </w:pPr>
            <w:r w:rsidDel="00000000" w:rsidR="00000000" w:rsidRPr="00000000">
              <w:rPr>
                <w:b w:val="1"/>
                <w:bCs w:val="1"/>
                <w:sz w:val="24"/>
                <w:szCs w:val="24"/>
                <w:rtl w:val="0"/>
              </w:rPr>
              <w:t xml:space="preserve">N=1</w:t>
            </w:r>
            <w:r w:rsidDel="00000000" w:rsidR="00000000" w:rsidRPr="00000000">
              <w:rPr>
                <w:sz w:val="24"/>
                <w:szCs w:val="24"/>
                <w:rtl w:val="0"/>
              </w:rPr>
              <w:t xml:space="preserve"> </w:t>
            </w:r>
          </w:p>
          <w:p w:rsidR="00000000" w:rsidDel="00000000" w:rsidP="00000000" w:rsidRDefault="00000000" w:rsidRPr="00000000" w14:paraId="0000005D">
            <w:pPr>
              <w:spacing w:line="276" w:lineRule="auto"/>
              <w:rPr>
                <w:sz w:val="24"/>
                <w:szCs w:val="24"/>
              </w:rPr>
            </w:pPr>
            <w:r w:rsidDel="00000000" w:rsidR="00000000" w:rsidRPr="00000000">
              <w:rPr>
                <w:sz w:val="24"/>
                <w:szCs w:val="24"/>
                <w:rtl w:val="0"/>
              </w:rPr>
              <w:t xml:space="preserve">Ranjitha </w:t>
            </w:r>
            <w:r w:rsidDel="00000000" w:rsidR="00000000" w:rsidRPr="00000000">
              <w:rPr>
                <w:i w:val="1"/>
                <w:iCs w:val="1"/>
                <w:sz w:val="24"/>
                <w:szCs w:val="24"/>
                <w:rtl w:val="0"/>
              </w:rPr>
              <w:t xml:space="preserve">et al.,</w:t>
            </w:r>
            <w:r w:rsidDel="00000000" w:rsidR="00000000" w:rsidRPr="00000000">
              <w:rPr>
                <w:sz w:val="24"/>
                <w:szCs w:val="24"/>
                <w:rtl w:val="0"/>
              </w:rPr>
              <w:t xml:space="preserve"> 2020</w:t>
            </w:r>
          </w:p>
          <w:p w:rsidR="00000000" w:rsidDel="00000000" w:rsidP="00000000" w:rsidRDefault="00000000" w:rsidRPr="00000000" w14:paraId="0000005E">
            <w:pPr>
              <w:spacing w:line="276" w:lineRule="auto"/>
              <w:rPr>
                <w:sz w:val="24"/>
                <w:szCs w:val="24"/>
              </w:rPr>
            </w:pPr>
            <w:r w:rsidDel="00000000" w:rsidR="00000000" w:rsidRPr="00000000">
              <w:rPr>
                <w:rtl w:val="0"/>
              </w:rPr>
            </w:r>
          </w:p>
        </w:tc>
        <w:tc>
          <w:tcPr/>
          <w:p w:rsidR="00000000" w:rsidDel="00000000" w:rsidP="00000000" w:rsidRDefault="00000000" w:rsidRPr="00000000" w14:paraId="0000005F">
            <w:pPr>
              <w:spacing w:line="276" w:lineRule="auto"/>
              <w:jc w:val="center"/>
              <w:rPr>
                <w:sz w:val="24"/>
                <w:szCs w:val="24"/>
              </w:rPr>
            </w:pPr>
            <w:r w:rsidDel="00000000" w:rsidR="00000000" w:rsidRPr="00000000">
              <w:rPr>
                <w:sz w:val="24"/>
                <w:szCs w:val="24"/>
                <w:rtl w:val="0"/>
              </w:rPr>
              <w:t xml:space="preserve"> 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60">
            <w:pPr>
              <w:spacing w:line="276" w:lineRule="auto"/>
              <w:jc w:val="center"/>
              <w:rPr>
                <w:sz w:val="24"/>
                <w:szCs w:val="24"/>
              </w:rPr>
            </w:pPr>
            <w:r w:rsidDel="00000000" w:rsidR="00000000" w:rsidRPr="00000000">
              <w:rPr>
                <w:sz w:val="24"/>
                <w:szCs w:val="24"/>
                <w:rtl w:val="0"/>
              </w:rPr>
              <w:t xml:space="preserve">Universal</w:t>
            </w:r>
          </w:p>
        </w:tc>
      </w:tr>
      <w:tr>
        <w:trPr>
          <w:cantSplit w:val="0"/>
          <w:tblHeader w:val="0"/>
        </w:trPr>
        <w:tc>
          <w:tcPr/>
          <w:p w:rsidR="00000000" w:rsidDel="00000000" w:rsidP="00000000" w:rsidRDefault="00000000" w:rsidRPr="00000000" w14:paraId="00000061">
            <w:pPr>
              <w:spacing w:line="276" w:lineRule="auto"/>
              <w:rPr>
                <w:sz w:val="24"/>
                <w:szCs w:val="24"/>
              </w:rPr>
            </w:pPr>
            <w:r w:rsidDel="00000000" w:rsidR="00000000" w:rsidRPr="00000000">
              <w:rPr>
                <w:b w:val="0"/>
                <w:bCs w:val="0"/>
                <w:sz w:val="24"/>
                <w:szCs w:val="24"/>
                <w:rtl w:val="0"/>
              </w:rPr>
              <w:t xml:space="preserve">Dental Universal One-Step (Bisco)</w:t>
            </w:r>
            <w:r w:rsidDel="00000000" w:rsidR="00000000" w:rsidRPr="00000000">
              <w:rPr>
                <w:rtl w:val="0"/>
              </w:rPr>
            </w:r>
          </w:p>
        </w:tc>
        <w:tc>
          <w:tcPr/>
          <w:p w:rsidR="00000000" w:rsidDel="00000000" w:rsidP="00000000" w:rsidRDefault="00000000" w:rsidRPr="00000000" w14:paraId="00000062">
            <w:pPr>
              <w:spacing w:line="276" w:lineRule="auto"/>
              <w:jc w:val="center"/>
              <w:rPr>
                <w:sz w:val="24"/>
                <w:szCs w:val="24"/>
              </w:rPr>
            </w:pPr>
            <w:r w:rsidDel="00000000" w:rsidR="00000000" w:rsidRPr="00000000">
              <w:rPr>
                <w:b w:val="1"/>
                <w:bCs w:val="1"/>
                <w:sz w:val="24"/>
                <w:szCs w:val="24"/>
                <w:rtl w:val="0"/>
              </w:rPr>
              <w:t xml:space="preserve">N=1</w:t>
            </w:r>
            <w:r w:rsidDel="00000000" w:rsidR="00000000" w:rsidRPr="00000000">
              <w:rPr>
                <w:sz w:val="24"/>
                <w:szCs w:val="24"/>
                <w:rtl w:val="0"/>
              </w:rPr>
              <w:t xml:space="preserve"> </w:t>
            </w:r>
          </w:p>
          <w:p w:rsidR="00000000" w:rsidDel="00000000" w:rsidP="00000000" w:rsidRDefault="00000000" w:rsidRPr="00000000" w14:paraId="00000063">
            <w:pPr>
              <w:spacing w:line="276" w:lineRule="auto"/>
              <w:rPr>
                <w:sz w:val="24"/>
                <w:szCs w:val="24"/>
              </w:rPr>
            </w:pPr>
            <w:r w:rsidDel="00000000" w:rsidR="00000000" w:rsidRPr="00000000">
              <w:rPr>
                <w:sz w:val="24"/>
                <w:szCs w:val="24"/>
                <w:rtl w:val="0"/>
              </w:rPr>
              <w:t xml:space="preserve">Zander-Grande </w:t>
            </w:r>
            <w:r w:rsidDel="00000000" w:rsidR="00000000" w:rsidRPr="00000000">
              <w:rPr>
                <w:i w:val="1"/>
                <w:iCs w:val="1"/>
                <w:sz w:val="24"/>
                <w:szCs w:val="24"/>
                <w:rtl w:val="0"/>
              </w:rPr>
              <w:t xml:space="preserve">et al.,</w:t>
            </w:r>
            <w:r w:rsidDel="00000000" w:rsidR="00000000" w:rsidRPr="00000000">
              <w:rPr>
                <w:sz w:val="24"/>
                <w:szCs w:val="24"/>
                <w:rtl w:val="0"/>
              </w:rPr>
              <w:t xml:space="preserve"> 2011</w:t>
            </w:r>
          </w:p>
          <w:p w:rsidR="00000000" w:rsidDel="00000000" w:rsidP="00000000" w:rsidRDefault="00000000" w:rsidRPr="00000000" w14:paraId="00000064">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065">
            <w:pPr>
              <w:spacing w:line="276" w:lineRule="auto"/>
              <w:jc w:val="center"/>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66">
            <w:pPr>
              <w:spacing w:line="276" w:lineRule="auto"/>
              <w:jc w:val="center"/>
              <w:rPr>
                <w:sz w:val="24"/>
                <w:szCs w:val="24"/>
              </w:rPr>
            </w:pPr>
            <w:r w:rsidDel="00000000" w:rsidR="00000000" w:rsidRPr="00000000">
              <w:rPr>
                <w:sz w:val="24"/>
                <w:szCs w:val="24"/>
                <w:rtl w:val="0"/>
              </w:rPr>
              <w:t xml:space="preserve">Universal</w:t>
            </w:r>
          </w:p>
        </w:tc>
      </w:tr>
      <w:tr>
        <w:trPr>
          <w:cantSplit w:val="0"/>
          <w:tblHeader w:val="0"/>
        </w:trPr>
        <w:tc>
          <w:tcPr/>
          <w:p w:rsidR="00000000" w:rsidDel="00000000" w:rsidP="00000000" w:rsidRDefault="00000000" w:rsidRPr="00000000" w14:paraId="00000067">
            <w:pPr>
              <w:spacing w:line="276" w:lineRule="auto"/>
              <w:rPr>
                <w:sz w:val="24"/>
                <w:szCs w:val="24"/>
              </w:rPr>
            </w:pPr>
            <w:r w:rsidDel="00000000" w:rsidR="00000000" w:rsidRPr="00000000">
              <w:rPr>
                <w:b w:val="0"/>
                <w:bCs w:val="0"/>
                <w:sz w:val="24"/>
                <w:szCs w:val="24"/>
                <w:rtl w:val="0"/>
              </w:rPr>
              <w:t xml:space="preserve">Adper Prompt L-Pop</w:t>
            </w:r>
            <w:r w:rsidDel="00000000" w:rsidR="00000000" w:rsidRPr="00000000">
              <w:rPr>
                <w:rtl w:val="0"/>
              </w:rPr>
            </w:r>
          </w:p>
        </w:tc>
        <w:tc>
          <w:tcPr/>
          <w:p w:rsidR="00000000" w:rsidDel="00000000" w:rsidP="00000000" w:rsidRDefault="00000000" w:rsidRPr="00000000" w14:paraId="00000068">
            <w:pPr>
              <w:spacing w:line="276" w:lineRule="auto"/>
              <w:jc w:val="center"/>
              <w:rPr>
                <w:b w:val="1"/>
                <w:bCs w:val="1"/>
                <w:sz w:val="24"/>
                <w:szCs w:val="24"/>
              </w:rPr>
            </w:pPr>
            <w:r w:rsidDel="00000000" w:rsidR="00000000" w:rsidRPr="00000000">
              <w:rPr>
                <w:b w:val="1"/>
                <w:bCs w:val="1"/>
                <w:sz w:val="24"/>
                <w:szCs w:val="24"/>
                <w:rtl w:val="0"/>
              </w:rPr>
              <w:t xml:space="preserve">N=1</w:t>
            </w:r>
          </w:p>
          <w:p w:rsidR="00000000" w:rsidDel="00000000" w:rsidP="00000000" w:rsidRDefault="00000000" w:rsidRPr="00000000" w14:paraId="00000069">
            <w:pPr>
              <w:spacing w:line="276" w:lineRule="auto"/>
              <w:rPr>
                <w:sz w:val="24"/>
                <w:szCs w:val="24"/>
              </w:rPr>
            </w:pPr>
            <w:r w:rsidDel="00000000" w:rsidR="00000000" w:rsidRPr="00000000">
              <w:rPr>
                <w:sz w:val="24"/>
                <w:szCs w:val="24"/>
                <w:rtl w:val="0"/>
              </w:rPr>
              <w:t xml:space="preserve">Zander-Grande </w:t>
            </w:r>
            <w:r w:rsidDel="00000000" w:rsidR="00000000" w:rsidRPr="00000000">
              <w:rPr>
                <w:i w:val="1"/>
                <w:iCs w:val="1"/>
                <w:sz w:val="24"/>
                <w:szCs w:val="24"/>
                <w:rtl w:val="0"/>
              </w:rPr>
              <w:t xml:space="preserve">et al.,</w:t>
            </w:r>
            <w:r w:rsidDel="00000000" w:rsidR="00000000" w:rsidRPr="00000000">
              <w:rPr>
                <w:sz w:val="24"/>
                <w:szCs w:val="24"/>
                <w:rtl w:val="0"/>
              </w:rPr>
              <w:t xml:space="preserve"> 2014</w:t>
            </w:r>
          </w:p>
          <w:p w:rsidR="00000000" w:rsidDel="00000000" w:rsidP="00000000" w:rsidRDefault="00000000" w:rsidRPr="00000000" w14:paraId="0000006A">
            <w:pPr>
              <w:spacing w:line="276" w:lineRule="auto"/>
              <w:jc w:val="center"/>
              <w:rPr>
                <w:sz w:val="24"/>
                <w:szCs w:val="24"/>
              </w:rPr>
            </w:pPr>
            <w:r w:rsidDel="00000000" w:rsidR="00000000" w:rsidRPr="00000000">
              <w:rPr>
                <w:rtl w:val="0"/>
              </w:rPr>
            </w:r>
          </w:p>
        </w:tc>
        <w:tc>
          <w:tcPr/>
          <w:p w:rsidR="00000000" w:rsidDel="00000000" w:rsidP="00000000" w:rsidRDefault="00000000" w:rsidRPr="00000000" w14:paraId="0000006B">
            <w:pPr>
              <w:spacing w:line="276" w:lineRule="auto"/>
              <w:jc w:val="center"/>
              <w:rPr>
                <w:sz w:val="24"/>
                <w:szCs w:val="24"/>
              </w:rPr>
            </w:pPr>
            <w:r w:rsidDel="00000000" w:rsidR="00000000" w:rsidRPr="00000000">
              <w:rPr>
                <w:sz w:val="24"/>
                <w:szCs w:val="24"/>
                <w:rtl w:val="0"/>
              </w:rPr>
              <w:t xml:space="preserve">6</w:t>
            </w:r>
            <w:r w:rsidDel="00000000" w:rsidR="00000000" w:rsidRPr="00000000">
              <w:rPr>
                <w:sz w:val="24"/>
                <w:szCs w:val="24"/>
                <w:vertAlign w:val="superscript"/>
                <w:rtl w:val="0"/>
              </w:rPr>
              <w:t xml:space="preserve">th </w:t>
            </w:r>
            <w:r w:rsidDel="00000000" w:rsidR="00000000" w:rsidRPr="00000000">
              <w:rPr>
                <w:sz w:val="24"/>
                <w:szCs w:val="24"/>
                <w:rtl w:val="0"/>
              </w:rPr>
              <w:t xml:space="preserve">generation</w:t>
            </w:r>
          </w:p>
        </w:tc>
        <w:tc>
          <w:tcPr/>
          <w:p w:rsidR="00000000" w:rsidDel="00000000" w:rsidP="00000000" w:rsidRDefault="00000000" w:rsidRPr="00000000" w14:paraId="0000006C">
            <w:pPr>
              <w:spacing w:line="276" w:lineRule="auto"/>
              <w:jc w:val="center"/>
              <w:rPr>
                <w:sz w:val="24"/>
                <w:szCs w:val="24"/>
              </w:rPr>
            </w:pPr>
            <w:r w:rsidDel="00000000" w:rsidR="00000000" w:rsidRPr="00000000">
              <w:rPr>
                <w:sz w:val="24"/>
                <w:szCs w:val="24"/>
                <w:rtl w:val="0"/>
              </w:rPr>
              <w:t xml:space="preserve">Self-conditioning (2 steps)</w:t>
            </w:r>
          </w:p>
        </w:tc>
      </w:tr>
    </w:tbl>
    <w:p w:rsidR="00000000" w:rsidDel="00000000" w:rsidP="00000000" w:rsidRDefault="00000000" w:rsidRPr="00000000" w14:paraId="0000006D">
      <w:pPr>
        <w:spacing w:before="200" w:line="276" w:lineRule="auto"/>
        <w:ind w:firstLine="1133"/>
        <w:jc w:val="both"/>
        <w:rPr>
          <w:sz w:val="24"/>
          <w:szCs w:val="24"/>
        </w:rPr>
      </w:pPr>
      <w:r w:rsidDel="00000000" w:rsidR="00000000" w:rsidRPr="00000000">
        <w:rPr>
          <w:sz w:val="24"/>
          <w:szCs w:val="24"/>
          <w:rtl w:val="0"/>
        </w:rPr>
        <w:t xml:space="preserve">Table 2 presents the main findings of the selected studies, including author, objective, type of trial, and most relevant results. This organization allows for direct comparison of parameters such as clinical efficacy, adhesive strength, durability, and application protocols of the adhesive systems, in addition to providing a clearer interpretation of the data.</w:t>
      </w:r>
    </w:p>
    <w:p w:rsidR="00000000" w:rsidDel="00000000" w:rsidP="00000000" w:rsidRDefault="00000000" w:rsidRPr="00000000" w14:paraId="0000006E">
      <w:pPr>
        <w:spacing w:line="276" w:lineRule="auto"/>
        <w:jc w:val="center"/>
        <w:rPr>
          <w:sz w:val="24"/>
          <w:szCs w:val="24"/>
        </w:rPr>
      </w:pPr>
      <w:r w:rsidDel="00000000" w:rsidR="00000000" w:rsidRPr="00000000">
        <w:rPr>
          <w:b w:val="1"/>
          <w:bCs w:val="1"/>
          <w:sz w:val="24"/>
          <w:szCs w:val="24"/>
          <w:rtl w:val="0"/>
        </w:rPr>
        <w:t xml:space="preserve">Table 2</w:t>
      </w:r>
      <w:r w:rsidDel="00000000" w:rsidR="00000000" w:rsidRPr="00000000">
        <w:rPr>
          <w:sz w:val="24"/>
          <w:szCs w:val="24"/>
          <w:rtl w:val="0"/>
        </w:rPr>
        <w:t xml:space="preserve"> – Summary of the studies included in the research, highlighting the author/year, country, adhesive, sample, time, groups, dentin pretreatment, evaluation criteria, and results.</w:t>
      </w:r>
    </w:p>
    <w:tbl>
      <w:tblPr>
        <w:tblStyle w:val="Table2"/>
        <w:tblW w:w="11355.0" w:type="dxa"/>
        <w:jc w:val="center"/>
        <w:tblBorders>
          <w:top w:color="7f7f7f" w:space="0" w:sz="4" w:val="single"/>
          <w:bottom w:color="000000" w:space="0" w:sz="4" w:val="single"/>
          <w:insideH w:color="000000" w:space="0" w:sz="4" w:val="single"/>
        </w:tblBorders>
        <w:tblLayout w:type="fixed"/>
        <w:tblLook w:val="0400"/>
      </w:tblPr>
      <w:tblGrid>
        <w:gridCol w:w="1260"/>
        <w:gridCol w:w="1035"/>
        <w:gridCol w:w="1650"/>
        <w:gridCol w:w="1275"/>
        <w:gridCol w:w="2040"/>
        <w:gridCol w:w="1650"/>
        <w:gridCol w:w="2445"/>
        <w:tblGridChange w:id="0">
          <w:tblGrid>
            <w:gridCol w:w="1260"/>
            <w:gridCol w:w="1035"/>
            <w:gridCol w:w="1650"/>
            <w:gridCol w:w="1275"/>
            <w:gridCol w:w="2040"/>
            <w:gridCol w:w="1650"/>
            <w:gridCol w:w="2445"/>
          </w:tblGrid>
        </w:tblGridChange>
      </w:tblGrid>
      <w:tr>
        <w:trPr>
          <w:cantSplit w:val="0"/>
          <w:trHeight w:val="832" w:hRule="atLeast"/>
          <w:tblHeader w:val="0"/>
        </w:trPr>
        <w:tc>
          <w:tcPr/>
          <w:p w:rsidR="00000000" w:rsidDel="00000000" w:rsidP="00000000" w:rsidRDefault="00000000" w:rsidRPr="00000000" w14:paraId="0000006F">
            <w:pPr>
              <w:spacing w:line="276" w:lineRule="auto"/>
              <w:jc w:val="center"/>
              <w:rPr>
                <w:b w:val="1"/>
                <w:bCs w:val="1"/>
                <w:sz w:val="24"/>
                <w:szCs w:val="24"/>
              </w:rPr>
            </w:pPr>
            <w:bookmarkStart w:colFirst="0" w:colLast="0" w:name="_heading=h.hu4qle9yr01d" w:id="1"/>
            <w:bookmarkEnd w:id="1"/>
            <w:r w:rsidDel="00000000" w:rsidR="00000000" w:rsidRPr="00000000">
              <w:rPr>
                <w:b w:val="1"/>
                <w:bCs w:val="1"/>
                <w:sz w:val="24"/>
                <w:szCs w:val="24"/>
                <w:rtl w:val="0"/>
              </w:rPr>
              <w:t xml:space="preserve">Author/year</w:t>
            </w:r>
          </w:p>
        </w:tc>
        <w:tc>
          <w:tcPr/>
          <w:p w:rsidR="00000000" w:rsidDel="00000000" w:rsidP="00000000" w:rsidRDefault="00000000" w:rsidRPr="00000000" w14:paraId="00000070">
            <w:pPr>
              <w:spacing w:line="276" w:lineRule="auto"/>
              <w:jc w:val="center"/>
              <w:rPr>
                <w:b w:val="1"/>
                <w:bCs w:val="1"/>
                <w:sz w:val="24"/>
                <w:szCs w:val="24"/>
              </w:rPr>
            </w:pPr>
            <w:r w:rsidDel="00000000" w:rsidR="00000000" w:rsidRPr="00000000">
              <w:rPr>
                <w:b w:val="1"/>
                <w:bCs w:val="1"/>
                <w:sz w:val="24"/>
                <w:szCs w:val="24"/>
                <w:rtl w:val="0"/>
              </w:rPr>
              <w:t xml:space="preserve">Country</w:t>
            </w:r>
          </w:p>
        </w:tc>
        <w:tc>
          <w:tcPr/>
          <w:p w:rsidR="00000000" w:rsidDel="00000000" w:rsidP="00000000" w:rsidRDefault="00000000" w:rsidRPr="00000000" w14:paraId="00000071">
            <w:pPr>
              <w:spacing w:line="276" w:lineRule="auto"/>
              <w:jc w:val="center"/>
              <w:rPr>
                <w:b w:val="1"/>
                <w:bCs w:val="1"/>
                <w:sz w:val="24"/>
                <w:szCs w:val="24"/>
              </w:rPr>
            </w:pPr>
            <w:r w:rsidDel="00000000" w:rsidR="00000000" w:rsidRPr="00000000">
              <w:rPr>
                <w:b w:val="1"/>
                <w:bCs w:val="1"/>
                <w:sz w:val="24"/>
                <w:szCs w:val="24"/>
                <w:rtl w:val="0"/>
              </w:rPr>
              <w:t xml:space="preserve">Bond</w:t>
            </w:r>
          </w:p>
        </w:tc>
        <w:tc>
          <w:tcPr/>
          <w:p w:rsidR="00000000" w:rsidDel="00000000" w:rsidP="00000000" w:rsidRDefault="00000000" w:rsidRPr="00000000" w14:paraId="00000072">
            <w:pPr>
              <w:spacing w:line="276" w:lineRule="auto"/>
              <w:jc w:val="center"/>
              <w:rPr>
                <w:b w:val="1"/>
                <w:bCs w:val="1"/>
                <w:sz w:val="24"/>
                <w:szCs w:val="24"/>
              </w:rPr>
            </w:pPr>
            <w:r w:rsidDel="00000000" w:rsidR="00000000" w:rsidRPr="00000000">
              <w:rPr>
                <w:b w:val="1"/>
                <w:bCs w:val="1"/>
                <w:sz w:val="24"/>
                <w:szCs w:val="24"/>
                <w:rtl w:val="0"/>
              </w:rPr>
              <w:t xml:space="preserve">Sample and time</w:t>
            </w:r>
          </w:p>
        </w:tc>
        <w:tc>
          <w:tcPr/>
          <w:p w:rsidR="00000000" w:rsidDel="00000000" w:rsidP="00000000" w:rsidRDefault="00000000" w:rsidRPr="00000000" w14:paraId="00000073">
            <w:pPr>
              <w:spacing w:line="276" w:lineRule="auto"/>
              <w:jc w:val="center"/>
              <w:rPr>
                <w:b w:val="1"/>
                <w:bCs w:val="1"/>
                <w:sz w:val="24"/>
                <w:szCs w:val="24"/>
              </w:rPr>
            </w:pPr>
            <w:r w:rsidDel="00000000" w:rsidR="00000000" w:rsidRPr="00000000">
              <w:rPr>
                <w:b w:val="1"/>
                <w:bCs w:val="1"/>
                <w:sz w:val="24"/>
                <w:szCs w:val="24"/>
                <w:rtl w:val="0"/>
              </w:rPr>
              <w:t xml:space="preserve">Groups or methods implemented</w:t>
            </w:r>
          </w:p>
        </w:tc>
        <w:tc>
          <w:tcPr/>
          <w:p w:rsidR="00000000" w:rsidDel="00000000" w:rsidP="00000000" w:rsidRDefault="00000000" w:rsidRPr="00000000" w14:paraId="00000074">
            <w:pPr>
              <w:spacing w:line="276" w:lineRule="auto"/>
              <w:jc w:val="center"/>
              <w:rPr>
                <w:b w:val="1"/>
                <w:bCs w:val="1"/>
                <w:sz w:val="24"/>
                <w:szCs w:val="24"/>
              </w:rPr>
            </w:pPr>
            <w:r w:rsidDel="00000000" w:rsidR="00000000" w:rsidRPr="00000000">
              <w:rPr>
                <w:b w:val="1"/>
                <w:bCs w:val="1"/>
                <w:sz w:val="24"/>
                <w:szCs w:val="24"/>
                <w:rtl w:val="0"/>
              </w:rPr>
              <w:t xml:space="preserve">Evaluation criteria</w:t>
            </w:r>
          </w:p>
        </w:tc>
        <w:tc>
          <w:tcPr/>
          <w:p w:rsidR="00000000" w:rsidDel="00000000" w:rsidP="00000000" w:rsidRDefault="00000000" w:rsidRPr="00000000" w14:paraId="00000075">
            <w:pPr>
              <w:spacing w:line="276" w:lineRule="auto"/>
              <w:ind w:right="321"/>
              <w:jc w:val="center"/>
              <w:rPr>
                <w:b w:val="1"/>
                <w:bCs w:val="1"/>
                <w:sz w:val="24"/>
                <w:szCs w:val="24"/>
              </w:rPr>
            </w:pPr>
            <w:r w:rsidDel="00000000" w:rsidR="00000000" w:rsidRPr="00000000">
              <w:rPr>
                <w:b w:val="1"/>
                <w:bCs w:val="1"/>
                <w:sz w:val="24"/>
                <w:szCs w:val="24"/>
                <w:rtl w:val="0"/>
              </w:rPr>
              <w:t xml:space="preserve">Results</w:t>
            </w:r>
          </w:p>
        </w:tc>
      </w:tr>
      <w:tr>
        <w:trPr>
          <w:cantSplit w:val="0"/>
          <w:trHeight w:val="407" w:hRule="atLeast"/>
          <w:tblHeader w:val="0"/>
        </w:trPr>
        <w:tc>
          <w:tcPr/>
          <w:p w:rsidR="00000000" w:rsidDel="00000000" w:rsidP="00000000" w:rsidRDefault="00000000" w:rsidRPr="00000000" w14:paraId="00000076">
            <w:pPr>
              <w:spacing w:line="276" w:lineRule="auto"/>
              <w:jc w:val="center"/>
              <w:rPr>
                <w:sz w:val="24"/>
                <w:szCs w:val="24"/>
                <w:highlight w:val="white"/>
              </w:rPr>
            </w:pPr>
            <w:bookmarkStart w:colFirst="0" w:colLast="0" w:name="_heading=h.doh3l7q3paw5" w:id="2"/>
            <w:bookmarkEnd w:id="2"/>
            <w:r w:rsidDel="00000000" w:rsidR="00000000" w:rsidRPr="00000000">
              <w:rPr>
                <w:sz w:val="24"/>
                <w:szCs w:val="24"/>
                <w:highlight w:val="white"/>
                <w:rtl w:val="0"/>
              </w:rPr>
              <w:t xml:space="preserve">Omoto </w:t>
            </w:r>
            <w:r w:rsidDel="00000000" w:rsidR="00000000" w:rsidRPr="00000000">
              <w:rPr>
                <w:i w:val="1"/>
                <w:iCs w:val="1"/>
                <w:sz w:val="24"/>
                <w:szCs w:val="24"/>
                <w:highlight w:val="white"/>
                <w:rtl w:val="0"/>
              </w:rPr>
              <w:t xml:space="preserve">et al.</w:t>
            </w:r>
            <w:r w:rsidDel="00000000" w:rsidR="00000000" w:rsidRPr="00000000">
              <w:rPr>
                <w:sz w:val="24"/>
                <w:szCs w:val="24"/>
                <w:highlight w:val="white"/>
                <w:rtl w:val="0"/>
              </w:rPr>
              <w:t xml:space="preserve"> (2025)</w:t>
            </w:r>
          </w:p>
        </w:tc>
        <w:tc>
          <w:tcPr/>
          <w:p w:rsidR="00000000" w:rsidDel="00000000" w:rsidP="00000000" w:rsidRDefault="00000000" w:rsidRPr="00000000" w14:paraId="00000077">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78">
            <w:pPr>
              <w:spacing w:line="276" w:lineRule="auto"/>
              <w:jc w:val="both"/>
              <w:rPr>
                <w:sz w:val="24"/>
                <w:szCs w:val="24"/>
              </w:rPr>
            </w:pPr>
            <w:r w:rsidDel="00000000" w:rsidR="00000000" w:rsidRPr="00000000">
              <w:rPr>
                <w:sz w:val="24"/>
                <w:szCs w:val="24"/>
                <w:rtl w:val="0"/>
              </w:rPr>
              <w:t xml:space="preserve">Scotchbond Universal Adhesive.</w:t>
            </w:r>
          </w:p>
        </w:tc>
        <w:tc>
          <w:tcPr/>
          <w:p w:rsidR="00000000" w:rsidDel="00000000" w:rsidP="00000000" w:rsidRDefault="00000000" w:rsidRPr="00000000" w14:paraId="00000079">
            <w:pPr>
              <w:spacing w:line="276" w:lineRule="auto"/>
              <w:jc w:val="both"/>
              <w:rPr>
                <w:sz w:val="24"/>
                <w:szCs w:val="24"/>
              </w:rPr>
            </w:pPr>
            <w:r w:rsidDel="00000000" w:rsidR="00000000" w:rsidRPr="00000000">
              <w:rPr>
                <w:sz w:val="24"/>
                <w:szCs w:val="24"/>
                <w:rtl w:val="0"/>
              </w:rPr>
              <w:t xml:space="preserve">N=40 and 200 CNCs</w:t>
            </w:r>
          </w:p>
          <w:p w:rsidR="00000000" w:rsidDel="00000000" w:rsidP="00000000" w:rsidRDefault="00000000" w:rsidRPr="00000000" w14:paraId="0000007A">
            <w:pPr>
              <w:spacing w:line="276"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B">
            <w:pPr>
              <w:spacing w:line="276" w:lineRule="auto"/>
              <w:jc w:val="both"/>
              <w:rPr>
                <w:sz w:val="24"/>
                <w:szCs w:val="24"/>
              </w:rPr>
            </w:pPr>
            <w:r w:rsidDel="00000000" w:rsidR="00000000" w:rsidRPr="00000000">
              <w:rPr>
                <w:sz w:val="24"/>
                <w:szCs w:val="24"/>
                <w:rtl w:val="0"/>
              </w:rPr>
              <w:t xml:space="preserve">4 years;</w:t>
            </w:r>
          </w:p>
        </w:tc>
        <w:tc>
          <w:tcPr/>
          <w:p w:rsidR="00000000" w:rsidDel="00000000" w:rsidP="00000000" w:rsidRDefault="00000000" w:rsidRPr="00000000" w14:paraId="0000007C">
            <w:pPr>
              <w:spacing w:line="276" w:lineRule="auto"/>
              <w:jc w:val="both"/>
              <w:rPr>
                <w:sz w:val="24"/>
                <w:szCs w:val="24"/>
              </w:rPr>
            </w:pPr>
            <w:r w:rsidDel="00000000" w:rsidR="00000000" w:rsidRPr="00000000">
              <w:rPr>
                <w:sz w:val="24"/>
                <w:szCs w:val="24"/>
                <w:rtl w:val="0"/>
              </w:rPr>
              <w:t xml:space="preserve">Restorative adhesive with and without selective acid etching of enamel, resin-modified glass ionomer cements, and EDTA as an acid pretreatment.</w:t>
            </w:r>
          </w:p>
        </w:tc>
        <w:tc>
          <w:tcPr/>
          <w:p w:rsidR="00000000" w:rsidDel="00000000" w:rsidP="00000000" w:rsidRDefault="00000000" w:rsidRPr="00000000" w14:paraId="0000007D">
            <w:pPr>
              <w:spacing w:line="276" w:lineRule="auto"/>
              <w:jc w:val="both"/>
              <w:rPr>
                <w:sz w:val="24"/>
                <w:szCs w:val="24"/>
              </w:rPr>
            </w:pPr>
            <w:r w:rsidDel="00000000" w:rsidR="00000000" w:rsidRPr="00000000">
              <w:rPr>
                <w:sz w:val="24"/>
                <w:szCs w:val="24"/>
                <w:rtl w:val="0"/>
              </w:rPr>
              <w:t xml:space="preserve">Retention, marginal integrity, marginal discoloration, surface texture, wear, secondary caries, anatomical shape, surface pigmentation, color, and marginal adaptation to gingival inflammation.</w:t>
            </w:r>
          </w:p>
        </w:tc>
        <w:tc>
          <w:tcPr/>
          <w:p w:rsidR="00000000" w:rsidDel="00000000" w:rsidP="00000000" w:rsidRDefault="00000000" w:rsidRPr="00000000" w14:paraId="0000007E">
            <w:pPr>
              <w:spacing w:line="276" w:lineRule="auto"/>
              <w:ind w:right="321"/>
              <w:jc w:val="both"/>
              <w:rPr>
                <w:sz w:val="24"/>
                <w:szCs w:val="24"/>
              </w:rPr>
            </w:pPr>
            <w:r w:rsidDel="00000000" w:rsidR="00000000" w:rsidRPr="00000000">
              <w:rPr>
                <w:sz w:val="24"/>
                <w:szCs w:val="24"/>
                <w:rtl w:val="0"/>
              </w:rPr>
              <w:t xml:space="preserve">Selective acid etching of the enamel resulted in less loss of retention with the universal adhesive.</w:t>
            </w:r>
          </w:p>
        </w:tc>
      </w:tr>
      <w:tr>
        <w:trPr>
          <w:cantSplit w:val="0"/>
          <w:trHeight w:val="407" w:hRule="atLeast"/>
          <w:tblHeader w:val="0"/>
        </w:trPr>
        <w:tc>
          <w:tcPr/>
          <w:p w:rsidR="00000000" w:rsidDel="00000000" w:rsidP="00000000" w:rsidRDefault="00000000" w:rsidRPr="00000000" w14:paraId="0000007F">
            <w:pPr>
              <w:spacing w:line="276" w:lineRule="auto"/>
              <w:jc w:val="center"/>
              <w:rPr>
                <w:sz w:val="24"/>
                <w:szCs w:val="24"/>
              </w:rPr>
            </w:pPr>
            <w:bookmarkStart w:colFirst="0" w:colLast="0" w:name="_heading=h.t8ue1896ebjy" w:id="3"/>
            <w:bookmarkEnd w:id="3"/>
            <w:r w:rsidDel="00000000" w:rsidR="00000000" w:rsidRPr="00000000">
              <w:rPr>
                <w:sz w:val="24"/>
                <w:szCs w:val="24"/>
                <w:highlight w:val="white"/>
                <w:rtl w:val="0"/>
              </w:rPr>
              <w:t xml:space="preserve">Naupari-Villasante </w:t>
            </w:r>
            <w:r w:rsidDel="00000000" w:rsidR="00000000" w:rsidRPr="00000000">
              <w:rPr>
                <w:i w:val="1"/>
                <w:iCs w:val="1"/>
                <w:sz w:val="24"/>
                <w:szCs w:val="24"/>
                <w:highlight w:val="white"/>
                <w:rtl w:val="0"/>
              </w:rPr>
              <w:t xml:space="preserve">et al.</w:t>
            </w:r>
            <w:r w:rsidDel="00000000" w:rsidR="00000000" w:rsidRPr="00000000">
              <w:rPr>
                <w:sz w:val="24"/>
                <w:szCs w:val="24"/>
                <w:highlight w:val="white"/>
                <w:rtl w:val="0"/>
              </w:rPr>
              <w:t xml:space="preserve"> (2024)</w:t>
            </w:r>
            <w:r w:rsidDel="00000000" w:rsidR="00000000" w:rsidRPr="00000000">
              <w:rPr>
                <w:rtl w:val="0"/>
              </w:rPr>
            </w:r>
          </w:p>
        </w:tc>
        <w:tc>
          <w:tcPr/>
          <w:p w:rsidR="00000000" w:rsidDel="00000000" w:rsidP="00000000" w:rsidRDefault="00000000" w:rsidRPr="00000000" w14:paraId="00000080">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81">
            <w:pPr>
              <w:spacing w:line="276" w:lineRule="auto"/>
              <w:jc w:val="both"/>
              <w:rPr>
                <w:sz w:val="24"/>
                <w:szCs w:val="24"/>
              </w:rPr>
            </w:pPr>
            <w:r w:rsidDel="00000000" w:rsidR="00000000" w:rsidRPr="00000000">
              <w:rPr>
                <w:sz w:val="24"/>
                <w:szCs w:val="24"/>
                <w:rtl w:val="0"/>
              </w:rPr>
              <w:t xml:space="preserve">Single Bond Universal.</w:t>
            </w:r>
          </w:p>
        </w:tc>
        <w:tc>
          <w:tcPr/>
          <w:p w:rsidR="00000000" w:rsidDel="00000000" w:rsidP="00000000" w:rsidRDefault="00000000" w:rsidRPr="00000000" w14:paraId="00000082">
            <w:pPr>
              <w:spacing w:line="276" w:lineRule="auto"/>
              <w:jc w:val="both"/>
              <w:rPr>
                <w:sz w:val="24"/>
                <w:szCs w:val="24"/>
              </w:rPr>
            </w:pPr>
            <w:r w:rsidDel="00000000" w:rsidR="00000000" w:rsidRPr="00000000">
              <w:rPr>
                <w:sz w:val="24"/>
                <w:szCs w:val="24"/>
                <w:rtl w:val="0"/>
              </w:rPr>
              <w:t xml:space="preserve">N=45 and 90 </w:t>
            </w:r>
          </w:p>
          <w:p w:rsidR="00000000" w:rsidDel="00000000" w:rsidP="00000000" w:rsidRDefault="00000000" w:rsidRPr="00000000" w14:paraId="00000083">
            <w:pPr>
              <w:spacing w:line="276" w:lineRule="auto"/>
              <w:jc w:val="both"/>
              <w:rPr>
                <w:sz w:val="24"/>
                <w:szCs w:val="24"/>
              </w:rPr>
            </w:pPr>
            <w:r w:rsidDel="00000000" w:rsidR="00000000" w:rsidRPr="00000000">
              <w:rPr>
                <w:sz w:val="24"/>
                <w:szCs w:val="24"/>
                <w:rtl w:val="0"/>
              </w:rPr>
              <w:t xml:space="preserve">Class I and II restorations;</w:t>
            </w:r>
          </w:p>
          <w:p w:rsidR="00000000" w:rsidDel="00000000" w:rsidP="00000000" w:rsidRDefault="00000000" w:rsidRPr="00000000" w14:paraId="00000084">
            <w:pPr>
              <w:spacing w:line="276" w:lineRule="auto"/>
              <w:jc w:val="both"/>
              <w:rPr>
                <w:sz w:val="24"/>
                <w:szCs w:val="24"/>
              </w:rPr>
            </w:pPr>
            <w:r w:rsidDel="00000000" w:rsidR="00000000" w:rsidRPr="00000000">
              <w:rPr>
                <w:sz w:val="24"/>
                <w:szCs w:val="24"/>
                <w:rtl w:val="0"/>
              </w:rPr>
              <w:t xml:space="preserve">36 months.</w:t>
            </w:r>
          </w:p>
          <w:p w:rsidR="00000000" w:rsidDel="00000000" w:rsidP="00000000" w:rsidRDefault="00000000" w:rsidRPr="00000000" w14:paraId="00000085">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86">
            <w:pPr>
              <w:spacing w:line="276" w:lineRule="auto"/>
              <w:jc w:val="both"/>
              <w:rPr>
                <w:sz w:val="24"/>
                <w:szCs w:val="24"/>
              </w:rPr>
            </w:pPr>
            <w:r w:rsidDel="00000000" w:rsidR="00000000" w:rsidRPr="00000000">
              <w:rPr>
                <w:sz w:val="24"/>
                <w:szCs w:val="24"/>
                <w:rtl w:val="0"/>
              </w:rPr>
              <w:t xml:space="preserve">Wet dentin group or dry dentin group divided equally (n = 45).</w:t>
            </w:r>
          </w:p>
        </w:tc>
        <w:tc>
          <w:tcPr/>
          <w:p w:rsidR="00000000" w:rsidDel="00000000" w:rsidP="00000000" w:rsidRDefault="00000000" w:rsidRPr="00000000" w14:paraId="00000087">
            <w:pPr>
              <w:spacing w:line="276" w:lineRule="auto"/>
              <w:jc w:val="both"/>
              <w:rPr>
                <w:sz w:val="24"/>
                <w:szCs w:val="24"/>
              </w:rPr>
            </w:pPr>
            <w:r w:rsidDel="00000000" w:rsidR="00000000" w:rsidRPr="00000000">
              <w:rPr>
                <w:sz w:val="24"/>
                <w:szCs w:val="24"/>
                <w:rtl w:val="0"/>
              </w:rPr>
              <w:t xml:space="preserve">FDI and USPHS.</w:t>
            </w:r>
          </w:p>
          <w:p w:rsidR="00000000" w:rsidDel="00000000" w:rsidP="00000000" w:rsidRDefault="00000000" w:rsidRPr="00000000" w14:paraId="00000088">
            <w:pPr>
              <w:spacing w:line="276" w:lineRule="auto"/>
              <w:jc w:val="both"/>
              <w:rPr>
                <w:sz w:val="24"/>
                <w:szCs w:val="24"/>
              </w:rPr>
            </w:pPr>
            <w:r w:rsidDel="00000000" w:rsidR="00000000" w:rsidRPr="00000000">
              <w:rPr>
                <w:sz w:val="24"/>
                <w:szCs w:val="24"/>
                <w:rtl w:val="0"/>
              </w:rPr>
              <w:t xml:space="preserve">Postoperative sensitivity, fracture and retention, marginal pigmentation, marginal adaptation, and caries recurrence.</w:t>
            </w:r>
          </w:p>
        </w:tc>
        <w:tc>
          <w:tcPr/>
          <w:p w:rsidR="00000000" w:rsidDel="00000000" w:rsidP="00000000" w:rsidRDefault="00000000" w:rsidRPr="00000000" w14:paraId="00000089">
            <w:pPr>
              <w:spacing w:line="276" w:lineRule="auto"/>
              <w:ind w:right="321"/>
              <w:jc w:val="both"/>
              <w:rPr>
                <w:sz w:val="24"/>
                <w:szCs w:val="24"/>
              </w:rPr>
            </w:pPr>
            <w:r w:rsidDel="00000000" w:rsidR="00000000" w:rsidRPr="00000000">
              <w:rPr>
                <w:sz w:val="24"/>
                <w:szCs w:val="24"/>
                <w:rtl w:val="0"/>
              </w:rPr>
              <w:t xml:space="preserve">There was no difference in the parameters evaluated, regardless of the method used.</w:t>
            </w:r>
          </w:p>
        </w:tc>
      </w:tr>
      <w:tr>
        <w:trPr>
          <w:cantSplit w:val="0"/>
          <w:trHeight w:val="407" w:hRule="atLeast"/>
          <w:tblHeader w:val="0"/>
        </w:trPr>
        <w:tc>
          <w:tcPr/>
          <w:p w:rsidR="00000000" w:rsidDel="00000000" w:rsidP="00000000" w:rsidRDefault="00000000" w:rsidRPr="00000000" w14:paraId="0000008A">
            <w:pPr>
              <w:spacing w:line="276" w:lineRule="auto"/>
              <w:jc w:val="center"/>
              <w:rPr>
                <w:sz w:val="24"/>
                <w:szCs w:val="24"/>
                <w:highlight w:val="white"/>
              </w:rPr>
            </w:pPr>
            <w:r w:rsidDel="00000000" w:rsidR="00000000" w:rsidRPr="00000000">
              <w:rPr>
                <w:sz w:val="24"/>
                <w:szCs w:val="24"/>
                <w:highlight w:val="white"/>
                <w:rtl w:val="0"/>
              </w:rPr>
              <w:t xml:space="preserve">Naupari-Villasante </w:t>
            </w:r>
            <w:r w:rsidDel="00000000" w:rsidR="00000000" w:rsidRPr="00000000">
              <w:rPr>
                <w:i w:val="1"/>
                <w:iCs w:val="1"/>
                <w:sz w:val="24"/>
                <w:szCs w:val="24"/>
                <w:highlight w:val="white"/>
                <w:rtl w:val="0"/>
              </w:rPr>
              <w:t xml:space="preserve">et al.</w:t>
            </w:r>
            <w:r w:rsidDel="00000000" w:rsidR="00000000" w:rsidRPr="00000000">
              <w:rPr>
                <w:sz w:val="24"/>
                <w:szCs w:val="24"/>
                <w:highlight w:val="white"/>
                <w:rtl w:val="0"/>
              </w:rPr>
              <w:t xml:space="preserve"> (2023)</w:t>
            </w:r>
          </w:p>
        </w:tc>
        <w:tc>
          <w:tcPr/>
          <w:p w:rsidR="00000000" w:rsidDel="00000000" w:rsidP="00000000" w:rsidRDefault="00000000" w:rsidRPr="00000000" w14:paraId="0000008B">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8C">
            <w:pPr>
              <w:spacing w:line="276" w:lineRule="auto"/>
              <w:jc w:val="both"/>
              <w:rPr>
                <w:sz w:val="24"/>
                <w:szCs w:val="24"/>
              </w:rPr>
            </w:pPr>
            <w:r w:rsidDel="00000000" w:rsidR="00000000" w:rsidRPr="00000000">
              <w:rPr>
                <w:sz w:val="24"/>
                <w:szCs w:val="24"/>
                <w:rtl w:val="0"/>
              </w:rPr>
              <w:t xml:space="preserve">Futurabond U (Voco).</w:t>
            </w:r>
          </w:p>
        </w:tc>
        <w:tc>
          <w:tcPr/>
          <w:p w:rsidR="00000000" w:rsidDel="00000000" w:rsidP="00000000" w:rsidRDefault="00000000" w:rsidRPr="00000000" w14:paraId="0000008D">
            <w:pPr>
              <w:spacing w:line="276" w:lineRule="auto"/>
              <w:jc w:val="both"/>
              <w:rPr>
                <w:sz w:val="24"/>
                <w:szCs w:val="24"/>
              </w:rPr>
            </w:pPr>
            <w:r w:rsidDel="00000000" w:rsidR="00000000" w:rsidRPr="00000000">
              <w:rPr>
                <w:sz w:val="24"/>
                <w:szCs w:val="24"/>
                <w:rtl w:val="0"/>
              </w:rPr>
              <w:t xml:space="preserve">N=50 and 200 CNCs;</w:t>
            </w:r>
          </w:p>
          <w:p w:rsidR="00000000" w:rsidDel="00000000" w:rsidP="00000000" w:rsidRDefault="00000000" w:rsidRPr="00000000" w14:paraId="0000008E">
            <w:pPr>
              <w:spacing w:line="276" w:lineRule="auto"/>
              <w:jc w:val="both"/>
              <w:rPr>
                <w:sz w:val="24"/>
                <w:szCs w:val="24"/>
              </w:rPr>
            </w:pPr>
            <w:r w:rsidDel="00000000" w:rsidR="00000000" w:rsidRPr="00000000">
              <w:rPr>
                <w:sz w:val="24"/>
                <w:szCs w:val="24"/>
                <w:rtl w:val="0"/>
              </w:rPr>
              <w:t xml:space="preserve">5 years </w:t>
            </w:r>
          </w:p>
        </w:tc>
        <w:tc>
          <w:tcPr/>
          <w:p w:rsidR="00000000" w:rsidDel="00000000" w:rsidP="00000000" w:rsidRDefault="00000000" w:rsidRPr="00000000" w14:paraId="0000008F">
            <w:pPr>
              <w:spacing w:line="276" w:lineRule="auto"/>
              <w:jc w:val="both"/>
              <w:rPr>
                <w:sz w:val="24"/>
                <w:szCs w:val="24"/>
              </w:rPr>
            </w:pPr>
            <w:r w:rsidDel="00000000" w:rsidR="00000000" w:rsidRPr="00000000">
              <w:rPr>
                <w:sz w:val="24"/>
                <w:szCs w:val="24"/>
                <w:rtl w:val="0"/>
              </w:rPr>
              <w:t xml:space="preserve">Four adhesive strategies (n = 50 in each): total acid etching; selective enamel etching + total acid etching; total acid etching with dry dentin; and total acid etching with moist dentin.</w:t>
            </w:r>
          </w:p>
        </w:tc>
        <w:tc>
          <w:tcPr/>
          <w:p w:rsidR="00000000" w:rsidDel="00000000" w:rsidP="00000000" w:rsidRDefault="00000000" w:rsidRPr="00000000" w14:paraId="00000090">
            <w:pPr>
              <w:spacing w:line="276" w:lineRule="auto"/>
              <w:jc w:val="both"/>
              <w:rPr>
                <w:sz w:val="24"/>
                <w:szCs w:val="24"/>
              </w:rPr>
            </w:pPr>
            <w:r w:rsidDel="00000000" w:rsidR="00000000" w:rsidRPr="00000000">
              <w:rPr>
                <w:sz w:val="24"/>
                <w:szCs w:val="24"/>
                <w:rtl w:val="0"/>
              </w:rPr>
              <w:t xml:space="preserve">FDI and USPHS.</w:t>
            </w:r>
          </w:p>
          <w:p w:rsidR="00000000" w:rsidDel="00000000" w:rsidP="00000000" w:rsidRDefault="00000000" w:rsidRPr="00000000" w14:paraId="00000091">
            <w:pPr>
              <w:spacing w:line="276" w:lineRule="auto"/>
              <w:jc w:val="both"/>
              <w:rPr>
                <w:sz w:val="24"/>
                <w:szCs w:val="24"/>
              </w:rPr>
            </w:pPr>
            <w:r w:rsidDel="00000000" w:rsidR="00000000" w:rsidRPr="00000000">
              <w:rPr>
                <w:sz w:val="24"/>
                <w:szCs w:val="24"/>
                <w:rtl w:val="0"/>
              </w:rPr>
              <w:t xml:space="preserve">Postoperative sensitivity, fracture and retention, marginal pigmentation, marginal adaptation, and caries recurrence.</w:t>
            </w:r>
          </w:p>
        </w:tc>
        <w:tc>
          <w:tcPr/>
          <w:p w:rsidR="00000000" w:rsidDel="00000000" w:rsidP="00000000" w:rsidRDefault="00000000" w:rsidRPr="00000000" w14:paraId="00000092">
            <w:pPr>
              <w:spacing w:line="276" w:lineRule="auto"/>
              <w:ind w:right="321"/>
              <w:jc w:val="both"/>
              <w:rPr>
                <w:sz w:val="24"/>
                <w:szCs w:val="24"/>
              </w:rPr>
            </w:pPr>
            <w:r w:rsidDel="00000000" w:rsidR="00000000" w:rsidRPr="00000000">
              <w:rPr>
                <w:sz w:val="24"/>
                <w:szCs w:val="24"/>
                <w:rtl w:val="0"/>
              </w:rPr>
              <w:t xml:space="preserve">Satisfactory clinical performance after 5 years, regardless of the bonds strategy.</w:t>
            </w:r>
          </w:p>
        </w:tc>
      </w:tr>
      <w:tr>
        <w:trPr>
          <w:cantSplit w:val="0"/>
          <w:trHeight w:val="407" w:hRule="atLeast"/>
          <w:tblHeader w:val="0"/>
        </w:trPr>
        <w:tc>
          <w:tcPr/>
          <w:p w:rsidR="00000000" w:rsidDel="00000000" w:rsidP="00000000" w:rsidRDefault="00000000" w:rsidRPr="00000000" w14:paraId="00000093">
            <w:pPr>
              <w:spacing w:line="276" w:lineRule="auto"/>
              <w:jc w:val="center"/>
              <w:rPr>
                <w:sz w:val="24"/>
                <w:szCs w:val="24"/>
                <w:highlight w:val="white"/>
              </w:rPr>
            </w:pPr>
            <w:r w:rsidDel="00000000" w:rsidR="00000000" w:rsidRPr="00000000">
              <w:rPr>
                <w:sz w:val="24"/>
                <w:szCs w:val="24"/>
                <w:highlight w:val="white"/>
                <w:rtl w:val="0"/>
              </w:rPr>
              <w:t xml:space="preserve">Castro </w:t>
            </w:r>
            <w:r w:rsidDel="00000000" w:rsidR="00000000" w:rsidRPr="00000000">
              <w:rPr>
                <w:i w:val="1"/>
                <w:iCs w:val="1"/>
                <w:sz w:val="24"/>
                <w:szCs w:val="24"/>
                <w:highlight w:val="white"/>
                <w:rtl w:val="0"/>
              </w:rPr>
              <w:t xml:space="preserve">et al.</w:t>
            </w:r>
            <w:r w:rsidDel="00000000" w:rsidR="00000000" w:rsidRPr="00000000">
              <w:rPr>
                <w:sz w:val="24"/>
                <w:szCs w:val="24"/>
                <w:highlight w:val="white"/>
                <w:rtl w:val="0"/>
              </w:rPr>
              <w:t xml:space="preserve"> (2022)</w:t>
            </w:r>
          </w:p>
        </w:tc>
        <w:tc>
          <w:tcPr/>
          <w:p w:rsidR="00000000" w:rsidDel="00000000" w:rsidP="00000000" w:rsidRDefault="00000000" w:rsidRPr="00000000" w14:paraId="00000094">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95">
            <w:pPr>
              <w:spacing w:line="276" w:lineRule="auto"/>
              <w:jc w:val="both"/>
              <w:rPr>
                <w:sz w:val="24"/>
                <w:szCs w:val="24"/>
              </w:rPr>
            </w:pPr>
            <w:r w:rsidDel="00000000" w:rsidR="00000000" w:rsidRPr="00000000">
              <w:rPr>
                <w:sz w:val="24"/>
                <w:szCs w:val="24"/>
                <w:rtl w:val="0"/>
              </w:rPr>
              <w:t xml:space="preserve">Single Bond Universal.</w:t>
            </w:r>
          </w:p>
        </w:tc>
        <w:tc>
          <w:tcPr/>
          <w:p w:rsidR="00000000" w:rsidDel="00000000" w:rsidP="00000000" w:rsidRDefault="00000000" w:rsidRPr="00000000" w14:paraId="00000096">
            <w:pPr>
              <w:spacing w:line="276" w:lineRule="auto"/>
              <w:jc w:val="both"/>
              <w:rPr>
                <w:sz w:val="24"/>
                <w:szCs w:val="24"/>
              </w:rPr>
            </w:pPr>
            <w:r w:rsidDel="00000000" w:rsidR="00000000" w:rsidRPr="00000000">
              <w:rPr>
                <w:sz w:val="24"/>
                <w:szCs w:val="24"/>
                <w:rtl w:val="0"/>
              </w:rPr>
              <w:t xml:space="preserve">N=45 and 90;</w:t>
            </w:r>
          </w:p>
          <w:p w:rsidR="00000000" w:rsidDel="00000000" w:rsidP="00000000" w:rsidRDefault="00000000" w:rsidRPr="00000000" w14:paraId="00000097">
            <w:pPr>
              <w:spacing w:line="276" w:lineRule="auto"/>
              <w:jc w:val="both"/>
              <w:rPr>
                <w:sz w:val="24"/>
                <w:szCs w:val="24"/>
              </w:rPr>
            </w:pPr>
            <w:r w:rsidDel="00000000" w:rsidR="00000000" w:rsidRPr="00000000">
              <w:rPr>
                <w:sz w:val="24"/>
                <w:szCs w:val="24"/>
                <w:rtl w:val="0"/>
              </w:rPr>
              <w:t xml:space="preserve">Class I and II restorations;</w:t>
            </w:r>
          </w:p>
          <w:p w:rsidR="00000000" w:rsidDel="00000000" w:rsidP="00000000" w:rsidRDefault="00000000" w:rsidRPr="00000000" w14:paraId="00000098">
            <w:pPr>
              <w:spacing w:line="276" w:lineRule="auto"/>
              <w:jc w:val="both"/>
              <w:rPr>
                <w:sz w:val="24"/>
                <w:szCs w:val="24"/>
              </w:rPr>
            </w:pPr>
            <w:r w:rsidDel="00000000" w:rsidR="00000000" w:rsidRPr="00000000">
              <w:rPr>
                <w:sz w:val="24"/>
                <w:szCs w:val="24"/>
                <w:rtl w:val="0"/>
              </w:rPr>
              <w:t xml:space="preserve">12 months. </w:t>
            </w:r>
          </w:p>
        </w:tc>
        <w:tc>
          <w:tcPr/>
          <w:p w:rsidR="00000000" w:rsidDel="00000000" w:rsidP="00000000" w:rsidRDefault="00000000" w:rsidRPr="00000000" w14:paraId="00000099">
            <w:pPr>
              <w:spacing w:line="276" w:lineRule="auto"/>
              <w:jc w:val="both"/>
              <w:rPr>
                <w:sz w:val="24"/>
                <w:szCs w:val="24"/>
              </w:rPr>
            </w:pPr>
            <w:r w:rsidDel="00000000" w:rsidR="00000000" w:rsidRPr="00000000">
              <w:rPr>
                <w:sz w:val="24"/>
                <w:szCs w:val="24"/>
                <w:rtl w:val="0"/>
              </w:rPr>
              <w:t xml:space="preserve">Wet dentin group or dry dentin group divided equally (n = 45).</w:t>
            </w:r>
          </w:p>
        </w:tc>
        <w:tc>
          <w:tcPr/>
          <w:p w:rsidR="00000000" w:rsidDel="00000000" w:rsidP="00000000" w:rsidRDefault="00000000" w:rsidRPr="00000000" w14:paraId="0000009A">
            <w:pPr>
              <w:spacing w:line="276" w:lineRule="auto"/>
              <w:jc w:val="both"/>
              <w:rPr>
                <w:sz w:val="24"/>
                <w:szCs w:val="24"/>
              </w:rPr>
            </w:pPr>
            <w:r w:rsidDel="00000000" w:rsidR="00000000" w:rsidRPr="00000000">
              <w:rPr>
                <w:sz w:val="24"/>
                <w:szCs w:val="24"/>
                <w:rtl w:val="0"/>
              </w:rPr>
              <w:t xml:space="preserve">FDI.</w:t>
            </w:r>
          </w:p>
          <w:p w:rsidR="00000000" w:rsidDel="00000000" w:rsidP="00000000" w:rsidRDefault="00000000" w:rsidRPr="00000000" w14:paraId="0000009B">
            <w:pPr>
              <w:spacing w:line="276" w:lineRule="auto"/>
              <w:jc w:val="both"/>
              <w:rPr>
                <w:sz w:val="24"/>
                <w:szCs w:val="24"/>
              </w:rPr>
            </w:pPr>
            <w:r w:rsidDel="00000000" w:rsidR="00000000" w:rsidRPr="00000000">
              <w:rPr>
                <w:sz w:val="24"/>
                <w:szCs w:val="24"/>
                <w:rtl w:val="0"/>
              </w:rPr>
              <w:t xml:space="preserve">Sensitivity, marginal discoloration, marginal adaptation, fracture, and recurrent caries.</w:t>
            </w:r>
          </w:p>
        </w:tc>
        <w:tc>
          <w:tcPr/>
          <w:p w:rsidR="00000000" w:rsidDel="00000000" w:rsidP="00000000" w:rsidRDefault="00000000" w:rsidRPr="00000000" w14:paraId="0000009C">
            <w:pPr>
              <w:spacing w:line="276" w:lineRule="auto"/>
              <w:ind w:right="321"/>
              <w:jc w:val="both"/>
              <w:rPr>
                <w:sz w:val="24"/>
                <w:szCs w:val="24"/>
              </w:rPr>
            </w:pPr>
            <w:r w:rsidDel="00000000" w:rsidR="00000000" w:rsidRPr="00000000">
              <w:rPr>
                <w:sz w:val="24"/>
                <w:szCs w:val="24"/>
                <w:rtl w:val="0"/>
              </w:rPr>
              <w:t xml:space="preserve">No significant differences were observed between the groups.</w:t>
            </w:r>
          </w:p>
        </w:tc>
      </w:tr>
      <w:tr>
        <w:trPr>
          <w:cantSplit w:val="0"/>
          <w:trHeight w:val="407" w:hRule="atLeast"/>
          <w:tblHeader w:val="0"/>
        </w:trPr>
        <w:tc>
          <w:tcPr/>
          <w:p w:rsidR="00000000" w:rsidDel="00000000" w:rsidP="00000000" w:rsidRDefault="00000000" w:rsidRPr="00000000" w14:paraId="0000009D">
            <w:pPr>
              <w:spacing w:line="276" w:lineRule="auto"/>
              <w:jc w:val="center"/>
              <w:rPr>
                <w:sz w:val="24"/>
                <w:szCs w:val="24"/>
                <w:highlight w:val="white"/>
              </w:rPr>
            </w:pPr>
            <w:r w:rsidDel="00000000" w:rsidR="00000000" w:rsidRPr="00000000">
              <w:rPr>
                <w:sz w:val="24"/>
                <w:szCs w:val="24"/>
                <w:highlight w:val="white"/>
                <w:rtl w:val="0"/>
              </w:rPr>
              <w:t xml:space="preserve">Haak </w:t>
            </w:r>
            <w:r w:rsidDel="00000000" w:rsidR="00000000" w:rsidRPr="00000000">
              <w:rPr>
                <w:i w:val="1"/>
                <w:iCs w:val="1"/>
                <w:sz w:val="24"/>
                <w:szCs w:val="24"/>
                <w:highlight w:val="white"/>
                <w:rtl w:val="0"/>
              </w:rPr>
              <w:t xml:space="preserve">et al.</w:t>
            </w:r>
            <w:r w:rsidDel="00000000" w:rsidR="00000000" w:rsidRPr="00000000">
              <w:rPr>
                <w:sz w:val="24"/>
                <w:szCs w:val="24"/>
                <w:highlight w:val="white"/>
                <w:rtl w:val="0"/>
              </w:rPr>
              <w:t xml:space="preserve"> (2022)</w:t>
            </w:r>
          </w:p>
        </w:tc>
        <w:tc>
          <w:tcPr/>
          <w:p w:rsidR="00000000" w:rsidDel="00000000" w:rsidP="00000000" w:rsidRDefault="00000000" w:rsidRPr="00000000" w14:paraId="0000009E">
            <w:pPr>
              <w:spacing w:line="276" w:lineRule="auto"/>
              <w:jc w:val="center"/>
              <w:rPr>
                <w:sz w:val="24"/>
                <w:szCs w:val="24"/>
              </w:rPr>
            </w:pPr>
            <w:r w:rsidDel="00000000" w:rsidR="00000000" w:rsidRPr="00000000">
              <w:rPr>
                <w:sz w:val="24"/>
                <w:szCs w:val="24"/>
                <w:rtl w:val="0"/>
              </w:rPr>
              <w:t xml:space="preserve">Germany</w:t>
            </w:r>
          </w:p>
        </w:tc>
        <w:tc>
          <w:tcPr/>
          <w:p w:rsidR="00000000" w:rsidDel="00000000" w:rsidP="00000000" w:rsidRDefault="00000000" w:rsidRPr="00000000" w14:paraId="0000009F">
            <w:pPr>
              <w:spacing w:line="276" w:lineRule="auto"/>
              <w:jc w:val="both"/>
              <w:rPr>
                <w:sz w:val="24"/>
                <w:szCs w:val="24"/>
              </w:rPr>
            </w:pPr>
            <w:r w:rsidDel="00000000" w:rsidR="00000000" w:rsidRPr="00000000">
              <w:rPr>
                <w:sz w:val="24"/>
                <w:szCs w:val="24"/>
                <w:rtl w:val="0"/>
              </w:rPr>
              <w:t xml:space="preserve">Scotchbond </w:t>
            </w:r>
            <w:r w:rsidDel="00000000" w:rsidR="00000000" w:rsidRPr="00000000">
              <w:rPr>
                <w:sz w:val="24"/>
                <w:szCs w:val="24"/>
                <w:vertAlign w:val="superscript"/>
                <w:rtl w:val="0"/>
              </w:rPr>
              <w:t xml:space="preserve">™</w:t>
            </w:r>
            <w:r w:rsidDel="00000000" w:rsidR="00000000" w:rsidRPr="00000000">
              <w:rPr>
                <w:sz w:val="24"/>
                <w:szCs w:val="24"/>
                <w:rtl w:val="0"/>
              </w:rPr>
              <w:t xml:space="preserve"> </w:t>
            </w:r>
          </w:p>
          <w:p w:rsidR="00000000" w:rsidDel="00000000" w:rsidP="00000000" w:rsidRDefault="00000000" w:rsidRPr="00000000" w14:paraId="000000A0">
            <w:pPr>
              <w:spacing w:line="276" w:lineRule="auto"/>
              <w:jc w:val="both"/>
              <w:rPr>
                <w:sz w:val="24"/>
                <w:szCs w:val="24"/>
              </w:rPr>
            </w:pPr>
            <w:r w:rsidDel="00000000" w:rsidR="00000000" w:rsidRPr="00000000">
              <w:rPr>
                <w:sz w:val="24"/>
                <w:szCs w:val="24"/>
                <w:rtl w:val="0"/>
              </w:rPr>
              <w:t xml:space="preserve">Universal </w:t>
            </w:r>
          </w:p>
        </w:tc>
        <w:tc>
          <w:tcPr/>
          <w:p w:rsidR="00000000" w:rsidDel="00000000" w:rsidP="00000000" w:rsidRDefault="00000000" w:rsidRPr="00000000" w14:paraId="000000A1">
            <w:pPr>
              <w:spacing w:line="276" w:lineRule="auto"/>
              <w:jc w:val="both"/>
              <w:rPr>
                <w:sz w:val="24"/>
                <w:szCs w:val="24"/>
              </w:rPr>
            </w:pPr>
            <w:r w:rsidDel="00000000" w:rsidR="00000000" w:rsidRPr="00000000">
              <w:rPr>
                <w:sz w:val="24"/>
                <w:szCs w:val="24"/>
                <w:rtl w:val="0"/>
              </w:rPr>
              <w:t xml:space="preserve">N=22 and </w:t>
            </w:r>
          </w:p>
          <w:p w:rsidR="00000000" w:rsidDel="00000000" w:rsidP="00000000" w:rsidRDefault="00000000" w:rsidRPr="00000000" w14:paraId="000000A2">
            <w:pPr>
              <w:spacing w:line="276" w:lineRule="auto"/>
              <w:jc w:val="both"/>
              <w:rPr>
                <w:sz w:val="24"/>
                <w:szCs w:val="24"/>
              </w:rPr>
            </w:pPr>
            <w:r w:rsidDel="00000000" w:rsidR="00000000" w:rsidRPr="00000000">
              <w:rPr>
                <w:sz w:val="24"/>
                <w:szCs w:val="24"/>
                <w:rtl w:val="0"/>
              </w:rPr>
              <w:t xml:space="preserve">3 years </w:t>
            </w:r>
          </w:p>
        </w:tc>
        <w:tc>
          <w:tcPr/>
          <w:p w:rsidR="00000000" w:rsidDel="00000000" w:rsidP="00000000" w:rsidRDefault="00000000" w:rsidRPr="00000000" w14:paraId="000000A3">
            <w:pPr>
              <w:spacing w:line="276" w:lineRule="auto"/>
              <w:jc w:val="both"/>
              <w:rPr>
                <w:sz w:val="24"/>
                <w:szCs w:val="24"/>
              </w:rPr>
            </w:pPr>
            <w:r w:rsidDel="00000000" w:rsidR="00000000" w:rsidRPr="00000000">
              <w:rPr>
                <w:sz w:val="24"/>
                <w:szCs w:val="24"/>
                <w:rtl w:val="0"/>
              </w:rPr>
              <w:t xml:space="preserve">Self-etching (SE), selective enamel etching (SEE), or total-etch (TE) modes. OptiBond™ FL total-etch adhesive (OFL, Kerr) served as a control.</w:t>
            </w:r>
          </w:p>
        </w:tc>
        <w:tc>
          <w:tcPr/>
          <w:p w:rsidR="00000000" w:rsidDel="00000000" w:rsidP="00000000" w:rsidRDefault="00000000" w:rsidRPr="00000000" w14:paraId="000000A4">
            <w:pPr>
              <w:spacing w:line="276" w:lineRule="auto"/>
              <w:jc w:val="both"/>
              <w:rPr>
                <w:sz w:val="24"/>
                <w:szCs w:val="24"/>
              </w:rPr>
            </w:pPr>
            <w:r w:rsidDel="00000000" w:rsidR="00000000" w:rsidRPr="00000000">
              <w:rPr>
                <w:sz w:val="24"/>
                <w:szCs w:val="24"/>
                <w:rtl w:val="0"/>
              </w:rPr>
              <w:t xml:space="preserve">FDI.</w:t>
            </w:r>
          </w:p>
          <w:p w:rsidR="00000000" w:rsidDel="00000000" w:rsidP="00000000" w:rsidRDefault="00000000" w:rsidRPr="00000000" w14:paraId="000000A5">
            <w:pPr>
              <w:spacing w:line="276" w:lineRule="auto"/>
              <w:jc w:val="both"/>
              <w:rPr>
                <w:sz w:val="24"/>
                <w:szCs w:val="24"/>
              </w:rPr>
            </w:pPr>
            <w:r w:rsidDel="00000000" w:rsidR="00000000" w:rsidRPr="00000000">
              <w:rPr>
                <w:sz w:val="24"/>
                <w:szCs w:val="24"/>
                <w:rtl w:val="0"/>
              </w:rPr>
              <w:t xml:space="preserve">Sensitivity, marginal discoloration, marginal adaptation, fracture, and recurrent caries.</w:t>
            </w:r>
          </w:p>
          <w:p w:rsidR="00000000" w:rsidDel="00000000" w:rsidP="00000000" w:rsidRDefault="00000000" w:rsidRPr="00000000" w14:paraId="000000A6">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A7">
            <w:pPr>
              <w:spacing w:line="276" w:lineRule="auto"/>
              <w:ind w:right="321"/>
              <w:jc w:val="both"/>
              <w:rPr>
                <w:sz w:val="24"/>
                <w:szCs w:val="24"/>
              </w:rPr>
            </w:pPr>
            <w:r w:rsidDel="00000000" w:rsidR="00000000" w:rsidRPr="00000000">
              <w:rPr>
                <w:sz w:val="24"/>
                <w:szCs w:val="24"/>
                <w:rtl w:val="0"/>
              </w:rPr>
              <w:t xml:space="preserve">The SBU-SEE group showed the most effective performance. Clinical assessment and QMA were correlated, however, QMA detected differences between the groups earlier, after 6 months, thus being a valuable extension of the clinical assessments.</w:t>
            </w:r>
          </w:p>
        </w:tc>
      </w:tr>
      <w:tr>
        <w:trPr>
          <w:cantSplit w:val="0"/>
          <w:trHeight w:val="407" w:hRule="atLeast"/>
          <w:tblHeader w:val="0"/>
        </w:trPr>
        <w:tc>
          <w:tcPr/>
          <w:p w:rsidR="00000000" w:rsidDel="00000000" w:rsidP="00000000" w:rsidRDefault="00000000" w:rsidRPr="00000000" w14:paraId="000000A8">
            <w:pPr>
              <w:spacing w:line="276" w:lineRule="auto"/>
              <w:jc w:val="center"/>
              <w:rPr>
                <w:sz w:val="24"/>
                <w:szCs w:val="24"/>
                <w:highlight w:val="white"/>
              </w:rPr>
            </w:pPr>
            <w:bookmarkStart w:colFirst="0" w:colLast="0" w:name="_heading=h.dvpbjs8owc0t" w:id="4"/>
            <w:bookmarkEnd w:id="4"/>
            <w:r w:rsidDel="00000000" w:rsidR="00000000" w:rsidRPr="00000000">
              <w:rPr>
                <w:sz w:val="24"/>
                <w:szCs w:val="24"/>
                <w:highlight w:val="white"/>
                <w:rtl w:val="0"/>
              </w:rPr>
              <w:t xml:space="preserve">Oz; Dursun; Ergin, 2022</w:t>
            </w:r>
          </w:p>
        </w:tc>
        <w:tc>
          <w:tcPr/>
          <w:p w:rsidR="00000000" w:rsidDel="00000000" w:rsidP="00000000" w:rsidRDefault="00000000" w:rsidRPr="00000000" w14:paraId="000000A9">
            <w:pPr>
              <w:spacing w:line="276" w:lineRule="auto"/>
              <w:jc w:val="center"/>
              <w:rPr>
                <w:sz w:val="24"/>
                <w:szCs w:val="24"/>
              </w:rPr>
            </w:pPr>
            <w:r w:rsidDel="00000000" w:rsidR="00000000" w:rsidRPr="00000000">
              <w:rPr>
                <w:sz w:val="24"/>
                <w:szCs w:val="24"/>
                <w:rtl w:val="0"/>
              </w:rPr>
              <w:t xml:space="preserve">Turkey</w:t>
            </w:r>
          </w:p>
        </w:tc>
        <w:tc>
          <w:tcPr/>
          <w:p w:rsidR="00000000" w:rsidDel="00000000" w:rsidP="00000000" w:rsidRDefault="00000000" w:rsidRPr="00000000" w14:paraId="000000AA">
            <w:pPr>
              <w:spacing w:line="276" w:lineRule="auto"/>
              <w:jc w:val="both"/>
              <w:rPr>
                <w:sz w:val="24"/>
                <w:szCs w:val="24"/>
              </w:rPr>
            </w:pPr>
            <w:r w:rsidDel="00000000" w:rsidR="00000000" w:rsidRPr="00000000">
              <w:rPr>
                <w:sz w:val="24"/>
                <w:szCs w:val="24"/>
                <w:rtl w:val="0"/>
              </w:rPr>
              <w:t xml:space="preserve">Clearfil Universal Bond Quick and</w:t>
            </w:r>
            <w:r w:rsidDel="00000000" w:rsidR="00000000" w:rsidRPr="00000000">
              <w:rPr>
                <w:rFonts w:ascii="Cambria" w:cs="Cambria" w:eastAsia="Cambria" w:hAnsi="Cambria"/>
                <w:color w:val="1b1b1b"/>
                <w:sz w:val="24"/>
                <w:szCs w:val="24"/>
                <w:highlight w:val="white"/>
                <w:rtl w:val="0"/>
              </w:rPr>
              <w:t xml:space="preserve"> </w:t>
            </w:r>
            <w:r w:rsidDel="00000000" w:rsidR="00000000" w:rsidRPr="00000000">
              <w:rPr>
                <w:sz w:val="24"/>
                <w:szCs w:val="24"/>
                <w:rtl w:val="0"/>
              </w:rPr>
              <w:t xml:space="preserve">Clearfil SE Bond.</w:t>
            </w:r>
          </w:p>
        </w:tc>
        <w:tc>
          <w:tcPr/>
          <w:p w:rsidR="00000000" w:rsidDel="00000000" w:rsidP="00000000" w:rsidRDefault="00000000" w:rsidRPr="00000000" w14:paraId="000000AB">
            <w:pPr>
              <w:spacing w:line="276" w:lineRule="auto"/>
              <w:jc w:val="both"/>
              <w:rPr>
                <w:sz w:val="24"/>
                <w:szCs w:val="24"/>
              </w:rPr>
            </w:pPr>
            <w:r w:rsidDel="00000000" w:rsidR="00000000" w:rsidRPr="00000000">
              <w:rPr>
                <w:sz w:val="24"/>
                <w:szCs w:val="24"/>
                <w:rtl w:val="0"/>
              </w:rPr>
              <w:t xml:space="preserve">N=34 and 234 CNCs;</w:t>
            </w:r>
          </w:p>
          <w:p w:rsidR="00000000" w:rsidDel="00000000" w:rsidP="00000000" w:rsidRDefault="00000000" w:rsidRPr="00000000" w14:paraId="000000AC">
            <w:pPr>
              <w:spacing w:line="276" w:lineRule="auto"/>
              <w:jc w:val="both"/>
              <w:rPr>
                <w:color w:val="1f1f1f"/>
                <w:sz w:val="24"/>
                <w:szCs w:val="24"/>
              </w:rPr>
            </w:pPr>
            <w:r w:rsidDel="00000000" w:rsidR="00000000" w:rsidRPr="00000000">
              <w:rPr>
                <w:sz w:val="24"/>
                <w:szCs w:val="24"/>
                <w:rtl w:val="0"/>
              </w:rPr>
              <w:t xml:space="preserve">24 </w:t>
            </w:r>
            <w:r w:rsidDel="00000000" w:rsidR="00000000" w:rsidRPr="00000000">
              <w:rPr>
                <w:color w:val="1f1f1f"/>
                <w:sz w:val="24"/>
                <w:szCs w:val="24"/>
                <w:rtl w:val="0"/>
              </w:rPr>
              <w:t xml:space="preserve">months</w:t>
            </w:r>
          </w:p>
          <w:p w:rsidR="00000000" w:rsidDel="00000000" w:rsidP="00000000" w:rsidRDefault="00000000" w:rsidRPr="00000000" w14:paraId="000000AD">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AE">
            <w:pPr>
              <w:spacing w:line="276" w:lineRule="auto"/>
              <w:jc w:val="both"/>
              <w:rPr>
                <w:sz w:val="24"/>
                <w:szCs w:val="24"/>
              </w:rPr>
            </w:pPr>
            <w:r w:rsidDel="00000000" w:rsidR="00000000" w:rsidRPr="00000000">
              <w:rPr>
                <w:sz w:val="24"/>
                <w:szCs w:val="24"/>
                <w:rtl w:val="0"/>
              </w:rPr>
              <w:t xml:space="preserve">CUQ-SE/ CUQ-SLE/ CUQ-ER: Clearfil Universal Bond Quick (self-conditioning, selective or total acid); CSEB: Clearfil SE Bond (self-conditioning); TBU-ER: Tetric N-Bond Universal (total acid).</w:t>
            </w:r>
          </w:p>
        </w:tc>
        <w:tc>
          <w:tcPr/>
          <w:p w:rsidR="00000000" w:rsidDel="00000000" w:rsidP="00000000" w:rsidRDefault="00000000" w:rsidRPr="00000000" w14:paraId="000000AF">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0B0">
            <w:pPr>
              <w:spacing w:line="276" w:lineRule="auto"/>
              <w:jc w:val="both"/>
              <w:rPr>
                <w:sz w:val="24"/>
                <w:szCs w:val="24"/>
              </w:rPr>
            </w:pPr>
            <w:r w:rsidDel="00000000" w:rsidR="00000000" w:rsidRPr="00000000">
              <w:rPr>
                <w:sz w:val="24"/>
                <w:szCs w:val="24"/>
                <w:rtl w:val="0"/>
              </w:rPr>
              <w:t xml:space="preserve">Retention, marginal adaptation, marginal discoloration, secondary caries, postoperative sensitivity, color and surface texture matching.</w:t>
            </w:r>
          </w:p>
        </w:tc>
        <w:tc>
          <w:tcPr/>
          <w:p w:rsidR="00000000" w:rsidDel="00000000" w:rsidP="00000000" w:rsidRDefault="00000000" w:rsidRPr="00000000" w14:paraId="000000B1">
            <w:pPr>
              <w:spacing w:line="276" w:lineRule="auto"/>
              <w:ind w:right="321"/>
              <w:jc w:val="both"/>
              <w:rPr>
                <w:sz w:val="24"/>
                <w:szCs w:val="24"/>
              </w:rPr>
            </w:pPr>
            <w:r w:rsidDel="00000000" w:rsidR="00000000" w:rsidRPr="00000000">
              <w:rPr>
                <w:sz w:val="24"/>
                <w:szCs w:val="24"/>
                <w:rtl w:val="0"/>
              </w:rPr>
              <w:t xml:space="preserve">The universal "no-waiting time" adhesive demonstrated clinically acceptable performance in both selective enamel etching and total acid etching modes.</w:t>
            </w:r>
          </w:p>
        </w:tc>
      </w:tr>
      <w:tr>
        <w:trPr>
          <w:cantSplit w:val="0"/>
          <w:trHeight w:val="407" w:hRule="atLeast"/>
          <w:tblHeader w:val="0"/>
        </w:trPr>
        <w:tc>
          <w:tcPr/>
          <w:p w:rsidR="00000000" w:rsidDel="00000000" w:rsidP="00000000" w:rsidRDefault="00000000" w:rsidRPr="00000000" w14:paraId="000000B2">
            <w:pPr>
              <w:spacing w:line="276" w:lineRule="auto"/>
              <w:jc w:val="center"/>
              <w:rPr>
                <w:sz w:val="24"/>
                <w:szCs w:val="24"/>
                <w:highlight w:val="white"/>
              </w:rPr>
            </w:pPr>
            <w:r w:rsidDel="00000000" w:rsidR="00000000" w:rsidRPr="00000000">
              <w:rPr>
                <w:sz w:val="24"/>
                <w:szCs w:val="24"/>
                <w:highlight w:val="white"/>
                <w:rtl w:val="0"/>
              </w:rPr>
              <w:t xml:space="preserve">Manarte-Monteiro et al. (2021)</w:t>
            </w:r>
          </w:p>
        </w:tc>
        <w:tc>
          <w:tcPr/>
          <w:p w:rsidR="00000000" w:rsidDel="00000000" w:rsidP="00000000" w:rsidRDefault="00000000" w:rsidRPr="00000000" w14:paraId="000000B3">
            <w:pPr>
              <w:spacing w:line="276" w:lineRule="auto"/>
              <w:jc w:val="center"/>
              <w:rPr>
                <w:sz w:val="24"/>
                <w:szCs w:val="24"/>
              </w:rPr>
            </w:pPr>
            <w:r w:rsidDel="00000000" w:rsidR="00000000" w:rsidRPr="00000000">
              <w:rPr>
                <w:sz w:val="24"/>
                <w:szCs w:val="24"/>
                <w:rtl w:val="0"/>
              </w:rPr>
              <w:t xml:space="preserve">Portugal.</w:t>
            </w:r>
          </w:p>
        </w:tc>
        <w:tc>
          <w:tcPr/>
          <w:p w:rsidR="00000000" w:rsidDel="00000000" w:rsidP="00000000" w:rsidRDefault="00000000" w:rsidRPr="00000000" w14:paraId="000000B4">
            <w:pPr>
              <w:spacing w:line="276" w:lineRule="auto"/>
              <w:jc w:val="both"/>
              <w:rPr>
                <w:sz w:val="24"/>
                <w:szCs w:val="24"/>
              </w:rPr>
            </w:pPr>
            <w:r w:rsidDel="00000000" w:rsidR="00000000" w:rsidRPr="00000000">
              <w:rPr>
                <w:sz w:val="24"/>
                <w:szCs w:val="24"/>
                <w:rtl w:val="0"/>
              </w:rPr>
              <w:t xml:space="preserve">FuturabondU e AdheseUniversal.</w:t>
            </w:r>
          </w:p>
        </w:tc>
        <w:tc>
          <w:tcPr/>
          <w:p w:rsidR="00000000" w:rsidDel="00000000" w:rsidP="00000000" w:rsidRDefault="00000000" w:rsidRPr="00000000" w14:paraId="000000B5">
            <w:pPr>
              <w:spacing w:line="276" w:lineRule="auto"/>
              <w:jc w:val="both"/>
              <w:rPr>
                <w:sz w:val="24"/>
                <w:szCs w:val="24"/>
              </w:rPr>
            </w:pPr>
            <w:r w:rsidDel="00000000" w:rsidR="00000000" w:rsidRPr="00000000">
              <w:rPr>
                <w:sz w:val="24"/>
                <w:szCs w:val="24"/>
                <w:rtl w:val="0"/>
              </w:rPr>
              <w:t xml:space="preserve">N=30 and  210 CNCs;</w:t>
            </w:r>
          </w:p>
          <w:p w:rsidR="00000000" w:rsidDel="00000000" w:rsidP="00000000" w:rsidRDefault="00000000" w:rsidRPr="00000000" w14:paraId="000000B6">
            <w:pPr>
              <w:spacing w:line="276" w:lineRule="auto"/>
              <w:jc w:val="both"/>
              <w:rPr>
                <w:sz w:val="24"/>
                <w:szCs w:val="24"/>
              </w:rPr>
            </w:pPr>
            <w:r w:rsidDel="00000000" w:rsidR="00000000" w:rsidRPr="00000000">
              <w:rPr>
                <w:sz w:val="24"/>
                <w:szCs w:val="24"/>
                <w:rtl w:val="0"/>
              </w:rPr>
              <w:t xml:space="preserve">2 years </w:t>
            </w:r>
          </w:p>
        </w:tc>
        <w:tc>
          <w:tcPr/>
          <w:p w:rsidR="00000000" w:rsidDel="00000000" w:rsidP="00000000" w:rsidRDefault="00000000" w:rsidRPr="00000000" w14:paraId="000000B7">
            <w:pPr>
              <w:spacing w:line="276" w:lineRule="auto"/>
              <w:jc w:val="both"/>
              <w:rPr>
                <w:sz w:val="24"/>
                <w:szCs w:val="24"/>
              </w:rPr>
            </w:pPr>
            <w:r w:rsidDel="00000000" w:rsidR="00000000" w:rsidRPr="00000000">
              <w:rPr>
                <w:sz w:val="24"/>
                <w:szCs w:val="24"/>
                <w:rtl w:val="0"/>
              </w:rPr>
              <w:t xml:space="preserve">.Total acid conditioning and self-conditioning</w:t>
            </w:r>
          </w:p>
        </w:tc>
        <w:tc>
          <w:tcPr/>
          <w:p w:rsidR="00000000" w:rsidDel="00000000" w:rsidP="00000000" w:rsidRDefault="00000000" w:rsidRPr="00000000" w14:paraId="000000B8">
            <w:pPr>
              <w:spacing w:line="276" w:lineRule="auto"/>
              <w:jc w:val="both"/>
              <w:rPr>
                <w:sz w:val="24"/>
                <w:szCs w:val="24"/>
              </w:rPr>
            </w:pPr>
            <w:r w:rsidDel="00000000" w:rsidR="00000000" w:rsidRPr="00000000">
              <w:rPr>
                <w:sz w:val="24"/>
                <w:szCs w:val="24"/>
                <w:rtl w:val="0"/>
              </w:rPr>
              <w:t xml:space="preserve">FDI.</w:t>
            </w:r>
          </w:p>
          <w:p w:rsidR="00000000" w:rsidDel="00000000" w:rsidP="00000000" w:rsidRDefault="00000000" w:rsidRPr="00000000" w14:paraId="000000B9">
            <w:pPr>
              <w:spacing w:line="276" w:lineRule="auto"/>
              <w:jc w:val="both"/>
              <w:rPr>
                <w:sz w:val="24"/>
                <w:szCs w:val="24"/>
              </w:rPr>
            </w:pPr>
            <w:r w:rsidDel="00000000" w:rsidR="00000000" w:rsidRPr="00000000">
              <w:rPr>
                <w:sz w:val="24"/>
                <w:szCs w:val="24"/>
                <w:rtl w:val="0"/>
              </w:rPr>
              <w:t xml:space="preserve">Marginal pigmentation, marginal adaptation, caries, and postoperative sensitivity.</w:t>
            </w:r>
          </w:p>
        </w:tc>
        <w:tc>
          <w:tcPr/>
          <w:p w:rsidR="00000000" w:rsidDel="00000000" w:rsidP="00000000" w:rsidRDefault="00000000" w:rsidRPr="00000000" w14:paraId="000000BA">
            <w:pPr>
              <w:spacing w:line="276" w:lineRule="auto"/>
              <w:ind w:right="321"/>
              <w:jc w:val="both"/>
              <w:rPr>
                <w:sz w:val="24"/>
                <w:szCs w:val="24"/>
              </w:rPr>
            </w:pPr>
            <w:r w:rsidDel="00000000" w:rsidR="00000000" w:rsidRPr="00000000">
              <w:rPr>
                <w:sz w:val="24"/>
                <w:szCs w:val="24"/>
                <w:rtl w:val="0"/>
              </w:rPr>
              <w:t xml:space="preserve">The FuturabondU group did not perform as well as the Adhese Universal group due to its functional properties.</w:t>
            </w:r>
          </w:p>
        </w:tc>
      </w:tr>
      <w:tr>
        <w:trPr>
          <w:cantSplit w:val="0"/>
          <w:trHeight w:val="407" w:hRule="atLeast"/>
          <w:tblHeader w:val="0"/>
        </w:trPr>
        <w:tc>
          <w:tcPr/>
          <w:p w:rsidR="00000000" w:rsidDel="00000000" w:rsidP="00000000" w:rsidRDefault="00000000" w:rsidRPr="00000000" w14:paraId="000000BB">
            <w:pPr>
              <w:spacing w:line="276" w:lineRule="auto"/>
              <w:jc w:val="center"/>
              <w:rPr>
                <w:sz w:val="24"/>
                <w:szCs w:val="24"/>
                <w:highlight w:val="white"/>
              </w:rPr>
            </w:pPr>
            <w:bookmarkStart w:colFirst="0" w:colLast="0" w:name="_heading=h.uzus0qixsul0" w:id="5"/>
            <w:bookmarkEnd w:id="5"/>
            <w:r w:rsidDel="00000000" w:rsidR="00000000" w:rsidRPr="00000000">
              <w:rPr>
                <w:sz w:val="24"/>
                <w:szCs w:val="24"/>
                <w:highlight w:val="white"/>
                <w:rtl w:val="0"/>
              </w:rPr>
              <w:t xml:space="preserve">Albuquerque </w:t>
            </w:r>
            <w:r w:rsidDel="00000000" w:rsidR="00000000" w:rsidRPr="00000000">
              <w:rPr>
                <w:i w:val="1"/>
                <w:iCs w:val="1"/>
                <w:sz w:val="24"/>
                <w:szCs w:val="24"/>
                <w:highlight w:val="white"/>
                <w:rtl w:val="0"/>
              </w:rPr>
              <w:t xml:space="preserve">et al.</w:t>
            </w:r>
            <w:r w:rsidDel="00000000" w:rsidR="00000000" w:rsidRPr="00000000">
              <w:rPr>
                <w:sz w:val="24"/>
                <w:szCs w:val="24"/>
                <w:highlight w:val="white"/>
                <w:rtl w:val="0"/>
              </w:rPr>
              <w:t xml:space="preserve"> (2020)</w:t>
            </w:r>
          </w:p>
        </w:tc>
        <w:tc>
          <w:tcPr/>
          <w:p w:rsidR="00000000" w:rsidDel="00000000" w:rsidP="00000000" w:rsidRDefault="00000000" w:rsidRPr="00000000" w14:paraId="000000BC">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BD">
            <w:pPr>
              <w:spacing w:line="276" w:lineRule="auto"/>
              <w:jc w:val="both"/>
              <w:rPr>
                <w:sz w:val="24"/>
                <w:szCs w:val="24"/>
              </w:rPr>
            </w:pPr>
            <w:r w:rsidDel="00000000" w:rsidR="00000000" w:rsidRPr="00000000">
              <w:rPr>
                <w:sz w:val="24"/>
                <w:szCs w:val="24"/>
                <w:rtl w:val="0"/>
              </w:rPr>
              <w:t xml:space="preserve">Futurabond U.</w:t>
            </w:r>
          </w:p>
        </w:tc>
        <w:tc>
          <w:tcPr/>
          <w:p w:rsidR="00000000" w:rsidDel="00000000" w:rsidP="00000000" w:rsidRDefault="00000000" w:rsidRPr="00000000" w14:paraId="000000BE">
            <w:pPr>
              <w:spacing w:line="276" w:lineRule="auto"/>
              <w:jc w:val="both"/>
              <w:rPr>
                <w:sz w:val="24"/>
                <w:szCs w:val="24"/>
              </w:rPr>
            </w:pPr>
            <w:r w:rsidDel="00000000" w:rsidR="00000000" w:rsidRPr="00000000">
              <w:rPr>
                <w:sz w:val="24"/>
                <w:szCs w:val="24"/>
                <w:rtl w:val="0"/>
              </w:rPr>
              <w:t xml:space="preserve">N=50 and  200 CNCs;</w:t>
            </w:r>
          </w:p>
          <w:p w:rsidR="00000000" w:rsidDel="00000000" w:rsidP="00000000" w:rsidRDefault="00000000" w:rsidRPr="00000000" w14:paraId="000000BF">
            <w:pPr>
              <w:spacing w:line="276" w:lineRule="auto"/>
              <w:jc w:val="both"/>
              <w:rPr>
                <w:sz w:val="24"/>
                <w:szCs w:val="24"/>
              </w:rPr>
            </w:pPr>
            <w:r w:rsidDel="00000000" w:rsidR="00000000" w:rsidRPr="00000000">
              <w:rPr>
                <w:sz w:val="24"/>
                <w:szCs w:val="24"/>
                <w:rtl w:val="0"/>
              </w:rPr>
              <w:t xml:space="preserve">18 months </w:t>
            </w:r>
          </w:p>
        </w:tc>
        <w:tc>
          <w:tcPr/>
          <w:p w:rsidR="00000000" w:rsidDel="00000000" w:rsidP="00000000" w:rsidRDefault="00000000" w:rsidRPr="00000000" w14:paraId="000000C0">
            <w:pPr>
              <w:spacing w:line="276" w:lineRule="auto"/>
              <w:jc w:val="both"/>
              <w:rPr>
                <w:sz w:val="24"/>
                <w:szCs w:val="24"/>
              </w:rPr>
            </w:pPr>
            <w:r w:rsidDel="00000000" w:rsidR="00000000" w:rsidRPr="00000000">
              <w:rPr>
                <w:sz w:val="24"/>
                <w:szCs w:val="24"/>
                <w:rtl w:val="0"/>
              </w:rPr>
              <w:t xml:space="preserve">Total acid etching (SEE), selective enamel etching + total acid etching (SET), acid etching and rinsing with dry dentin (ERDry), and acid etching and rinsing with wet dentin (ERWet).</w:t>
            </w:r>
          </w:p>
        </w:tc>
        <w:tc>
          <w:tcPr/>
          <w:p w:rsidR="00000000" w:rsidDel="00000000" w:rsidP="00000000" w:rsidRDefault="00000000" w:rsidRPr="00000000" w14:paraId="000000C1">
            <w:pPr>
              <w:spacing w:line="276" w:lineRule="auto"/>
              <w:jc w:val="both"/>
              <w:rPr>
                <w:sz w:val="24"/>
                <w:szCs w:val="24"/>
              </w:rPr>
            </w:pPr>
            <w:r w:rsidDel="00000000" w:rsidR="00000000" w:rsidRPr="00000000">
              <w:rPr>
                <w:sz w:val="24"/>
                <w:szCs w:val="24"/>
                <w:rtl w:val="0"/>
              </w:rPr>
              <w:t xml:space="preserve">FDI.</w:t>
            </w:r>
          </w:p>
          <w:p w:rsidR="00000000" w:rsidDel="00000000" w:rsidP="00000000" w:rsidRDefault="00000000" w:rsidRPr="00000000" w14:paraId="000000C2">
            <w:pPr>
              <w:spacing w:line="276" w:lineRule="auto"/>
              <w:jc w:val="both"/>
              <w:rPr>
                <w:sz w:val="24"/>
                <w:szCs w:val="24"/>
              </w:rPr>
            </w:pPr>
            <w:r w:rsidDel="00000000" w:rsidR="00000000" w:rsidRPr="00000000">
              <w:rPr>
                <w:sz w:val="24"/>
                <w:szCs w:val="24"/>
                <w:rtl w:val="0"/>
              </w:rPr>
              <w:t xml:space="preserve">Retention/fracture, marginal adaptation, marginal pigmentation, postoperative sensitivity, and caries recurrence.</w:t>
            </w:r>
          </w:p>
        </w:tc>
        <w:tc>
          <w:tcPr/>
          <w:p w:rsidR="00000000" w:rsidDel="00000000" w:rsidP="00000000" w:rsidRDefault="00000000" w:rsidRPr="00000000" w14:paraId="000000C3">
            <w:pPr>
              <w:spacing w:line="276" w:lineRule="auto"/>
              <w:ind w:right="321"/>
              <w:jc w:val="both"/>
              <w:rPr>
                <w:sz w:val="24"/>
                <w:szCs w:val="24"/>
              </w:rPr>
            </w:pPr>
            <w:r w:rsidDel="00000000" w:rsidR="00000000" w:rsidRPr="00000000">
              <w:rPr>
                <w:sz w:val="24"/>
                <w:szCs w:val="24"/>
                <w:rtl w:val="0"/>
              </w:rPr>
              <w:t xml:space="preserve">The clinical performance of Futurabond U was not dependent on the adherence strategy used.</w:t>
            </w:r>
          </w:p>
        </w:tc>
      </w:tr>
      <w:tr>
        <w:trPr>
          <w:cantSplit w:val="0"/>
          <w:trHeight w:val="407" w:hRule="atLeast"/>
          <w:tblHeader w:val="0"/>
        </w:trPr>
        <w:tc>
          <w:tcPr/>
          <w:p w:rsidR="00000000" w:rsidDel="00000000" w:rsidP="00000000" w:rsidRDefault="00000000" w:rsidRPr="00000000" w14:paraId="000000C4">
            <w:pPr>
              <w:spacing w:line="276" w:lineRule="auto"/>
              <w:jc w:val="center"/>
              <w:rPr>
                <w:sz w:val="24"/>
                <w:szCs w:val="24"/>
              </w:rPr>
            </w:pPr>
            <w:bookmarkStart w:colFirst="0" w:colLast="0" w:name="_heading=h.ig73vkp24wnn" w:id="6"/>
            <w:bookmarkEnd w:id="6"/>
            <w:r w:rsidDel="00000000" w:rsidR="00000000" w:rsidRPr="00000000">
              <w:rPr>
                <w:sz w:val="24"/>
                <w:szCs w:val="24"/>
                <w:rtl w:val="0"/>
              </w:rPr>
              <w:t xml:space="preserve">Costa </w:t>
            </w:r>
            <w:r w:rsidDel="00000000" w:rsidR="00000000" w:rsidRPr="00000000">
              <w:rPr>
                <w:i w:val="1"/>
                <w:iCs w:val="1"/>
                <w:sz w:val="24"/>
                <w:szCs w:val="24"/>
                <w:rtl w:val="0"/>
              </w:rPr>
              <w:t xml:space="preserve">et al.</w:t>
            </w:r>
            <w:r w:rsidDel="00000000" w:rsidR="00000000" w:rsidRPr="00000000">
              <w:rPr>
                <w:sz w:val="24"/>
                <w:szCs w:val="24"/>
                <w:rtl w:val="0"/>
              </w:rPr>
              <w:t xml:space="preserve"> (2020)</w:t>
            </w:r>
          </w:p>
        </w:tc>
        <w:tc>
          <w:tcPr/>
          <w:p w:rsidR="00000000" w:rsidDel="00000000" w:rsidP="00000000" w:rsidRDefault="00000000" w:rsidRPr="00000000" w14:paraId="000000C5">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C6">
            <w:pPr>
              <w:spacing w:line="276" w:lineRule="auto"/>
              <w:jc w:val="both"/>
              <w:rPr>
                <w:sz w:val="24"/>
                <w:szCs w:val="24"/>
              </w:rPr>
            </w:pPr>
            <w:r w:rsidDel="00000000" w:rsidR="00000000" w:rsidRPr="00000000">
              <w:rPr>
                <w:sz w:val="24"/>
                <w:szCs w:val="24"/>
                <w:rtl w:val="0"/>
              </w:rPr>
              <w:t xml:space="preserve">Single Bond Universal.</w:t>
            </w:r>
          </w:p>
        </w:tc>
        <w:tc>
          <w:tcPr/>
          <w:p w:rsidR="00000000" w:rsidDel="00000000" w:rsidP="00000000" w:rsidRDefault="00000000" w:rsidRPr="00000000" w14:paraId="000000C7">
            <w:pPr>
              <w:spacing w:line="276" w:lineRule="auto"/>
              <w:jc w:val="both"/>
              <w:rPr>
                <w:sz w:val="24"/>
                <w:szCs w:val="24"/>
              </w:rPr>
            </w:pPr>
            <w:r w:rsidDel="00000000" w:rsidR="00000000" w:rsidRPr="00000000">
              <w:rPr>
                <w:sz w:val="24"/>
                <w:szCs w:val="24"/>
                <w:rtl w:val="0"/>
              </w:rPr>
              <w:t xml:space="preserve">N= 33 and 156 CNCs;</w:t>
            </w:r>
          </w:p>
          <w:p w:rsidR="00000000" w:rsidDel="00000000" w:rsidP="00000000" w:rsidRDefault="00000000" w:rsidRPr="00000000" w14:paraId="000000C8">
            <w:pPr>
              <w:spacing w:line="276" w:lineRule="auto"/>
              <w:jc w:val="both"/>
              <w:rPr>
                <w:sz w:val="24"/>
                <w:szCs w:val="24"/>
              </w:rPr>
            </w:pPr>
            <w:r w:rsidDel="00000000" w:rsidR="00000000" w:rsidRPr="00000000">
              <w:rPr>
                <w:sz w:val="24"/>
                <w:szCs w:val="24"/>
                <w:rtl w:val="0"/>
              </w:rPr>
              <w:t xml:space="preserve">2 years</w:t>
            </w:r>
          </w:p>
        </w:tc>
        <w:tc>
          <w:tcPr/>
          <w:p w:rsidR="00000000" w:rsidDel="00000000" w:rsidP="00000000" w:rsidRDefault="00000000" w:rsidRPr="00000000" w14:paraId="000000C9">
            <w:pPr>
              <w:spacing w:line="276" w:lineRule="auto"/>
              <w:jc w:val="both"/>
              <w:rPr>
                <w:sz w:val="24"/>
                <w:szCs w:val="24"/>
              </w:rPr>
            </w:pPr>
            <w:r w:rsidDel="00000000" w:rsidR="00000000" w:rsidRPr="00000000">
              <w:rPr>
                <w:sz w:val="24"/>
                <w:szCs w:val="24"/>
                <w:rtl w:val="0"/>
              </w:rPr>
              <w:t xml:space="preserve">Total acid etching; Dentin pretreatment with 0.1% EGCG + total acid etching; Self-etching; and dentin pretreatment with 0.1% EGCG + self-etching.</w:t>
            </w:r>
          </w:p>
        </w:tc>
        <w:tc>
          <w:tcPr/>
          <w:p w:rsidR="00000000" w:rsidDel="00000000" w:rsidP="00000000" w:rsidRDefault="00000000" w:rsidRPr="00000000" w14:paraId="000000CA">
            <w:pPr>
              <w:spacing w:line="276" w:lineRule="auto"/>
              <w:jc w:val="both"/>
              <w:rPr>
                <w:sz w:val="24"/>
                <w:szCs w:val="24"/>
              </w:rPr>
            </w:pPr>
            <w:r w:rsidDel="00000000" w:rsidR="00000000" w:rsidRPr="00000000">
              <w:rPr>
                <w:sz w:val="24"/>
                <w:szCs w:val="24"/>
                <w:rtl w:val="0"/>
              </w:rPr>
              <w:t xml:space="preserve">FDI.</w:t>
            </w:r>
          </w:p>
          <w:p w:rsidR="00000000" w:rsidDel="00000000" w:rsidP="00000000" w:rsidRDefault="00000000" w:rsidRPr="00000000" w14:paraId="000000CB">
            <w:pPr>
              <w:spacing w:line="276" w:lineRule="auto"/>
              <w:jc w:val="both"/>
              <w:rPr>
                <w:sz w:val="24"/>
                <w:szCs w:val="24"/>
              </w:rPr>
            </w:pPr>
            <w:r w:rsidDel="00000000" w:rsidR="00000000" w:rsidRPr="00000000">
              <w:rPr>
                <w:sz w:val="24"/>
                <w:szCs w:val="24"/>
                <w:rtl w:val="0"/>
              </w:rPr>
              <w:t xml:space="preserve">Marginal pigmentation, marginal adaptation, caries, and postoperative sensitivity.</w:t>
            </w:r>
          </w:p>
        </w:tc>
        <w:tc>
          <w:tcPr/>
          <w:p w:rsidR="00000000" w:rsidDel="00000000" w:rsidP="00000000" w:rsidRDefault="00000000" w:rsidRPr="00000000" w14:paraId="000000CC">
            <w:pPr>
              <w:spacing w:line="276" w:lineRule="auto"/>
              <w:ind w:right="321"/>
              <w:jc w:val="both"/>
              <w:rPr>
                <w:sz w:val="24"/>
                <w:szCs w:val="24"/>
              </w:rPr>
            </w:pPr>
            <w:r w:rsidDel="00000000" w:rsidR="00000000" w:rsidRPr="00000000">
              <w:rPr>
                <w:sz w:val="24"/>
                <w:szCs w:val="24"/>
                <w:rtl w:val="0"/>
              </w:rPr>
              <w:t xml:space="preserve">There was no difference in the parameters evaluated, regardless of the method used.</w:t>
            </w:r>
          </w:p>
        </w:tc>
      </w:tr>
      <w:tr>
        <w:trPr>
          <w:cantSplit w:val="0"/>
          <w:trHeight w:val="407" w:hRule="atLeast"/>
          <w:tblHeader w:val="0"/>
        </w:trPr>
        <w:tc>
          <w:tcPr/>
          <w:p w:rsidR="00000000" w:rsidDel="00000000" w:rsidP="00000000" w:rsidRDefault="00000000" w:rsidRPr="00000000" w14:paraId="000000CD">
            <w:pPr>
              <w:spacing w:line="276" w:lineRule="auto"/>
              <w:jc w:val="center"/>
              <w:rPr>
                <w:sz w:val="24"/>
                <w:szCs w:val="24"/>
              </w:rPr>
            </w:pPr>
            <w:r w:rsidDel="00000000" w:rsidR="00000000" w:rsidRPr="00000000">
              <w:rPr>
                <w:sz w:val="24"/>
                <w:szCs w:val="24"/>
                <w:rtl w:val="0"/>
              </w:rPr>
              <w:t xml:space="preserve">Paris-Matos </w:t>
            </w:r>
            <w:r w:rsidDel="00000000" w:rsidR="00000000" w:rsidRPr="00000000">
              <w:rPr>
                <w:i w:val="1"/>
                <w:iCs w:val="1"/>
                <w:sz w:val="24"/>
                <w:szCs w:val="24"/>
                <w:rtl w:val="0"/>
              </w:rPr>
              <w:t xml:space="preserve">et al.</w:t>
            </w:r>
            <w:r w:rsidDel="00000000" w:rsidR="00000000" w:rsidRPr="00000000">
              <w:rPr>
                <w:sz w:val="24"/>
                <w:szCs w:val="24"/>
                <w:rtl w:val="0"/>
              </w:rPr>
              <w:t xml:space="preserve"> (2020)</w:t>
            </w:r>
          </w:p>
        </w:tc>
        <w:tc>
          <w:tcPr/>
          <w:p w:rsidR="00000000" w:rsidDel="00000000" w:rsidP="00000000" w:rsidRDefault="00000000" w:rsidRPr="00000000" w14:paraId="000000CE">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CF">
            <w:pPr>
              <w:spacing w:line="276" w:lineRule="auto"/>
              <w:jc w:val="both"/>
              <w:rPr>
                <w:sz w:val="24"/>
                <w:szCs w:val="24"/>
              </w:rPr>
            </w:pPr>
            <w:r w:rsidDel="00000000" w:rsidR="00000000" w:rsidRPr="00000000">
              <w:rPr>
                <w:sz w:val="24"/>
                <w:szCs w:val="24"/>
                <w:rtl w:val="0"/>
              </w:rPr>
              <w:t xml:space="preserve">Scotchbond.</w:t>
            </w:r>
          </w:p>
        </w:tc>
        <w:tc>
          <w:tcPr/>
          <w:p w:rsidR="00000000" w:rsidDel="00000000" w:rsidP="00000000" w:rsidRDefault="00000000" w:rsidRPr="00000000" w14:paraId="000000D0">
            <w:pPr>
              <w:spacing w:line="276" w:lineRule="auto"/>
              <w:jc w:val="both"/>
              <w:rPr>
                <w:sz w:val="24"/>
                <w:szCs w:val="24"/>
              </w:rPr>
            </w:pPr>
            <w:r w:rsidDel="00000000" w:rsidR="00000000" w:rsidRPr="00000000">
              <w:rPr>
                <w:sz w:val="24"/>
                <w:szCs w:val="24"/>
                <w:rtl w:val="0"/>
              </w:rPr>
              <w:t xml:space="preserve">N= 39 and</w:t>
            </w:r>
          </w:p>
          <w:p w:rsidR="00000000" w:rsidDel="00000000" w:rsidP="00000000" w:rsidRDefault="00000000" w:rsidRPr="00000000" w14:paraId="000000D1">
            <w:pPr>
              <w:spacing w:line="276" w:lineRule="auto"/>
              <w:jc w:val="both"/>
              <w:rPr>
                <w:sz w:val="24"/>
                <w:szCs w:val="24"/>
              </w:rPr>
            </w:pPr>
            <w:r w:rsidDel="00000000" w:rsidR="00000000" w:rsidRPr="00000000">
              <w:rPr>
                <w:sz w:val="24"/>
                <w:szCs w:val="24"/>
                <w:rtl w:val="0"/>
              </w:rPr>
              <w:t xml:space="preserve">200 restorations;</w:t>
            </w:r>
          </w:p>
          <w:p w:rsidR="00000000" w:rsidDel="00000000" w:rsidP="00000000" w:rsidRDefault="00000000" w:rsidRPr="00000000" w14:paraId="000000D2">
            <w:pPr>
              <w:spacing w:line="276" w:lineRule="auto"/>
              <w:jc w:val="both"/>
              <w:rPr>
                <w:sz w:val="24"/>
                <w:szCs w:val="24"/>
              </w:rPr>
            </w:pPr>
            <w:r w:rsidDel="00000000" w:rsidR="00000000" w:rsidRPr="00000000">
              <w:rPr>
                <w:sz w:val="24"/>
                <w:szCs w:val="24"/>
                <w:rtl w:val="0"/>
              </w:rPr>
              <w:t xml:space="preserve">5 years.</w:t>
            </w:r>
          </w:p>
          <w:p w:rsidR="00000000" w:rsidDel="00000000" w:rsidP="00000000" w:rsidRDefault="00000000" w:rsidRPr="00000000" w14:paraId="000000D3">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D4">
            <w:pPr>
              <w:spacing w:line="276" w:lineRule="auto"/>
              <w:jc w:val="both"/>
              <w:rPr>
                <w:sz w:val="24"/>
                <w:szCs w:val="24"/>
              </w:rPr>
            </w:pPr>
            <w:r w:rsidDel="00000000" w:rsidR="00000000" w:rsidRPr="00000000">
              <w:rPr>
                <w:sz w:val="24"/>
                <w:szCs w:val="24"/>
                <w:rtl w:val="0"/>
              </w:rPr>
              <w:t xml:space="preserve">U-ERm: total acid etching + moist dentin; SU-ERd: total acid etching + dry dentin; SU-Set: selective enamel etching; and SU-SE: self-etching.</w:t>
            </w:r>
          </w:p>
        </w:tc>
        <w:tc>
          <w:tcPr/>
          <w:p w:rsidR="00000000" w:rsidDel="00000000" w:rsidP="00000000" w:rsidRDefault="00000000" w:rsidRPr="00000000" w14:paraId="000000D5">
            <w:pPr>
              <w:spacing w:line="276" w:lineRule="auto"/>
              <w:jc w:val="both"/>
              <w:rPr>
                <w:sz w:val="24"/>
                <w:szCs w:val="24"/>
              </w:rPr>
            </w:pPr>
            <w:r w:rsidDel="00000000" w:rsidR="00000000" w:rsidRPr="00000000">
              <w:rPr>
                <w:sz w:val="24"/>
                <w:szCs w:val="24"/>
                <w:rtl w:val="0"/>
              </w:rPr>
              <w:t xml:space="preserve">FDI and USPHS.</w:t>
            </w:r>
          </w:p>
          <w:p w:rsidR="00000000" w:rsidDel="00000000" w:rsidP="00000000" w:rsidRDefault="00000000" w:rsidRPr="00000000" w14:paraId="000000D6">
            <w:pPr>
              <w:spacing w:line="276" w:lineRule="auto"/>
              <w:jc w:val="both"/>
              <w:rPr>
                <w:sz w:val="24"/>
                <w:szCs w:val="24"/>
              </w:rPr>
            </w:pPr>
            <w:r w:rsidDel="00000000" w:rsidR="00000000" w:rsidRPr="00000000">
              <w:rPr>
                <w:sz w:val="24"/>
                <w:szCs w:val="24"/>
                <w:rtl w:val="0"/>
              </w:rPr>
              <w:t xml:space="preserve">Retention/Fracture.</w:t>
            </w:r>
          </w:p>
        </w:tc>
        <w:tc>
          <w:tcPr/>
          <w:p w:rsidR="00000000" w:rsidDel="00000000" w:rsidP="00000000" w:rsidRDefault="00000000" w:rsidRPr="00000000" w14:paraId="000000D7">
            <w:pPr>
              <w:spacing w:line="276" w:lineRule="auto"/>
              <w:ind w:right="321"/>
              <w:jc w:val="both"/>
              <w:rPr>
                <w:sz w:val="24"/>
                <w:szCs w:val="24"/>
              </w:rPr>
            </w:pPr>
            <w:r w:rsidDel="00000000" w:rsidR="00000000" w:rsidRPr="00000000">
              <w:rPr>
                <w:sz w:val="24"/>
                <w:szCs w:val="24"/>
                <w:rtl w:val="0"/>
              </w:rPr>
              <w:t xml:space="preserve">Universal adhesive in the total acid etching strategy was better when compared to the self-etching strategy.</w:t>
            </w:r>
          </w:p>
        </w:tc>
      </w:tr>
      <w:tr>
        <w:trPr>
          <w:cantSplit w:val="0"/>
          <w:trHeight w:val="407" w:hRule="atLeast"/>
          <w:tblHeader w:val="0"/>
        </w:trPr>
        <w:tc>
          <w:tcPr/>
          <w:p w:rsidR="00000000" w:rsidDel="00000000" w:rsidP="00000000" w:rsidRDefault="00000000" w:rsidRPr="00000000" w14:paraId="000000D8">
            <w:pPr>
              <w:spacing w:line="276" w:lineRule="auto"/>
              <w:jc w:val="center"/>
              <w:rPr>
                <w:sz w:val="24"/>
                <w:szCs w:val="24"/>
              </w:rPr>
            </w:pPr>
            <w:r w:rsidDel="00000000" w:rsidR="00000000" w:rsidRPr="00000000">
              <w:rPr>
                <w:sz w:val="24"/>
                <w:szCs w:val="24"/>
                <w:highlight w:val="white"/>
                <w:rtl w:val="0"/>
              </w:rPr>
              <w:t xml:space="preserve">Ranjitha </w:t>
            </w:r>
            <w:r w:rsidDel="00000000" w:rsidR="00000000" w:rsidRPr="00000000">
              <w:rPr>
                <w:i w:val="1"/>
                <w:iCs w:val="1"/>
                <w:sz w:val="24"/>
                <w:szCs w:val="24"/>
                <w:highlight w:val="white"/>
                <w:rtl w:val="0"/>
              </w:rPr>
              <w:t xml:space="preserve">et al.</w:t>
            </w:r>
            <w:r w:rsidDel="00000000" w:rsidR="00000000" w:rsidRPr="00000000">
              <w:rPr>
                <w:sz w:val="24"/>
                <w:szCs w:val="24"/>
                <w:highlight w:val="white"/>
                <w:rtl w:val="0"/>
              </w:rPr>
              <w:t xml:space="preserve"> (2020)</w:t>
            </w:r>
            <w:r w:rsidDel="00000000" w:rsidR="00000000" w:rsidRPr="00000000">
              <w:rPr>
                <w:rtl w:val="0"/>
              </w:rPr>
            </w:r>
          </w:p>
        </w:tc>
        <w:tc>
          <w:tcPr/>
          <w:p w:rsidR="00000000" w:rsidDel="00000000" w:rsidP="00000000" w:rsidRDefault="00000000" w:rsidRPr="00000000" w14:paraId="000000D9">
            <w:pPr>
              <w:spacing w:line="276" w:lineRule="auto"/>
              <w:jc w:val="center"/>
              <w:rPr>
                <w:sz w:val="24"/>
                <w:szCs w:val="24"/>
              </w:rPr>
            </w:pPr>
            <w:r w:rsidDel="00000000" w:rsidR="00000000" w:rsidRPr="00000000">
              <w:rPr>
                <w:sz w:val="24"/>
                <w:szCs w:val="24"/>
                <w:rtl w:val="0"/>
              </w:rPr>
              <w:t xml:space="preserve">India</w:t>
            </w:r>
          </w:p>
        </w:tc>
        <w:tc>
          <w:tcPr/>
          <w:p w:rsidR="00000000" w:rsidDel="00000000" w:rsidP="00000000" w:rsidRDefault="00000000" w:rsidRPr="00000000" w14:paraId="000000DA">
            <w:pPr>
              <w:spacing w:line="276" w:lineRule="auto"/>
              <w:jc w:val="both"/>
              <w:rPr>
                <w:sz w:val="24"/>
                <w:szCs w:val="24"/>
              </w:rPr>
            </w:pPr>
            <w:r w:rsidDel="00000000" w:rsidR="00000000" w:rsidRPr="00000000">
              <w:rPr>
                <w:sz w:val="24"/>
                <w:szCs w:val="24"/>
                <w:rtl w:val="0"/>
              </w:rPr>
              <w:t xml:space="preserve">G-Premio Bond.</w:t>
            </w:r>
          </w:p>
        </w:tc>
        <w:tc>
          <w:tcPr/>
          <w:p w:rsidR="00000000" w:rsidDel="00000000" w:rsidP="00000000" w:rsidRDefault="00000000" w:rsidRPr="00000000" w14:paraId="000000DB">
            <w:pPr>
              <w:spacing w:line="276" w:lineRule="auto"/>
              <w:jc w:val="both"/>
              <w:rPr>
                <w:sz w:val="24"/>
                <w:szCs w:val="24"/>
              </w:rPr>
            </w:pPr>
            <w:r w:rsidDel="00000000" w:rsidR="00000000" w:rsidRPr="00000000">
              <w:rPr>
                <w:sz w:val="24"/>
                <w:szCs w:val="24"/>
                <w:rtl w:val="0"/>
              </w:rPr>
              <w:t xml:space="preserve">N=50 e 100 CNCs;</w:t>
            </w:r>
          </w:p>
          <w:p w:rsidR="00000000" w:rsidDel="00000000" w:rsidP="00000000" w:rsidRDefault="00000000" w:rsidRPr="00000000" w14:paraId="000000DC">
            <w:pPr>
              <w:spacing w:line="276" w:lineRule="auto"/>
              <w:jc w:val="both"/>
              <w:rPr>
                <w:sz w:val="24"/>
                <w:szCs w:val="24"/>
              </w:rPr>
            </w:pPr>
            <w:r w:rsidDel="00000000" w:rsidR="00000000" w:rsidRPr="00000000">
              <w:rPr>
                <w:sz w:val="24"/>
                <w:szCs w:val="24"/>
                <w:rtl w:val="0"/>
              </w:rPr>
              <w:t xml:space="preserve">12 months </w:t>
            </w:r>
          </w:p>
        </w:tc>
        <w:tc>
          <w:tcPr/>
          <w:p w:rsidR="00000000" w:rsidDel="00000000" w:rsidP="00000000" w:rsidRDefault="00000000" w:rsidRPr="00000000" w14:paraId="000000DD">
            <w:pPr>
              <w:spacing w:line="276" w:lineRule="auto"/>
              <w:jc w:val="both"/>
              <w:rPr>
                <w:sz w:val="24"/>
                <w:szCs w:val="24"/>
              </w:rPr>
            </w:pPr>
            <w:r w:rsidDel="00000000" w:rsidR="00000000" w:rsidRPr="00000000">
              <w:rPr>
                <w:sz w:val="24"/>
                <w:szCs w:val="24"/>
                <w:rtl w:val="0"/>
              </w:rPr>
              <w:t xml:space="preserve">Two groups. Selective conditioning and self-conditioning.</w:t>
            </w:r>
          </w:p>
        </w:tc>
        <w:tc>
          <w:tcPr/>
          <w:p w:rsidR="00000000" w:rsidDel="00000000" w:rsidP="00000000" w:rsidRDefault="00000000" w:rsidRPr="00000000" w14:paraId="000000DE">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0DF">
            <w:pPr>
              <w:spacing w:line="276" w:lineRule="auto"/>
              <w:jc w:val="both"/>
              <w:rPr>
                <w:sz w:val="24"/>
                <w:szCs w:val="24"/>
              </w:rPr>
            </w:pPr>
            <w:r w:rsidDel="00000000" w:rsidR="00000000" w:rsidRPr="00000000">
              <w:rPr>
                <w:sz w:val="24"/>
                <w:szCs w:val="24"/>
                <w:rtl w:val="0"/>
              </w:rPr>
              <w:t xml:space="preserve">Marginal pigmentation, marginal adaptation, caries, and postoperative sensitivity.</w:t>
            </w:r>
          </w:p>
        </w:tc>
        <w:tc>
          <w:tcPr/>
          <w:p w:rsidR="00000000" w:rsidDel="00000000" w:rsidP="00000000" w:rsidRDefault="00000000" w:rsidRPr="00000000" w14:paraId="000000E0">
            <w:pPr>
              <w:spacing w:line="276" w:lineRule="auto"/>
              <w:ind w:right="321"/>
              <w:jc w:val="both"/>
              <w:rPr>
                <w:sz w:val="24"/>
                <w:szCs w:val="24"/>
              </w:rPr>
            </w:pPr>
            <w:r w:rsidDel="00000000" w:rsidR="00000000" w:rsidRPr="00000000">
              <w:rPr>
                <w:sz w:val="24"/>
                <w:szCs w:val="24"/>
                <w:rtl w:val="0"/>
              </w:rPr>
              <w:t xml:space="preserve">Selective conditioning showed better performance than the group with self-adhesive conditioning.</w:t>
            </w:r>
          </w:p>
        </w:tc>
      </w:tr>
      <w:tr>
        <w:trPr>
          <w:cantSplit w:val="0"/>
          <w:trHeight w:val="407" w:hRule="atLeast"/>
          <w:tblHeader w:val="0"/>
        </w:trPr>
        <w:tc>
          <w:tcPr/>
          <w:p w:rsidR="00000000" w:rsidDel="00000000" w:rsidP="00000000" w:rsidRDefault="00000000" w:rsidRPr="00000000" w14:paraId="000000E1">
            <w:pPr>
              <w:spacing w:line="276" w:lineRule="auto"/>
              <w:jc w:val="center"/>
              <w:rPr>
                <w:sz w:val="24"/>
                <w:szCs w:val="24"/>
              </w:rPr>
            </w:pPr>
            <w:r w:rsidDel="00000000" w:rsidR="00000000" w:rsidRPr="00000000">
              <w:rPr>
                <w:sz w:val="24"/>
                <w:szCs w:val="24"/>
                <w:rtl w:val="0"/>
              </w:rPr>
              <w:t xml:space="preserve">Oz; Ergin; Canatan, 2019</w:t>
            </w:r>
          </w:p>
        </w:tc>
        <w:tc>
          <w:tcPr/>
          <w:p w:rsidR="00000000" w:rsidDel="00000000" w:rsidP="00000000" w:rsidRDefault="00000000" w:rsidRPr="00000000" w14:paraId="000000E2">
            <w:pPr>
              <w:spacing w:line="276" w:lineRule="auto"/>
              <w:jc w:val="center"/>
              <w:rPr>
                <w:sz w:val="24"/>
                <w:szCs w:val="24"/>
              </w:rPr>
            </w:pPr>
            <w:r w:rsidDel="00000000" w:rsidR="00000000" w:rsidRPr="00000000">
              <w:rPr>
                <w:sz w:val="24"/>
                <w:szCs w:val="24"/>
                <w:rtl w:val="0"/>
              </w:rPr>
              <w:t xml:space="preserve">Turkey</w:t>
            </w:r>
          </w:p>
        </w:tc>
        <w:tc>
          <w:tcPr/>
          <w:p w:rsidR="00000000" w:rsidDel="00000000" w:rsidP="00000000" w:rsidRDefault="00000000" w:rsidRPr="00000000" w14:paraId="000000E3">
            <w:pPr>
              <w:spacing w:line="276" w:lineRule="auto"/>
              <w:jc w:val="both"/>
              <w:rPr>
                <w:sz w:val="24"/>
                <w:szCs w:val="24"/>
              </w:rPr>
            </w:pPr>
            <w:r w:rsidDel="00000000" w:rsidR="00000000" w:rsidRPr="00000000">
              <w:rPr>
                <w:sz w:val="24"/>
                <w:szCs w:val="24"/>
                <w:rtl w:val="0"/>
              </w:rPr>
              <w:t xml:space="preserve"> GLUMA Universal</w:t>
            </w:r>
          </w:p>
          <w:p w:rsidR="00000000" w:rsidDel="00000000" w:rsidP="00000000" w:rsidRDefault="00000000" w:rsidRPr="00000000" w14:paraId="000000E4">
            <w:pPr>
              <w:spacing w:line="276" w:lineRule="auto"/>
              <w:jc w:val="both"/>
              <w:rPr>
                <w:sz w:val="24"/>
                <w:szCs w:val="24"/>
              </w:rPr>
            </w:pPr>
            <w:r w:rsidDel="00000000" w:rsidR="00000000" w:rsidRPr="00000000">
              <w:rPr>
                <w:sz w:val="24"/>
                <w:szCs w:val="24"/>
                <w:rtl w:val="0"/>
              </w:rPr>
              <w:t xml:space="preserve">Single Bond and All-Bond Universal</w:t>
            </w:r>
          </w:p>
        </w:tc>
        <w:tc>
          <w:tcPr/>
          <w:p w:rsidR="00000000" w:rsidDel="00000000" w:rsidP="00000000" w:rsidRDefault="00000000" w:rsidRPr="00000000" w14:paraId="000000E5">
            <w:pPr>
              <w:spacing w:line="276" w:lineRule="auto"/>
              <w:jc w:val="both"/>
              <w:rPr>
                <w:sz w:val="24"/>
                <w:szCs w:val="24"/>
              </w:rPr>
            </w:pPr>
            <w:r w:rsidDel="00000000" w:rsidR="00000000" w:rsidRPr="00000000">
              <w:rPr>
                <w:sz w:val="24"/>
                <w:szCs w:val="24"/>
                <w:rtl w:val="0"/>
              </w:rPr>
              <w:t xml:space="preserve">N=20 and 155 CNCs;</w:t>
            </w:r>
          </w:p>
          <w:p w:rsidR="00000000" w:rsidDel="00000000" w:rsidP="00000000" w:rsidRDefault="00000000" w:rsidRPr="00000000" w14:paraId="000000E6">
            <w:pPr>
              <w:spacing w:line="276" w:lineRule="auto"/>
              <w:jc w:val="both"/>
              <w:rPr>
                <w:sz w:val="24"/>
                <w:szCs w:val="24"/>
              </w:rPr>
            </w:pPr>
            <w:r w:rsidDel="00000000" w:rsidR="00000000" w:rsidRPr="00000000">
              <w:rPr>
                <w:sz w:val="24"/>
                <w:szCs w:val="24"/>
                <w:rtl w:val="0"/>
              </w:rPr>
              <w:t xml:space="preserve">24 months</w:t>
            </w:r>
          </w:p>
        </w:tc>
        <w:tc>
          <w:tcPr/>
          <w:p w:rsidR="00000000" w:rsidDel="00000000" w:rsidP="00000000" w:rsidRDefault="00000000" w:rsidRPr="00000000" w14:paraId="000000E7">
            <w:pPr>
              <w:spacing w:line="276" w:lineRule="auto"/>
              <w:jc w:val="both"/>
              <w:rPr>
                <w:sz w:val="24"/>
                <w:szCs w:val="24"/>
              </w:rPr>
            </w:pPr>
            <w:r w:rsidDel="00000000" w:rsidR="00000000" w:rsidRPr="00000000">
              <w:rPr>
                <w:sz w:val="24"/>
                <w:szCs w:val="24"/>
                <w:rtl w:val="0"/>
              </w:rPr>
              <w:t xml:space="preserve">GSE/GSL/GER: GLUMA Universal (self-conditioning, selective or total acid); ASE/ASL/AER: All-Bond Universal (self-conditioning, selective or total acid); SBE: Single Bond 2 (control, total acid).</w:t>
            </w:r>
          </w:p>
        </w:tc>
        <w:tc>
          <w:tcPr/>
          <w:p w:rsidR="00000000" w:rsidDel="00000000" w:rsidP="00000000" w:rsidRDefault="00000000" w:rsidRPr="00000000" w14:paraId="000000E8">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0E9">
            <w:pPr>
              <w:spacing w:line="276" w:lineRule="auto"/>
              <w:jc w:val="both"/>
              <w:rPr>
                <w:sz w:val="24"/>
                <w:szCs w:val="24"/>
              </w:rPr>
            </w:pPr>
            <w:r w:rsidDel="00000000" w:rsidR="00000000" w:rsidRPr="00000000">
              <w:rPr>
                <w:sz w:val="24"/>
                <w:szCs w:val="24"/>
                <w:rtl w:val="0"/>
              </w:rPr>
              <w:t xml:space="preserve">Retention/fracture.</w:t>
            </w:r>
          </w:p>
        </w:tc>
        <w:tc>
          <w:tcPr/>
          <w:p w:rsidR="00000000" w:rsidDel="00000000" w:rsidP="00000000" w:rsidRDefault="00000000" w:rsidRPr="00000000" w14:paraId="000000EA">
            <w:pPr>
              <w:spacing w:line="276" w:lineRule="auto"/>
              <w:ind w:right="321"/>
              <w:jc w:val="both"/>
              <w:rPr>
                <w:sz w:val="24"/>
                <w:szCs w:val="24"/>
              </w:rPr>
            </w:pPr>
            <w:r w:rsidDel="00000000" w:rsidR="00000000" w:rsidRPr="00000000">
              <w:rPr>
                <w:sz w:val="24"/>
                <w:szCs w:val="24"/>
                <w:rtl w:val="0"/>
              </w:rPr>
              <w:t xml:space="preserve">GLUMA Universal and All-Bond Universal adhesives showed better results in total acid etching and selective etching modes.</w:t>
            </w:r>
          </w:p>
        </w:tc>
      </w:tr>
      <w:tr>
        <w:trPr>
          <w:cantSplit w:val="0"/>
          <w:trHeight w:val="426" w:hRule="atLeast"/>
          <w:tblHeader w:val="0"/>
        </w:trPr>
        <w:tc>
          <w:tcPr/>
          <w:p w:rsidR="00000000" w:rsidDel="00000000" w:rsidP="00000000" w:rsidRDefault="00000000" w:rsidRPr="00000000" w14:paraId="000000EB">
            <w:pPr>
              <w:spacing w:line="276" w:lineRule="auto"/>
              <w:jc w:val="center"/>
              <w:rPr>
                <w:sz w:val="24"/>
                <w:szCs w:val="24"/>
              </w:rPr>
            </w:pPr>
            <w:r w:rsidDel="00000000" w:rsidR="00000000" w:rsidRPr="00000000">
              <w:rPr>
                <w:sz w:val="24"/>
                <w:szCs w:val="24"/>
                <w:rtl w:val="0"/>
              </w:rPr>
              <w:t xml:space="preserve">Loguércio </w:t>
            </w:r>
            <w:r w:rsidDel="00000000" w:rsidR="00000000" w:rsidRPr="00000000">
              <w:rPr>
                <w:i w:val="1"/>
                <w:iCs w:val="1"/>
                <w:sz w:val="24"/>
                <w:szCs w:val="24"/>
                <w:rtl w:val="0"/>
              </w:rPr>
              <w:t xml:space="preserve">et al. </w:t>
            </w:r>
            <w:r w:rsidDel="00000000" w:rsidR="00000000" w:rsidRPr="00000000">
              <w:rPr>
                <w:sz w:val="24"/>
                <w:szCs w:val="24"/>
                <w:rtl w:val="0"/>
              </w:rPr>
              <w:t xml:space="preserve">(2018)</w:t>
            </w:r>
          </w:p>
        </w:tc>
        <w:tc>
          <w:tcPr/>
          <w:p w:rsidR="00000000" w:rsidDel="00000000" w:rsidP="00000000" w:rsidRDefault="00000000" w:rsidRPr="00000000" w14:paraId="000000EC">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0ED">
            <w:pPr>
              <w:spacing w:line="276" w:lineRule="auto"/>
              <w:jc w:val="both"/>
              <w:rPr>
                <w:sz w:val="24"/>
                <w:szCs w:val="24"/>
              </w:rPr>
            </w:pPr>
            <w:r w:rsidDel="00000000" w:rsidR="00000000" w:rsidRPr="00000000">
              <w:rPr>
                <w:sz w:val="24"/>
                <w:szCs w:val="24"/>
                <w:rtl w:val="0"/>
              </w:rPr>
              <w:t xml:space="preserve">Tetric N-Bond Universal.</w:t>
            </w:r>
          </w:p>
        </w:tc>
        <w:tc>
          <w:tcPr/>
          <w:p w:rsidR="00000000" w:rsidDel="00000000" w:rsidP="00000000" w:rsidRDefault="00000000" w:rsidRPr="00000000" w14:paraId="000000EE">
            <w:pPr>
              <w:spacing w:line="276" w:lineRule="auto"/>
              <w:jc w:val="both"/>
              <w:rPr>
                <w:sz w:val="24"/>
                <w:szCs w:val="24"/>
              </w:rPr>
            </w:pPr>
            <w:r w:rsidDel="00000000" w:rsidR="00000000" w:rsidRPr="00000000">
              <w:rPr>
                <w:sz w:val="24"/>
                <w:szCs w:val="24"/>
                <w:rtl w:val="0"/>
              </w:rPr>
              <w:t xml:space="preserve">N=49 and 192 CNCs;</w:t>
            </w:r>
          </w:p>
          <w:p w:rsidR="00000000" w:rsidDel="00000000" w:rsidP="00000000" w:rsidRDefault="00000000" w:rsidRPr="00000000" w14:paraId="000000EF">
            <w:pPr>
              <w:spacing w:line="276" w:lineRule="auto"/>
              <w:jc w:val="both"/>
              <w:rPr>
                <w:sz w:val="24"/>
                <w:szCs w:val="24"/>
              </w:rPr>
            </w:pPr>
            <w:r w:rsidDel="00000000" w:rsidR="00000000" w:rsidRPr="00000000">
              <w:rPr>
                <w:sz w:val="24"/>
                <w:szCs w:val="24"/>
                <w:rtl w:val="0"/>
              </w:rPr>
              <w:t xml:space="preserve">18 months</w:t>
            </w:r>
          </w:p>
          <w:p w:rsidR="00000000" w:rsidDel="00000000" w:rsidP="00000000" w:rsidRDefault="00000000" w:rsidRPr="00000000" w14:paraId="000000F0">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F1">
            <w:pPr>
              <w:spacing w:line="276" w:lineRule="auto"/>
              <w:jc w:val="both"/>
              <w:rPr>
                <w:sz w:val="24"/>
                <w:szCs w:val="24"/>
              </w:rPr>
            </w:pPr>
            <w:r w:rsidDel="00000000" w:rsidR="00000000" w:rsidRPr="00000000">
              <w:rPr>
                <w:sz w:val="24"/>
                <w:szCs w:val="24"/>
                <w:rtl w:val="0"/>
              </w:rPr>
              <w:t xml:space="preserve">ER - Total acid conditioning (no preparation); SE - total acid conditioning (no preparation); ER+RO; e SE+RO. </w:t>
            </w:r>
          </w:p>
        </w:tc>
        <w:tc>
          <w:tcPr/>
          <w:p w:rsidR="00000000" w:rsidDel="00000000" w:rsidP="00000000" w:rsidRDefault="00000000" w:rsidRPr="00000000" w14:paraId="000000F2">
            <w:pPr>
              <w:spacing w:line="276" w:lineRule="auto"/>
              <w:jc w:val="both"/>
              <w:rPr>
                <w:sz w:val="24"/>
                <w:szCs w:val="24"/>
              </w:rPr>
            </w:pPr>
            <w:r w:rsidDel="00000000" w:rsidR="00000000" w:rsidRPr="00000000">
              <w:rPr>
                <w:sz w:val="24"/>
                <w:szCs w:val="24"/>
                <w:rtl w:val="0"/>
              </w:rPr>
              <w:t xml:space="preserve">FDI.</w:t>
            </w:r>
          </w:p>
          <w:p w:rsidR="00000000" w:rsidDel="00000000" w:rsidP="00000000" w:rsidRDefault="00000000" w:rsidRPr="00000000" w14:paraId="000000F3">
            <w:pPr>
              <w:spacing w:line="276" w:lineRule="auto"/>
              <w:jc w:val="both"/>
              <w:rPr>
                <w:sz w:val="24"/>
                <w:szCs w:val="24"/>
              </w:rPr>
            </w:pPr>
            <w:r w:rsidDel="00000000" w:rsidR="00000000" w:rsidRPr="00000000">
              <w:rPr>
                <w:sz w:val="24"/>
                <w:szCs w:val="24"/>
                <w:rtl w:val="0"/>
              </w:rPr>
              <w:t xml:space="preserve">Roughness.</w:t>
            </w:r>
          </w:p>
        </w:tc>
        <w:tc>
          <w:tcPr/>
          <w:p w:rsidR="00000000" w:rsidDel="00000000" w:rsidP="00000000" w:rsidRDefault="00000000" w:rsidRPr="00000000" w14:paraId="000000F4">
            <w:pPr>
              <w:spacing w:line="276" w:lineRule="auto"/>
              <w:ind w:right="321"/>
              <w:jc w:val="both"/>
              <w:rPr>
                <w:sz w:val="24"/>
                <w:szCs w:val="24"/>
              </w:rPr>
            </w:pPr>
            <w:r w:rsidDel="00000000" w:rsidR="00000000" w:rsidRPr="00000000">
              <w:rPr>
                <w:sz w:val="24"/>
                <w:szCs w:val="24"/>
                <w:rtl w:val="0"/>
              </w:rPr>
              <w:t xml:space="preserve">Applying the adhesive system before or after the restoration did not affect the roughness.</w:t>
            </w:r>
          </w:p>
        </w:tc>
      </w:tr>
      <w:tr>
        <w:trPr>
          <w:cantSplit w:val="0"/>
          <w:trHeight w:val="426" w:hRule="atLeast"/>
          <w:tblHeader w:val="0"/>
        </w:trPr>
        <w:tc>
          <w:tcPr/>
          <w:p w:rsidR="00000000" w:rsidDel="00000000" w:rsidP="00000000" w:rsidRDefault="00000000" w:rsidRPr="00000000" w14:paraId="000000F5">
            <w:pPr>
              <w:spacing w:line="276" w:lineRule="auto"/>
              <w:jc w:val="center"/>
              <w:rPr>
                <w:sz w:val="24"/>
                <w:szCs w:val="24"/>
              </w:rPr>
            </w:pPr>
            <w:r w:rsidDel="00000000" w:rsidR="00000000" w:rsidRPr="00000000">
              <w:rPr>
                <w:sz w:val="24"/>
                <w:szCs w:val="24"/>
                <w:rtl w:val="0"/>
              </w:rPr>
              <w:t xml:space="preserve">Boushell </w:t>
            </w:r>
            <w:r w:rsidDel="00000000" w:rsidR="00000000" w:rsidRPr="00000000">
              <w:rPr>
                <w:i w:val="1"/>
                <w:iCs w:val="1"/>
                <w:sz w:val="24"/>
                <w:szCs w:val="24"/>
                <w:rtl w:val="0"/>
              </w:rPr>
              <w:t xml:space="preserve">et al</w:t>
            </w:r>
            <w:r w:rsidDel="00000000" w:rsidR="00000000" w:rsidRPr="00000000">
              <w:rPr>
                <w:sz w:val="24"/>
                <w:szCs w:val="24"/>
                <w:rtl w:val="0"/>
              </w:rPr>
              <w:t xml:space="preserve">. (2016)</w:t>
            </w:r>
          </w:p>
        </w:tc>
        <w:tc>
          <w:tcPr/>
          <w:p w:rsidR="00000000" w:rsidDel="00000000" w:rsidP="00000000" w:rsidRDefault="00000000" w:rsidRPr="00000000" w14:paraId="000000F6">
            <w:pPr>
              <w:spacing w:line="276" w:lineRule="auto"/>
              <w:jc w:val="center"/>
              <w:rPr>
                <w:sz w:val="24"/>
                <w:szCs w:val="24"/>
              </w:rPr>
            </w:pPr>
            <w:r w:rsidDel="00000000" w:rsidR="00000000" w:rsidRPr="00000000">
              <w:rPr>
                <w:sz w:val="24"/>
                <w:szCs w:val="24"/>
                <w:rtl w:val="0"/>
              </w:rPr>
              <w:t xml:space="preserve">USA</w:t>
            </w:r>
          </w:p>
        </w:tc>
        <w:tc>
          <w:tcPr/>
          <w:p w:rsidR="00000000" w:rsidDel="00000000" w:rsidP="00000000" w:rsidRDefault="00000000" w:rsidRPr="00000000" w14:paraId="000000F7">
            <w:pPr>
              <w:spacing w:line="276" w:lineRule="auto"/>
              <w:jc w:val="both"/>
              <w:rPr>
                <w:sz w:val="24"/>
                <w:szCs w:val="24"/>
              </w:rPr>
            </w:pPr>
            <w:r w:rsidDel="00000000" w:rsidR="00000000" w:rsidRPr="00000000">
              <w:rPr>
                <w:sz w:val="24"/>
                <w:szCs w:val="24"/>
                <w:rtl w:val="0"/>
              </w:rPr>
              <w:t xml:space="preserve">Xeno IV, Xeno III e XP Bond</w:t>
            </w:r>
          </w:p>
        </w:tc>
        <w:tc>
          <w:tcPr/>
          <w:p w:rsidR="00000000" w:rsidDel="00000000" w:rsidP="00000000" w:rsidRDefault="00000000" w:rsidRPr="00000000" w14:paraId="000000F8">
            <w:pPr>
              <w:spacing w:line="276" w:lineRule="auto"/>
              <w:jc w:val="both"/>
              <w:rPr>
                <w:sz w:val="24"/>
                <w:szCs w:val="24"/>
              </w:rPr>
            </w:pPr>
            <w:r w:rsidDel="00000000" w:rsidR="00000000" w:rsidRPr="00000000">
              <w:rPr>
                <w:sz w:val="24"/>
                <w:szCs w:val="24"/>
                <w:rtl w:val="0"/>
              </w:rPr>
              <w:t xml:space="preserve">N=39 and 120 CNCs;</w:t>
            </w:r>
          </w:p>
          <w:p w:rsidR="00000000" w:rsidDel="00000000" w:rsidP="00000000" w:rsidRDefault="00000000" w:rsidRPr="00000000" w14:paraId="000000F9">
            <w:pPr>
              <w:spacing w:line="276" w:lineRule="auto"/>
              <w:jc w:val="both"/>
              <w:rPr>
                <w:sz w:val="24"/>
                <w:szCs w:val="24"/>
              </w:rPr>
            </w:pPr>
            <w:r w:rsidDel="00000000" w:rsidR="00000000" w:rsidRPr="00000000">
              <w:rPr>
                <w:sz w:val="24"/>
                <w:szCs w:val="24"/>
                <w:rtl w:val="0"/>
              </w:rPr>
              <w:t xml:space="preserve">6 years</w:t>
            </w:r>
          </w:p>
        </w:tc>
        <w:tc>
          <w:tcPr/>
          <w:p w:rsidR="00000000" w:rsidDel="00000000" w:rsidP="00000000" w:rsidRDefault="00000000" w:rsidRPr="00000000" w14:paraId="000000FA">
            <w:pPr>
              <w:spacing w:line="276" w:lineRule="auto"/>
              <w:jc w:val="both"/>
              <w:rPr>
                <w:sz w:val="24"/>
                <w:szCs w:val="24"/>
              </w:rPr>
            </w:pPr>
            <w:r w:rsidDel="00000000" w:rsidR="00000000" w:rsidRPr="00000000">
              <w:rPr>
                <w:sz w:val="24"/>
                <w:szCs w:val="24"/>
                <w:rtl w:val="0"/>
              </w:rPr>
              <w:t xml:space="preserve">Prior to the adhesive procedures, the NCCLs were roughened. No beveling was performed on the enamel and no mechanical retention was created.</w:t>
            </w:r>
          </w:p>
        </w:tc>
        <w:tc>
          <w:tcPr/>
          <w:p w:rsidR="00000000" w:rsidDel="00000000" w:rsidP="00000000" w:rsidRDefault="00000000" w:rsidRPr="00000000" w14:paraId="000000FB">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0FC">
            <w:pPr>
              <w:spacing w:line="276" w:lineRule="auto"/>
              <w:jc w:val="both"/>
              <w:rPr>
                <w:sz w:val="24"/>
                <w:szCs w:val="24"/>
              </w:rPr>
            </w:pPr>
            <w:r w:rsidDel="00000000" w:rsidR="00000000" w:rsidRPr="00000000">
              <w:rPr>
                <w:sz w:val="24"/>
                <w:szCs w:val="24"/>
                <w:rtl w:val="0"/>
              </w:rPr>
              <w:t xml:space="preserve">Retention, marginal discoloration, marginal adaptation, sensitivity, and secondary caries.</w:t>
            </w:r>
          </w:p>
        </w:tc>
        <w:tc>
          <w:tcPr/>
          <w:p w:rsidR="00000000" w:rsidDel="00000000" w:rsidP="00000000" w:rsidRDefault="00000000" w:rsidRPr="00000000" w14:paraId="000000FD">
            <w:pPr>
              <w:spacing w:line="276" w:lineRule="auto"/>
              <w:ind w:right="321"/>
              <w:jc w:val="both"/>
              <w:rPr>
                <w:sz w:val="24"/>
                <w:szCs w:val="24"/>
              </w:rPr>
            </w:pPr>
            <w:r w:rsidDel="00000000" w:rsidR="00000000" w:rsidRPr="00000000">
              <w:rPr>
                <w:sz w:val="24"/>
                <w:szCs w:val="24"/>
                <w:rtl w:val="0"/>
              </w:rPr>
              <w:t xml:space="preserve">Similar clinical performance after six years of use.</w:t>
            </w:r>
          </w:p>
        </w:tc>
      </w:tr>
      <w:tr>
        <w:trPr>
          <w:cantSplit w:val="0"/>
          <w:trHeight w:val="426" w:hRule="atLeast"/>
          <w:tblHeader w:val="0"/>
        </w:trPr>
        <w:tc>
          <w:tcPr/>
          <w:p w:rsidR="00000000" w:rsidDel="00000000" w:rsidP="00000000" w:rsidRDefault="00000000" w:rsidRPr="00000000" w14:paraId="000000FE">
            <w:pPr>
              <w:spacing w:line="276" w:lineRule="auto"/>
              <w:jc w:val="center"/>
              <w:rPr>
                <w:sz w:val="24"/>
                <w:szCs w:val="24"/>
              </w:rPr>
            </w:pPr>
            <w:r w:rsidDel="00000000" w:rsidR="00000000" w:rsidRPr="00000000">
              <w:rPr>
                <w:sz w:val="24"/>
                <w:szCs w:val="24"/>
                <w:rtl w:val="0"/>
              </w:rPr>
              <w:t xml:space="preserve">Pena </w:t>
            </w:r>
            <w:r w:rsidDel="00000000" w:rsidR="00000000" w:rsidRPr="00000000">
              <w:rPr>
                <w:i w:val="1"/>
                <w:iCs w:val="1"/>
                <w:sz w:val="24"/>
                <w:szCs w:val="24"/>
                <w:rtl w:val="0"/>
              </w:rPr>
              <w:t xml:space="preserve">et al.</w:t>
            </w:r>
            <w:r w:rsidDel="00000000" w:rsidR="00000000" w:rsidRPr="00000000">
              <w:rPr>
                <w:sz w:val="24"/>
                <w:szCs w:val="24"/>
                <w:rtl w:val="0"/>
              </w:rPr>
              <w:t xml:space="preserve"> (2016)</w:t>
            </w:r>
          </w:p>
        </w:tc>
        <w:tc>
          <w:tcPr/>
          <w:p w:rsidR="00000000" w:rsidDel="00000000" w:rsidP="00000000" w:rsidRDefault="00000000" w:rsidRPr="00000000" w14:paraId="000000FF">
            <w:pPr>
              <w:spacing w:line="276" w:lineRule="auto"/>
              <w:jc w:val="center"/>
              <w:rPr>
                <w:sz w:val="24"/>
                <w:szCs w:val="24"/>
              </w:rPr>
            </w:pPr>
            <w:r w:rsidDel="00000000" w:rsidR="00000000" w:rsidRPr="00000000">
              <w:rPr>
                <w:sz w:val="24"/>
                <w:szCs w:val="24"/>
                <w:rtl w:val="0"/>
              </w:rPr>
              <w:t xml:space="preserve">NE</w:t>
            </w:r>
          </w:p>
        </w:tc>
        <w:tc>
          <w:tcPr/>
          <w:p w:rsidR="00000000" w:rsidDel="00000000" w:rsidP="00000000" w:rsidRDefault="00000000" w:rsidRPr="00000000" w14:paraId="00000100">
            <w:pPr>
              <w:spacing w:line="276" w:lineRule="auto"/>
              <w:jc w:val="both"/>
              <w:rPr>
                <w:sz w:val="24"/>
                <w:szCs w:val="24"/>
              </w:rPr>
            </w:pPr>
            <w:r w:rsidDel="00000000" w:rsidR="00000000" w:rsidRPr="00000000">
              <w:rPr>
                <w:sz w:val="24"/>
                <w:szCs w:val="24"/>
                <w:rtl w:val="0"/>
              </w:rPr>
              <w:t xml:space="preserve"> Xeno V(+) e Clearfil SE Bond</w:t>
            </w:r>
          </w:p>
        </w:tc>
        <w:tc>
          <w:tcPr/>
          <w:p w:rsidR="00000000" w:rsidDel="00000000" w:rsidP="00000000" w:rsidRDefault="00000000" w:rsidRPr="00000000" w14:paraId="00000101">
            <w:pPr>
              <w:spacing w:line="276" w:lineRule="auto"/>
              <w:jc w:val="both"/>
              <w:rPr>
                <w:sz w:val="24"/>
                <w:szCs w:val="24"/>
              </w:rPr>
            </w:pPr>
            <w:r w:rsidDel="00000000" w:rsidR="00000000" w:rsidRPr="00000000">
              <w:rPr>
                <w:sz w:val="24"/>
                <w:szCs w:val="24"/>
                <w:rtl w:val="0"/>
              </w:rPr>
              <w:t xml:space="preserve">N=28 and</w:t>
            </w:r>
          </w:p>
          <w:p w:rsidR="00000000" w:rsidDel="00000000" w:rsidP="00000000" w:rsidRDefault="00000000" w:rsidRPr="00000000" w14:paraId="00000102">
            <w:pPr>
              <w:spacing w:line="276" w:lineRule="auto"/>
              <w:jc w:val="both"/>
              <w:rPr>
                <w:sz w:val="24"/>
                <w:szCs w:val="24"/>
              </w:rPr>
            </w:pPr>
            <w:r w:rsidDel="00000000" w:rsidR="00000000" w:rsidRPr="00000000">
              <w:rPr>
                <w:sz w:val="24"/>
                <w:szCs w:val="24"/>
                <w:rtl w:val="0"/>
              </w:rPr>
              <w:t xml:space="preserve">112 cavities;</w:t>
            </w:r>
          </w:p>
          <w:p w:rsidR="00000000" w:rsidDel="00000000" w:rsidP="00000000" w:rsidRDefault="00000000" w:rsidRPr="00000000" w14:paraId="00000103">
            <w:pPr>
              <w:spacing w:line="276" w:lineRule="auto"/>
              <w:jc w:val="both"/>
              <w:rPr>
                <w:sz w:val="24"/>
                <w:szCs w:val="24"/>
              </w:rPr>
            </w:pPr>
            <w:r w:rsidDel="00000000" w:rsidR="00000000" w:rsidRPr="00000000">
              <w:rPr>
                <w:sz w:val="24"/>
                <w:szCs w:val="24"/>
                <w:rtl w:val="0"/>
              </w:rPr>
              <w:t xml:space="preserve">24 months</w:t>
            </w:r>
          </w:p>
          <w:p w:rsidR="00000000" w:rsidDel="00000000" w:rsidP="00000000" w:rsidRDefault="00000000" w:rsidRPr="00000000" w14:paraId="00000104">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105">
            <w:pPr>
              <w:spacing w:line="276" w:lineRule="auto"/>
              <w:jc w:val="both"/>
              <w:rPr>
                <w:sz w:val="24"/>
                <w:szCs w:val="24"/>
              </w:rPr>
            </w:pPr>
            <w:r w:rsidDel="00000000" w:rsidR="00000000" w:rsidRPr="00000000">
              <w:rPr>
                <w:sz w:val="24"/>
                <w:szCs w:val="24"/>
                <w:rtl w:val="0"/>
              </w:rPr>
              <w:t xml:space="preserve">Fifty-six cavities were restored with each adhesive system and divided into two subgroups (with and without conditioning).</w:t>
            </w:r>
          </w:p>
        </w:tc>
        <w:tc>
          <w:tcPr/>
          <w:p w:rsidR="00000000" w:rsidDel="00000000" w:rsidP="00000000" w:rsidRDefault="00000000" w:rsidRPr="00000000" w14:paraId="00000106">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107">
            <w:pPr>
              <w:spacing w:line="276" w:lineRule="auto"/>
              <w:jc w:val="both"/>
              <w:rPr>
                <w:sz w:val="24"/>
                <w:szCs w:val="24"/>
              </w:rPr>
            </w:pPr>
            <w:r w:rsidDel="00000000" w:rsidR="00000000" w:rsidRPr="00000000">
              <w:rPr>
                <w:sz w:val="24"/>
                <w:szCs w:val="24"/>
                <w:rtl w:val="0"/>
              </w:rPr>
              <w:t xml:space="preserve">Retention, marginal integrity, marginal pigmentation, caries recurrence, and sensitivity.</w:t>
            </w:r>
          </w:p>
        </w:tc>
        <w:tc>
          <w:tcPr/>
          <w:p w:rsidR="00000000" w:rsidDel="00000000" w:rsidP="00000000" w:rsidRDefault="00000000" w:rsidRPr="00000000" w14:paraId="00000108">
            <w:pPr>
              <w:spacing w:line="276" w:lineRule="auto"/>
              <w:ind w:right="321"/>
              <w:jc w:val="both"/>
              <w:rPr>
                <w:sz w:val="24"/>
                <w:szCs w:val="24"/>
              </w:rPr>
            </w:pPr>
            <w:r w:rsidDel="00000000" w:rsidR="00000000" w:rsidRPr="00000000">
              <w:rPr>
                <w:sz w:val="24"/>
                <w:szCs w:val="24"/>
                <w:rtl w:val="0"/>
              </w:rPr>
              <w:t xml:space="preserve">The clinical efficacy of the restorations was considered acceptable for both one- and two-step self-adhesive systems, with or without selective enamel etching.</w:t>
            </w:r>
          </w:p>
        </w:tc>
      </w:tr>
      <w:tr>
        <w:trPr>
          <w:cantSplit w:val="0"/>
          <w:trHeight w:val="426" w:hRule="atLeast"/>
          <w:tblHeader w:val="0"/>
        </w:trPr>
        <w:tc>
          <w:tcPr/>
          <w:p w:rsidR="00000000" w:rsidDel="00000000" w:rsidP="00000000" w:rsidRDefault="00000000" w:rsidRPr="00000000" w14:paraId="00000109">
            <w:pPr>
              <w:spacing w:line="276" w:lineRule="auto"/>
              <w:jc w:val="center"/>
              <w:rPr>
                <w:sz w:val="24"/>
                <w:szCs w:val="24"/>
              </w:rPr>
            </w:pPr>
            <w:r w:rsidDel="00000000" w:rsidR="00000000" w:rsidRPr="00000000">
              <w:rPr>
                <w:sz w:val="24"/>
                <w:szCs w:val="24"/>
                <w:rtl w:val="0"/>
              </w:rPr>
              <w:t xml:space="preserve">Zander-Grande </w:t>
            </w:r>
            <w:r w:rsidDel="00000000" w:rsidR="00000000" w:rsidRPr="00000000">
              <w:rPr>
                <w:i w:val="1"/>
                <w:iCs w:val="1"/>
                <w:sz w:val="24"/>
                <w:szCs w:val="24"/>
                <w:rtl w:val="0"/>
              </w:rPr>
              <w:t xml:space="preserve">et al. </w:t>
            </w:r>
            <w:r w:rsidDel="00000000" w:rsidR="00000000" w:rsidRPr="00000000">
              <w:rPr>
                <w:sz w:val="24"/>
                <w:szCs w:val="24"/>
                <w:rtl w:val="0"/>
              </w:rPr>
              <w:t xml:space="preserve">(2014)</w:t>
            </w:r>
          </w:p>
        </w:tc>
        <w:tc>
          <w:tcPr/>
          <w:p w:rsidR="00000000" w:rsidDel="00000000" w:rsidP="00000000" w:rsidRDefault="00000000" w:rsidRPr="00000000" w14:paraId="0000010A">
            <w:pPr>
              <w:spacing w:line="276" w:lineRule="auto"/>
              <w:jc w:val="center"/>
              <w:rPr>
                <w:sz w:val="24"/>
                <w:szCs w:val="24"/>
              </w:rPr>
            </w:pPr>
            <w:r w:rsidDel="00000000" w:rsidR="00000000" w:rsidRPr="00000000">
              <w:rPr>
                <w:sz w:val="24"/>
                <w:szCs w:val="24"/>
                <w:rtl w:val="0"/>
              </w:rPr>
              <w:t xml:space="preserve">NE</w:t>
            </w:r>
          </w:p>
        </w:tc>
        <w:tc>
          <w:tcPr/>
          <w:p w:rsidR="00000000" w:rsidDel="00000000" w:rsidP="00000000" w:rsidRDefault="00000000" w:rsidRPr="00000000" w14:paraId="0000010B">
            <w:pPr>
              <w:spacing w:line="276" w:lineRule="auto"/>
              <w:jc w:val="both"/>
              <w:rPr>
                <w:sz w:val="24"/>
                <w:szCs w:val="24"/>
              </w:rPr>
            </w:pPr>
            <w:r w:rsidDel="00000000" w:rsidR="00000000" w:rsidRPr="00000000">
              <w:rPr>
                <w:sz w:val="24"/>
                <w:szCs w:val="24"/>
                <w:rtl w:val="0"/>
              </w:rPr>
              <w:t xml:space="preserve">Adper Prompt L-Pop  e Xeno III (XE).</w:t>
            </w:r>
          </w:p>
        </w:tc>
        <w:tc>
          <w:tcPr/>
          <w:p w:rsidR="00000000" w:rsidDel="00000000" w:rsidP="00000000" w:rsidRDefault="00000000" w:rsidRPr="00000000" w14:paraId="0000010C">
            <w:pPr>
              <w:spacing w:line="276" w:lineRule="auto"/>
              <w:jc w:val="both"/>
              <w:rPr>
                <w:sz w:val="24"/>
                <w:szCs w:val="24"/>
              </w:rPr>
            </w:pPr>
            <w:r w:rsidDel="00000000" w:rsidR="00000000" w:rsidRPr="00000000">
              <w:rPr>
                <w:sz w:val="24"/>
                <w:szCs w:val="24"/>
                <w:rtl w:val="0"/>
              </w:rPr>
              <w:t xml:space="preserve">N=30 and 124 CNCs;</w:t>
            </w:r>
          </w:p>
          <w:p w:rsidR="00000000" w:rsidDel="00000000" w:rsidP="00000000" w:rsidRDefault="00000000" w:rsidRPr="00000000" w14:paraId="0000010D">
            <w:pPr>
              <w:spacing w:line="276" w:lineRule="auto"/>
              <w:jc w:val="both"/>
              <w:rPr>
                <w:sz w:val="24"/>
                <w:szCs w:val="24"/>
              </w:rPr>
            </w:pPr>
            <w:r w:rsidDel="00000000" w:rsidR="00000000" w:rsidRPr="00000000">
              <w:rPr>
                <w:sz w:val="24"/>
                <w:szCs w:val="24"/>
                <w:rtl w:val="0"/>
              </w:rPr>
              <w:t xml:space="preserve">24 months.</w:t>
            </w:r>
          </w:p>
          <w:p w:rsidR="00000000" w:rsidDel="00000000" w:rsidP="00000000" w:rsidRDefault="00000000" w:rsidRPr="00000000" w14:paraId="0000010E">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10F">
            <w:pPr>
              <w:spacing w:line="276" w:lineRule="auto"/>
              <w:jc w:val="both"/>
              <w:rPr>
                <w:sz w:val="24"/>
                <w:szCs w:val="24"/>
              </w:rPr>
            </w:pPr>
            <w:r w:rsidDel="00000000" w:rsidR="00000000" w:rsidRPr="00000000">
              <w:rPr>
                <w:sz w:val="24"/>
                <w:szCs w:val="24"/>
                <w:rtl w:val="0"/>
              </w:rPr>
              <w:t xml:space="preserve">Active and passive application in both adhesive systems.</w:t>
            </w:r>
          </w:p>
        </w:tc>
        <w:tc>
          <w:tcPr/>
          <w:p w:rsidR="00000000" w:rsidDel="00000000" w:rsidP="00000000" w:rsidRDefault="00000000" w:rsidRPr="00000000" w14:paraId="00000110">
            <w:pPr>
              <w:spacing w:line="276" w:lineRule="auto"/>
              <w:jc w:val="both"/>
              <w:rPr>
                <w:sz w:val="24"/>
                <w:szCs w:val="24"/>
              </w:rPr>
            </w:pPr>
            <w:r w:rsidDel="00000000" w:rsidR="00000000" w:rsidRPr="00000000">
              <w:rPr>
                <w:sz w:val="24"/>
                <w:szCs w:val="24"/>
                <w:rtl w:val="0"/>
              </w:rPr>
              <w:t xml:space="preserve">FDI.</w:t>
            </w:r>
          </w:p>
          <w:p w:rsidR="00000000" w:rsidDel="00000000" w:rsidP="00000000" w:rsidRDefault="00000000" w:rsidRPr="00000000" w14:paraId="00000111">
            <w:pPr>
              <w:spacing w:line="276" w:lineRule="auto"/>
              <w:jc w:val="both"/>
              <w:rPr>
                <w:sz w:val="24"/>
                <w:szCs w:val="24"/>
              </w:rPr>
            </w:pPr>
            <w:r w:rsidDel="00000000" w:rsidR="00000000" w:rsidRPr="00000000">
              <w:rPr>
                <w:sz w:val="24"/>
                <w:szCs w:val="24"/>
                <w:rtl w:val="0"/>
              </w:rPr>
              <w:t xml:space="preserve">Enamel retention and pigmentation.</w:t>
            </w:r>
          </w:p>
        </w:tc>
        <w:tc>
          <w:tcPr/>
          <w:p w:rsidR="00000000" w:rsidDel="00000000" w:rsidP="00000000" w:rsidRDefault="00000000" w:rsidRPr="00000000" w14:paraId="00000112">
            <w:pPr>
              <w:spacing w:line="276" w:lineRule="auto"/>
              <w:ind w:right="321"/>
              <w:jc w:val="both"/>
              <w:rPr>
                <w:sz w:val="24"/>
                <w:szCs w:val="24"/>
              </w:rPr>
            </w:pPr>
            <w:r w:rsidDel="00000000" w:rsidR="00000000" w:rsidRPr="00000000">
              <w:rPr>
                <w:sz w:val="24"/>
                <w:szCs w:val="24"/>
                <w:rtl w:val="0"/>
              </w:rPr>
              <w:t xml:space="preserve">Active application improved retention rates of both adhesives after 24 months and minimized marginal pigmentation at the enamel margins.</w:t>
            </w:r>
          </w:p>
          <w:p w:rsidR="00000000" w:rsidDel="00000000" w:rsidP="00000000" w:rsidRDefault="00000000" w:rsidRPr="00000000" w14:paraId="00000113">
            <w:pPr>
              <w:spacing w:line="276" w:lineRule="auto"/>
              <w:ind w:right="321"/>
              <w:jc w:val="both"/>
              <w:rPr>
                <w:sz w:val="24"/>
                <w:szCs w:val="24"/>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114">
            <w:pPr>
              <w:spacing w:line="276" w:lineRule="auto"/>
              <w:jc w:val="center"/>
              <w:rPr>
                <w:sz w:val="24"/>
                <w:szCs w:val="24"/>
              </w:rPr>
            </w:pPr>
            <w:r w:rsidDel="00000000" w:rsidR="00000000" w:rsidRPr="00000000">
              <w:rPr>
                <w:sz w:val="24"/>
                <w:szCs w:val="24"/>
                <w:rtl w:val="0"/>
              </w:rPr>
              <w:t xml:space="preserve">Moosavi </w:t>
            </w:r>
            <w:r w:rsidDel="00000000" w:rsidR="00000000" w:rsidRPr="00000000">
              <w:rPr>
                <w:i w:val="1"/>
                <w:iCs w:val="1"/>
                <w:sz w:val="24"/>
                <w:szCs w:val="24"/>
                <w:rtl w:val="0"/>
              </w:rPr>
              <w:t xml:space="preserve">et al.</w:t>
            </w:r>
            <w:r w:rsidDel="00000000" w:rsidR="00000000" w:rsidRPr="00000000">
              <w:rPr>
                <w:sz w:val="24"/>
                <w:szCs w:val="24"/>
                <w:rtl w:val="0"/>
              </w:rPr>
              <w:t xml:space="preserve"> (2013)</w:t>
            </w:r>
          </w:p>
        </w:tc>
        <w:tc>
          <w:tcPr/>
          <w:p w:rsidR="00000000" w:rsidDel="00000000" w:rsidP="00000000" w:rsidRDefault="00000000" w:rsidRPr="00000000" w14:paraId="00000115">
            <w:pPr>
              <w:spacing w:line="276" w:lineRule="auto"/>
              <w:jc w:val="center"/>
              <w:rPr>
                <w:sz w:val="24"/>
                <w:szCs w:val="24"/>
              </w:rPr>
            </w:pPr>
            <w:r w:rsidDel="00000000" w:rsidR="00000000" w:rsidRPr="00000000">
              <w:rPr>
                <w:sz w:val="24"/>
                <w:szCs w:val="24"/>
                <w:rtl w:val="0"/>
              </w:rPr>
              <w:t xml:space="preserve">Iran</w:t>
            </w:r>
          </w:p>
        </w:tc>
        <w:tc>
          <w:tcPr/>
          <w:p w:rsidR="00000000" w:rsidDel="00000000" w:rsidP="00000000" w:rsidRDefault="00000000" w:rsidRPr="00000000" w14:paraId="00000116">
            <w:pPr>
              <w:spacing w:line="276" w:lineRule="auto"/>
              <w:jc w:val="both"/>
              <w:rPr>
                <w:sz w:val="24"/>
                <w:szCs w:val="24"/>
              </w:rPr>
            </w:pPr>
            <w:r w:rsidDel="00000000" w:rsidR="00000000" w:rsidRPr="00000000">
              <w:rPr>
                <w:sz w:val="24"/>
                <w:szCs w:val="24"/>
                <w:rtl w:val="0"/>
              </w:rPr>
              <w:t xml:space="preserve">Optibond FL, Optibond Solo Plus e Optibond All-In-One.</w:t>
            </w:r>
          </w:p>
        </w:tc>
        <w:tc>
          <w:tcPr/>
          <w:p w:rsidR="00000000" w:rsidDel="00000000" w:rsidP="00000000" w:rsidRDefault="00000000" w:rsidRPr="00000000" w14:paraId="00000117">
            <w:pPr>
              <w:spacing w:line="276" w:lineRule="auto"/>
              <w:jc w:val="both"/>
              <w:rPr>
                <w:sz w:val="24"/>
                <w:szCs w:val="24"/>
              </w:rPr>
            </w:pPr>
            <w:r w:rsidDel="00000000" w:rsidR="00000000" w:rsidRPr="00000000">
              <w:rPr>
                <w:sz w:val="24"/>
                <w:szCs w:val="24"/>
                <w:rtl w:val="0"/>
              </w:rPr>
              <w:t xml:space="preserve">N= 30 and 90 CNCs;</w:t>
            </w:r>
          </w:p>
          <w:p w:rsidR="00000000" w:rsidDel="00000000" w:rsidP="00000000" w:rsidRDefault="00000000" w:rsidRPr="00000000" w14:paraId="00000118">
            <w:pPr>
              <w:spacing w:line="276" w:lineRule="auto"/>
              <w:jc w:val="both"/>
              <w:rPr>
                <w:sz w:val="24"/>
                <w:szCs w:val="24"/>
              </w:rPr>
            </w:pPr>
            <w:r w:rsidDel="00000000" w:rsidR="00000000" w:rsidRPr="00000000">
              <w:rPr>
                <w:sz w:val="24"/>
                <w:szCs w:val="24"/>
                <w:rtl w:val="0"/>
              </w:rPr>
              <w:t xml:space="preserve">18 months</w:t>
            </w:r>
          </w:p>
        </w:tc>
        <w:tc>
          <w:tcPr/>
          <w:p w:rsidR="00000000" w:rsidDel="00000000" w:rsidP="00000000" w:rsidRDefault="00000000" w:rsidRPr="00000000" w14:paraId="00000119">
            <w:pPr>
              <w:spacing w:line="276" w:lineRule="auto"/>
              <w:jc w:val="both"/>
              <w:rPr>
                <w:sz w:val="24"/>
                <w:szCs w:val="24"/>
              </w:rPr>
            </w:pPr>
            <w:r w:rsidDel="00000000" w:rsidR="00000000" w:rsidRPr="00000000">
              <w:rPr>
                <w:sz w:val="24"/>
                <w:szCs w:val="24"/>
                <w:rtl w:val="0"/>
              </w:rPr>
              <w:t xml:space="preserve">Active application in both adhesive systems.</w:t>
            </w:r>
          </w:p>
        </w:tc>
        <w:tc>
          <w:tcPr/>
          <w:p w:rsidR="00000000" w:rsidDel="00000000" w:rsidP="00000000" w:rsidRDefault="00000000" w:rsidRPr="00000000" w14:paraId="0000011A">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11B">
            <w:pPr>
              <w:spacing w:line="276" w:lineRule="auto"/>
              <w:jc w:val="both"/>
              <w:rPr>
                <w:sz w:val="24"/>
                <w:szCs w:val="24"/>
              </w:rPr>
            </w:pPr>
            <w:r w:rsidDel="00000000" w:rsidR="00000000" w:rsidRPr="00000000">
              <w:rPr>
                <w:sz w:val="24"/>
                <w:szCs w:val="24"/>
                <w:rtl w:val="0"/>
              </w:rPr>
              <w:t xml:space="preserve">Marginal discoloration.</w:t>
            </w:r>
          </w:p>
          <w:p w:rsidR="00000000" w:rsidDel="00000000" w:rsidP="00000000" w:rsidRDefault="00000000" w:rsidRPr="00000000" w14:paraId="0000011C">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11D">
            <w:pPr>
              <w:spacing w:line="276" w:lineRule="auto"/>
              <w:ind w:right="321"/>
              <w:jc w:val="both"/>
              <w:rPr>
                <w:sz w:val="24"/>
                <w:szCs w:val="24"/>
              </w:rPr>
            </w:pPr>
            <w:r w:rsidDel="00000000" w:rsidR="00000000" w:rsidRPr="00000000">
              <w:rPr>
                <w:sz w:val="24"/>
                <w:szCs w:val="24"/>
                <w:rtl w:val="0"/>
              </w:rPr>
              <w:t xml:space="preserve">No differences were observed between the three adhesive systems.</w:t>
            </w:r>
          </w:p>
        </w:tc>
      </w:tr>
      <w:tr>
        <w:trPr>
          <w:cantSplit w:val="0"/>
          <w:trHeight w:val="426" w:hRule="atLeast"/>
          <w:tblHeader w:val="0"/>
        </w:trPr>
        <w:tc>
          <w:tcPr/>
          <w:p w:rsidR="00000000" w:rsidDel="00000000" w:rsidP="00000000" w:rsidRDefault="00000000" w:rsidRPr="00000000" w14:paraId="0000011E">
            <w:pPr>
              <w:spacing w:line="276" w:lineRule="auto"/>
              <w:jc w:val="center"/>
              <w:rPr>
                <w:sz w:val="24"/>
                <w:szCs w:val="24"/>
              </w:rPr>
            </w:pPr>
            <w:r w:rsidDel="00000000" w:rsidR="00000000" w:rsidRPr="00000000">
              <w:rPr>
                <w:sz w:val="24"/>
                <w:szCs w:val="24"/>
                <w:rtl w:val="0"/>
              </w:rPr>
              <w:t xml:space="preserve">Perdigão </w:t>
            </w:r>
            <w:r w:rsidDel="00000000" w:rsidR="00000000" w:rsidRPr="00000000">
              <w:rPr>
                <w:i w:val="1"/>
                <w:iCs w:val="1"/>
                <w:sz w:val="24"/>
                <w:szCs w:val="24"/>
                <w:rtl w:val="0"/>
              </w:rPr>
              <w:t xml:space="preserve">et al.</w:t>
            </w:r>
            <w:r w:rsidDel="00000000" w:rsidR="00000000" w:rsidRPr="00000000">
              <w:rPr>
                <w:sz w:val="24"/>
                <w:szCs w:val="24"/>
                <w:rtl w:val="0"/>
              </w:rPr>
              <w:t xml:space="preserve"> (2012)</w:t>
            </w:r>
          </w:p>
        </w:tc>
        <w:tc>
          <w:tcPr/>
          <w:p w:rsidR="00000000" w:rsidDel="00000000" w:rsidP="00000000" w:rsidRDefault="00000000" w:rsidRPr="00000000" w14:paraId="0000011F">
            <w:pPr>
              <w:spacing w:line="276" w:lineRule="auto"/>
              <w:rPr>
                <w:sz w:val="24"/>
                <w:szCs w:val="24"/>
              </w:rPr>
            </w:pPr>
            <w:r w:rsidDel="00000000" w:rsidR="00000000" w:rsidRPr="00000000">
              <w:rPr>
                <w:sz w:val="24"/>
                <w:szCs w:val="24"/>
                <w:rtl w:val="0"/>
              </w:rPr>
              <w:t xml:space="preserve">USA</w:t>
            </w:r>
          </w:p>
        </w:tc>
        <w:tc>
          <w:tcPr/>
          <w:p w:rsidR="00000000" w:rsidDel="00000000" w:rsidP="00000000" w:rsidRDefault="00000000" w:rsidRPr="00000000" w14:paraId="00000120">
            <w:pPr>
              <w:spacing w:line="276" w:lineRule="auto"/>
              <w:jc w:val="both"/>
              <w:rPr>
                <w:sz w:val="24"/>
                <w:szCs w:val="24"/>
              </w:rPr>
            </w:pPr>
            <w:r w:rsidDel="00000000" w:rsidR="00000000" w:rsidRPr="00000000">
              <w:rPr>
                <w:sz w:val="24"/>
                <w:szCs w:val="24"/>
                <w:rtl w:val="0"/>
              </w:rPr>
              <w:t xml:space="preserve">Adper Scotchbond Multi-Purpose; Adper Single Bond Plus;</w:t>
            </w:r>
          </w:p>
          <w:p w:rsidR="00000000" w:rsidDel="00000000" w:rsidP="00000000" w:rsidRDefault="00000000" w:rsidRPr="00000000" w14:paraId="00000121">
            <w:pPr>
              <w:spacing w:line="276" w:lineRule="auto"/>
              <w:jc w:val="both"/>
              <w:rPr>
                <w:sz w:val="24"/>
                <w:szCs w:val="24"/>
              </w:rPr>
            </w:pPr>
            <w:r w:rsidDel="00000000" w:rsidR="00000000" w:rsidRPr="00000000">
              <w:rPr>
                <w:sz w:val="24"/>
                <w:szCs w:val="24"/>
                <w:rtl w:val="0"/>
              </w:rPr>
              <w:t xml:space="preserve">Adper Scotchbond SE;</w:t>
            </w:r>
          </w:p>
          <w:p w:rsidR="00000000" w:rsidDel="00000000" w:rsidP="00000000" w:rsidRDefault="00000000" w:rsidRPr="00000000" w14:paraId="00000122">
            <w:pPr>
              <w:spacing w:line="276" w:lineRule="auto"/>
              <w:jc w:val="both"/>
              <w:rPr>
                <w:sz w:val="24"/>
                <w:szCs w:val="24"/>
              </w:rPr>
            </w:pPr>
            <w:r w:rsidDel="00000000" w:rsidR="00000000" w:rsidRPr="00000000">
              <w:rPr>
                <w:sz w:val="24"/>
                <w:szCs w:val="24"/>
                <w:rtl w:val="0"/>
              </w:rPr>
              <w:t xml:space="preserve">Adper Easy Bond.</w:t>
            </w:r>
          </w:p>
        </w:tc>
        <w:tc>
          <w:tcPr/>
          <w:p w:rsidR="00000000" w:rsidDel="00000000" w:rsidP="00000000" w:rsidRDefault="00000000" w:rsidRPr="00000000" w14:paraId="00000123">
            <w:pPr>
              <w:spacing w:line="276" w:lineRule="auto"/>
              <w:jc w:val="both"/>
              <w:rPr>
                <w:sz w:val="24"/>
                <w:szCs w:val="24"/>
              </w:rPr>
            </w:pPr>
            <w:r w:rsidDel="00000000" w:rsidR="00000000" w:rsidRPr="00000000">
              <w:rPr>
                <w:sz w:val="24"/>
                <w:szCs w:val="24"/>
                <w:rtl w:val="0"/>
              </w:rPr>
              <w:t xml:space="preserve">N=39 e 125 CNCs;</w:t>
            </w:r>
          </w:p>
          <w:p w:rsidR="00000000" w:rsidDel="00000000" w:rsidP="00000000" w:rsidRDefault="00000000" w:rsidRPr="00000000" w14:paraId="00000124">
            <w:pPr>
              <w:spacing w:line="276" w:lineRule="auto"/>
              <w:jc w:val="both"/>
              <w:rPr>
                <w:sz w:val="24"/>
                <w:szCs w:val="24"/>
              </w:rPr>
            </w:pPr>
            <w:r w:rsidDel="00000000" w:rsidR="00000000" w:rsidRPr="00000000">
              <w:rPr>
                <w:sz w:val="24"/>
                <w:szCs w:val="24"/>
                <w:rtl w:val="0"/>
              </w:rPr>
              <w:t xml:space="preserve">18 months.</w:t>
            </w:r>
          </w:p>
        </w:tc>
        <w:tc>
          <w:tcPr/>
          <w:p w:rsidR="00000000" w:rsidDel="00000000" w:rsidP="00000000" w:rsidRDefault="00000000" w:rsidRPr="00000000" w14:paraId="00000125">
            <w:pPr>
              <w:spacing w:line="276" w:lineRule="auto"/>
              <w:jc w:val="both"/>
              <w:rPr>
                <w:sz w:val="24"/>
                <w:szCs w:val="24"/>
              </w:rPr>
            </w:pPr>
            <w:r w:rsidDel="00000000" w:rsidR="00000000" w:rsidRPr="00000000">
              <w:rPr>
                <w:sz w:val="24"/>
                <w:szCs w:val="24"/>
                <w:rtl w:val="0"/>
              </w:rPr>
              <w:t xml:space="preserve">Three-step adhesive with total acid etching; Two-step adhesive with total acid etching; Two-step self-etching adhesive; and One-step self-etching adhesive.</w:t>
            </w:r>
          </w:p>
        </w:tc>
        <w:tc>
          <w:tcPr/>
          <w:p w:rsidR="00000000" w:rsidDel="00000000" w:rsidP="00000000" w:rsidRDefault="00000000" w:rsidRPr="00000000" w14:paraId="00000126">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127">
            <w:pPr>
              <w:spacing w:line="276" w:lineRule="auto"/>
              <w:jc w:val="both"/>
              <w:rPr>
                <w:sz w:val="24"/>
                <w:szCs w:val="24"/>
              </w:rPr>
            </w:pPr>
            <w:r w:rsidDel="00000000" w:rsidR="00000000" w:rsidRPr="00000000">
              <w:rPr>
                <w:sz w:val="24"/>
                <w:szCs w:val="24"/>
                <w:rtl w:val="0"/>
              </w:rPr>
              <w:t xml:space="preserve">Sensitivity and pigmentation.</w:t>
            </w:r>
          </w:p>
        </w:tc>
        <w:tc>
          <w:tcPr/>
          <w:p w:rsidR="00000000" w:rsidDel="00000000" w:rsidP="00000000" w:rsidRDefault="00000000" w:rsidRPr="00000000" w14:paraId="00000128">
            <w:pPr>
              <w:spacing w:line="276" w:lineRule="auto"/>
              <w:ind w:right="321"/>
              <w:jc w:val="both"/>
              <w:rPr>
                <w:sz w:val="24"/>
                <w:szCs w:val="24"/>
              </w:rPr>
            </w:pPr>
            <w:r w:rsidDel="00000000" w:rsidR="00000000" w:rsidRPr="00000000">
              <w:rPr>
                <w:sz w:val="24"/>
                <w:szCs w:val="24"/>
                <w:rtl w:val="0"/>
              </w:rPr>
              <w:t xml:space="preserve">Marginal enamel defects were more prevalent in self-etching adhesives.</w:t>
            </w:r>
          </w:p>
        </w:tc>
      </w:tr>
      <w:tr>
        <w:trPr>
          <w:cantSplit w:val="0"/>
          <w:trHeight w:val="426" w:hRule="atLeast"/>
          <w:tblHeader w:val="0"/>
        </w:trPr>
        <w:tc>
          <w:tcPr/>
          <w:p w:rsidR="00000000" w:rsidDel="00000000" w:rsidP="00000000" w:rsidRDefault="00000000" w:rsidRPr="00000000" w14:paraId="00000129">
            <w:pPr>
              <w:spacing w:line="276" w:lineRule="auto"/>
              <w:jc w:val="center"/>
              <w:rPr>
                <w:sz w:val="24"/>
                <w:szCs w:val="24"/>
              </w:rPr>
            </w:pPr>
            <w:r w:rsidDel="00000000" w:rsidR="00000000" w:rsidRPr="00000000">
              <w:rPr>
                <w:sz w:val="24"/>
                <w:szCs w:val="24"/>
                <w:rtl w:val="0"/>
              </w:rPr>
              <w:t xml:space="preserve">Zander-Grande </w:t>
            </w:r>
            <w:r w:rsidDel="00000000" w:rsidR="00000000" w:rsidRPr="00000000">
              <w:rPr>
                <w:i w:val="1"/>
                <w:iCs w:val="1"/>
                <w:sz w:val="24"/>
                <w:szCs w:val="24"/>
                <w:rtl w:val="0"/>
              </w:rPr>
              <w:t xml:space="preserve">et al.</w:t>
            </w:r>
            <w:r w:rsidDel="00000000" w:rsidR="00000000" w:rsidRPr="00000000">
              <w:rPr>
                <w:sz w:val="24"/>
                <w:szCs w:val="24"/>
                <w:rtl w:val="0"/>
              </w:rPr>
              <w:t xml:space="preserve"> (2011)</w:t>
            </w:r>
          </w:p>
        </w:tc>
        <w:tc>
          <w:tcPr/>
          <w:p w:rsidR="00000000" w:rsidDel="00000000" w:rsidP="00000000" w:rsidRDefault="00000000" w:rsidRPr="00000000" w14:paraId="0000012A">
            <w:pPr>
              <w:spacing w:line="276" w:lineRule="auto"/>
              <w:jc w:val="center"/>
              <w:rPr>
                <w:sz w:val="24"/>
                <w:szCs w:val="24"/>
              </w:rPr>
            </w:pPr>
            <w:r w:rsidDel="00000000" w:rsidR="00000000" w:rsidRPr="00000000">
              <w:rPr>
                <w:sz w:val="24"/>
                <w:szCs w:val="24"/>
                <w:rtl w:val="0"/>
              </w:rPr>
              <w:t xml:space="preserve">Brazil</w:t>
            </w:r>
          </w:p>
        </w:tc>
        <w:tc>
          <w:tcPr/>
          <w:p w:rsidR="00000000" w:rsidDel="00000000" w:rsidP="00000000" w:rsidRDefault="00000000" w:rsidRPr="00000000" w14:paraId="0000012B">
            <w:pPr>
              <w:spacing w:line="276" w:lineRule="auto"/>
              <w:jc w:val="both"/>
              <w:rPr>
                <w:sz w:val="24"/>
                <w:szCs w:val="24"/>
              </w:rPr>
            </w:pPr>
            <w:r w:rsidDel="00000000" w:rsidR="00000000" w:rsidRPr="00000000">
              <w:rPr>
                <w:sz w:val="24"/>
                <w:szCs w:val="24"/>
                <w:rtl w:val="0"/>
              </w:rPr>
              <w:t xml:space="preserve">Dental Universal One-Step (OS) e Adesivo Adper Single Bond (SB) Plus.</w:t>
            </w:r>
          </w:p>
        </w:tc>
        <w:tc>
          <w:tcPr/>
          <w:p w:rsidR="00000000" w:rsidDel="00000000" w:rsidP="00000000" w:rsidRDefault="00000000" w:rsidRPr="00000000" w14:paraId="0000012C">
            <w:pPr>
              <w:spacing w:line="276" w:lineRule="auto"/>
              <w:jc w:val="both"/>
              <w:rPr>
                <w:sz w:val="24"/>
                <w:szCs w:val="24"/>
              </w:rPr>
            </w:pPr>
            <w:r w:rsidDel="00000000" w:rsidR="00000000" w:rsidRPr="00000000">
              <w:rPr>
                <w:sz w:val="24"/>
                <w:szCs w:val="24"/>
                <w:rtl w:val="0"/>
              </w:rPr>
              <w:t xml:space="preserve">N=40 and 160 CNCs;</w:t>
            </w:r>
          </w:p>
          <w:p w:rsidR="00000000" w:rsidDel="00000000" w:rsidP="00000000" w:rsidRDefault="00000000" w:rsidRPr="00000000" w14:paraId="0000012D">
            <w:pPr>
              <w:spacing w:line="276" w:lineRule="auto"/>
              <w:jc w:val="both"/>
              <w:rPr>
                <w:sz w:val="24"/>
                <w:szCs w:val="24"/>
                <w:shd w:fill="f8f9fa" w:val="clear"/>
              </w:rPr>
            </w:pPr>
            <w:r w:rsidDel="00000000" w:rsidR="00000000" w:rsidRPr="00000000">
              <w:rPr>
                <w:sz w:val="24"/>
                <w:szCs w:val="24"/>
                <w:rtl w:val="0"/>
              </w:rPr>
              <w:t xml:space="preserve">24 </w:t>
            </w:r>
            <w:r w:rsidDel="00000000" w:rsidR="00000000" w:rsidRPr="00000000">
              <w:rPr>
                <w:sz w:val="24"/>
                <w:szCs w:val="24"/>
                <w:shd w:fill="f8f9fa" w:val="clear"/>
                <w:rtl w:val="0"/>
              </w:rPr>
              <w:t xml:space="preserve">months</w:t>
            </w:r>
          </w:p>
          <w:p w:rsidR="00000000" w:rsidDel="00000000" w:rsidP="00000000" w:rsidRDefault="00000000" w:rsidRPr="00000000" w14:paraId="0000012E">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12F">
            <w:pPr>
              <w:spacing w:line="276" w:lineRule="auto"/>
              <w:jc w:val="both"/>
              <w:rPr>
                <w:sz w:val="24"/>
                <w:szCs w:val="24"/>
              </w:rPr>
            </w:pPr>
            <w:r w:rsidDel="00000000" w:rsidR="00000000" w:rsidRPr="00000000">
              <w:rPr>
                <w:sz w:val="24"/>
                <w:szCs w:val="24"/>
                <w:rtl w:val="0"/>
              </w:rPr>
              <w:t xml:space="preserve"> Universal One-Step Dental Adhesive System (OS) with rewetted dentin; OS with dry dentin; Adper Single Bond (SB) Plus Adhesive with rewetted dentin; and SB with dry dentin.</w:t>
            </w:r>
          </w:p>
        </w:tc>
        <w:tc>
          <w:tcPr/>
          <w:p w:rsidR="00000000" w:rsidDel="00000000" w:rsidP="00000000" w:rsidRDefault="00000000" w:rsidRPr="00000000" w14:paraId="00000130">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131">
            <w:pPr>
              <w:spacing w:line="276" w:lineRule="auto"/>
              <w:jc w:val="both"/>
              <w:rPr>
                <w:sz w:val="24"/>
                <w:szCs w:val="24"/>
              </w:rPr>
            </w:pPr>
            <w:r w:rsidDel="00000000" w:rsidR="00000000" w:rsidRPr="00000000">
              <w:rPr>
                <w:sz w:val="24"/>
                <w:szCs w:val="24"/>
                <w:rtl w:val="0"/>
              </w:rPr>
              <w:t xml:space="preserve">Retention, marginal discoloration, marginal adaptation, sensitivity, and secondary caries.</w:t>
            </w:r>
          </w:p>
        </w:tc>
        <w:tc>
          <w:tcPr/>
          <w:p w:rsidR="00000000" w:rsidDel="00000000" w:rsidP="00000000" w:rsidRDefault="00000000" w:rsidRPr="00000000" w14:paraId="00000132">
            <w:pPr>
              <w:spacing w:line="276" w:lineRule="auto"/>
              <w:ind w:right="321"/>
              <w:jc w:val="both"/>
              <w:rPr>
                <w:sz w:val="24"/>
                <w:szCs w:val="24"/>
              </w:rPr>
            </w:pPr>
            <w:r w:rsidDel="00000000" w:rsidR="00000000" w:rsidRPr="00000000">
              <w:rPr>
                <w:sz w:val="24"/>
                <w:szCs w:val="24"/>
                <w:rtl w:val="0"/>
              </w:rPr>
              <w:t xml:space="preserve">The ethanol/water-based adhesive performed better overall than the acetone-based system.</w:t>
            </w:r>
          </w:p>
        </w:tc>
      </w:tr>
      <w:tr>
        <w:trPr>
          <w:cantSplit w:val="0"/>
          <w:trHeight w:val="426" w:hRule="atLeast"/>
          <w:tblHeader w:val="0"/>
        </w:trPr>
        <w:tc>
          <w:tcPr/>
          <w:p w:rsidR="00000000" w:rsidDel="00000000" w:rsidP="00000000" w:rsidRDefault="00000000" w:rsidRPr="00000000" w14:paraId="00000133">
            <w:pPr>
              <w:spacing w:line="276" w:lineRule="auto"/>
              <w:jc w:val="center"/>
              <w:rPr>
                <w:sz w:val="24"/>
                <w:szCs w:val="24"/>
              </w:rPr>
            </w:pPr>
            <w:r w:rsidDel="00000000" w:rsidR="00000000" w:rsidRPr="00000000">
              <w:rPr>
                <w:sz w:val="24"/>
                <w:szCs w:val="24"/>
                <w:rtl w:val="0"/>
              </w:rPr>
              <w:t xml:space="preserve">Wilder </w:t>
            </w:r>
            <w:r w:rsidDel="00000000" w:rsidR="00000000" w:rsidRPr="00000000">
              <w:rPr>
                <w:i w:val="1"/>
                <w:iCs w:val="1"/>
                <w:sz w:val="24"/>
                <w:szCs w:val="24"/>
                <w:rtl w:val="0"/>
              </w:rPr>
              <w:t xml:space="preserve">et al.</w:t>
            </w:r>
            <w:r w:rsidDel="00000000" w:rsidR="00000000" w:rsidRPr="00000000">
              <w:rPr>
                <w:sz w:val="24"/>
                <w:szCs w:val="24"/>
                <w:rtl w:val="0"/>
              </w:rPr>
              <w:t xml:space="preserve"> (2009)</w:t>
            </w:r>
          </w:p>
        </w:tc>
        <w:tc>
          <w:tcPr/>
          <w:p w:rsidR="00000000" w:rsidDel="00000000" w:rsidP="00000000" w:rsidRDefault="00000000" w:rsidRPr="00000000" w14:paraId="00000134">
            <w:pPr>
              <w:spacing w:line="276" w:lineRule="auto"/>
              <w:jc w:val="center"/>
              <w:rPr>
                <w:sz w:val="24"/>
                <w:szCs w:val="24"/>
              </w:rPr>
            </w:pPr>
            <w:r w:rsidDel="00000000" w:rsidR="00000000" w:rsidRPr="00000000">
              <w:rPr>
                <w:sz w:val="24"/>
                <w:szCs w:val="24"/>
                <w:rtl w:val="0"/>
              </w:rPr>
              <w:t xml:space="preserve">USA</w:t>
            </w:r>
          </w:p>
        </w:tc>
        <w:tc>
          <w:tcPr/>
          <w:p w:rsidR="00000000" w:rsidDel="00000000" w:rsidP="00000000" w:rsidRDefault="00000000" w:rsidRPr="00000000" w14:paraId="00000135">
            <w:pPr>
              <w:spacing w:line="276" w:lineRule="auto"/>
              <w:jc w:val="both"/>
              <w:rPr>
                <w:sz w:val="24"/>
                <w:szCs w:val="24"/>
              </w:rPr>
            </w:pPr>
            <w:r w:rsidDel="00000000" w:rsidR="00000000" w:rsidRPr="00000000">
              <w:rPr>
                <w:sz w:val="24"/>
                <w:szCs w:val="24"/>
                <w:rtl w:val="0"/>
              </w:rPr>
              <w:t xml:space="preserve">OptiBond Dual Cure.</w:t>
            </w:r>
          </w:p>
        </w:tc>
        <w:tc>
          <w:tcPr/>
          <w:p w:rsidR="00000000" w:rsidDel="00000000" w:rsidP="00000000" w:rsidRDefault="00000000" w:rsidRPr="00000000" w14:paraId="00000136">
            <w:pPr>
              <w:spacing w:line="276" w:lineRule="auto"/>
              <w:jc w:val="both"/>
              <w:rPr>
                <w:sz w:val="24"/>
                <w:szCs w:val="24"/>
              </w:rPr>
            </w:pPr>
            <w:r w:rsidDel="00000000" w:rsidR="00000000" w:rsidRPr="00000000">
              <w:rPr>
                <w:sz w:val="24"/>
                <w:szCs w:val="24"/>
                <w:rtl w:val="0"/>
              </w:rPr>
              <w:t xml:space="preserve">N=100 CNCs;</w:t>
            </w:r>
          </w:p>
          <w:p w:rsidR="00000000" w:rsidDel="00000000" w:rsidP="00000000" w:rsidRDefault="00000000" w:rsidRPr="00000000" w14:paraId="00000137">
            <w:pPr>
              <w:spacing w:line="276" w:lineRule="auto"/>
              <w:jc w:val="both"/>
              <w:rPr>
                <w:sz w:val="24"/>
                <w:szCs w:val="24"/>
              </w:rPr>
            </w:pPr>
            <w:r w:rsidDel="00000000" w:rsidR="00000000" w:rsidRPr="00000000">
              <w:rPr>
                <w:sz w:val="24"/>
                <w:szCs w:val="24"/>
                <w:rtl w:val="0"/>
              </w:rPr>
              <w:t xml:space="preserve">12 years.</w:t>
            </w:r>
          </w:p>
        </w:tc>
        <w:tc>
          <w:tcPr/>
          <w:p w:rsidR="00000000" w:rsidDel="00000000" w:rsidP="00000000" w:rsidRDefault="00000000" w:rsidRPr="00000000" w14:paraId="00000138">
            <w:pPr>
              <w:spacing w:line="276" w:lineRule="auto"/>
              <w:jc w:val="both"/>
              <w:rPr>
                <w:sz w:val="24"/>
                <w:szCs w:val="24"/>
              </w:rPr>
            </w:pPr>
            <w:r w:rsidDel="00000000" w:rsidR="00000000" w:rsidRPr="00000000">
              <w:rPr>
                <w:sz w:val="24"/>
                <w:szCs w:val="24"/>
                <w:rtl w:val="0"/>
              </w:rPr>
              <w:t xml:space="preserve">In half of the lesions (group A), the authors conditioned only the enamel; in the other half (group B), they conditioned both the enamel and the dentin.</w:t>
            </w:r>
          </w:p>
        </w:tc>
        <w:tc>
          <w:tcPr/>
          <w:p w:rsidR="00000000" w:rsidDel="00000000" w:rsidP="00000000" w:rsidRDefault="00000000" w:rsidRPr="00000000" w14:paraId="00000139">
            <w:pPr>
              <w:spacing w:line="276" w:lineRule="auto"/>
              <w:jc w:val="both"/>
              <w:rPr>
                <w:sz w:val="24"/>
                <w:szCs w:val="24"/>
              </w:rPr>
            </w:pPr>
            <w:r w:rsidDel="00000000" w:rsidR="00000000" w:rsidRPr="00000000">
              <w:rPr>
                <w:sz w:val="24"/>
                <w:szCs w:val="24"/>
                <w:rtl w:val="0"/>
              </w:rPr>
              <w:t xml:space="preserve">Modified USPHS.</w:t>
            </w:r>
          </w:p>
          <w:p w:rsidR="00000000" w:rsidDel="00000000" w:rsidP="00000000" w:rsidRDefault="00000000" w:rsidRPr="00000000" w14:paraId="0000013A">
            <w:pPr>
              <w:spacing w:line="276" w:lineRule="auto"/>
              <w:jc w:val="both"/>
              <w:rPr>
                <w:sz w:val="24"/>
                <w:szCs w:val="24"/>
              </w:rPr>
            </w:pPr>
            <w:r w:rsidDel="00000000" w:rsidR="00000000" w:rsidRPr="00000000">
              <w:rPr>
                <w:rtl w:val="0"/>
              </w:rPr>
            </w:r>
          </w:p>
          <w:p w:rsidR="00000000" w:rsidDel="00000000" w:rsidP="00000000" w:rsidRDefault="00000000" w:rsidRPr="00000000" w14:paraId="0000013B">
            <w:pPr>
              <w:spacing w:line="276" w:lineRule="auto"/>
              <w:jc w:val="both"/>
              <w:rPr>
                <w:sz w:val="24"/>
                <w:szCs w:val="24"/>
              </w:rPr>
            </w:pPr>
            <w:r w:rsidDel="00000000" w:rsidR="00000000" w:rsidRPr="00000000">
              <w:rPr>
                <w:sz w:val="24"/>
                <w:szCs w:val="24"/>
                <w:rtl w:val="0"/>
              </w:rPr>
              <w:t xml:space="preserve">Retention and pigmentation.</w:t>
            </w:r>
          </w:p>
          <w:p w:rsidR="00000000" w:rsidDel="00000000" w:rsidP="00000000" w:rsidRDefault="00000000" w:rsidRPr="00000000" w14:paraId="0000013C">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13D">
            <w:pPr>
              <w:spacing w:line="276" w:lineRule="auto"/>
              <w:ind w:right="321"/>
              <w:jc w:val="both"/>
              <w:rPr>
                <w:sz w:val="24"/>
                <w:szCs w:val="24"/>
              </w:rPr>
            </w:pPr>
            <w:r w:rsidDel="00000000" w:rsidR="00000000" w:rsidRPr="00000000">
              <w:rPr>
                <w:sz w:val="24"/>
                <w:szCs w:val="24"/>
                <w:rtl w:val="0"/>
              </w:rPr>
              <w:t xml:space="preserve">Excellent performance and was not affected by acid etching of the dentin.</w:t>
            </w:r>
          </w:p>
        </w:tc>
      </w:tr>
      <w:tr>
        <w:trPr>
          <w:cantSplit w:val="0"/>
          <w:trHeight w:val="426" w:hRule="atLeast"/>
          <w:tblHeader w:val="0"/>
        </w:trPr>
        <w:tc>
          <w:tcPr/>
          <w:p w:rsidR="00000000" w:rsidDel="00000000" w:rsidP="00000000" w:rsidRDefault="00000000" w:rsidRPr="00000000" w14:paraId="0000013E">
            <w:pPr>
              <w:spacing w:line="276" w:lineRule="auto"/>
              <w:jc w:val="center"/>
              <w:rPr>
                <w:sz w:val="24"/>
                <w:szCs w:val="24"/>
                <w:vertAlign w:val="superscript"/>
              </w:rPr>
            </w:pPr>
            <w:bookmarkStart w:colFirst="0" w:colLast="0" w:name="_heading=h.ps5vbsr8ga0k" w:id="7"/>
            <w:bookmarkEnd w:id="7"/>
            <w:r w:rsidDel="00000000" w:rsidR="00000000" w:rsidRPr="00000000">
              <w:rPr>
                <w:sz w:val="24"/>
                <w:szCs w:val="24"/>
                <w:rtl w:val="0"/>
              </w:rPr>
              <w:t xml:space="preserve">Swift </w:t>
            </w:r>
            <w:r w:rsidDel="00000000" w:rsidR="00000000" w:rsidRPr="00000000">
              <w:rPr>
                <w:i w:val="1"/>
                <w:iCs w:val="1"/>
                <w:sz w:val="24"/>
                <w:szCs w:val="24"/>
                <w:rtl w:val="0"/>
              </w:rPr>
              <w:t xml:space="preserve">et al.</w:t>
            </w:r>
            <w:r w:rsidDel="00000000" w:rsidR="00000000" w:rsidRPr="00000000">
              <w:rPr>
                <w:sz w:val="24"/>
                <w:szCs w:val="24"/>
                <w:rtl w:val="0"/>
              </w:rPr>
              <w:t xml:space="preserve"> (2001)</w:t>
            </w:r>
            <w:r w:rsidDel="00000000" w:rsidR="00000000" w:rsidRPr="00000000">
              <w:rPr>
                <w:sz w:val="24"/>
                <w:szCs w:val="24"/>
                <w:vertAlign w:val="superscript"/>
                <w:rtl w:val="0"/>
              </w:rPr>
              <w:t xml:space="preserve">a</w:t>
            </w:r>
          </w:p>
        </w:tc>
        <w:tc>
          <w:tcPr/>
          <w:p w:rsidR="00000000" w:rsidDel="00000000" w:rsidP="00000000" w:rsidRDefault="00000000" w:rsidRPr="00000000" w14:paraId="0000013F">
            <w:pPr>
              <w:spacing w:line="276" w:lineRule="auto"/>
              <w:jc w:val="center"/>
              <w:rPr>
                <w:sz w:val="24"/>
                <w:szCs w:val="24"/>
              </w:rPr>
            </w:pPr>
            <w:r w:rsidDel="00000000" w:rsidR="00000000" w:rsidRPr="00000000">
              <w:rPr>
                <w:sz w:val="24"/>
                <w:szCs w:val="24"/>
                <w:rtl w:val="0"/>
              </w:rPr>
              <w:t xml:space="preserve">USA</w:t>
            </w:r>
          </w:p>
        </w:tc>
        <w:tc>
          <w:tcPr/>
          <w:p w:rsidR="00000000" w:rsidDel="00000000" w:rsidP="00000000" w:rsidRDefault="00000000" w:rsidRPr="00000000" w14:paraId="00000140">
            <w:pPr>
              <w:spacing w:line="276" w:lineRule="auto"/>
              <w:jc w:val="both"/>
              <w:rPr>
                <w:sz w:val="24"/>
                <w:szCs w:val="24"/>
              </w:rPr>
            </w:pPr>
            <w:r w:rsidDel="00000000" w:rsidR="00000000" w:rsidRPr="00000000">
              <w:rPr>
                <w:sz w:val="24"/>
                <w:szCs w:val="24"/>
                <w:rtl w:val="0"/>
              </w:rPr>
              <w:t xml:space="preserve">OptiBond Solo e  Prime &amp; Bond 2.1.</w:t>
            </w:r>
          </w:p>
        </w:tc>
        <w:tc>
          <w:tcPr/>
          <w:p w:rsidR="00000000" w:rsidDel="00000000" w:rsidP="00000000" w:rsidRDefault="00000000" w:rsidRPr="00000000" w14:paraId="00000141">
            <w:pPr>
              <w:spacing w:line="276" w:lineRule="auto"/>
              <w:jc w:val="both"/>
              <w:rPr>
                <w:sz w:val="24"/>
                <w:szCs w:val="24"/>
              </w:rPr>
            </w:pPr>
            <w:r w:rsidDel="00000000" w:rsidR="00000000" w:rsidRPr="00000000">
              <w:rPr>
                <w:sz w:val="24"/>
                <w:szCs w:val="24"/>
                <w:rtl w:val="0"/>
              </w:rPr>
              <w:t xml:space="preserve">N=3 and 101 CNCs;</w:t>
            </w:r>
          </w:p>
          <w:p w:rsidR="00000000" w:rsidDel="00000000" w:rsidP="00000000" w:rsidRDefault="00000000" w:rsidRPr="00000000" w14:paraId="00000142">
            <w:pPr>
              <w:spacing w:line="276" w:lineRule="auto"/>
              <w:jc w:val="both"/>
              <w:rPr>
                <w:sz w:val="24"/>
                <w:szCs w:val="24"/>
              </w:rPr>
            </w:pPr>
            <w:r w:rsidDel="00000000" w:rsidR="00000000" w:rsidRPr="00000000">
              <w:rPr>
                <w:sz w:val="24"/>
                <w:szCs w:val="24"/>
                <w:rtl w:val="0"/>
              </w:rPr>
              <w:t xml:space="preserve">18 years.</w:t>
            </w:r>
          </w:p>
        </w:tc>
        <w:tc>
          <w:tcPr/>
          <w:p w:rsidR="00000000" w:rsidDel="00000000" w:rsidP="00000000" w:rsidRDefault="00000000" w:rsidRPr="00000000" w14:paraId="00000143">
            <w:pPr>
              <w:spacing w:line="276" w:lineRule="auto"/>
              <w:jc w:val="both"/>
              <w:rPr>
                <w:sz w:val="24"/>
                <w:szCs w:val="24"/>
              </w:rPr>
            </w:pPr>
            <w:r w:rsidDel="00000000" w:rsidR="00000000" w:rsidRPr="00000000">
              <w:rPr>
                <w:sz w:val="24"/>
                <w:szCs w:val="24"/>
                <w:rtl w:val="0"/>
              </w:rPr>
              <w:t xml:space="preserve">The enamel was not beveled, nor was any mechanical retention applied.</w:t>
            </w:r>
          </w:p>
        </w:tc>
        <w:tc>
          <w:tcPr/>
          <w:p w:rsidR="00000000" w:rsidDel="00000000" w:rsidP="00000000" w:rsidRDefault="00000000" w:rsidRPr="00000000" w14:paraId="00000144">
            <w:pPr>
              <w:spacing w:line="276" w:lineRule="auto"/>
              <w:jc w:val="both"/>
              <w:rPr>
                <w:sz w:val="24"/>
                <w:szCs w:val="24"/>
              </w:rPr>
            </w:pPr>
            <w:r w:rsidDel="00000000" w:rsidR="00000000" w:rsidRPr="00000000">
              <w:rPr>
                <w:sz w:val="24"/>
                <w:szCs w:val="24"/>
                <w:rtl w:val="0"/>
              </w:rPr>
              <w:t xml:space="preserve">USPHS.</w:t>
            </w:r>
          </w:p>
          <w:p w:rsidR="00000000" w:rsidDel="00000000" w:rsidP="00000000" w:rsidRDefault="00000000" w:rsidRPr="00000000" w14:paraId="00000145">
            <w:pPr>
              <w:spacing w:line="276" w:lineRule="auto"/>
              <w:jc w:val="both"/>
              <w:rPr>
                <w:sz w:val="24"/>
                <w:szCs w:val="24"/>
              </w:rPr>
            </w:pPr>
            <w:r w:rsidDel="00000000" w:rsidR="00000000" w:rsidRPr="00000000">
              <w:rPr>
                <w:sz w:val="24"/>
                <w:szCs w:val="24"/>
                <w:rtl w:val="0"/>
              </w:rPr>
              <w:t xml:space="preserve">Retention and pigmentation.</w:t>
            </w:r>
          </w:p>
        </w:tc>
        <w:tc>
          <w:tcPr/>
          <w:p w:rsidR="00000000" w:rsidDel="00000000" w:rsidP="00000000" w:rsidRDefault="00000000" w:rsidRPr="00000000" w14:paraId="00000146">
            <w:pPr>
              <w:spacing w:line="276" w:lineRule="auto"/>
              <w:ind w:right="321"/>
              <w:jc w:val="both"/>
              <w:rPr>
                <w:sz w:val="24"/>
                <w:szCs w:val="24"/>
              </w:rPr>
            </w:pPr>
            <w:r w:rsidDel="00000000" w:rsidR="00000000" w:rsidRPr="00000000">
              <w:rPr>
                <w:sz w:val="24"/>
                <w:szCs w:val="24"/>
                <w:rtl w:val="0"/>
              </w:rPr>
              <w:t xml:space="preserve">Both adhesives provided Class V retention rates exceeding those established by the FDI.</w:t>
            </w:r>
          </w:p>
        </w:tc>
      </w:tr>
      <w:tr>
        <w:trPr>
          <w:cantSplit w:val="0"/>
          <w:trHeight w:val="407" w:hRule="atLeast"/>
          <w:tblHeader w:val="0"/>
        </w:trPr>
        <w:tc>
          <w:tcPr/>
          <w:p w:rsidR="00000000" w:rsidDel="00000000" w:rsidP="00000000" w:rsidRDefault="00000000" w:rsidRPr="00000000" w14:paraId="00000147">
            <w:pPr>
              <w:spacing w:line="276" w:lineRule="auto"/>
              <w:jc w:val="center"/>
              <w:rPr>
                <w:sz w:val="24"/>
                <w:szCs w:val="24"/>
              </w:rPr>
            </w:pPr>
            <w:bookmarkStart w:colFirst="0" w:colLast="0" w:name="_heading=h.dk5w0am9jzfh" w:id="8"/>
            <w:bookmarkEnd w:id="8"/>
            <w:r w:rsidDel="00000000" w:rsidR="00000000" w:rsidRPr="00000000">
              <w:rPr>
                <w:sz w:val="24"/>
                <w:szCs w:val="24"/>
                <w:rtl w:val="0"/>
              </w:rPr>
              <w:t xml:space="preserve">Swift </w:t>
            </w:r>
            <w:r w:rsidDel="00000000" w:rsidR="00000000" w:rsidRPr="00000000">
              <w:rPr>
                <w:i w:val="1"/>
                <w:iCs w:val="1"/>
                <w:sz w:val="24"/>
                <w:szCs w:val="24"/>
                <w:rtl w:val="0"/>
              </w:rPr>
              <w:t xml:space="preserve">et al.</w:t>
            </w:r>
            <w:r w:rsidDel="00000000" w:rsidR="00000000" w:rsidRPr="00000000">
              <w:rPr>
                <w:sz w:val="24"/>
                <w:szCs w:val="24"/>
                <w:rtl w:val="0"/>
              </w:rPr>
              <w:t xml:space="preserve"> (2001)</w:t>
            </w:r>
            <w:r w:rsidDel="00000000" w:rsidR="00000000" w:rsidRPr="00000000">
              <w:rPr>
                <w:sz w:val="24"/>
                <w:szCs w:val="24"/>
                <w:vertAlign w:val="superscript"/>
                <w:rtl w:val="0"/>
              </w:rPr>
              <w:t xml:space="preserve">b</w:t>
            </w:r>
            <w:r w:rsidDel="00000000" w:rsidR="00000000" w:rsidRPr="00000000">
              <w:rPr>
                <w:rtl w:val="0"/>
              </w:rPr>
            </w:r>
          </w:p>
        </w:tc>
        <w:tc>
          <w:tcPr/>
          <w:p w:rsidR="00000000" w:rsidDel="00000000" w:rsidP="00000000" w:rsidRDefault="00000000" w:rsidRPr="00000000" w14:paraId="00000148">
            <w:pPr>
              <w:spacing w:line="276" w:lineRule="auto"/>
              <w:jc w:val="center"/>
              <w:rPr>
                <w:sz w:val="24"/>
                <w:szCs w:val="24"/>
              </w:rPr>
            </w:pPr>
            <w:r w:rsidDel="00000000" w:rsidR="00000000" w:rsidRPr="00000000">
              <w:rPr>
                <w:sz w:val="24"/>
                <w:szCs w:val="24"/>
                <w:rtl w:val="0"/>
              </w:rPr>
              <w:t xml:space="preserve">USA</w:t>
            </w:r>
          </w:p>
        </w:tc>
        <w:tc>
          <w:tcPr/>
          <w:p w:rsidR="00000000" w:rsidDel="00000000" w:rsidP="00000000" w:rsidRDefault="00000000" w:rsidRPr="00000000" w14:paraId="00000149">
            <w:pPr>
              <w:spacing w:line="276" w:lineRule="auto"/>
              <w:jc w:val="both"/>
              <w:rPr>
                <w:sz w:val="24"/>
                <w:szCs w:val="24"/>
              </w:rPr>
            </w:pPr>
            <w:r w:rsidDel="00000000" w:rsidR="00000000" w:rsidRPr="00000000">
              <w:rPr>
                <w:sz w:val="24"/>
                <w:szCs w:val="24"/>
                <w:rtl w:val="0"/>
              </w:rPr>
              <w:t xml:space="preserve">OptiBond Solo e Prime &amp; Bond 2.1.</w:t>
            </w:r>
          </w:p>
        </w:tc>
        <w:tc>
          <w:tcPr/>
          <w:p w:rsidR="00000000" w:rsidDel="00000000" w:rsidP="00000000" w:rsidRDefault="00000000" w:rsidRPr="00000000" w14:paraId="0000014A">
            <w:pPr>
              <w:spacing w:line="276" w:lineRule="auto"/>
              <w:jc w:val="both"/>
              <w:rPr>
                <w:sz w:val="24"/>
                <w:szCs w:val="24"/>
              </w:rPr>
            </w:pPr>
            <w:r w:rsidDel="00000000" w:rsidR="00000000" w:rsidRPr="00000000">
              <w:rPr>
                <w:sz w:val="24"/>
                <w:szCs w:val="24"/>
                <w:rtl w:val="0"/>
              </w:rPr>
              <w:t xml:space="preserve">N=33 and 101 CNCs;</w:t>
            </w:r>
          </w:p>
          <w:p w:rsidR="00000000" w:rsidDel="00000000" w:rsidP="00000000" w:rsidRDefault="00000000" w:rsidRPr="00000000" w14:paraId="0000014B">
            <w:pPr>
              <w:spacing w:line="276" w:lineRule="auto"/>
              <w:jc w:val="both"/>
              <w:rPr>
                <w:sz w:val="24"/>
                <w:szCs w:val="24"/>
              </w:rPr>
            </w:pPr>
            <w:r w:rsidDel="00000000" w:rsidR="00000000" w:rsidRPr="00000000">
              <w:rPr>
                <w:sz w:val="24"/>
                <w:szCs w:val="24"/>
                <w:rtl w:val="0"/>
              </w:rPr>
              <w:t xml:space="preserve">36 months</w:t>
            </w:r>
          </w:p>
        </w:tc>
        <w:tc>
          <w:tcPr/>
          <w:p w:rsidR="00000000" w:rsidDel="00000000" w:rsidP="00000000" w:rsidRDefault="00000000" w:rsidRPr="00000000" w14:paraId="0000014C">
            <w:pPr>
              <w:spacing w:line="276" w:lineRule="auto"/>
              <w:jc w:val="both"/>
              <w:rPr>
                <w:sz w:val="24"/>
                <w:szCs w:val="24"/>
              </w:rPr>
            </w:pPr>
            <w:r w:rsidDel="00000000" w:rsidR="00000000" w:rsidRPr="00000000">
              <w:rPr>
                <w:sz w:val="24"/>
                <w:szCs w:val="24"/>
                <w:rtl w:val="0"/>
              </w:rPr>
              <w:t xml:space="preserve">The enamel was not beveled, nor was any mechanical retention applied.</w:t>
            </w:r>
          </w:p>
        </w:tc>
        <w:tc>
          <w:tcPr/>
          <w:p w:rsidR="00000000" w:rsidDel="00000000" w:rsidP="00000000" w:rsidRDefault="00000000" w:rsidRPr="00000000" w14:paraId="0000014D">
            <w:pPr>
              <w:spacing w:line="276" w:lineRule="auto"/>
              <w:jc w:val="both"/>
              <w:rPr>
                <w:sz w:val="24"/>
                <w:szCs w:val="24"/>
              </w:rPr>
            </w:pPr>
            <w:r w:rsidDel="00000000" w:rsidR="00000000" w:rsidRPr="00000000">
              <w:rPr>
                <w:sz w:val="24"/>
                <w:szCs w:val="24"/>
                <w:rtl w:val="0"/>
              </w:rPr>
              <w:t xml:space="preserve">Cvar/Ryge.</w:t>
            </w:r>
          </w:p>
          <w:p w:rsidR="00000000" w:rsidDel="00000000" w:rsidP="00000000" w:rsidRDefault="00000000" w:rsidRPr="00000000" w14:paraId="0000014E">
            <w:pPr>
              <w:spacing w:line="276" w:lineRule="auto"/>
              <w:jc w:val="both"/>
              <w:rPr>
                <w:sz w:val="24"/>
                <w:szCs w:val="24"/>
              </w:rPr>
            </w:pPr>
            <w:r w:rsidDel="00000000" w:rsidR="00000000" w:rsidRPr="00000000">
              <w:rPr>
                <w:sz w:val="24"/>
                <w:szCs w:val="24"/>
                <w:rtl w:val="0"/>
              </w:rPr>
              <w:t xml:space="preserve">Retention and pigmentation.</w:t>
            </w:r>
          </w:p>
        </w:tc>
        <w:tc>
          <w:tcPr/>
          <w:p w:rsidR="00000000" w:rsidDel="00000000" w:rsidP="00000000" w:rsidRDefault="00000000" w:rsidRPr="00000000" w14:paraId="0000014F">
            <w:pPr>
              <w:spacing w:line="276" w:lineRule="auto"/>
              <w:ind w:right="321"/>
              <w:jc w:val="both"/>
              <w:rPr>
                <w:sz w:val="24"/>
                <w:szCs w:val="24"/>
              </w:rPr>
            </w:pPr>
            <w:r w:rsidDel="00000000" w:rsidR="00000000" w:rsidRPr="00000000">
              <w:rPr>
                <w:sz w:val="24"/>
                <w:szCs w:val="24"/>
                <w:rtl w:val="0"/>
              </w:rPr>
              <w:t xml:space="preserve">Single-component adhesives evaluated in this study provided excellent clinical retention in Class V restorations lacking mechanical retention.</w:t>
            </w:r>
          </w:p>
        </w:tc>
      </w:tr>
    </w:tbl>
    <w:p w:rsidR="00000000" w:rsidDel="00000000" w:rsidP="00000000" w:rsidRDefault="00000000" w:rsidRPr="00000000" w14:paraId="00000150">
      <w:pPr>
        <w:spacing w:line="276" w:lineRule="auto"/>
        <w:jc w:val="both"/>
        <w:rPr>
          <w:sz w:val="24"/>
          <w:szCs w:val="24"/>
        </w:rPr>
      </w:pPr>
      <w:r w:rsidDel="00000000" w:rsidR="00000000" w:rsidRPr="00000000">
        <w:rPr>
          <w:b w:val="1"/>
          <w:bCs w:val="1"/>
          <w:sz w:val="24"/>
          <w:szCs w:val="24"/>
          <w:rtl w:val="0"/>
        </w:rPr>
        <w:t xml:space="preserve">Legend: </w:t>
      </w:r>
      <w:r w:rsidDel="00000000" w:rsidR="00000000" w:rsidRPr="00000000">
        <w:rPr>
          <w:sz w:val="24"/>
          <w:szCs w:val="24"/>
          <w:rtl w:val="0"/>
        </w:rPr>
        <w:t xml:space="preserve">NCCLs = Non-Carious Cervical Lesions; NE = Not Specified; FDI = International Dental Federation; USHPS = US Public Health Service; Source: Author (2026), based on tabulated studies.</w:t>
      </w:r>
    </w:p>
    <w:p w:rsidR="00000000" w:rsidDel="00000000" w:rsidP="00000000" w:rsidRDefault="00000000" w:rsidRPr="00000000" w14:paraId="00000151">
      <w:pPr>
        <w:spacing w:line="276" w:lineRule="auto"/>
        <w:ind w:firstLine="1134"/>
        <w:jc w:val="both"/>
        <w:rPr>
          <w:sz w:val="24"/>
          <w:szCs w:val="24"/>
        </w:rPr>
      </w:pPr>
      <w:r w:rsidDel="00000000" w:rsidR="00000000" w:rsidRPr="00000000">
        <w:rPr>
          <w:sz w:val="24"/>
          <w:szCs w:val="24"/>
          <w:rtl w:val="0"/>
        </w:rPr>
        <w:t xml:space="preserve">After tabulating the data, synthesis was performed through thematic analysis. This synthesis was carried out by integrating the findings from the review of the 22 studies, following the structure proposed by Braun and Clarke (2006). The process involved comparing results, evaluating data feasibility, and analyzing the role of the techniques employed. The comparison was structured into eight axes: retention, marginal integrity, marginal discoloration, surface texture, wear, secondary caries, surface pigmentation, and marginal adaptation to gingival inflammation. </w:t>
      </w:r>
    </w:p>
    <w:p w:rsidR="00000000" w:rsidDel="00000000" w:rsidP="00000000" w:rsidRDefault="00000000" w:rsidRPr="00000000" w14:paraId="00000152">
      <w:pPr>
        <w:spacing w:line="276" w:lineRule="auto"/>
        <w:ind w:firstLine="1134"/>
        <w:jc w:val="both"/>
        <w:rPr>
          <w:sz w:val="24"/>
          <w:szCs w:val="24"/>
        </w:rPr>
      </w:pPr>
      <w:r w:rsidDel="00000000" w:rsidR="00000000" w:rsidRPr="00000000">
        <w:rPr>
          <w:sz w:val="24"/>
          <w:szCs w:val="24"/>
          <w:rtl w:val="0"/>
        </w:rPr>
        <w:t xml:space="preserve">In general, the retention of restorations in NCCLs proved to be clinically satisfactory in most studies, regardless of the adhesive system used (Swift et al., 2001a; Swift et al., 2001b; Boushell et al., 2016; Naupari-Villasante et al., 2023). However, a consistent trend of better performance was observed when selective enamel acid etching or total acid etching was used, especially when compared to the exclusively self-etch mode (Paris-Matos et al., 2020; Ranjitha et al., 2020; Oz; Ergin; Canatan, 2019; Omoto et al., 2025). Strategies involving active adhesive application, as well as ethanol/water-based systems, also demonstrated higher retention rates throughout clinical follow-up (Zander-Grande et al., 2014; Zander-Grande et al., 2011).</w:t>
      </w:r>
    </w:p>
    <w:p w:rsidR="00000000" w:rsidDel="00000000" w:rsidP="00000000" w:rsidRDefault="00000000" w:rsidRPr="00000000" w14:paraId="00000153">
      <w:pPr>
        <w:spacing w:line="276" w:lineRule="auto"/>
        <w:ind w:firstLine="1134"/>
        <w:jc w:val="both"/>
        <w:rPr>
          <w:sz w:val="24"/>
          <w:szCs w:val="24"/>
        </w:rPr>
      </w:pPr>
      <w:r w:rsidDel="00000000" w:rsidR="00000000" w:rsidRPr="00000000">
        <w:rPr>
          <w:sz w:val="24"/>
          <w:szCs w:val="24"/>
          <w:rtl w:val="0"/>
        </w:rPr>
        <w:t xml:space="preserve">Marginal integrity showed stable behavior over time, with low rates of clinically relevant failures (Pena et al., 2016; Omoto et al., 2025). Adhesive strategies involving selective enamel acid etching showed a lower incidence of marginal defects, particularly at enamel margins (Haak et al., 2022; Omoto et al., 2025). In contrast, self-etch systems, especially single-step ones, showed a higher frequency of marginal irregularities, although without significant clinical impact in the short and medium term (Perdigão et al., 2012; Pena et al., 2016). The active application technique also contributed to better outcomes for this criterion (Zander-Grande et al., 2014).</w:t>
      </w:r>
    </w:p>
    <w:p w:rsidR="00000000" w:rsidDel="00000000" w:rsidP="00000000" w:rsidRDefault="00000000" w:rsidRPr="00000000" w14:paraId="00000154">
      <w:pPr>
        <w:spacing w:line="276" w:lineRule="auto"/>
        <w:ind w:firstLine="1134"/>
        <w:jc w:val="both"/>
        <w:rPr>
          <w:sz w:val="24"/>
          <w:szCs w:val="24"/>
        </w:rPr>
      </w:pPr>
      <w:r w:rsidDel="00000000" w:rsidR="00000000" w:rsidRPr="00000000">
        <w:rPr>
          <w:sz w:val="24"/>
          <w:szCs w:val="24"/>
          <w:rtl w:val="0"/>
        </w:rPr>
        <w:t xml:space="preserve">Marginal discoloration was a recurrent finding, but it was predominantly classified as clinically acceptable (Moosavi et al., 2013; Boushell et al., 2016). The data indicate a greater tendency for marginal pigmentation when self-etch systems were used without selective enamel etching (Perdigão et al., 2012; Ranjitha et al., 2020). On the other hand, the use of selective or total acid etching was associated with a lower occurrence of discoloration, especially in medium- and long-term evaluations (Oz; Dursun; Ergin, 2022; Omoto et al., 2025). Nevertheless, studies did not identify statistically significant differences among the adhesive strategies tested (Castro et al., 2022; Naupari-Villasante et al., 2024).</w:t>
      </w:r>
    </w:p>
    <w:p w:rsidR="00000000" w:rsidDel="00000000" w:rsidP="00000000" w:rsidRDefault="00000000" w:rsidRPr="00000000" w14:paraId="00000155">
      <w:pPr>
        <w:spacing w:line="276" w:lineRule="auto"/>
        <w:ind w:firstLine="1134"/>
        <w:jc w:val="both"/>
        <w:rPr>
          <w:sz w:val="24"/>
          <w:szCs w:val="24"/>
        </w:rPr>
      </w:pPr>
      <w:r w:rsidDel="00000000" w:rsidR="00000000" w:rsidRPr="00000000">
        <w:rPr>
          <w:sz w:val="24"/>
          <w:szCs w:val="24"/>
          <w:rtl w:val="0"/>
        </w:rPr>
        <w:t xml:space="preserve">The results suggest that the adhesive strategy, the moment of adhesive application, and the type of acid etching did not significantly influence surface roughness throughout the clinical follow-up (Loguércio et al., 2018). Thus, changes in this parameter appear to be more related to the restorative material and the functional conditions of the oral environment than to the adhesive technique itself.</w:t>
      </w:r>
    </w:p>
    <w:p w:rsidR="00000000" w:rsidDel="00000000" w:rsidP="00000000" w:rsidRDefault="00000000" w:rsidRPr="00000000" w14:paraId="00000156">
      <w:pPr>
        <w:spacing w:line="276" w:lineRule="auto"/>
        <w:ind w:firstLine="1134"/>
        <w:jc w:val="both"/>
        <w:rPr>
          <w:sz w:val="24"/>
          <w:szCs w:val="24"/>
        </w:rPr>
      </w:pPr>
      <w:r w:rsidDel="00000000" w:rsidR="00000000" w:rsidRPr="00000000">
        <w:rPr>
          <w:sz w:val="24"/>
          <w:szCs w:val="24"/>
          <w:rtl w:val="0"/>
        </w:rPr>
        <w:t xml:space="preserve">Wear showed a low incidence and minimal progression in the included studies, with no clinically relevant differences between the different adhesive systems or conditioning strategies (Omoto et al., 2025).</w:t>
      </w:r>
    </w:p>
    <w:p w:rsidR="00000000" w:rsidDel="00000000" w:rsidP="00000000" w:rsidRDefault="00000000" w:rsidRPr="00000000" w14:paraId="00000157">
      <w:pPr>
        <w:spacing w:line="276" w:lineRule="auto"/>
        <w:ind w:firstLine="1134"/>
        <w:jc w:val="both"/>
        <w:rPr>
          <w:sz w:val="24"/>
          <w:szCs w:val="24"/>
        </w:rPr>
      </w:pPr>
      <w:r w:rsidDel="00000000" w:rsidR="00000000" w:rsidRPr="00000000">
        <w:rPr>
          <w:sz w:val="24"/>
          <w:szCs w:val="24"/>
          <w:rtl w:val="0"/>
        </w:rPr>
        <w:t xml:space="preserve">The occurrence of secondary caries was rare in all studies, regardless of the adhesive system, conditioning strategy, or follow-up time (Boushell et al., 2016; Costa et al., 2020; Castro et al., 2022; Naupari-Villasante et al., 2023).</w:t>
      </w:r>
    </w:p>
    <w:p w:rsidR="00000000" w:rsidDel="00000000" w:rsidP="00000000" w:rsidRDefault="00000000" w:rsidRPr="00000000" w14:paraId="00000158">
      <w:pPr>
        <w:spacing w:line="276" w:lineRule="auto"/>
        <w:ind w:firstLine="1134"/>
        <w:jc w:val="both"/>
        <w:rPr>
          <w:sz w:val="24"/>
          <w:szCs w:val="24"/>
        </w:rPr>
      </w:pPr>
      <w:r w:rsidDel="00000000" w:rsidR="00000000" w:rsidRPr="00000000">
        <w:rPr>
          <w:sz w:val="24"/>
          <w:szCs w:val="24"/>
          <w:rtl w:val="0"/>
        </w:rPr>
        <w:t xml:space="preserve">Surface pigmentation showed behavior similar to marginal discoloration, with higher frequency in self-etch systems without selective enamel etching (Perdigão et al., 2012; Ranjitha et al., 2020). Active adhesive application and selective etching contributed to reducing this effect (Zander-Grande et al., 2014; Oz; Ergin; Canatan, 2019). Despite this, the observed changes were considered clinically acceptable (Moosavi et al., 2013; Swift et al., 2001a).</w:t>
      </w:r>
    </w:p>
    <w:p w:rsidR="00000000" w:rsidDel="00000000" w:rsidP="00000000" w:rsidRDefault="00000000" w:rsidRPr="00000000" w14:paraId="00000159">
      <w:pPr>
        <w:spacing w:after="200" w:line="276" w:lineRule="auto"/>
        <w:ind w:firstLine="1134"/>
        <w:jc w:val="both"/>
        <w:rPr>
          <w:sz w:val="24"/>
          <w:szCs w:val="24"/>
        </w:rPr>
      </w:pPr>
      <w:r w:rsidDel="00000000" w:rsidR="00000000" w:rsidRPr="00000000">
        <w:rPr>
          <w:sz w:val="24"/>
          <w:szCs w:val="24"/>
          <w:rtl w:val="0"/>
        </w:rPr>
        <w:t xml:space="preserve">Marginal adaptation associated with gingival inflammation proved to be adequate in most of the evaluated restorations, with no consistent evidence of impact from the type of adhesive or the conditioning strategy (Omoto et al., 2025; Naupari-Villasante et al., 2024). The findings suggest that the gingival response is more related to local factors, such as biofilm control and the marginal positioning of the restoration, than to the properties of the adhesive system used (Haak et al., 2022).</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200" w:line="276" w:lineRule="auto"/>
        <w:jc w:val="both"/>
        <w:rPr>
          <w:b w:val="1"/>
          <w:bCs w:val="1"/>
          <w:sz w:val="24"/>
          <w:szCs w:val="24"/>
        </w:rPr>
      </w:pPr>
      <w:r w:rsidDel="00000000" w:rsidR="00000000" w:rsidRPr="00000000">
        <w:rPr>
          <w:b w:val="1"/>
          <w:bCs w:val="1"/>
          <w:sz w:val="24"/>
          <w:szCs w:val="24"/>
          <w:rtl w:val="0"/>
        </w:rPr>
        <w:t xml:space="preserve">4 DISCUSSION</w:t>
      </w:r>
    </w:p>
    <w:p w:rsidR="00000000" w:rsidDel="00000000" w:rsidP="00000000" w:rsidRDefault="00000000" w:rsidRPr="00000000" w14:paraId="0000015B">
      <w:pPr>
        <w:spacing w:line="276" w:lineRule="auto"/>
        <w:ind w:firstLine="1133"/>
        <w:jc w:val="both"/>
        <w:rPr>
          <w:sz w:val="24"/>
          <w:szCs w:val="24"/>
        </w:rPr>
      </w:pPr>
      <w:r w:rsidDel="00000000" w:rsidR="00000000" w:rsidRPr="00000000">
        <w:rPr>
          <w:sz w:val="24"/>
          <w:szCs w:val="24"/>
          <w:rtl w:val="0"/>
        </w:rPr>
        <w:t xml:space="preserve">Among the factors that may lead to failure of the adhesive bond are inadequate acid etching, limited operator experience, and the incorrect selection or execution of the technique (Loguércio et al., 2018; Omoto et al., 2025). For this reason, researchers have proposed modifications to the application protocols of adhesive systems to reduce degradation of the interface, including adjustments in the force applied during adhesive application and the use of chlorhexidine on dentin after acid etching (Wilder et al., 2009; Boushell et al., 2016).  </w:t>
      </w:r>
    </w:p>
    <w:p w:rsidR="00000000" w:rsidDel="00000000" w:rsidP="00000000" w:rsidRDefault="00000000" w:rsidRPr="00000000" w14:paraId="0000015C">
      <w:pPr>
        <w:spacing w:line="276" w:lineRule="auto"/>
        <w:ind w:firstLine="1133"/>
        <w:jc w:val="both"/>
        <w:rPr>
          <w:sz w:val="24"/>
          <w:szCs w:val="24"/>
        </w:rPr>
      </w:pPr>
      <w:r w:rsidDel="00000000" w:rsidR="00000000" w:rsidRPr="00000000">
        <w:rPr>
          <w:sz w:val="24"/>
          <w:szCs w:val="24"/>
          <w:rtl w:val="0"/>
        </w:rPr>
        <w:t xml:space="preserve">In the present review study, the adhesive systems used showed satisfactory clinical performance over time, regardless of the generation or the number of steps involved. Conventional total-etch adhesive systems, self-etch systems, and universal adhesives demonstrated comparable success rates at different follow-up periods, including medium- and long-term evaluations, which highlights the clinical predictability of these materials throughout their technological evolution (Swift et al., 2001a; Swift et al., 2001b; Wilder et al., 2009; Boushell et al., 2016).  </w:t>
      </w:r>
    </w:p>
    <w:p w:rsidR="00000000" w:rsidDel="00000000" w:rsidP="00000000" w:rsidRDefault="00000000" w:rsidRPr="00000000" w14:paraId="0000015D">
      <w:pPr>
        <w:spacing w:line="276" w:lineRule="auto"/>
        <w:ind w:firstLine="1133"/>
        <w:jc w:val="both"/>
        <w:rPr>
          <w:sz w:val="24"/>
          <w:szCs w:val="24"/>
        </w:rPr>
      </w:pPr>
      <w:r w:rsidDel="00000000" w:rsidR="00000000" w:rsidRPr="00000000">
        <w:rPr>
          <w:sz w:val="24"/>
          <w:szCs w:val="24"/>
          <w:rtl w:val="0"/>
        </w:rPr>
        <w:t xml:space="preserve">When comparing generations of adhesive systems, it was observed that multi-step adhesives, particularly those based on total-etch strategies, showed consistent performance regarding retention and marginal stability, even after prolonged follow-up periods (Swift et al., 2001a; Swift et al., 2001b; Perdigão et al., 2012). In parallel, one- and two-step self-etch systems, representing newer generations at the time, also demonstrated acceptable clinical performance, although some studies reported a higher frequency of marginal defects in enamel when used without selective acid etching (Perdigão et al., 2012; Pena et al., 2016).  </w:t>
      </w:r>
    </w:p>
    <w:p w:rsidR="00000000" w:rsidDel="00000000" w:rsidP="00000000" w:rsidRDefault="00000000" w:rsidRPr="00000000" w14:paraId="0000015E">
      <w:pPr>
        <w:spacing w:line="276" w:lineRule="auto"/>
        <w:ind w:firstLine="1133"/>
        <w:jc w:val="both"/>
        <w:rPr>
          <w:sz w:val="24"/>
          <w:szCs w:val="24"/>
        </w:rPr>
      </w:pPr>
      <w:r w:rsidDel="00000000" w:rsidR="00000000" w:rsidRPr="00000000">
        <w:rPr>
          <w:sz w:val="24"/>
          <w:szCs w:val="24"/>
          <w:rtl w:val="0"/>
        </w:rPr>
        <w:t xml:space="preserve">According to Nagarkar; Theis‐Mahon; Perdigão (2019), the success of Adhesive Dentistry depends on stable and durable adhesion between different substrates. To achieve this objective, different adhesive systems have been developed and can be classified as conventional, self-etch, or universal. Universal adhesives, representing the most recent generations, have been widely evaluated under different etching strategies, including self-etching, selective enamel etching, and total-etch approaches (Omoto et al., 2025). These systems showed satisfactory clinical performance regardless of the adopted protocol, maintaining retention and marginal adaptation throughout the follow-up period (Albuquerque et al., 2020; Naupari-Villasante et al., 2023; Castro et al., 2022; Naupari-Villasante et al., 2024).  </w:t>
      </w:r>
    </w:p>
    <w:p w:rsidR="00000000" w:rsidDel="00000000" w:rsidP="00000000" w:rsidRDefault="00000000" w:rsidRPr="00000000" w14:paraId="0000015F">
      <w:pPr>
        <w:spacing w:line="276" w:lineRule="auto"/>
        <w:ind w:firstLine="1133"/>
        <w:jc w:val="both"/>
        <w:rPr>
          <w:sz w:val="24"/>
          <w:szCs w:val="24"/>
        </w:rPr>
      </w:pPr>
      <w:r w:rsidDel="00000000" w:rsidR="00000000" w:rsidRPr="00000000">
        <w:rPr>
          <w:sz w:val="24"/>
          <w:szCs w:val="24"/>
          <w:rtl w:val="0"/>
        </w:rPr>
        <w:t xml:space="preserve">However, in the synthesis of data, studies that directly compared application modes indicated better performance of universal adhesives when associated with selective enamel etching or total-etch strategies, particularly regarding retention and marginal behavior in enamel (Paris-Matos et al., 2020; Ranjitha et al., 2020; Oz; Ergin; Canatan, 2019; Omoto et al., 2025).  </w:t>
      </w:r>
    </w:p>
    <w:p w:rsidR="00000000" w:rsidDel="00000000" w:rsidP="00000000" w:rsidRDefault="00000000" w:rsidRPr="00000000" w14:paraId="00000160">
      <w:pPr>
        <w:spacing w:line="276" w:lineRule="auto"/>
        <w:ind w:firstLine="1133"/>
        <w:jc w:val="both"/>
        <w:rPr>
          <w:sz w:val="24"/>
          <w:szCs w:val="24"/>
        </w:rPr>
      </w:pPr>
      <w:r w:rsidDel="00000000" w:rsidR="00000000" w:rsidRPr="00000000">
        <w:rPr>
          <w:sz w:val="24"/>
          <w:szCs w:val="24"/>
          <w:rtl w:val="0"/>
        </w:rPr>
        <w:t xml:space="preserve">Differences related to chemical composition were also observed. Ethanol/water-based systems showed superior clinical performance when compared with acetone-based adhesives, highlighting better clinical stability over time (Zander-Grande et al., 2011). In addition, universal adhesives with different functional properties demonstrated variations in clinical performance even when applied under similar protocols, indicating that the adhesive generation alone does not determine its clinical behavior (Manarte-Monteiro et al., 2021).  </w:t>
      </w:r>
    </w:p>
    <w:p w:rsidR="00000000" w:rsidDel="00000000" w:rsidP="00000000" w:rsidRDefault="00000000" w:rsidRPr="00000000" w14:paraId="00000161">
      <w:pPr>
        <w:spacing w:line="276" w:lineRule="auto"/>
        <w:ind w:firstLine="1133"/>
        <w:jc w:val="both"/>
        <w:rPr>
          <w:sz w:val="24"/>
          <w:szCs w:val="24"/>
        </w:rPr>
      </w:pPr>
      <w:r w:rsidDel="00000000" w:rsidR="00000000" w:rsidRPr="00000000">
        <w:rPr>
          <w:sz w:val="24"/>
          <w:szCs w:val="24"/>
          <w:rtl w:val="0"/>
        </w:rPr>
        <w:t xml:space="preserve">Regarding discoloration and marginal staining, it was observed that self-etch adhesives, especially single-step ones, showed a greater tendency toward marginal changes in enamel when compared with systems associated with selective or total acid etching (Perdigão et al., 2012; Ranjitha et al., 2020; Oz; Dursun; Ergin, 2022). Even so, several studies reported no statistically significant differences among the evaluated systems, including universal and self-etch adhesives, even after prolonged clinical follow-up (Moosavi et al., 2013; Castro et al., 2022; Naupari-Villasante et al., 2024).  </w:t>
      </w:r>
    </w:p>
    <w:p w:rsidR="00000000" w:rsidDel="00000000" w:rsidP="00000000" w:rsidRDefault="00000000" w:rsidRPr="00000000" w14:paraId="00000162">
      <w:pPr>
        <w:spacing w:line="276" w:lineRule="auto"/>
        <w:ind w:firstLine="1133"/>
        <w:jc w:val="both"/>
        <w:rPr>
          <w:sz w:val="24"/>
          <w:szCs w:val="24"/>
        </w:rPr>
      </w:pPr>
      <w:r w:rsidDel="00000000" w:rsidR="00000000" w:rsidRPr="00000000">
        <w:rPr>
          <w:sz w:val="24"/>
          <w:szCs w:val="24"/>
          <w:rtl w:val="0"/>
        </w:rPr>
        <w:t xml:space="preserve">Technical aspects related to the application of adhesive systems also influenced clinical outcomes. Active application was associated with better retention rates and less marginal staining, regardless of the generation of adhesive used (Zander-Grande et al., 2014). On the other hand, the condition of dentin at the moment of application, whether dry or moist, did not significantly influence the clinical performance of universal or conventional adhesives, as demonstrated in different studies (Zander-Grande et al., 2011; Albuquerque et al., 2020; Naupari-Villasante et al., 2023; Naupari-Villasante et al., 2024).  </w:t>
      </w:r>
    </w:p>
    <w:p w:rsidR="00000000" w:rsidDel="00000000" w:rsidP="00000000" w:rsidRDefault="00000000" w:rsidRPr="00000000" w14:paraId="00000163">
      <w:pPr>
        <w:spacing w:line="276" w:lineRule="auto"/>
        <w:ind w:firstLine="1133"/>
        <w:jc w:val="both"/>
        <w:rPr>
          <w:sz w:val="24"/>
          <w:szCs w:val="24"/>
        </w:rPr>
      </w:pPr>
      <w:r w:rsidDel="00000000" w:rsidR="00000000" w:rsidRPr="00000000">
        <w:rPr>
          <w:sz w:val="24"/>
          <w:szCs w:val="24"/>
          <w:rtl w:val="0"/>
        </w:rPr>
        <w:t xml:space="preserve">Taken together, the data indicate that the evolution of adhesive systems across their generations has resulted in materials with predictable clinical performance, with specific differences associated with etching strategy, chemical composition, and application technique, while clinical outcomes have remained largely stable over time (Swift et al., 2001a; Perdigão et al., 2012; Paris-Matos et al., 2020; Omoto et al., 2025).  </w:t>
      </w:r>
    </w:p>
    <w:p w:rsidR="00000000" w:rsidDel="00000000" w:rsidP="00000000" w:rsidRDefault="00000000" w:rsidRPr="00000000" w14:paraId="00000164">
      <w:pPr>
        <w:spacing w:line="276" w:lineRule="auto"/>
        <w:ind w:firstLine="1133"/>
        <w:jc w:val="both"/>
        <w:rPr>
          <w:sz w:val="24"/>
          <w:szCs w:val="24"/>
        </w:rPr>
      </w:pPr>
      <w:r w:rsidDel="00000000" w:rsidR="00000000" w:rsidRPr="00000000">
        <w:rPr>
          <w:sz w:val="24"/>
          <w:szCs w:val="24"/>
          <w:rtl w:val="0"/>
        </w:rPr>
        <w:t xml:space="preserve">The literature indicates that most adhesives, except self-etch systems, cannot completely penetrate the entire extent of demineralized dentin, leaving exposed collagen regions susceptible to water infiltration (nanoleakage) and consequent degradation of both the resin material and the organic dentin matrix (Oliveira-Rocha et al., 2025). Even when adequate impregnation of collagen fibrils occurs, the interface remains vulnerable to deterioration due to the hydrophilic nature of adhesives (Boushell et al., 2016; Costa et al., 2020).  </w:t>
      </w:r>
    </w:p>
    <w:p w:rsidR="00000000" w:rsidDel="00000000" w:rsidP="00000000" w:rsidRDefault="00000000" w:rsidRPr="00000000" w14:paraId="00000165">
      <w:pPr>
        <w:spacing w:line="276" w:lineRule="auto"/>
        <w:ind w:firstLine="1133"/>
        <w:jc w:val="both"/>
        <w:rPr>
          <w:sz w:val="24"/>
          <w:szCs w:val="24"/>
        </w:rPr>
      </w:pPr>
      <w:r w:rsidDel="00000000" w:rsidR="00000000" w:rsidRPr="00000000">
        <w:rPr>
          <w:sz w:val="24"/>
          <w:szCs w:val="24"/>
          <w:rtl w:val="0"/>
        </w:rPr>
        <w:t xml:space="preserve">Over the last three decades, adhesive systems have been developed with the aim of maximizing micromechanical retention, similar to that obtained in enamel after acid etching (Castro et al., 2022; Naupari-Villasante et al., 2023). However, the abundant presence of dentinal fluid and the pressure it exerts make it difficult for hydrophobic systems to adhere to the dentin substrate, which is naturally hydrophilic (Naupari-Villasante et al., 2024). In addition, the smear layer represents an additional barrier, preventing direct contact between the adhesive and dentin. To overcome these limitations, multi-step adhesive systems were introduced: acid etching removes the smear layer; the primer promotes partial dehydration and the permeation of hydrophilic components into dentin; and the adhesive provides mechanical strength to the hybrid layer and greater durability of the bond (Loguércio et al., 2018).  </w:t>
      </w:r>
    </w:p>
    <w:p w:rsidR="00000000" w:rsidDel="00000000" w:rsidP="00000000" w:rsidRDefault="00000000" w:rsidRPr="00000000" w14:paraId="00000166">
      <w:pPr>
        <w:spacing w:line="276" w:lineRule="auto"/>
        <w:ind w:firstLine="1133"/>
        <w:jc w:val="both"/>
        <w:rPr>
          <w:sz w:val="24"/>
          <w:szCs w:val="24"/>
        </w:rPr>
      </w:pPr>
      <w:r w:rsidDel="00000000" w:rsidR="00000000" w:rsidRPr="00000000">
        <w:rPr>
          <w:sz w:val="24"/>
          <w:szCs w:val="24"/>
          <w:rtl w:val="0"/>
        </w:rPr>
        <w:t xml:space="preserve">As a result, dental adhesives have been simplified over time to become easier to use, thanks to rapid application and the availability of products that are less technique-sensitive (Naupari-Villasante et al., 2024). Subsequently, simplified adhesive systems emerged, in which the primer and adhesive are combined in a single application step, as well as self-etch adhesives, which chemically react with the organic and inorganic components of dentin and simultaneously copolymerize with the composite resin (Loguércio et al., 2018; Omoto et al., 2025).  </w:t>
      </w:r>
    </w:p>
    <w:p w:rsidR="00000000" w:rsidDel="00000000" w:rsidP="00000000" w:rsidRDefault="00000000" w:rsidRPr="00000000" w14:paraId="00000167">
      <w:pPr>
        <w:spacing w:line="276" w:lineRule="auto"/>
        <w:ind w:firstLine="1133"/>
        <w:jc w:val="both"/>
        <w:rPr>
          <w:sz w:val="24"/>
          <w:szCs w:val="24"/>
        </w:rPr>
      </w:pPr>
      <w:r w:rsidDel="00000000" w:rsidR="00000000" w:rsidRPr="00000000">
        <w:rPr>
          <w:sz w:val="24"/>
          <w:szCs w:val="24"/>
          <w:rtl w:val="0"/>
        </w:rPr>
        <w:t xml:space="preserve">Single-bottle systems were designed to simplify the adhesive technique; however, studies demonstrate that they present a greater degree of nanoleakage at dentin interfaces and greater susceptibility to degradation when compared with two-bottle systems (Oliveira-Rocha et al., 2025). The degradation of the adhesive interface also affects the dentin component. Acid etching, especially with phosphoric acid, exposes collagen fibrils and may cause some degree of denaturation, making collagen susceptible to deterioration (Loguércio et al., 2018; Omoto et al., 2025).  </w:t>
      </w:r>
    </w:p>
    <w:p w:rsidR="00000000" w:rsidDel="00000000" w:rsidP="00000000" w:rsidRDefault="00000000" w:rsidRPr="00000000" w14:paraId="00000168">
      <w:pPr>
        <w:spacing w:line="276" w:lineRule="auto"/>
        <w:ind w:firstLine="1133"/>
        <w:jc w:val="both"/>
        <w:rPr>
          <w:sz w:val="24"/>
          <w:szCs w:val="24"/>
        </w:rPr>
      </w:pPr>
      <w:r w:rsidDel="00000000" w:rsidR="00000000" w:rsidRPr="00000000">
        <w:rPr>
          <w:sz w:val="24"/>
          <w:szCs w:val="24"/>
          <w:rtl w:val="0"/>
        </w:rPr>
        <w:t xml:space="preserve">Endogenous enzymes known as matrix metalloproteinases (MMPs) are present in the extracellular matrix of mammalian tissues, including human dentin, and play an important role in the remodeling and degradation of different types of collagen (Castro et al., 2022; Naupari-Villasante et al., 2023). In addition to the action of water, recent studies suggest that degradation of the interface also involves enzymatic mechanisms. MMPs with gelatinolytic activity (MMP-2 and MMP-9) and collagenolytic activity (MMP-1, -8, -13, and -18) are found in latent form within the mineralized dentin matrix and may also be present in saliva or secreted by odontoblasts (Loguércio et al., 2018; Omoto et al., 2025).  </w:t>
      </w:r>
    </w:p>
    <w:p w:rsidR="00000000" w:rsidDel="00000000" w:rsidP="00000000" w:rsidRDefault="00000000" w:rsidRPr="00000000" w14:paraId="00000169">
      <w:pPr>
        <w:spacing w:line="276" w:lineRule="auto"/>
        <w:ind w:firstLine="1133"/>
        <w:jc w:val="both"/>
        <w:rPr>
          <w:sz w:val="24"/>
          <w:szCs w:val="24"/>
        </w:rPr>
      </w:pPr>
      <w:r w:rsidDel="00000000" w:rsidR="00000000" w:rsidRPr="00000000">
        <w:rPr>
          <w:sz w:val="24"/>
          <w:szCs w:val="24"/>
          <w:rtl w:val="0"/>
        </w:rPr>
        <w:t xml:space="preserve">These factors may trigger a sequence of events during adhesive procedures. Acid etching exposes collagen fibrils and releases MMPs, which, as cation-dependent proteins, use residual calcium in the medium or calcium released from the mineralized portion of dentin at the base of the demineralized zone for their activation. This process promotes degradation of collagen fibrils that are not impregnated by the adhesive. Furthermore, the presence of MMPs and calcium in saliva may contribute to degradation, especially in clinical situations in which cavity margins are located in dentin or cementum (Boushell et al., 2016; Costa et al., 2020).  </w:t>
      </w:r>
    </w:p>
    <w:p w:rsidR="00000000" w:rsidDel="00000000" w:rsidP="00000000" w:rsidRDefault="00000000" w:rsidRPr="00000000" w14:paraId="0000016A">
      <w:pPr>
        <w:spacing w:line="276" w:lineRule="auto"/>
        <w:ind w:firstLine="1133"/>
        <w:jc w:val="both"/>
        <w:rPr>
          <w:sz w:val="24"/>
          <w:szCs w:val="24"/>
        </w:rPr>
      </w:pPr>
      <w:r w:rsidDel="00000000" w:rsidR="00000000" w:rsidRPr="00000000">
        <w:rPr>
          <w:sz w:val="24"/>
          <w:szCs w:val="24"/>
          <w:rtl w:val="0"/>
        </w:rPr>
        <w:t xml:space="preserve">Despite the advantages offered by self-etch and universal systems in terms of simplicity and reduced clinical time, their effectiveness may be influenced by factors such as dentin hydration and the presence of collagen that is not fully disorganized (Boushell et al., 2016). Additionally, stabilizing agents such as chlorhexidine have demonstrated potential to prolong the durability of restorations by inhibiting hybrid layer degradation and increasing the longevity of adhesive bonds.  </w:t>
      </w:r>
    </w:p>
    <w:p w:rsidR="00000000" w:rsidDel="00000000" w:rsidP="00000000" w:rsidRDefault="00000000" w:rsidRPr="00000000" w14:paraId="0000016B">
      <w:pPr>
        <w:spacing w:line="276" w:lineRule="auto"/>
        <w:ind w:firstLine="1133"/>
        <w:jc w:val="both"/>
        <w:rPr>
          <w:sz w:val="24"/>
          <w:szCs w:val="24"/>
        </w:rPr>
      </w:pPr>
      <w:r w:rsidDel="00000000" w:rsidR="00000000" w:rsidRPr="00000000">
        <w:rPr>
          <w:sz w:val="24"/>
          <w:szCs w:val="24"/>
          <w:rtl w:val="0"/>
        </w:rPr>
        <w:t xml:space="preserve">Challenges related to the complexity of the adhesive process, the need for adequate removal of the smear layer, and the effectiveness of dentin demineralization still persist. Nanotechnology offers potential to improve the properties of composites and adhesives; however, issues of biocompatibility still need to be investigated. Therefore, the continuous development and improvement of adhesive systems are essential to overcome the challenges of dental practice and promote improvements in patients’ oral health.  </w:t>
      </w:r>
    </w:p>
    <w:p w:rsidR="00000000" w:rsidDel="00000000" w:rsidP="00000000" w:rsidRDefault="00000000" w:rsidRPr="00000000" w14:paraId="0000016C">
      <w:pPr>
        <w:spacing w:line="276" w:lineRule="auto"/>
        <w:ind w:firstLine="1133"/>
        <w:jc w:val="both"/>
        <w:rPr>
          <w:sz w:val="24"/>
          <w:szCs w:val="24"/>
        </w:rPr>
      </w:pPr>
      <w:r w:rsidDel="00000000" w:rsidR="00000000" w:rsidRPr="00000000">
        <w:rPr>
          <w:sz w:val="24"/>
          <w:szCs w:val="24"/>
          <w:rtl w:val="0"/>
        </w:rPr>
        <w:t xml:space="preserve">Despite the significant advances in adhesive dentistry, continuous research on the performance and durability of adhesive bonds over time remains essential. These investigations should consider the interactions between adhesive systems and dentin, clinical variability, adhesion mechanisms, and the evolution of restorative materials, with the aim of making treatments more predictable, durable, and capable of providing high-quality restorations.</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76" w:lineRule="auto"/>
        <w:ind w:firstLine="1133"/>
        <w:jc w:val="both"/>
        <w:rPr>
          <w:sz w:val="24"/>
          <w:szCs w:val="24"/>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76" w:lineRule="auto"/>
        <w:rPr>
          <w:b w:val="1"/>
          <w:bCs w:val="1"/>
          <w:color w:val="000000"/>
          <w:sz w:val="24"/>
          <w:szCs w:val="24"/>
        </w:rPr>
      </w:pPr>
      <w:r w:rsidDel="00000000" w:rsidR="00000000" w:rsidRPr="00000000">
        <w:rPr>
          <w:b w:val="1"/>
          <w:bCs w:val="1"/>
          <w:color w:val="000000"/>
          <w:sz w:val="24"/>
          <w:szCs w:val="24"/>
          <w:highlight w:val="white"/>
          <w:rtl w:val="0"/>
        </w:rPr>
        <w:t xml:space="preserve">5 CON</w:t>
      </w:r>
      <w:r w:rsidDel="00000000" w:rsidR="00000000" w:rsidRPr="00000000">
        <w:rPr>
          <w:b w:val="1"/>
          <w:bCs w:val="1"/>
          <w:sz w:val="24"/>
          <w:szCs w:val="24"/>
          <w:highlight w:val="white"/>
          <w:rtl w:val="0"/>
        </w:rPr>
        <w:t xml:space="preserve">CLUSION</w:t>
      </w:r>
      <w:r w:rsidDel="00000000" w:rsidR="00000000" w:rsidRPr="00000000">
        <w:rPr>
          <w:rtl w:val="0"/>
        </w:rPr>
      </w:r>
    </w:p>
    <w:p w:rsidR="00000000" w:rsidDel="00000000" w:rsidP="00000000" w:rsidRDefault="00000000" w:rsidRPr="00000000" w14:paraId="0000016F">
      <w:pPr>
        <w:pStyle w:val="Heading1"/>
        <w:spacing w:line="276" w:lineRule="auto"/>
        <w:ind w:left="0" w:right="138" w:firstLine="1134"/>
        <w:jc w:val="both"/>
        <w:rPr>
          <w:b w:val="0"/>
          <w:bCs w:val="0"/>
        </w:rPr>
      </w:pPr>
      <w:bookmarkStart w:colFirst="0" w:colLast="0" w:name="_heading=h.v4cs965hi2bn" w:id="9"/>
      <w:bookmarkEnd w:id="9"/>
      <w:r w:rsidDel="00000000" w:rsidR="00000000" w:rsidRPr="00000000">
        <w:rPr>
          <w:b w:val="0"/>
          <w:bCs w:val="0"/>
          <w:rtl w:val="0"/>
        </w:rPr>
        <w:t xml:space="preserve">The appropriate choice of adhesive system, combined with the correct execution of the technique, is crucial for the clinical quality of composite resin restorations over the years, influencing aspects such as bond strength, color stability, longevity of the restorative material, and broad clinical indication. In the included studies, adhesive systems incorporating nanoparticles demonstrate greater penetration into the dental substrate, increasing the contact area and adhesion efficiency. These data reinforce the importance of considering the specific characteristics of each adhesive system when planning restorative interventions, ensuring predictable and long-lasting clinical results.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vertAlign w:val="baseline"/>
        </w:rPr>
      </w:pPr>
      <w:bookmarkStart w:colFirst="0" w:colLast="0" w:name="_heading=h.arxuc2eknmam" w:id="10"/>
      <w:bookmarkEnd w:id="10"/>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Disclaimer (Artificial intelligence)</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74">
      <w:pPr>
        <w:rPr/>
      </w:pPr>
      <w:bookmarkStart w:colFirst="0" w:colLast="0" w:name="_heading=h.d746sknfie2u" w:id="11"/>
      <w:bookmarkEnd w:id="11"/>
      <w:r w:rsidDel="00000000" w:rsidR="00000000" w:rsidRPr="00000000">
        <w:rPr>
          <w:rtl w:val="0"/>
        </w:rPr>
      </w:r>
    </w:p>
    <w:p w:rsidR="00000000" w:rsidDel="00000000" w:rsidP="00000000" w:rsidRDefault="00000000" w:rsidRPr="00000000" w14:paraId="00000175">
      <w:pPr>
        <w:pStyle w:val="Heading1"/>
        <w:spacing w:line="276" w:lineRule="auto"/>
        <w:ind w:left="0" w:right="138" w:firstLine="0"/>
        <w:jc w:val="left"/>
        <w:rPr/>
      </w:pPr>
      <w:r w:rsidDel="00000000" w:rsidR="00000000" w:rsidRPr="00000000">
        <w:rPr>
          <w:rtl w:val="0"/>
        </w:rPr>
        <w:t xml:space="preserve">REFERENCES</w:t>
      </w:r>
    </w:p>
    <w:p w:rsidR="00000000" w:rsidDel="00000000" w:rsidP="00000000" w:rsidRDefault="00000000" w:rsidRPr="00000000" w14:paraId="00000176">
      <w:pPr>
        <w:numPr>
          <w:ilvl w:val="0"/>
          <w:numId w:val="1"/>
        </w:numPr>
        <w:spacing w:before="240"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Alam A, Yamauti M, Chowdhury AFMA, Wang X, Álvarez-Lloret P, Zuñiga-Heredia EE, Cifuentes-Jiménez C, Dua R, Iijima M, Sano H. Evaluating the advancements in a recently introduced universal adhesive compared to its predecessor. J Dent Sci. 2024 Jul;19(3):1609-1619. doi: 10.1016/j.jds.2023.12.004. </w:t>
      </w:r>
    </w:p>
    <w:p w:rsidR="00000000" w:rsidDel="00000000" w:rsidP="00000000" w:rsidRDefault="00000000" w:rsidRPr="00000000" w14:paraId="00000177">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de Albuquerque EG, Warol F, Calazans FS, Poubel LA, Marins SS, Matos T, de Souza JJ, Reis A, de Oliveira Barceleiro M, Loguercio AD. A New Dual-cure Universal Simplified Adhesive: 18-month Randomized Multicenter Clinical Trial. Oper Dent. 2020 Sep 1;45(5):E255-E270.</w:t>
      </w:r>
    </w:p>
    <w:p w:rsidR="00000000" w:rsidDel="00000000" w:rsidP="00000000" w:rsidRDefault="00000000" w:rsidRPr="00000000" w14:paraId="00000178">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Alomran WK, Nizami MZI, Xu HHK, Sun J. Evolution of Dental Resin Adhesives-A Comprehensive Review. J Funct Biomater. 2025 Mar 14;16(3):104. doi: 10.3390/jfb16030104.</w:t>
      </w:r>
    </w:p>
    <w:p w:rsidR="00000000" w:rsidDel="00000000" w:rsidP="00000000" w:rsidRDefault="00000000" w:rsidRPr="00000000" w14:paraId="00000179">
      <w:pPr>
        <w:numPr>
          <w:ilvl w:val="0"/>
          <w:numId w:val="1"/>
        </w:numPr>
        <w:spacing w:line="276" w:lineRule="auto"/>
        <w:ind w:left="720" w:right="142" w:hanging="360"/>
        <w:rPr>
          <w:color w:val="212121"/>
          <w:sz w:val="24"/>
          <w:szCs w:val="24"/>
          <w:highlight w:val="white"/>
        </w:rPr>
      </w:pPr>
      <w:r w:rsidDel="00000000" w:rsidR="00000000" w:rsidRPr="00000000">
        <w:rPr>
          <w:color w:val="222222"/>
          <w:sz w:val="24"/>
          <w:szCs w:val="24"/>
          <w:highlight w:val="white"/>
          <w:rtl w:val="0"/>
        </w:rPr>
        <w:t xml:space="preserve">Amin F, Fareed MA, Zafar MS, Khurshid Z, Palma PJ, Kumar N. Degradation and stabilization of resin-dentine interfaces in polymeric dental adhesives: an updated review. </w:t>
      </w:r>
      <w:r w:rsidDel="00000000" w:rsidR="00000000" w:rsidRPr="00000000">
        <w:rPr>
          <w:i w:val="1"/>
          <w:iCs w:val="1"/>
          <w:color w:val="222222"/>
          <w:sz w:val="24"/>
          <w:szCs w:val="24"/>
          <w:highlight w:val="white"/>
          <w:rtl w:val="0"/>
        </w:rPr>
        <w:t xml:space="preserve">Coatings</w:t>
      </w:r>
      <w:r w:rsidDel="00000000" w:rsidR="00000000" w:rsidRPr="00000000">
        <w:rPr>
          <w:color w:val="222222"/>
          <w:sz w:val="24"/>
          <w:szCs w:val="24"/>
          <w:highlight w:val="white"/>
          <w:rtl w:val="0"/>
        </w:rPr>
        <w:t xml:space="preserve">, 2022; </w:t>
      </w:r>
      <w:r w:rsidDel="00000000" w:rsidR="00000000" w:rsidRPr="00000000">
        <w:rPr>
          <w:i w:val="1"/>
          <w:iCs w:val="1"/>
          <w:color w:val="222222"/>
          <w:sz w:val="24"/>
          <w:szCs w:val="24"/>
          <w:highlight w:val="white"/>
          <w:rtl w:val="0"/>
        </w:rPr>
        <w:t xml:space="preserve">12</w:t>
      </w:r>
      <w:r w:rsidDel="00000000" w:rsidR="00000000" w:rsidRPr="00000000">
        <w:rPr>
          <w:color w:val="222222"/>
          <w:sz w:val="24"/>
          <w:szCs w:val="24"/>
          <w:highlight w:val="white"/>
          <w:rtl w:val="0"/>
        </w:rPr>
        <w:t xml:space="preserve">(8), 1094.</w:t>
      </w:r>
      <w:r w:rsidDel="00000000" w:rsidR="00000000" w:rsidRPr="00000000">
        <w:rPr>
          <w:rtl w:val="0"/>
        </w:rPr>
      </w:r>
    </w:p>
    <w:p w:rsidR="00000000" w:rsidDel="00000000" w:rsidP="00000000" w:rsidRDefault="00000000" w:rsidRPr="00000000" w14:paraId="0000017A">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Arandi NZ. The Classification and Selection of Adhesive Agents; an Overview for the General Dentist. Clin Cosmet Investig Dent. 2023 Sep 4;15:165-180. doi: 10.2147/CCIDE.S425024. </w:t>
      </w:r>
    </w:p>
    <w:p w:rsidR="00000000" w:rsidDel="00000000" w:rsidP="00000000" w:rsidRDefault="00000000" w:rsidRPr="00000000" w14:paraId="0000017B">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Barceleiro MO, Lopes LS, Tardem C, Calazans FS, Matos TP, Reis A, Calixto AL, Loguercio AD. Thirty-six-month follow-up of cervical composite restorations placed with an MDP-free universal adhesive system using different adhesive protocols: a randomized clinical trial. Clin Oral Investig. 2022 Jun;26(6):4337-4350. doi: 10.1007/s00784-022-04397-x. Epub 2022 Feb 10.</w:t>
      </w:r>
    </w:p>
    <w:p w:rsidR="00000000" w:rsidDel="00000000" w:rsidP="00000000" w:rsidRDefault="00000000" w:rsidRPr="00000000" w14:paraId="0000017C">
      <w:pPr>
        <w:numPr>
          <w:ilvl w:val="0"/>
          <w:numId w:val="1"/>
        </w:numPr>
        <w:spacing w:line="276" w:lineRule="auto"/>
        <w:ind w:left="720" w:right="142" w:hanging="360"/>
        <w:rPr>
          <w:color w:val="212121"/>
          <w:sz w:val="24"/>
          <w:szCs w:val="24"/>
          <w:highlight w:val="white"/>
        </w:rPr>
      </w:pPr>
      <w:r w:rsidDel="00000000" w:rsidR="00000000" w:rsidRPr="00000000">
        <w:rPr>
          <w:color w:val="222222"/>
          <w:sz w:val="24"/>
          <w:szCs w:val="24"/>
          <w:highlight w:val="white"/>
          <w:rtl w:val="0"/>
        </w:rPr>
        <w:t xml:space="preserve">Bordina GE, Lopina NP, Andreev AA, Nekrasov IA. Dynamics of adhesive systems development in dental practice. Russian Journal of Dentistry, 2022; 26(1), 63-74.</w:t>
      </w:r>
      <w:r w:rsidDel="00000000" w:rsidR="00000000" w:rsidRPr="00000000">
        <w:rPr>
          <w:rtl w:val="0"/>
        </w:rPr>
      </w:r>
    </w:p>
    <w:p w:rsidR="00000000" w:rsidDel="00000000" w:rsidP="00000000" w:rsidRDefault="00000000" w:rsidRPr="00000000" w14:paraId="0000017D">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Boushell LW, Heymann HO, Ritter AV, Sturdevant JR, Swift EJ Jr, Wilder AD Jr, Chung Y, Lambert CA, Walter R. Six-year clinical performance of etch-and-rinse and self-etch adhesives. Dent Mater. 2016 Sep;32(9):1065-72. doi: 10.1016/j.dental.2016.06.003. </w:t>
      </w:r>
    </w:p>
    <w:p w:rsidR="00000000" w:rsidDel="00000000" w:rsidP="00000000" w:rsidRDefault="00000000" w:rsidRPr="00000000" w14:paraId="0000017E">
      <w:pPr>
        <w:numPr>
          <w:ilvl w:val="0"/>
          <w:numId w:val="1"/>
        </w:numPr>
        <w:spacing w:line="276" w:lineRule="auto"/>
        <w:ind w:left="720" w:right="142" w:hanging="360"/>
        <w:rPr>
          <w:color w:val="212121"/>
          <w:sz w:val="24"/>
          <w:szCs w:val="24"/>
          <w:highlight w:val="white"/>
        </w:rPr>
      </w:pPr>
      <w:r w:rsidDel="00000000" w:rsidR="00000000" w:rsidRPr="00000000">
        <w:rPr>
          <w:color w:val="222222"/>
          <w:sz w:val="24"/>
          <w:szCs w:val="24"/>
          <w:highlight w:val="white"/>
          <w:rtl w:val="0"/>
        </w:rPr>
        <w:t xml:space="preserve">Braun V, Clarke V. Using thematic analysis in psychology. Qualitative Research in Psychology. 2006; 3(2): 77-101.</w:t>
      </w:r>
      <w:r w:rsidDel="00000000" w:rsidR="00000000" w:rsidRPr="00000000">
        <w:rPr>
          <w:rtl w:val="0"/>
        </w:rPr>
      </w:r>
    </w:p>
    <w:p w:rsidR="00000000" w:rsidDel="00000000" w:rsidP="00000000" w:rsidRDefault="00000000" w:rsidRPr="00000000" w14:paraId="0000017F">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Cadenaro M, Josic U, Maravić T, Mazzitelli C, Marchesi G, Mancuso E, Breschi L, Mazzoni A. Progress in Dental Adhesive Materials. J Dent Res. 2023 Mar;102(3):254-262. doi: 10.1177/00220345221145673.</w:t>
      </w:r>
    </w:p>
    <w:p w:rsidR="00000000" w:rsidDel="00000000" w:rsidP="00000000" w:rsidRDefault="00000000" w:rsidRPr="00000000" w14:paraId="00000180">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Castro AS, Maran BM, Gutierrez MF, Chemin K, Mendez-Bauer ML, Bermúdez JP, Reis A, Loguercio AD. Effect of Dentin Moisture in Posterior Restorations Performed with Universal Adhesive: A Randomized Clinical Trial. Oper Dent. 2022 Mar 1;47(2):E91-E105. doi: 10.2341/20-215-C. </w:t>
      </w:r>
    </w:p>
    <w:p w:rsidR="00000000" w:rsidDel="00000000" w:rsidP="00000000" w:rsidRDefault="00000000" w:rsidRPr="00000000" w14:paraId="00000181">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Costa C, Albuquerque N, Mendonça JS, Loguercio AD, Saboia V, Santiago SL. Catechin-based Dentin Pretreatment and the Clinical Performance of a Universal Adhesive: A Two-year Randomized Clinical Trial. Oper Dent. 2020 Sep 1;45(5):473-483. doi: 10.2341/19-088-C. </w:t>
      </w:r>
    </w:p>
    <w:p w:rsidR="00000000" w:rsidDel="00000000" w:rsidP="00000000" w:rsidRDefault="00000000" w:rsidRPr="00000000" w14:paraId="00000182">
      <w:pPr>
        <w:numPr>
          <w:ilvl w:val="0"/>
          <w:numId w:val="1"/>
        </w:numPr>
        <w:spacing w:line="276" w:lineRule="auto"/>
        <w:ind w:left="720" w:right="142" w:hanging="360"/>
        <w:rPr>
          <w:color w:val="212121"/>
          <w:sz w:val="24"/>
          <w:szCs w:val="24"/>
          <w:highlight w:val="white"/>
        </w:rPr>
      </w:pPr>
      <w:r w:rsidDel="00000000" w:rsidR="00000000" w:rsidRPr="00000000">
        <w:rPr>
          <w:sz w:val="24"/>
          <w:szCs w:val="24"/>
          <w:rtl w:val="0"/>
        </w:rPr>
        <w:t xml:space="preserve">Costa-Santos CM, Pimenta CAM, Nobre MRC. A estratégia PICO para a construção da pergunta de pesquisa e busca de evidências. Revista Latino-Americana de Enfermagem. 2007; 15(3): 508-511.</w:t>
      </w:r>
      <w:r w:rsidDel="00000000" w:rsidR="00000000" w:rsidRPr="00000000">
        <w:rPr>
          <w:rtl w:val="0"/>
        </w:rPr>
      </w:r>
    </w:p>
    <w:p w:rsidR="00000000" w:rsidDel="00000000" w:rsidP="00000000" w:rsidRDefault="00000000" w:rsidRPr="00000000" w14:paraId="00000183">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Rocha AO, Menezes Dos Anjos L, Favoreto MW, Goebel MC, Henriques B, Reis A, Loguercio AD, Cardoso M. Publication trends and scientific profile of clinical trials on universal adhesives in dentistry: A metrics-based review. J Dent. 2025 Oct;161:105965. doi: 10.1016/j.jdent.2025.105965. Epub 2025 Jul 8. </w:t>
      </w:r>
    </w:p>
    <w:p w:rsidR="00000000" w:rsidDel="00000000" w:rsidP="00000000" w:rsidRDefault="00000000" w:rsidRPr="00000000" w14:paraId="00000184">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de Paris Matos T, Perdigão J, de Paula E, Coppla F, Hass V, Scheffer RF, Reis A, Loguercio AD. Five-year clinical evaluation of a universal adhesive: A randomized double-blind trial. Dent Mater. 2020 Nov;36(11):1474-1485. doi: 10.1016/j.dental.2020.08.007. </w:t>
      </w:r>
    </w:p>
    <w:p w:rsidR="00000000" w:rsidDel="00000000" w:rsidP="00000000" w:rsidRDefault="00000000" w:rsidRPr="00000000" w14:paraId="00000185">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Delgado AHS, Ahmed MH, Nunes Ferreira M, Mano Azul A, Polido M, Yoshihara K, Van Meerbeek B. Physico-Chemical Properties and Performance of Functional Monomers Used in Contemporary Dental Adhesive Technology. J Adhes Dent. 2025 Oct 7;27:175-193. doi: 10.3290/j.jad.c_2297. </w:t>
      </w:r>
    </w:p>
    <w:p w:rsidR="00000000" w:rsidDel="00000000" w:rsidP="00000000" w:rsidRDefault="00000000" w:rsidRPr="00000000" w14:paraId="00000186">
      <w:pPr>
        <w:numPr>
          <w:ilvl w:val="0"/>
          <w:numId w:val="1"/>
        </w:numPr>
        <w:spacing w:line="276" w:lineRule="auto"/>
        <w:ind w:left="720" w:right="142" w:hanging="360"/>
        <w:rPr>
          <w:color w:val="212121"/>
          <w:sz w:val="24"/>
          <w:szCs w:val="24"/>
          <w:highlight w:val="white"/>
        </w:rPr>
      </w:pPr>
      <w:r w:rsidDel="00000000" w:rsidR="00000000" w:rsidRPr="00000000">
        <w:rPr>
          <w:color w:val="222222"/>
          <w:sz w:val="24"/>
          <w:szCs w:val="24"/>
          <w:highlight w:val="white"/>
          <w:rtl w:val="0"/>
        </w:rPr>
        <w:t xml:space="preserve">Dhami TK, Bhati M, Malhotra S Bhullar KK. Dentin bonding unveiled: A look at the past, present and future innovations. Nat Res Denticon. 2024;13:31-37.</w:t>
      </w:r>
      <w:r w:rsidDel="00000000" w:rsidR="00000000" w:rsidRPr="00000000">
        <w:rPr>
          <w:rtl w:val="0"/>
        </w:rPr>
      </w:r>
    </w:p>
    <w:p w:rsidR="00000000" w:rsidDel="00000000" w:rsidP="00000000" w:rsidRDefault="00000000" w:rsidRPr="00000000" w14:paraId="00000187">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Forville H, Wendlinger M, Cochinski GD, Favoreto MW, Wambier LM, Chibinski AC, Loguercio AD, Reis A. Re-evaluating the role of moist dentin of adhesive systems used in the etch-and-rinse bonding strategy. A systematic review and meta-analysis. J Dent. 2025 Jan;152:105495. doi: 10.1016/j.jdent.2024.105495. </w:t>
      </w:r>
    </w:p>
    <w:p w:rsidR="00000000" w:rsidDel="00000000" w:rsidP="00000000" w:rsidRDefault="00000000" w:rsidRPr="00000000" w14:paraId="00000188">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Haak R, Werner MS, Schneider H, Häfer M, Schulz-Kornas E. Clinical Outcomes and Quantitative Margin Analysis of a Universal Adhesive Using a Randomized Clinical Trial over Three Years. J Clin Med. 2022 Nov 23;11(23):6910. doi: 10.3390/jcm11236910.</w:t>
      </w:r>
    </w:p>
    <w:p w:rsidR="00000000" w:rsidDel="00000000" w:rsidP="00000000" w:rsidRDefault="00000000" w:rsidRPr="00000000" w14:paraId="00000189">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Hardan L, Bourgi R, Cuevas-Suárez CE, Devoto W, Zarow M, Monteiro P, Jakubowicz N, Zoghbi AE, Skaba D, Mancino D, Kharouf N, Haïkel Y, Lukomska-Szymanska M. Effect of Different Application Modalities on the Bonding Performance of Adhesive Systems to Dentin: A Systematic Review and Meta-Analysis. Cells. 2023 Jan 3;12(1):190. doi: 10.3390/cells12010190. </w:t>
      </w:r>
    </w:p>
    <w:p w:rsidR="00000000" w:rsidDel="00000000" w:rsidP="00000000" w:rsidRDefault="00000000" w:rsidRPr="00000000" w14:paraId="0000018A">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Loguercio AD, Luque-Martinez IV, Fuentes S, Reis A, Muñoz MA. Effect of dentin roughness on the adhesive performance in non-carious cervical lesions: A double-blind randomized clinical trial. J Dent. 2018 Feb;69:60-69. doi: 10.1016/j.jdent.2017.09.011. Epub 2017 Sep 27. </w:t>
      </w:r>
    </w:p>
    <w:p w:rsidR="00000000" w:rsidDel="00000000" w:rsidP="00000000" w:rsidRDefault="00000000" w:rsidRPr="00000000" w14:paraId="0000018B">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Lopes SR, Matuda AGN, Campos RP, Mafetano APVP, Barnabe AHM, Chagas GS, Barcellos DC, Niu LN, Tay FR, Pucci CR. Development of an Antibacterial Dentin Adhesive. Polymers (Basel). 2022 Jun 19;14(12):2502. doi: 10.3390/polym14122502. </w:t>
      </w:r>
    </w:p>
    <w:p w:rsidR="00000000" w:rsidDel="00000000" w:rsidP="00000000" w:rsidRDefault="00000000" w:rsidRPr="00000000" w14:paraId="0000018C">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Manarte-Monteiro P, Domingues J, Teixeira L, Gavinha S, Manso MC. Universal Adhesives and Adhesion Modes in Non-Carious Cervical Restorations: 2-Year Randomised Clinical Trial. Polymers (Basel). 2021 Dec 22;14(1):33. doi: 10.3390/polym14010033.</w:t>
      </w:r>
    </w:p>
    <w:p w:rsidR="00000000" w:rsidDel="00000000" w:rsidP="00000000" w:rsidRDefault="00000000" w:rsidRPr="00000000" w14:paraId="0000018D">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Moosavi H, Kimyai S, Forghani M, Khodadadi R. The clinical effectiveness of various adhesive systems: an 18-month evaluation. Oper Dent. 2013 Mar-Apr;38(2):134-41. doi: 10.2341/12-110-CR. Epub 2012 Aug 23. </w:t>
      </w:r>
    </w:p>
    <w:p w:rsidR="00000000" w:rsidDel="00000000" w:rsidP="00000000" w:rsidRDefault="00000000" w:rsidRPr="00000000" w14:paraId="0000018E">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Nagarkar S, Theis-Mahon N, Perdigão J. Universal dental adhesives: Current status, laboratory testing, and clinical performance. J Biomed Mater Res B Appl Biomater. 2019 Aug;107(6):2121-2131. doi: 10.1002/jbm.b.34305. Epub 2019 Jan 14. </w:t>
      </w:r>
    </w:p>
    <w:p w:rsidR="00000000" w:rsidDel="00000000" w:rsidP="00000000" w:rsidRDefault="00000000" w:rsidRPr="00000000" w14:paraId="0000018F">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Ñaupari-Villasante R, Falconi-Páez C, Castro AS, Gutiérrez MF, Mendez-Bauer ML, Aliaga P, Dávila-Sánchez A, Arrais C, Reis A, Loguercio AD. Clinical performance of posterior restorations using a universal adhesive over moist and dry dentin: A 36-month double-blind split-mouth randomized clinical trial. J Dent. 2024 Aug;147:105080. doi: 10.1016/j.jdent.2024.105080. </w:t>
      </w:r>
    </w:p>
    <w:p w:rsidR="00000000" w:rsidDel="00000000" w:rsidP="00000000" w:rsidRDefault="00000000" w:rsidRPr="00000000" w14:paraId="00000190">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Ñaupari-Villasante R, Matos TP, de Albuquerque EG, Warol F, Tardem C, Calazans FS, Poubel LA, Reis A, Barceleiro MO, Loguercio AD. Five-year clinical evaluation of universal adhesive applied following different bonding techniques: A randomized multicenter clinical trial. Dent Mater. 2023 Jun;39(6):586-594. doi: 10.1016/j.dental.2023.04.007. Epub 2023 May 4.</w:t>
      </w:r>
    </w:p>
    <w:p w:rsidR="00000000" w:rsidDel="00000000" w:rsidP="00000000" w:rsidRDefault="00000000" w:rsidRPr="00000000" w14:paraId="00000191">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Omoto ÉM, Dos Santos PH, Shinohara MS, de Andrade Carvalho PRM, Catelan A, Fagundes TC. Clinical performance of different adhesion strategies in non-carious cervical lesion restorations: A four-year randomized clinical trial. J Dent. 2025 Feb;153:105529. doi: 10.1016/j.jdent.2024.105529. Epub 2024 Dec 12. PMID: 39674308.</w:t>
      </w:r>
    </w:p>
    <w:p w:rsidR="00000000" w:rsidDel="00000000" w:rsidP="00000000" w:rsidRDefault="00000000" w:rsidRPr="00000000" w14:paraId="00000192">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Oz FD, Dursun MN, Ergin E. Clinical Performance of a "No Wait" Universal Adhesive in Noncarious Cervical Lesions: A Two-year Randomized Controlled Clinical Trial. J Adhes Dent. 2022 Aug 18;24:313-323. doi: 10.3290/j.jad.b3240675. </w:t>
      </w:r>
    </w:p>
    <w:p w:rsidR="00000000" w:rsidDel="00000000" w:rsidP="00000000" w:rsidRDefault="00000000" w:rsidRPr="00000000" w14:paraId="00000193">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Oz FD, Ergin E, Canatan S. Twenty-four-month clinical performance of different universal adhesives in etch-and-rinse, selective etching and self-etch application modes in NCCL - a randomized controlled clinical trial. J Appl Oral Sci. 2019;27:e20180358. doi: 10.1590/1678-7757-2018-0358. Epub 2019 Apr 11. </w:t>
      </w:r>
    </w:p>
    <w:p w:rsidR="00000000" w:rsidDel="00000000" w:rsidP="00000000" w:rsidRDefault="00000000" w:rsidRPr="00000000" w14:paraId="00000194">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Pena CE, Rodrigues JA, Ely C, Giannini M, Reis AF. Two-year Randomized Clinical Trial of Self-etching Adhesives and Selective Enamel Etching. Oper Dent. 2016 May-Jun;41(3):249-57. doi: 10.2341/15-130-C. Epub 2015 Dec 15. </w:t>
      </w:r>
    </w:p>
    <w:p w:rsidR="00000000" w:rsidDel="00000000" w:rsidP="00000000" w:rsidRDefault="00000000" w:rsidRPr="00000000" w14:paraId="00000195">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Perdigão J, Dutra-Corrêa M, Saraceni CH, Ciaramicoli MT, Kiyan VH, Queiroz CS. Randomized clinical trial of four adhesion strategies: 18-month results. Oper Dent. 2012 Jan-Feb;37(1):3-11. doi: 10.2341/11-222-C. </w:t>
      </w:r>
    </w:p>
    <w:p w:rsidR="00000000" w:rsidDel="00000000" w:rsidP="00000000" w:rsidRDefault="00000000" w:rsidRPr="00000000" w14:paraId="00000196">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Polesso Patias M, Fernandes-E-Silva P, Carreño NLV, Lund RG, Piva E, da Silva AF, De Oliveira Da Rosa WL. Comparative clinical performance of universal adhesives versus etch-and-rinse and self-etch adhesives: a meta-analysis. Clin Oral Investig. 2025 Jun 25;29(7):352. doi: 10.1007/s00784-025-06427-w. </w:t>
      </w:r>
    </w:p>
    <w:p w:rsidR="00000000" w:rsidDel="00000000" w:rsidP="00000000" w:rsidRDefault="00000000" w:rsidRPr="00000000" w14:paraId="00000197">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Porto ICCM, Lôbo TLGF, Rodrigues RF, Lins RBE, da Silva MAB. Insight into the development of versatile dentin bonding agents to increase the durability of the bonding interface. Front Dent Med. 2023 Feb 16;4:1127368. doi: 10.3389/fdmed.2023.1127368. </w:t>
      </w:r>
    </w:p>
    <w:p w:rsidR="00000000" w:rsidDel="00000000" w:rsidP="00000000" w:rsidRDefault="00000000" w:rsidRPr="00000000" w14:paraId="00000198">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Ranjitha GR, Vikram R, Meena N, Vijayalakshmi L, Murthy CS. Clinical efficacy of universal adhesives for the restoration of noncarious cervical lesions: A randomized clinical trial. J Conserv Dent. 2020 May-Jun;23(3):227-232. doi: 10.4103/JCD.JCD_51_20. Epub 2020 Dec 4.</w:t>
      </w:r>
    </w:p>
    <w:p w:rsidR="00000000" w:rsidDel="00000000" w:rsidP="00000000" w:rsidRDefault="00000000" w:rsidRPr="00000000" w14:paraId="00000199">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Ren Z, Wang R, Zhu M. Comparative evaluation of bonding performance between universal and self-etch adhesives: </w:t>
      </w:r>
      <w:r w:rsidDel="00000000" w:rsidR="00000000" w:rsidRPr="00000000">
        <w:rPr>
          <w:i w:val="1"/>
          <w:iCs w:val="1"/>
          <w:color w:val="212121"/>
          <w:sz w:val="24"/>
          <w:szCs w:val="24"/>
          <w:highlight w:val="white"/>
          <w:rtl w:val="0"/>
        </w:rPr>
        <w:t xml:space="preserve">In vitro</w:t>
      </w:r>
      <w:r w:rsidDel="00000000" w:rsidR="00000000" w:rsidRPr="00000000">
        <w:rPr>
          <w:color w:val="212121"/>
          <w:sz w:val="24"/>
          <w:szCs w:val="24"/>
          <w:highlight w:val="white"/>
          <w:rtl w:val="0"/>
        </w:rPr>
        <w:t xml:space="preserve"> study. Heliyon. 2024 Jul 26;10(15):e35226. doi: 10.1016/j.heliyon.2024.e35226.</w:t>
      </w:r>
    </w:p>
    <w:p w:rsidR="00000000" w:rsidDel="00000000" w:rsidP="00000000" w:rsidRDefault="00000000" w:rsidRPr="00000000" w14:paraId="0000019A">
      <w:pPr>
        <w:numPr>
          <w:ilvl w:val="0"/>
          <w:numId w:val="1"/>
        </w:numPr>
        <w:spacing w:line="276" w:lineRule="auto"/>
        <w:ind w:left="720" w:right="142" w:hanging="360"/>
        <w:rPr>
          <w:color w:val="212121"/>
          <w:sz w:val="24"/>
          <w:szCs w:val="24"/>
          <w:highlight w:val="white"/>
        </w:rPr>
      </w:pPr>
      <w:r w:rsidDel="00000000" w:rsidR="00000000" w:rsidRPr="00000000">
        <w:rPr>
          <w:color w:val="222222"/>
          <w:sz w:val="20"/>
          <w:szCs w:val="20"/>
          <w:highlight w:val="white"/>
          <w:rtl w:val="0"/>
        </w:rPr>
        <w:t xml:space="preserve">Souza MTD, Silva MDD, Carvalho RD. Revisão integrativa: o que é e como fazer. </w:t>
      </w:r>
      <w:r w:rsidDel="00000000" w:rsidR="00000000" w:rsidRPr="00000000">
        <w:rPr>
          <w:i w:val="1"/>
          <w:iCs w:val="1"/>
          <w:color w:val="222222"/>
          <w:sz w:val="20"/>
          <w:szCs w:val="20"/>
          <w:highlight w:val="white"/>
          <w:rtl w:val="0"/>
        </w:rPr>
        <w:t xml:space="preserve">Einstein. 2010;8</w:t>
      </w:r>
      <w:r w:rsidDel="00000000" w:rsidR="00000000" w:rsidRPr="00000000">
        <w:rPr>
          <w:color w:val="222222"/>
          <w:sz w:val="20"/>
          <w:szCs w:val="20"/>
          <w:highlight w:val="white"/>
          <w:rtl w:val="0"/>
        </w:rPr>
        <w:t xml:space="preserve">, 102-106.</w:t>
      </w:r>
      <w:r w:rsidDel="00000000" w:rsidR="00000000" w:rsidRPr="00000000">
        <w:rPr>
          <w:rtl w:val="0"/>
        </w:rPr>
      </w:r>
    </w:p>
    <w:p w:rsidR="00000000" w:rsidDel="00000000" w:rsidP="00000000" w:rsidRDefault="00000000" w:rsidRPr="00000000" w14:paraId="0000019B">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Swift EJ Jr, Perdigão J, Wilder AD Jr, Heymann HO, Sturdevant JR, Bayne SC. Clinical evaluation of two one-bottle dentin adhesives at three years. J Am Dent Assoc. 2001 Aug;132(8):1117-23. doi: 10.14219/jada.archive.2001.0337.</w:t>
      </w:r>
    </w:p>
    <w:p w:rsidR="00000000" w:rsidDel="00000000" w:rsidP="00000000" w:rsidRDefault="00000000" w:rsidRPr="00000000" w14:paraId="0000019C">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Swift EJ Jr, Perdigão J, Heymann HO, Wilder AD Jr, Bayne SC, May KN Jr, Sturdevant JR, Roberson TM. Eighteen-month clinical evaluation of a filled and unfilled dentin adhesive. J Dent. 2001 Jan;29(1):1-6. doi: 10.1016/s0300-5712(00)00050-6.</w:t>
      </w:r>
    </w:p>
    <w:p w:rsidR="00000000" w:rsidDel="00000000" w:rsidP="00000000" w:rsidRDefault="00000000" w:rsidRPr="00000000" w14:paraId="0000019D">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Wilder AD Jr, Swift EJ Jr, Heymann HO, Ritter AV, Sturdevant JR, Bayne SC. A 12-year clinical evaluation of a three-step dentin adhesive in noncarious cervical lesions. J Am Dent Assoc. 2009 May;140(5):526-35. doi: 10.14219/jada.archive.2009.0220. </w:t>
      </w:r>
    </w:p>
    <w:p w:rsidR="00000000" w:rsidDel="00000000" w:rsidP="00000000" w:rsidRDefault="00000000" w:rsidRPr="00000000" w14:paraId="0000019E">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Zander-Grande C, Ferreira SQ, da Costa TR, Loguercio AD, Reis A. Application of etch-and-rinse adhesives on dry and rewet dentin under rubbing action: a 24-month clinical evaluation. J Am Dent Assoc. 2011 Jul;142(7):828-35. doi: 10.14219/jada.archive.2011.0272. </w:t>
      </w:r>
    </w:p>
    <w:p w:rsidR="00000000" w:rsidDel="00000000" w:rsidP="00000000" w:rsidRDefault="00000000" w:rsidRPr="00000000" w14:paraId="0000019F">
      <w:pPr>
        <w:numPr>
          <w:ilvl w:val="0"/>
          <w:numId w:val="1"/>
        </w:numPr>
        <w:spacing w:line="276" w:lineRule="auto"/>
        <w:ind w:left="720" w:right="142" w:hanging="360"/>
        <w:rPr>
          <w:color w:val="212121"/>
          <w:sz w:val="24"/>
          <w:szCs w:val="24"/>
          <w:highlight w:val="white"/>
        </w:rPr>
      </w:pPr>
      <w:r w:rsidDel="00000000" w:rsidR="00000000" w:rsidRPr="00000000">
        <w:rPr>
          <w:color w:val="212121"/>
          <w:sz w:val="24"/>
          <w:szCs w:val="24"/>
          <w:highlight w:val="white"/>
          <w:rtl w:val="0"/>
        </w:rPr>
        <w:t xml:space="preserve">Zander-Grande C, Amaral RC, Loguercio AD, Barroso LP, Reis A. Clinical performance of one-step self-etch adhesives applied actively in cervical lesions: 24-month clinical trial. Oper Dent. 2014 May-Jun;39(3):228-38. doi: 10.2341/12-286-C. </w:t>
      </w:r>
    </w:p>
    <w:sectPr>
      <w:headerReference r:id="rId7" w:type="default"/>
      <w:headerReference r:id="rId8" w:type="first"/>
      <w:headerReference r:id="rId9" w:type="even"/>
      <w:footerReference r:id="rId10" w:type="default"/>
      <w:footerReference r:id="rId11" w:type="first"/>
      <w:footerReference r:id="rId12" w:type="even"/>
      <w:pgSz w:h="16840" w:w="1191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ict>
        <v:shape id="PowerPlusWaterMarkObject3" style="position:absolute;width:574.9pt;height:64.84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ict>
        <v:shape id="PowerPlusWaterMarkObject1" style="position:absolute;width:574.9pt;height:64.84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ict>
        <v:shape id="PowerPlusWaterMarkObject2" style="position:absolute;width:574.9pt;height:64.84992125984252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80" w:lineRule="auto"/>
      <w:ind w:left="1136"/>
      <w:jc w:val="center"/>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YtCWkx1J3bViAGtSQpIqSGz0w==">CgMxLjAyDmguZDU2ZGh5aXRxMDA5Mg5oLmh1NHFsZTl5cjAxZDIOaC5kb2gzbDdxM3BhdzUyDmgudDh1ZTE4OTZlYmp5Mg5oLmR2cGJqczhvd2MwdDIOaC51enVzMHFpeHN1bDAyDmguaWc3M3ZrcDI0d25uMg5oLnBzNXZic3I4Z2EwazIOaC5kazV3MGFtOWp6ZmgyDmgudjRjczk2NWhpMmJuMg5oLmFyeHVjMmVrbm1hbTIOaC5kNzQ2c2tuZmllMnU4AHIhMU5VeUxraGo4SzBEVE1LclZfcEZWNTVfWmZlRTJnMj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2025-10-14T00:00:00Z</vt:lpwstr>
  </property>
  <property fmtid="{D5CDD505-2E9C-101B-9397-08002B2CF9AE}" pid="3" name="Creator">
    <vt:lpwstr>PDFium</vt:lpwstr>
  </property>
  <property fmtid="{D5CDD505-2E9C-101B-9397-08002B2CF9AE}" pid="4" name="Producer">
    <vt:lpwstr>PDFium</vt:lpwstr>
  </property>
  <property fmtid="{D5CDD505-2E9C-101B-9397-08002B2CF9AE}" pid="5" name="LastSaved">
    <vt:lpwstr>2025-10-14T00:00:00Z</vt:lpwstr>
  </property>
</Properties>
</file>