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60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76051" w:rsidRDefault="006E58D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South Asian Journal of Parasitology</w:t>
            </w:r>
          </w:p>
        </w:tc>
      </w:tr>
      <w:tr w:rsidR="001760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76051" w:rsidRDefault="00B675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675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Ms_SAJP_156590</w:t>
            </w:r>
          </w:p>
        </w:tc>
      </w:tr>
      <w:tr w:rsidR="001760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76051" w:rsidRDefault="00B675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675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KNOWLEDGE AND PRACTICE OF HAND WASHING AMONG STUDENTS IN SELECTED SECONDARY SCHOOLS IN UMUAHIA SOUTH L.G.A., ABIA STATE</w:t>
            </w:r>
          </w:p>
        </w:tc>
      </w:tr>
      <w:tr w:rsidR="001760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Default="006E58D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176051" w:rsidRDefault="0017605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176051" w:rsidRDefault="006E58D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176051" w:rsidRDefault="0017605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760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Default="006E58D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Default="006E58D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76051" w:rsidRDefault="00966C3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provides valuable evidence on the critical knowledge practice gap in hand hygiene among secondary school students, highlighting that awareness alone is insufficient to drive behavioral change.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76051" w:rsidRDefault="00176051">
      <w:pPr>
        <w:rPr>
          <w:sz w:val="22"/>
          <w:szCs w:val="20"/>
          <w:lang w:val="en-GB"/>
        </w:rPr>
      </w:pPr>
    </w:p>
    <w:p w:rsidR="00176051" w:rsidRDefault="00176051">
      <w:pPr>
        <w:rPr>
          <w:sz w:val="22"/>
          <w:szCs w:val="20"/>
          <w:lang w:val="en-GB"/>
        </w:rPr>
      </w:pPr>
    </w:p>
    <w:p w:rsidR="00176051" w:rsidRDefault="00176051">
      <w:pPr>
        <w:rPr>
          <w:sz w:val="22"/>
          <w:szCs w:val="20"/>
          <w:lang w:val="en-GB"/>
        </w:rPr>
      </w:pPr>
    </w:p>
    <w:p w:rsidR="00176051" w:rsidRDefault="006E58D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176051" w:rsidRDefault="0017605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7605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Default="006E58D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120BA4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="00966C3F"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Default="006E58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Default="006E58D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76051" w:rsidRDefault="006E58D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Default="00966C3F" w:rsidP="00120BA4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76051" w:rsidRDefault="001760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76051" w:rsidRDefault="006E58D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176051" w:rsidRDefault="0017605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760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76051" w:rsidRDefault="0017605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76051" w:rsidRDefault="006E58D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:rsidR="00176051" w:rsidRDefault="006E58D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6051" w:rsidRDefault="00966C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:rsidR="00176051" w:rsidRDefault="006E58D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66C3F" w:rsidRPr="00EA0846" w:rsidRDefault="00966C3F" w:rsidP="00966C3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084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Yes, </w:t>
            </w:r>
            <w:r w:rsidR="00EA0846" w:rsidRPr="00EA084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but</w:t>
            </w:r>
            <w:r w:rsidR="00EA0846" w:rsidRPr="00EA08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A0846" w:rsidRPr="00EA0846">
              <w:rPr>
                <w:rFonts w:ascii="Times New Roman" w:hAnsi="Times New Roman" w:cs="Times New Roman"/>
              </w:rPr>
              <w:t>u</w:t>
            </w:r>
            <w:r w:rsidRPr="00EA0846">
              <w:rPr>
                <w:rFonts w:ascii="Times New Roman" w:hAnsi="Times New Roman" w:cs="Times New Roman"/>
              </w:rPr>
              <w:t>se one statistical test consistently</w:t>
            </w:r>
            <w:r w:rsidR="00EA0846" w:rsidRPr="00EA0846">
              <w:rPr>
                <w:rFonts w:ascii="Times New Roman" w:hAnsi="Times New Roman" w:cs="Times New Roman"/>
              </w:rPr>
              <w:t xml:space="preserve"> </w:t>
            </w:r>
            <w:r w:rsidRPr="00EA0846">
              <w:rPr>
                <w:rFonts w:ascii="Times New Roman" w:hAnsi="Times New Roman" w:cs="Times New Roman"/>
              </w:rPr>
              <w:t xml:space="preserve">Spearman vs Pearson </w:t>
            </w:r>
            <w:proofErr w:type="gramStart"/>
            <w:r w:rsidRPr="00EA0846">
              <w:rPr>
                <w:rFonts w:ascii="Times New Roman" w:hAnsi="Times New Roman" w:cs="Times New Roman"/>
              </w:rPr>
              <w:t>correlation ?</w:t>
            </w:r>
            <w:proofErr w:type="gramEnd"/>
          </w:p>
          <w:p w:rsidR="00176051" w:rsidRDefault="00176051" w:rsidP="00EA0846">
            <w:pPr>
              <w:pStyle w:val="NormalWeb"/>
              <w:spacing w:before="0" w:beforeAutospacing="0" w:after="0" w:afterAutospacing="0"/>
              <w:ind w:left="7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6E58D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176051" w:rsidRDefault="006E58D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A0846" w:rsidRPr="00EA0846" w:rsidRDefault="00966C3F" w:rsidP="00EA0846">
            <w:pPr>
              <w:pStyle w:val="NormalWeb"/>
              <w:spacing w:before="0" w:beforeAutospacing="0" w:after="0" w:afterAutospacing="0"/>
              <w:ind w:left="720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  <w:bCs/>
                <w:lang w:val="en-GB"/>
              </w:rPr>
              <w:t>No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</w:rPr>
              <w:t xml:space="preserve">Background is </w:t>
            </w:r>
            <w:r w:rsidRPr="00EA0846">
              <w:rPr>
                <w:rStyle w:val="Strong"/>
                <w:rFonts w:ascii="Times New Roman" w:hAnsi="Times New Roman" w:cs="Times New Roman"/>
                <w:b w:val="0"/>
              </w:rPr>
              <w:t>too long and repetitive</w:t>
            </w:r>
            <w:r w:rsidRPr="00EA0846">
              <w:rPr>
                <w:rStyle w:val="Strong"/>
                <w:rFonts w:ascii="Times New Roman" w:hAnsi="Times New Roman" w:cs="Times New Roman"/>
              </w:rPr>
              <w:t xml:space="preserve">, </w:t>
            </w:r>
            <w:proofErr w:type="gramStart"/>
            <w:r w:rsidRPr="00EA0846">
              <w:rPr>
                <w:rFonts w:ascii="Times New Roman" w:hAnsi="Times New Roman" w:cs="Times New Roman"/>
              </w:rPr>
              <w:t>Clearly</w:t>
            </w:r>
            <w:proofErr w:type="gramEnd"/>
            <w:r w:rsidRPr="00EA0846">
              <w:rPr>
                <w:rFonts w:ascii="Times New Roman" w:hAnsi="Times New Roman" w:cs="Times New Roman"/>
              </w:rPr>
              <w:t xml:space="preserve"> highlight research gap in fewer words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</w:rPr>
              <w:t>Reliability values not reported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EA0846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EA0846">
              <w:rPr>
                <w:rFonts w:ascii="Times New Roman" w:hAnsi="Times New Roman" w:cs="Times New Roman"/>
              </w:rPr>
              <w:t xml:space="preserve">Self-structured tool used but </w:t>
            </w:r>
            <w:r w:rsidRPr="00EA0846">
              <w:rPr>
                <w:rStyle w:val="Strong"/>
                <w:rFonts w:ascii="Times New Roman" w:hAnsi="Times New Roman" w:cs="Times New Roman"/>
                <w:b w:val="0"/>
              </w:rPr>
              <w:t xml:space="preserve">validity not fully established specify ICVI and SCVI 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</w:rPr>
              <w:t>Too many tables reduce to 5-6 tables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  <w:lang w:val="en-IN" w:eastAsia="en-IN"/>
              </w:rPr>
              <w:t xml:space="preserve">Add </w:t>
            </w:r>
            <w:r w:rsidRPr="00EA0846">
              <w:rPr>
                <w:rFonts w:ascii="Times New Roman" w:hAnsi="Times New Roman" w:cs="Times New Roman"/>
                <w:bCs/>
                <w:lang w:val="en-IN" w:eastAsia="en-IN"/>
              </w:rPr>
              <w:t>footnotes below each table</w:t>
            </w:r>
            <w:r w:rsidRPr="00EA0846">
              <w:rPr>
                <w:rFonts w:ascii="Times New Roman" w:hAnsi="Times New Roman" w:cs="Times New Roman"/>
                <w:lang w:val="en-IN" w:eastAsia="en-IN"/>
              </w:rPr>
              <w:t xml:space="preserve"> explaining, abbreviations, statistical tests used and significance level</w:t>
            </w:r>
          </w:p>
          <w:p w:rsidR="00EA0846" w:rsidRPr="00EA0846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A0846">
              <w:rPr>
                <w:rFonts w:ascii="Times New Roman" w:hAnsi="Times New Roman" w:cs="Times New Roman"/>
              </w:rPr>
              <w:t>Discussion is too lengthy and repetitive</w:t>
            </w:r>
          </w:p>
          <w:p w:rsidR="00EA0846" w:rsidRPr="00C46814" w:rsidRDefault="00EA0846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EA0846">
              <w:rPr>
                <w:rFonts w:ascii="Times New Roman" w:hAnsi="Times New Roman" w:cs="Times New Roman"/>
              </w:rPr>
              <w:t xml:space="preserve">Conclusion restrict to </w:t>
            </w:r>
            <w:r w:rsidRPr="00EA0846">
              <w:rPr>
                <w:rStyle w:val="Strong"/>
                <w:rFonts w:ascii="Times New Roman" w:hAnsi="Times New Roman" w:cs="Times New Roman"/>
                <w:b w:val="0"/>
              </w:rPr>
              <w:t>60–80</w:t>
            </w:r>
            <w:r w:rsidRPr="00EA0846">
              <w:rPr>
                <w:rStyle w:val="Strong"/>
                <w:b w:val="0"/>
              </w:rPr>
              <w:t xml:space="preserve"> </w:t>
            </w:r>
            <w:r w:rsidRPr="00EA0846">
              <w:rPr>
                <w:rStyle w:val="Strong"/>
                <w:rFonts w:ascii="Times New Roman" w:hAnsi="Times New Roman" w:cs="Times New Roman"/>
                <w:b w:val="0"/>
              </w:rPr>
              <w:t>words only</w:t>
            </w:r>
          </w:p>
          <w:p w:rsidR="00C46814" w:rsidRPr="00966C3F" w:rsidRDefault="00C46814" w:rsidP="00EA08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Remove Hyphens from the manuscript</w:t>
            </w:r>
          </w:p>
          <w:p w:rsidR="00176051" w:rsidRDefault="001760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6051" w:rsidRDefault="00966C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7605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Default="006E58D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  <w:p w:rsidR="00176051" w:rsidRDefault="006E58D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76051" w:rsidRDefault="0017605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76051" w:rsidRDefault="00966C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EA0846">
              <w:rPr>
                <w:bCs/>
                <w:sz w:val="20"/>
                <w:szCs w:val="20"/>
                <w:lang w:val="en-GB"/>
              </w:rPr>
              <w:t xml:space="preserve">, Mention ethical letter no </w:t>
            </w:r>
          </w:p>
        </w:tc>
        <w:tc>
          <w:tcPr>
            <w:tcW w:w="1543" w:type="pct"/>
            <w:shd w:val="clear" w:color="auto" w:fill="auto"/>
          </w:tcPr>
          <w:p w:rsidR="00176051" w:rsidRDefault="001760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76051" w:rsidRDefault="0017605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176051" w:rsidRDefault="00176051">
      <w:pPr>
        <w:rPr>
          <w:highlight w:val="yellow"/>
          <w:lang w:val="en-GB"/>
        </w:rPr>
      </w:pPr>
    </w:p>
    <w:p w:rsidR="00176051" w:rsidRDefault="00176051">
      <w:pPr>
        <w:rPr>
          <w:highlight w:val="yellow"/>
          <w:lang w:val="en-GB"/>
        </w:rPr>
      </w:pPr>
    </w:p>
    <w:p w:rsidR="00176051" w:rsidRDefault="0017605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176051" w:rsidRDefault="006E58D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82F79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76051" w:rsidRDefault="0017605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7605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76051" w:rsidRDefault="006E58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760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66C3F" w:rsidRPr="00966C3F" w:rsidRDefault="00966C3F" w:rsidP="00966C3F">
            <w:pPr>
              <w:pStyle w:val="NormalWeb"/>
              <w:spacing w:before="0" w:beforeAutospacing="0" w:after="0" w:afterAutospacing="0"/>
              <w:ind w:left="7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76051" w:rsidRDefault="00BB1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1D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manuscript addresses an important public health issue and provides relevant insights into the knowledge practice gap in hand hygiene among school students. </w:t>
            </w:r>
            <w:proofErr w:type="spellStart"/>
            <w:proofErr w:type="gramStart"/>
            <w:r w:rsidRPr="00BB1D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However,the</w:t>
            </w:r>
            <w:proofErr w:type="spellEnd"/>
            <w:proofErr w:type="gramEnd"/>
            <w:r w:rsidRPr="00BB1D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methodology, results, and conclusion sections need strengthening and clarification, particularly regarding statistical consistency, validity and reliability reporting, and data presentation.</w:t>
            </w:r>
          </w:p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76051" w:rsidRDefault="001760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B2021" w:rsidRPr="005F4EDD" w:rsidRDefault="00BB2021" w:rsidP="00BB202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B2021" w:rsidRDefault="00BB2021" w:rsidP="00BB202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B2021" w:rsidRDefault="00BB2021" w:rsidP="00BB2021">
      <w:r>
        <w:rPr>
          <w:rFonts w:ascii="Calibri" w:hAnsi="Calibri" w:cs="Calibri"/>
          <w:color w:val="000000"/>
          <w:lang w:val="en-GB"/>
        </w:rPr>
        <w:t>Maneesh Sharma, AIIMS, Rishikesh, India</w:t>
      </w:r>
      <w:r>
        <w:rPr>
          <w:rFonts w:ascii="Calibri" w:hAnsi="Calibri" w:cs="Calibri"/>
          <w:color w:val="000000"/>
          <w:lang w:val="en-GB"/>
        </w:rPr>
        <w:br/>
      </w:r>
    </w:p>
    <w:p w:rsidR="00176051" w:rsidRDefault="0017605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7605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85E" w:rsidRDefault="0047185E">
      <w:r>
        <w:separator/>
      </w:r>
    </w:p>
  </w:endnote>
  <w:endnote w:type="continuationSeparator" w:id="0">
    <w:p w:rsidR="0047185E" w:rsidRDefault="004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pStyle w:val="Footer"/>
      <w:jc w:val="right"/>
    </w:pPr>
  </w:p>
  <w:p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20B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20BA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76051" w:rsidRDefault="00176051">
    <w:pPr>
      <w:pStyle w:val="Footer"/>
      <w:jc w:val="right"/>
    </w:pPr>
  </w:p>
  <w:p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85E" w:rsidRDefault="0047185E">
      <w:r>
        <w:separator/>
      </w:r>
    </w:p>
  </w:footnote>
  <w:footnote w:type="continuationSeparator" w:id="0">
    <w:p w:rsidR="0047185E" w:rsidRDefault="0047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333130"/>
    <w:multiLevelType w:val="hybridMultilevel"/>
    <w:tmpl w:val="77CAF36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03782A"/>
    <w:multiLevelType w:val="multilevel"/>
    <w:tmpl w:val="5AB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051"/>
    <w:rsid w:val="0005685A"/>
    <w:rsid w:val="00120BA4"/>
    <w:rsid w:val="00176051"/>
    <w:rsid w:val="00264498"/>
    <w:rsid w:val="0033003A"/>
    <w:rsid w:val="004672CD"/>
    <w:rsid w:val="0047185E"/>
    <w:rsid w:val="00627A29"/>
    <w:rsid w:val="006E58D0"/>
    <w:rsid w:val="00773BBB"/>
    <w:rsid w:val="00845431"/>
    <w:rsid w:val="009418E5"/>
    <w:rsid w:val="00966C3F"/>
    <w:rsid w:val="00B67534"/>
    <w:rsid w:val="00B82F79"/>
    <w:rsid w:val="00BB1D85"/>
    <w:rsid w:val="00BB2021"/>
    <w:rsid w:val="00C46814"/>
    <w:rsid w:val="00D8359E"/>
    <w:rsid w:val="00EA0846"/>
    <w:rsid w:val="00E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66C3F"/>
    <w:rPr>
      <w:b/>
      <w:bCs/>
    </w:rPr>
  </w:style>
  <w:style w:type="paragraph" w:customStyle="1" w:styleId="Affiliation">
    <w:name w:val="Affiliation"/>
    <w:basedOn w:val="Normal"/>
    <w:rsid w:val="00BB20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