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4678A" w:rsidRPr="007C4DA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678A" w:rsidRPr="007C4DA5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7C4D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4678A" w:rsidRPr="007C4DA5" w:rsidRDefault="00BE711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Microbiology Research Journal International</w:t>
            </w:r>
          </w:p>
        </w:tc>
      </w:tr>
      <w:tr w:rsidR="0064678A" w:rsidRPr="007C4DA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678A" w:rsidRPr="007C4DA5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4D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4678A" w:rsidRPr="007C4DA5" w:rsidRDefault="00D21F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Ms_MRJI_156313</w:t>
            </w:r>
          </w:p>
        </w:tc>
      </w:tr>
      <w:tr w:rsidR="0064678A" w:rsidRPr="007C4DA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678A" w:rsidRPr="007C4DA5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4D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4678A" w:rsidRPr="007C4DA5" w:rsidRDefault="00D21F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Digestive carriage and acquisition of multidrug-resistant Enterobacteriaceae (MDR-E) strains in children who received empirical antibiotic therapy, hospitalized in the Paediatric department of the Sylvanus </w:t>
            </w:r>
            <w:proofErr w:type="spellStart"/>
            <w:r w:rsidRPr="007C4DA5">
              <w:rPr>
                <w:rFonts w:ascii="Arial" w:hAnsi="Arial" w:cs="Arial"/>
                <w:b/>
                <w:sz w:val="20"/>
                <w:szCs w:val="20"/>
                <w:lang w:val="en-GB"/>
              </w:rPr>
              <w:t>Olympio</w:t>
            </w:r>
            <w:proofErr w:type="spellEnd"/>
            <w:r w:rsidRPr="007C4D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Teaching Hospital, Lomé (Togo) in 2023</w:t>
            </w:r>
          </w:p>
        </w:tc>
      </w:tr>
      <w:tr w:rsidR="0064678A" w:rsidRPr="007C4DA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678A" w:rsidRPr="007C4DA5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4D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4678A" w:rsidRPr="007C4DA5" w:rsidRDefault="00BE71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4678A" w:rsidRPr="007C4DA5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4678A" w:rsidRPr="007C4DA5" w:rsidRDefault="0064678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4678A" w:rsidRPr="007C4DA5" w:rsidRDefault="00BE711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C4DA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C4DA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4678A" w:rsidRPr="007C4DA5" w:rsidRDefault="0064678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4678A" w:rsidRPr="007C4DA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678A" w:rsidRPr="007C4DA5" w:rsidRDefault="006467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64678A" w:rsidRPr="007C4DA5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C4DA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4678A" w:rsidRPr="007C4DA5" w:rsidRDefault="00BE711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C4D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C4DA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4678A" w:rsidRPr="007C4DA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7C4DA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678A" w:rsidRPr="007C4DA5" w:rsidRDefault="00BE711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C4D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4678A" w:rsidRPr="007C4DA5" w:rsidRDefault="009B4110" w:rsidP="00AD59BB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sz w:val="20"/>
                <w:szCs w:val="20"/>
              </w:rPr>
              <w:t xml:space="preserve">The importance </w:t>
            </w:r>
            <w:r w:rsidR="00AD59BB" w:rsidRPr="007C4DA5">
              <w:rPr>
                <w:rFonts w:ascii="Arial" w:hAnsi="Arial" w:cs="Arial"/>
                <w:sz w:val="20"/>
                <w:szCs w:val="20"/>
              </w:rPr>
              <w:t>of this</w:t>
            </w:r>
            <w:r w:rsidRPr="007C4DA5">
              <w:rPr>
                <w:rFonts w:ascii="Arial" w:hAnsi="Arial" w:cs="Arial"/>
                <w:sz w:val="20"/>
                <w:szCs w:val="20"/>
              </w:rPr>
              <w:t xml:space="preserve"> study lies in shedding light on how children </w:t>
            </w:r>
            <w:r w:rsidR="00AD59BB" w:rsidRPr="007C4DA5">
              <w:rPr>
                <w:rFonts w:ascii="Arial" w:hAnsi="Arial" w:cs="Arial"/>
                <w:sz w:val="20"/>
                <w:szCs w:val="20"/>
              </w:rPr>
              <w:t>may</w:t>
            </w:r>
            <w:r w:rsidRPr="007C4DA5">
              <w:rPr>
                <w:rFonts w:ascii="Arial" w:hAnsi="Arial" w:cs="Arial"/>
                <w:sz w:val="20"/>
                <w:szCs w:val="20"/>
              </w:rPr>
              <w:t xml:space="preserve"> acquire and carry multidrug-resistant Enterobacteriaceae </w:t>
            </w:r>
            <w:r w:rsidR="00BC7F32" w:rsidRPr="007C4DA5">
              <w:rPr>
                <w:rFonts w:ascii="Arial" w:hAnsi="Arial" w:cs="Arial"/>
                <w:sz w:val="20"/>
                <w:szCs w:val="20"/>
              </w:rPr>
              <w:t>after</w:t>
            </w:r>
            <w:r w:rsidRPr="007C4DA5">
              <w:rPr>
                <w:rFonts w:ascii="Arial" w:hAnsi="Arial" w:cs="Arial"/>
                <w:sz w:val="20"/>
                <w:szCs w:val="20"/>
              </w:rPr>
              <w:t xml:space="preserve"> receiving empirical </w:t>
            </w:r>
            <w:proofErr w:type="spellStart"/>
            <w:r w:rsidRPr="007C4DA5">
              <w:rPr>
                <w:rFonts w:ascii="Arial" w:hAnsi="Arial" w:cs="Arial"/>
                <w:sz w:val="20"/>
                <w:szCs w:val="20"/>
              </w:rPr>
              <w:t>antibiotics.These</w:t>
            </w:r>
            <w:proofErr w:type="spellEnd"/>
            <w:r w:rsidRPr="007C4DA5">
              <w:rPr>
                <w:rFonts w:ascii="Arial" w:hAnsi="Arial" w:cs="Arial"/>
                <w:sz w:val="20"/>
                <w:szCs w:val="20"/>
              </w:rPr>
              <w:t xml:space="preserve"> findings can support better use of antibiotics and help reduce the spread of resistant bacteria in hospital environments.</w:t>
            </w:r>
          </w:p>
        </w:tc>
        <w:tc>
          <w:tcPr>
            <w:tcW w:w="1367" w:type="pct"/>
            <w:shd w:val="clear" w:color="auto" w:fill="auto"/>
          </w:tcPr>
          <w:p w:rsidR="0064678A" w:rsidRPr="007C4DA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678A" w:rsidRPr="007C4DA5" w:rsidRDefault="0064678A">
      <w:pPr>
        <w:rPr>
          <w:rFonts w:ascii="Arial" w:hAnsi="Arial" w:cs="Arial"/>
          <w:sz w:val="20"/>
          <w:szCs w:val="20"/>
          <w:lang w:val="en-GB"/>
        </w:rPr>
      </w:pPr>
    </w:p>
    <w:p w:rsidR="0064678A" w:rsidRPr="007C4DA5" w:rsidRDefault="00BE711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C4DA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64678A" w:rsidRPr="007C4DA5" w:rsidRDefault="006467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4678A" w:rsidRPr="007C4DA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7C4DA5" w:rsidRDefault="006467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64678A" w:rsidRPr="007C4DA5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C4DA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4678A" w:rsidRPr="007C4DA5" w:rsidRDefault="00BE711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4D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C4DA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678A" w:rsidRPr="007C4D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7C4DA5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4678A" w:rsidRPr="007C4DA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7C4DA5" w:rsidRDefault="00BE711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7C4DA5" w:rsidRDefault="006C6A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678A" w:rsidRPr="007C4DA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7C4D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7C4DA5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C4DA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4678A" w:rsidRPr="007C4DA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7C4DA5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7C4DA5" w:rsidRDefault="006C6A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Pr="007C4DA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7C4D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7C4DA5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4DA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4678A" w:rsidRPr="007C4DA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7C4DA5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7C4DA5" w:rsidRDefault="006C6A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Pr="007C4DA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7C4D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7C4DA5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4DA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4678A" w:rsidRPr="007C4DA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7C4DA5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7C4DA5" w:rsidRDefault="006C6A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Pr="007C4DA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7C4D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7C4DA5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4DA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4678A" w:rsidRPr="007C4DA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7C4DA5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7C4DA5" w:rsidRDefault="006C6A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4678A" w:rsidRPr="007C4DA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7C4D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7C4DA5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4DA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4678A" w:rsidRPr="007C4DA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7C4DA5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7C4DA5" w:rsidRDefault="006C6A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678A" w:rsidRPr="007C4DA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7C4D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7C4DA5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4DA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4678A" w:rsidRPr="007C4DA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7C4DA5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7C4DA5" w:rsidRDefault="006C6A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Pr="007C4DA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7C4D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7C4DA5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4DA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4678A" w:rsidRPr="007C4DA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7C4DA5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7C4DA5" w:rsidRDefault="006C6A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4678A" w:rsidRPr="007C4DA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7C4D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7C4DA5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4678A" w:rsidRPr="007C4DA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7C4DA5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7C4DA5" w:rsidRDefault="006C6A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Pr="007C4DA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7C4D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7C4DA5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4678A" w:rsidRPr="007C4DA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7C4DA5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7C4DA5" w:rsidRDefault="006C6A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Pr="007C4DA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7C4D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7C4DA5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4678A" w:rsidRPr="007C4DA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7C4DA5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7C4DA5" w:rsidRDefault="006C6A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Pr="007C4DA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7C4D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7C4DA5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4678A" w:rsidRPr="007C4DA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7C4DA5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7C4DA5" w:rsidRDefault="006C6A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678A" w:rsidRPr="007C4DA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7C4D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7C4DA5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4678A" w:rsidRPr="007C4DA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7C4DA5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7C4DA5" w:rsidRDefault="006C6A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Pr="007C4DA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7C4D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7C4DA5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4678A" w:rsidRPr="007C4DA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7C4DA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64678A" w:rsidRPr="007C4DA5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7C4DA5" w:rsidRDefault="006C6A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Pr="007C4DA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7C4D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7C4DA5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4678A" w:rsidRPr="007C4DA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7C4DA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678A" w:rsidRPr="007C4DA5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7C4DA5" w:rsidRDefault="006C6A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4678A" w:rsidRPr="007C4DA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678A" w:rsidRPr="007C4DA5" w:rsidRDefault="0064678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678A" w:rsidRPr="007C4DA5" w:rsidRDefault="00BE711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C4DA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64678A" w:rsidRPr="007C4DA5" w:rsidRDefault="006467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4678A" w:rsidRPr="007C4DA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7C4DA5" w:rsidRDefault="006467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64678A" w:rsidRPr="007C4DA5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C4DA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4678A" w:rsidRPr="007C4DA5" w:rsidRDefault="006467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4678A" w:rsidRPr="007C4DA5" w:rsidRDefault="00BE711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C4D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C4DA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4678A" w:rsidRPr="007C4DA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7C4DA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7C4DA5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4678A" w:rsidRPr="007C4DA5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678A" w:rsidRPr="007C4DA5" w:rsidRDefault="00BE711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C4D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B0694" w:rsidRPr="007C4DA5" w:rsidRDefault="006C6A45" w:rsidP="008B06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  <w:r w:rsidR="008B0694" w:rsidRPr="007C4DA5">
              <w:rPr>
                <w:rFonts w:ascii="Arial" w:hAnsi="Arial" w:cs="Arial"/>
                <w:b/>
                <w:bCs/>
                <w:sz w:val="20"/>
                <w:szCs w:val="20"/>
              </w:rPr>
              <w:t>, It is suggested to change the title and make it more concise.</w:t>
            </w:r>
          </w:p>
          <w:p w:rsidR="008B0694" w:rsidRPr="007C4DA5" w:rsidRDefault="008B0694" w:rsidP="008B0694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4DA5">
              <w:rPr>
                <w:rFonts w:ascii="Arial" w:hAnsi="Arial" w:cs="Arial"/>
                <w:sz w:val="20"/>
                <w:szCs w:val="20"/>
              </w:rPr>
              <w:t>Multidrug-Resistant Enterobacteriaceae in Children After Empirical Antibiotic Therapy: Carriage and Acquisition in Togo.</w:t>
            </w:r>
          </w:p>
          <w:p w:rsidR="0064678A" w:rsidRPr="007C4DA5" w:rsidRDefault="006467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pct"/>
            <w:shd w:val="clear" w:color="auto" w:fill="auto"/>
          </w:tcPr>
          <w:p w:rsidR="0064678A" w:rsidRPr="007C4DA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7C4DA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7C4DA5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C4DA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64678A" w:rsidRPr="007C4DA5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678A" w:rsidRPr="007C4DA5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678A" w:rsidRPr="007C4DA5" w:rsidRDefault="002F79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543" w:type="pct"/>
            <w:shd w:val="clear" w:color="auto" w:fill="auto"/>
          </w:tcPr>
          <w:p w:rsidR="0064678A" w:rsidRPr="007C4DA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7C4DA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7C4DA5" w:rsidRDefault="00BE71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C4DA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C4DA5">
              <w:rPr>
                <w:rFonts w:ascii="Arial" w:hAnsi="Arial" w:cs="Arial"/>
                <w:lang w:val="en-GB" w:eastAsia="en-US"/>
              </w:rPr>
              <w:br/>
            </w:r>
          </w:p>
          <w:p w:rsidR="0064678A" w:rsidRPr="007C4DA5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678A" w:rsidRPr="007C4DA5" w:rsidRDefault="002F79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543" w:type="pct"/>
            <w:shd w:val="clear" w:color="auto" w:fill="auto"/>
          </w:tcPr>
          <w:p w:rsidR="0064678A" w:rsidRPr="007C4DA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7C4DA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7C4DA5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4678A" w:rsidRPr="007C4DA5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678A" w:rsidRPr="007C4DA5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678A" w:rsidRPr="007C4DA5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678A" w:rsidRPr="007C4DA5" w:rsidRDefault="002F79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678A" w:rsidRPr="007C4DA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7C4DA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7C4DA5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4678A" w:rsidRPr="007C4DA5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678A" w:rsidRPr="007C4DA5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678A" w:rsidRPr="007C4DA5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4678A" w:rsidRPr="007C4DA5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4678A" w:rsidRPr="007C4DA5" w:rsidRDefault="002F79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4DA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678A" w:rsidRPr="007C4DA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678A" w:rsidRPr="007C4DA5" w:rsidRDefault="0064678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7C4DA5" w:rsidRPr="007C4DA5" w:rsidRDefault="007C4DA5" w:rsidP="007C4DA5">
      <w:pPr>
        <w:rPr>
          <w:rFonts w:ascii="Arial" w:hAnsi="Arial" w:cs="Arial"/>
          <w:b/>
          <w:sz w:val="20"/>
          <w:szCs w:val="20"/>
          <w:u w:val="single"/>
        </w:rPr>
      </w:pPr>
      <w:r w:rsidRPr="007C4DA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C4DA5" w:rsidRPr="007C4DA5" w:rsidRDefault="007C4DA5" w:rsidP="007C4DA5">
      <w:pPr>
        <w:rPr>
          <w:rFonts w:ascii="Arial" w:hAnsi="Arial" w:cs="Arial"/>
          <w:sz w:val="20"/>
          <w:szCs w:val="20"/>
        </w:rPr>
      </w:pPr>
    </w:p>
    <w:p w:rsidR="007C4DA5" w:rsidRPr="007C4DA5" w:rsidRDefault="007C4DA5" w:rsidP="007C4DA5">
      <w:pPr>
        <w:rPr>
          <w:rFonts w:ascii="Arial" w:hAnsi="Arial" w:cs="Arial"/>
          <w:sz w:val="20"/>
          <w:szCs w:val="20"/>
        </w:rPr>
      </w:pPr>
      <w:r w:rsidRPr="007C4DA5">
        <w:rPr>
          <w:rFonts w:ascii="Arial" w:hAnsi="Arial" w:cs="Arial"/>
          <w:sz w:val="20"/>
          <w:szCs w:val="20"/>
        </w:rPr>
        <w:t>.</w:t>
      </w:r>
      <w:r w:rsidRPr="007C4DA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C4DA5">
        <w:rPr>
          <w:rFonts w:ascii="Arial" w:hAnsi="Arial" w:cs="Arial"/>
          <w:color w:val="000000"/>
          <w:sz w:val="20"/>
          <w:szCs w:val="20"/>
        </w:rPr>
        <w:t>Ruqayah</w:t>
      </w:r>
      <w:proofErr w:type="spellEnd"/>
      <w:r w:rsidRPr="007C4DA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C4DA5">
        <w:rPr>
          <w:rFonts w:ascii="Arial" w:hAnsi="Arial" w:cs="Arial"/>
          <w:color w:val="000000"/>
          <w:sz w:val="20"/>
          <w:szCs w:val="20"/>
        </w:rPr>
        <w:t>Qubtan</w:t>
      </w:r>
      <w:proofErr w:type="spellEnd"/>
      <w:r w:rsidRPr="007C4DA5">
        <w:rPr>
          <w:rFonts w:ascii="Arial" w:hAnsi="Arial" w:cs="Arial"/>
          <w:color w:val="000000"/>
          <w:sz w:val="20"/>
          <w:szCs w:val="20"/>
        </w:rPr>
        <w:t xml:space="preserve"> Taha</w:t>
      </w:r>
      <w:r w:rsidRPr="007C4DA5">
        <w:rPr>
          <w:rFonts w:ascii="Arial" w:hAnsi="Arial" w:cs="Arial"/>
          <w:sz w:val="20"/>
          <w:szCs w:val="20"/>
        </w:rPr>
        <w:t xml:space="preserve">, </w:t>
      </w:r>
      <w:r w:rsidRPr="007C4DA5">
        <w:rPr>
          <w:rFonts w:ascii="Arial" w:hAnsi="Arial" w:cs="Arial"/>
          <w:color w:val="000000"/>
          <w:sz w:val="20"/>
          <w:szCs w:val="20"/>
        </w:rPr>
        <w:t>College of Medicine, Iraq</w:t>
      </w:r>
    </w:p>
    <w:p w:rsidR="0064678A" w:rsidRPr="007C4DA5" w:rsidRDefault="0064678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bookmarkEnd w:id="0"/>
    <w:p w:rsidR="0064678A" w:rsidRPr="007C4DA5" w:rsidRDefault="0064678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64678A" w:rsidRPr="007C4DA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952" w:rsidRDefault="00254952">
      <w:r>
        <w:separator/>
      </w:r>
    </w:p>
  </w:endnote>
  <w:endnote w:type="continuationSeparator" w:id="0">
    <w:p w:rsidR="00254952" w:rsidRDefault="0025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78A" w:rsidRDefault="0064678A">
    <w:pPr>
      <w:pStyle w:val="Footer"/>
      <w:jc w:val="right"/>
    </w:pPr>
  </w:p>
  <w:p w:rsidR="0064678A" w:rsidRDefault="00BE711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E3E0B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E3E0B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64678A" w:rsidRDefault="00BE711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4678A" w:rsidRDefault="0064678A">
    <w:pPr>
      <w:pStyle w:val="Footer"/>
      <w:jc w:val="right"/>
    </w:pPr>
  </w:p>
  <w:p w:rsidR="0064678A" w:rsidRDefault="0064678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952" w:rsidRDefault="00254952">
      <w:r>
        <w:separator/>
      </w:r>
    </w:p>
  </w:footnote>
  <w:footnote w:type="continuationSeparator" w:id="0">
    <w:p w:rsidR="00254952" w:rsidRDefault="00254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78A" w:rsidRDefault="0064678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4678A" w:rsidRDefault="00BE711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78A"/>
    <w:rsid w:val="0017118B"/>
    <w:rsid w:val="00254952"/>
    <w:rsid w:val="002F6E99"/>
    <w:rsid w:val="002F7906"/>
    <w:rsid w:val="003B6454"/>
    <w:rsid w:val="00513386"/>
    <w:rsid w:val="0064678A"/>
    <w:rsid w:val="00695793"/>
    <w:rsid w:val="006B4719"/>
    <w:rsid w:val="006C6A45"/>
    <w:rsid w:val="00785ED0"/>
    <w:rsid w:val="007C4DA5"/>
    <w:rsid w:val="007E4868"/>
    <w:rsid w:val="007F4762"/>
    <w:rsid w:val="008B0694"/>
    <w:rsid w:val="008C6433"/>
    <w:rsid w:val="009B4110"/>
    <w:rsid w:val="00A72605"/>
    <w:rsid w:val="00AD59BB"/>
    <w:rsid w:val="00B354CC"/>
    <w:rsid w:val="00BC7F32"/>
    <w:rsid w:val="00BE711C"/>
    <w:rsid w:val="00CA46B2"/>
    <w:rsid w:val="00D21FAA"/>
    <w:rsid w:val="00D60789"/>
    <w:rsid w:val="00D866B3"/>
    <w:rsid w:val="00F7021B"/>
    <w:rsid w:val="00FD5B79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23</cp:revision>
  <dcterms:created xsi:type="dcterms:W3CDTF">2026-03-24T06:15:00Z</dcterms:created>
  <dcterms:modified xsi:type="dcterms:W3CDTF">2026-04-10T11:29:00Z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